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F10" w:rsidRDefault="00D17D59" w:rsidP="00743E7F">
      <w:pPr>
        <w:spacing w:before="240" w:after="240"/>
        <w:jc w:val="center"/>
      </w:pPr>
      <w:r>
        <w:rPr>
          <w:noProof/>
        </w:rPr>
        <w:drawing>
          <wp:inline distT="0" distB="0" distL="0" distR="0" wp14:anchorId="5265E061" wp14:editId="295DB97D">
            <wp:extent cx="1432560" cy="1352136"/>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53135" cy="1371556"/>
                    </a:xfrm>
                    <a:prstGeom prst="rect">
                      <a:avLst/>
                    </a:prstGeom>
                  </pic:spPr>
                </pic:pic>
              </a:graphicData>
            </a:graphic>
          </wp:inline>
        </w:drawing>
      </w:r>
      <w:bookmarkStart w:id="0" w:name="_GoBack"/>
      <w:bookmarkEnd w:id="0"/>
    </w:p>
    <w:p w:rsidR="001B3269" w:rsidRDefault="001B3269" w:rsidP="00743E7F">
      <w:pPr>
        <w:spacing w:before="240" w:after="240"/>
        <w:jc w:val="center"/>
      </w:pPr>
    </w:p>
    <w:p w:rsidR="00193F10" w:rsidRPr="00194AA6" w:rsidRDefault="00193F10" w:rsidP="008372B7">
      <w:pPr>
        <w:jc w:val="center"/>
        <w:rPr>
          <w:b/>
          <w:sz w:val="22"/>
          <w:szCs w:val="22"/>
        </w:rPr>
      </w:pPr>
      <w:r w:rsidRPr="00194AA6">
        <w:rPr>
          <w:b/>
          <w:sz w:val="22"/>
          <w:szCs w:val="22"/>
        </w:rPr>
        <w:t>TECHNICAL EVALUATION</w:t>
      </w:r>
    </w:p>
    <w:p w:rsidR="00193F10" w:rsidRPr="00194AA6" w:rsidRDefault="00193F10" w:rsidP="00194AA6">
      <w:pPr>
        <w:jc w:val="center"/>
        <w:rPr>
          <w:b/>
          <w:sz w:val="22"/>
          <w:szCs w:val="22"/>
        </w:rPr>
      </w:pPr>
      <w:r w:rsidRPr="00194AA6">
        <w:rPr>
          <w:b/>
          <w:sz w:val="22"/>
          <w:szCs w:val="22"/>
        </w:rPr>
        <w:t>&amp;</w:t>
      </w:r>
    </w:p>
    <w:p w:rsidR="00193F10" w:rsidRPr="00194AA6" w:rsidRDefault="00193F10" w:rsidP="00743E7F">
      <w:pPr>
        <w:spacing w:after="720"/>
        <w:jc w:val="center"/>
        <w:rPr>
          <w:b/>
          <w:sz w:val="22"/>
          <w:szCs w:val="22"/>
        </w:rPr>
      </w:pPr>
      <w:r w:rsidRPr="00194AA6">
        <w:rPr>
          <w:b/>
          <w:sz w:val="22"/>
          <w:szCs w:val="22"/>
        </w:rPr>
        <w:t>PRELIMINARY DETERMINATION</w:t>
      </w:r>
    </w:p>
    <w:p w:rsidR="00194AA6" w:rsidRPr="00194AA6" w:rsidRDefault="00194AA6" w:rsidP="008372B7">
      <w:pPr>
        <w:spacing w:after="120"/>
        <w:jc w:val="center"/>
        <w:rPr>
          <w:bCs/>
          <w:szCs w:val="22"/>
        </w:rPr>
      </w:pPr>
      <w:r w:rsidRPr="008372B7">
        <w:rPr>
          <w:b/>
          <w:sz w:val="22"/>
          <w:szCs w:val="22"/>
        </w:rPr>
        <w:t>APPLICANT</w:t>
      </w:r>
    </w:p>
    <w:p w:rsidR="00194AA6" w:rsidRDefault="00194AA6" w:rsidP="00194AA6">
      <w:pPr>
        <w:widowControl w:val="0"/>
        <w:jc w:val="center"/>
        <w:rPr>
          <w:sz w:val="22"/>
          <w:szCs w:val="22"/>
        </w:rPr>
      </w:pPr>
      <w:r w:rsidRPr="000616EB">
        <w:rPr>
          <w:sz w:val="22"/>
          <w:szCs w:val="22"/>
          <w:highlight w:val="yellow"/>
        </w:rPr>
        <w:t>Company Name</w:t>
      </w:r>
    </w:p>
    <w:p w:rsidR="00194AA6" w:rsidRPr="000E6707" w:rsidRDefault="00194AA6" w:rsidP="00194AA6">
      <w:pPr>
        <w:widowControl w:val="0"/>
        <w:jc w:val="center"/>
        <w:rPr>
          <w:sz w:val="22"/>
          <w:szCs w:val="22"/>
          <w:highlight w:val="yellow"/>
        </w:rPr>
      </w:pPr>
      <w:r w:rsidRPr="000E6707">
        <w:rPr>
          <w:sz w:val="22"/>
          <w:szCs w:val="22"/>
          <w:highlight w:val="yellow"/>
        </w:rPr>
        <w:t>Address</w:t>
      </w:r>
    </w:p>
    <w:p w:rsidR="00194AA6" w:rsidRPr="00746205" w:rsidRDefault="00194AA6" w:rsidP="00743E7F">
      <w:pPr>
        <w:widowControl w:val="0"/>
        <w:spacing w:after="240"/>
        <w:jc w:val="center"/>
        <w:rPr>
          <w:sz w:val="22"/>
          <w:szCs w:val="22"/>
        </w:rPr>
      </w:pPr>
      <w:r w:rsidRPr="000E6707">
        <w:rPr>
          <w:sz w:val="22"/>
          <w:szCs w:val="22"/>
          <w:highlight w:val="yellow"/>
        </w:rPr>
        <w:t>City, State, Zip</w:t>
      </w:r>
    </w:p>
    <w:p w:rsidR="00194AA6" w:rsidRPr="00746205" w:rsidRDefault="00194AA6" w:rsidP="00194AA6">
      <w:pPr>
        <w:widowControl w:val="0"/>
        <w:jc w:val="center"/>
        <w:rPr>
          <w:sz w:val="22"/>
          <w:szCs w:val="22"/>
        </w:rPr>
      </w:pPr>
      <w:r w:rsidRPr="000616EB">
        <w:rPr>
          <w:sz w:val="22"/>
          <w:szCs w:val="22"/>
          <w:highlight w:val="yellow"/>
        </w:rPr>
        <w:t>Plant Name</w:t>
      </w:r>
    </w:p>
    <w:p w:rsidR="00194AA6" w:rsidRDefault="00194AA6" w:rsidP="00743E7F">
      <w:pPr>
        <w:widowControl w:val="0"/>
        <w:spacing w:after="720"/>
        <w:jc w:val="center"/>
        <w:rPr>
          <w:sz w:val="22"/>
          <w:szCs w:val="22"/>
        </w:rPr>
      </w:pPr>
      <w:r w:rsidRPr="00746205">
        <w:rPr>
          <w:sz w:val="22"/>
          <w:szCs w:val="22"/>
        </w:rPr>
        <w:t xml:space="preserve">Facility ID No. </w:t>
      </w:r>
      <w:r w:rsidR="008603FF">
        <w:rPr>
          <w:sz w:val="22"/>
          <w:szCs w:val="22"/>
          <w:highlight w:val="yellow"/>
        </w:rPr>
        <w:t>9999999</w:t>
      </w:r>
    </w:p>
    <w:p w:rsidR="00193F10" w:rsidRDefault="00193F10" w:rsidP="008372B7">
      <w:pPr>
        <w:spacing w:after="120"/>
        <w:jc w:val="center"/>
        <w:rPr>
          <w:bCs/>
        </w:rPr>
      </w:pPr>
      <w:r w:rsidRPr="008372B7">
        <w:rPr>
          <w:b/>
          <w:sz w:val="22"/>
          <w:szCs w:val="22"/>
        </w:rPr>
        <w:t>PROJECT</w:t>
      </w:r>
    </w:p>
    <w:p w:rsidR="00193F10" w:rsidRDefault="00193F10" w:rsidP="008372B7">
      <w:pPr>
        <w:widowControl w:val="0"/>
        <w:jc w:val="center"/>
        <w:rPr>
          <w:sz w:val="22"/>
        </w:rPr>
      </w:pPr>
      <w:r w:rsidRPr="008372B7">
        <w:rPr>
          <w:sz w:val="22"/>
          <w:szCs w:val="22"/>
        </w:rPr>
        <w:t>P</w:t>
      </w:r>
      <w:r w:rsidR="00194AA6" w:rsidRPr="008372B7">
        <w:rPr>
          <w:sz w:val="22"/>
          <w:szCs w:val="22"/>
        </w:rPr>
        <w:t>roject</w:t>
      </w:r>
      <w:r>
        <w:rPr>
          <w:sz w:val="22"/>
        </w:rPr>
        <w:t xml:space="preserve"> No. </w:t>
      </w:r>
      <w:r w:rsidR="008603FF">
        <w:rPr>
          <w:sz w:val="22"/>
          <w:highlight w:val="yellow"/>
        </w:rPr>
        <w:t>9999999-999-AC</w:t>
      </w:r>
    </w:p>
    <w:p w:rsidR="00194AA6" w:rsidRDefault="00194AA6" w:rsidP="008372B7">
      <w:pPr>
        <w:widowControl w:val="0"/>
        <w:jc w:val="center"/>
        <w:rPr>
          <w:sz w:val="22"/>
        </w:rPr>
      </w:pPr>
      <w:r>
        <w:rPr>
          <w:sz w:val="22"/>
        </w:rPr>
        <w:t xml:space="preserve">Application </w:t>
      </w:r>
      <w:r w:rsidRPr="008372B7">
        <w:rPr>
          <w:sz w:val="22"/>
          <w:szCs w:val="22"/>
        </w:rPr>
        <w:t>for</w:t>
      </w:r>
      <w:r>
        <w:rPr>
          <w:sz w:val="22"/>
        </w:rPr>
        <w:t xml:space="preserve"> </w:t>
      </w:r>
      <w:r w:rsidR="008603FF">
        <w:rPr>
          <w:sz w:val="22"/>
        </w:rPr>
        <w:t xml:space="preserve">Minor Source </w:t>
      </w:r>
      <w:r>
        <w:rPr>
          <w:sz w:val="22"/>
        </w:rPr>
        <w:t>Air Construction Permit</w:t>
      </w:r>
    </w:p>
    <w:p w:rsidR="00193F10" w:rsidRPr="001D487F" w:rsidRDefault="00193F10" w:rsidP="00194AA6">
      <w:pPr>
        <w:jc w:val="center"/>
        <w:rPr>
          <w:sz w:val="22"/>
        </w:rPr>
      </w:pPr>
      <w:r w:rsidRPr="00194AA6">
        <w:rPr>
          <w:sz w:val="22"/>
          <w:highlight w:val="yellow"/>
        </w:rPr>
        <w:t>Project</w:t>
      </w:r>
      <w:r w:rsidR="00194AA6" w:rsidRPr="00194AA6">
        <w:rPr>
          <w:sz w:val="22"/>
          <w:highlight w:val="yellow"/>
        </w:rPr>
        <w:t xml:space="preserve"> Name</w:t>
      </w:r>
    </w:p>
    <w:p w:rsidR="00193F10" w:rsidRDefault="00C02BEB" w:rsidP="00743E7F">
      <w:pPr>
        <w:spacing w:after="480"/>
        <w:jc w:val="center"/>
        <w:rPr>
          <w:sz w:val="22"/>
        </w:rPr>
      </w:pPr>
      <w:r w:rsidRPr="00302267">
        <w:rPr>
          <w:sz w:val="22"/>
          <w:highlight w:val="yellow"/>
        </w:rPr>
        <w:t>New Source Review Reform Project</w:t>
      </w:r>
    </w:p>
    <w:p w:rsidR="00193F10" w:rsidRDefault="00193F10" w:rsidP="008372B7">
      <w:pPr>
        <w:spacing w:after="120"/>
        <w:jc w:val="center"/>
        <w:rPr>
          <w:bCs/>
        </w:rPr>
      </w:pPr>
      <w:r w:rsidRPr="008372B7">
        <w:rPr>
          <w:b/>
          <w:sz w:val="22"/>
          <w:szCs w:val="22"/>
        </w:rPr>
        <w:t>COUNTY</w:t>
      </w:r>
    </w:p>
    <w:p w:rsidR="00193F10" w:rsidRPr="001D487F" w:rsidRDefault="001D1649" w:rsidP="00743E7F">
      <w:pPr>
        <w:spacing w:after="720"/>
        <w:jc w:val="center"/>
        <w:rPr>
          <w:sz w:val="22"/>
        </w:rPr>
      </w:pPr>
      <w:r>
        <w:rPr>
          <w:sz w:val="22"/>
          <w:highlight w:val="yellow"/>
        </w:rPr>
        <w:t>Name</w:t>
      </w:r>
      <w:r w:rsidRPr="001D1649">
        <w:rPr>
          <w:sz w:val="22"/>
        </w:rPr>
        <w:t xml:space="preserve"> </w:t>
      </w:r>
      <w:r w:rsidR="00193F10" w:rsidRPr="001D1649">
        <w:rPr>
          <w:sz w:val="22"/>
        </w:rPr>
        <w:t>County</w:t>
      </w:r>
      <w:r w:rsidR="001D487F">
        <w:rPr>
          <w:sz w:val="22"/>
        </w:rPr>
        <w:t>, Florida</w:t>
      </w:r>
    </w:p>
    <w:p w:rsidR="00193F10" w:rsidRPr="008372B7" w:rsidRDefault="00193F10" w:rsidP="008372B7">
      <w:pPr>
        <w:spacing w:after="120"/>
        <w:jc w:val="center"/>
        <w:rPr>
          <w:b/>
          <w:sz w:val="22"/>
          <w:szCs w:val="22"/>
        </w:rPr>
      </w:pPr>
      <w:r w:rsidRPr="008372B7">
        <w:rPr>
          <w:b/>
          <w:sz w:val="22"/>
          <w:szCs w:val="22"/>
        </w:rPr>
        <w:t>PERMITTING</w:t>
      </w:r>
      <w:r w:rsidR="001D487F" w:rsidRPr="008372B7">
        <w:rPr>
          <w:b/>
          <w:sz w:val="22"/>
          <w:szCs w:val="22"/>
        </w:rPr>
        <w:t xml:space="preserve"> </w:t>
      </w:r>
      <w:r w:rsidRPr="008372B7">
        <w:rPr>
          <w:b/>
          <w:sz w:val="22"/>
          <w:szCs w:val="22"/>
        </w:rPr>
        <w:t>AUTHORITY</w:t>
      </w:r>
    </w:p>
    <w:p w:rsidR="00194AA6" w:rsidRPr="00746205" w:rsidRDefault="00194AA6" w:rsidP="00194AA6">
      <w:pPr>
        <w:widowControl w:val="0"/>
        <w:jc w:val="center"/>
        <w:rPr>
          <w:sz w:val="22"/>
          <w:szCs w:val="22"/>
        </w:rPr>
      </w:pPr>
      <w:r w:rsidRPr="00746205">
        <w:rPr>
          <w:sz w:val="22"/>
          <w:szCs w:val="22"/>
        </w:rPr>
        <w:t>Florida Department of Environmental Protection</w:t>
      </w:r>
    </w:p>
    <w:p w:rsidR="00194AA6" w:rsidRPr="00A71F91" w:rsidRDefault="004A18FA" w:rsidP="00194AA6">
      <w:pPr>
        <w:widowControl w:val="0"/>
        <w:jc w:val="center"/>
        <w:rPr>
          <w:sz w:val="22"/>
          <w:szCs w:val="22"/>
          <w:highlight w:val="yellow"/>
        </w:rPr>
      </w:pPr>
      <w:r>
        <w:rPr>
          <w:sz w:val="22"/>
          <w:szCs w:val="22"/>
          <w:highlight w:val="yellow"/>
        </w:rPr>
        <w:t>District</w:t>
      </w:r>
      <w:r w:rsidR="00766175">
        <w:rPr>
          <w:sz w:val="22"/>
          <w:szCs w:val="22"/>
          <w:highlight w:val="yellow"/>
        </w:rPr>
        <w:t>/Local</w:t>
      </w:r>
      <w:r w:rsidR="00A71F91" w:rsidRPr="00A71F91">
        <w:rPr>
          <w:sz w:val="22"/>
          <w:szCs w:val="22"/>
          <w:highlight w:val="yellow"/>
        </w:rPr>
        <w:t xml:space="preserve"> Office</w:t>
      </w:r>
    </w:p>
    <w:p w:rsidR="00194AA6" w:rsidRPr="00A71F91" w:rsidRDefault="00A71F91" w:rsidP="00194AA6">
      <w:pPr>
        <w:widowControl w:val="0"/>
        <w:jc w:val="center"/>
        <w:rPr>
          <w:sz w:val="22"/>
          <w:szCs w:val="22"/>
          <w:highlight w:val="yellow"/>
        </w:rPr>
      </w:pPr>
      <w:r w:rsidRPr="00A71F91">
        <w:rPr>
          <w:sz w:val="22"/>
          <w:szCs w:val="22"/>
          <w:highlight w:val="yellow"/>
        </w:rPr>
        <w:t>Address</w:t>
      </w:r>
    </w:p>
    <w:p w:rsidR="00194AA6" w:rsidRDefault="00A71F91" w:rsidP="00743E7F">
      <w:pPr>
        <w:widowControl w:val="0"/>
        <w:spacing w:after="720"/>
        <w:jc w:val="center"/>
        <w:rPr>
          <w:sz w:val="22"/>
          <w:szCs w:val="22"/>
        </w:rPr>
      </w:pPr>
      <w:r w:rsidRPr="00A71F91">
        <w:rPr>
          <w:sz w:val="22"/>
          <w:szCs w:val="22"/>
          <w:highlight w:val="yellow"/>
        </w:rPr>
        <w:t>City, State  ZIP</w:t>
      </w:r>
    </w:p>
    <w:p w:rsidR="00193F10" w:rsidRPr="00D07B72" w:rsidRDefault="00193F10" w:rsidP="00194AA6">
      <w:pPr>
        <w:jc w:val="center"/>
        <w:rPr>
          <w:sz w:val="22"/>
          <w:szCs w:val="22"/>
        </w:rPr>
      </w:pPr>
      <w:r w:rsidRPr="001D487F">
        <w:rPr>
          <w:sz w:val="22"/>
          <w:highlight w:val="yellow"/>
        </w:rPr>
        <w:t>Date</w:t>
      </w:r>
    </w:p>
    <w:p w:rsidR="00193F10" w:rsidRDefault="00193F10">
      <w:pPr>
        <w:jc w:val="center"/>
        <w:rPr>
          <w:sz w:val="22"/>
        </w:rPr>
        <w:sectPr w:rsidR="00193F10" w:rsidSect="00955781">
          <w:pgSz w:w="12240" w:h="15840" w:code="1"/>
          <w:pgMar w:top="720" w:right="1080" w:bottom="720" w:left="1080" w:header="720" w:footer="720" w:gutter="0"/>
          <w:paperSrc w:first="15" w:other="15"/>
          <w:pgNumType w:start="1"/>
          <w:cols w:space="720"/>
        </w:sectPr>
      </w:pPr>
    </w:p>
    <w:p w:rsidR="00193F10" w:rsidRPr="00BE6E8B" w:rsidRDefault="00193F10" w:rsidP="008608A3">
      <w:pPr>
        <w:pStyle w:val="ListParagraph"/>
        <w:numPr>
          <w:ilvl w:val="0"/>
          <w:numId w:val="6"/>
        </w:numPr>
        <w:spacing w:after="120"/>
        <w:ind w:left="360"/>
        <w:rPr>
          <w:b/>
          <w:caps/>
          <w:sz w:val="22"/>
        </w:rPr>
      </w:pPr>
      <w:r w:rsidRPr="00BE6E8B">
        <w:rPr>
          <w:b/>
          <w:caps/>
          <w:sz w:val="22"/>
        </w:rPr>
        <w:lastRenderedPageBreak/>
        <w:t>General Project INFORMATION</w:t>
      </w:r>
    </w:p>
    <w:p w:rsidR="00EE6112" w:rsidRPr="004D523F" w:rsidRDefault="00EE6112" w:rsidP="008608A3">
      <w:pPr>
        <w:pStyle w:val="Heading9"/>
        <w:keepNext w:val="0"/>
        <w:widowControl w:val="0"/>
        <w:ind w:left="0"/>
        <w:rPr>
          <w:b/>
          <w:bCs/>
          <w:szCs w:val="22"/>
          <w:u w:val="none"/>
        </w:rPr>
      </w:pPr>
      <w:r w:rsidRPr="004D523F">
        <w:rPr>
          <w:b/>
          <w:bCs/>
          <w:szCs w:val="22"/>
          <w:u w:val="none"/>
        </w:rPr>
        <w:t>Air Pollution Regul</w:t>
      </w:r>
      <w:r>
        <w:rPr>
          <w:b/>
          <w:bCs/>
          <w:szCs w:val="22"/>
          <w:u w:val="none"/>
        </w:rPr>
        <w:t>a</w:t>
      </w:r>
      <w:r w:rsidRPr="004D523F">
        <w:rPr>
          <w:b/>
          <w:bCs/>
          <w:szCs w:val="22"/>
          <w:u w:val="none"/>
        </w:rPr>
        <w:t>tions</w:t>
      </w:r>
    </w:p>
    <w:p w:rsidR="00EE6112" w:rsidRDefault="00EE6112" w:rsidP="008608A3">
      <w:pPr>
        <w:spacing w:after="120"/>
        <w:rPr>
          <w:sz w:val="22"/>
          <w:szCs w:val="22"/>
        </w:rPr>
      </w:pPr>
      <w:r>
        <w:rPr>
          <w:sz w:val="22"/>
          <w:szCs w:val="22"/>
        </w:rPr>
        <w:t xml:space="preserve">Projects </w:t>
      </w:r>
      <w:r w:rsidR="004D1D9F">
        <w:rPr>
          <w:sz w:val="22"/>
          <w:szCs w:val="22"/>
        </w:rPr>
        <w:t xml:space="preserve">at stationary sources </w:t>
      </w:r>
      <w:r>
        <w:rPr>
          <w:sz w:val="22"/>
          <w:szCs w:val="22"/>
        </w:rPr>
        <w:t xml:space="preserve">with the potential to emit air pollution are </w:t>
      </w:r>
      <w:r w:rsidRPr="000302D6">
        <w:rPr>
          <w:sz w:val="22"/>
          <w:szCs w:val="22"/>
        </w:rPr>
        <w:t>subject to the applicable environmental laws specified in Section 403 of the Florida Statutes (F.S.)</w:t>
      </w:r>
      <w:r>
        <w:rPr>
          <w:sz w:val="22"/>
          <w:szCs w:val="22"/>
        </w:rPr>
        <w:t xml:space="preserve">.  The statutes </w:t>
      </w:r>
      <w:r w:rsidRPr="000302D6">
        <w:rPr>
          <w:sz w:val="22"/>
          <w:szCs w:val="22"/>
        </w:rPr>
        <w:t>authoriz</w:t>
      </w:r>
      <w:r w:rsidR="000C5143">
        <w:rPr>
          <w:sz w:val="22"/>
          <w:szCs w:val="22"/>
        </w:rPr>
        <w:t>e</w:t>
      </w:r>
      <w:r w:rsidRPr="000302D6">
        <w:rPr>
          <w:sz w:val="22"/>
          <w:szCs w:val="22"/>
        </w:rPr>
        <w:t xml:space="preserve"> the Department of Environmental Protection </w:t>
      </w:r>
      <w:r>
        <w:rPr>
          <w:sz w:val="22"/>
          <w:szCs w:val="22"/>
        </w:rPr>
        <w:t xml:space="preserve">(Department) </w:t>
      </w:r>
      <w:r w:rsidRPr="000302D6">
        <w:rPr>
          <w:sz w:val="22"/>
          <w:szCs w:val="22"/>
        </w:rPr>
        <w:t xml:space="preserve">to establish regulations regarding air quality as part of the Florida Administrative Code (F.A.C.), which includes the following </w:t>
      </w:r>
      <w:r w:rsidR="00701FEF">
        <w:rPr>
          <w:sz w:val="22"/>
          <w:szCs w:val="22"/>
        </w:rPr>
        <w:t xml:space="preserve">applicable </w:t>
      </w:r>
      <w:r w:rsidRPr="000302D6">
        <w:rPr>
          <w:sz w:val="22"/>
          <w:szCs w:val="22"/>
        </w:rPr>
        <w:t>chapters:  62-4 (Permits); 62-204 (Air Pollution Control – General Provisions); 62-210 (Stationary Sources – General Requirements); 62-212 (Stationary Sources</w:t>
      </w:r>
      <w:r w:rsidR="00D51D78" w:rsidRPr="000302D6">
        <w:rPr>
          <w:sz w:val="22"/>
          <w:szCs w:val="22"/>
        </w:rPr>
        <w:t xml:space="preserve"> – </w:t>
      </w:r>
      <w:r w:rsidRPr="000302D6">
        <w:rPr>
          <w:sz w:val="22"/>
          <w:szCs w:val="22"/>
        </w:rPr>
        <w:t>Preconstruction Review); 62-213 (Operation Permits for Major Sources of Air Pollution); 62-296 (Stationary Sources - Emission Standards); and 62-297 (Stationary Sources</w:t>
      </w:r>
      <w:r w:rsidR="00D51D78" w:rsidRPr="000302D6">
        <w:rPr>
          <w:sz w:val="22"/>
          <w:szCs w:val="22"/>
        </w:rPr>
        <w:t xml:space="preserve"> – </w:t>
      </w:r>
      <w:r w:rsidRPr="000302D6">
        <w:rPr>
          <w:sz w:val="22"/>
          <w:szCs w:val="22"/>
        </w:rPr>
        <w:t>Emissions Monitoring).</w:t>
      </w:r>
      <w:r>
        <w:rPr>
          <w:sz w:val="22"/>
          <w:szCs w:val="22"/>
        </w:rPr>
        <w:t xml:space="preserve">  Specifically, air construction permits are required pursuant to </w:t>
      </w:r>
      <w:r w:rsidR="009F6095">
        <w:rPr>
          <w:sz w:val="22"/>
          <w:szCs w:val="22"/>
        </w:rPr>
        <w:t>Chapters</w:t>
      </w:r>
      <w:r>
        <w:rPr>
          <w:sz w:val="22"/>
          <w:szCs w:val="22"/>
        </w:rPr>
        <w:t xml:space="preserve"> 62-4, 62-210 and 62-212, F.A.C.</w:t>
      </w:r>
    </w:p>
    <w:p w:rsidR="00EE6112" w:rsidRPr="000302D6" w:rsidRDefault="00EE6112" w:rsidP="008608A3">
      <w:pPr>
        <w:spacing w:after="120"/>
        <w:rPr>
          <w:sz w:val="22"/>
          <w:szCs w:val="22"/>
        </w:rPr>
      </w:pPr>
      <w:r w:rsidRPr="000302D6">
        <w:rPr>
          <w:sz w:val="22"/>
          <w:szCs w:val="22"/>
        </w:rPr>
        <w:t>In addition, the U. S. Environmental Protection Agency (EPA) establishes air quality regulations in Title 40 of the Code of Federal Regulations</w:t>
      </w:r>
      <w:r>
        <w:rPr>
          <w:sz w:val="22"/>
          <w:szCs w:val="22"/>
        </w:rPr>
        <w:t xml:space="preserve"> (CFR).  </w:t>
      </w:r>
      <w:r w:rsidRPr="000302D6">
        <w:rPr>
          <w:sz w:val="22"/>
          <w:szCs w:val="22"/>
        </w:rPr>
        <w:t xml:space="preserve">Part 60 </w:t>
      </w:r>
      <w:r>
        <w:rPr>
          <w:sz w:val="22"/>
          <w:szCs w:val="22"/>
        </w:rPr>
        <w:t>specifies New Source Performance Standards (</w:t>
      </w:r>
      <w:r w:rsidRPr="000302D6">
        <w:rPr>
          <w:sz w:val="22"/>
          <w:szCs w:val="22"/>
        </w:rPr>
        <w:t>NSPS</w:t>
      </w:r>
      <w:r>
        <w:rPr>
          <w:sz w:val="22"/>
          <w:szCs w:val="22"/>
        </w:rPr>
        <w:t>)</w:t>
      </w:r>
      <w:r w:rsidRPr="000302D6">
        <w:rPr>
          <w:sz w:val="22"/>
          <w:szCs w:val="22"/>
        </w:rPr>
        <w:t xml:space="preserve"> for </w:t>
      </w:r>
      <w:r>
        <w:rPr>
          <w:sz w:val="22"/>
          <w:szCs w:val="22"/>
        </w:rPr>
        <w:t xml:space="preserve">numerous </w:t>
      </w:r>
      <w:r w:rsidRPr="000302D6">
        <w:rPr>
          <w:sz w:val="22"/>
          <w:szCs w:val="22"/>
        </w:rPr>
        <w:t xml:space="preserve">industrial </w:t>
      </w:r>
      <w:r w:rsidR="000E42D3" w:rsidRPr="000302D6">
        <w:rPr>
          <w:sz w:val="22"/>
          <w:szCs w:val="22"/>
        </w:rPr>
        <w:t>categories</w:t>
      </w:r>
      <w:r>
        <w:rPr>
          <w:sz w:val="22"/>
          <w:szCs w:val="22"/>
        </w:rPr>
        <w:t xml:space="preserve">.  </w:t>
      </w:r>
      <w:r w:rsidRPr="000302D6">
        <w:rPr>
          <w:sz w:val="22"/>
          <w:szCs w:val="22"/>
        </w:rPr>
        <w:t>Part 61 specifies National Emission Standards for Hazardous Air Pollutants (NESHAP) based on specific pollutants</w:t>
      </w:r>
      <w:r>
        <w:rPr>
          <w:sz w:val="22"/>
          <w:szCs w:val="22"/>
        </w:rPr>
        <w:t xml:space="preserve">.  </w:t>
      </w:r>
      <w:r w:rsidRPr="000302D6">
        <w:rPr>
          <w:sz w:val="22"/>
          <w:szCs w:val="22"/>
        </w:rPr>
        <w:t xml:space="preserve">Part 63 specifies NESHAP based on the Maximum Achievable Control Technology (MACT) for </w:t>
      </w:r>
      <w:r>
        <w:rPr>
          <w:sz w:val="22"/>
          <w:szCs w:val="22"/>
        </w:rPr>
        <w:t xml:space="preserve">numerous </w:t>
      </w:r>
      <w:r w:rsidRPr="000302D6">
        <w:rPr>
          <w:sz w:val="22"/>
          <w:szCs w:val="22"/>
        </w:rPr>
        <w:t>industrial categories.  The Department adopts these federal regulations in Rule 62-204.800, F.A.C.</w:t>
      </w:r>
    </w:p>
    <w:p w:rsidR="00D262B1" w:rsidRPr="00D262B1" w:rsidRDefault="00D262B1" w:rsidP="008608A3">
      <w:pPr>
        <w:pStyle w:val="BodyText"/>
        <w:numPr>
          <w:ilvl w:val="12"/>
          <w:numId w:val="0"/>
        </w:numPr>
        <w:rPr>
          <w:b/>
          <w:sz w:val="22"/>
          <w:szCs w:val="22"/>
        </w:rPr>
      </w:pPr>
      <w:r w:rsidRPr="00D262B1">
        <w:rPr>
          <w:b/>
          <w:sz w:val="22"/>
          <w:szCs w:val="22"/>
        </w:rPr>
        <w:t>Glossary of Common Terms</w:t>
      </w:r>
    </w:p>
    <w:p w:rsidR="00D262B1" w:rsidRPr="004D1D9F" w:rsidRDefault="00D262B1" w:rsidP="008608A3">
      <w:pPr>
        <w:pStyle w:val="BodyText"/>
        <w:numPr>
          <w:ilvl w:val="12"/>
          <w:numId w:val="0"/>
        </w:numPr>
        <w:rPr>
          <w:sz w:val="22"/>
          <w:szCs w:val="22"/>
        </w:rPr>
      </w:pPr>
      <w:r w:rsidRPr="004D1D9F">
        <w:rPr>
          <w:sz w:val="22"/>
          <w:szCs w:val="22"/>
        </w:rPr>
        <w:t>Because of the technical nature of the project, the permit contains numerous acronyms and abbreviations, which are defined in Appendix A of this permit.</w:t>
      </w:r>
    </w:p>
    <w:p w:rsidR="00193F10" w:rsidRPr="00BE6E8B" w:rsidRDefault="00193F10" w:rsidP="008608A3">
      <w:pPr>
        <w:pStyle w:val="BodyText"/>
        <w:numPr>
          <w:ilvl w:val="12"/>
          <w:numId w:val="0"/>
        </w:numPr>
        <w:rPr>
          <w:b/>
          <w:bCs/>
          <w:sz w:val="22"/>
          <w:szCs w:val="22"/>
        </w:rPr>
      </w:pPr>
      <w:r w:rsidRPr="00BE6E8B">
        <w:rPr>
          <w:b/>
          <w:bCs/>
          <w:sz w:val="22"/>
          <w:szCs w:val="22"/>
        </w:rPr>
        <w:t>Facility Description and Location</w:t>
      </w:r>
    </w:p>
    <w:p w:rsidR="00FA242C" w:rsidRPr="00FA242C" w:rsidRDefault="00FA242C" w:rsidP="008608A3">
      <w:pPr>
        <w:pStyle w:val="BodyText3"/>
        <w:numPr>
          <w:ilvl w:val="12"/>
          <w:numId w:val="0"/>
        </w:numPr>
        <w:spacing w:before="0"/>
        <w:rPr>
          <w:i/>
          <w:highlight w:val="yellow"/>
        </w:rPr>
      </w:pPr>
      <w:r w:rsidRPr="00FA242C">
        <w:rPr>
          <w:i/>
          <w:highlight w:val="yellow"/>
        </w:rPr>
        <w:t>Provide a facility description.</w:t>
      </w:r>
    </w:p>
    <w:p w:rsidR="00193F10" w:rsidRDefault="00302267" w:rsidP="008608A3">
      <w:pPr>
        <w:pStyle w:val="BodyText3"/>
        <w:numPr>
          <w:ilvl w:val="12"/>
          <w:numId w:val="0"/>
        </w:numPr>
        <w:spacing w:before="0"/>
      </w:pPr>
      <w:r>
        <w:rPr>
          <w:highlight w:val="yellow"/>
        </w:rPr>
        <w:t xml:space="preserve">Plant </w:t>
      </w:r>
      <w:r w:rsidR="004D1D9F">
        <w:rPr>
          <w:highlight w:val="yellow"/>
        </w:rPr>
        <w:t>Name</w:t>
      </w:r>
      <w:r w:rsidR="004D1D9F" w:rsidRPr="004D1D9F">
        <w:t xml:space="preserve"> </w:t>
      </w:r>
      <w:r w:rsidRPr="00302267">
        <w:rPr>
          <w:highlight w:val="yellow"/>
        </w:rPr>
        <w:t>will be/is</w:t>
      </w:r>
      <w:r>
        <w:t xml:space="preserve"> a </w:t>
      </w:r>
      <w:r w:rsidRPr="00302267">
        <w:rPr>
          <w:highlight w:val="yellow"/>
        </w:rPr>
        <w:t>new/</w:t>
      </w:r>
      <w:r w:rsidR="004D1D9F" w:rsidRPr="00302267">
        <w:rPr>
          <w:highlight w:val="yellow"/>
        </w:rPr>
        <w:t>existing</w:t>
      </w:r>
      <w:r w:rsidR="001D1649">
        <w:t xml:space="preserve"> </w:t>
      </w:r>
      <w:r w:rsidR="001D1649">
        <w:rPr>
          <w:highlight w:val="yellow"/>
        </w:rPr>
        <w:t>S</w:t>
      </w:r>
      <w:r w:rsidR="001D1649" w:rsidRPr="001D487F">
        <w:rPr>
          <w:highlight w:val="yellow"/>
        </w:rPr>
        <w:t xml:space="preserve">ource </w:t>
      </w:r>
      <w:r w:rsidR="001D1649">
        <w:rPr>
          <w:highlight w:val="yellow"/>
        </w:rPr>
        <w:t>Ty</w:t>
      </w:r>
      <w:r w:rsidR="001D1649" w:rsidRPr="001D487F">
        <w:rPr>
          <w:highlight w:val="yellow"/>
        </w:rPr>
        <w:t>pe</w:t>
      </w:r>
      <w:r w:rsidR="001D1649" w:rsidRPr="001C4E37">
        <w:t xml:space="preserve">, which is categorized </w:t>
      </w:r>
      <w:r w:rsidR="001D1649">
        <w:t xml:space="preserve">under </w:t>
      </w:r>
      <w:r w:rsidR="001D1649" w:rsidRPr="001C4E37">
        <w:rPr>
          <w:bCs/>
        </w:rPr>
        <w:t xml:space="preserve">Standard Industrial Classification Code No. </w:t>
      </w:r>
      <w:r w:rsidR="001D1649" w:rsidRPr="001D487F">
        <w:rPr>
          <w:bCs/>
          <w:highlight w:val="yellow"/>
        </w:rPr>
        <w:t>9999</w:t>
      </w:r>
      <w:r w:rsidR="001D1649" w:rsidRPr="001C4E37">
        <w:rPr>
          <w:bCs/>
        </w:rPr>
        <w:t>.</w:t>
      </w:r>
      <w:r w:rsidR="001D1649">
        <w:rPr>
          <w:bCs/>
        </w:rPr>
        <w:t xml:space="preserve"> </w:t>
      </w:r>
      <w:r w:rsidR="001C4E37">
        <w:t xml:space="preserve"> </w:t>
      </w:r>
      <w:r>
        <w:t>T</w:t>
      </w:r>
      <w:r w:rsidRPr="004357DC">
        <w:rPr>
          <w:szCs w:val="22"/>
        </w:rPr>
        <w:t xml:space="preserve">he </w:t>
      </w:r>
      <w:r w:rsidRPr="00E36572">
        <w:rPr>
          <w:szCs w:val="22"/>
          <w:highlight w:val="yellow"/>
        </w:rPr>
        <w:t>new/existing</w:t>
      </w:r>
      <w:r w:rsidRPr="004357DC">
        <w:rPr>
          <w:szCs w:val="22"/>
        </w:rPr>
        <w:t xml:space="preserve"> </w:t>
      </w:r>
      <w:r w:rsidRPr="004357DC">
        <w:rPr>
          <w:szCs w:val="22"/>
          <w:highlight w:val="yellow"/>
        </w:rPr>
        <w:t>Plant Name</w:t>
      </w:r>
      <w:r>
        <w:rPr>
          <w:szCs w:val="22"/>
        </w:rPr>
        <w:t xml:space="preserve"> </w:t>
      </w:r>
      <w:r w:rsidRPr="00E36572">
        <w:rPr>
          <w:szCs w:val="22"/>
          <w:highlight w:val="yellow"/>
        </w:rPr>
        <w:t>will be/is</w:t>
      </w:r>
      <w:r w:rsidRPr="004357DC">
        <w:rPr>
          <w:szCs w:val="22"/>
        </w:rPr>
        <w:t xml:space="preserve"> located in </w:t>
      </w:r>
      <w:r w:rsidRPr="004357DC">
        <w:rPr>
          <w:szCs w:val="22"/>
          <w:highlight w:val="yellow"/>
        </w:rPr>
        <w:t>Name</w:t>
      </w:r>
      <w:r w:rsidRPr="004357DC">
        <w:rPr>
          <w:szCs w:val="22"/>
        </w:rPr>
        <w:t xml:space="preserve"> County at </w:t>
      </w:r>
      <w:r w:rsidRPr="009A5EC0">
        <w:rPr>
          <w:szCs w:val="22"/>
          <w:highlight w:val="yellow"/>
        </w:rPr>
        <w:t>address</w:t>
      </w:r>
      <w:r>
        <w:rPr>
          <w:szCs w:val="22"/>
        </w:rPr>
        <w:t xml:space="preserve"> in</w:t>
      </w:r>
      <w:r w:rsidRPr="004357DC">
        <w:rPr>
          <w:szCs w:val="22"/>
        </w:rPr>
        <w:t xml:space="preserve"> </w:t>
      </w:r>
      <w:r w:rsidRPr="004357DC">
        <w:rPr>
          <w:szCs w:val="22"/>
          <w:highlight w:val="yellow"/>
        </w:rPr>
        <w:t>City</w:t>
      </w:r>
      <w:r w:rsidRPr="004357DC">
        <w:rPr>
          <w:szCs w:val="22"/>
        </w:rPr>
        <w:t xml:space="preserve">, </w:t>
      </w:r>
      <w:r w:rsidRPr="004357DC">
        <w:rPr>
          <w:szCs w:val="22"/>
          <w:highlight w:val="yellow"/>
        </w:rPr>
        <w:t>Florida</w:t>
      </w:r>
      <w:r w:rsidR="00F71458">
        <w:t xml:space="preserve">.  </w:t>
      </w:r>
      <w:r w:rsidR="00193F10" w:rsidRPr="001C4E37">
        <w:t>Th</w:t>
      </w:r>
      <w:r w:rsidR="00193F10">
        <w:t xml:space="preserve">e UTM coordinates </w:t>
      </w:r>
      <w:r w:rsidR="001D487F">
        <w:t xml:space="preserve">of the </w:t>
      </w:r>
      <w:r w:rsidR="001D487F" w:rsidRPr="001D487F">
        <w:rPr>
          <w:highlight w:val="yellow"/>
        </w:rPr>
        <w:t>existing/new</w:t>
      </w:r>
      <w:r w:rsidR="001D487F">
        <w:t xml:space="preserve"> facility </w:t>
      </w:r>
      <w:r w:rsidR="00193F10">
        <w:t xml:space="preserve">are Zone </w:t>
      </w:r>
      <w:r w:rsidR="001D487F">
        <w:rPr>
          <w:highlight w:val="yellow"/>
        </w:rPr>
        <w:t>99</w:t>
      </w:r>
      <w:r w:rsidR="00193F10" w:rsidRPr="001D487F">
        <w:t xml:space="preserve">, </w:t>
      </w:r>
      <w:r w:rsidR="001D487F">
        <w:rPr>
          <w:highlight w:val="yellow"/>
        </w:rPr>
        <w:t>999</w:t>
      </w:r>
      <w:r w:rsidR="00193F10" w:rsidRPr="001D487F">
        <w:rPr>
          <w:highlight w:val="yellow"/>
        </w:rPr>
        <w:t>.</w:t>
      </w:r>
      <w:r w:rsidR="001D487F">
        <w:rPr>
          <w:highlight w:val="yellow"/>
        </w:rPr>
        <w:t>9</w:t>
      </w:r>
      <w:r w:rsidR="00193F10">
        <w:t xml:space="preserve"> km East, and </w:t>
      </w:r>
      <w:r w:rsidR="001D487F" w:rsidRPr="001D487F">
        <w:rPr>
          <w:highlight w:val="yellow"/>
        </w:rPr>
        <w:t>9999</w:t>
      </w:r>
      <w:r w:rsidR="00193F10" w:rsidRPr="001D487F">
        <w:rPr>
          <w:highlight w:val="yellow"/>
        </w:rPr>
        <w:t>.</w:t>
      </w:r>
      <w:r w:rsidR="001D487F" w:rsidRPr="001D487F">
        <w:rPr>
          <w:highlight w:val="yellow"/>
        </w:rPr>
        <w:t>9</w:t>
      </w:r>
      <w:r w:rsidR="00193F10">
        <w:t xml:space="preserve"> km North.  This site is in an area that is in attainment (or designated as unclassifiable) for all air</w:t>
      </w:r>
      <w:r w:rsidR="001D487F">
        <w:t xml:space="preserve"> pollutants subject to </w:t>
      </w:r>
      <w:r w:rsidR="00193F10">
        <w:t>Ambient Air Quality Standard</w:t>
      </w:r>
      <w:r w:rsidR="001D487F">
        <w:t>s</w:t>
      </w:r>
      <w:r w:rsidR="00F71458">
        <w:t xml:space="preserve"> (</w:t>
      </w:r>
      <w:r w:rsidR="00193F10">
        <w:t>AAQS).</w:t>
      </w:r>
    </w:p>
    <w:p w:rsidR="00193F10" w:rsidRPr="00BE6E8B" w:rsidRDefault="001C4E37" w:rsidP="008608A3">
      <w:pPr>
        <w:pStyle w:val="BodyText"/>
        <w:numPr>
          <w:ilvl w:val="12"/>
          <w:numId w:val="0"/>
        </w:numPr>
        <w:rPr>
          <w:b/>
          <w:bCs/>
          <w:sz w:val="22"/>
          <w:szCs w:val="22"/>
        </w:rPr>
      </w:pPr>
      <w:r w:rsidRPr="00BE6E8B">
        <w:rPr>
          <w:b/>
          <w:bCs/>
          <w:sz w:val="22"/>
          <w:szCs w:val="22"/>
        </w:rPr>
        <w:t xml:space="preserve">Facility </w:t>
      </w:r>
      <w:r w:rsidR="00193F10" w:rsidRPr="00BE6E8B">
        <w:rPr>
          <w:b/>
          <w:bCs/>
          <w:sz w:val="22"/>
          <w:szCs w:val="22"/>
        </w:rPr>
        <w:t>Regulatory Categories</w:t>
      </w:r>
    </w:p>
    <w:p w:rsidR="00F71458" w:rsidRDefault="00F71458" w:rsidP="008608A3">
      <w:pPr>
        <w:numPr>
          <w:ilvl w:val="0"/>
          <w:numId w:val="3"/>
        </w:numPr>
        <w:spacing w:after="120"/>
        <w:rPr>
          <w:sz w:val="22"/>
          <w:szCs w:val="22"/>
        </w:rPr>
      </w:pPr>
      <w:r w:rsidRPr="00877418">
        <w:rPr>
          <w:sz w:val="22"/>
          <w:szCs w:val="22"/>
        </w:rPr>
        <w:t xml:space="preserve">The facility </w:t>
      </w:r>
      <w:r w:rsidRPr="006E1647">
        <w:rPr>
          <w:sz w:val="22"/>
          <w:szCs w:val="22"/>
          <w:highlight w:val="yellow"/>
        </w:rPr>
        <w:t>is/is not</w:t>
      </w:r>
      <w:r w:rsidRPr="00877418">
        <w:rPr>
          <w:sz w:val="22"/>
          <w:szCs w:val="22"/>
        </w:rPr>
        <w:t xml:space="preserve"> </w:t>
      </w:r>
      <w:r>
        <w:rPr>
          <w:sz w:val="22"/>
          <w:szCs w:val="22"/>
        </w:rPr>
        <w:t xml:space="preserve">a </w:t>
      </w:r>
      <w:r w:rsidRPr="00877418">
        <w:rPr>
          <w:sz w:val="22"/>
          <w:szCs w:val="22"/>
        </w:rPr>
        <w:t>major source of hazardous air pollutants (HAP).</w:t>
      </w:r>
    </w:p>
    <w:p w:rsidR="00F71458" w:rsidRDefault="00F71458" w:rsidP="008608A3">
      <w:pPr>
        <w:numPr>
          <w:ilvl w:val="0"/>
          <w:numId w:val="3"/>
        </w:numPr>
        <w:spacing w:after="120"/>
        <w:rPr>
          <w:sz w:val="22"/>
          <w:szCs w:val="22"/>
        </w:rPr>
      </w:pPr>
      <w:r w:rsidRPr="00877418">
        <w:rPr>
          <w:sz w:val="22"/>
          <w:szCs w:val="22"/>
        </w:rPr>
        <w:t xml:space="preserve">The facility </w:t>
      </w:r>
      <w:r w:rsidRPr="00F71458">
        <w:rPr>
          <w:sz w:val="22"/>
          <w:szCs w:val="22"/>
          <w:highlight w:val="yellow"/>
        </w:rPr>
        <w:t>is/is not</w:t>
      </w:r>
      <w:r w:rsidRPr="00877418">
        <w:rPr>
          <w:sz w:val="22"/>
          <w:szCs w:val="22"/>
        </w:rPr>
        <w:t xml:space="preserve"> a Title V major source of air pollution in accordance with Chapter </w:t>
      </w:r>
      <w:r w:rsidR="009F6095">
        <w:rPr>
          <w:sz w:val="22"/>
          <w:szCs w:val="22"/>
        </w:rPr>
        <w:t>62-</w:t>
      </w:r>
      <w:r w:rsidRPr="00877418">
        <w:rPr>
          <w:sz w:val="22"/>
          <w:szCs w:val="22"/>
        </w:rPr>
        <w:t>213, F.A.C.</w:t>
      </w:r>
    </w:p>
    <w:p w:rsidR="00F71458" w:rsidRDefault="00F71458" w:rsidP="008608A3">
      <w:pPr>
        <w:numPr>
          <w:ilvl w:val="0"/>
          <w:numId w:val="3"/>
        </w:numPr>
        <w:spacing w:after="120"/>
        <w:rPr>
          <w:sz w:val="22"/>
          <w:szCs w:val="22"/>
        </w:rPr>
      </w:pPr>
      <w:r w:rsidRPr="00877418">
        <w:rPr>
          <w:sz w:val="22"/>
          <w:szCs w:val="22"/>
        </w:rPr>
        <w:t xml:space="preserve">The facility </w:t>
      </w:r>
      <w:r w:rsidRPr="00F71458">
        <w:rPr>
          <w:sz w:val="22"/>
          <w:szCs w:val="22"/>
          <w:highlight w:val="yellow"/>
        </w:rPr>
        <w:t>is/is not</w:t>
      </w:r>
      <w:r w:rsidRPr="00877418">
        <w:rPr>
          <w:sz w:val="22"/>
          <w:szCs w:val="22"/>
        </w:rPr>
        <w:t xml:space="preserve"> a major </w:t>
      </w:r>
      <w:r>
        <w:rPr>
          <w:sz w:val="22"/>
          <w:szCs w:val="22"/>
        </w:rPr>
        <w:t xml:space="preserve">stationary source </w:t>
      </w:r>
      <w:r w:rsidRPr="00877418">
        <w:rPr>
          <w:sz w:val="22"/>
          <w:szCs w:val="22"/>
        </w:rPr>
        <w:t>in accordance with Rule 62-212.400, F.A.C.</w:t>
      </w:r>
      <w:r>
        <w:rPr>
          <w:sz w:val="22"/>
          <w:szCs w:val="22"/>
        </w:rPr>
        <w:t xml:space="preserve"> for the Prevention of Significant Deterioration (PSD) of Air Quality.</w:t>
      </w:r>
    </w:p>
    <w:p w:rsidR="00FA242C" w:rsidRPr="00176C42" w:rsidRDefault="00FA242C" w:rsidP="008608A3">
      <w:pPr>
        <w:numPr>
          <w:ilvl w:val="0"/>
          <w:numId w:val="3"/>
        </w:numPr>
        <w:spacing w:after="60"/>
        <w:rPr>
          <w:sz w:val="22"/>
          <w:szCs w:val="22"/>
        </w:rPr>
      </w:pPr>
      <w:r w:rsidRPr="00176C42">
        <w:rPr>
          <w:sz w:val="22"/>
          <w:szCs w:val="22"/>
        </w:rPr>
        <w:t>The facility does operate units subject to the NSPS</w:t>
      </w:r>
      <w:r>
        <w:rPr>
          <w:sz w:val="22"/>
          <w:szCs w:val="22"/>
        </w:rPr>
        <w:t xml:space="preserve"> of </w:t>
      </w:r>
      <w:r w:rsidRPr="00176C42">
        <w:rPr>
          <w:sz w:val="22"/>
          <w:szCs w:val="22"/>
        </w:rPr>
        <w:t>40 CFR 60.</w:t>
      </w:r>
      <w:r>
        <w:rPr>
          <w:sz w:val="22"/>
          <w:szCs w:val="22"/>
        </w:rPr>
        <w:t xml:space="preserve">  </w:t>
      </w:r>
      <w:bookmarkStart w:id="1" w:name="_Hlk490667633"/>
      <w:r w:rsidRPr="009F62C4">
        <w:rPr>
          <w:b/>
          <w:i/>
          <w:sz w:val="22"/>
          <w:szCs w:val="22"/>
          <w:highlight w:val="green"/>
        </w:rPr>
        <w:t>{Only include if applicable to the facility.}</w:t>
      </w:r>
      <w:bookmarkEnd w:id="1"/>
    </w:p>
    <w:p w:rsidR="00FA242C" w:rsidRPr="00FA242C" w:rsidRDefault="00FA242C" w:rsidP="008608A3">
      <w:pPr>
        <w:numPr>
          <w:ilvl w:val="0"/>
          <w:numId w:val="3"/>
        </w:numPr>
        <w:spacing w:after="120"/>
        <w:rPr>
          <w:sz w:val="22"/>
          <w:szCs w:val="22"/>
        </w:rPr>
      </w:pPr>
      <w:r w:rsidRPr="003B6274">
        <w:rPr>
          <w:sz w:val="22"/>
          <w:szCs w:val="22"/>
        </w:rPr>
        <w:t xml:space="preserve">The facility does operate units subject to the </w:t>
      </w:r>
      <w:r w:rsidRPr="00176C42">
        <w:rPr>
          <w:sz w:val="22"/>
          <w:szCs w:val="22"/>
        </w:rPr>
        <w:t>NESHAP of 40 CFR 63.</w:t>
      </w:r>
      <w:r>
        <w:rPr>
          <w:sz w:val="22"/>
          <w:szCs w:val="22"/>
        </w:rPr>
        <w:t xml:space="preserve"> </w:t>
      </w:r>
      <w:r w:rsidRPr="009F62C4">
        <w:rPr>
          <w:b/>
          <w:i/>
          <w:sz w:val="22"/>
          <w:szCs w:val="22"/>
          <w:highlight w:val="green"/>
        </w:rPr>
        <w:t>{Only include if applicable to the facility.}</w:t>
      </w:r>
    </w:p>
    <w:p w:rsidR="00193F10" w:rsidRDefault="00193F10" w:rsidP="008608A3">
      <w:pPr>
        <w:pStyle w:val="BodyText2"/>
        <w:numPr>
          <w:ilvl w:val="0"/>
          <w:numId w:val="0"/>
        </w:numPr>
        <w:jc w:val="left"/>
        <w:rPr>
          <w:b/>
          <w:bCs/>
        </w:rPr>
      </w:pPr>
      <w:r>
        <w:rPr>
          <w:b/>
          <w:bCs/>
        </w:rPr>
        <w:t>Project Description</w:t>
      </w:r>
    </w:p>
    <w:p w:rsidR="00193F10" w:rsidRDefault="004D1D9F" w:rsidP="008608A3">
      <w:pPr>
        <w:pStyle w:val="BodyText2"/>
        <w:numPr>
          <w:ilvl w:val="0"/>
          <w:numId w:val="0"/>
        </w:numPr>
        <w:jc w:val="left"/>
      </w:pPr>
      <w:r w:rsidRPr="004D1D9F">
        <w:rPr>
          <w:highlight w:val="yellow"/>
        </w:rPr>
        <w:t xml:space="preserve">Provide a </w:t>
      </w:r>
      <w:r>
        <w:rPr>
          <w:highlight w:val="yellow"/>
        </w:rPr>
        <w:t xml:space="preserve">concise </w:t>
      </w:r>
      <w:r w:rsidRPr="004D1D9F">
        <w:rPr>
          <w:highlight w:val="yellow"/>
        </w:rPr>
        <w:t>d</w:t>
      </w:r>
      <w:r w:rsidR="00193F10" w:rsidRPr="004D1D9F">
        <w:rPr>
          <w:highlight w:val="yellow"/>
        </w:rPr>
        <w:t>escription</w:t>
      </w:r>
      <w:r w:rsidRPr="004D1D9F">
        <w:rPr>
          <w:highlight w:val="yellow"/>
        </w:rPr>
        <w:t xml:space="preserve"> of the project.</w:t>
      </w:r>
    </w:p>
    <w:p w:rsidR="00FA242C" w:rsidRDefault="00FA242C" w:rsidP="008608A3">
      <w:pPr>
        <w:pStyle w:val="BodyText2"/>
        <w:widowControl w:val="0"/>
        <w:numPr>
          <w:ilvl w:val="0"/>
          <w:numId w:val="0"/>
        </w:numPr>
        <w:jc w:val="left"/>
        <w:rPr>
          <w:szCs w:val="22"/>
        </w:rPr>
      </w:pPr>
      <w:r>
        <w:t>T</w:t>
      </w:r>
      <w:r>
        <w:rPr>
          <w:szCs w:val="22"/>
        </w:rPr>
        <w:t>he following existing emissions units (EU) will be affected by this project.</w:t>
      </w:r>
    </w:p>
    <w:tbl>
      <w:tblPr>
        <w:tblW w:w="0" w:type="auto"/>
        <w:tblInd w:w="1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43" w:type="dxa"/>
          <w:left w:w="72" w:type="dxa"/>
          <w:bottom w:w="43" w:type="dxa"/>
          <w:right w:w="72" w:type="dxa"/>
        </w:tblCellMar>
        <w:tblLook w:val="01E0" w:firstRow="1" w:lastRow="1" w:firstColumn="1" w:lastColumn="1" w:noHBand="0" w:noVBand="0"/>
      </w:tblPr>
      <w:tblGrid>
        <w:gridCol w:w="1037"/>
        <w:gridCol w:w="8928"/>
      </w:tblGrid>
      <w:tr w:rsidR="00FA242C" w:rsidRPr="000616EB" w:rsidTr="00FA242C">
        <w:trPr>
          <w:tblHeader/>
        </w:trPr>
        <w:tc>
          <w:tcPr>
            <w:tcW w:w="1037" w:type="dxa"/>
            <w:tcBorders>
              <w:bottom w:val="single" w:sz="12" w:space="0" w:color="auto"/>
            </w:tcBorders>
          </w:tcPr>
          <w:p w:rsidR="00FA242C" w:rsidRPr="00E90AE3" w:rsidRDefault="00FA242C" w:rsidP="0021496B">
            <w:pPr>
              <w:pStyle w:val="BodyText2"/>
              <w:widowControl w:val="0"/>
              <w:numPr>
                <w:ilvl w:val="0"/>
                <w:numId w:val="0"/>
              </w:numPr>
              <w:spacing w:after="0"/>
              <w:jc w:val="center"/>
              <w:rPr>
                <w:b/>
                <w:sz w:val="20"/>
              </w:rPr>
            </w:pPr>
            <w:r>
              <w:rPr>
                <w:b/>
                <w:sz w:val="20"/>
              </w:rPr>
              <w:t>EU</w:t>
            </w:r>
            <w:r w:rsidRPr="00E90AE3">
              <w:rPr>
                <w:b/>
                <w:sz w:val="20"/>
              </w:rPr>
              <w:t xml:space="preserve"> No.</w:t>
            </w:r>
          </w:p>
        </w:tc>
        <w:tc>
          <w:tcPr>
            <w:tcW w:w="8928" w:type="dxa"/>
            <w:tcBorders>
              <w:bottom w:val="single" w:sz="12" w:space="0" w:color="auto"/>
            </w:tcBorders>
          </w:tcPr>
          <w:p w:rsidR="00FA242C" w:rsidRPr="00E90AE3" w:rsidRDefault="00FA242C" w:rsidP="0021496B">
            <w:pPr>
              <w:pStyle w:val="BodyText2"/>
              <w:widowControl w:val="0"/>
              <w:numPr>
                <w:ilvl w:val="0"/>
                <w:numId w:val="0"/>
              </w:numPr>
              <w:spacing w:after="0"/>
              <w:jc w:val="left"/>
              <w:rPr>
                <w:b/>
                <w:sz w:val="20"/>
              </w:rPr>
            </w:pPr>
            <w:r w:rsidRPr="00E90AE3">
              <w:rPr>
                <w:b/>
                <w:sz w:val="20"/>
              </w:rPr>
              <w:t>Description</w:t>
            </w:r>
          </w:p>
        </w:tc>
      </w:tr>
      <w:tr w:rsidR="00FA242C" w:rsidRPr="000616EB" w:rsidTr="0021496B">
        <w:tc>
          <w:tcPr>
            <w:tcW w:w="1037" w:type="dxa"/>
            <w:tcBorders>
              <w:bottom w:val="single" w:sz="8" w:space="0" w:color="auto"/>
            </w:tcBorders>
          </w:tcPr>
          <w:p w:rsidR="00FA242C" w:rsidRPr="00AE5CF7" w:rsidRDefault="00FA242C" w:rsidP="0021496B">
            <w:pPr>
              <w:pStyle w:val="BodyText2"/>
              <w:widowControl w:val="0"/>
              <w:numPr>
                <w:ilvl w:val="0"/>
                <w:numId w:val="0"/>
              </w:numPr>
              <w:spacing w:after="0"/>
              <w:jc w:val="center"/>
              <w:rPr>
                <w:sz w:val="20"/>
              </w:rPr>
            </w:pPr>
          </w:p>
        </w:tc>
        <w:tc>
          <w:tcPr>
            <w:tcW w:w="8928" w:type="dxa"/>
            <w:tcBorders>
              <w:bottom w:val="single" w:sz="8" w:space="0" w:color="auto"/>
            </w:tcBorders>
          </w:tcPr>
          <w:p w:rsidR="00FA242C" w:rsidRPr="00AE5CF7" w:rsidRDefault="00FA242C" w:rsidP="0021496B">
            <w:pPr>
              <w:pStyle w:val="BodyText2"/>
              <w:widowControl w:val="0"/>
              <w:numPr>
                <w:ilvl w:val="0"/>
                <w:numId w:val="0"/>
              </w:numPr>
              <w:spacing w:after="0"/>
              <w:jc w:val="left"/>
              <w:rPr>
                <w:sz w:val="20"/>
              </w:rPr>
            </w:pPr>
          </w:p>
        </w:tc>
      </w:tr>
      <w:tr w:rsidR="00FA242C" w:rsidRPr="000616EB" w:rsidTr="0021496B">
        <w:tc>
          <w:tcPr>
            <w:tcW w:w="1037" w:type="dxa"/>
            <w:tcBorders>
              <w:top w:val="single" w:sz="8" w:space="0" w:color="auto"/>
              <w:bottom w:val="single" w:sz="8" w:space="0" w:color="auto"/>
            </w:tcBorders>
          </w:tcPr>
          <w:p w:rsidR="00FA242C" w:rsidRPr="00AE5CF7" w:rsidRDefault="00FA242C" w:rsidP="0021496B">
            <w:pPr>
              <w:pStyle w:val="BodyText2"/>
              <w:widowControl w:val="0"/>
              <w:numPr>
                <w:ilvl w:val="0"/>
                <w:numId w:val="0"/>
              </w:numPr>
              <w:spacing w:after="0"/>
              <w:jc w:val="center"/>
              <w:rPr>
                <w:sz w:val="20"/>
              </w:rPr>
            </w:pPr>
          </w:p>
        </w:tc>
        <w:tc>
          <w:tcPr>
            <w:tcW w:w="8928" w:type="dxa"/>
            <w:tcBorders>
              <w:top w:val="single" w:sz="8" w:space="0" w:color="auto"/>
              <w:bottom w:val="single" w:sz="8" w:space="0" w:color="auto"/>
            </w:tcBorders>
          </w:tcPr>
          <w:p w:rsidR="00FA242C" w:rsidRPr="00AE5CF7" w:rsidRDefault="00FA242C" w:rsidP="0021496B">
            <w:pPr>
              <w:pStyle w:val="BodyText2"/>
              <w:widowControl w:val="0"/>
              <w:numPr>
                <w:ilvl w:val="0"/>
                <w:numId w:val="0"/>
              </w:numPr>
              <w:spacing w:after="0"/>
              <w:jc w:val="left"/>
              <w:rPr>
                <w:sz w:val="20"/>
              </w:rPr>
            </w:pPr>
          </w:p>
        </w:tc>
      </w:tr>
      <w:tr w:rsidR="00FA242C" w:rsidRPr="000616EB" w:rsidTr="0021496B">
        <w:tc>
          <w:tcPr>
            <w:tcW w:w="1037" w:type="dxa"/>
            <w:tcBorders>
              <w:top w:val="single" w:sz="8" w:space="0" w:color="auto"/>
              <w:bottom w:val="single" w:sz="8" w:space="0" w:color="auto"/>
            </w:tcBorders>
          </w:tcPr>
          <w:p w:rsidR="00FA242C" w:rsidRPr="00AE5CF7" w:rsidRDefault="00FA242C" w:rsidP="0021496B">
            <w:pPr>
              <w:pStyle w:val="BodyText2"/>
              <w:widowControl w:val="0"/>
              <w:numPr>
                <w:ilvl w:val="0"/>
                <w:numId w:val="0"/>
              </w:numPr>
              <w:spacing w:after="0"/>
              <w:jc w:val="center"/>
              <w:rPr>
                <w:sz w:val="20"/>
              </w:rPr>
            </w:pPr>
          </w:p>
        </w:tc>
        <w:tc>
          <w:tcPr>
            <w:tcW w:w="8928" w:type="dxa"/>
            <w:tcBorders>
              <w:top w:val="single" w:sz="8" w:space="0" w:color="auto"/>
              <w:bottom w:val="single" w:sz="8" w:space="0" w:color="auto"/>
            </w:tcBorders>
          </w:tcPr>
          <w:p w:rsidR="00FA242C" w:rsidRPr="00AE5CF7" w:rsidRDefault="00FA242C" w:rsidP="0021496B">
            <w:pPr>
              <w:pStyle w:val="BodyText2"/>
              <w:widowControl w:val="0"/>
              <w:numPr>
                <w:ilvl w:val="0"/>
                <w:numId w:val="0"/>
              </w:numPr>
              <w:spacing w:after="0"/>
              <w:jc w:val="left"/>
              <w:rPr>
                <w:sz w:val="20"/>
              </w:rPr>
            </w:pPr>
          </w:p>
        </w:tc>
      </w:tr>
      <w:tr w:rsidR="00FA242C" w:rsidRPr="000616EB" w:rsidTr="0021496B">
        <w:tc>
          <w:tcPr>
            <w:tcW w:w="1037" w:type="dxa"/>
            <w:tcBorders>
              <w:top w:val="single" w:sz="8" w:space="0" w:color="auto"/>
            </w:tcBorders>
          </w:tcPr>
          <w:p w:rsidR="00FA242C" w:rsidRPr="00AE5CF7" w:rsidRDefault="00FA242C" w:rsidP="0021496B">
            <w:pPr>
              <w:pStyle w:val="BodyText2"/>
              <w:widowControl w:val="0"/>
              <w:numPr>
                <w:ilvl w:val="0"/>
                <w:numId w:val="0"/>
              </w:numPr>
              <w:spacing w:after="0"/>
              <w:jc w:val="center"/>
              <w:rPr>
                <w:sz w:val="20"/>
              </w:rPr>
            </w:pPr>
          </w:p>
        </w:tc>
        <w:tc>
          <w:tcPr>
            <w:tcW w:w="8928" w:type="dxa"/>
            <w:tcBorders>
              <w:top w:val="single" w:sz="8" w:space="0" w:color="auto"/>
            </w:tcBorders>
          </w:tcPr>
          <w:p w:rsidR="00FA242C" w:rsidRPr="00AE5CF7" w:rsidRDefault="00FA242C" w:rsidP="0021496B">
            <w:pPr>
              <w:pStyle w:val="BodyText2"/>
              <w:widowControl w:val="0"/>
              <w:numPr>
                <w:ilvl w:val="0"/>
                <w:numId w:val="0"/>
              </w:numPr>
              <w:spacing w:after="0"/>
              <w:jc w:val="left"/>
              <w:rPr>
                <w:sz w:val="20"/>
              </w:rPr>
            </w:pPr>
          </w:p>
        </w:tc>
      </w:tr>
    </w:tbl>
    <w:p w:rsidR="00FA242C" w:rsidRDefault="00FA242C" w:rsidP="00FA242C">
      <w:pPr>
        <w:pStyle w:val="BodyText2"/>
        <w:widowControl w:val="0"/>
        <w:numPr>
          <w:ilvl w:val="0"/>
          <w:numId w:val="0"/>
        </w:numPr>
        <w:spacing w:before="120"/>
        <w:jc w:val="left"/>
        <w:rPr>
          <w:szCs w:val="22"/>
        </w:rPr>
      </w:pPr>
      <w:r>
        <w:t>T</w:t>
      </w:r>
      <w:r>
        <w:rPr>
          <w:szCs w:val="22"/>
        </w:rPr>
        <w:t>he following new emissions units will be added by this project.</w:t>
      </w:r>
    </w:p>
    <w:tbl>
      <w:tblPr>
        <w:tblW w:w="0" w:type="auto"/>
        <w:tblInd w:w="1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43" w:type="dxa"/>
          <w:left w:w="72" w:type="dxa"/>
          <w:bottom w:w="43" w:type="dxa"/>
          <w:right w:w="72" w:type="dxa"/>
        </w:tblCellMar>
        <w:tblLook w:val="01E0" w:firstRow="1" w:lastRow="1" w:firstColumn="1" w:lastColumn="1" w:noHBand="0" w:noVBand="0"/>
      </w:tblPr>
      <w:tblGrid>
        <w:gridCol w:w="1037"/>
        <w:gridCol w:w="8928"/>
      </w:tblGrid>
      <w:tr w:rsidR="00FA242C" w:rsidRPr="000616EB" w:rsidTr="00FA242C">
        <w:trPr>
          <w:tblHeader/>
        </w:trPr>
        <w:tc>
          <w:tcPr>
            <w:tcW w:w="1037" w:type="dxa"/>
            <w:tcBorders>
              <w:bottom w:val="single" w:sz="12" w:space="0" w:color="auto"/>
            </w:tcBorders>
          </w:tcPr>
          <w:p w:rsidR="00FA242C" w:rsidRPr="00E90AE3" w:rsidRDefault="00FA242C" w:rsidP="0021496B">
            <w:pPr>
              <w:pStyle w:val="BodyText2"/>
              <w:widowControl w:val="0"/>
              <w:numPr>
                <w:ilvl w:val="0"/>
                <w:numId w:val="0"/>
              </w:numPr>
              <w:spacing w:after="0"/>
              <w:jc w:val="center"/>
              <w:rPr>
                <w:b/>
                <w:sz w:val="20"/>
              </w:rPr>
            </w:pPr>
            <w:r>
              <w:rPr>
                <w:b/>
                <w:sz w:val="20"/>
              </w:rPr>
              <w:t>EU</w:t>
            </w:r>
            <w:r w:rsidRPr="00E90AE3">
              <w:rPr>
                <w:b/>
                <w:sz w:val="20"/>
              </w:rPr>
              <w:t xml:space="preserve"> No.</w:t>
            </w:r>
          </w:p>
        </w:tc>
        <w:tc>
          <w:tcPr>
            <w:tcW w:w="8928" w:type="dxa"/>
            <w:tcBorders>
              <w:bottom w:val="single" w:sz="12" w:space="0" w:color="auto"/>
            </w:tcBorders>
          </w:tcPr>
          <w:p w:rsidR="00FA242C" w:rsidRPr="00E90AE3" w:rsidRDefault="00FA242C" w:rsidP="0021496B">
            <w:pPr>
              <w:pStyle w:val="BodyText2"/>
              <w:widowControl w:val="0"/>
              <w:numPr>
                <w:ilvl w:val="0"/>
                <w:numId w:val="0"/>
              </w:numPr>
              <w:spacing w:after="0"/>
              <w:jc w:val="left"/>
              <w:rPr>
                <w:b/>
                <w:sz w:val="20"/>
              </w:rPr>
            </w:pPr>
            <w:r w:rsidRPr="00E90AE3">
              <w:rPr>
                <w:b/>
                <w:sz w:val="20"/>
              </w:rPr>
              <w:t>Description</w:t>
            </w:r>
          </w:p>
        </w:tc>
      </w:tr>
      <w:tr w:rsidR="00FA242C" w:rsidRPr="000616EB" w:rsidTr="0021496B">
        <w:tc>
          <w:tcPr>
            <w:tcW w:w="1037" w:type="dxa"/>
            <w:tcBorders>
              <w:bottom w:val="single" w:sz="8" w:space="0" w:color="auto"/>
            </w:tcBorders>
          </w:tcPr>
          <w:p w:rsidR="00FA242C" w:rsidRPr="00AE5CF7" w:rsidRDefault="00FA242C" w:rsidP="0021496B">
            <w:pPr>
              <w:pStyle w:val="BodyText2"/>
              <w:widowControl w:val="0"/>
              <w:numPr>
                <w:ilvl w:val="0"/>
                <w:numId w:val="0"/>
              </w:numPr>
              <w:spacing w:after="0"/>
              <w:jc w:val="center"/>
              <w:rPr>
                <w:sz w:val="20"/>
              </w:rPr>
            </w:pPr>
          </w:p>
        </w:tc>
        <w:tc>
          <w:tcPr>
            <w:tcW w:w="8928" w:type="dxa"/>
            <w:tcBorders>
              <w:bottom w:val="single" w:sz="8" w:space="0" w:color="auto"/>
            </w:tcBorders>
          </w:tcPr>
          <w:p w:rsidR="00FA242C" w:rsidRPr="00AE5CF7" w:rsidRDefault="00FA242C" w:rsidP="0021496B">
            <w:pPr>
              <w:pStyle w:val="BodyText2"/>
              <w:widowControl w:val="0"/>
              <w:numPr>
                <w:ilvl w:val="0"/>
                <w:numId w:val="0"/>
              </w:numPr>
              <w:spacing w:after="0"/>
              <w:jc w:val="left"/>
              <w:rPr>
                <w:sz w:val="20"/>
              </w:rPr>
            </w:pPr>
          </w:p>
        </w:tc>
      </w:tr>
      <w:tr w:rsidR="00FA242C" w:rsidRPr="000616EB" w:rsidTr="0021496B">
        <w:tc>
          <w:tcPr>
            <w:tcW w:w="1037" w:type="dxa"/>
            <w:tcBorders>
              <w:top w:val="single" w:sz="8" w:space="0" w:color="auto"/>
              <w:bottom w:val="single" w:sz="8" w:space="0" w:color="auto"/>
            </w:tcBorders>
          </w:tcPr>
          <w:p w:rsidR="00FA242C" w:rsidRPr="00AE5CF7" w:rsidRDefault="00FA242C" w:rsidP="0021496B">
            <w:pPr>
              <w:pStyle w:val="BodyText2"/>
              <w:widowControl w:val="0"/>
              <w:numPr>
                <w:ilvl w:val="0"/>
                <w:numId w:val="0"/>
              </w:numPr>
              <w:spacing w:after="0"/>
              <w:jc w:val="center"/>
              <w:rPr>
                <w:sz w:val="20"/>
              </w:rPr>
            </w:pPr>
          </w:p>
        </w:tc>
        <w:tc>
          <w:tcPr>
            <w:tcW w:w="8928" w:type="dxa"/>
            <w:tcBorders>
              <w:top w:val="single" w:sz="8" w:space="0" w:color="auto"/>
              <w:bottom w:val="single" w:sz="8" w:space="0" w:color="auto"/>
            </w:tcBorders>
          </w:tcPr>
          <w:p w:rsidR="00FA242C" w:rsidRPr="00AE5CF7" w:rsidRDefault="00FA242C" w:rsidP="0021496B">
            <w:pPr>
              <w:pStyle w:val="BodyText2"/>
              <w:widowControl w:val="0"/>
              <w:numPr>
                <w:ilvl w:val="0"/>
                <w:numId w:val="0"/>
              </w:numPr>
              <w:spacing w:after="0"/>
              <w:jc w:val="left"/>
              <w:rPr>
                <w:sz w:val="20"/>
              </w:rPr>
            </w:pPr>
          </w:p>
        </w:tc>
      </w:tr>
      <w:tr w:rsidR="00FA242C" w:rsidRPr="000616EB" w:rsidTr="0021496B">
        <w:tc>
          <w:tcPr>
            <w:tcW w:w="1037" w:type="dxa"/>
            <w:tcBorders>
              <w:top w:val="single" w:sz="8" w:space="0" w:color="auto"/>
              <w:bottom w:val="single" w:sz="8" w:space="0" w:color="auto"/>
            </w:tcBorders>
          </w:tcPr>
          <w:p w:rsidR="00FA242C" w:rsidRPr="00AE5CF7" w:rsidRDefault="00FA242C" w:rsidP="0021496B">
            <w:pPr>
              <w:pStyle w:val="BodyText2"/>
              <w:widowControl w:val="0"/>
              <w:numPr>
                <w:ilvl w:val="0"/>
                <w:numId w:val="0"/>
              </w:numPr>
              <w:spacing w:after="0"/>
              <w:jc w:val="center"/>
              <w:rPr>
                <w:sz w:val="20"/>
              </w:rPr>
            </w:pPr>
          </w:p>
        </w:tc>
        <w:tc>
          <w:tcPr>
            <w:tcW w:w="8928" w:type="dxa"/>
            <w:tcBorders>
              <w:top w:val="single" w:sz="8" w:space="0" w:color="auto"/>
              <w:bottom w:val="single" w:sz="8" w:space="0" w:color="auto"/>
            </w:tcBorders>
          </w:tcPr>
          <w:p w:rsidR="00FA242C" w:rsidRPr="00AE5CF7" w:rsidRDefault="00FA242C" w:rsidP="0021496B">
            <w:pPr>
              <w:pStyle w:val="BodyText2"/>
              <w:widowControl w:val="0"/>
              <w:numPr>
                <w:ilvl w:val="0"/>
                <w:numId w:val="0"/>
              </w:numPr>
              <w:spacing w:after="0"/>
              <w:jc w:val="left"/>
              <w:rPr>
                <w:sz w:val="20"/>
              </w:rPr>
            </w:pPr>
          </w:p>
        </w:tc>
      </w:tr>
      <w:tr w:rsidR="00FA242C" w:rsidRPr="000616EB" w:rsidTr="0021496B">
        <w:tc>
          <w:tcPr>
            <w:tcW w:w="1037" w:type="dxa"/>
            <w:tcBorders>
              <w:top w:val="single" w:sz="8" w:space="0" w:color="auto"/>
            </w:tcBorders>
          </w:tcPr>
          <w:p w:rsidR="00FA242C" w:rsidRPr="00AE5CF7" w:rsidRDefault="00FA242C" w:rsidP="0021496B">
            <w:pPr>
              <w:pStyle w:val="BodyText2"/>
              <w:widowControl w:val="0"/>
              <w:numPr>
                <w:ilvl w:val="0"/>
                <w:numId w:val="0"/>
              </w:numPr>
              <w:spacing w:after="0"/>
              <w:jc w:val="center"/>
              <w:rPr>
                <w:sz w:val="20"/>
              </w:rPr>
            </w:pPr>
          </w:p>
        </w:tc>
        <w:tc>
          <w:tcPr>
            <w:tcW w:w="8928" w:type="dxa"/>
            <w:tcBorders>
              <w:top w:val="single" w:sz="8" w:space="0" w:color="auto"/>
            </w:tcBorders>
          </w:tcPr>
          <w:p w:rsidR="00FA242C" w:rsidRPr="00AE5CF7" w:rsidRDefault="00FA242C" w:rsidP="0021496B">
            <w:pPr>
              <w:pStyle w:val="BodyText2"/>
              <w:widowControl w:val="0"/>
              <w:numPr>
                <w:ilvl w:val="0"/>
                <w:numId w:val="0"/>
              </w:numPr>
              <w:spacing w:after="0"/>
              <w:jc w:val="left"/>
              <w:rPr>
                <w:sz w:val="20"/>
              </w:rPr>
            </w:pPr>
          </w:p>
        </w:tc>
      </w:tr>
    </w:tbl>
    <w:p w:rsidR="001C4E37" w:rsidRDefault="001C4E37" w:rsidP="008608A3">
      <w:pPr>
        <w:pStyle w:val="BodyText2"/>
        <w:numPr>
          <w:ilvl w:val="0"/>
          <w:numId w:val="0"/>
        </w:numPr>
        <w:spacing w:before="120"/>
        <w:jc w:val="left"/>
        <w:rPr>
          <w:b/>
          <w:bCs/>
        </w:rPr>
      </w:pPr>
      <w:r>
        <w:rPr>
          <w:b/>
          <w:bCs/>
        </w:rPr>
        <w:t>Processing Schedule</w:t>
      </w:r>
    </w:p>
    <w:p w:rsidR="001C4E37" w:rsidRPr="00782ABD" w:rsidRDefault="00302267" w:rsidP="008608A3">
      <w:pPr>
        <w:pStyle w:val="BodyText"/>
        <w:numPr>
          <w:ilvl w:val="12"/>
          <w:numId w:val="0"/>
        </w:numPr>
        <w:tabs>
          <w:tab w:val="left" w:pos="990"/>
        </w:tabs>
        <w:spacing w:after="60"/>
        <w:rPr>
          <w:sz w:val="22"/>
        </w:rPr>
      </w:pPr>
      <w:r w:rsidRPr="00782ABD">
        <w:rPr>
          <w:sz w:val="22"/>
          <w:highlight w:val="yellow"/>
        </w:rPr>
        <w:t>Date</w:t>
      </w:r>
      <w:r w:rsidR="001C4E37" w:rsidRPr="00782ABD">
        <w:rPr>
          <w:sz w:val="22"/>
        </w:rPr>
        <w:tab/>
        <w:t>Received the application for a minor source air pollution construction permit.</w:t>
      </w:r>
    </w:p>
    <w:p w:rsidR="001C4E37" w:rsidRPr="00782ABD" w:rsidRDefault="001C4E37" w:rsidP="008608A3">
      <w:pPr>
        <w:pStyle w:val="BodyText"/>
        <w:numPr>
          <w:ilvl w:val="12"/>
          <w:numId w:val="0"/>
        </w:numPr>
        <w:tabs>
          <w:tab w:val="left" w:pos="990"/>
        </w:tabs>
        <w:spacing w:after="60"/>
        <w:rPr>
          <w:sz w:val="22"/>
        </w:rPr>
      </w:pPr>
      <w:r w:rsidRPr="00782ABD">
        <w:rPr>
          <w:sz w:val="22"/>
          <w:highlight w:val="yellow"/>
        </w:rPr>
        <w:t>Date</w:t>
      </w:r>
      <w:r w:rsidRPr="00782ABD">
        <w:rPr>
          <w:sz w:val="22"/>
        </w:rPr>
        <w:tab/>
      </w:r>
      <w:r w:rsidR="001D1649">
        <w:rPr>
          <w:sz w:val="22"/>
        </w:rPr>
        <w:t>R</w:t>
      </w:r>
      <w:r w:rsidRPr="00782ABD">
        <w:rPr>
          <w:sz w:val="22"/>
        </w:rPr>
        <w:t>equested additional information.</w:t>
      </w:r>
    </w:p>
    <w:p w:rsidR="001C4E37" w:rsidRDefault="001C4E37" w:rsidP="008608A3">
      <w:pPr>
        <w:pStyle w:val="BodyText"/>
        <w:numPr>
          <w:ilvl w:val="12"/>
          <w:numId w:val="0"/>
        </w:numPr>
        <w:tabs>
          <w:tab w:val="left" w:pos="990"/>
        </w:tabs>
        <w:rPr>
          <w:sz w:val="22"/>
        </w:rPr>
      </w:pPr>
      <w:r w:rsidRPr="00782ABD">
        <w:rPr>
          <w:sz w:val="22"/>
          <w:highlight w:val="yellow"/>
        </w:rPr>
        <w:t>Date</w:t>
      </w:r>
      <w:r w:rsidRPr="00782ABD">
        <w:rPr>
          <w:sz w:val="22"/>
        </w:rPr>
        <w:tab/>
      </w:r>
      <w:r w:rsidR="001D1649">
        <w:rPr>
          <w:sz w:val="22"/>
        </w:rPr>
        <w:t>R</w:t>
      </w:r>
      <w:r w:rsidRPr="00782ABD">
        <w:rPr>
          <w:sz w:val="22"/>
        </w:rPr>
        <w:t>eceived additional information; application complete.</w:t>
      </w:r>
    </w:p>
    <w:p w:rsidR="00193F10" w:rsidRDefault="00D51D78" w:rsidP="008608A3">
      <w:pPr>
        <w:pStyle w:val="ListParagraph"/>
        <w:numPr>
          <w:ilvl w:val="0"/>
          <w:numId w:val="6"/>
        </w:numPr>
        <w:spacing w:after="120"/>
        <w:ind w:left="360"/>
        <w:rPr>
          <w:b/>
          <w:caps/>
          <w:sz w:val="22"/>
        </w:rPr>
      </w:pPr>
      <w:r>
        <w:rPr>
          <w:b/>
          <w:caps/>
          <w:sz w:val="22"/>
        </w:rPr>
        <w:t>PSD Applicability</w:t>
      </w:r>
    </w:p>
    <w:p w:rsidR="00A63ADA" w:rsidRPr="00A63ADA" w:rsidRDefault="00A63ADA" w:rsidP="008608A3">
      <w:pPr>
        <w:pStyle w:val="BodyText"/>
        <w:widowControl w:val="0"/>
        <w:rPr>
          <w:i/>
          <w:sz w:val="22"/>
          <w:highlight w:val="yellow"/>
        </w:rPr>
      </w:pPr>
      <w:bookmarkStart w:id="2" w:name="_Hlk495053506"/>
      <w:r w:rsidRPr="00A63ADA">
        <w:rPr>
          <w:i/>
          <w:sz w:val="22"/>
          <w:highlight w:val="green"/>
        </w:rPr>
        <w:t>Leave in the following PSD applicability information and provide the potential emissions</w:t>
      </w:r>
      <w:r w:rsidR="00635D12">
        <w:rPr>
          <w:i/>
          <w:sz w:val="22"/>
          <w:highlight w:val="green"/>
        </w:rPr>
        <w:t>, baseline emissions (if applicable)</w:t>
      </w:r>
      <w:r w:rsidRPr="00A63ADA">
        <w:rPr>
          <w:i/>
          <w:sz w:val="22"/>
          <w:highlight w:val="green"/>
        </w:rPr>
        <w:t xml:space="preserve"> and PSD applicability for the project if the project would require a PSD analysis or if the facility is a major PSD source.</w:t>
      </w:r>
    </w:p>
    <w:bookmarkEnd w:id="2"/>
    <w:p w:rsidR="00D51D78" w:rsidRPr="00A63ADA" w:rsidRDefault="00D51D78" w:rsidP="008608A3">
      <w:pPr>
        <w:pStyle w:val="BodyText"/>
        <w:widowControl w:val="0"/>
        <w:rPr>
          <w:b/>
          <w:sz w:val="22"/>
          <w:highlight w:val="yellow"/>
        </w:rPr>
      </w:pPr>
      <w:r w:rsidRPr="00A63ADA">
        <w:rPr>
          <w:b/>
          <w:sz w:val="22"/>
          <w:highlight w:val="yellow"/>
        </w:rPr>
        <w:t>General PSD Applicability</w:t>
      </w:r>
    </w:p>
    <w:p w:rsidR="004D1D9F" w:rsidRPr="00A63ADA" w:rsidRDefault="006B6EFE" w:rsidP="008608A3">
      <w:pPr>
        <w:pStyle w:val="BodyText"/>
        <w:widowControl w:val="0"/>
        <w:rPr>
          <w:sz w:val="22"/>
          <w:highlight w:val="yellow"/>
        </w:rPr>
      </w:pPr>
      <w:r w:rsidRPr="00A63ADA">
        <w:rPr>
          <w:sz w:val="22"/>
          <w:highlight w:val="yellow"/>
        </w:rPr>
        <w:t>For areas currently in attainment with the AAQS or areas otherwise designated as unclassifiable, t</w:t>
      </w:r>
      <w:r w:rsidR="00D51D78" w:rsidRPr="00A63ADA">
        <w:rPr>
          <w:sz w:val="22"/>
          <w:highlight w:val="yellow"/>
        </w:rPr>
        <w:t>he Department regulates major stationary sources of air pollution in accordance with Florida’s PSD preconstruction review program as defined in Rule 62-212.400, F.A.C.</w:t>
      </w:r>
      <w:r w:rsidR="00BC5729" w:rsidRPr="00A63ADA">
        <w:rPr>
          <w:sz w:val="22"/>
          <w:highlight w:val="yellow"/>
        </w:rPr>
        <w:t xml:space="preserve">  Under preconstruction review, the Department first must determine if a project is subject to the PSD requirements (“PSD applicability review”) and, if so, must conduct a PSD preconstruction review.  </w:t>
      </w:r>
      <w:r w:rsidR="00D51D78" w:rsidRPr="00A63ADA">
        <w:rPr>
          <w:sz w:val="22"/>
          <w:highlight w:val="yellow"/>
        </w:rPr>
        <w:t xml:space="preserve">A PSD applicability review is required </w:t>
      </w:r>
      <w:r w:rsidR="00BC5729" w:rsidRPr="00A63ADA">
        <w:rPr>
          <w:sz w:val="22"/>
          <w:highlight w:val="yellow"/>
        </w:rPr>
        <w:t xml:space="preserve">for projects at new and existing major stationary sources.  </w:t>
      </w:r>
      <w:r w:rsidRPr="00A63ADA">
        <w:rPr>
          <w:sz w:val="22"/>
          <w:highlight w:val="yellow"/>
        </w:rPr>
        <w:t xml:space="preserve">In addition, proposed projects at existing minor sources are subject to a PSD applicability review to determine whether potential emissions </w:t>
      </w:r>
      <w:r w:rsidRPr="00A63ADA">
        <w:rPr>
          <w:i/>
          <w:sz w:val="22"/>
          <w:highlight w:val="yellow"/>
        </w:rPr>
        <w:t>from the proposed project itself</w:t>
      </w:r>
      <w:r w:rsidRPr="00A63ADA">
        <w:rPr>
          <w:sz w:val="22"/>
          <w:highlight w:val="yellow"/>
        </w:rPr>
        <w:t xml:space="preserve"> will exceed the PSD major stationary source thresholds.  </w:t>
      </w:r>
      <w:r w:rsidR="00D51D78" w:rsidRPr="00A63ADA">
        <w:rPr>
          <w:sz w:val="22"/>
          <w:highlight w:val="yellow"/>
        </w:rPr>
        <w:t>A facility is considered a major stationary source with respect to PSD if it emits or has the potential to emit:</w:t>
      </w:r>
    </w:p>
    <w:p w:rsidR="004D1D9F" w:rsidRPr="00A63ADA" w:rsidRDefault="00D51D78" w:rsidP="008608A3">
      <w:pPr>
        <w:pStyle w:val="BodyText"/>
        <w:widowControl w:val="0"/>
        <w:numPr>
          <w:ilvl w:val="0"/>
          <w:numId w:val="5"/>
        </w:numPr>
        <w:rPr>
          <w:sz w:val="22"/>
          <w:highlight w:val="yellow"/>
        </w:rPr>
      </w:pPr>
      <w:r w:rsidRPr="00A63ADA">
        <w:rPr>
          <w:sz w:val="22"/>
          <w:highlight w:val="yellow"/>
        </w:rPr>
        <w:t>250 tons per year or more</w:t>
      </w:r>
      <w:r w:rsidR="004414F2" w:rsidRPr="00A63ADA">
        <w:rPr>
          <w:sz w:val="22"/>
          <w:highlight w:val="yellow"/>
        </w:rPr>
        <w:t xml:space="preserve"> of any regulated air pollutant;</w:t>
      </w:r>
      <w:r w:rsidRPr="00A63ADA">
        <w:rPr>
          <w:sz w:val="22"/>
          <w:highlight w:val="yellow"/>
        </w:rPr>
        <w:t xml:space="preserve"> </w:t>
      </w:r>
      <w:r w:rsidR="002A28C2" w:rsidRPr="00A63ADA">
        <w:rPr>
          <w:sz w:val="22"/>
          <w:highlight w:val="yellow"/>
        </w:rPr>
        <w:t>or</w:t>
      </w:r>
    </w:p>
    <w:p w:rsidR="004D1D9F" w:rsidRPr="00A63ADA" w:rsidRDefault="00D51D78" w:rsidP="008608A3">
      <w:pPr>
        <w:pStyle w:val="BodyText"/>
        <w:widowControl w:val="0"/>
        <w:numPr>
          <w:ilvl w:val="0"/>
          <w:numId w:val="5"/>
        </w:numPr>
        <w:rPr>
          <w:sz w:val="22"/>
          <w:highlight w:val="yellow"/>
        </w:rPr>
      </w:pPr>
      <w:r w:rsidRPr="00A63ADA">
        <w:rPr>
          <w:sz w:val="22"/>
          <w:highlight w:val="yellow"/>
        </w:rPr>
        <w:t>100 tons per year or more of any regulated air pollutant and the facili</w:t>
      </w:r>
      <w:r w:rsidR="00A938D5" w:rsidRPr="00A63ADA">
        <w:rPr>
          <w:sz w:val="22"/>
          <w:highlight w:val="yellow"/>
        </w:rPr>
        <w:t xml:space="preserve">ty belongs to one of the </w:t>
      </w:r>
      <w:r w:rsidR="004D1D9F" w:rsidRPr="00A63ADA">
        <w:rPr>
          <w:sz w:val="22"/>
          <w:highlight w:val="yellow"/>
        </w:rPr>
        <w:t xml:space="preserve">following </w:t>
      </w:r>
      <w:r w:rsidR="00A938D5" w:rsidRPr="00A63ADA">
        <w:rPr>
          <w:sz w:val="22"/>
          <w:highlight w:val="yellow"/>
        </w:rPr>
        <w:t>28 PSD-</w:t>
      </w:r>
      <w:r w:rsidRPr="00A63ADA">
        <w:rPr>
          <w:sz w:val="22"/>
          <w:highlight w:val="yellow"/>
        </w:rPr>
        <w:t>major facility categories</w:t>
      </w:r>
      <w:r w:rsidR="004D1D9F" w:rsidRPr="00A63ADA">
        <w:rPr>
          <w:sz w:val="22"/>
          <w:highlight w:val="yellow"/>
        </w:rPr>
        <w:t xml:space="preserve">:  </w:t>
      </w:r>
      <w:r w:rsidR="002A28C2" w:rsidRPr="00A63ADA">
        <w:rPr>
          <w:sz w:val="22"/>
          <w:szCs w:val="22"/>
          <w:highlight w:val="yellow"/>
        </w:rPr>
        <w:t xml:space="preserve">fossil fuel-fired steam electric plants of more than 250 million British thermal units per hour heat input, coal cleaning plants (with thermal dryers), </w:t>
      </w:r>
      <w:r w:rsidR="002F0E6E" w:rsidRPr="00A63ADA">
        <w:rPr>
          <w:sz w:val="22"/>
          <w:szCs w:val="22"/>
          <w:highlight w:val="yellow"/>
        </w:rPr>
        <w:t>Kraft</w:t>
      </w:r>
      <w:r w:rsidR="002A28C2" w:rsidRPr="00A63ADA">
        <w:rPr>
          <w:sz w:val="22"/>
          <w:szCs w:val="22"/>
          <w:highlight w:val="yellow"/>
        </w:rPr>
        <w:t xml:space="preserve"> pulp mills, </w:t>
      </w:r>
      <w:r w:rsidR="00266F16" w:rsidRPr="00A63ADA">
        <w:rPr>
          <w:sz w:val="22"/>
          <w:szCs w:val="22"/>
          <w:highlight w:val="yellow"/>
        </w:rPr>
        <w:t>Portland</w:t>
      </w:r>
      <w:r w:rsidR="002A28C2" w:rsidRPr="00A63ADA">
        <w:rPr>
          <w:sz w:val="22"/>
          <w:szCs w:val="22"/>
          <w:highlight w:val="yellow"/>
        </w:rPr>
        <w:t xml:space="preserve"> cement plants, primary zinc smelters, iron and steel mill plants, primary aluminum ore reduction plants, primary copper smelters, municipal incinerators capable of charging more than 250 tons of refuse per day, hydrofluoric, sulfuric, and nitric acid plants, petroleum refineries, lime plants, phosphate rock processing plants, coke oven batteries, sulfur recovery plants, carbon black plants (furnace process), primary lead smelters, fuel conversion plants, sintering plants, secondary metal production plants, chemical process plants, fossil fuel boilers (or combinations thereof) totaling more than 250 million British thermal units per hour heat input, petroleum storage and transfer units with a total storage capacity exceeding 300,000 barrels, taconite ore processing plants, glass fiber processing plants and charcoal production plants.</w:t>
      </w:r>
    </w:p>
    <w:p w:rsidR="00686486" w:rsidRPr="00A63ADA" w:rsidRDefault="004D1D9F" w:rsidP="008608A3">
      <w:pPr>
        <w:pStyle w:val="BodyText"/>
        <w:rPr>
          <w:sz w:val="22"/>
          <w:szCs w:val="22"/>
          <w:highlight w:val="yellow"/>
        </w:rPr>
      </w:pPr>
      <w:r w:rsidRPr="00A63ADA">
        <w:rPr>
          <w:sz w:val="22"/>
          <w:szCs w:val="22"/>
          <w:highlight w:val="yellow"/>
        </w:rPr>
        <w:t>Once it is determined that a project is subject to PSD preconstruction review, the project emissions are compared to the “significant emission rates” defined in Rule 62-210.200, F.A.C. for the following pollutants:  carbon monoxide (CO); nitrogen oxides (NO</w:t>
      </w:r>
      <w:r w:rsidRPr="00A63ADA">
        <w:rPr>
          <w:sz w:val="22"/>
          <w:szCs w:val="22"/>
          <w:highlight w:val="yellow"/>
          <w:vertAlign w:val="subscript"/>
        </w:rPr>
        <w:t>X</w:t>
      </w:r>
      <w:r w:rsidRPr="00A63ADA">
        <w:rPr>
          <w:sz w:val="22"/>
          <w:szCs w:val="22"/>
          <w:highlight w:val="yellow"/>
        </w:rPr>
        <w:t>); sulfur dioxide (SO</w:t>
      </w:r>
      <w:r w:rsidRPr="00A63ADA">
        <w:rPr>
          <w:sz w:val="22"/>
          <w:szCs w:val="22"/>
          <w:highlight w:val="yellow"/>
          <w:vertAlign w:val="subscript"/>
        </w:rPr>
        <w:t>2</w:t>
      </w:r>
      <w:r w:rsidRPr="00A63ADA">
        <w:rPr>
          <w:sz w:val="22"/>
          <w:szCs w:val="22"/>
          <w:highlight w:val="yellow"/>
        </w:rPr>
        <w:t xml:space="preserve">); particulate matter (PM); particulate matter with a </w:t>
      </w:r>
      <w:r w:rsidRPr="00A63ADA">
        <w:rPr>
          <w:sz w:val="22"/>
          <w:szCs w:val="22"/>
          <w:highlight w:val="yellow"/>
        </w:rPr>
        <w:lastRenderedPageBreak/>
        <w:t>mean particle diameter of 10 microns or less (PM</w:t>
      </w:r>
      <w:r w:rsidRPr="00A63ADA">
        <w:rPr>
          <w:sz w:val="22"/>
          <w:szCs w:val="22"/>
          <w:highlight w:val="yellow"/>
          <w:vertAlign w:val="subscript"/>
        </w:rPr>
        <w:t>10</w:t>
      </w:r>
      <w:r w:rsidRPr="00A63ADA">
        <w:rPr>
          <w:sz w:val="22"/>
          <w:szCs w:val="22"/>
          <w:highlight w:val="yellow"/>
        </w:rPr>
        <w:t xml:space="preserve">); </w:t>
      </w:r>
      <w:r w:rsidR="00A71F91" w:rsidRPr="00A63ADA">
        <w:rPr>
          <w:sz w:val="22"/>
          <w:szCs w:val="22"/>
          <w:highlight w:val="yellow"/>
        </w:rPr>
        <w:t>particulate matter with a mean particle diameter of 2.5 microns or less (PM</w:t>
      </w:r>
      <w:r w:rsidR="00A71F91" w:rsidRPr="00A63ADA">
        <w:rPr>
          <w:sz w:val="22"/>
          <w:szCs w:val="22"/>
          <w:highlight w:val="yellow"/>
          <w:vertAlign w:val="subscript"/>
        </w:rPr>
        <w:t>2.5</w:t>
      </w:r>
      <w:r w:rsidR="00A71F91" w:rsidRPr="00A63ADA">
        <w:rPr>
          <w:sz w:val="22"/>
          <w:szCs w:val="22"/>
          <w:highlight w:val="yellow"/>
        </w:rPr>
        <w:t xml:space="preserve">); </w:t>
      </w:r>
      <w:r w:rsidRPr="00A63ADA">
        <w:rPr>
          <w:sz w:val="22"/>
          <w:szCs w:val="22"/>
          <w:highlight w:val="yellow"/>
        </w:rPr>
        <w:t>volatile organ</w:t>
      </w:r>
      <w:r w:rsidR="001D1649" w:rsidRPr="00A63ADA">
        <w:rPr>
          <w:sz w:val="22"/>
          <w:szCs w:val="22"/>
          <w:highlight w:val="yellow"/>
        </w:rPr>
        <w:t>ic compounds (VOC); lead (Pb); f</w:t>
      </w:r>
      <w:r w:rsidRPr="00A63ADA">
        <w:rPr>
          <w:sz w:val="22"/>
          <w:szCs w:val="22"/>
          <w:highlight w:val="yellow"/>
        </w:rPr>
        <w:t>luorides (F); sulfuric acid mist (SAM); hydrogen sulfide (H</w:t>
      </w:r>
      <w:r w:rsidRPr="00A63ADA">
        <w:rPr>
          <w:sz w:val="22"/>
          <w:szCs w:val="22"/>
          <w:highlight w:val="yellow"/>
          <w:vertAlign w:val="subscript"/>
        </w:rPr>
        <w:t>2</w:t>
      </w:r>
      <w:r w:rsidRPr="00A63ADA">
        <w:rPr>
          <w:sz w:val="22"/>
          <w:szCs w:val="22"/>
          <w:highlight w:val="yellow"/>
        </w:rPr>
        <w:t>S); total reduced sulfur (TRS), including H</w:t>
      </w:r>
      <w:r w:rsidRPr="00A63ADA">
        <w:rPr>
          <w:sz w:val="22"/>
          <w:szCs w:val="22"/>
          <w:highlight w:val="yellow"/>
          <w:vertAlign w:val="subscript"/>
        </w:rPr>
        <w:t>2</w:t>
      </w:r>
      <w:r w:rsidRPr="00A63ADA">
        <w:rPr>
          <w:sz w:val="22"/>
          <w:szCs w:val="22"/>
          <w:highlight w:val="yellow"/>
        </w:rPr>
        <w:t>S; reduced sulfur compounds, including H</w:t>
      </w:r>
      <w:r w:rsidRPr="00A63ADA">
        <w:rPr>
          <w:sz w:val="22"/>
          <w:szCs w:val="22"/>
          <w:highlight w:val="yellow"/>
          <w:vertAlign w:val="subscript"/>
        </w:rPr>
        <w:t>2</w:t>
      </w:r>
      <w:r w:rsidRPr="00A63ADA">
        <w:rPr>
          <w:sz w:val="22"/>
          <w:szCs w:val="22"/>
          <w:highlight w:val="yellow"/>
        </w:rPr>
        <w:t>S; municipal waste combustor organics measured as total tetra- through octa-chlorinated dibenzo-p-dioxins and dibenzofurans; municipal waste combustor metals measured as particulate matter; municipal waste combustor acid gases measured as SO</w:t>
      </w:r>
      <w:r w:rsidRPr="00A63ADA">
        <w:rPr>
          <w:sz w:val="22"/>
          <w:szCs w:val="22"/>
          <w:highlight w:val="yellow"/>
          <w:vertAlign w:val="subscript"/>
        </w:rPr>
        <w:t>2</w:t>
      </w:r>
      <w:r w:rsidRPr="00A63ADA">
        <w:rPr>
          <w:sz w:val="22"/>
          <w:szCs w:val="22"/>
          <w:highlight w:val="yellow"/>
        </w:rPr>
        <w:t xml:space="preserve"> and hydrogen chloride (HCl); municipal solid waste landfills emissions measured as non</w:t>
      </w:r>
      <w:r w:rsidR="00446FE7" w:rsidRPr="00A63ADA">
        <w:rPr>
          <w:sz w:val="22"/>
          <w:szCs w:val="22"/>
          <w:highlight w:val="yellow"/>
        </w:rPr>
        <w:t>-</w:t>
      </w:r>
      <w:r w:rsidRPr="00A63ADA">
        <w:rPr>
          <w:sz w:val="22"/>
          <w:szCs w:val="22"/>
          <w:highlight w:val="yellow"/>
        </w:rPr>
        <w:t xml:space="preserve">methane organic compounds (NMOC); and mercury (Hg).  </w:t>
      </w:r>
      <w:r w:rsidR="00686486" w:rsidRPr="00A63ADA">
        <w:rPr>
          <w:sz w:val="22"/>
          <w:szCs w:val="22"/>
          <w:highlight w:val="yellow"/>
        </w:rPr>
        <w:t xml:space="preserve">In addition, significant emissions rate also means any emissions rate or any net emissions increase associated with a major stationary source or major modification which would construct within 10 kilometers of a Class I area and have an impact on such area equal to or greater than 1 </w:t>
      </w:r>
      <w:proofErr w:type="spellStart"/>
      <w:r w:rsidR="00686486" w:rsidRPr="00A63ADA">
        <w:rPr>
          <w:sz w:val="22"/>
          <w:szCs w:val="22"/>
          <w:highlight w:val="yellow"/>
        </w:rPr>
        <w:t>μg</w:t>
      </w:r>
      <w:proofErr w:type="spellEnd"/>
      <w:r w:rsidR="00686486" w:rsidRPr="00A63ADA">
        <w:rPr>
          <w:sz w:val="22"/>
          <w:szCs w:val="22"/>
          <w:highlight w:val="yellow"/>
        </w:rPr>
        <w:t>/m</w:t>
      </w:r>
      <w:r w:rsidR="00686486" w:rsidRPr="00A63ADA">
        <w:rPr>
          <w:sz w:val="22"/>
          <w:szCs w:val="22"/>
          <w:highlight w:val="yellow"/>
          <w:vertAlign w:val="superscript"/>
        </w:rPr>
        <w:t>3</w:t>
      </w:r>
      <w:r w:rsidR="00686486" w:rsidRPr="00A63ADA">
        <w:rPr>
          <w:sz w:val="22"/>
          <w:szCs w:val="22"/>
          <w:highlight w:val="yellow"/>
        </w:rPr>
        <w:t>, 24-hour average.</w:t>
      </w:r>
    </w:p>
    <w:p w:rsidR="004D1D9F" w:rsidRPr="00A63ADA" w:rsidRDefault="00686486" w:rsidP="008608A3">
      <w:pPr>
        <w:pStyle w:val="BodyText"/>
        <w:rPr>
          <w:sz w:val="22"/>
          <w:highlight w:val="yellow"/>
        </w:rPr>
      </w:pPr>
      <w:r w:rsidRPr="00A63ADA">
        <w:rPr>
          <w:sz w:val="22"/>
          <w:highlight w:val="yellow"/>
        </w:rPr>
        <w:t xml:space="preserve">If the potential emission </w:t>
      </w:r>
      <w:r w:rsidR="00461B52" w:rsidRPr="00A63ADA">
        <w:rPr>
          <w:sz w:val="22"/>
          <w:highlight w:val="yellow"/>
        </w:rPr>
        <w:t xml:space="preserve">equals or </w:t>
      </w:r>
      <w:r w:rsidR="004D1D9F" w:rsidRPr="00A63ADA">
        <w:rPr>
          <w:sz w:val="22"/>
          <w:highlight w:val="yellow"/>
        </w:rPr>
        <w:t>exceed</w:t>
      </w:r>
      <w:r w:rsidRPr="00A63ADA">
        <w:rPr>
          <w:sz w:val="22"/>
          <w:highlight w:val="yellow"/>
        </w:rPr>
        <w:t>s</w:t>
      </w:r>
      <w:r w:rsidR="004D1D9F" w:rsidRPr="00A63ADA">
        <w:rPr>
          <w:sz w:val="22"/>
          <w:highlight w:val="yellow"/>
        </w:rPr>
        <w:t xml:space="preserve"> the</w:t>
      </w:r>
      <w:r w:rsidRPr="00A63ADA">
        <w:rPr>
          <w:sz w:val="22"/>
          <w:szCs w:val="22"/>
          <w:highlight w:val="yellow"/>
        </w:rPr>
        <w:t xml:space="preserve"> defined significant emissions rate</w:t>
      </w:r>
      <w:r w:rsidR="00DA4D8D" w:rsidRPr="00A63ADA">
        <w:rPr>
          <w:sz w:val="22"/>
          <w:highlight w:val="yellow"/>
        </w:rPr>
        <w:t xml:space="preserve"> of a PSD pollutant</w:t>
      </w:r>
      <w:r w:rsidRPr="00A63ADA">
        <w:rPr>
          <w:sz w:val="22"/>
          <w:szCs w:val="22"/>
          <w:highlight w:val="yellow"/>
        </w:rPr>
        <w:t xml:space="preserve">, the project is </w:t>
      </w:r>
      <w:r w:rsidR="004D1D9F" w:rsidRPr="00A63ADA">
        <w:rPr>
          <w:sz w:val="22"/>
          <w:highlight w:val="yellow"/>
        </w:rPr>
        <w:t xml:space="preserve">considered “significant” </w:t>
      </w:r>
      <w:r w:rsidRPr="00A63ADA">
        <w:rPr>
          <w:sz w:val="22"/>
          <w:highlight w:val="yellow"/>
        </w:rPr>
        <w:t xml:space="preserve">for the pollutant </w:t>
      </w:r>
      <w:r w:rsidR="004D1D9F" w:rsidRPr="00A63ADA">
        <w:rPr>
          <w:sz w:val="22"/>
          <w:highlight w:val="yellow"/>
        </w:rPr>
        <w:t xml:space="preserve">and the applicant must employ the Best Available Control Technology (BACT) to minimize </w:t>
      </w:r>
      <w:r w:rsidRPr="00A63ADA">
        <w:rPr>
          <w:sz w:val="22"/>
          <w:highlight w:val="yellow"/>
        </w:rPr>
        <w:t xml:space="preserve">the </w:t>
      </w:r>
      <w:r w:rsidR="004D1D9F" w:rsidRPr="00A63ADA">
        <w:rPr>
          <w:sz w:val="22"/>
          <w:highlight w:val="yellow"/>
        </w:rPr>
        <w:t xml:space="preserve">emissions and evaluate the air quality impacts.  Although a facility or project may be </w:t>
      </w:r>
      <w:r w:rsidR="004D1D9F" w:rsidRPr="00A63ADA">
        <w:rPr>
          <w:i/>
          <w:sz w:val="22"/>
          <w:highlight w:val="yellow"/>
        </w:rPr>
        <w:t>major</w:t>
      </w:r>
      <w:r w:rsidR="004D1D9F" w:rsidRPr="00A63ADA">
        <w:rPr>
          <w:sz w:val="22"/>
          <w:highlight w:val="yellow"/>
        </w:rPr>
        <w:t xml:space="preserve"> with respect to PSD for only one regulated pollutant, it may be required to install BACT controls for several “significant” regulated pollutants.</w:t>
      </w:r>
    </w:p>
    <w:p w:rsidR="00193F10" w:rsidRPr="00193F10" w:rsidRDefault="00193F10" w:rsidP="008608A3">
      <w:pPr>
        <w:pStyle w:val="BodyText"/>
        <w:widowControl w:val="0"/>
        <w:ind w:left="360" w:hanging="360"/>
        <w:rPr>
          <w:b/>
          <w:sz w:val="22"/>
        </w:rPr>
      </w:pPr>
      <w:r w:rsidRPr="00A63ADA">
        <w:rPr>
          <w:b/>
          <w:sz w:val="22"/>
          <w:highlight w:val="yellow"/>
        </w:rPr>
        <w:t>PSD Applicability for Project</w:t>
      </w:r>
    </w:p>
    <w:p w:rsidR="00193F10" w:rsidRPr="00A63ADA" w:rsidRDefault="00686486" w:rsidP="008608A3">
      <w:pPr>
        <w:pStyle w:val="BodyText"/>
        <w:widowControl w:val="0"/>
        <w:rPr>
          <w:sz w:val="22"/>
          <w:highlight w:val="yellow"/>
        </w:rPr>
      </w:pPr>
      <w:r w:rsidRPr="00A63ADA">
        <w:rPr>
          <w:i/>
          <w:sz w:val="22"/>
          <w:highlight w:val="green"/>
        </w:rPr>
        <w:t>Describe the emissions from the project.</w:t>
      </w:r>
      <w:r w:rsidRPr="00A63ADA">
        <w:rPr>
          <w:sz w:val="22"/>
          <w:highlight w:val="green"/>
        </w:rPr>
        <w:t xml:space="preserve">  </w:t>
      </w:r>
      <w:r w:rsidRPr="00A63ADA">
        <w:rPr>
          <w:sz w:val="22"/>
          <w:highlight w:val="yellow"/>
        </w:rPr>
        <w:t>As provided in the application, the following table summarizes potential emissions and PSD applicability for the project.</w:t>
      </w:r>
    </w:p>
    <w:p w:rsidR="00686486" w:rsidRPr="00120089" w:rsidRDefault="00686486" w:rsidP="00120089">
      <w:pPr>
        <w:pStyle w:val="BodyText"/>
        <w:jc w:val="center"/>
        <w:rPr>
          <w:b/>
          <w:sz w:val="22"/>
          <w:highlight w:val="yellow"/>
        </w:rPr>
      </w:pPr>
      <w:r w:rsidRPr="00120089">
        <w:rPr>
          <w:b/>
          <w:sz w:val="22"/>
          <w:highlight w:val="yellow"/>
        </w:rPr>
        <w:t xml:space="preserve">Table </w:t>
      </w:r>
      <w:r w:rsidR="00120089" w:rsidRPr="00120089">
        <w:rPr>
          <w:b/>
          <w:sz w:val="22"/>
          <w:highlight w:val="yellow"/>
        </w:rPr>
        <w:t>1</w:t>
      </w:r>
      <w:r w:rsidRPr="00120089">
        <w:rPr>
          <w:b/>
          <w:sz w:val="22"/>
          <w:highlight w:val="yellow"/>
        </w:rPr>
        <w:t xml:space="preserve">.  </w:t>
      </w:r>
      <w:r w:rsidR="00D4398E" w:rsidRPr="00120089">
        <w:rPr>
          <w:b/>
          <w:sz w:val="22"/>
          <w:szCs w:val="22"/>
          <w:highlight w:val="yellow"/>
        </w:rPr>
        <w:t>Summary of the Applicant’s PSD Applicability</w:t>
      </w:r>
      <w:r w:rsidR="005E36E4" w:rsidRPr="00120089">
        <w:rPr>
          <w:b/>
          <w:sz w:val="22"/>
          <w:szCs w:val="22"/>
          <w:highlight w:val="yellow"/>
        </w:rPr>
        <w:t xml:space="preserve"> </w:t>
      </w:r>
      <w:r w:rsidR="005E36E4" w:rsidRPr="00120089">
        <w:rPr>
          <w:b/>
          <w:sz w:val="22"/>
          <w:highlight w:val="yellow"/>
        </w:rPr>
        <w:t>Analysis</w:t>
      </w:r>
    </w:p>
    <w:tbl>
      <w:tblPr>
        <w:tblW w:w="10156"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29" w:type="dxa"/>
          <w:left w:w="58" w:type="dxa"/>
          <w:bottom w:w="29" w:type="dxa"/>
          <w:right w:w="58" w:type="dxa"/>
        </w:tblCellMar>
        <w:tblLook w:val="0000" w:firstRow="0" w:lastRow="0" w:firstColumn="0" w:lastColumn="0" w:noHBand="0" w:noVBand="0"/>
      </w:tblPr>
      <w:tblGrid>
        <w:gridCol w:w="1260"/>
        <w:gridCol w:w="1516"/>
        <w:gridCol w:w="1620"/>
        <w:gridCol w:w="1440"/>
        <w:gridCol w:w="1350"/>
        <w:gridCol w:w="1440"/>
        <w:gridCol w:w="1530"/>
      </w:tblGrid>
      <w:tr w:rsidR="00FA242C" w:rsidRPr="00A63ADA" w:rsidTr="00FA242C">
        <w:trPr>
          <w:trHeight w:val="203"/>
          <w:tblHeader/>
        </w:trPr>
        <w:tc>
          <w:tcPr>
            <w:tcW w:w="1260" w:type="dxa"/>
            <w:vMerge w:val="restart"/>
            <w:vAlign w:val="center"/>
          </w:tcPr>
          <w:p w:rsidR="00FA242C" w:rsidRPr="00A63ADA" w:rsidRDefault="00FA242C" w:rsidP="00C66E7D">
            <w:pPr>
              <w:pStyle w:val="BodyText"/>
              <w:widowControl w:val="0"/>
              <w:jc w:val="center"/>
              <w:rPr>
                <w:b/>
                <w:sz w:val="20"/>
                <w:highlight w:val="yellow"/>
              </w:rPr>
            </w:pPr>
            <w:bookmarkStart w:id="3" w:name="_Hlk495053692"/>
            <w:r w:rsidRPr="00A63ADA">
              <w:rPr>
                <w:b/>
                <w:sz w:val="20"/>
                <w:highlight w:val="yellow"/>
              </w:rPr>
              <w:t>Pollutant</w:t>
            </w:r>
          </w:p>
        </w:tc>
        <w:tc>
          <w:tcPr>
            <w:tcW w:w="7366" w:type="dxa"/>
            <w:gridSpan w:val="5"/>
          </w:tcPr>
          <w:p w:rsidR="00FA242C" w:rsidRPr="00A63ADA" w:rsidRDefault="00FA242C" w:rsidP="00C66E7D">
            <w:pPr>
              <w:pStyle w:val="BodyText"/>
              <w:widowControl w:val="0"/>
              <w:spacing w:after="0"/>
              <w:jc w:val="center"/>
              <w:rPr>
                <w:b/>
                <w:sz w:val="20"/>
                <w:highlight w:val="yellow"/>
              </w:rPr>
            </w:pPr>
            <w:r w:rsidRPr="00A63ADA">
              <w:rPr>
                <w:b/>
                <w:sz w:val="20"/>
                <w:highlight w:val="yellow"/>
              </w:rPr>
              <w:t>Annual Emissions, Tons/Year</w:t>
            </w:r>
          </w:p>
        </w:tc>
        <w:tc>
          <w:tcPr>
            <w:tcW w:w="1530" w:type="dxa"/>
            <w:vMerge w:val="restart"/>
            <w:vAlign w:val="center"/>
          </w:tcPr>
          <w:p w:rsidR="00FA242C" w:rsidRPr="00A63ADA" w:rsidRDefault="00FA242C" w:rsidP="00C66E7D">
            <w:pPr>
              <w:pStyle w:val="BodyText"/>
              <w:widowControl w:val="0"/>
              <w:spacing w:after="0"/>
              <w:jc w:val="center"/>
              <w:rPr>
                <w:b/>
                <w:sz w:val="20"/>
                <w:highlight w:val="yellow"/>
              </w:rPr>
            </w:pPr>
            <w:r w:rsidRPr="00A63ADA">
              <w:rPr>
                <w:b/>
                <w:sz w:val="20"/>
                <w:highlight w:val="yellow"/>
              </w:rPr>
              <w:t>Subject to</w:t>
            </w:r>
          </w:p>
          <w:p w:rsidR="00FA242C" w:rsidRPr="00A63ADA" w:rsidRDefault="00FA242C" w:rsidP="00C66E7D">
            <w:pPr>
              <w:pStyle w:val="BodyText"/>
              <w:widowControl w:val="0"/>
              <w:jc w:val="center"/>
              <w:rPr>
                <w:b/>
                <w:sz w:val="20"/>
                <w:highlight w:val="yellow"/>
              </w:rPr>
            </w:pPr>
            <w:r w:rsidRPr="00A63ADA">
              <w:rPr>
                <w:b/>
                <w:sz w:val="20"/>
                <w:highlight w:val="yellow"/>
              </w:rPr>
              <w:t>PSD?</w:t>
            </w:r>
          </w:p>
        </w:tc>
      </w:tr>
      <w:tr w:rsidR="008608A3" w:rsidRPr="00A63ADA" w:rsidTr="00FA242C">
        <w:trPr>
          <w:trHeight w:val="203"/>
          <w:tblHeader/>
        </w:trPr>
        <w:tc>
          <w:tcPr>
            <w:tcW w:w="1260" w:type="dxa"/>
            <w:vMerge/>
            <w:tcBorders>
              <w:bottom w:val="single" w:sz="12" w:space="0" w:color="auto"/>
            </w:tcBorders>
            <w:vAlign w:val="center"/>
          </w:tcPr>
          <w:p w:rsidR="008608A3" w:rsidRPr="00A63ADA" w:rsidRDefault="008608A3" w:rsidP="008608A3">
            <w:pPr>
              <w:pStyle w:val="BodyText"/>
              <w:widowControl w:val="0"/>
              <w:spacing w:after="0"/>
              <w:jc w:val="center"/>
              <w:rPr>
                <w:b/>
                <w:sz w:val="20"/>
                <w:highlight w:val="yellow"/>
              </w:rPr>
            </w:pPr>
          </w:p>
        </w:tc>
        <w:tc>
          <w:tcPr>
            <w:tcW w:w="1516" w:type="dxa"/>
            <w:tcBorders>
              <w:bottom w:val="single" w:sz="12" w:space="0" w:color="auto"/>
              <w:right w:val="single" w:sz="8" w:space="0" w:color="auto"/>
            </w:tcBorders>
            <w:vAlign w:val="center"/>
          </w:tcPr>
          <w:p w:rsidR="008608A3" w:rsidRPr="00A63ADA" w:rsidRDefault="008608A3" w:rsidP="008608A3">
            <w:pPr>
              <w:pStyle w:val="BodyText"/>
              <w:widowControl w:val="0"/>
              <w:spacing w:after="0"/>
              <w:jc w:val="center"/>
              <w:rPr>
                <w:b/>
                <w:sz w:val="20"/>
                <w:highlight w:val="yellow"/>
              </w:rPr>
            </w:pPr>
            <w:r w:rsidRPr="00A63ADA">
              <w:rPr>
                <w:b/>
                <w:sz w:val="20"/>
                <w:highlight w:val="yellow"/>
              </w:rPr>
              <w:t>Baseline</w:t>
            </w:r>
          </w:p>
          <w:p w:rsidR="008608A3" w:rsidRPr="00A63ADA" w:rsidRDefault="008608A3" w:rsidP="008608A3">
            <w:pPr>
              <w:pStyle w:val="BodyText"/>
              <w:widowControl w:val="0"/>
              <w:spacing w:after="0"/>
              <w:jc w:val="center"/>
              <w:rPr>
                <w:b/>
                <w:sz w:val="20"/>
                <w:highlight w:val="yellow"/>
              </w:rPr>
            </w:pPr>
            <w:r w:rsidRPr="00A63ADA">
              <w:rPr>
                <w:b/>
                <w:sz w:val="20"/>
                <w:highlight w:val="yellow"/>
              </w:rPr>
              <w:t>Actual</w:t>
            </w:r>
          </w:p>
        </w:tc>
        <w:tc>
          <w:tcPr>
            <w:tcW w:w="1620" w:type="dxa"/>
            <w:tcBorders>
              <w:left w:val="single" w:sz="8" w:space="0" w:color="auto"/>
              <w:bottom w:val="single" w:sz="12" w:space="0" w:color="auto"/>
              <w:right w:val="single" w:sz="8" w:space="0" w:color="auto"/>
            </w:tcBorders>
          </w:tcPr>
          <w:p w:rsidR="008608A3" w:rsidRPr="004E177D" w:rsidRDefault="008608A3" w:rsidP="008608A3">
            <w:pPr>
              <w:pStyle w:val="BodyText"/>
              <w:widowControl w:val="0"/>
              <w:spacing w:after="0"/>
              <w:jc w:val="center"/>
              <w:rPr>
                <w:b/>
                <w:sz w:val="20"/>
                <w:highlight w:val="green"/>
              </w:rPr>
            </w:pPr>
            <w:r w:rsidRPr="004E177D">
              <w:rPr>
                <w:b/>
                <w:sz w:val="20"/>
                <w:highlight w:val="green"/>
              </w:rPr>
              <w:t>Could Have Accommodated/</w:t>
            </w:r>
          </w:p>
          <w:p w:rsidR="008608A3" w:rsidRPr="00A63ADA" w:rsidRDefault="008608A3" w:rsidP="008608A3">
            <w:pPr>
              <w:pStyle w:val="BodyText"/>
              <w:widowControl w:val="0"/>
              <w:spacing w:after="0"/>
              <w:jc w:val="center"/>
              <w:rPr>
                <w:b/>
                <w:sz w:val="20"/>
                <w:highlight w:val="yellow"/>
              </w:rPr>
            </w:pPr>
            <w:r w:rsidRPr="004E177D">
              <w:rPr>
                <w:b/>
                <w:sz w:val="20"/>
                <w:highlight w:val="green"/>
              </w:rPr>
              <w:t>Demand Growth</w:t>
            </w:r>
          </w:p>
        </w:tc>
        <w:tc>
          <w:tcPr>
            <w:tcW w:w="1440" w:type="dxa"/>
            <w:tcBorders>
              <w:left w:val="single" w:sz="8" w:space="0" w:color="auto"/>
              <w:bottom w:val="single" w:sz="12" w:space="0" w:color="auto"/>
              <w:right w:val="single" w:sz="8" w:space="0" w:color="auto"/>
            </w:tcBorders>
            <w:vAlign w:val="center"/>
          </w:tcPr>
          <w:p w:rsidR="008608A3" w:rsidRPr="00A63ADA" w:rsidRDefault="004E177D" w:rsidP="004E177D">
            <w:pPr>
              <w:pStyle w:val="BodyText"/>
              <w:widowControl w:val="0"/>
              <w:spacing w:after="0"/>
              <w:jc w:val="center"/>
              <w:rPr>
                <w:b/>
                <w:sz w:val="20"/>
                <w:highlight w:val="yellow"/>
              </w:rPr>
            </w:pPr>
            <w:r w:rsidRPr="004E177D">
              <w:rPr>
                <w:b/>
                <w:sz w:val="20"/>
                <w:highlight w:val="green"/>
              </w:rPr>
              <w:t>PAE/PTE</w:t>
            </w:r>
          </w:p>
        </w:tc>
        <w:tc>
          <w:tcPr>
            <w:tcW w:w="1350" w:type="dxa"/>
            <w:tcBorders>
              <w:left w:val="single" w:sz="8" w:space="0" w:color="auto"/>
              <w:bottom w:val="single" w:sz="12" w:space="0" w:color="auto"/>
              <w:right w:val="single" w:sz="8" w:space="0" w:color="auto"/>
            </w:tcBorders>
            <w:vAlign w:val="center"/>
          </w:tcPr>
          <w:p w:rsidR="008608A3" w:rsidRPr="00A63ADA" w:rsidRDefault="008608A3" w:rsidP="008608A3">
            <w:pPr>
              <w:pStyle w:val="BodyText"/>
              <w:widowControl w:val="0"/>
              <w:spacing w:after="0"/>
              <w:jc w:val="center"/>
              <w:rPr>
                <w:b/>
                <w:sz w:val="20"/>
                <w:highlight w:val="yellow"/>
              </w:rPr>
            </w:pPr>
            <w:r w:rsidRPr="00A63ADA">
              <w:rPr>
                <w:b/>
                <w:sz w:val="20"/>
                <w:highlight w:val="yellow"/>
              </w:rPr>
              <w:t>Increase</w:t>
            </w:r>
          </w:p>
        </w:tc>
        <w:tc>
          <w:tcPr>
            <w:tcW w:w="1440" w:type="dxa"/>
            <w:tcBorders>
              <w:left w:val="single" w:sz="8" w:space="0" w:color="auto"/>
              <w:bottom w:val="single" w:sz="12" w:space="0" w:color="auto"/>
            </w:tcBorders>
            <w:vAlign w:val="center"/>
          </w:tcPr>
          <w:p w:rsidR="008608A3" w:rsidRPr="004E177D" w:rsidRDefault="008608A3" w:rsidP="008608A3">
            <w:pPr>
              <w:pStyle w:val="BodyText"/>
              <w:widowControl w:val="0"/>
              <w:spacing w:after="0"/>
              <w:jc w:val="center"/>
              <w:rPr>
                <w:b/>
                <w:sz w:val="20"/>
                <w:highlight w:val="green"/>
              </w:rPr>
            </w:pPr>
            <w:r w:rsidRPr="004E177D">
              <w:rPr>
                <w:b/>
                <w:sz w:val="20"/>
                <w:highlight w:val="green"/>
              </w:rPr>
              <w:t>SER/</w:t>
            </w:r>
          </w:p>
          <w:p w:rsidR="008608A3" w:rsidRPr="00A63ADA" w:rsidRDefault="008608A3" w:rsidP="008608A3">
            <w:pPr>
              <w:pStyle w:val="BodyText"/>
              <w:widowControl w:val="0"/>
              <w:spacing w:after="0"/>
              <w:jc w:val="center"/>
              <w:rPr>
                <w:b/>
                <w:sz w:val="20"/>
                <w:highlight w:val="yellow"/>
              </w:rPr>
            </w:pPr>
            <w:r w:rsidRPr="004E177D">
              <w:rPr>
                <w:b/>
                <w:sz w:val="20"/>
                <w:highlight w:val="green"/>
              </w:rPr>
              <w:t>PSD</w:t>
            </w:r>
            <w:r w:rsidR="00F03673" w:rsidRPr="004E177D">
              <w:rPr>
                <w:b/>
                <w:sz w:val="20"/>
                <w:highlight w:val="green"/>
              </w:rPr>
              <w:t xml:space="preserve"> Threshold</w:t>
            </w:r>
          </w:p>
        </w:tc>
        <w:tc>
          <w:tcPr>
            <w:tcW w:w="1530" w:type="dxa"/>
            <w:vMerge/>
            <w:tcBorders>
              <w:bottom w:val="single" w:sz="12" w:space="0" w:color="auto"/>
            </w:tcBorders>
            <w:vAlign w:val="center"/>
          </w:tcPr>
          <w:p w:rsidR="008608A3" w:rsidRPr="00A63ADA" w:rsidRDefault="008608A3" w:rsidP="008608A3">
            <w:pPr>
              <w:pStyle w:val="BodyText"/>
              <w:widowControl w:val="0"/>
              <w:spacing w:after="0"/>
              <w:jc w:val="center"/>
              <w:rPr>
                <w:b/>
                <w:sz w:val="20"/>
                <w:highlight w:val="yellow"/>
              </w:rPr>
            </w:pPr>
          </w:p>
        </w:tc>
      </w:tr>
      <w:tr w:rsidR="008608A3" w:rsidRPr="00A63ADA" w:rsidTr="00FA242C">
        <w:trPr>
          <w:trHeight w:val="86"/>
        </w:trPr>
        <w:tc>
          <w:tcPr>
            <w:tcW w:w="1260" w:type="dxa"/>
            <w:tcBorders>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CO</w:t>
            </w:r>
          </w:p>
        </w:tc>
        <w:tc>
          <w:tcPr>
            <w:tcW w:w="1516" w:type="dxa"/>
            <w:tcBorders>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620" w:type="dxa"/>
            <w:tcBorders>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350" w:type="dxa"/>
            <w:tcBorders>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left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100</w:t>
            </w:r>
            <w:r>
              <w:rPr>
                <w:sz w:val="20"/>
                <w:highlight w:val="yellow"/>
              </w:rPr>
              <w:t>/250</w:t>
            </w:r>
          </w:p>
        </w:tc>
        <w:tc>
          <w:tcPr>
            <w:tcW w:w="1530" w:type="dxa"/>
            <w:tcBorders>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No</w:t>
            </w:r>
          </w:p>
        </w:tc>
      </w:tr>
      <w:tr w:rsidR="008608A3" w:rsidRPr="00A63ADA" w:rsidTr="00FA242C">
        <w:trPr>
          <w:trHeight w:val="140"/>
        </w:trPr>
        <w:tc>
          <w:tcPr>
            <w:tcW w:w="126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NO</w:t>
            </w:r>
            <w:r w:rsidRPr="00A63ADA">
              <w:rPr>
                <w:sz w:val="20"/>
                <w:highlight w:val="yellow"/>
                <w:vertAlign w:val="subscript"/>
              </w:rPr>
              <w:t>X</w:t>
            </w:r>
          </w:p>
        </w:tc>
        <w:tc>
          <w:tcPr>
            <w:tcW w:w="1516" w:type="dxa"/>
            <w:tcBorders>
              <w:top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62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35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40</w:t>
            </w:r>
            <w:r>
              <w:rPr>
                <w:sz w:val="20"/>
                <w:highlight w:val="yellow"/>
              </w:rPr>
              <w:t>/250/100</w:t>
            </w:r>
          </w:p>
        </w:tc>
        <w:tc>
          <w:tcPr>
            <w:tcW w:w="153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No</w:t>
            </w:r>
          </w:p>
        </w:tc>
      </w:tr>
      <w:tr w:rsidR="008608A3" w:rsidRPr="00A63ADA" w:rsidTr="00FA242C">
        <w:trPr>
          <w:trHeight w:val="113"/>
        </w:trPr>
        <w:tc>
          <w:tcPr>
            <w:tcW w:w="126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PM</w:t>
            </w:r>
          </w:p>
        </w:tc>
        <w:tc>
          <w:tcPr>
            <w:tcW w:w="1516" w:type="dxa"/>
            <w:tcBorders>
              <w:top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62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35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25</w:t>
            </w:r>
            <w:r>
              <w:rPr>
                <w:sz w:val="20"/>
                <w:highlight w:val="yellow"/>
              </w:rPr>
              <w:t>/250/100</w:t>
            </w:r>
          </w:p>
        </w:tc>
        <w:tc>
          <w:tcPr>
            <w:tcW w:w="153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No</w:t>
            </w:r>
          </w:p>
        </w:tc>
      </w:tr>
      <w:tr w:rsidR="008608A3" w:rsidRPr="00A63ADA" w:rsidTr="00FA242C">
        <w:trPr>
          <w:trHeight w:val="167"/>
        </w:trPr>
        <w:tc>
          <w:tcPr>
            <w:tcW w:w="126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PM</w:t>
            </w:r>
            <w:r w:rsidRPr="00A63ADA">
              <w:rPr>
                <w:sz w:val="20"/>
                <w:highlight w:val="yellow"/>
                <w:vertAlign w:val="subscript"/>
              </w:rPr>
              <w:t>10</w:t>
            </w:r>
          </w:p>
        </w:tc>
        <w:tc>
          <w:tcPr>
            <w:tcW w:w="1516" w:type="dxa"/>
            <w:tcBorders>
              <w:top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62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35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15</w:t>
            </w:r>
            <w:r>
              <w:rPr>
                <w:sz w:val="20"/>
                <w:highlight w:val="yellow"/>
              </w:rPr>
              <w:t>/250/100</w:t>
            </w:r>
          </w:p>
        </w:tc>
        <w:tc>
          <w:tcPr>
            <w:tcW w:w="153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No</w:t>
            </w:r>
          </w:p>
        </w:tc>
      </w:tr>
      <w:tr w:rsidR="008608A3" w:rsidRPr="00A63ADA" w:rsidTr="00FA242C">
        <w:trPr>
          <w:trHeight w:val="167"/>
        </w:trPr>
        <w:tc>
          <w:tcPr>
            <w:tcW w:w="126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PM</w:t>
            </w:r>
            <w:r>
              <w:rPr>
                <w:sz w:val="20"/>
                <w:highlight w:val="yellow"/>
                <w:vertAlign w:val="subscript"/>
              </w:rPr>
              <w:t>2.5</w:t>
            </w:r>
          </w:p>
        </w:tc>
        <w:tc>
          <w:tcPr>
            <w:tcW w:w="1516" w:type="dxa"/>
            <w:tcBorders>
              <w:top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62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35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Pr>
                <w:sz w:val="20"/>
                <w:highlight w:val="yellow"/>
              </w:rPr>
              <w:t>10/250/100</w:t>
            </w:r>
          </w:p>
        </w:tc>
        <w:tc>
          <w:tcPr>
            <w:tcW w:w="153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Pr>
                <w:sz w:val="20"/>
                <w:highlight w:val="yellow"/>
              </w:rPr>
              <w:t>No</w:t>
            </w:r>
          </w:p>
        </w:tc>
      </w:tr>
      <w:tr w:rsidR="008608A3" w:rsidRPr="00A63ADA" w:rsidTr="00FA242C">
        <w:trPr>
          <w:trHeight w:val="167"/>
        </w:trPr>
        <w:tc>
          <w:tcPr>
            <w:tcW w:w="126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SO</w:t>
            </w:r>
            <w:r w:rsidRPr="00A63ADA">
              <w:rPr>
                <w:sz w:val="20"/>
                <w:highlight w:val="yellow"/>
                <w:vertAlign w:val="subscript"/>
              </w:rPr>
              <w:t>2</w:t>
            </w:r>
          </w:p>
        </w:tc>
        <w:tc>
          <w:tcPr>
            <w:tcW w:w="1516" w:type="dxa"/>
            <w:tcBorders>
              <w:top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62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35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40</w:t>
            </w:r>
            <w:r>
              <w:rPr>
                <w:sz w:val="20"/>
                <w:highlight w:val="yellow"/>
              </w:rPr>
              <w:t>/250/100</w:t>
            </w:r>
          </w:p>
        </w:tc>
        <w:tc>
          <w:tcPr>
            <w:tcW w:w="153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No</w:t>
            </w:r>
          </w:p>
        </w:tc>
      </w:tr>
      <w:tr w:rsidR="008608A3" w:rsidRPr="00A63ADA" w:rsidTr="00FA242C">
        <w:trPr>
          <w:trHeight w:val="122"/>
        </w:trPr>
        <w:tc>
          <w:tcPr>
            <w:tcW w:w="126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VOC</w:t>
            </w:r>
          </w:p>
        </w:tc>
        <w:tc>
          <w:tcPr>
            <w:tcW w:w="1516" w:type="dxa"/>
            <w:tcBorders>
              <w:top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62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350" w:type="dxa"/>
            <w:tcBorders>
              <w:top w:val="single" w:sz="8" w:space="0" w:color="auto"/>
              <w:left w:val="single" w:sz="8" w:space="0" w:color="auto"/>
              <w:bottom w:val="single" w:sz="8" w:space="0" w:color="auto"/>
              <w:right w:val="single" w:sz="8" w:space="0" w:color="auto"/>
            </w:tcBorders>
          </w:tcPr>
          <w:p w:rsidR="008608A3" w:rsidRPr="00A63ADA" w:rsidRDefault="008608A3" w:rsidP="008608A3">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40</w:t>
            </w:r>
            <w:r>
              <w:rPr>
                <w:sz w:val="20"/>
                <w:highlight w:val="yellow"/>
              </w:rPr>
              <w:t>/250/100</w:t>
            </w:r>
          </w:p>
        </w:tc>
        <w:tc>
          <w:tcPr>
            <w:tcW w:w="1530" w:type="dxa"/>
            <w:tcBorders>
              <w:top w:val="single" w:sz="8" w:space="0" w:color="auto"/>
              <w:bottom w:val="single" w:sz="8" w:space="0" w:color="auto"/>
            </w:tcBorders>
          </w:tcPr>
          <w:p w:rsidR="008608A3" w:rsidRPr="00A63ADA" w:rsidRDefault="008608A3" w:rsidP="008608A3">
            <w:pPr>
              <w:pStyle w:val="BodyText"/>
              <w:widowControl w:val="0"/>
              <w:spacing w:after="0"/>
              <w:jc w:val="center"/>
              <w:rPr>
                <w:sz w:val="20"/>
                <w:highlight w:val="yellow"/>
              </w:rPr>
            </w:pPr>
            <w:r w:rsidRPr="00A63ADA">
              <w:rPr>
                <w:sz w:val="20"/>
                <w:highlight w:val="yellow"/>
              </w:rPr>
              <w:t>No</w:t>
            </w:r>
          </w:p>
        </w:tc>
      </w:tr>
      <w:tr w:rsidR="00FA242C" w:rsidRPr="00A63ADA" w:rsidTr="00FA242C">
        <w:trPr>
          <w:trHeight w:val="122"/>
        </w:trPr>
        <w:tc>
          <w:tcPr>
            <w:tcW w:w="1260" w:type="dxa"/>
            <w:tcBorders>
              <w:top w:val="single" w:sz="8" w:space="0" w:color="auto"/>
              <w:bottom w:val="single" w:sz="8" w:space="0" w:color="auto"/>
            </w:tcBorders>
          </w:tcPr>
          <w:p w:rsidR="00FA242C" w:rsidRPr="00A63ADA" w:rsidRDefault="00FA242C" w:rsidP="00C66E7D">
            <w:pPr>
              <w:pStyle w:val="BodyText"/>
              <w:widowControl w:val="0"/>
              <w:spacing w:after="0"/>
              <w:jc w:val="center"/>
              <w:rPr>
                <w:sz w:val="20"/>
                <w:highlight w:val="yellow"/>
              </w:rPr>
            </w:pPr>
            <w:r w:rsidRPr="00A63ADA">
              <w:rPr>
                <w:sz w:val="20"/>
                <w:highlight w:val="yellow"/>
              </w:rPr>
              <w:t>other</w:t>
            </w:r>
          </w:p>
        </w:tc>
        <w:tc>
          <w:tcPr>
            <w:tcW w:w="1516" w:type="dxa"/>
            <w:tcBorders>
              <w:top w:val="single" w:sz="8" w:space="0" w:color="auto"/>
              <w:bottom w:val="single" w:sz="8" w:space="0" w:color="auto"/>
              <w:right w:val="single" w:sz="8" w:space="0" w:color="auto"/>
            </w:tcBorders>
          </w:tcPr>
          <w:p w:rsidR="00FA242C" w:rsidRPr="00A63ADA" w:rsidRDefault="00FA242C" w:rsidP="00C66E7D">
            <w:pPr>
              <w:pStyle w:val="BodyText"/>
              <w:widowControl w:val="0"/>
              <w:spacing w:after="0"/>
              <w:jc w:val="center"/>
              <w:rPr>
                <w:sz w:val="20"/>
                <w:highlight w:val="yellow"/>
              </w:rPr>
            </w:pPr>
          </w:p>
        </w:tc>
        <w:tc>
          <w:tcPr>
            <w:tcW w:w="1620" w:type="dxa"/>
            <w:tcBorders>
              <w:top w:val="single" w:sz="8" w:space="0" w:color="auto"/>
              <w:left w:val="single" w:sz="8" w:space="0" w:color="auto"/>
              <w:bottom w:val="single" w:sz="8" w:space="0" w:color="auto"/>
              <w:right w:val="single" w:sz="8" w:space="0" w:color="auto"/>
            </w:tcBorders>
          </w:tcPr>
          <w:p w:rsidR="00FA242C" w:rsidRPr="00A63ADA" w:rsidRDefault="00FA242C" w:rsidP="00C66E7D">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right w:val="single" w:sz="8" w:space="0" w:color="auto"/>
            </w:tcBorders>
          </w:tcPr>
          <w:p w:rsidR="00FA242C" w:rsidRPr="00A63ADA" w:rsidRDefault="00FA242C" w:rsidP="00C66E7D">
            <w:pPr>
              <w:pStyle w:val="BodyText"/>
              <w:widowControl w:val="0"/>
              <w:spacing w:after="0"/>
              <w:jc w:val="center"/>
              <w:rPr>
                <w:sz w:val="20"/>
                <w:highlight w:val="yellow"/>
              </w:rPr>
            </w:pPr>
          </w:p>
        </w:tc>
        <w:tc>
          <w:tcPr>
            <w:tcW w:w="1350" w:type="dxa"/>
            <w:tcBorders>
              <w:top w:val="single" w:sz="8" w:space="0" w:color="auto"/>
              <w:left w:val="single" w:sz="8" w:space="0" w:color="auto"/>
              <w:bottom w:val="single" w:sz="8" w:space="0" w:color="auto"/>
              <w:right w:val="single" w:sz="8" w:space="0" w:color="auto"/>
            </w:tcBorders>
          </w:tcPr>
          <w:p w:rsidR="00FA242C" w:rsidRPr="00A63ADA" w:rsidRDefault="00FA242C" w:rsidP="00C66E7D">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tcBorders>
          </w:tcPr>
          <w:p w:rsidR="00FA242C" w:rsidRPr="00A63ADA" w:rsidRDefault="00FA242C" w:rsidP="00C66E7D">
            <w:pPr>
              <w:pStyle w:val="BodyText"/>
              <w:widowControl w:val="0"/>
              <w:spacing w:after="0"/>
              <w:jc w:val="center"/>
              <w:rPr>
                <w:sz w:val="20"/>
                <w:highlight w:val="yellow"/>
              </w:rPr>
            </w:pPr>
          </w:p>
        </w:tc>
        <w:tc>
          <w:tcPr>
            <w:tcW w:w="1530" w:type="dxa"/>
            <w:tcBorders>
              <w:top w:val="single" w:sz="8" w:space="0" w:color="auto"/>
              <w:bottom w:val="single" w:sz="8" w:space="0" w:color="auto"/>
            </w:tcBorders>
          </w:tcPr>
          <w:p w:rsidR="00FA242C" w:rsidRPr="00A63ADA" w:rsidRDefault="00FA242C" w:rsidP="00C66E7D">
            <w:pPr>
              <w:pStyle w:val="BodyText"/>
              <w:widowControl w:val="0"/>
              <w:spacing w:after="0"/>
              <w:jc w:val="center"/>
              <w:rPr>
                <w:sz w:val="20"/>
                <w:highlight w:val="yellow"/>
              </w:rPr>
            </w:pPr>
          </w:p>
        </w:tc>
      </w:tr>
      <w:tr w:rsidR="00FA242C" w:rsidRPr="00A63ADA" w:rsidTr="00F03673">
        <w:trPr>
          <w:trHeight w:val="122"/>
        </w:trPr>
        <w:tc>
          <w:tcPr>
            <w:tcW w:w="1260" w:type="dxa"/>
            <w:tcBorders>
              <w:top w:val="single" w:sz="8" w:space="0" w:color="auto"/>
              <w:bottom w:val="single" w:sz="8" w:space="0" w:color="auto"/>
            </w:tcBorders>
          </w:tcPr>
          <w:p w:rsidR="00FA242C" w:rsidRPr="00A63ADA" w:rsidRDefault="00FA242C" w:rsidP="00C66E7D">
            <w:pPr>
              <w:pStyle w:val="BodyText"/>
              <w:widowControl w:val="0"/>
              <w:spacing w:after="0"/>
              <w:jc w:val="center"/>
              <w:rPr>
                <w:sz w:val="20"/>
                <w:highlight w:val="yellow"/>
              </w:rPr>
            </w:pPr>
            <w:r w:rsidRPr="00A63ADA">
              <w:rPr>
                <w:sz w:val="20"/>
                <w:highlight w:val="yellow"/>
              </w:rPr>
              <w:t>other</w:t>
            </w:r>
          </w:p>
        </w:tc>
        <w:tc>
          <w:tcPr>
            <w:tcW w:w="1516" w:type="dxa"/>
            <w:tcBorders>
              <w:top w:val="single" w:sz="8" w:space="0" w:color="auto"/>
              <w:bottom w:val="single" w:sz="8" w:space="0" w:color="auto"/>
              <w:right w:val="single" w:sz="8" w:space="0" w:color="auto"/>
            </w:tcBorders>
          </w:tcPr>
          <w:p w:rsidR="00FA242C" w:rsidRPr="00A63ADA" w:rsidRDefault="00FA242C" w:rsidP="00C66E7D">
            <w:pPr>
              <w:pStyle w:val="BodyText"/>
              <w:widowControl w:val="0"/>
              <w:spacing w:after="0"/>
              <w:jc w:val="center"/>
              <w:rPr>
                <w:sz w:val="20"/>
                <w:highlight w:val="yellow"/>
              </w:rPr>
            </w:pPr>
          </w:p>
        </w:tc>
        <w:tc>
          <w:tcPr>
            <w:tcW w:w="1620" w:type="dxa"/>
            <w:tcBorders>
              <w:top w:val="single" w:sz="8" w:space="0" w:color="auto"/>
              <w:left w:val="single" w:sz="8" w:space="0" w:color="auto"/>
              <w:bottom w:val="single" w:sz="8" w:space="0" w:color="auto"/>
              <w:right w:val="single" w:sz="8" w:space="0" w:color="auto"/>
            </w:tcBorders>
          </w:tcPr>
          <w:p w:rsidR="00FA242C" w:rsidRPr="00A63ADA" w:rsidRDefault="00FA242C" w:rsidP="00C66E7D">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right w:val="single" w:sz="8" w:space="0" w:color="auto"/>
            </w:tcBorders>
          </w:tcPr>
          <w:p w:rsidR="00FA242C" w:rsidRPr="00A63ADA" w:rsidRDefault="00FA242C" w:rsidP="00C66E7D">
            <w:pPr>
              <w:pStyle w:val="BodyText"/>
              <w:widowControl w:val="0"/>
              <w:spacing w:after="0"/>
              <w:jc w:val="center"/>
              <w:rPr>
                <w:sz w:val="20"/>
                <w:highlight w:val="yellow"/>
              </w:rPr>
            </w:pPr>
          </w:p>
        </w:tc>
        <w:tc>
          <w:tcPr>
            <w:tcW w:w="1350" w:type="dxa"/>
            <w:tcBorders>
              <w:top w:val="single" w:sz="8" w:space="0" w:color="auto"/>
              <w:left w:val="single" w:sz="8" w:space="0" w:color="auto"/>
              <w:bottom w:val="single" w:sz="8" w:space="0" w:color="auto"/>
              <w:right w:val="single" w:sz="8" w:space="0" w:color="auto"/>
            </w:tcBorders>
          </w:tcPr>
          <w:p w:rsidR="00FA242C" w:rsidRPr="00A63ADA" w:rsidRDefault="00FA242C" w:rsidP="00C66E7D">
            <w:pPr>
              <w:pStyle w:val="BodyText"/>
              <w:widowControl w:val="0"/>
              <w:spacing w:after="0"/>
              <w:jc w:val="center"/>
              <w:rPr>
                <w:sz w:val="20"/>
                <w:highlight w:val="yellow"/>
              </w:rPr>
            </w:pPr>
          </w:p>
        </w:tc>
        <w:tc>
          <w:tcPr>
            <w:tcW w:w="1440" w:type="dxa"/>
            <w:tcBorders>
              <w:top w:val="single" w:sz="8" w:space="0" w:color="auto"/>
              <w:left w:val="single" w:sz="8" w:space="0" w:color="auto"/>
              <w:bottom w:val="single" w:sz="8" w:space="0" w:color="auto"/>
            </w:tcBorders>
          </w:tcPr>
          <w:p w:rsidR="00FA242C" w:rsidRPr="00A63ADA" w:rsidRDefault="00FA242C" w:rsidP="00C66E7D">
            <w:pPr>
              <w:pStyle w:val="BodyText"/>
              <w:widowControl w:val="0"/>
              <w:spacing w:after="0"/>
              <w:jc w:val="center"/>
              <w:rPr>
                <w:sz w:val="20"/>
                <w:highlight w:val="yellow"/>
              </w:rPr>
            </w:pPr>
          </w:p>
        </w:tc>
        <w:tc>
          <w:tcPr>
            <w:tcW w:w="1530" w:type="dxa"/>
            <w:tcBorders>
              <w:top w:val="single" w:sz="8" w:space="0" w:color="auto"/>
              <w:bottom w:val="single" w:sz="8" w:space="0" w:color="auto"/>
            </w:tcBorders>
          </w:tcPr>
          <w:p w:rsidR="00FA242C" w:rsidRPr="00A63ADA" w:rsidRDefault="00FA242C" w:rsidP="00C66E7D">
            <w:pPr>
              <w:pStyle w:val="BodyText"/>
              <w:widowControl w:val="0"/>
              <w:spacing w:after="0"/>
              <w:jc w:val="center"/>
              <w:rPr>
                <w:sz w:val="20"/>
                <w:highlight w:val="yellow"/>
              </w:rPr>
            </w:pPr>
          </w:p>
        </w:tc>
      </w:tr>
      <w:tr w:rsidR="00F03673" w:rsidRPr="00A63ADA" w:rsidTr="00F03673">
        <w:trPr>
          <w:trHeight w:val="122"/>
        </w:trPr>
        <w:tc>
          <w:tcPr>
            <w:tcW w:w="10156" w:type="dxa"/>
            <w:gridSpan w:val="7"/>
            <w:tcBorders>
              <w:top w:val="single" w:sz="8" w:space="0" w:color="auto"/>
            </w:tcBorders>
          </w:tcPr>
          <w:p w:rsidR="00F03673" w:rsidRPr="0074503E" w:rsidRDefault="00F03673" w:rsidP="00F03673">
            <w:pPr>
              <w:pStyle w:val="BodyTextIndent"/>
              <w:widowControl w:val="0"/>
              <w:spacing w:after="0"/>
              <w:ind w:left="0"/>
              <w:rPr>
                <w:i/>
                <w:sz w:val="18"/>
                <w:szCs w:val="18"/>
              </w:rPr>
            </w:pPr>
            <w:r w:rsidRPr="0074503E">
              <w:rPr>
                <w:i/>
                <w:sz w:val="18"/>
                <w:szCs w:val="18"/>
                <w:highlight w:val="green"/>
              </w:rPr>
              <w:t>Example:</w:t>
            </w:r>
          </w:p>
          <w:p w:rsidR="00F03673" w:rsidRDefault="00F03673" w:rsidP="00F03673">
            <w:pPr>
              <w:pStyle w:val="BodyTextIndent"/>
              <w:widowControl w:val="0"/>
              <w:numPr>
                <w:ilvl w:val="0"/>
                <w:numId w:val="8"/>
              </w:numPr>
              <w:spacing w:after="0"/>
              <w:rPr>
                <w:sz w:val="18"/>
                <w:szCs w:val="18"/>
              </w:rPr>
            </w:pPr>
            <w:r w:rsidRPr="0074503E">
              <w:rPr>
                <w:sz w:val="18"/>
                <w:szCs w:val="18"/>
                <w:highlight w:val="yellow"/>
              </w:rPr>
              <w:t xml:space="preserve">Baseline actual emissions (BAE) were calculated based on the following highest consecutive 2-year average:  </w:t>
            </w:r>
            <w:r w:rsidRPr="0074503E">
              <w:rPr>
                <w:sz w:val="18"/>
                <w:szCs w:val="18"/>
                <w:highlight w:val="green"/>
              </w:rPr>
              <w:t>year</w:t>
            </w:r>
            <w:r w:rsidRPr="0074503E">
              <w:rPr>
                <w:sz w:val="18"/>
                <w:szCs w:val="18"/>
                <w:highlight w:val="yellow"/>
              </w:rPr>
              <w:t xml:space="preserve"> and </w:t>
            </w:r>
            <w:r w:rsidRPr="0074503E">
              <w:rPr>
                <w:sz w:val="18"/>
                <w:szCs w:val="18"/>
                <w:highlight w:val="green"/>
              </w:rPr>
              <w:t>year</w:t>
            </w:r>
            <w:r w:rsidRPr="0074503E">
              <w:rPr>
                <w:sz w:val="18"/>
                <w:szCs w:val="18"/>
                <w:highlight w:val="yellow"/>
              </w:rPr>
              <w:t xml:space="preserve"> for list pollutants; and </w:t>
            </w:r>
            <w:r w:rsidRPr="0074503E">
              <w:rPr>
                <w:sz w:val="18"/>
                <w:szCs w:val="18"/>
                <w:highlight w:val="green"/>
              </w:rPr>
              <w:t>year</w:t>
            </w:r>
            <w:r w:rsidRPr="0074503E">
              <w:rPr>
                <w:sz w:val="18"/>
                <w:szCs w:val="18"/>
                <w:highlight w:val="yellow"/>
              </w:rPr>
              <w:t xml:space="preserve"> and </w:t>
            </w:r>
            <w:r w:rsidRPr="0074503E">
              <w:rPr>
                <w:sz w:val="18"/>
                <w:szCs w:val="18"/>
                <w:highlight w:val="green"/>
              </w:rPr>
              <w:t>year</w:t>
            </w:r>
            <w:r w:rsidRPr="0074503E">
              <w:rPr>
                <w:sz w:val="18"/>
                <w:szCs w:val="18"/>
                <w:highlight w:val="yellow"/>
              </w:rPr>
              <w:t xml:space="preserve"> for list pollutants.</w:t>
            </w:r>
          </w:p>
          <w:p w:rsidR="00F03673" w:rsidRDefault="00F03673" w:rsidP="00F03673">
            <w:pPr>
              <w:pStyle w:val="BodyTextIndent"/>
              <w:widowControl w:val="0"/>
              <w:numPr>
                <w:ilvl w:val="0"/>
                <w:numId w:val="8"/>
              </w:numPr>
              <w:spacing w:after="0"/>
              <w:rPr>
                <w:sz w:val="18"/>
                <w:szCs w:val="18"/>
              </w:rPr>
            </w:pPr>
            <w:r w:rsidRPr="0074503E">
              <w:rPr>
                <w:sz w:val="18"/>
                <w:szCs w:val="18"/>
                <w:highlight w:val="green"/>
              </w:rPr>
              <w:t xml:space="preserve">Could have accommodated emissions/Demand Growth </w:t>
            </w:r>
            <w:r w:rsidRPr="0074503E">
              <w:rPr>
                <w:sz w:val="18"/>
                <w:szCs w:val="18"/>
                <w:highlight w:val="yellow"/>
              </w:rPr>
              <w:t>were calculated based on the highest 30-operating days during the 24-month baseline period (</w:t>
            </w:r>
            <w:r w:rsidRPr="0074503E">
              <w:rPr>
                <w:sz w:val="18"/>
                <w:szCs w:val="18"/>
                <w:highlight w:val="green"/>
              </w:rPr>
              <w:t>year</w:t>
            </w:r>
            <w:r w:rsidRPr="0074503E">
              <w:rPr>
                <w:sz w:val="18"/>
                <w:szCs w:val="18"/>
                <w:highlight w:val="yellow"/>
              </w:rPr>
              <w:t xml:space="preserve"> – </w:t>
            </w:r>
            <w:r w:rsidRPr="0074503E">
              <w:rPr>
                <w:sz w:val="18"/>
                <w:szCs w:val="18"/>
                <w:highlight w:val="green"/>
              </w:rPr>
              <w:t>year</w:t>
            </w:r>
            <w:r w:rsidRPr="0074503E">
              <w:rPr>
                <w:sz w:val="18"/>
                <w:szCs w:val="18"/>
                <w:highlight w:val="yellow"/>
              </w:rPr>
              <w:t xml:space="preserve">), which was determined to be </w:t>
            </w:r>
            <w:r w:rsidRPr="0074503E">
              <w:rPr>
                <w:sz w:val="18"/>
                <w:szCs w:val="18"/>
                <w:highlight w:val="green"/>
              </w:rPr>
              <w:t>XXX of steam output/heat input/etc.</w:t>
            </w:r>
            <w:r w:rsidRPr="0074503E">
              <w:rPr>
                <w:sz w:val="18"/>
                <w:szCs w:val="18"/>
                <w:highlight w:val="yellow"/>
              </w:rPr>
              <w:t xml:space="preserve"> in </w:t>
            </w:r>
            <w:r w:rsidRPr="0074503E">
              <w:rPr>
                <w:sz w:val="18"/>
                <w:szCs w:val="18"/>
                <w:highlight w:val="green"/>
              </w:rPr>
              <w:t>month year</w:t>
            </w:r>
            <w:r w:rsidRPr="0074503E">
              <w:rPr>
                <w:sz w:val="18"/>
                <w:szCs w:val="18"/>
                <w:highlight w:val="yellow"/>
              </w:rPr>
              <w:t>.</w:t>
            </w:r>
          </w:p>
          <w:p w:rsidR="00F03673" w:rsidRDefault="00F03673" w:rsidP="00F03673">
            <w:pPr>
              <w:pStyle w:val="BodyTextIndent"/>
              <w:widowControl w:val="0"/>
              <w:numPr>
                <w:ilvl w:val="0"/>
                <w:numId w:val="8"/>
              </w:numPr>
              <w:spacing w:after="0"/>
              <w:rPr>
                <w:sz w:val="18"/>
                <w:szCs w:val="18"/>
              </w:rPr>
            </w:pPr>
            <w:r w:rsidRPr="0074503E">
              <w:rPr>
                <w:sz w:val="18"/>
                <w:szCs w:val="18"/>
                <w:highlight w:val="green"/>
              </w:rPr>
              <w:t>Projected actual emissions (PAE)/Potential to Emit (PTE)</w:t>
            </w:r>
            <w:r w:rsidRPr="0074503E">
              <w:rPr>
                <w:sz w:val="18"/>
                <w:szCs w:val="18"/>
                <w:highlight w:val="yellow"/>
              </w:rPr>
              <w:t xml:space="preserve"> for each pollutant were based on </w:t>
            </w:r>
            <w:r w:rsidRPr="00B61FD5">
              <w:rPr>
                <w:sz w:val="18"/>
                <w:szCs w:val="18"/>
                <w:highlight w:val="yellow"/>
              </w:rPr>
              <w:t xml:space="preserve">a </w:t>
            </w:r>
            <w:r w:rsidRPr="00B61FD5">
              <w:rPr>
                <w:sz w:val="18"/>
                <w:szCs w:val="18"/>
                <w:highlight w:val="green"/>
              </w:rPr>
              <w:t xml:space="preserve">steam output/heat </w:t>
            </w:r>
            <w:r w:rsidRPr="0074503E">
              <w:rPr>
                <w:sz w:val="18"/>
                <w:szCs w:val="18"/>
                <w:highlight w:val="green"/>
              </w:rPr>
              <w:t>input</w:t>
            </w:r>
            <w:r>
              <w:rPr>
                <w:sz w:val="18"/>
                <w:szCs w:val="18"/>
                <w:highlight w:val="green"/>
              </w:rPr>
              <w:t>/etc.</w:t>
            </w:r>
            <w:r w:rsidRPr="0074503E">
              <w:rPr>
                <w:sz w:val="18"/>
                <w:szCs w:val="18"/>
                <w:highlight w:val="green"/>
              </w:rPr>
              <w:t xml:space="preserve"> of </w:t>
            </w:r>
            <w:r>
              <w:rPr>
                <w:sz w:val="18"/>
                <w:szCs w:val="18"/>
                <w:highlight w:val="green"/>
              </w:rPr>
              <w:t>XXX</w:t>
            </w:r>
            <w:r w:rsidRPr="0074503E">
              <w:rPr>
                <w:sz w:val="18"/>
                <w:szCs w:val="18"/>
                <w:highlight w:val="yellow"/>
              </w:rPr>
              <w:t xml:space="preserve"> and the following:  </w:t>
            </w:r>
            <w:r w:rsidRPr="00B61FD5">
              <w:rPr>
                <w:i/>
                <w:sz w:val="18"/>
                <w:szCs w:val="18"/>
                <w:highlight w:val="green"/>
              </w:rPr>
              <w:t>Provide emission factors used in the application</w:t>
            </w:r>
            <w:r>
              <w:rPr>
                <w:i/>
                <w:sz w:val="18"/>
                <w:szCs w:val="18"/>
                <w:highlight w:val="green"/>
              </w:rPr>
              <w:t xml:space="preserve"> for each emission unit if multiple</w:t>
            </w:r>
            <w:r w:rsidRPr="00B61FD5">
              <w:rPr>
                <w:i/>
                <w:sz w:val="18"/>
                <w:szCs w:val="18"/>
                <w:highlight w:val="green"/>
              </w:rPr>
              <w:t>.  Ex: A PSD avoidance limit of 39 TPY for NO</w:t>
            </w:r>
            <w:r w:rsidRPr="00B61FD5">
              <w:rPr>
                <w:i/>
                <w:sz w:val="18"/>
                <w:szCs w:val="18"/>
                <w:highlight w:val="green"/>
                <w:vertAlign w:val="subscript"/>
              </w:rPr>
              <w:t>X</w:t>
            </w:r>
            <w:r w:rsidRPr="00B61FD5">
              <w:rPr>
                <w:i/>
                <w:sz w:val="18"/>
                <w:szCs w:val="18"/>
                <w:highlight w:val="green"/>
              </w:rPr>
              <w:t xml:space="preserve"> and SO</w:t>
            </w:r>
            <w:r w:rsidRPr="00B61FD5">
              <w:rPr>
                <w:i/>
                <w:sz w:val="18"/>
                <w:szCs w:val="18"/>
                <w:highlight w:val="green"/>
                <w:vertAlign w:val="subscript"/>
              </w:rPr>
              <w:t>2</w:t>
            </w:r>
            <w:r w:rsidRPr="00B61FD5">
              <w:rPr>
                <w:i/>
                <w:sz w:val="18"/>
                <w:szCs w:val="18"/>
                <w:highlight w:val="green"/>
              </w:rPr>
              <w:t xml:space="preserve">; </w:t>
            </w:r>
            <w:r>
              <w:rPr>
                <w:i/>
                <w:sz w:val="18"/>
                <w:szCs w:val="18"/>
                <w:highlight w:val="green"/>
              </w:rPr>
              <w:t xml:space="preserve">site specific data of </w:t>
            </w:r>
            <w:r w:rsidRPr="00B61FD5">
              <w:rPr>
                <w:i/>
                <w:sz w:val="18"/>
                <w:szCs w:val="18"/>
                <w:highlight w:val="green"/>
              </w:rPr>
              <w:t xml:space="preserve">0.45 lb/MMBtu for CO; </w:t>
            </w:r>
            <w:r>
              <w:rPr>
                <w:i/>
                <w:sz w:val="18"/>
                <w:szCs w:val="18"/>
                <w:highlight w:val="green"/>
              </w:rPr>
              <w:t xml:space="preserve">AP-42, Chapter 1.6, 0.037 lb/MMBtu for PM; </w:t>
            </w:r>
            <w:r w:rsidRPr="00B61FD5">
              <w:rPr>
                <w:i/>
                <w:sz w:val="18"/>
                <w:szCs w:val="18"/>
                <w:highlight w:val="green"/>
              </w:rPr>
              <w:t>etc.</w:t>
            </w:r>
          </w:p>
          <w:p w:rsidR="00F03673" w:rsidRPr="00B61FD5" w:rsidRDefault="00F03673" w:rsidP="00F03673">
            <w:pPr>
              <w:pStyle w:val="BodyTextIndent"/>
              <w:widowControl w:val="0"/>
              <w:numPr>
                <w:ilvl w:val="0"/>
                <w:numId w:val="8"/>
              </w:numPr>
              <w:spacing w:after="0"/>
              <w:rPr>
                <w:i/>
                <w:sz w:val="18"/>
                <w:szCs w:val="18"/>
              </w:rPr>
            </w:pPr>
            <w:r w:rsidRPr="00B61FD5">
              <w:rPr>
                <w:i/>
                <w:sz w:val="18"/>
                <w:szCs w:val="18"/>
                <w:highlight w:val="green"/>
              </w:rPr>
              <w:t>Add an additional column if an emission unit(s) was shut down.</w:t>
            </w:r>
          </w:p>
          <w:p w:rsidR="00F03673" w:rsidRPr="00F03673" w:rsidRDefault="00F03673" w:rsidP="00F03673">
            <w:pPr>
              <w:pStyle w:val="BodyTextIndent"/>
              <w:widowControl w:val="0"/>
              <w:numPr>
                <w:ilvl w:val="0"/>
                <w:numId w:val="8"/>
              </w:numPr>
              <w:spacing w:after="0"/>
              <w:rPr>
                <w:sz w:val="18"/>
                <w:szCs w:val="18"/>
                <w:highlight w:val="yellow"/>
              </w:rPr>
            </w:pPr>
            <w:r w:rsidRPr="00B61FD5">
              <w:rPr>
                <w:sz w:val="18"/>
                <w:szCs w:val="18"/>
                <w:highlight w:val="yellow"/>
              </w:rPr>
              <w:t xml:space="preserve">The increase in emissions from the project is the difference between the </w:t>
            </w:r>
            <w:r w:rsidRPr="00B61FD5">
              <w:rPr>
                <w:sz w:val="18"/>
                <w:szCs w:val="18"/>
                <w:highlight w:val="green"/>
              </w:rPr>
              <w:t xml:space="preserve">PAE/PTE </w:t>
            </w:r>
            <w:r w:rsidRPr="00B61FD5">
              <w:rPr>
                <w:sz w:val="18"/>
                <w:szCs w:val="18"/>
                <w:highlight w:val="yellow"/>
              </w:rPr>
              <w:t xml:space="preserve">and the </w:t>
            </w:r>
            <w:r w:rsidRPr="00B61FD5">
              <w:rPr>
                <w:sz w:val="18"/>
                <w:szCs w:val="18"/>
                <w:highlight w:val="green"/>
              </w:rPr>
              <w:t>BAE, could have accommodated/demand growth and units shut down (if applicable)</w:t>
            </w:r>
            <w:r w:rsidRPr="00B61FD5">
              <w:rPr>
                <w:sz w:val="18"/>
                <w:szCs w:val="18"/>
                <w:highlight w:val="yellow"/>
              </w:rPr>
              <w:t>.</w:t>
            </w:r>
          </w:p>
        </w:tc>
      </w:tr>
    </w:tbl>
    <w:bookmarkEnd w:id="3"/>
    <w:p w:rsidR="00686486" w:rsidRPr="00FF4E9C" w:rsidRDefault="00686486" w:rsidP="008608A3">
      <w:pPr>
        <w:spacing w:before="240" w:after="120"/>
        <w:rPr>
          <w:sz w:val="22"/>
        </w:rPr>
      </w:pPr>
      <w:r w:rsidRPr="00A63ADA">
        <w:rPr>
          <w:sz w:val="22"/>
          <w:highlight w:val="yellow"/>
        </w:rPr>
        <w:t>As shown in the above table, total project emissions will not exceed the PSD significant emissions rates; therefore, the project is not subject to PSD preconstruction review.</w:t>
      </w:r>
    </w:p>
    <w:p w:rsidR="00686486" w:rsidRDefault="00A63ADA" w:rsidP="008608A3">
      <w:pPr>
        <w:pStyle w:val="BodyText"/>
        <w:widowControl w:val="0"/>
        <w:rPr>
          <w:i/>
          <w:sz w:val="22"/>
        </w:rPr>
      </w:pPr>
      <w:r w:rsidRPr="00A63ADA">
        <w:rPr>
          <w:i/>
          <w:sz w:val="22"/>
          <w:highlight w:val="green"/>
        </w:rPr>
        <w:t>Or</w:t>
      </w:r>
    </w:p>
    <w:p w:rsidR="00D54027" w:rsidRDefault="000262BC" w:rsidP="008608A3">
      <w:pPr>
        <w:pStyle w:val="BodyText"/>
        <w:widowControl w:val="0"/>
        <w:rPr>
          <w:i/>
          <w:sz w:val="22"/>
        </w:rPr>
      </w:pPr>
      <w:r w:rsidRPr="000262BC">
        <w:rPr>
          <w:i/>
          <w:sz w:val="22"/>
          <w:highlight w:val="green"/>
        </w:rPr>
        <w:lastRenderedPageBreak/>
        <w:t>For projects that do not require a PSD analysis provide the following statement:</w:t>
      </w:r>
    </w:p>
    <w:p w:rsidR="000262BC" w:rsidRPr="000262BC" w:rsidRDefault="00437706" w:rsidP="008608A3">
      <w:pPr>
        <w:pStyle w:val="BodyText"/>
        <w:widowControl w:val="0"/>
        <w:rPr>
          <w:sz w:val="22"/>
        </w:rPr>
      </w:pPr>
      <w:r w:rsidRPr="000D2E5C">
        <w:rPr>
          <w:sz w:val="22"/>
          <w:szCs w:val="22"/>
        </w:rPr>
        <w:t>The project is located in</w:t>
      </w:r>
      <w:r>
        <w:rPr>
          <w:sz w:val="22"/>
          <w:szCs w:val="22"/>
        </w:rPr>
        <w:t xml:space="preserve"> </w:t>
      </w:r>
      <w:r w:rsidRPr="00437706">
        <w:rPr>
          <w:sz w:val="22"/>
          <w:szCs w:val="22"/>
          <w:highlight w:val="yellow"/>
        </w:rPr>
        <w:t>Name</w:t>
      </w:r>
      <w:r>
        <w:rPr>
          <w:sz w:val="22"/>
          <w:szCs w:val="22"/>
        </w:rPr>
        <w:t xml:space="preserve"> </w:t>
      </w:r>
      <w:r w:rsidRPr="000D2E5C">
        <w:rPr>
          <w:sz w:val="22"/>
          <w:szCs w:val="22"/>
        </w:rPr>
        <w:t xml:space="preserve">County which is in an area that is </w:t>
      </w:r>
      <w:r w:rsidRPr="00635D12">
        <w:rPr>
          <w:sz w:val="22"/>
          <w:szCs w:val="22"/>
          <w:highlight w:val="yellow"/>
        </w:rPr>
        <w:t>currently in attainment</w:t>
      </w:r>
      <w:r w:rsidRPr="000D2E5C">
        <w:rPr>
          <w:sz w:val="22"/>
          <w:szCs w:val="22"/>
        </w:rPr>
        <w:t xml:space="preserve"> with the </w:t>
      </w:r>
      <w:r>
        <w:rPr>
          <w:sz w:val="22"/>
          <w:szCs w:val="22"/>
        </w:rPr>
        <w:t>AAQS</w:t>
      </w:r>
      <w:r w:rsidRPr="000D2E5C">
        <w:rPr>
          <w:sz w:val="22"/>
          <w:szCs w:val="22"/>
        </w:rPr>
        <w:t xml:space="preserve"> </w:t>
      </w:r>
      <w:r>
        <w:rPr>
          <w:sz w:val="22"/>
          <w:szCs w:val="22"/>
        </w:rPr>
        <w:t xml:space="preserve">or is </w:t>
      </w:r>
      <w:r w:rsidRPr="000D2E5C">
        <w:rPr>
          <w:sz w:val="22"/>
          <w:szCs w:val="22"/>
        </w:rPr>
        <w:t xml:space="preserve">otherwise designated as unclassifiable.  </w:t>
      </w:r>
      <w:r>
        <w:rPr>
          <w:sz w:val="22"/>
          <w:szCs w:val="22"/>
        </w:rPr>
        <w:t>The proposed project will not increase emissions for any PSD pollutant; therefore, the project is not subject to a PSD preconstruction review.</w:t>
      </w:r>
    </w:p>
    <w:p w:rsidR="00193F10" w:rsidRDefault="00617209" w:rsidP="008608A3">
      <w:pPr>
        <w:pStyle w:val="ListParagraph"/>
        <w:numPr>
          <w:ilvl w:val="0"/>
          <w:numId w:val="6"/>
        </w:numPr>
        <w:spacing w:after="120"/>
        <w:ind w:left="360"/>
        <w:rPr>
          <w:b/>
          <w:caps/>
          <w:sz w:val="22"/>
        </w:rPr>
      </w:pPr>
      <w:r>
        <w:rPr>
          <w:b/>
          <w:caps/>
          <w:sz w:val="22"/>
        </w:rPr>
        <w:t>Department review</w:t>
      </w:r>
    </w:p>
    <w:p w:rsidR="00635D12" w:rsidRDefault="00635D12" w:rsidP="008608A3">
      <w:pPr>
        <w:pStyle w:val="BodyText"/>
        <w:widowControl w:val="0"/>
        <w:rPr>
          <w:b/>
          <w:sz w:val="22"/>
        </w:rPr>
      </w:pPr>
      <w:r w:rsidRPr="00635D12">
        <w:rPr>
          <w:b/>
          <w:sz w:val="22"/>
          <w:highlight w:val="yellow"/>
        </w:rPr>
        <w:t>Brief Discussion of proposed project, equipment, controls etc.</w:t>
      </w:r>
    </w:p>
    <w:p w:rsidR="00635D12" w:rsidRDefault="00635D12" w:rsidP="008608A3">
      <w:pPr>
        <w:pStyle w:val="BodyText"/>
        <w:widowControl w:val="0"/>
        <w:rPr>
          <w:b/>
          <w:sz w:val="22"/>
        </w:rPr>
      </w:pPr>
      <w:r w:rsidRPr="00635D12">
        <w:rPr>
          <w:b/>
          <w:sz w:val="22"/>
          <w:highlight w:val="yellow"/>
        </w:rPr>
        <w:t>Text</w:t>
      </w:r>
    </w:p>
    <w:p w:rsidR="00193F10" w:rsidRPr="00193F10" w:rsidRDefault="00193F10" w:rsidP="008608A3">
      <w:pPr>
        <w:pStyle w:val="BodyText"/>
        <w:widowControl w:val="0"/>
        <w:rPr>
          <w:b/>
          <w:sz w:val="22"/>
        </w:rPr>
      </w:pPr>
      <w:r w:rsidRPr="00193F10">
        <w:rPr>
          <w:b/>
          <w:sz w:val="22"/>
        </w:rPr>
        <w:t>Brief Discussion of Emissions</w:t>
      </w:r>
    </w:p>
    <w:p w:rsidR="00193F10" w:rsidRPr="000B4B28" w:rsidRDefault="00193F10" w:rsidP="008608A3">
      <w:pPr>
        <w:widowControl w:val="0"/>
        <w:autoSpaceDE w:val="0"/>
        <w:autoSpaceDN w:val="0"/>
        <w:adjustRightInd w:val="0"/>
        <w:spacing w:after="120"/>
        <w:rPr>
          <w:sz w:val="22"/>
          <w:szCs w:val="22"/>
        </w:rPr>
      </w:pPr>
      <w:r w:rsidRPr="000B4B28">
        <w:rPr>
          <w:sz w:val="22"/>
          <w:szCs w:val="22"/>
          <w:highlight w:val="yellow"/>
        </w:rPr>
        <w:t>Text</w:t>
      </w:r>
    </w:p>
    <w:p w:rsidR="00686486" w:rsidRDefault="00686486" w:rsidP="008608A3">
      <w:pPr>
        <w:pStyle w:val="BodyText"/>
        <w:rPr>
          <w:b/>
          <w:sz w:val="22"/>
        </w:rPr>
      </w:pPr>
      <w:r>
        <w:rPr>
          <w:b/>
          <w:sz w:val="22"/>
        </w:rPr>
        <w:t>State Requirements</w:t>
      </w:r>
    </w:p>
    <w:p w:rsidR="00B7612C" w:rsidRPr="000B4B28" w:rsidRDefault="00B7612C" w:rsidP="008608A3">
      <w:pPr>
        <w:widowControl w:val="0"/>
        <w:autoSpaceDE w:val="0"/>
        <w:autoSpaceDN w:val="0"/>
        <w:adjustRightInd w:val="0"/>
        <w:spacing w:after="120"/>
        <w:rPr>
          <w:sz w:val="22"/>
          <w:szCs w:val="22"/>
        </w:rPr>
      </w:pPr>
      <w:r w:rsidRPr="000B4B28">
        <w:rPr>
          <w:sz w:val="22"/>
          <w:szCs w:val="22"/>
          <w:highlight w:val="yellow"/>
        </w:rPr>
        <w:t>Text</w:t>
      </w:r>
    </w:p>
    <w:p w:rsidR="00686486" w:rsidRPr="00405FB0" w:rsidRDefault="00B7612C" w:rsidP="008608A3">
      <w:pPr>
        <w:pStyle w:val="BodyText"/>
        <w:rPr>
          <w:b/>
          <w:sz w:val="22"/>
        </w:rPr>
      </w:pPr>
      <w:r>
        <w:rPr>
          <w:b/>
          <w:sz w:val="22"/>
        </w:rPr>
        <w:t>Federal NSPS Provisions</w:t>
      </w:r>
    </w:p>
    <w:p w:rsidR="00B7612C" w:rsidRPr="000B4B28" w:rsidRDefault="00B7612C" w:rsidP="008608A3">
      <w:pPr>
        <w:widowControl w:val="0"/>
        <w:autoSpaceDE w:val="0"/>
        <w:autoSpaceDN w:val="0"/>
        <w:adjustRightInd w:val="0"/>
        <w:spacing w:after="120"/>
        <w:rPr>
          <w:sz w:val="22"/>
          <w:szCs w:val="22"/>
        </w:rPr>
      </w:pPr>
      <w:r w:rsidRPr="000B4B28">
        <w:rPr>
          <w:sz w:val="22"/>
          <w:szCs w:val="22"/>
          <w:highlight w:val="yellow"/>
        </w:rPr>
        <w:t>Text</w:t>
      </w:r>
    </w:p>
    <w:p w:rsidR="00686486" w:rsidRPr="00405FB0" w:rsidRDefault="00686486" w:rsidP="008608A3">
      <w:pPr>
        <w:spacing w:after="120"/>
        <w:rPr>
          <w:b/>
          <w:sz w:val="22"/>
        </w:rPr>
      </w:pPr>
      <w:r w:rsidRPr="00405FB0">
        <w:rPr>
          <w:b/>
          <w:sz w:val="22"/>
        </w:rPr>
        <w:t xml:space="preserve">Federal NESHAP </w:t>
      </w:r>
      <w:r w:rsidR="00B7612C">
        <w:rPr>
          <w:b/>
          <w:sz w:val="22"/>
        </w:rPr>
        <w:t>Provisions</w:t>
      </w:r>
    </w:p>
    <w:p w:rsidR="00B7612C" w:rsidRPr="000B4B28" w:rsidRDefault="00B7612C" w:rsidP="008608A3">
      <w:pPr>
        <w:widowControl w:val="0"/>
        <w:autoSpaceDE w:val="0"/>
        <w:autoSpaceDN w:val="0"/>
        <w:adjustRightInd w:val="0"/>
        <w:spacing w:after="120"/>
        <w:rPr>
          <w:sz w:val="22"/>
          <w:szCs w:val="22"/>
        </w:rPr>
      </w:pPr>
      <w:r w:rsidRPr="000B4B28">
        <w:rPr>
          <w:sz w:val="22"/>
          <w:szCs w:val="22"/>
          <w:highlight w:val="yellow"/>
        </w:rPr>
        <w:t>Text</w:t>
      </w:r>
    </w:p>
    <w:p w:rsidR="00193F10" w:rsidRPr="000B4B28" w:rsidRDefault="00B7612C" w:rsidP="008608A3">
      <w:pPr>
        <w:widowControl w:val="0"/>
        <w:spacing w:after="120"/>
        <w:rPr>
          <w:b/>
          <w:sz w:val="22"/>
        </w:rPr>
      </w:pPr>
      <w:r>
        <w:rPr>
          <w:b/>
          <w:sz w:val="22"/>
        </w:rPr>
        <w:t xml:space="preserve">Other </w:t>
      </w:r>
      <w:r w:rsidR="00193F10" w:rsidRPr="000B4B28">
        <w:rPr>
          <w:b/>
          <w:sz w:val="22"/>
        </w:rPr>
        <w:t>Draft Permit Requirements</w:t>
      </w:r>
    </w:p>
    <w:p w:rsidR="00193F10" w:rsidRPr="000B4B28" w:rsidRDefault="002F0E6E" w:rsidP="008608A3">
      <w:pPr>
        <w:widowControl w:val="0"/>
        <w:spacing w:after="120"/>
        <w:rPr>
          <w:sz w:val="22"/>
        </w:rPr>
      </w:pPr>
      <w:r>
        <w:rPr>
          <w:sz w:val="22"/>
          <w:highlight w:val="yellow"/>
        </w:rPr>
        <w:t>Provide a b</w:t>
      </w:r>
      <w:r w:rsidR="00193F10" w:rsidRPr="000B4B28">
        <w:rPr>
          <w:sz w:val="22"/>
          <w:highlight w:val="yellow"/>
        </w:rPr>
        <w:t xml:space="preserve">rief description of </w:t>
      </w:r>
      <w:r w:rsidR="00B7612C">
        <w:rPr>
          <w:sz w:val="22"/>
          <w:highlight w:val="yellow"/>
        </w:rPr>
        <w:t xml:space="preserve">additional </w:t>
      </w:r>
      <w:r w:rsidR="00B7612C" w:rsidRPr="000B4B28">
        <w:rPr>
          <w:sz w:val="22"/>
          <w:highlight w:val="yellow"/>
        </w:rPr>
        <w:t>production and operation limit</w:t>
      </w:r>
      <w:r w:rsidR="00B7612C">
        <w:rPr>
          <w:sz w:val="22"/>
          <w:highlight w:val="yellow"/>
        </w:rPr>
        <w:t xml:space="preserve">ations, </w:t>
      </w:r>
      <w:r w:rsidR="00193F10" w:rsidRPr="000B4B28">
        <w:rPr>
          <w:sz w:val="22"/>
          <w:highlight w:val="yellow"/>
        </w:rPr>
        <w:t xml:space="preserve">monitoring </w:t>
      </w:r>
      <w:r w:rsidR="00B7612C">
        <w:rPr>
          <w:sz w:val="22"/>
          <w:highlight w:val="yellow"/>
        </w:rPr>
        <w:t>requirements, e</w:t>
      </w:r>
      <w:r w:rsidR="000B4B28" w:rsidRPr="000B4B28">
        <w:rPr>
          <w:sz w:val="22"/>
          <w:highlight w:val="yellow"/>
        </w:rPr>
        <w:t>tc.</w:t>
      </w:r>
    </w:p>
    <w:p w:rsidR="00193F10" w:rsidRPr="000B4B28" w:rsidRDefault="00193F10" w:rsidP="008608A3">
      <w:pPr>
        <w:pStyle w:val="ListParagraph"/>
        <w:numPr>
          <w:ilvl w:val="0"/>
          <w:numId w:val="6"/>
        </w:numPr>
        <w:spacing w:after="120"/>
        <w:ind w:left="360"/>
        <w:rPr>
          <w:b/>
          <w:caps/>
          <w:sz w:val="22"/>
        </w:rPr>
      </w:pPr>
      <w:r w:rsidRPr="000B4B28">
        <w:rPr>
          <w:b/>
          <w:caps/>
          <w:sz w:val="22"/>
        </w:rPr>
        <w:t>Preliminary Determination</w:t>
      </w:r>
    </w:p>
    <w:p w:rsidR="00193F10" w:rsidRDefault="00193F10" w:rsidP="008608A3">
      <w:pPr>
        <w:widowControl w:val="0"/>
        <w:spacing w:after="120"/>
        <w:rPr>
          <w:sz w:val="22"/>
        </w:rPr>
      </w:pPr>
      <w:r>
        <w:rPr>
          <w:sz w:val="22"/>
        </w:rPr>
        <w:t xml:space="preserve">The Department makes a preliminary determination that the proposed project will comply with all applicable state and federal air pollution regulations as conditioned by the draft permit.  This determination is based on a technical review of the complete application, reasonable assurances provided by the applicant, and the conditions specified in the draft permit.  </w:t>
      </w:r>
      <w:r w:rsidRPr="002A28C2">
        <w:rPr>
          <w:sz w:val="22"/>
        </w:rPr>
        <w:t xml:space="preserve">No air quality modeling analysis is required because the project does not result in a significant increase in emissions.  </w:t>
      </w:r>
      <w:r w:rsidR="00835018" w:rsidRPr="002A28C2">
        <w:rPr>
          <w:sz w:val="22"/>
          <w:highlight w:val="yellow"/>
        </w:rPr>
        <w:t>Name</w:t>
      </w:r>
      <w:r>
        <w:rPr>
          <w:sz w:val="22"/>
        </w:rPr>
        <w:t xml:space="preserve"> is the project engineer responsible for reviewing the application and drafting the permit.  Additional details of this analysis may be obtained by contacting the project engineer at the Department’s </w:t>
      </w:r>
      <w:r w:rsidR="00A71F91" w:rsidRPr="00A71F91">
        <w:rPr>
          <w:sz w:val="22"/>
          <w:highlight w:val="yellow"/>
        </w:rPr>
        <w:t>District</w:t>
      </w:r>
      <w:r w:rsidR="00766175">
        <w:rPr>
          <w:sz w:val="22"/>
          <w:highlight w:val="yellow"/>
        </w:rPr>
        <w:t>/Local</w:t>
      </w:r>
      <w:r w:rsidR="00A71F91" w:rsidRPr="00A71F91">
        <w:rPr>
          <w:sz w:val="22"/>
          <w:highlight w:val="yellow"/>
        </w:rPr>
        <w:t xml:space="preserve"> Office</w:t>
      </w:r>
      <w:r w:rsidRPr="00A71F91">
        <w:rPr>
          <w:sz w:val="22"/>
          <w:highlight w:val="yellow"/>
        </w:rPr>
        <w:t xml:space="preserve">, </w:t>
      </w:r>
      <w:r w:rsidR="00A71F91" w:rsidRPr="00A71F91">
        <w:rPr>
          <w:sz w:val="22"/>
          <w:highlight w:val="yellow"/>
        </w:rPr>
        <w:t>Address</w:t>
      </w:r>
      <w:r w:rsidRPr="00A71F91">
        <w:rPr>
          <w:sz w:val="22"/>
          <w:highlight w:val="yellow"/>
        </w:rPr>
        <w:t xml:space="preserve">, </w:t>
      </w:r>
      <w:r w:rsidR="00A71F91" w:rsidRPr="00A71F91">
        <w:rPr>
          <w:sz w:val="22"/>
          <w:highlight w:val="yellow"/>
        </w:rPr>
        <w:t>City, State  ZIP</w:t>
      </w:r>
      <w:r w:rsidR="00A71F91">
        <w:rPr>
          <w:sz w:val="22"/>
        </w:rPr>
        <w:t xml:space="preserve">, phone </w:t>
      </w:r>
      <w:r w:rsidR="00A71F91" w:rsidRPr="00A71F91">
        <w:rPr>
          <w:sz w:val="22"/>
          <w:highlight w:val="yellow"/>
        </w:rPr>
        <w:t>(</w:t>
      </w:r>
      <w:r w:rsidR="00437706">
        <w:rPr>
          <w:sz w:val="22"/>
          <w:highlight w:val="yellow"/>
        </w:rPr>
        <w:t>xxx</w:t>
      </w:r>
      <w:r w:rsidR="00A71F91" w:rsidRPr="00A71F91">
        <w:rPr>
          <w:sz w:val="22"/>
          <w:highlight w:val="yellow"/>
        </w:rPr>
        <w:t xml:space="preserve">) </w:t>
      </w:r>
      <w:r w:rsidR="00437706">
        <w:rPr>
          <w:sz w:val="22"/>
          <w:highlight w:val="yellow"/>
        </w:rPr>
        <w:t>xxx</w:t>
      </w:r>
      <w:r w:rsidR="00A71F91" w:rsidRPr="00A71F91">
        <w:rPr>
          <w:sz w:val="22"/>
          <w:highlight w:val="yellow"/>
        </w:rPr>
        <w:t>-</w:t>
      </w:r>
      <w:proofErr w:type="spellStart"/>
      <w:r w:rsidR="00437706" w:rsidRPr="00437706">
        <w:rPr>
          <w:sz w:val="22"/>
          <w:highlight w:val="yellow"/>
        </w:rPr>
        <w:t>xxxx</w:t>
      </w:r>
      <w:proofErr w:type="spellEnd"/>
      <w:r w:rsidR="00A71F91">
        <w:rPr>
          <w:sz w:val="22"/>
        </w:rPr>
        <w:t xml:space="preserve">, or by email </w:t>
      </w:r>
      <w:r w:rsidR="00A71F91" w:rsidRPr="00A71F91">
        <w:rPr>
          <w:sz w:val="22"/>
          <w:highlight w:val="yellow"/>
        </w:rPr>
        <w:t>XXXXXX</w:t>
      </w:r>
      <w:r>
        <w:rPr>
          <w:sz w:val="22"/>
        </w:rPr>
        <w:t>.</w:t>
      </w:r>
    </w:p>
    <w:sectPr w:rsidR="00193F10" w:rsidSect="00955781">
      <w:headerReference w:type="default" r:id="rId9"/>
      <w:footerReference w:type="default" r:id="rId10"/>
      <w:headerReference w:type="first" r:id="rId11"/>
      <w:footerReference w:type="first" r:id="rId12"/>
      <w:pgSz w:w="12240" w:h="15840" w:code="1"/>
      <w:pgMar w:top="720" w:right="1080" w:bottom="720" w:left="108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044B" w:rsidRDefault="0066044B">
      <w:r>
        <w:separator/>
      </w:r>
    </w:p>
  </w:endnote>
  <w:endnote w:type="continuationSeparator" w:id="0">
    <w:p w:rsidR="0066044B" w:rsidRDefault="00660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B52" w:rsidRPr="00C02BEB" w:rsidRDefault="00FA242C" w:rsidP="00CE06A1">
    <w:pPr>
      <w:pBdr>
        <w:top w:val="single" w:sz="6" w:space="1" w:color="auto"/>
      </w:pBdr>
      <w:tabs>
        <w:tab w:val="right" w:pos="10080"/>
      </w:tabs>
      <w:spacing w:before="240"/>
      <w:rPr>
        <w:rStyle w:val="PageNumber"/>
        <w:highlight w:val="yellow"/>
      </w:rPr>
    </w:pPr>
    <w:r>
      <w:rPr>
        <w:rStyle w:val="PageNumber"/>
        <w:highlight w:val="yellow"/>
      </w:rPr>
      <w:t>Facility Name</w:t>
    </w:r>
    <w:r w:rsidR="00461B52" w:rsidRPr="00C02BEB">
      <w:rPr>
        <w:rStyle w:val="PageNumber"/>
      </w:rPr>
      <w:tab/>
    </w:r>
    <w:r w:rsidR="00461B52" w:rsidRPr="00C02BEB">
      <w:rPr>
        <w:rStyle w:val="PageNumber"/>
        <w:highlight w:val="yellow"/>
      </w:rPr>
      <w:t>Project No. 9999999-999-AC</w:t>
    </w:r>
  </w:p>
  <w:p w:rsidR="00461B52" w:rsidRPr="00C02BEB" w:rsidRDefault="00FA242C" w:rsidP="00CE06A1">
    <w:pPr>
      <w:pBdr>
        <w:top w:val="single" w:sz="6" w:space="1" w:color="auto"/>
      </w:pBdr>
      <w:tabs>
        <w:tab w:val="right" w:pos="10080"/>
      </w:tabs>
      <w:rPr>
        <w:rStyle w:val="PageNumber"/>
      </w:rPr>
    </w:pPr>
    <w:r w:rsidRPr="00FA242C">
      <w:rPr>
        <w:rStyle w:val="PageNumber"/>
        <w:highlight w:val="yellow"/>
      </w:rPr>
      <w:t>Site Name</w:t>
    </w:r>
    <w:r w:rsidR="00461B52" w:rsidRPr="00C02BEB">
      <w:rPr>
        <w:rStyle w:val="PageNumber"/>
      </w:rPr>
      <w:tab/>
    </w:r>
    <w:r w:rsidRPr="00FA242C">
      <w:rPr>
        <w:rStyle w:val="PageNumber"/>
        <w:highlight w:val="yellow"/>
      </w:rPr>
      <w:t>Project Name</w:t>
    </w:r>
  </w:p>
  <w:p w:rsidR="00461B52" w:rsidRDefault="00461B52">
    <w:pPr>
      <w:pStyle w:val="Footer"/>
      <w:tabs>
        <w:tab w:val="clear" w:pos="4320"/>
        <w:tab w:val="clear" w:pos="8640"/>
      </w:tabs>
      <w:jc w:val="center"/>
    </w:pPr>
    <w:r>
      <w:rPr>
        <w:rStyle w:val="PageNumber"/>
      </w:rPr>
      <w:t xml:space="preserve">Page </w:t>
    </w:r>
    <w:r w:rsidR="00F35406">
      <w:rPr>
        <w:rStyle w:val="PageNumber"/>
      </w:rPr>
      <w:fldChar w:fldCharType="begin"/>
    </w:r>
    <w:r>
      <w:rPr>
        <w:rStyle w:val="PageNumber"/>
      </w:rPr>
      <w:instrText xml:space="preserve"> PAGE </w:instrText>
    </w:r>
    <w:r w:rsidR="00F35406">
      <w:rPr>
        <w:rStyle w:val="PageNumber"/>
      </w:rPr>
      <w:fldChar w:fldCharType="separate"/>
    </w:r>
    <w:r w:rsidR="004E177D">
      <w:rPr>
        <w:rStyle w:val="PageNumber"/>
        <w:noProof/>
      </w:rPr>
      <w:t>4</w:t>
    </w:r>
    <w:r w:rsidR="00F35406">
      <w:rPr>
        <w:rStyle w:val="PageNumber"/>
      </w:rPr>
      <w:fldChar w:fldCharType="end"/>
    </w:r>
    <w:r>
      <w:rPr>
        <w:rStyle w:val="PageNumber"/>
      </w:rPr>
      <w:t xml:space="preserve"> of </w:t>
    </w:r>
    <w:r w:rsidR="00F35406">
      <w:rPr>
        <w:rStyle w:val="PageNumber"/>
      </w:rPr>
      <w:fldChar w:fldCharType="begin"/>
    </w:r>
    <w:r>
      <w:rPr>
        <w:rStyle w:val="PageNumber"/>
      </w:rPr>
      <w:instrText xml:space="preserve"> NUMPAGES </w:instrText>
    </w:r>
    <w:r w:rsidR="00F35406">
      <w:rPr>
        <w:rStyle w:val="PageNumber"/>
      </w:rPr>
      <w:fldChar w:fldCharType="separate"/>
    </w:r>
    <w:r w:rsidR="004E177D">
      <w:rPr>
        <w:rStyle w:val="PageNumber"/>
        <w:noProof/>
      </w:rPr>
      <w:t>5</w:t>
    </w:r>
    <w:r w:rsidR="00F3540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B52" w:rsidRDefault="00461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044B" w:rsidRDefault="0066044B">
      <w:r>
        <w:separator/>
      </w:r>
    </w:p>
  </w:footnote>
  <w:footnote w:type="continuationSeparator" w:id="0">
    <w:p w:rsidR="0066044B" w:rsidRDefault="00660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B52" w:rsidRDefault="00461B52">
    <w:pPr>
      <w:pStyle w:val="Header"/>
      <w:pBdr>
        <w:bottom w:val="single" w:sz="6" w:space="1" w:color="auto"/>
      </w:pBdr>
      <w:spacing w:after="240"/>
      <w:jc w:val="center"/>
      <w:rPr>
        <w:b/>
        <w:caps/>
        <w:sz w:val="22"/>
        <w:u w:val="single"/>
      </w:rPr>
    </w:pPr>
    <w:r>
      <w:rPr>
        <w:b/>
        <w:caps/>
        <w:sz w:val="22"/>
      </w:rPr>
      <w:t>TECHNICAL EVALUATION and PRELIMINARY DETERMINATION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B52" w:rsidRDefault="00461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B4440"/>
    <w:multiLevelType w:val="hybridMultilevel"/>
    <w:tmpl w:val="0AC23756"/>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04441B"/>
    <w:multiLevelType w:val="hybridMultilevel"/>
    <w:tmpl w:val="589E1DBA"/>
    <w:lvl w:ilvl="0" w:tplc="53F8C2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91DFA"/>
    <w:multiLevelType w:val="hybridMultilevel"/>
    <w:tmpl w:val="74962264"/>
    <w:lvl w:ilvl="0" w:tplc="64104B7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82172E"/>
    <w:multiLevelType w:val="hybridMultilevel"/>
    <w:tmpl w:val="ACF6F0F6"/>
    <w:lvl w:ilvl="0" w:tplc="0518AA88">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6E4C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11C16EC"/>
    <w:multiLevelType w:val="hybridMultilevel"/>
    <w:tmpl w:val="4798F076"/>
    <w:lvl w:ilvl="0" w:tplc="766A4D7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CB400F"/>
    <w:multiLevelType w:val="hybridMultilevel"/>
    <w:tmpl w:val="2DB271E4"/>
    <w:lvl w:ilvl="0" w:tplc="9C54A9A6">
      <w:start w:val="1"/>
      <w:numFmt w:val="lowerLetter"/>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B6D6983"/>
    <w:multiLevelType w:val="hybridMultilevel"/>
    <w:tmpl w:val="34CA9646"/>
    <w:lvl w:ilvl="0" w:tplc="64104B7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0"/>
  </w:num>
  <w:num w:numId="4">
    <w:abstractNumId w:val="2"/>
  </w:num>
  <w:num w:numId="5">
    <w:abstractNumId w:val="5"/>
  </w:num>
  <w:num w:numId="6">
    <w:abstractNumId w:val="3"/>
  </w:num>
  <w:num w:numId="7">
    <w:abstractNumId w:val="1"/>
  </w:num>
  <w:num w:numId="8">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3F10"/>
    <w:rsid w:val="000262BC"/>
    <w:rsid w:val="0006299B"/>
    <w:rsid w:val="000B3948"/>
    <w:rsid w:val="000B4B28"/>
    <w:rsid w:val="000C5143"/>
    <w:rsid w:val="000E42D3"/>
    <w:rsid w:val="00111453"/>
    <w:rsid w:val="00120089"/>
    <w:rsid w:val="00140CD4"/>
    <w:rsid w:val="001771DC"/>
    <w:rsid w:val="00193F10"/>
    <w:rsid w:val="00194AA6"/>
    <w:rsid w:val="001B3269"/>
    <w:rsid w:val="001C4E37"/>
    <w:rsid w:val="001D1649"/>
    <w:rsid w:val="001D487F"/>
    <w:rsid w:val="001E2CD6"/>
    <w:rsid w:val="002004AF"/>
    <w:rsid w:val="00201860"/>
    <w:rsid w:val="002225DD"/>
    <w:rsid w:val="00266F16"/>
    <w:rsid w:val="002A28C2"/>
    <w:rsid w:val="002F0E6E"/>
    <w:rsid w:val="00302267"/>
    <w:rsid w:val="00312095"/>
    <w:rsid w:val="0033363A"/>
    <w:rsid w:val="00346552"/>
    <w:rsid w:val="00362B27"/>
    <w:rsid w:val="003858DE"/>
    <w:rsid w:val="0039482F"/>
    <w:rsid w:val="003A3C29"/>
    <w:rsid w:val="003B1E0A"/>
    <w:rsid w:val="003E683A"/>
    <w:rsid w:val="003F1AFB"/>
    <w:rsid w:val="0040283C"/>
    <w:rsid w:val="0043123B"/>
    <w:rsid w:val="00437706"/>
    <w:rsid w:val="004414F2"/>
    <w:rsid w:val="00446FE7"/>
    <w:rsid w:val="00461B52"/>
    <w:rsid w:val="004A18FA"/>
    <w:rsid w:val="004B5185"/>
    <w:rsid w:val="004C0984"/>
    <w:rsid w:val="004D1D9F"/>
    <w:rsid w:val="004D6D1B"/>
    <w:rsid w:val="004E177D"/>
    <w:rsid w:val="004E48C8"/>
    <w:rsid w:val="005E36E4"/>
    <w:rsid w:val="00617209"/>
    <w:rsid w:val="00635D12"/>
    <w:rsid w:val="0065214A"/>
    <w:rsid w:val="0066044B"/>
    <w:rsid w:val="006637B8"/>
    <w:rsid w:val="00684184"/>
    <w:rsid w:val="00686486"/>
    <w:rsid w:val="006B6EFE"/>
    <w:rsid w:val="00701FEF"/>
    <w:rsid w:val="00741F1A"/>
    <w:rsid w:val="00743E7F"/>
    <w:rsid w:val="00762E18"/>
    <w:rsid w:val="00766175"/>
    <w:rsid w:val="007747AA"/>
    <w:rsid w:val="00782ABD"/>
    <w:rsid w:val="00786837"/>
    <w:rsid w:val="007E5CA3"/>
    <w:rsid w:val="007F7B7E"/>
    <w:rsid w:val="00835018"/>
    <w:rsid w:val="008372B7"/>
    <w:rsid w:val="00850561"/>
    <w:rsid w:val="008560BD"/>
    <w:rsid w:val="008603FF"/>
    <w:rsid w:val="008608A3"/>
    <w:rsid w:val="008673D3"/>
    <w:rsid w:val="0087009A"/>
    <w:rsid w:val="00915F63"/>
    <w:rsid w:val="0093238E"/>
    <w:rsid w:val="00955781"/>
    <w:rsid w:val="00962971"/>
    <w:rsid w:val="009B32D2"/>
    <w:rsid w:val="009F6095"/>
    <w:rsid w:val="00A63ADA"/>
    <w:rsid w:val="00A666E8"/>
    <w:rsid w:val="00A71F91"/>
    <w:rsid w:val="00A938D5"/>
    <w:rsid w:val="00A948F3"/>
    <w:rsid w:val="00B103DE"/>
    <w:rsid w:val="00B2315F"/>
    <w:rsid w:val="00B7612C"/>
    <w:rsid w:val="00BB1087"/>
    <w:rsid w:val="00BC5729"/>
    <w:rsid w:val="00BE0F0E"/>
    <w:rsid w:val="00BE6E8B"/>
    <w:rsid w:val="00C02BEB"/>
    <w:rsid w:val="00C06C6D"/>
    <w:rsid w:val="00C502D1"/>
    <w:rsid w:val="00C66E7D"/>
    <w:rsid w:val="00C7510F"/>
    <w:rsid w:val="00CE06A1"/>
    <w:rsid w:val="00D07B72"/>
    <w:rsid w:val="00D1773B"/>
    <w:rsid w:val="00D17D59"/>
    <w:rsid w:val="00D24F36"/>
    <w:rsid w:val="00D262B1"/>
    <w:rsid w:val="00D4398E"/>
    <w:rsid w:val="00D51D78"/>
    <w:rsid w:val="00D54027"/>
    <w:rsid w:val="00D727AB"/>
    <w:rsid w:val="00DA4D8D"/>
    <w:rsid w:val="00DB4E11"/>
    <w:rsid w:val="00E42819"/>
    <w:rsid w:val="00E50051"/>
    <w:rsid w:val="00E607EE"/>
    <w:rsid w:val="00E64630"/>
    <w:rsid w:val="00E84B3B"/>
    <w:rsid w:val="00EC344E"/>
    <w:rsid w:val="00EE6112"/>
    <w:rsid w:val="00F03673"/>
    <w:rsid w:val="00F35406"/>
    <w:rsid w:val="00F71458"/>
    <w:rsid w:val="00F77D22"/>
    <w:rsid w:val="00FA2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88B044E2-B492-45ED-9073-B7E722498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35406"/>
  </w:style>
  <w:style w:type="paragraph" w:styleId="Heading1">
    <w:name w:val="heading 1"/>
    <w:basedOn w:val="Normal"/>
    <w:next w:val="Normal"/>
    <w:qFormat/>
    <w:rsid w:val="00F35406"/>
    <w:pPr>
      <w:keepNext/>
      <w:spacing w:after="120"/>
      <w:ind w:left="634"/>
      <w:outlineLvl w:val="0"/>
    </w:pPr>
    <w:rPr>
      <w:sz w:val="28"/>
    </w:rPr>
  </w:style>
  <w:style w:type="paragraph" w:styleId="Heading2">
    <w:name w:val="heading 2"/>
    <w:basedOn w:val="Normal"/>
    <w:next w:val="Normal"/>
    <w:qFormat/>
    <w:rsid w:val="00F35406"/>
    <w:pPr>
      <w:keepNext/>
      <w:ind w:left="630"/>
      <w:outlineLvl w:val="1"/>
    </w:pPr>
    <w:rPr>
      <w:i/>
      <w:sz w:val="23"/>
    </w:rPr>
  </w:style>
  <w:style w:type="paragraph" w:styleId="Heading3">
    <w:name w:val="heading 3"/>
    <w:basedOn w:val="Normal"/>
    <w:next w:val="Normal"/>
    <w:qFormat/>
    <w:rsid w:val="00F35406"/>
    <w:pPr>
      <w:keepNext/>
      <w:jc w:val="center"/>
      <w:outlineLvl w:val="2"/>
    </w:pPr>
    <w:rPr>
      <w:sz w:val="28"/>
    </w:rPr>
  </w:style>
  <w:style w:type="paragraph" w:styleId="Heading4">
    <w:name w:val="heading 4"/>
    <w:basedOn w:val="Normal"/>
    <w:next w:val="Normal"/>
    <w:qFormat/>
    <w:rsid w:val="00F35406"/>
    <w:pPr>
      <w:keepNext/>
      <w:jc w:val="center"/>
      <w:outlineLvl w:val="3"/>
    </w:pPr>
    <w:rPr>
      <w:b/>
      <w:sz w:val="22"/>
    </w:rPr>
  </w:style>
  <w:style w:type="paragraph" w:styleId="Heading5">
    <w:name w:val="heading 5"/>
    <w:basedOn w:val="Normal"/>
    <w:next w:val="Normal"/>
    <w:qFormat/>
    <w:rsid w:val="00F35406"/>
    <w:pPr>
      <w:keepNext/>
      <w:spacing w:after="120"/>
      <w:ind w:left="720"/>
      <w:outlineLvl w:val="4"/>
    </w:pPr>
    <w:rPr>
      <w:b/>
      <w:sz w:val="22"/>
    </w:rPr>
  </w:style>
  <w:style w:type="paragraph" w:styleId="Heading6">
    <w:name w:val="heading 6"/>
    <w:basedOn w:val="Normal"/>
    <w:next w:val="Normal"/>
    <w:qFormat/>
    <w:rsid w:val="00F35406"/>
    <w:pPr>
      <w:keepNext/>
      <w:jc w:val="center"/>
      <w:outlineLvl w:val="5"/>
    </w:pPr>
    <w:rPr>
      <w:b/>
      <w:sz w:val="24"/>
    </w:rPr>
  </w:style>
  <w:style w:type="paragraph" w:styleId="Heading7">
    <w:name w:val="heading 7"/>
    <w:basedOn w:val="Normal"/>
    <w:next w:val="Normal"/>
    <w:qFormat/>
    <w:rsid w:val="00F35406"/>
    <w:pPr>
      <w:keepNext/>
      <w:tabs>
        <w:tab w:val="right" w:pos="9648"/>
      </w:tabs>
      <w:spacing w:after="120" w:line="240" w:lineRule="exact"/>
      <w:ind w:left="630"/>
      <w:outlineLvl w:val="6"/>
    </w:pPr>
    <w:rPr>
      <w:b/>
      <w:sz w:val="22"/>
    </w:rPr>
  </w:style>
  <w:style w:type="paragraph" w:styleId="Heading8">
    <w:name w:val="heading 8"/>
    <w:basedOn w:val="Normal"/>
    <w:next w:val="Normal"/>
    <w:qFormat/>
    <w:rsid w:val="00F35406"/>
    <w:pPr>
      <w:keepNext/>
      <w:spacing w:after="120"/>
      <w:outlineLvl w:val="7"/>
    </w:pPr>
    <w:rPr>
      <w:b/>
      <w:caps/>
      <w:sz w:val="22"/>
    </w:rPr>
  </w:style>
  <w:style w:type="paragraph" w:styleId="Heading9">
    <w:name w:val="heading 9"/>
    <w:basedOn w:val="Normal"/>
    <w:next w:val="Normal"/>
    <w:qFormat/>
    <w:rsid w:val="00F35406"/>
    <w:pPr>
      <w:keepNext/>
      <w:spacing w:after="120"/>
      <w:ind w:left="360"/>
      <w:outlineLvl w:val="8"/>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sid w:val="00F35406"/>
    <w:rPr>
      <w:vertAlign w:val="superscript"/>
    </w:rPr>
  </w:style>
  <w:style w:type="paragraph" w:styleId="Header">
    <w:name w:val="header"/>
    <w:basedOn w:val="Normal"/>
    <w:rsid w:val="00F35406"/>
    <w:pPr>
      <w:tabs>
        <w:tab w:val="center" w:pos="4320"/>
        <w:tab w:val="right" w:pos="8640"/>
      </w:tabs>
    </w:pPr>
  </w:style>
  <w:style w:type="character" w:styleId="PageNumber">
    <w:name w:val="page number"/>
    <w:basedOn w:val="DefaultParagraphFont"/>
    <w:rsid w:val="00F35406"/>
  </w:style>
  <w:style w:type="paragraph" w:styleId="Footer">
    <w:name w:val="footer"/>
    <w:basedOn w:val="Normal"/>
    <w:rsid w:val="00F35406"/>
    <w:pPr>
      <w:tabs>
        <w:tab w:val="center" w:pos="4320"/>
        <w:tab w:val="right" w:pos="8640"/>
      </w:tabs>
    </w:pPr>
  </w:style>
  <w:style w:type="paragraph" w:styleId="BodyTextIndent">
    <w:name w:val="Body Text Indent"/>
    <w:basedOn w:val="Normal"/>
    <w:rsid w:val="00F35406"/>
    <w:pPr>
      <w:spacing w:after="120"/>
      <w:ind w:left="634"/>
    </w:pPr>
    <w:rPr>
      <w:sz w:val="24"/>
    </w:rPr>
  </w:style>
  <w:style w:type="paragraph" w:styleId="BodyTextIndent2">
    <w:name w:val="Body Text Indent 2"/>
    <w:basedOn w:val="Normal"/>
    <w:rsid w:val="00F35406"/>
    <w:pPr>
      <w:tabs>
        <w:tab w:val="left" w:pos="630"/>
      </w:tabs>
      <w:spacing w:after="120"/>
      <w:ind w:left="630"/>
    </w:pPr>
    <w:rPr>
      <w:sz w:val="24"/>
    </w:rPr>
  </w:style>
  <w:style w:type="paragraph" w:styleId="BodyTextIndent3">
    <w:name w:val="Body Text Indent 3"/>
    <w:basedOn w:val="Normal"/>
    <w:rsid w:val="00F35406"/>
    <w:pPr>
      <w:spacing w:before="240" w:after="120"/>
      <w:ind w:left="634"/>
      <w:jc w:val="center"/>
    </w:pPr>
    <w:rPr>
      <w:caps/>
      <w:sz w:val="24"/>
    </w:rPr>
  </w:style>
  <w:style w:type="paragraph" w:styleId="BodyText2">
    <w:name w:val="Body Text 2"/>
    <w:basedOn w:val="Normal"/>
    <w:rsid w:val="00F35406"/>
    <w:pPr>
      <w:numPr>
        <w:ilvl w:val="12"/>
      </w:numPr>
      <w:spacing w:after="120"/>
      <w:jc w:val="both"/>
    </w:pPr>
    <w:rPr>
      <w:sz w:val="22"/>
    </w:rPr>
  </w:style>
  <w:style w:type="paragraph" w:styleId="Title">
    <w:name w:val="Title"/>
    <w:basedOn w:val="Normal"/>
    <w:qFormat/>
    <w:rsid w:val="00F35406"/>
    <w:pPr>
      <w:jc w:val="center"/>
    </w:pPr>
    <w:rPr>
      <w:b/>
      <w:sz w:val="24"/>
    </w:rPr>
  </w:style>
  <w:style w:type="paragraph" w:styleId="BodyText">
    <w:name w:val="Body Text"/>
    <w:aliases w:val="SCA Body Text,SCA Body Text1,SCA Body Text2,SCA Body Text11,BodyText-JEA,BT-JEA"/>
    <w:basedOn w:val="Normal"/>
    <w:rsid w:val="00F35406"/>
    <w:pPr>
      <w:spacing w:after="120"/>
    </w:pPr>
    <w:rPr>
      <w:sz w:val="24"/>
    </w:rPr>
  </w:style>
  <w:style w:type="paragraph" w:styleId="BodyText3">
    <w:name w:val="Body Text 3"/>
    <w:basedOn w:val="Normal"/>
    <w:rsid w:val="00F35406"/>
    <w:pPr>
      <w:spacing w:before="120" w:after="120"/>
    </w:pPr>
    <w:rPr>
      <w:sz w:val="22"/>
    </w:rPr>
  </w:style>
  <w:style w:type="paragraph" w:customStyle="1" w:styleId="Style4">
    <w:name w:val="Style4"/>
    <w:next w:val="Normal"/>
    <w:rsid w:val="00F35406"/>
    <w:rPr>
      <w:noProof/>
      <w:sz w:val="24"/>
    </w:rPr>
  </w:style>
  <w:style w:type="paragraph" w:styleId="BlockText">
    <w:name w:val="Block Text"/>
    <w:basedOn w:val="Normal"/>
    <w:rsid w:val="00F35406"/>
    <w:pPr>
      <w:spacing w:after="120"/>
      <w:ind w:left="720" w:right="43"/>
      <w:jc w:val="both"/>
    </w:pPr>
    <w:rPr>
      <w:sz w:val="22"/>
    </w:rPr>
  </w:style>
  <w:style w:type="character" w:styleId="Hyperlink">
    <w:name w:val="Hyperlink"/>
    <w:basedOn w:val="DefaultParagraphFont"/>
    <w:rsid w:val="00F35406"/>
    <w:rPr>
      <w:color w:val="0000FF"/>
      <w:u w:val="single"/>
    </w:rPr>
  </w:style>
  <w:style w:type="paragraph" w:customStyle="1" w:styleId="SCATableHeading">
    <w:name w:val="SCA Table Heading"/>
    <w:basedOn w:val="Normal"/>
    <w:rsid w:val="00F35406"/>
    <w:pPr>
      <w:jc w:val="center"/>
    </w:pPr>
    <w:rPr>
      <w:b/>
      <w:caps/>
    </w:rPr>
  </w:style>
  <w:style w:type="paragraph" w:customStyle="1" w:styleId="Default">
    <w:name w:val="Default"/>
    <w:rsid w:val="002A28C2"/>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A63ADA"/>
    <w:rPr>
      <w:rFonts w:ascii="Tahoma" w:hAnsi="Tahoma" w:cs="Tahoma"/>
      <w:sz w:val="16"/>
      <w:szCs w:val="16"/>
    </w:rPr>
  </w:style>
  <w:style w:type="character" w:customStyle="1" w:styleId="BalloonTextChar">
    <w:name w:val="Balloon Text Char"/>
    <w:basedOn w:val="DefaultParagraphFont"/>
    <w:link w:val="BalloonText"/>
    <w:semiHidden/>
    <w:rsid w:val="00A63ADA"/>
    <w:rPr>
      <w:rFonts w:ascii="Tahoma" w:hAnsi="Tahoma" w:cs="Tahoma"/>
      <w:sz w:val="16"/>
      <w:szCs w:val="16"/>
    </w:rPr>
  </w:style>
  <w:style w:type="paragraph" w:styleId="ListParagraph">
    <w:name w:val="List Paragraph"/>
    <w:basedOn w:val="Normal"/>
    <w:uiPriority w:val="34"/>
    <w:qFormat/>
    <w:rsid w:val="00BE6E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2AB99-B656-43F2-BDBD-FE8FA400D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1684</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Technical Evaluation &amp; Preliminary Determination</vt:lpstr>
    </vt:vector>
  </TitlesOfParts>
  <Manager>Trina Vielhauer</Manager>
  <Company>FDEP/DARM/BAR</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&amp; Preliminary Determination</dc:title>
  <dc:subject>Draft Permit</dc:subject>
  <dc:creator>Jeff Koerner</dc:creator>
  <cp:lastModifiedBy>McWade, Tammy</cp:lastModifiedBy>
  <cp:revision>16</cp:revision>
  <cp:lastPrinted>2009-02-12T15:11:00Z</cp:lastPrinted>
  <dcterms:created xsi:type="dcterms:W3CDTF">2014-11-01T22:54:00Z</dcterms:created>
  <dcterms:modified xsi:type="dcterms:W3CDTF">2019-08-20T18:58:00Z</dcterms:modified>
</cp:coreProperties>
</file>