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C9" w:rsidRPr="000472DA" w:rsidRDefault="005010C9" w:rsidP="005010C9">
      <w:pPr>
        <w:spacing w:before="240" w:after="120"/>
        <w:rPr>
          <w:b/>
          <w:caps/>
          <w:sz w:val="22"/>
          <w:szCs w:val="22"/>
        </w:rPr>
      </w:pPr>
      <w:r>
        <w:rPr>
          <w:b/>
          <w:caps/>
          <w:sz w:val="22"/>
          <w:szCs w:val="22"/>
        </w:rPr>
        <w:t>Permittee</w:t>
      </w:r>
    </w:p>
    <w:tbl>
      <w:tblPr>
        <w:tblW w:w="10134" w:type="dxa"/>
        <w:tblInd w:w="18" w:type="dxa"/>
        <w:tblLayout w:type="fixed"/>
        <w:tblCellMar>
          <w:top w:w="43" w:type="dxa"/>
          <w:left w:w="72" w:type="dxa"/>
          <w:bottom w:w="43" w:type="dxa"/>
          <w:right w:w="72" w:type="dxa"/>
        </w:tblCellMar>
        <w:tblLook w:val="0000" w:firstRow="0" w:lastRow="0" w:firstColumn="0" w:lastColumn="0" w:noHBand="0" w:noVBand="0"/>
      </w:tblPr>
      <w:tblGrid>
        <w:gridCol w:w="5832"/>
        <w:gridCol w:w="4302"/>
      </w:tblGrid>
      <w:tr w:rsidR="005010C9" w:rsidRPr="000472DA" w:rsidTr="005010C9">
        <w:trPr>
          <w:cantSplit/>
          <w:trHeight w:val="1649"/>
        </w:trPr>
        <w:tc>
          <w:tcPr>
            <w:tcW w:w="5832" w:type="dxa"/>
          </w:tcPr>
          <w:p w:rsidR="005010C9" w:rsidRPr="000472DA" w:rsidRDefault="005010C9" w:rsidP="00AD6432">
            <w:pPr>
              <w:rPr>
                <w:sz w:val="22"/>
                <w:szCs w:val="22"/>
              </w:rPr>
            </w:pPr>
            <w:r>
              <w:rPr>
                <w:sz w:val="22"/>
                <w:szCs w:val="22"/>
                <w:highlight w:val="yellow"/>
              </w:rPr>
              <w:t xml:space="preserve">Company </w:t>
            </w:r>
            <w:r w:rsidRPr="000472DA">
              <w:rPr>
                <w:sz w:val="22"/>
                <w:szCs w:val="22"/>
                <w:highlight w:val="yellow"/>
              </w:rPr>
              <w:t>Name</w:t>
            </w:r>
          </w:p>
          <w:p w:rsidR="005010C9" w:rsidRPr="00D12387" w:rsidRDefault="005010C9" w:rsidP="00AD6432">
            <w:pPr>
              <w:rPr>
                <w:sz w:val="22"/>
                <w:szCs w:val="22"/>
                <w:highlight w:val="yellow"/>
              </w:rPr>
            </w:pPr>
            <w:r w:rsidRPr="00D12387">
              <w:rPr>
                <w:sz w:val="22"/>
                <w:szCs w:val="22"/>
                <w:highlight w:val="yellow"/>
              </w:rPr>
              <w:t>Street Address</w:t>
            </w:r>
          </w:p>
          <w:p w:rsidR="005010C9" w:rsidRPr="000472DA" w:rsidRDefault="005010C9" w:rsidP="00AD6432">
            <w:pPr>
              <w:tabs>
                <w:tab w:val="center" w:pos="3168"/>
                <w:tab w:val="left" w:pos="3240"/>
                <w:tab w:val="left" w:pos="3615"/>
              </w:tabs>
              <w:spacing w:after="240"/>
              <w:rPr>
                <w:sz w:val="22"/>
                <w:szCs w:val="22"/>
              </w:rPr>
            </w:pPr>
            <w:r w:rsidRPr="00D12387">
              <w:rPr>
                <w:sz w:val="22"/>
                <w:szCs w:val="22"/>
                <w:highlight w:val="yellow"/>
              </w:rPr>
              <w:t xml:space="preserve">City, State </w:t>
            </w:r>
            <w:r>
              <w:rPr>
                <w:sz w:val="22"/>
                <w:szCs w:val="22"/>
                <w:highlight w:val="yellow"/>
              </w:rPr>
              <w:t xml:space="preserve">and </w:t>
            </w:r>
            <w:r w:rsidRPr="00D12387">
              <w:rPr>
                <w:sz w:val="22"/>
                <w:szCs w:val="22"/>
                <w:highlight w:val="yellow"/>
              </w:rPr>
              <w:t>Zip</w:t>
            </w:r>
          </w:p>
          <w:p w:rsidR="005010C9" w:rsidRPr="002C1D42" w:rsidRDefault="005010C9" w:rsidP="00AD6432">
            <w:pPr>
              <w:rPr>
                <w:sz w:val="22"/>
                <w:szCs w:val="22"/>
              </w:rPr>
            </w:pPr>
            <w:r>
              <w:rPr>
                <w:sz w:val="22"/>
                <w:szCs w:val="22"/>
              </w:rPr>
              <w:t>Authorized Representative</w:t>
            </w:r>
            <w:r w:rsidRPr="002C1D42">
              <w:rPr>
                <w:sz w:val="22"/>
                <w:szCs w:val="22"/>
              </w:rPr>
              <w:t>:</w:t>
            </w:r>
          </w:p>
          <w:p w:rsidR="005010C9" w:rsidRPr="000472DA" w:rsidRDefault="005010C9" w:rsidP="00AD6432">
            <w:pPr>
              <w:ind w:left="360"/>
              <w:rPr>
                <w:sz w:val="22"/>
                <w:szCs w:val="22"/>
              </w:rPr>
            </w:pPr>
            <w:r w:rsidRPr="00681E10">
              <w:rPr>
                <w:sz w:val="22"/>
                <w:szCs w:val="22"/>
                <w:highlight w:val="yellow"/>
              </w:rPr>
              <w:t>Name</w:t>
            </w:r>
            <w:r w:rsidRPr="000472DA">
              <w:rPr>
                <w:sz w:val="22"/>
                <w:szCs w:val="22"/>
                <w:highlight w:val="yellow"/>
              </w:rPr>
              <w:t>, Title</w:t>
            </w:r>
          </w:p>
        </w:tc>
        <w:tc>
          <w:tcPr>
            <w:tcW w:w="4302" w:type="dxa"/>
          </w:tcPr>
          <w:p w:rsidR="005010C9" w:rsidRPr="000472DA" w:rsidRDefault="005010C9" w:rsidP="00AD6432">
            <w:pPr>
              <w:rPr>
                <w:sz w:val="22"/>
                <w:szCs w:val="22"/>
              </w:rPr>
            </w:pPr>
            <w:r w:rsidRPr="000472DA">
              <w:rPr>
                <w:sz w:val="22"/>
                <w:szCs w:val="22"/>
              </w:rPr>
              <w:t xml:space="preserve">Air Permit No. </w:t>
            </w:r>
            <w:r>
              <w:rPr>
                <w:sz w:val="22"/>
                <w:szCs w:val="22"/>
                <w:highlight w:val="yellow"/>
              </w:rPr>
              <w:t>9999999</w:t>
            </w:r>
            <w:r w:rsidRPr="003D11F0">
              <w:rPr>
                <w:sz w:val="22"/>
                <w:szCs w:val="22"/>
                <w:highlight w:val="yellow"/>
              </w:rPr>
              <w:t>-</w:t>
            </w:r>
            <w:r>
              <w:rPr>
                <w:sz w:val="22"/>
                <w:szCs w:val="22"/>
                <w:highlight w:val="yellow"/>
              </w:rPr>
              <w:t>999</w:t>
            </w:r>
            <w:r w:rsidRPr="00725EF3">
              <w:rPr>
                <w:sz w:val="22"/>
                <w:szCs w:val="22"/>
              </w:rPr>
              <w:t>-A</w:t>
            </w:r>
            <w:r>
              <w:rPr>
                <w:sz w:val="22"/>
                <w:szCs w:val="22"/>
              </w:rPr>
              <w:t>F</w:t>
            </w:r>
          </w:p>
          <w:p w:rsidR="005010C9" w:rsidRDefault="005010C9" w:rsidP="00AD6432">
            <w:pPr>
              <w:spacing w:after="240"/>
              <w:rPr>
                <w:sz w:val="22"/>
                <w:szCs w:val="22"/>
                <w:highlight w:val="yellow"/>
              </w:rPr>
            </w:pPr>
            <w:r w:rsidRPr="009B2731">
              <w:rPr>
                <w:sz w:val="22"/>
                <w:szCs w:val="22"/>
              </w:rPr>
              <w:t>Federally Enforceable State Operation Permit</w:t>
            </w:r>
          </w:p>
          <w:p w:rsidR="005010C9" w:rsidRPr="000472DA" w:rsidRDefault="005010C9" w:rsidP="00AD6432">
            <w:pPr>
              <w:rPr>
                <w:sz w:val="22"/>
                <w:szCs w:val="22"/>
              </w:rPr>
            </w:pPr>
            <w:r w:rsidRPr="000472DA">
              <w:rPr>
                <w:sz w:val="22"/>
                <w:szCs w:val="22"/>
                <w:highlight w:val="yellow"/>
              </w:rPr>
              <w:t>Plant Name</w:t>
            </w:r>
          </w:p>
          <w:p w:rsidR="005010C9" w:rsidRPr="000472DA" w:rsidRDefault="005010C9" w:rsidP="00AD6432">
            <w:pPr>
              <w:rPr>
                <w:b/>
                <w:bCs/>
                <w:sz w:val="22"/>
                <w:szCs w:val="22"/>
              </w:rPr>
            </w:pPr>
            <w:r w:rsidRPr="00431B1F">
              <w:rPr>
                <w:sz w:val="22"/>
                <w:szCs w:val="22"/>
                <w:highlight w:val="yellow"/>
              </w:rPr>
              <w:t>Name</w:t>
            </w:r>
            <w:r w:rsidRPr="00431B1F">
              <w:rPr>
                <w:sz w:val="22"/>
                <w:szCs w:val="22"/>
              </w:rPr>
              <w:t xml:space="preserve"> County</w:t>
            </w:r>
            <w:r>
              <w:rPr>
                <w:sz w:val="22"/>
                <w:szCs w:val="22"/>
              </w:rPr>
              <w:t>, Florida</w:t>
            </w:r>
          </w:p>
        </w:tc>
      </w:tr>
    </w:tbl>
    <w:p w:rsidR="00095076" w:rsidRPr="00B644A8" w:rsidRDefault="00A613D8" w:rsidP="00D619BC">
      <w:pPr>
        <w:pStyle w:val="BodyTextIndent"/>
        <w:spacing w:before="240"/>
        <w:ind w:firstLine="0"/>
        <w:rPr>
          <w:b/>
          <w:i/>
          <w:sz w:val="22"/>
          <w:szCs w:val="22"/>
        </w:rPr>
      </w:pPr>
      <w:r>
        <w:rPr>
          <w:b/>
          <w:i/>
          <w:sz w:val="22"/>
          <w:szCs w:val="22"/>
          <w:highlight w:val="green"/>
        </w:rPr>
        <w:t>{</w:t>
      </w:r>
      <w:r w:rsidR="00095076" w:rsidRPr="00B644A8">
        <w:rPr>
          <w:b/>
          <w:i/>
          <w:sz w:val="22"/>
          <w:szCs w:val="22"/>
          <w:highlight w:val="green"/>
        </w:rPr>
        <w:t xml:space="preserve">Note to Permit Processor:  </w:t>
      </w:r>
      <w:r>
        <w:rPr>
          <w:b/>
          <w:i/>
          <w:sz w:val="22"/>
          <w:szCs w:val="22"/>
          <w:highlight w:val="green"/>
        </w:rPr>
        <w:t>This draft</w:t>
      </w:r>
      <w:r w:rsidR="00095076" w:rsidRPr="00B644A8">
        <w:rPr>
          <w:b/>
          <w:i/>
          <w:sz w:val="22"/>
          <w:szCs w:val="22"/>
          <w:highlight w:val="green"/>
        </w:rPr>
        <w:t xml:space="preserve"> FESOP</w:t>
      </w:r>
      <w:r>
        <w:rPr>
          <w:b/>
          <w:i/>
          <w:sz w:val="22"/>
          <w:szCs w:val="22"/>
          <w:highlight w:val="green"/>
        </w:rPr>
        <w:t xml:space="preserve"> is used</w:t>
      </w:r>
      <w:r w:rsidR="00774DE5">
        <w:rPr>
          <w:b/>
          <w:i/>
          <w:sz w:val="22"/>
          <w:szCs w:val="22"/>
          <w:highlight w:val="green"/>
        </w:rPr>
        <w:t xml:space="preserve"> if </w:t>
      </w:r>
      <w:r w:rsidR="00B644A8" w:rsidRPr="00B644A8">
        <w:rPr>
          <w:b/>
          <w:i/>
          <w:sz w:val="22"/>
          <w:szCs w:val="22"/>
          <w:highlight w:val="green"/>
        </w:rPr>
        <w:t xml:space="preserve">a public notice </w:t>
      </w:r>
      <w:r>
        <w:rPr>
          <w:b/>
          <w:i/>
          <w:sz w:val="22"/>
          <w:szCs w:val="22"/>
          <w:highlight w:val="green"/>
        </w:rPr>
        <w:t>IS</w:t>
      </w:r>
      <w:r w:rsidR="00B644A8" w:rsidRPr="00B644A8">
        <w:rPr>
          <w:b/>
          <w:i/>
          <w:sz w:val="22"/>
          <w:szCs w:val="22"/>
          <w:highlight w:val="green"/>
        </w:rPr>
        <w:t xml:space="preserve"> required</w:t>
      </w:r>
      <w:r w:rsidR="00774DE5">
        <w:rPr>
          <w:b/>
          <w:i/>
          <w:sz w:val="22"/>
          <w:szCs w:val="22"/>
          <w:highlight w:val="green"/>
        </w:rPr>
        <w:t>.  A public notice is required</w:t>
      </w:r>
      <w:r w:rsidR="00B644A8" w:rsidRPr="00B644A8">
        <w:rPr>
          <w:b/>
          <w:i/>
          <w:sz w:val="22"/>
          <w:szCs w:val="22"/>
          <w:highlight w:val="green"/>
        </w:rPr>
        <w:t xml:space="preserve"> for </w:t>
      </w:r>
      <w:r w:rsidR="00774DE5">
        <w:rPr>
          <w:b/>
          <w:i/>
          <w:sz w:val="22"/>
          <w:szCs w:val="22"/>
          <w:highlight w:val="green"/>
        </w:rPr>
        <w:t>the</w:t>
      </w:r>
      <w:r w:rsidR="00B644A8" w:rsidRPr="00B644A8">
        <w:rPr>
          <w:b/>
          <w:i/>
          <w:sz w:val="22"/>
          <w:szCs w:val="22"/>
          <w:highlight w:val="green"/>
        </w:rPr>
        <w:t xml:space="preserve"> initial FESOP </w:t>
      </w:r>
      <w:r w:rsidR="00774DE5">
        <w:rPr>
          <w:b/>
          <w:i/>
          <w:sz w:val="22"/>
          <w:szCs w:val="22"/>
          <w:highlight w:val="green"/>
        </w:rPr>
        <w:t>(</w:t>
      </w:r>
      <w:r w:rsidR="00B644A8" w:rsidRPr="00B644A8">
        <w:rPr>
          <w:b/>
          <w:i/>
          <w:sz w:val="22"/>
          <w:szCs w:val="22"/>
          <w:highlight w:val="green"/>
        </w:rPr>
        <w:t>new facility</w:t>
      </w:r>
      <w:r w:rsidR="00774DE5">
        <w:rPr>
          <w:b/>
          <w:i/>
          <w:sz w:val="22"/>
          <w:szCs w:val="22"/>
          <w:highlight w:val="green"/>
        </w:rPr>
        <w:t>)</w:t>
      </w:r>
      <w:r w:rsidR="00B644A8" w:rsidRPr="00B644A8">
        <w:rPr>
          <w:b/>
          <w:i/>
          <w:sz w:val="22"/>
          <w:szCs w:val="22"/>
          <w:highlight w:val="green"/>
        </w:rPr>
        <w:t xml:space="preserve"> or </w:t>
      </w:r>
      <w:r w:rsidR="00774DE5">
        <w:rPr>
          <w:b/>
          <w:i/>
          <w:sz w:val="22"/>
          <w:szCs w:val="22"/>
          <w:highlight w:val="green"/>
        </w:rPr>
        <w:t xml:space="preserve">for </w:t>
      </w:r>
      <w:r w:rsidR="00B644A8" w:rsidRPr="00B644A8">
        <w:rPr>
          <w:b/>
          <w:i/>
          <w:sz w:val="22"/>
          <w:szCs w:val="22"/>
          <w:highlight w:val="green"/>
        </w:rPr>
        <w:t xml:space="preserve">a </w:t>
      </w:r>
      <w:r w:rsidR="00774DE5">
        <w:rPr>
          <w:b/>
          <w:i/>
          <w:sz w:val="22"/>
          <w:szCs w:val="22"/>
          <w:highlight w:val="green"/>
        </w:rPr>
        <w:t>modification</w:t>
      </w:r>
      <w:r w:rsidR="00B644A8" w:rsidRPr="00B644A8">
        <w:rPr>
          <w:b/>
          <w:i/>
          <w:sz w:val="22"/>
          <w:szCs w:val="22"/>
          <w:highlight w:val="green"/>
        </w:rPr>
        <w:t xml:space="preserve"> that resulted in material changes</w:t>
      </w:r>
      <w:r w:rsidR="00774DE5">
        <w:rPr>
          <w:b/>
          <w:i/>
          <w:sz w:val="22"/>
          <w:szCs w:val="22"/>
          <w:highlight w:val="green"/>
        </w:rPr>
        <w:t xml:space="preserve"> (emission increases)</w:t>
      </w:r>
      <w:r w:rsidR="00B644A8" w:rsidRPr="00B644A8">
        <w:rPr>
          <w:b/>
          <w:i/>
          <w:sz w:val="22"/>
          <w:szCs w:val="22"/>
          <w:highlight w:val="green"/>
        </w:rPr>
        <w:t>.</w:t>
      </w:r>
      <w:r>
        <w:rPr>
          <w:b/>
          <w:i/>
          <w:sz w:val="22"/>
          <w:szCs w:val="22"/>
          <w:highlight w:val="green"/>
        </w:rPr>
        <w:t>}</w:t>
      </w:r>
    </w:p>
    <w:p w:rsidR="00620F6C" w:rsidRPr="00620F6C" w:rsidRDefault="00620F6C" w:rsidP="00620F6C">
      <w:pPr>
        <w:pStyle w:val="BodyTextIndent"/>
        <w:spacing w:before="0"/>
        <w:ind w:firstLine="0"/>
        <w:rPr>
          <w:b/>
          <w:sz w:val="22"/>
          <w:szCs w:val="22"/>
        </w:rPr>
      </w:pPr>
      <w:r w:rsidRPr="00620F6C">
        <w:rPr>
          <w:b/>
          <w:sz w:val="22"/>
          <w:szCs w:val="22"/>
        </w:rPr>
        <w:t>PROJECT</w:t>
      </w:r>
    </w:p>
    <w:p w:rsidR="00D619BC" w:rsidRPr="00D619BC" w:rsidRDefault="00F73189" w:rsidP="00620F6C">
      <w:pPr>
        <w:pStyle w:val="BodyTextIndent"/>
        <w:spacing w:before="0"/>
        <w:ind w:firstLine="0"/>
        <w:rPr>
          <w:sz w:val="22"/>
          <w:szCs w:val="22"/>
        </w:rPr>
      </w:pPr>
      <w:r>
        <w:rPr>
          <w:sz w:val="22"/>
          <w:szCs w:val="22"/>
        </w:rPr>
        <w:t xml:space="preserve">This </w:t>
      </w:r>
      <w:r w:rsidR="00095076">
        <w:rPr>
          <w:sz w:val="22"/>
          <w:szCs w:val="22"/>
        </w:rPr>
        <w:t xml:space="preserve">is the final </w:t>
      </w:r>
      <w:r w:rsidR="005010C9" w:rsidRPr="009B2731">
        <w:rPr>
          <w:sz w:val="22"/>
          <w:szCs w:val="22"/>
        </w:rPr>
        <w:t>Federally Enforceable State Operation Permit</w:t>
      </w:r>
      <w:r w:rsidR="00095076">
        <w:rPr>
          <w:sz w:val="22"/>
          <w:szCs w:val="22"/>
        </w:rPr>
        <w:t>, which</w:t>
      </w:r>
      <w:r w:rsidR="00D619BC" w:rsidRPr="00D619BC">
        <w:rPr>
          <w:sz w:val="22"/>
          <w:szCs w:val="22"/>
        </w:rPr>
        <w:t xml:space="preserve"> authoriz</w:t>
      </w:r>
      <w:r w:rsidR="00095076">
        <w:rPr>
          <w:sz w:val="22"/>
          <w:szCs w:val="22"/>
        </w:rPr>
        <w:t>es</w:t>
      </w:r>
      <w:r w:rsidR="003139FA">
        <w:rPr>
          <w:sz w:val="22"/>
          <w:szCs w:val="22"/>
        </w:rPr>
        <w:t xml:space="preserve"> the operation of </w:t>
      </w:r>
      <w:r w:rsidR="00D619BC" w:rsidRPr="00D619BC">
        <w:rPr>
          <w:sz w:val="22"/>
          <w:szCs w:val="22"/>
          <w:highlight w:val="yellow"/>
        </w:rPr>
        <w:t>Plant Name</w:t>
      </w:r>
      <w:r w:rsidR="00D619BC" w:rsidRPr="00D619BC">
        <w:rPr>
          <w:sz w:val="22"/>
          <w:szCs w:val="22"/>
        </w:rPr>
        <w:t xml:space="preserve">, which is a </w:t>
      </w:r>
      <w:r w:rsidR="00D619BC" w:rsidRPr="00D619BC">
        <w:rPr>
          <w:sz w:val="22"/>
          <w:szCs w:val="22"/>
          <w:highlight w:val="yellow"/>
        </w:rPr>
        <w:t>Plant Type</w:t>
      </w:r>
      <w:r w:rsidR="00D619BC" w:rsidRPr="00D619BC">
        <w:rPr>
          <w:sz w:val="22"/>
          <w:szCs w:val="22"/>
        </w:rPr>
        <w:t xml:space="preserve"> (Standard Industrial Classification No. </w:t>
      </w:r>
      <w:r w:rsidR="00D619BC" w:rsidRPr="00D619BC">
        <w:rPr>
          <w:sz w:val="22"/>
          <w:szCs w:val="22"/>
          <w:highlight w:val="yellow"/>
        </w:rPr>
        <w:t>XXXX</w:t>
      </w:r>
      <w:r w:rsidR="00D619BC" w:rsidRPr="00D619BC">
        <w:rPr>
          <w:sz w:val="22"/>
          <w:szCs w:val="22"/>
        </w:rPr>
        <w:t>)</w:t>
      </w:r>
      <w:r w:rsidR="0008760D" w:rsidRPr="00D619BC">
        <w:rPr>
          <w:sz w:val="22"/>
          <w:szCs w:val="22"/>
        </w:rPr>
        <w:t xml:space="preserve">. </w:t>
      </w:r>
      <w:r w:rsidR="0008760D">
        <w:rPr>
          <w:sz w:val="22"/>
          <w:szCs w:val="22"/>
        </w:rPr>
        <w:t xml:space="preserve"> This</w:t>
      </w:r>
      <w:r w:rsidR="00B644A8">
        <w:rPr>
          <w:sz w:val="22"/>
          <w:szCs w:val="22"/>
        </w:rPr>
        <w:t xml:space="preserve"> project </w:t>
      </w:r>
      <w:r w:rsidR="00B644A8" w:rsidRPr="00B644A8">
        <w:rPr>
          <w:sz w:val="22"/>
          <w:szCs w:val="22"/>
          <w:highlight w:val="yellow"/>
        </w:rPr>
        <w:t>describe project and resulting permitting action</w:t>
      </w:r>
      <w:r w:rsidR="00B644A8">
        <w:rPr>
          <w:sz w:val="22"/>
          <w:szCs w:val="22"/>
        </w:rPr>
        <w:t xml:space="preserve">.  </w:t>
      </w:r>
      <w:r w:rsidR="00D619BC" w:rsidRPr="00D619BC">
        <w:rPr>
          <w:sz w:val="22"/>
          <w:szCs w:val="22"/>
        </w:rPr>
        <w:t xml:space="preserve">The facility </w:t>
      </w:r>
      <w:proofErr w:type="gramStart"/>
      <w:r w:rsidR="00F621A4" w:rsidRPr="00F621A4">
        <w:rPr>
          <w:sz w:val="22"/>
          <w:szCs w:val="22"/>
        </w:rPr>
        <w:t>is</w:t>
      </w:r>
      <w:r w:rsidR="00D619BC" w:rsidRPr="00D619BC">
        <w:rPr>
          <w:sz w:val="22"/>
          <w:szCs w:val="22"/>
        </w:rPr>
        <w:t xml:space="preserve"> located in</w:t>
      </w:r>
      <w:proofErr w:type="gramEnd"/>
      <w:r w:rsidR="00D619BC" w:rsidRPr="00D619BC">
        <w:rPr>
          <w:sz w:val="22"/>
          <w:szCs w:val="22"/>
        </w:rPr>
        <w:t xml:space="preserve"> </w:t>
      </w:r>
      <w:r w:rsidR="00D619BC" w:rsidRPr="00D619BC">
        <w:rPr>
          <w:sz w:val="22"/>
          <w:szCs w:val="22"/>
          <w:highlight w:val="yellow"/>
        </w:rPr>
        <w:t>Name</w:t>
      </w:r>
      <w:r w:rsidR="00D619BC" w:rsidRPr="00D619BC">
        <w:rPr>
          <w:sz w:val="22"/>
          <w:szCs w:val="22"/>
        </w:rPr>
        <w:t xml:space="preserve"> County at </w:t>
      </w:r>
      <w:r w:rsidR="00D619BC" w:rsidRPr="00D619BC">
        <w:rPr>
          <w:sz w:val="22"/>
          <w:szCs w:val="22"/>
          <w:highlight w:val="yellow"/>
        </w:rPr>
        <w:t>Address</w:t>
      </w:r>
      <w:r w:rsidR="00D619BC" w:rsidRPr="00D619BC">
        <w:rPr>
          <w:sz w:val="22"/>
          <w:szCs w:val="22"/>
        </w:rPr>
        <w:t xml:space="preserve"> in </w:t>
      </w:r>
      <w:r w:rsidR="00D619BC" w:rsidRPr="00D619BC">
        <w:rPr>
          <w:sz w:val="22"/>
          <w:szCs w:val="22"/>
          <w:highlight w:val="yellow"/>
        </w:rPr>
        <w:t>City</w:t>
      </w:r>
      <w:r w:rsidR="00D619BC" w:rsidRPr="00D619BC">
        <w:rPr>
          <w:sz w:val="22"/>
          <w:szCs w:val="22"/>
        </w:rPr>
        <w:t xml:space="preserve">, Florida.  The UTM coordinates are Zone </w:t>
      </w:r>
      <w:r w:rsidR="00D619BC" w:rsidRPr="00D619BC">
        <w:rPr>
          <w:sz w:val="22"/>
          <w:szCs w:val="22"/>
          <w:highlight w:val="yellow"/>
        </w:rPr>
        <w:t>NN</w:t>
      </w:r>
      <w:r w:rsidR="00D619BC" w:rsidRPr="00D619BC">
        <w:rPr>
          <w:sz w:val="22"/>
          <w:szCs w:val="22"/>
        </w:rPr>
        <w:t xml:space="preserve">, </w:t>
      </w:r>
      <w:r w:rsidR="00D619BC" w:rsidRPr="00D619BC">
        <w:rPr>
          <w:sz w:val="22"/>
          <w:szCs w:val="22"/>
          <w:highlight w:val="yellow"/>
        </w:rPr>
        <w:t>NNN.N</w:t>
      </w:r>
      <w:r w:rsidR="00D619BC" w:rsidRPr="00D619BC">
        <w:rPr>
          <w:sz w:val="22"/>
          <w:szCs w:val="22"/>
        </w:rPr>
        <w:t xml:space="preserve"> </w:t>
      </w:r>
      <w:r w:rsidR="00D728B4">
        <w:rPr>
          <w:sz w:val="22"/>
          <w:szCs w:val="22"/>
        </w:rPr>
        <w:t>kilometers</w:t>
      </w:r>
      <w:r w:rsidR="00620F6C">
        <w:rPr>
          <w:sz w:val="22"/>
          <w:szCs w:val="22"/>
        </w:rPr>
        <w:t xml:space="preserve"> (</w:t>
      </w:r>
      <w:r w:rsidR="00D619BC" w:rsidRPr="00D619BC">
        <w:rPr>
          <w:sz w:val="22"/>
          <w:szCs w:val="22"/>
        </w:rPr>
        <w:t>km</w:t>
      </w:r>
      <w:r w:rsidR="00620F6C">
        <w:rPr>
          <w:sz w:val="22"/>
          <w:szCs w:val="22"/>
        </w:rPr>
        <w:t>)</w:t>
      </w:r>
      <w:r w:rsidR="00D619BC" w:rsidRPr="00D619BC">
        <w:rPr>
          <w:sz w:val="22"/>
          <w:szCs w:val="22"/>
        </w:rPr>
        <w:t xml:space="preserve"> East, and </w:t>
      </w:r>
      <w:r w:rsidR="00D619BC" w:rsidRPr="00D619BC">
        <w:rPr>
          <w:sz w:val="22"/>
          <w:szCs w:val="22"/>
          <w:highlight w:val="yellow"/>
        </w:rPr>
        <w:t>NNNN.N</w:t>
      </w:r>
      <w:r w:rsidR="00D619BC" w:rsidRPr="00D619BC">
        <w:rPr>
          <w:sz w:val="22"/>
          <w:szCs w:val="22"/>
        </w:rPr>
        <w:t xml:space="preserve"> km North.  </w:t>
      </w:r>
    </w:p>
    <w:p w:rsidR="00D619BC" w:rsidRDefault="00D728B4" w:rsidP="00D619BC">
      <w:pPr>
        <w:pStyle w:val="BodyTextIndent"/>
        <w:ind w:firstLine="0"/>
        <w:rPr>
          <w:sz w:val="22"/>
          <w:szCs w:val="22"/>
        </w:rPr>
      </w:pPr>
      <w:r w:rsidRPr="00D728B4">
        <w:rPr>
          <w:sz w:val="22"/>
          <w:szCs w:val="22"/>
        </w:rPr>
        <w:t>This final permit is organized into the following sections:  Section 1 (General Information); Section 2 (Administrative Requirements); Section 3 (Emissions Unit Specific Conditions); and Section 4 (Appendices).  Because of the technical nature of the project, the permit contains numerous acronyms and abbreviations, which are defined in Appendix A of Section 4 of this permit.</w:t>
      </w:r>
    </w:p>
    <w:p w:rsidR="00A64DE9" w:rsidRPr="00A64DE9" w:rsidRDefault="00A64DE9" w:rsidP="00A64DE9">
      <w:pPr>
        <w:spacing w:after="120"/>
        <w:rPr>
          <w:i/>
          <w:sz w:val="22"/>
          <w:szCs w:val="22"/>
        </w:rPr>
      </w:pPr>
      <w:r w:rsidRPr="00A64DE9">
        <w:rPr>
          <w:i/>
          <w:sz w:val="22"/>
          <w:szCs w:val="22"/>
          <w:highlight w:val="yellow"/>
        </w:rPr>
        <w:t>{</w:t>
      </w:r>
      <w:r w:rsidRPr="00A64DE9">
        <w:rPr>
          <w:b/>
          <w:i/>
          <w:sz w:val="22"/>
          <w:szCs w:val="22"/>
          <w:highlight w:val="yellow"/>
        </w:rPr>
        <w:t>INTENAL NOTE</w:t>
      </w:r>
      <w:r w:rsidRPr="00A64DE9">
        <w:rPr>
          <w:i/>
          <w:sz w:val="22"/>
          <w:szCs w:val="22"/>
          <w:highlight w:val="yellow"/>
        </w:rPr>
        <w:t>:  Do NOT include the following paragraph regarding an appeal IF a full administrative hearing wa</w:t>
      </w:r>
      <w:r>
        <w:rPr>
          <w:i/>
          <w:sz w:val="22"/>
          <w:szCs w:val="22"/>
          <w:highlight w:val="yellow"/>
        </w:rPr>
        <w:t xml:space="preserve">s held on the project and </w:t>
      </w:r>
      <w:r w:rsidRPr="00A64DE9">
        <w:rPr>
          <w:i/>
          <w:sz w:val="22"/>
          <w:szCs w:val="22"/>
          <w:highlight w:val="yellow"/>
        </w:rPr>
        <w:t>a FINAL ORDER was issued by the hearing officer.}</w:t>
      </w:r>
      <w:r w:rsidRPr="00A64DE9">
        <w:rPr>
          <w:i/>
          <w:sz w:val="22"/>
          <w:szCs w:val="22"/>
        </w:rPr>
        <w:t xml:space="preserve"> </w:t>
      </w:r>
    </w:p>
    <w:p w:rsidR="00A64DE9" w:rsidRDefault="00A64DE9" w:rsidP="00A64DE9">
      <w:pPr>
        <w:pStyle w:val="BodyText3"/>
        <w:widowControl w:val="0"/>
        <w:rPr>
          <w:sz w:val="24"/>
        </w:rPr>
      </w:pPr>
      <w:r w:rsidRPr="00A64DE9">
        <w:rPr>
          <w:sz w:val="22"/>
          <w:szCs w:val="22"/>
        </w:rPr>
        <w:t>Upon issuance of this final permit, any party to this permitting decision (order) has the right to seek judicial</w:t>
      </w:r>
      <w:r w:rsidRPr="008542AE">
        <w:rPr>
          <w:sz w:val="22"/>
          <w:szCs w:val="22"/>
        </w:rPr>
        <w:t xml:space="preserve"> review of it under Section 120.68, F.S., by filing a notice of appeal under Rule 9.110 of the Florida Rules of Appellate Procedure with the clerk of the </w:t>
      </w:r>
      <w:r w:rsidRPr="005234EA">
        <w:rPr>
          <w:sz w:val="22"/>
          <w:szCs w:val="22"/>
          <w:highlight w:val="yellow"/>
        </w:rPr>
        <w:t>Department of Environmental Protection in the Office of General Counsel, Mail Station #35, 3900 Commonwealth Boulevard, Tallahassee, Florida, 32399-3000</w:t>
      </w:r>
      <w:r>
        <w:rPr>
          <w:sz w:val="22"/>
          <w:szCs w:val="22"/>
          <w:highlight w:val="yellow"/>
        </w:rPr>
        <w:t xml:space="preserve"> </w:t>
      </w:r>
      <w:r w:rsidRPr="00116042">
        <w:rPr>
          <w:i/>
          <w:sz w:val="22"/>
          <w:szCs w:val="22"/>
          <w:highlight w:val="green"/>
        </w:rPr>
        <w:t>{Local Air Programs will need to replace with their legal support agency}</w:t>
      </w:r>
      <w:r w:rsidRPr="008542AE">
        <w:rPr>
          <w:sz w:val="22"/>
          <w:szCs w:val="22"/>
        </w:rPr>
        <w:t>, and by filing a copy of the notice of appeal accompanied by the applicable filing fees with the appropriate District Court of Appeal.  The notice must be filed within 30 days after this order is filed with the clerk of the Department</w:t>
      </w:r>
      <w:r w:rsidRPr="008542AE">
        <w:rPr>
          <w:sz w:val="24"/>
        </w:rPr>
        <w:t>.</w:t>
      </w:r>
    </w:p>
    <w:p w:rsidR="007F4818" w:rsidRPr="000E17A4" w:rsidRDefault="007F4818" w:rsidP="007F4818">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highlight w:val="yellow"/>
        </w:rPr>
        <w:t>9999999-999</w:t>
      </w:r>
      <w:r w:rsidRPr="000E17A4">
        <w:rPr>
          <w:sz w:val="22"/>
          <w:szCs w:val="22"/>
          <w:highlight w:val="yellow"/>
        </w:rPr>
        <w:t>-</w:t>
      </w:r>
      <w:r w:rsidRPr="000E17A4">
        <w:rPr>
          <w:sz w:val="22"/>
          <w:szCs w:val="22"/>
        </w:rPr>
        <w:t>A</w:t>
      </w:r>
      <w:r>
        <w:rPr>
          <w:sz w:val="22"/>
          <w:szCs w:val="22"/>
        </w:rPr>
        <w:t>F</w:t>
      </w:r>
      <w:r w:rsidRPr="000E17A4">
        <w:rPr>
          <w:sz w:val="22"/>
          <w:szCs w:val="22"/>
        </w:rPr>
        <w:t xml:space="preserve"> Effective Date:  </w:t>
      </w:r>
      <w:r w:rsidRPr="000E17A4">
        <w:rPr>
          <w:sz w:val="22"/>
          <w:szCs w:val="22"/>
          <w:highlight w:val="yellow"/>
        </w:rPr>
        <w:t>DATE, 20yy</w:t>
      </w:r>
    </w:p>
    <w:p w:rsidR="007F4818" w:rsidRPr="000E17A4" w:rsidRDefault="007F4818" w:rsidP="007F4818">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0E17A4">
        <w:rPr>
          <w:sz w:val="22"/>
          <w:szCs w:val="22"/>
        </w:rPr>
        <w:t xml:space="preserve">Renewal Application Due Date:  </w:t>
      </w:r>
      <w:r w:rsidRPr="000E17A4">
        <w:rPr>
          <w:sz w:val="22"/>
          <w:szCs w:val="22"/>
          <w:highlight w:val="yellow"/>
        </w:rPr>
        <w:t xml:space="preserve">Exp. </w:t>
      </w:r>
      <w:r w:rsidRPr="000E17A4">
        <w:rPr>
          <w:bCs/>
          <w:sz w:val="22"/>
          <w:szCs w:val="22"/>
          <w:highlight w:val="yellow"/>
        </w:rPr>
        <w:t>DATE -</w:t>
      </w:r>
      <w:r>
        <w:rPr>
          <w:bCs/>
          <w:sz w:val="22"/>
          <w:szCs w:val="22"/>
          <w:highlight w:val="yellow"/>
        </w:rPr>
        <w:t xml:space="preserve"> 60</w:t>
      </w:r>
      <w:r w:rsidRPr="000E17A4">
        <w:rPr>
          <w:bCs/>
          <w:sz w:val="22"/>
          <w:szCs w:val="22"/>
          <w:highlight w:val="yellow"/>
        </w:rPr>
        <w:t>, 20zz</w:t>
      </w:r>
    </w:p>
    <w:p w:rsidR="007F4818" w:rsidRPr="000E17A4" w:rsidRDefault="007F4818" w:rsidP="007F4818">
      <w:pPr>
        <w:pStyle w:val="BodyText3"/>
        <w:widowControl w:val="0"/>
        <w:rPr>
          <w:sz w:val="22"/>
          <w:szCs w:val="22"/>
        </w:rPr>
      </w:pPr>
      <w:r w:rsidRPr="000E17A4">
        <w:rPr>
          <w:sz w:val="22"/>
          <w:szCs w:val="22"/>
        </w:rPr>
        <w:t xml:space="preserve">Expiration Date:  </w:t>
      </w:r>
      <w:r w:rsidRPr="000E17A4">
        <w:rPr>
          <w:sz w:val="22"/>
          <w:szCs w:val="22"/>
          <w:highlight w:val="yellow"/>
        </w:rPr>
        <w:t xml:space="preserve">Eff. </w:t>
      </w:r>
      <w:r w:rsidRPr="000E17A4">
        <w:rPr>
          <w:bCs/>
          <w:sz w:val="22"/>
          <w:szCs w:val="22"/>
          <w:highlight w:val="yellow"/>
        </w:rPr>
        <w:t xml:space="preserve">DATE </w:t>
      </w:r>
      <w:r w:rsidRPr="000E17A4">
        <w:rPr>
          <w:sz w:val="22"/>
          <w:szCs w:val="22"/>
          <w:highlight w:val="yellow"/>
        </w:rPr>
        <w:t>+ 5 years</w:t>
      </w:r>
      <w:r w:rsidRPr="000E17A4">
        <w:rPr>
          <w:bCs/>
          <w:sz w:val="22"/>
          <w:szCs w:val="22"/>
          <w:highlight w:val="yellow"/>
        </w:rPr>
        <w:t>, 20zz</w:t>
      </w:r>
    </w:p>
    <w:p w:rsidR="001054EB" w:rsidRDefault="001054EB" w:rsidP="000B454B">
      <w:pPr>
        <w:rPr>
          <w:sz w:val="22"/>
          <w:szCs w:val="22"/>
        </w:rPr>
      </w:pPr>
      <w:r>
        <w:rPr>
          <w:sz w:val="22"/>
          <w:szCs w:val="22"/>
        </w:rPr>
        <w:t xml:space="preserve">Executed in </w:t>
      </w:r>
      <w:r w:rsidRPr="00AC4DF0">
        <w:rPr>
          <w:sz w:val="22"/>
          <w:szCs w:val="22"/>
          <w:highlight w:val="yellow"/>
        </w:rPr>
        <w:t>City</w:t>
      </w:r>
      <w:r>
        <w:rPr>
          <w:sz w:val="22"/>
          <w:szCs w:val="22"/>
        </w:rPr>
        <w:t>, Florida</w:t>
      </w:r>
    </w:p>
    <w:p w:rsidR="001054EB" w:rsidRDefault="001054EB" w:rsidP="000B454B">
      <w:pPr>
        <w:spacing w:after="120"/>
        <w:rPr>
          <w:sz w:val="22"/>
          <w:szCs w:val="22"/>
        </w:rPr>
      </w:pPr>
      <w:r w:rsidRPr="007E2FFE">
        <w:rPr>
          <w:i/>
          <w:sz w:val="22"/>
          <w:szCs w:val="22"/>
          <w:highlight w:val="yellow"/>
        </w:rPr>
        <w:t>(Signature)</w:t>
      </w:r>
    </w:p>
    <w:p w:rsidR="00D41028" w:rsidRDefault="001054EB" w:rsidP="000B454B">
      <w:pPr>
        <w:pStyle w:val="p8"/>
        <w:widowControl/>
        <w:tabs>
          <w:tab w:val="clear" w:pos="720"/>
        </w:tabs>
        <w:spacing w:line="240" w:lineRule="auto"/>
        <w:rPr>
          <w:b/>
          <w:sz w:val="22"/>
          <w:szCs w:val="22"/>
        </w:rPr>
      </w:pPr>
      <w:r w:rsidRPr="00DA1926">
        <w:rPr>
          <w:b/>
          <w:caps/>
          <w:sz w:val="22"/>
          <w:szCs w:val="22"/>
          <w:highlight w:val="yellow"/>
        </w:rPr>
        <w:t>(DRAFT)</w:t>
      </w:r>
      <w:r w:rsidR="00B644A8">
        <w:rPr>
          <w:b/>
          <w:sz w:val="22"/>
          <w:szCs w:val="22"/>
        </w:rPr>
        <w:br w:type="page"/>
      </w:r>
    </w:p>
    <w:p w:rsidR="004B7A02" w:rsidRPr="00674BC0" w:rsidRDefault="004B7A02" w:rsidP="000769B2">
      <w:pPr>
        <w:pStyle w:val="p8"/>
        <w:widowControl/>
        <w:tabs>
          <w:tab w:val="clear" w:pos="720"/>
          <w:tab w:val="left" w:pos="5040"/>
        </w:tabs>
        <w:spacing w:after="120" w:line="240" w:lineRule="auto"/>
        <w:jc w:val="center"/>
        <w:rPr>
          <w:b/>
          <w:sz w:val="22"/>
          <w:szCs w:val="22"/>
        </w:rPr>
      </w:pPr>
      <w:r w:rsidRPr="00674BC0">
        <w:rPr>
          <w:b/>
          <w:sz w:val="22"/>
          <w:szCs w:val="22"/>
        </w:rPr>
        <w:lastRenderedPageBreak/>
        <w:t>CERTIFICATE OF SERVICE</w:t>
      </w:r>
    </w:p>
    <w:p w:rsidR="00BD6151" w:rsidRPr="00BD6151" w:rsidRDefault="00BD6151" w:rsidP="00BD6151">
      <w:pPr>
        <w:spacing w:after="240"/>
        <w:rPr>
          <w:sz w:val="22"/>
          <w:szCs w:val="22"/>
        </w:rPr>
      </w:pPr>
      <w:r w:rsidRPr="00BD6151">
        <w:rPr>
          <w:sz w:val="22"/>
          <w:szCs w:val="22"/>
        </w:rPr>
        <w:t xml:space="preserve">The undersigned duly designated deputy agency clerk hereby certifies that this </w:t>
      </w:r>
      <w:r w:rsidR="009B2731" w:rsidRPr="009B2731">
        <w:rPr>
          <w:sz w:val="22"/>
          <w:szCs w:val="22"/>
        </w:rPr>
        <w:t>Federally Enforceable State Operation Permit</w:t>
      </w:r>
      <w:r w:rsidRPr="00BD6151">
        <w:rPr>
          <w:sz w:val="22"/>
          <w:szCs w:val="22"/>
        </w:rPr>
        <w:t xml:space="preserve"> package was sent by electronic mail, or a link to these documents made available electronically on a publicly accessible server, with received receipt requested before the close of business on the date indicated below to the following persons.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Authorized Representative, Company</w:t>
      </w:r>
      <w:r w:rsidR="000B454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Application Contact, Company</w:t>
      </w:r>
      <w:r w:rsidR="000B454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Applicant’s P.E. of Record, Company</w:t>
      </w:r>
      <w:r w:rsidR="000B454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rPr>
          <w:sz w:val="22"/>
          <w:szCs w:val="22"/>
          <w:highlight w:val="yellow"/>
        </w:rPr>
      </w:pPr>
      <w:r w:rsidRPr="00BD6151">
        <w:rPr>
          <w:i/>
          <w:sz w:val="22"/>
          <w:szCs w:val="22"/>
          <w:highlight w:val="yellow"/>
        </w:rPr>
        <w:t xml:space="preserve">As necessary:  </w:t>
      </w:r>
      <w:r w:rsidRPr="00BD6151">
        <w:rPr>
          <w:sz w:val="22"/>
          <w:szCs w:val="22"/>
          <w:highlight w:val="yellow"/>
        </w:rPr>
        <w:t>Local Air Program Office</w:t>
      </w:r>
      <w:r w:rsidR="000B454B">
        <w:rPr>
          <w:sz w:val="22"/>
          <w:szCs w:val="22"/>
          <w:highlight w:val="yellow"/>
        </w:rPr>
        <w:t xml:space="preserve">, </w:t>
      </w:r>
      <w:r w:rsidRPr="00BD6151">
        <w:rPr>
          <w:sz w:val="22"/>
          <w:szCs w:val="22"/>
          <w:highlight w:val="yellow"/>
        </w:rPr>
        <w:t>e-mail address</w:t>
      </w:r>
    </w:p>
    <w:p w:rsidR="00B843EA" w:rsidRDefault="00622429" w:rsidP="00622429">
      <w:pPr>
        <w:widowControl w:val="0"/>
        <w:tabs>
          <w:tab w:val="left" w:pos="-720"/>
          <w:tab w:val="left" w:pos="4320"/>
        </w:tabs>
        <w:outlineLvl w:val="0"/>
        <w:rPr>
          <w:sz w:val="22"/>
          <w:szCs w:val="22"/>
        </w:rPr>
      </w:pPr>
      <w:r w:rsidRPr="009B4E47">
        <w:rPr>
          <w:sz w:val="22"/>
          <w:szCs w:val="22"/>
          <w:highlight w:val="yellow"/>
        </w:rPr>
        <w:t>Interested 3</w:t>
      </w:r>
      <w:r w:rsidRPr="009B4E47">
        <w:rPr>
          <w:sz w:val="22"/>
          <w:szCs w:val="22"/>
          <w:highlight w:val="yellow"/>
          <w:vertAlign w:val="superscript"/>
        </w:rPr>
        <w:t>rd</w:t>
      </w:r>
      <w:r w:rsidRPr="009B4E47">
        <w:rPr>
          <w:sz w:val="22"/>
          <w:szCs w:val="22"/>
          <w:highlight w:val="yellow"/>
        </w:rPr>
        <w:t xml:space="preserve"> Parties Requesting Copi</w:t>
      </w:r>
      <w:r w:rsidRPr="0008146E">
        <w:rPr>
          <w:sz w:val="22"/>
          <w:szCs w:val="22"/>
          <w:highlight w:val="yellow"/>
        </w:rPr>
        <w:t>es</w:t>
      </w:r>
      <w:r w:rsidR="000B454B">
        <w:rPr>
          <w:sz w:val="22"/>
          <w:szCs w:val="22"/>
          <w:highlight w:val="yellow"/>
        </w:rPr>
        <w:t>,</w:t>
      </w:r>
      <w:r w:rsidRPr="0008146E">
        <w:rPr>
          <w:sz w:val="22"/>
          <w:szCs w:val="22"/>
          <w:highlight w:val="yellow"/>
        </w:rPr>
        <w:t xml:space="preserve"> e-</w:t>
      </w:r>
      <w:r>
        <w:rPr>
          <w:sz w:val="22"/>
          <w:szCs w:val="22"/>
          <w:highlight w:val="yellow"/>
        </w:rPr>
        <w:t>mail address</w:t>
      </w:r>
    </w:p>
    <w:p w:rsidR="004016F1" w:rsidRPr="00BC55AF" w:rsidRDefault="00FB183D" w:rsidP="00BC55AF">
      <w:pPr>
        <w:widowControl w:val="0"/>
        <w:tabs>
          <w:tab w:val="left" w:pos="-720"/>
          <w:tab w:val="left" w:pos="4320"/>
        </w:tabs>
        <w:ind w:left="360" w:hanging="360"/>
        <w:outlineLvl w:val="0"/>
        <w:rPr>
          <w:sz w:val="22"/>
          <w:szCs w:val="22"/>
        </w:rPr>
      </w:pPr>
      <w:hyperlink r:id="rId8" w:history="1">
        <w:r w:rsidR="004016F1" w:rsidRPr="00BC55AF">
          <w:rPr>
            <w:rStyle w:val="Hyperlink"/>
            <w:sz w:val="22"/>
            <w:szCs w:val="22"/>
            <w:highlight w:val="yellow"/>
          </w:rPr>
          <w:t>R4TitleVFL@epa.gov</w:t>
        </w:r>
      </w:hyperlink>
      <w:r w:rsidR="004016F1" w:rsidRPr="00BC55AF">
        <w:rPr>
          <w:sz w:val="22"/>
          <w:szCs w:val="22"/>
          <w:highlight w:val="yellow"/>
        </w:rPr>
        <w:t xml:space="preserve"> (Permits that establish synthetic non-Title V limitations. Also, on the email put “Synthetic Minor” in the subject line.)</w:t>
      </w:r>
    </w:p>
    <w:p w:rsidR="00BD6151" w:rsidRPr="00D5632C" w:rsidRDefault="00BD6151" w:rsidP="000B454B">
      <w:pPr>
        <w:widowControl w:val="0"/>
        <w:tabs>
          <w:tab w:val="left" w:pos="-720"/>
          <w:tab w:val="left" w:pos="4320"/>
        </w:tabs>
        <w:spacing w:before="120" w:after="120"/>
        <w:outlineLvl w:val="0"/>
        <w:rPr>
          <w:sz w:val="22"/>
          <w:szCs w:val="22"/>
        </w:rPr>
      </w:pPr>
      <w:r w:rsidRPr="00D5632C">
        <w:rPr>
          <w:sz w:val="22"/>
          <w:szCs w:val="22"/>
        </w:rPr>
        <w:t>Clerk Stamp</w:t>
      </w:r>
    </w:p>
    <w:p w:rsidR="00843FBE" w:rsidRPr="00BD6151" w:rsidRDefault="00BD6151" w:rsidP="000B454B">
      <w:pPr>
        <w:tabs>
          <w:tab w:val="left" w:pos="-720"/>
          <w:tab w:val="left" w:pos="0"/>
          <w:tab w:val="left" w:pos="4320"/>
        </w:tabs>
        <w:ind w:right="5040"/>
        <w:outlineLvl w:val="0"/>
        <w:rPr>
          <w:sz w:val="22"/>
          <w:szCs w:val="22"/>
        </w:rPr>
      </w:pPr>
      <w:r>
        <w:rPr>
          <w:b/>
          <w:sz w:val="22"/>
          <w:szCs w:val="22"/>
        </w:rPr>
        <w:t>FILING AND ACKNOWLEDGMENT FILED</w:t>
      </w:r>
      <w:r>
        <w:rPr>
          <w:sz w:val="22"/>
          <w:szCs w:val="22"/>
        </w:rPr>
        <w:t>, on this date, pursuant to Section 120.52(7), Florida Statutes, with the designated agency clerk, receipt of which is hereby acknowledged.</w:t>
      </w:r>
    </w:p>
    <w:p w:rsidR="00DE6A6E" w:rsidRPr="00877418" w:rsidRDefault="00DE6A6E" w:rsidP="00DE6A6E">
      <w:pPr>
        <w:rPr>
          <w:b/>
          <w:caps/>
          <w:sz w:val="22"/>
          <w:szCs w:val="22"/>
        </w:rPr>
        <w:sectPr w:rsidR="00DE6A6E" w:rsidRPr="00877418" w:rsidSect="006F284A">
          <w:headerReference w:type="default" r:id="rId9"/>
          <w:footerReference w:type="default" r:id="rId10"/>
          <w:type w:val="continuous"/>
          <w:pgSz w:w="12240" w:h="15840" w:code="1"/>
          <w:pgMar w:top="1440" w:right="1080" w:bottom="720" w:left="1080" w:header="720" w:footer="720" w:gutter="0"/>
          <w:cols w:space="720"/>
          <w:docGrid w:linePitch="272"/>
        </w:sectPr>
      </w:pPr>
    </w:p>
    <w:p w:rsidR="00A478E0" w:rsidRPr="00877418" w:rsidRDefault="00A478E0" w:rsidP="00A478E0">
      <w:pPr>
        <w:spacing w:after="120"/>
        <w:rPr>
          <w:caps/>
          <w:sz w:val="22"/>
          <w:szCs w:val="22"/>
          <w:u w:val="single"/>
        </w:rPr>
      </w:pPr>
      <w:r w:rsidRPr="00877418">
        <w:rPr>
          <w:b/>
          <w:caps/>
          <w:sz w:val="22"/>
          <w:szCs w:val="22"/>
        </w:rPr>
        <w:lastRenderedPageBreak/>
        <w:t>Facility Description</w:t>
      </w:r>
    </w:p>
    <w:p w:rsidR="00ED5130" w:rsidRDefault="00ED5130" w:rsidP="00ED5130">
      <w:pPr>
        <w:pStyle w:val="BodyText3"/>
        <w:numPr>
          <w:ilvl w:val="12"/>
          <w:numId w:val="0"/>
        </w:numPr>
        <w:rPr>
          <w:sz w:val="22"/>
          <w:szCs w:val="22"/>
          <w:highlight w:val="yellow"/>
        </w:rPr>
      </w:pPr>
      <w:r w:rsidRPr="00A61FF4">
        <w:rPr>
          <w:sz w:val="22"/>
          <w:szCs w:val="22"/>
          <w:highlight w:val="yellow"/>
        </w:rPr>
        <w:t xml:space="preserve">Provide a brief description of the existing facility.  </w:t>
      </w:r>
    </w:p>
    <w:p w:rsidR="00ED5130" w:rsidRPr="00A61FF4" w:rsidRDefault="00ED5130" w:rsidP="00ED5130">
      <w:pPr>
        <w:pStyle w:val="BodyText3"/>
        <w:numPr>
          <w:ilvl w:val="12"/>
          <w:numId w:val="0"/>
        </w:numPr>
        <w:rPr>
          <w:sz w:val="22"/>
          <w:szCs w:val="22"/>
        </w:rPr>
      </w:pPr>
      <w:r w:rsidRPr="00A61FF4">
        <w:rPr>
          <w:sz w:val="22"/>
          <w:szCs w:val="22"/>
          <w:highlight w:val="yellow"/>
        </w:rPr>
        <w:t>The existing facility consists of the following emissions units</w:t>
      </w:r>
      <w:r>
        <w:rPr>
          <w:sz w:val="22"/>
          <w:szCs w:val="22"/>
          <w:highlight w:val="yellow"/>
        </w:rPr>
        <w:t xml:space="preserve"> (EU)</w:t>
      </w:r>
      <w:r w:rsidRPr="00A61FF4">
        <w:rPr>
          <w:sz w:val="22"/>
          <w:szCs w:val="22"/>
          <w:highlight w:val="yellow"/>
        </w:rPr>
        <w:t>.</w:t>
      </w:r>
    </w:p>
    <w:tbl>
      <w:tblPr>
        <w:tblW w:w="991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124"/>
      </w:tblGrid>
      <w:tr w:rsidR="00ED5130" w:rsidRPr="00877418" w:rsidTr="00CD4B1E">
        <w:tc>
          <w:tcPr>
            <w:tcW w:w="794" w:type="dxa"/>
            <w:tcBorders>
              <w:top w:val="single" w:sz="12" w:space="0" w:color="auto"/>
              <w:left w:val="single" w:sz="12" w:space="0" w:color="auto"/>
              <w:bottom w:val="single" w:sz="12" w:space="0" w:color="auto"/>
              <w:right w:val="single" w:sz="12" w:space="0" w:color="auto"/>
            </w:tcBorders>
          </w:tcPr>
          <w:p w:rsidR="00ED5130" w:rsidRPr="00E83FBF" w:rsidRDefault="00ED5130" w:rsidP="00CD4B1E">
            <w:pPr>
              <w:jc w:val="center"/>
              <w:rPr>
                <w:highlight w:val="yellow"/>
              </w:rPr>
            </w:pPr>
            <w:r>
              <w:rPr>
                <w:b/>
                <w:highlight w:val="yellow"/>
              </w:rPr>
              <w:t>EU</w:t>
            </w:r>
            <w:r w:rsidRPr="00E83FBF">
              <w:rPr>
                <w:b/>
                <w:highlight w:val="yellow"/>
              </w:rPr>
              <w:t xml:space="preserve"> No.</w:t>
            </w:r>
          </w:p>
        </w:tc>
        <w:tc>
          <w:tcPr>
            <w:tcW w:w="9124" w:type="dxa"/>
            <w:tcBorders>
              <w:top w:val="single" w:sz="12" w:space="0" w:color="auto"/>
              <w:left w:val="single" w:sz="12" w:space="0" w:color="auto"/>
              <w:bottom w:val="single" w:sz="12" w:space="0" w:color="auto"/>
              <w:right w:val="single" w:sz="12" w:space="0" w:color="auto"/>
            </w:tcBorders>
          </w:tcPr>
          <w:p w:rsidR="00ED5130" w:rsidRPr="00652D24" w:rsidRDefault="00ED5130" w:rsidP="00CD4B1E">
            <w:r w:rsidRPr="00E83FBF">
              <w:rPr>
                <w:b/>
                <w:highlight w:val="yellow"/>
              </w:rPr>
              <w:t>Emission Unit Description</w:t>
            </w:r>
          </w:p>
        </w:tc>
      </w:tr>
      <w:tr w:rsidR="00ED5130" w:rsidRPr="00877418" w:rsidTr="00CD4B1E">
        <w:tc>
          <w:tcPr>
            <w:tcW w:w="794" w:type="dxa"/>
            <w:tcBorders>
              <w:top w:val="single" w:sz="12" w:space="0" w:color="auto"/>
              <w:left w:val="single" w:sz="12" w:space="0" w:color="auto"/>
              <w:right w:val="single" w:sz="12" w:space="0" w:color="auto"/>
            </w:tcBorders>
          </w:tcPr>
          <w:p w:rsidR="00ED5130" w:rsidRPr="00652D24" w:rsidRDefault="00ED5130" w:rsidP="00CD4B1E">
            <w:pPr>
              <w:jc w:val="center"/>
            </w:pPr>
          </w:p>
        </w:tc>
        <w:tc>
          <w:tcPr>
            <w:tcW w:w="9124" w:type="dxa"/>
            <w:tcBorders>
              <w:top w:val="single" w:sz="12" w:space="0" w:color="auto"/>
              <w:left w:val="single" w:sz="12" w:space="0" w:color="auto"/>
              <w:right w:val="single" w:sz="12" w:space="0" w:color="auto"/>
            </w:tcBorders>
          </w:tcPr>
          <w:p w:rsidR="00ED5130" w:rsidRPr="00652D24" w:rsidRDefault="00ED5130" w:rsidP="00CD4B1E">
            <w:pPr>
              <w:rPr>
                <w:b/>
              </w:rPr>
            </w:pPr>
          </w:p>
        </w:tc>
      </w:tr>
      <w:tr w:rsidR="00ED5130" w:rsidRPr="00877418" w:rsidTr="00CD4B1E">
        <w:tc>
          <w:tcPr>
            <w:tcW w:w="794" w:type="dxa"/>
            <w:tcBorders>
              <w:left w:val="single" w:sz="12" w:space="0" w:color="auto"/>
              <w:right w:val="single" w:sz="12" w:space="0" w:color="auto"/>
            </w:tcBorders>
          </w:tcPr>
          <w:p w:rsidR="00ED5130" w:rsidRPr="00652D24" w:rsidRDefault="00ED5130" w:rsidP="00CD4B1E">
            <w:pPr>
              <w:jc w:val="center"/>
            </w:pPr>
          </w:p>
        </w:tc>
        <w:tc>
          <w:tcPr>
            <w:tcW w:w="9124" w:type="dxa"/>
            <w:tcBorders>
              <w:left w:val="single" w:sz="12" w:space="0" w:color="auto"/>
              <w:right w:val="single" w:sz="12" w:space="0" w:color="auto"/>
            </w:tcBorders>
          </w:tcPr>
          <w:p w:rsidR="00ED5130" w:rsidRPr="00652D24" w:rsidRDefault="00ED5130" w:rsidP="00CD4B1E">
            <w:pPr>
              <w:rPr>
                <w:b/>
              </w:rPr>
            </w:pPr>
          </w:p>
        </w:tc>
      </w:tr>
      <w:tr w:rsidR="00ED5130" w:rsidRPr="00877418" w:rsidTr="00CD4B1E">
        <w:tc>
          <w:tcPr>
            <w:tcW w:w="794" w:type="dxa"/>
            <w:tcBorders>
              <w:left w:val="single" w:sz="12" w:space="0" w:color="auto"/>
              <w:bottom w:val="single" w:sz="12" w:space="0" w:color="auto"/>
              <w:right w:val="single" w:sz="12" w:space="0" w:color="auto"/>
            </w:tcBorders>
          </w:tcPr>
          <w:p w:rsidR="00ED5130" w:rsidRPr="00652D24" w:rsidRDefault="00ED5130" w:rsidP="00CD4B1E">
            <w:pPr>
              <w:jc w:val="center"/>
            </w:pPr>
          </w:p>
        </w:tc>
        <w:tc>
          <w:tcPr>
            <w:tcW w:w="9124" w:type="dxa"/>
            <w:tcBorders>
              <w:left w:val="single" w:sz="12" w:space="0" w:color="auto"/>
              <w:bottom w:val="single" w:sz="12" w:space="0" w:color="auto"/>
              <w:right w:val="single" w:sz="12" w:space="0" w:color="auto"/>
            </w:tcBorders>
          </w:tcPr>
          <w:p w:rsidR="00ED5130" w:rsidRPr="00652D24" w:rsidRDefault="00ED5130" w:rsidP="00CD4B1E">
            <w:pPr>
              <w:rPr>
                <w:bCs/>
              </w:rPr>
            </w:pPr>
          </w:p>
        </w:tc>
      </w:tr>
    </w:tbl>
    <w:p w:rsidR="00ED5130" w:rsidRPr="00116042" w:rsidRDefault="00ED5130" w:rsidP="00ED5130">
      <w:pPr>
        <w:numPr>
          <w:ilvl w:val="12"/>
          <w:numId w:val="0"/>
        </w:numPr>
        <w:spacing w:before="120" w:after="120"/>
        <w:rPr>
          <w:b/>
          <w:i/>
          <w:sz w:val="22"/>
          <w:szCs w:val="22"/>
          <w:highlight w:val="yellow"/>
        </w:rPr>
      </w:pPr>
      <w:r w:rsidRPr="00116042">
        <w:rPr>
          <w:b/>
          <w:i/>
          <w:sz w:val="22"/>
          <w:szCs w:val="22"/>
          <w:highlight w:val="yellow"/>
        </w:rPr>
        <w:t>{If there is no existing facility, delete the above subsection.}</w:t>
      </w:r>
    </w:p>
    <w:p w:rsidR="00ED5130" w:rsidRPr="006244BD" w:rsidRDefault="00ED5130" w:rsidP="00ED5130">
      <w:pPr>
        <w:numPr>
          <w:ilvl w:val="12"/>
          <w:numId w:val="0"/>
        </w:numPr>
        <w:spacing w:before="120" w:after="120"/>
        <w:rPr>
          <w:b/>
          <w:sz w:val="22"/>
          <w:szCs w:val="22"/>
        </w:rPr>
      </w:pPr>
      <w:r>
        <w:rPr>
          <w:b/>
          <w:sz w:val="22"/>
          <w:szCs w:val="22"/>
        </w:rPr>
        <w:t xml:space="preserve">APPLICABLE REGULATIONS </w:t>
      </w:r>
      <w:r w:rsidRPr="00705226">
        <w:rPr>
          <w:i/>
          <w:sz w:val="22"/>
          <w:szCs w:val="22"/>
          <w:highlight w:val="green"/>
        </w:rPr>
        <w:t>(if only a few rules apply you may add the applicable rules under the facility description)</w:t>
      </w:r>
    </w:p>
    <w:p w:rsidR="00ED5130" w:rsidRPr="006244BD" w:rsidRDefault="00ED5130" w:rsidP="00ED5130">
      <w:pPr>
        <w:numPr>
          <w:ilvl w:val="12"/>
          <w:numId w:val="0"/>
        </w:numPr>
        <w:spacing w:after="120"/>
        <w:rPr>
          <w:sz w:val="22"/>
          <w:szCs w:val="22"/>
        </w:rPr>
      </w:pPr>
      <w:r w:rsidRPr="00C01B12">
        <w:rPr>
          <w:sz w:val="22"/>
          <w:szCs w:val="22"/>
        </w:rPr>
        <w:t xml:space="preserve">A summary of applicable regulations is shown in the following table.  </w:t>
      </w:r>
    </w:p>
    <w:tbl>
      <w:tblPr>
        <w:tblW w:w="1003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29" w:type="dxa"/>
          <w:left w:w="58" w:type="dxa"/>
          <w:bottom w:w="29" w:type="dxa"/>
          <w:right w:w="58" w:type="dxa"/>
        </w:tblCellMar>
        <w:tblLook w:val="0000" w:firstRow="0" w:lastRow="0" w:firstColumn="0" w:lastColumn="0" w:noHBand="0" w:noVBand="0"/>
      </w:tblPr>
      <w:tblGrid>
        <w:gridCol w:w="7437"/>
        <w:gridCol w:w="2593"/>
      </w:tblGrid>
      <w:tr w:rsidR="00ED5130" w:rsidRPr="006244BD" w:rsidTr="00CD4B1E">
        <w:tc>
          <w:tcPr>
            <w:tcW w:w="7437" w:type="dxa"/>
            <w:tcBorders>
              <w:bottom w:val="single" w:sz="12" w:space="0" w:color="auto"/>
            </w:tcBorders>
            <w:vAlign w:val="center"/>
          </w:tcPr>
          <w:p w:rsidR="00ED5130" w:rsidRPr="006244BD" w:rsidRDefault="00ED5130" w:rsidP="00CD4B1E">
            <w:pPr>
              <w:rPr>
                <w:b/>
              </w:rPr>
            </w:pPr>
            <w:r>
              <w:rPr>
                <w:b/>
              </w:rPr>
              <w:t>Regulation</w:t>
            </w:r>
          </w:p>
        </w:tc>
        <w:tc>
          <w:tcPr>
            <w:tcW w:w="2593" w:type="dxa"/>
            <w:tcBorders>
              <w:bottom w:val="single" w:sz="12" w:space="0" w:color="auto"/>
            </w:tcBorders>
            <w:vAlign w:val="center"/>
          </w:tcPr>
          <w:p w:rsidR="00ED5130" w:rsidRPr="006244BD" w:rsidRDefault="00ED5130" w:rsidP="00CD4B1E">
            <w:pPr>
              <w:jc w:val="center"/>
            </w:pPr>
            <w:r>
              <w:rPr>
                <w:b/>
              </w:rPr>
              <w:t>EU No(s).</w:t>
            </w:r>
          </w:p>
        </w:tc>
      </w:tr>
      <w:tr w:rsidR="00ED5130" w:rsidRPr="006244BD" w:rsidTr="00CD4B1E">
        <w:tc>
          <w:tcPr>
            <w:tcW w:w="10030" w:type="dxa"/>
            <w:gridSpan w:val="2"/>
            <w:tcBorders>
              <w:bottom w:val="single" w:sz="12" w:space="0" w:color="auto"/>
            </w:tcBorders>
            <w:vAlign w:val="center"/>
          </w:tcPr>
          <w:p w:rsidR="00ED5130" w:rsidRPr="006244BD" w:rsidRDefault="00ED5130" w:rsidP="00CD4B1E">
            <w:pPr>
              <w:jc w:val="center"/>
              <w:rPr>
                <w:b/>
                <w:highlight w:val="yellow"/>
              </w:rPr>
            </w:pPr>
            <w:r w:rsidRPr="00115F13">
              <w:rPr>
                <w:i/>
              </w:rPr>
              <w:t>Federal Rule Citations</w:t>
            </w:r>
            <w:r>
              <w:rPr>
                <w:i/>
              </w:rPr>
              <w:t xml:space="preserve"> </w:t>
            </w:r>
            <w:r w:rsidRPr="007C2935">
              <w:rPr>
                <w:i/>
                <w:highlight w:val="green"/>
              </w:rPr>
              <w:t>(if applicable)</w:t>
            </w:r>
          </w:p>
        </w:tc>
      </w:tr>
      <w:tr w:rsidR="00ED5130" w:rsidRPr="006244BD" w:rsidTr="00CD4B1E">
        <w:tc>
          <w:tcPr>
            <w:tcW w:w="7437" w:type="dxa"/>
            <w:tcBorders>
              <w:top w:val="single" w:sz="12" w:space="0" w:color="auto"/>
              <w:bottom w:val="single" w:sz="8" w:space="0" w:color="auto"/>
            </w:tcBorders>
          </w:tcPr>
          <w:p w:rsidR="00ED5130" w:rsidRPr="007C2935" w:rsidRDefault="00ED5130" w:rsidP="00CD4B1E">
            <w:r w:rsidRPr="007C2935">
              <w:rPr>
                <w:highlight w:val="yellow"/>
              </w:rPr>
              <w:t>40 CFR 60, Subpart A, NSPS General Provisions</w:t>
            </w:r>
          </w:p>
        </w:tc>
        <w:tc>
          <w:tcPr>
            <w:tcW w:w="2593" w:type="dxa"/>
            <w:tcBorders>
              <w:top w:val="single" w:sz="12" w:space="0" w:color="auto"/>
              <w:bottom w:val="single" w:sz="8" w:space="0" w:color="auto"/>
            </w:tcBorders>
            <w:vAlign w:val="center"/>
          </w:tcPr>
          <w:p w:rsidR="00ED5130" w:rsidRPr="007C2935" w:rsidRDefault="00ED5130" w:rsidP="00CD4B1E">
            <w:pPr>
              <w:jc w:val="center"/>
              <w:rPr>
                <w:highlight w:val="yellow"/>
              </w:rPr>
            </w:pPr>
            <w:r w:rsidRPr="007C2935">
              <w:rPr>
                <w:highlight w:val="yellow"/>
              </w:rPr>
              <w:t>001 – 007, 010</w:t>
            </w:r>
          </w:p>
        </w:tc>
      </w:tr>
      <w:tr w:rsidR="00ED5130" w:rsidRPr="006244BD" w:rsidTr="00CD4B1E">
        <w:tc>
          <w:tcPr>
            <w:tcW w:w="7437" w:type="dxa"/>
            <w:tcBorders>
              <w:top w:val="single" w:sz="8" w:space="0" w:color="auto"/>
              <w:bottom w:val="single" w:sz="12" w:space="0" w:color="auto"/>
            </w:tcBorders>
          </w:tcPr>
          <w:p w:rsidR="00ED5130" w:rsidRPr="006244BD" w:rsidRDefault="00ED5130" w:rsidP="00CD4B1E">
            <w:pPr>
              <w:rPr>
                <w:highlight w:val="yellow"/>
              </w:rPr>
            </w:pPr>
            <w:r w:rsidRPr="007C2935">
              <w:rPr>
                <w:highlight w:val="yellow"/>
              </w:rPr>
              <w:t>40 CFR 60, Subpart</w:t>
            </w:r>
            <w:r>
              <w:t xml:space="preserve"> </w:t>
            </w:r>
          </w:p>
        </w:tc>
        <w:tc>
          <w:tcPr>
            <w:tcW w:w="2593" w:type="dxa"/>
            <w:tcBorders>
              <w:top w:val="single" w:sz="8" w:space="0" w:color="auto"/>
              <w:bottom w:val="single" w:sz="12" w:space="0" w:color="auto"/>
            </w:tcBorders>
            <w:vAlign w:val="center"/>
          </w:tcPr>
          <w:p w:rsidR="00ED5130" w:rsidRPr="007C2935" w:rsidRDefault="00ED5130" w:rsidP="00CD4B1E">
            <w:pPr>
              <w:jc w:val="center"/>
              <w:rPr>
                <w:highlight w:val="yellow"/>
              </w:rPr>
            </w:pPr>
          </w:p>
        </w:tc>
      </w:tr>
      <w:tr w:rsidR="00ED5130" w:rsidRPr="007C2935" w:rsidTr="00CD4B1E">
        <w:tc>
          <w:tcPr>
            <w:tcW w:w="10030" w:type="dxa"/>
            <w:gridSpan w:val="2"/>
            <w:tcBorders>
              <w:top w:val="single" w:sz="12" w:space="0" w:color="auto"/>
              <w:bottom w:val="single" w:sz="12" w:space="0" w:color="auto"/>
            </w:tcBorders>
            <w:vAlign w:val="center"/>
          </w:tcPr>
          <w:p w:rsidR="00ED5130" w:rsidRPr="007C2935" w:rsidRDefault="00ED5130" w:rsidP="00CD4B1E">
            <w:pPr>
              <w:jc w:val="center"/>
              <w:rPr>
                <w:i/>
                <w:highlight w:val="yellow"/>
              </w:rPr>
            </w:pPr>
            <w:r>
              <w:rPr>
                <w:i/>
              </w:rPr>
              <w:t>State</w:t>
            </w:r>
            <w:r w:rsidRPr="00115F13">
              <w:rPr>
                <w:i/>
              </w:rPr>
              <w:t xml:space="preserve"> Rule Citations</w:t>
            </w:r>
          </w:p>
        </w:tc>
      </w:tr>
      <w:tr w:rsidR="00ED5130" w:rsidRPr="007C2935" w:rsidTr="00CD4B1E">
        <w:tc>
          <w:tcPr>
            <w:tcW w:w="7437" w:type="dxa"/>
            <w:tcBorders>
              <w:top w:val="single" w:sz="12" w:space="0" w:color="auto"/>
              <w:bottom w:val="single" w:sz="8" w:space="0" w:color="auto"/>
            </w:tcBorders>
            <w:shd w:val="clear" w:color="auto" w:fill="auto"/>
          </w:tcPr>
          <w:p w:rsidR="00ED5130" w:rsidRPr="007C2935" w:rsidRDefault="00ED5130" w:rsidP="00CD4B1E">
            <w:r w:rsidRPr="007C2935">
              <w:rPr>
                <w:highlight w:val="yellow"/>
              </w:rPr>
              <w:t>Rule 62-210.300, F.A.C., Permits Required</w:t>
            </w:r>
          </w:p>
        </w:tc>
        <w:tc>
          <w:tcPr>
            <w:tcW w:w="2593" w:type="dxa"/>
            <w:tcBorders>
              <w:top w:val="single" w:sz="12" w:space="0" w:color="auto"/>
              <w:bottom w:val="single" w:sz="8" w:space="0" w:color="auto"/>
            </w:tcBorders>
            <w:shd w:val="clear" w:color="auto" w:fill="auto"/>
            <w:vAlign w:val="center"/>
          </w:tcPr>
          <w:p w:rsidR="00ED5130" w:rsidRPr="007C2935" w:rsidRDefault="00ED5130" w:rsidP="00CD4B1E">
            <w:pPr>
              <w:jc w:val="center"/>
            </w:pPr>
          </w:p>
        </w:tc>
      </w:tr>
      <w:tr w:rsidR="00ED5130" w:rsidRPr="006244BD" w:rsidTr="00CD4B1E">
        <w:tc>
          <w:tcPr>
            <w:tcW w:w="7437" w:type="dxa"/>
            <w:tcBorders>
              <w:top w:val="single" w:sz="8" w:space="0" w:color="auto"/>
            </w:tcBorders>
            <w:shd w:val="clear" w:color="auto" w:fill="auto"/>
          </w:tcPr>
          <w:p w:rsidR="00ED5130" w:rsidRPr="007C2935" w:rsidRDefault="00ED5130" w:rsidP="00CD4B1E"/>
        </w:tc>
        <w:tc>
          <w:tcPr>
            <w:tcW w:w="2593" w:type="dxa"/>
            <w:tcBorders>
              <w:top w:val="single" w:sz="8" w:space="0" w:color="auto"/>
            </w:tcBorders>
            <w:shd w:val="clear" w:color="auto" w:fill="auto"/>
            <w:vAlign w:val="center"/>
          </w:tcPr>
          <w:p w:rsidR="00ED5130" w:rsidRPr="007C2935" w:rsidRDefault="00ED5130" w:rsidP="00CD4B1E">
            <w:pPr>
              <w:jc w:val="center"/>
            </w:pPr>
          </w:p>
        </w:tc>
      </w:tr>
    </w:tbl>
    <w:p w:rsidR="00A478E0" w:rsidRPr="00C51AC5" w:rsidRDefault="00A478E0" w:rsidP="00A478E0">
      <w:pPr>
        <w:pStyle w:val="BodyText3"/>
        <w:numPr>
          <w:ilvl w:val="12"/>
          <w:numId w:val="0"/>
        </w:numPr>
        <w:spacing w:before="120"/>
        <w:rPr>
          <w:b/>
          <w:sz w:val="22"/>
          <w:szCs w:val="22"/>
        </w:rPr>
      </w:pPr>
      <w:r w:rsidRPr="006244BD">
        <w:rPr>
          <w:b/>
          <w:sz w:val="22"/>
          <w:szCs w:val="22"/>
        </w:rPr>
        <w:t>FACILITY REGULATORY CLASSIFICATION</w:t>
      </w:r>
    </w:p>
    <w:p w:rsidR="00A478E0" w:rsidRPr="00B644A8" w:rsidRDefault="00A478E0" w:rsidP="00A478E0">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major source of hazardous air pollutants (HAP).</w:t>
      </w:r>
    </w:p>
    <w:p w:rsidR="00A478E0" w:rsidRPr="00B644A8" w:rsidRDefault="00A478E0" w:rsidP="00A478E0">
      <w:pPr>
        <w:pStyle w:val="BodyText"/>
        <w:numPr>
          <w:ilvl w:val="0"/>
          <w:numId w:val="12"/>
        </w:numPr>
        <w:jc w:val="left"/>
        <w:rPr>
          <w:sz w:val="22"/>
          <w:szCs w:val="22"/>
        </w:rPr>
      </w:pPr>
      <w:r w:rsidRPr="00B644A8">
        <w:rPr>
          <w:sz w:val="22"/>
          <w:szCs w:val="22"/>
        </w:rPr>
        <w:t xml:space="preserve">The facility </w:t>
      </w:r>
      <w:r w:rsidRPr="00B644A8">
        <w:rPr>
          <w:sz w:val="22"/>
          <w:szCs w:val="22"/>
          <w:highlight w:val="yellow"/>
        </w:rPr>
        <w:t>has/has no</w:t>
      </w:r>
      <w:r w:rsidRPr="00B644A8">
        <w:rPr>
          <w:sz w:val="22"/>
          <w:szCs w:val="22"/>
        </w:rPr>
        <w:t xml:space="preserve"> </w:t>
      </w:r>
      <w:proofErr w:type="gramStart"/>
      <w:r w:rsidRPr="00B644A8">
        <w:rPr>
          <w:sz w:val="22"/>
          <w:szCs w:val="22"/>
        </w:rPr>
        <w:t>units</w:t>
      </w:r>
      <w:proofErr w:type="gramEnd"/>
      <w:r w:rsidRPr="00B644A8">
        <w:rPr>
          <w:sz w:val="22"/>
          <w:szCs w:val="22"/>
        </w:rPr>
        <w:t xml:space="preserve"> subject to the acid rain provisions of the Clean Air Act (CAA).</w:t>
      </w:r>
    </w:p>
    <w:p w:rsidR="00A478E0" w:rsidRPr="00B644A8" w:rsidRDefault="00A478E0" w:rsidP="00A478E0">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Title V major source of air pollution in accordance with Chapter </w:t>
      </w:r>
      <w:r>
        <w:rPr>
          <w:sz w:val="22"/>
          <w:szCs w:val="22"/>
        </w:rPr>
        <w:t>62-</w:t>
      </w:r>
      <w:r w:rsidRPr="00B644A8">
        <w:rPr>
          <w:sz w:val="22"/>
          <w:szCs w:val="22"/>
        </w:rPr>
        <w:t>213, F.A.C.</w:t>
      </w:r>
    </w:p>
    <w:p w:rsidR="00A478E0" w:rsidRPr="00B644A8" w:rsidRDefault="00A478E0" w:rsidP="00A478E0">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w:t>
      </w:r>
      <w:r w:rsidRPr="00F06017">
        <w:rPr>
          <w:sz w:val="22"/>
          <w:szCs w:val="22"/>
        </w:rPr>
        <w:t xml:space="preserve">major stationary source in accordance with Rule 62-212.400, F.A.C. for the </w:t>
      </w:r>
      <w:r w:rsidRPr="00997A0F">
        <w:rPr>
          <w:sz w:val="22"/>
          <w:szCs w:val="22"/>
        </w:rPr>
        <w:t>Prevention of</w:t>
      </w:r>
      <w:r>
        <w:rPr>
          <w:sz w:val="22"/>
          <w:szCs w:val="22"/>
        </w:rPr>
        <w:t xml:space="preserve"> Significant Deterioration (PSD) of Air Quality</w:t>
      </w:r>
      <w:r w:rsidRPr="00F06017">
        <w:rPr>
          <w:sz w:val="22"/>
          <w:szCs w:val="22"/>
        </w:rPr>
        <w:t>.</w:t>
      </w:r>
    </w:p>
    <w:p w:rsidR="00DE6A6E" w:rsidRDefault="00DE6A6E" w:rsidP="00DE6A6E">
      <w:pPr>
        <w:spacing w:after="120"/>
        <w:rPr>
          <w:sz w:val="22"/>
          <w:szCs w:val="22"/>
        </w:rPr>
      </w:pPr>
    </w:p>
    <w:p w:rsidR="00DE6A6E" w:rsidRPr="00877418" w:rsidRDefault="00DE6A6E" w:rsidP="00DE6A6E">
      <w:pPr>
        <w:ind w:hanging="630"/>
        <w:rPr>
          <w:sz w:val="22"/>
          <w:szCs w:val="22"/>
        </w:rPr>
        <w:sectPr w:rsidR="00DE6A6E" w:rsidRPr="00877418" w:rsidSect="009E0C70">
          <w:headerReference w:type="even" r:id="rId11"/>
          <w:headerReference w:type="default" r:id="rId12"/>
          <w:footerReference w:type="default" r:id="rId13"/>
          <w:headerReference w:type="first" r:id="rId14"/>
          <w:pgSz w:w="12240" w:h="15840" w:code="1"/>
          <w:pgMar w:top="720" w:right="1080" w:bottom="720" w:left="1080" w:header="720" w:footer="720" w:gutter="0"/>
          <w:cols w:space="720"/>
        </w:sectPr>
      </w:pPr>
    </w:p>
    <w:p w:rsidR="00DE6A6E" w:rsidRPr="002C1D42" w:rsidRDefault="00DE6A6E" w:rsidP="00DE6A6E">
      <w:pPr>
        <w:numPr>
          <w:ilvl w:val="0"/>
          <w:numId w:val="4"/>
        </w:numPr>
        <w:spacing w:after="120"/>
        <w:rPr>
          <w:sz w:val="22"/>
          <w:szCs w:val="22"/>
        </w:rPr>
      </w:pPr>
      <w:r w:rsidRPr="002C1D42">
        <w:rPr>
          <w:bCs/>
          <w:sz w:val="22"/>
          <w:szCs w:val="22"/>
          <w:u w:val="single"/>
        </w:rPr>
        <w:lastRenderedPageBreak/>
        <w:t>Permitting Authority</w:t>
      </w:r>
      <w:r w:rsidRPr="002C1D42">
        <w:rPr>
          <w:bCs/>
          <w:sz w:val="22"/>
          <w:szCs w:val="22"/>
        </w:rPr>
        <w:t xml:space="preserve">:  The permitting authority for this project is </w:t>
      </w:r>
      <w:r w:rsidRPr="002C1D42">
        <w:rPr>
          <w:sz w:val="22"/>
          <w:szCs w:val="22"/>
        </w:rPr>
        <w:t xml:space="preserve">the </w:t>
      </w:r>
      <w:r w:rsidR="00F55777" w:rsidRPr="00F55777">
        <w:rPr>
          <w:sz w:val="22"/>
          <w:szCs w:val="22"/>
          <w:highlight w:val="yellow"/>
        </w:rPr>
        <w:t>District/Local Office</w:t>
      </w:r>
      <w:r w:rsidR="00BD6151">
        <w:rPr>
          <w:sz w:val="22"/>
          <w:szCs w:val="22"/>
        </w:rPr>
        <w:t>. The</w:t>
      </w:r>
      <w:r w:rsidRPr="002C1D42">
        <w:rPr>
          <w:sz w:val="22"/>
          <w:szCs w:val="22"/>
        </w:rPr>
        <w:t xml:space="preserve"> </w:t>
      </w:r>
      <w:r w:rsidR="00F55777" w:rsidRPr="00F55777">
        <w:rPr>
          <w:sz w:val="22"/>
          <w:szCs w:val="22"/>
          <w:highlight w:val="yellow"/>
        </w:rPr>
        <w:t>District/Local Office</w:t>
      </w:r>
      <w:r w:rsidRPr="002C1D42">
        <w:rPr>
          <w:sz w:val="22"/>
          <w:szCs w:val="22"/>
        </w:rPr>
        <w:t xml:space="preserve"> </w:t>
      </w:r>
      <w:r w:rsidR="00F55777">
        <w:rPr>
          <w:sz w:val="22"/>
          <w:szCs w:val="22"/>
        </w:rPr>
        <w:t xml:space="preserve">physical and </w:t>
      </w:r>
      <w:r w:rsidRPr="002C1D42">
        <w:rPr>
          <w:sz w:val="22"/>
          <w:szCs w:val="22"/>
        </w:rPr>
        <w:t>mailing</w:t>
      </w:r>
      <w:r w:rsidR="00F55777">
        <w:rPr>
          <w:sz w:val="22"/>
          <w:szCs w:val="22"/>
        </w:rPr>
        <w:t xml:space="preserve"> address is</w:t>
      </w:r>
      <w:r w:rsidRPr="002C1D42">
        <w:rPr>
          <w:sz w:val="22"/>
          <w:szCs w:val="22"/>
        </w:rPr>
        <w:t xml:space="preserve"> </w:t>
      </w:r>
      <w:r w:rsidRPr="00BD6151">
        <w:rPr>
          <w:sz w:val="22"/>
          <w:szCs w:val="22"/>
          <w:highlight w:val="yellow"/>
        </w:rPr>
        <w:t>address</w:t>
      </w:r>
      <w:r>
        <w:rPr>
          <w:sz w:val="22"/>
          <w:szCs w:val="22"/>
        </w:rPr>
        <w:t xml:space="preserve">, Florida  </w:t>
      </w:r>
      <w:r w:rsidR="00BD6151" w:rsidRPr="00BD6151">
        <w:rPr>
          <w:sz w:val="22"/>
          <w:szCs w:val="22"/>
          <w:highlight w:val="yellow"/>
        </w:rPr>
        <w:t>XXXXX</w:t>
      </w:r>
      <w:r w:rsidRPr="00BD6151">
        <w:rPr>
          <w:sz w:val="22"/>
          <w:szCs w:val="22"/>
          <w:highlight w:val="yellow"/>
        </w:rPr>
        <w:t>-</w:t>
      </w:r>
      <w:r w:rsidR="00BD6151" w:rsidRPr="00BD6151">
        <w:rPr>
          <w:sz w:val="22"/>
          <w:szCs w:val="22"/>
          <w:highlight w:val="yellow"/>
        </w:rPr>
        <w:t>XXXX</w:t>
      </w:r>
      <w:r>
        <w:rPr>
          <w:sz w:val="22"/>
          <w:szCs w:val="22"/>
        </w:rPr>
        <w:t>.</w:t>
      </w:r>
      <w:r w:rsidRPr="002C1D42">
        <w:rPr>
          <w:sz w:val="22"/>
          <w:szCs w:val="22"/>
        </w:rPr>
        <w:t xml:space="preserve">  </w:t>
      </w:r>
      <w:r w:rsidRPr="00D30236">
        <w:rPr>
          <w:sz w:val="22"/>
          <w:szCs w:val="22"/>
        </w:rPr>
        <w:t xml:space="preserve">All documents related to applications for permits to operate an emissions unit shall be submitted to the </w:t>
      </w:r>
      <w:r w:rsidR="00E63E6C" w:rsidRPr="00F55777">
        <w:rPr>
          <w:sz w:val="22"/>
          <w:szCs w:val="22"/>
          <w:highlight w:val="yellow"/>
        </w:rPr>
        <w:t>District/Local Office</w:t>
      </w:r>
      <w:r w:rsidRPr="00D30236">
        <w:rPr>
          <w:sz w:val="22"/>
          <w:szCs w:val="22"/>
        </w:rPr>
        <w:t>.</w:t>
      </w:r>
    </w:p>
    <w:p w:rsidR="00DE6A6E" w:rsidRPr="00EE68F7" w:rsidRDefault="00DE6A6E" w:rsidP="00DE6A6E">
      <w:pPr>
        <w:numPr>
          <w:ilvl w:val="0"/>
          <w:numId w:val="4"/>
        </w:numPr>
        <w:spacing w:after="120"/>
        <w:rPr>
          <w:sz w:val="22"/>
          <w:szCs w:val="22"/>
        </w:rPr>
      </w:pPr>
      <w:r w:rsidRPr="0017559C">
        <w:rPr>
          <w:bCs/>
          <w:sz w:val="22"/>
          <w:u w:val="single"/>
        </w:rPr>
        <w:t>Compliance Authority</w:t>
      </w:r>
      <w:r w:rsidRPr="0017559C">
        <w:rPr>
          <w:bCs/>
          <w:sz w:val="22"/>
        </w:rPr>
        <w:t xml:space="preserve">:  </w:t>
      </w:r>
      <w:r w:rsidR="00BC33B4" w:rsidRPr="0017559C">
        <w:rPr>
          <w:sz w:val="22"/>
        </w:rPr>
        <w:t xml:space="preserve">All documents related to compliance activities such as reports, tests, and notifications shall be submitted to the </w:t>
      </w:r>
      <w:r w:rsidR="00E63E6C" w:rsidRPr="00F55777">
        <w:rPr>
          <w:sz w:val="22"/>
          <w:szCs w:val="22"/>
          <w:highlight w:val="yellow"/>
        </w:rPr>
        <w:t>District/Local Office</w:t>
      </w:r>
      <w:r w:rsidR="00BC33B4">
        <w:rPr>
          <w:sz w:val="22"/>
        </w:rPr>
        <w:t xml:space="preserve"> at</w:t>
      </w:r>
      <w:r w:rsidR="00BC33B4" w:rsidRPr="0017559C">
        <w:rPr>
          <w:sz w:val="22"/>
        </w:rPr>
        <w:t xml:space="preserve">:  </w:t>
      </w:r>
      <w:r w:rsidR="00BC33B4" w:rsidRPr="0071064C">
        <w:rPr>
          <w:sz w:val="22"/>
          <w:szCs w:val="22"/>
          <w:highlight w:val="yellow"/>
        </w:rPr>
        <w:t>Address, City, Florida  Zip</w:t>
      </w:r>
      <w:r w:rsidR="00BC33B4" w:rsidRPr="00BC33B4">
        <w:rPr>
          <w:sz w:val="22"/>
          <w:highlight w:val="yellow"/>
        </w:rPr>
        <w:t xml:space="preserve"> </w:t>
      </w:r>
      <w:r w:rsidR="00BC33B4" w:rsidRPr="0017559C">
        <w:rPr>
          <w:sz w:val="22"/>
          <w:highlight w:val="yellow"/>
        </w:rPr>
        <w:t xml:space="preserve">and Local Air Program </w:t>
      </w:r>
      <w:r w:rsidR="00BC33B4">
        <w:rPr>
          <w:sz w:val="22"/>
          <w:highlight w:val="yellow"/>
        </w:rPr>
        <w:t>(</w:t>
      </w:r>
      <w:r w:rsidR="00BC33B4" w:rsidRPr="0017559C">
        <w:rPr>
          <w:sz w:val="22"/>
          <w:highlight w:val="yellow"/>
        </w:rPr>
        <w:t>if applicable</w:t>
      </w:r>
      <w:r w:rsidR="00BC33B4">
        <w:rPr>
          <w:sz w:val="22"/>
          <w:highlight w:val="yellow"/>
        </w:rPr>
        <w:t>)</w:t>
      </w:r>
      <w:r w:rsidR="00BC33B4" w:rsidRPr="0017559C">
        <w:rPr>
          <w:sz w:val="22"/>
        </w:rPr>
        <w:t>.</w:t>
      </w:r>
      <w:r w:rsidRPr="0017559C">
        <w:rPr>
          <w:sz w:val="22"/>
        </w:rPr>
        <w:t xml:space="preserve">  </w:t>
      </w:r>
    </w:p>
    <w:p w:rsidR="00DE6A6E" w:rsidRPr="00BC33B4" w:rsidRDefault="00BC33B4" w:rsidP="00BC33B4">
      <w:pPr>
        <w:numPr>
          <w:ilvl w:val="0"/>
          <w:numId w:val="4"/>
        </w:numPr>
        <w:spacing w:after="120"/>
        <w:rPr>
          <w:sz w:val="22"/>
          <w:szCs w:val="22"/>
        </w:rPr>
      </w:pPr>
      <w:r w:rsidRPr="00BC33B4">
        <w:rPr>
          <w:bCs/>
          <w:sz w:val="22"/>
          <w:szCs w:val="22"/>
          <w:u w:val="single"/>
        </w:rPr>
        <w:t>Appendices</w:t>
      </w:r>
      <w:r w:rsidRPr="00BC33B4">
        <w:rPr>
          <w:bCs/>
          <w:sz w:val="22"/>
          <w:szCs w:val="22"/>
        </w:rPr>
        <w:t xml:space="preserve">:  </w:t>
      </w:r>
      <w:r w:rsidRPr="00BC33B4">
        <w:rPr>
          <w:sz w:val="22"/>
          <w:szCs w:val="22"/>
        </w:rPr>
        <w:t xml:space="preserve">The following Appendices are attached as a part of this permit:  Appendix A (Citation Formats and Glossary </w:t>
      </w:r>
      <w:r w:rsidRPr="00BC33B4">
        <w:rPr>
          <w:sz w:val="22"/>
        </w:rPr>
        <w:t>of</w:t>
      </w:r>
      <w:r w:rsidRPr="00BC33B4">
        <w:rPr>
          <w:sz w:val="22"/>
          <w:szCs w:val="22"/>
        </w:rPr>
        <w:t xml:space="preserve"> Common Terms); Appendix B (General Conditions); Appendix C (Common Conditions); and Appendix D (Common Testing Requirements).  </w:t>
      </w:r>
      <w:r w:rsidRPr="00BC33B4">
        <w:rPr>
          <w:i/>
          <w:sz w:val="22"/>
          <w:szCs w:val="22"/>
          <w:highlight w:val="green"/>
        </w:rPr>
        <w:t>{Include only applicable Appendices.}</w:t>
      </w:r>
    </w:p>
    <w:p w:rsidR="00DE6A6E" w:rsidRPr="00877418" w:rsidRDefault="00DE6A6E" w:rsidP="00DE6A6E">
      <w:pPr>
        <w:numPr>
          <w:ilvl w:val="0"/>
          <w:numId w:val="4"/>
        </w:numPr>
        <w:spacing w:after="120"/>
        <w:rPr>
          <w:sz w:val="22"/>
          <w:szCs w:val="22"/>
        </w:rPr>
      </w:pPr>
      <w:r>
        <w:rPr>
          <w:sz w:val="22"/>
          <w:u w:val="single"/>
        </w:rPr>
        <w:t>Applicable Regulations, Forms and Application Procedures</w:t>
      </w:r>
      <w:r>
        <w:rPr>
          <w:sz w:val="22"/>
        </w:rPr>
        <w:t>:  Unless otherwise specified in this permit, the construction and operation of the subject emissions units shall be in accordance with the capacities and specifications stated in the application.  The facility is subject to all applicable provisions of: Chapter 403, F.S.; and Chapters 62-4, 62-204, 62-210, 62-212, 62-213, 62-296 and 62-297, F.A.C.  Issuance of this permit does not relieve the permittee from compliance with any applicable federal, state, or local permitting or regulations.</w:t>
      </w:r>
    </w:p>
    <w:p w:rsidR="00DE6A6E" w:rsidRPr="00877418" w:rsidRDefault="00DE6A6E" w:rsidP="00DE6A6E">
      <w:pPr>
        <w:numPr>
          <w:ilvl w:val="0"/>
          <w:numId w:val="4"/>
        </w:numPr>
        <w:spacing w:after="120"/>
        <w:rPr>
          <w:sz w:val="22"/>
          <w:szCs w:val="22"/>
        </w:rPr>
      </w:pPr>
      <w:r w:rsidRPr="00877418">
        <w:rPr>
          <w:sz w:val="22"/>
          <w:szCs w:val="22"/>
          <w:u w:val="single"/>
        </w:rPr>
        <w:t>New or Additional Conditions</w:t>
      </w:r>
      <w:r w:rsidRPr="00877418">
        <w:rPr>
          <w:sz w:val="22"/>
          <w:szCs w:val="22"/>
        </w:rPr>
        <w:t>:  For good cause shown and after notice and an administrative hearing, if requested, the Department may require the permittee to conform to new or additional conditions.  The Department shall allow the permittee a reasonable time to conform to the new or additional conditions, and on application of the permittee, the Department may grant additional time.  [Rule 62-4.080, F.A.C.]</w:t>
      </w:r>
    </w:p>
    <w:p w:rsidR="00DE6A6E" w:rsidRPr="00877418" w:rsidRDefault="00DE6A6E" w:rsidP="00DE6A6E">
      <w:pPr>
        <w:numPr>
          <w:ilvl w:val="0"/>
          <w:numId w:val="4"/>
        </w:numPr>
        <w:spacing w:after="120"/>
        <w:rPr>
          <w:sz w:val="22"/>
          <w:szCs w:val="22"/>
        </w:rPr>
      </w:pPr>
      <w:r w:rsidRPr="00877418">
        <w:rPr>
          <w:sz w:val="22"/>
          <w:szCs w:val="22"/>
          <w:u w:val="single"/>
        </w:rPr>
        <w:t>Modifications</w:t>
      </w:r>
      <w:r w:rsidRPr="00877418">
        <w:rPr>
          <w:sz w:val="22"/>
          <w:szCs w:val="22"/>
        </w:rPr>
        <w:t xml:space="preserve">:  No </w:t>
      </w:r>
      <w:r>
        <w:rPr>
          <w:sz w:val="22"/>
          <w:szCs w:val="22"/>
        </w:rPr>
        <w:t xml:space="preserve">new </w:t>
      </w:r>
      <w:r w:rsidRPr="00877418">
        <w:rPr>
          <w:sz w:val="22"/>
          <w:szCs w:val="22"/>
        </w:rPr>
        <w:t xml:space="preserve">emissions unit shall be </w:t>
      </w:r>
      <w:proofErr w:type="gramStart"/>
      <w:r w:rsidRPr="00877418">
        <w:rPr>
          <w:sz w:val="22"/>
          <w:szCs w:val="22"/>
        </w:rPr>
        <w:t>constructed</w:t>
      </w:r>
      <w:proofErr w:type="gramEnd"/>
      <w:r w:rsidRPr="00877418">
        <w:rPr>
          <w:sz w:val="22"/>
          <w:szCs w:val="22"/>
        </w:rPr>
        <w:t xml:space="preserve"> </w:t>
      </w:r>
      <w:r>
        <w:rPr>
          <w:sz w:val="22"/>
          <w:szCs w:val="22"/>
        </w:rPr>
        <w:t xml:space="preserve">and no existing </w:t>
      </w:r>
      <w:r w:rsidRPr="00877418">
        <w:rPr>
          <w:sz w:val="22"/>
          <w:szCs w:val="22"/>
        </w:rPr>
        <w:t xml:space="preserve">emissions unit </w:t>
      </w:r>
      <w:r>
        <w:rPr>
          <w:sz w:val="22"/>
          <w:szCs w:val="22"/>
        </w:rPr>
        <w:t xml:space="preserve">shall be </w:t>
      </w:r>
      <w:r w:rsidRPr="00877418">
        <w:rPr>
          <w:sz w:val="22"/>
          <w:szCs w:val="22"/>
        </w:rPr>
        <w:t>modified without obtaining an air construction permit from the Department.  Such permit shall be obtained prior to beginning construction or modification.  [Rules 62-210.300(1) and 62-212.300(1)(a), F.A.C.]</w:t>
      </w:r>
    </w:p>
    <w:p w:rsidR="00DE6A6E" w:rsidRPr="00692695" w:rsidRDefault="002B769D" w:rsidP="00DE6A6E">
      <w:pPr>
        <w:numPr>
          <w:ilvl w:val="0"/>
          <w:numId w:val="4"/>
        </w:numPr>
        <w:spacing w:after="120"/>
        <w:rPr>
          <w:sz w:val="22"/>
          <w:szCs w:val="22"/>
        </w:rPr>
      </w:pPr>
      <w:r w:rsidRPr="00B25272">
        <w:rPr>
          <w:b/>
          <w:i/>
          <w:sz w:val="22"/>
          <w:szCs w:val="22"/>
          <w:highlight w:val="green"/>
        </w:rPr>
        <w:t>{If Applicable}</w:t>
      </w:r>
      <w:r w:rsidR="00DE6A6E" w:rsidRPr="002B769D">
        <w:rPr>
          <w:sz w:val="22"/>
          <w:szCs w:val="22"/>
          <w:highlight w:val="yellow"/>
          <w:u w:val="single"/>
        </w:rPr>
        <w:t>Source Obligation</w:t>
      </w:r>
      <w:r w:rsidR="00DE6A6E" w:rsidRPr="002B769D">
        <w:rPr>
          <w:sz w:val="22"/>
          <w:szCs w:val="22"/>
          <w:highlight w:val="yellow"/>
        </w:rPr>
        <w:t>:</w:t>
      </w:r>
    </w:p>
    <w:p w:rsidR="00DE6A6E" w:rsidRPr="00E83FBF" w:rsidRDefault="00DE6A6E" w:rsidP="00DE6A6E">
      <w:pPr>
        <w:autoSpaceDE w:val="0"/>
        <w:autoSpaceDN w:val="0"/>
        <w:adjustRightInd w:val="0"/>
        <w:spacing w:after="120"/>
        <w:ind w:left="720" w:hanging="360"/>
        <w:rPr>
          <w:sz w:val="22"/>
          <w:szCs w:val="22"/>
          <w:highlight w:val="yellow"/>
        </w:rPr>
      </w:pPr>
      <w:r w:rsidRPr="00E83FBF">
        <w:rPr>
          <w:sz w:val="22"/>
          <w:szCs w:val="22"/>
          <w:highlight w:val="yellow"/>
        </w:rPr>
        <w:t>(a)</w:t>
      </w:r>
      <w:r w:rsidRPr="00E83FBF">
        <w:rPr>
          <w:sz w:val="22"/>
          <w:szCs w:val="22"/>
          <w:highlight w:val="yellow"/>
        </w:rPr>
        <w:tab/>
        <w:t>At such time that a particular source or modification becomes a major stationary source or major modification (as these terms were defined at the time the source obtained the enforceable limitation) solely by virtue of a relaxation in any enforceable limitation which was established after August 7, 1980, on the capacity of the source or modification otherwise to emit a pollutant, such as a restriction on hours of operation, then the requirements of subsections 62-212.400(4) through (12), F.A.C., shall apply to the source or modification as though construction had not yet commenced on the source or modification.</w:t>
      </w:r>
    </w:p>
    <w:p w:rsidR="00DE6A6E" w:rsidRPr="00692695" w:rsidRDefault="00DE6A6E" w:rsidP="00DE6A6E">
      <w:pPr>
        <w:autoSpaceDE w:val="0"/>
        <w:autoSpaceDN w:val="0"/>
        <w:adjustRightInd w:val="0"/>
        <w:spacing w:after="120"/>
        <w:ind w:left="720" w:hanging="360"/>
        <w:rPr>
          <w:sz w:val="22"/>
          <w:szCs w:val="22"/>
        </w:rPr>
      </w:pPr>
      <w:r w:rsidRPr="00E83FBF">
        <w:rPr>
          <w:sz w:val="22"/>
          <w:szCs w:val="22"/>
          <w:highlight w:val="yellow"/>
        </w:rPr>
        <w:t>(b)</w:t>
      </w:r>
      <w:r w:rsidRPr="00E83FBF">
        <w:rPr>
          <w:sz w:val="22"/>
          <w:szCs w:val="22"/>
          <w:highlight w:val="yellow"/>
        </w:rPr>
        <w:tab/>
        <w:t>At such time that a particular source or modification becomes a major stationary source or major modification (as these terms were defined at the time the source obtained the enforceable limitation) solely by exceeding its projected actual emissions, then the requirements of subsections 62-212.400(4) through (12), F.A.C., shall apply to the source or modification as though construction had not yet commenced on the source or modification.</w:t>
      </w:r>
    </w:p>
    <w:p w:rsidR="00DE6A6E" w:rsidRPr="00692695" w:rsidRDefault="00DE6A6E" w:rsidP="00DE6A6E">
      <w:pPr>
        <w:autoSpaceDE w:val="0"/>
        <w:autoSpaceDN w:val="0"/>
        <w:adjustRightInd w:val="0"/>
        <w:spacing w:after="120"/>
        <w:ind w:left="360"/>
        <w:rPr>
          <w:sz w:val="22"/>
          <w:szCs w:val="22"/>
        </w:rPr>
      </w:pPr>
      <w:r w:rsidRPr="002B769D">
        <w:rPr>
          <w:sz w:val="22"/>
          <w:szCs w:val="22"/>
          <w:highlight w:val="yellow"/>
        </w:rPr>
        <w:t>[Rule 62-212.400(12), F.A.C.]</w:t>
      </w:r>
    </w:p>
    <w:p w:rsidR="006F18BD" w:rsidRDefault="006F18BD" w:rsidP="00DF772E">
      <w:pPr>
        <w:numPr>
          <w:ilvl w:val="0"/>
          <w:numId w:val="4"/>
        </w:numPr>
        <w:autoSpaceDE w:val="0"/>
        <w:autoSpaceDN w:val="0"/>
        <w:adjustRightInd w:val="0"/>
        <w:spacing w:after="120"/>
        <w:rPr>
          <w:sz w:val="22"/>
          <w:szCs w:val="22"/>
        </w:rPr>
      </w:pPr>
      <w:r w:rsidRPr="00BC33B4">
        <w:rPr>
          <w:bCs/>
          <w:sz w:val="22"/>
          <w:szCs w:val="22"/>
          <w:u w:val="single"/>
        </w:rPr>
        <w:t>Renewal.</w:t>
      </w:r>
      <w:r w:rsidRPr="00BC33B4">
        <w:rPr>
          <w:bCs/>
          <w:sz w:val="22"/>
          <w:szCs w:val="22"/>
        </w:rPr>
        <w:t xml:space="preserve">  Prior to 60 days before the expiration date of this permit, the permittee shall apply for a renewal of the permit.  </w:t>
      </w:r>
      <w:r w:rsidRPr="00BC33B4">
        <w:rPr>
          <w:sz w:val="22"/>
          <w:szCs w:val="22"/>
        </w:rPr>
        <w:t xml:space="preserve">A renewal application shall be timely and </w:t>
      </w:r>
      <w:proofErr w:type="gramStart"/>
      <w:r w:rsidRPr="00BC33B4">
        <w:rPr>
          <w:sz w:val="22"/>
          <w:szCs w:val="22"/>
        </w:rPr>
        <w:t>sufficient</w:t>
      </w:r>
      <w:proofErr w:type="gramEnd"/>
      <w:r w:rsidRPr="00BC33B4">
        <w:rPr>
          <w:sz w:val="22"/>
          <w:szCs w:val="22"/>
        </w:rPr>
        <w:t xml:space="preserve">.   If the application is submitted prior to </w:t>
      </w:r>
      <w:r w:rsidRPr="00BC33B4">
        <w:rPr>
          <w:bCs/>
          <w:sz w:val="22"/>
          <w:szCs w:val="22"/>
        </w:rPr>
        <w:t xml:space="preserve">60 </w:t>
      </w:r>
      <w:r w:rsidRPr="00BC33B4">
        <w:rPr>
          <w:sz w:val="22"/>
          <w:szCs w:val="22"/>
        </w:rPr>
        <w:t xml:space="preserve">days before expiration of the permit, it will be considered timely and </w:t>
      </w:r>
      <w:proofErr w:type="gramStart"/>
      <w:r w:rsidRPr="00BC33B4">
        <w:rPr>
          <w:sz w:val="22"/>
          <w:szCs w:val="22"/>
        </w:rPr>
        <w:t>sufficient</w:t>
      </w:r>
      <w:proofErr w:type="gramEnd"/>
      <w:r w:rsidRPr="00BC33B4">
        <w:rPr>
          <w:sz w:val="22"/>
          <w:szCs w:val="22"/>
        </w:rPr>
        <w:t xml:space="preserve">.  If the renewal application is submitted </w:t>
      </w:r>
      <w:proofErr w:type="gramStart"/>
      <w:r w:rsidRPr="00BC33B4">
        <w:rPr>
          <w:sz w:val="22"/>
          <w:szCs w:val="22"/>
        </w:rPr>
        <w:t>at a later date</w:t>
      </w:r>
      <w:proofErr w:type="gramEnd"/>
      <w:r w:rsidRPr="00BC33B4">
        <w:rPr>
          <w:sz w:val="22"/>
          <w:szCs w:val="22"/>
        </w:rPr>
        <w:t xml:space="preserve">, it will not be considered timely and sufficient unless it is submitted and made complete prior to the expiration of the operation permit. When the application for renewal is timely and </w:t>
      </w:r>
      <w:proofErr w:type="gramStart"/>
      <w:r w:rsidRPr="00BC33B4">
        <w:rPr>
          <w:sz w:val="22"/>
          <w:szCs w:val="22"/>
        </w:rPr>
        <w:t>sufficient</w:t>
      </w:r>
      <w:proofErr w:type="gramEnd"/>
      <w:r w:rsidRPr="00BC33B4">
        <w:rPr>
          <w:sz w:val="22"/>
          <w:szCs w:val="22"/>
        </w:rPr>
        <w:t>, the existing permit shall remain in effect until the renewal application has been finally acted upon by the Department</w:t>
      </w:r>
      <w:r w:rsidRPr="00BC33B4">
        <w:rPr>
          <w:bCs/>
          <w:sz w:val="22"/>
          <w:szCs w:val="22"/>
        </w:rPr>
        <w:t>.</w:t>
      </w:r>
      <w:r w:rsidRPr="00BC33B4">
        <w:rPr>
          <w:sz w:val="22"/>
          <w:szCs w:val="22"/>
        </w:rPr>
        <w:t xml:space="preserve">  [Rule 62-4.090, F.A.C.]</w:t>
      </w:r>
    </w:p>
    <w:p w:rsidR="002B069F" w:rsidRPr="002B069F" w:rsidRDefault="00DF772E" w:rsidP="002B069F">
      <w:pPr>
        <w:numPr>
          <w:ilvl w:val="0"/>
          <w:numId w:val="4"/>
        </w:numPr>
        <w:autoSpaceDE w:val="0"/>
        <w:autoSpaceDN w:val="0"/>
        <w:adjustRightInd w:val="0"/>
        <w:spacing w:after="120"/>
        <w:rPr>
          <w:sz w:val="22"/>
          <w:szCs w:val="22"/>
        </w:rPr>
      </w:pPr>
      <w:r w:rsidRPr="00DF772E">
        <w:rPr>
          <w:i/>
          <w:sz w:val="22"/>
          <w:szCs w:val="22"/>
          <w:highlight w:val="green"/>
        </w:rPr>
        <w:t>{If Applicable}</w:t>
      </w:r>
      <w:r w:rsidRPr="00DF772E">
        <w:rPr>
          <w:sz w:val="22"/>
          <w:szCs w:val="22"/>
        </w:rPr>
        <w:t xml:space="preserve"> </w:t>
      </w:r>
      <w:r w:rsidRPr="00DF772E">
        <w:rPr>
          <w:sz w:val="22"/>
          <w:szCs w:val="22"/>
          <w:u w:val="single"/>
        </w:rPr>
        <w:t>Annual Operating Report</w:t>
      </w:r>
      <w:r w:rsidR="00627140">
        <w:rPr>
          <w:sz w:val="22"/>
          <w:szCs w:val="22"/>
          <w:u w:val="single"/>
        </w:rPr>
        <w:t xml:space="preserve"> (AOR)</w:t>
      </w:r>
      <w:r w:rsidRPr="00DF772E">
        <w:rPr>
          <w:sz w:val="22"/>
          <w:szCs w:val="22"/>
        </w:rPr>
        <w:t xml:space="preserve">:  </w:t>
      </w:r>
      <w:r w:rsidR="00627140" w:rsidRPr="00627140">
        <w:rPr>
          <w:bCs/>
          <w:sz w:val="22"/>
          <w:szCs w:val="22"/>
        </w:rPr>
        <w:t xml:space="preserve">The information required by the Annual Operating Report for Air Pollutant Emitting Facility (DEP Form No. 62-210.900(5)) shall be submitted by April 1 of each year, for the previous calendar year, to the </w:t>
      </w:r>
      <w:r w:rsidR="00627140" w:rsidRPr="005B1C05">
        <w:rPr>
          <w:bCs/>
          <w:sz w:val="22"/>
          <w:szCs w:val="22"/>
          <w:highlight w:val="yellow"/>
        </w:rPr>
        <w:t xml:space="preserve">Department of Environmental Protection’s (DEP) </w:t>
      </w:r>
      <w:r w:rsidR="005B1C05" w:rsidRPr="005B1C05">
        <w:rPr>
          <w:bCs/>
          <w:sz w:val="22"/>
          <w:szCs w:val="22"/>
          <w:highlight w:val="yellow"/>
        </w:rPr>
        <w:t xml:space="preserve">District </w:t>
      </w:r>
      <w:r w:rsidR="005B1C05">
        <w:rPr>
          <w:bCs/>
          <w:sz w:val="22"/>
          <w:szCs w:val="22"/>
          <w:highlight w:val="yellow"/>
        </w:rPr>
        <w:t xml:space="preserve">Office </w:t>
      </w:r>
      <w:r w:rsidR="005B1C05" w:rsidRPr="005B1C05">
        <w:rPr>
          <w:bCs/>
          <w:sz w:val="22"/>
          <w:szCs w:val="22"/>
          <w:highlight w:val="green"/>
        </w:rPr>
        <w:t>or</w:t>
      </w:r>
      <w:r w:rsidR="005B1C05">
        <w:rPr>
          <w:bCs/>
          <w:sz w:val="22"/>
          <w:szCs w:val="22"/>
          <w:highlight w:val="yellow"/>
        </w:rPr>
        <w:t xml:space="preserve"> </w:t>
      </w:r>
      <w:r w:rsidR="005B1C05" w:rsidRPr="005B1C05">
        <w:rPr>
          <w:bCs/>
          <w:sz w:val="22"/>
          <w:szCs w:val="22"/>
          <w:highlight w:val="yellow"/>
        </w:rPr>
        <w:lastRenderedPageBreak/>
        <w:t>Approved Local Program</w:t>
      </w:r>
      <w:r w:rsidR="00627140" w:rsidRPr="00627140">
        <w:rPr>
          <w:bCs/>
          <w:sz w:val="22"/>
          <w:szCs w:val="22"/>
        </w:rPr>
        <w:t xml:space="preserve">.  </w:t>
      </w:r>
      <w:r w:rsidR="00627140" w:rsidRPr="00627140">
        <w:rPr>
          <w:bCs/>
          <w:sz w:val="22"/>
          <w:szCs w:val="22"/>
          <w:highlight w:val="yellow"/>
        </w:rPr>
        <w:t>A</w:t>
      </w:r>
      <w:r w:rsidRPr="00627140">
        <w:rPr>
          <w:sz w:val="22"/>
          <w:szCs w:val="22"/>
          <w:highlight w:val="yellow"/>
        </w:rPr>
        <w:t>l</w:t>
      </w:r>
      <w:r w:rsidRPr="00DF772E">
        <w:rPr>
          <w:sz w:val="22"/>
          <w:szCs w:val="22"/>
          <w:highlight w:val="yellow"/>
        </w:rPr>
        <w:t xml:space="preserve">l synthetic non-Title V sources </w:t>
      </w:r>
      <w:r w:rsidRPr="00DF772E">
        <w:rPr>
          <w:sz w:val="22"/>
          <w:szCs w:val="22"/>
          <w:highlight w:val="green"/>
        </w:rPr>
        <w:t>or</w:t>
      </w:r>
      <w:r w:rsidRPr="00DF772E">
        <w:rPr>
          <w:sz w:val="22"/>
          <w:szCs w:val="22"/>
          <w:highlight w:val="yellow"/>
        </w:rPr>
        <w:t xml:space="preserve"> all facilities with the potential to emit 10 tons/year or more of volatile organic compounds (VOC) or 25 tons/year or more of nitrogen oxides (NO</w:t>
      </w:r>
      <w:r w:rsidRPr="00DF772E">
        <w:rPr>
          <w:sz w:val="22"/>
          <w:szCs w:val="22"/>
          <w:highlight w:val="yellow"/>
          <w:vertAlign w:val="subscript"/>
        </w:rPr>
        <w:t>X</w:t>
      </w:r>
      <w:r w:rsidRPr="00DF772E">
        <w:rPr>
          <w:sz w:val="22"/>
          <w:szCs w:val="22"/>
          <w:highlight w:val="yellow"/>
        </w:rPr>
        <w:t>) and located in an ozone nonattainment area or ozone air quality maintenance area</w:t>
      </w:r>
      <w:r w:rsidRPr="00DF772E">
        <w:rPr>
          <w:sz w:val="22"/>
          <w:szCs w:val="22"/>
        </w:rPr>
        <w:t xml:space="preserve"> shall submit a completed DEP Form 62-210.900(5</w:t>
      </w:r>
      <w:r w:rsidR="005B1C05">
        <w:rPr>
          <w:sz w:val="22"/>
          <w:szCs w:val="22"/>
        </w:rPr>
        <w:t>)</w:t>
      </w:r>
      <w:r w:rsidR="000F729F">
        <w:rPr>
          <w:sz w:val="22"/>
          <w:szCs w:val="22"/>
        </w:rPr>
        <w:t xml:space="preserve"> unless </w:t>
      </w:r>
      <w:r w:rsidR="005B1C05" w:rsidRPr="005B1C05">
        <w:rPr>
          <w:sz w:val="22"/>
          <w:szCs w:val="22"/>
        </w:rPr>
        <w:t xml:space="preserve">the annual operating report is submitted using the DEP’s electronic annual operating report software. </w:t>
      </w:r>
      <w:r w:rsidR="002B069F">
        <w:rPr>
          <w:sz w:val="22"/>
          <w:szCs w:val="22"/>
        </w:rPr>
        <w:t xml:space="preserve"> </w:t>
      </w:r>
      <w:r w:rsidR="002B069F" w:rsidRPr="002B069F">
        <w:rPr>
          <w:bCs/>
          <w:sz w:val="22"/>
          <w:szCs w:val="22"/>
        </w:rPr>
        <w:t xml:space="preserve">Emissions shall be computed in accordance with the provisions of subsection 62-210.370(2), F.A.C.  </w:t>
      </w:r>
      <w:r w:rsidR="002B069F" w:rsidRPr="00DF772E">
        <w:rPr>
          <w:sz w:val="22"/>
          <w:szCs w:val="22"/>
        </w:rPr>
        <w:t>[Rule 62-210.370(3), F.A.C.]</w:t>
      </w:r>
    </w:p>
    <w:p w:rsidR="00DF772E" w:rsidRPr="00BC33B4" w:rsidRDefault="002B069F" w:rsidP="002B069F">
      <w:pPr>
        <w:autoSpaceDE w:val="0"/>
        <w:autoSpaceDN w:val="0"/>
        <w:adjustRightInd w:val="0"/>
        <w:ind w:left="360"/>
        <w:rPr>
          <w:sz w:val="22"/>
          <w:szCs w:val="22"/>
        </w:rPr>
      </w:pPr>
      <w:r w:rsidRPr="002B069F">
        <w:rPr>
          <w:bCs/>
          <w:i/>
          <w:iCs/>
          <w:sz w:val="22"/>
          <w:szCs w:val="22"/>
        </w:rPr>
        <w:t xml:space="preserve">{Permitting </w:t>
      </w:r>
      <w:r>
        <w:rPr>
          <w:bCs/>
          <w:i/>
          <w:iCs/>
          <w:sz w:val="22"/>
          <w:szCs w:val="22"/>
        </w:rPr>
        <w:t xml:space="preserve">Note:  </w:t>
      </w:r>
      <w:r w:rsidRPr="002B069F">
        <w:rPr>
          <w:bCs/>
          <w:i/>
          <w:iCs/>
          <w:sz w:val="22"/>
          <w:szCs w:val="22"/>
        </w:rPr>
        <w:t xml:space="preserve">Resources to help you complete your AOR are available on the electronic AOR (EAOR) website at:  </w:t>
      </w:r>
      <w:hyperlink r:id="rId15" w:history="1">
        <w:r w:rsidRPr="002B069F">
          <w:rPr>
            <w:bCs/>
            <w:i/>
            <w:iCs/>
            <w:color w:val="0000FF"/>
            <w:sz w:val="22"/>
            <w:szCs w:val="22"/>
            <w:u w:val="single"/>
          </w:rPr>
          <w:t>http://www.dep.state.fl.us/air/emission/eaor</w:t>
        </w:r>
      </w:hyperlink>
      <w:r w:rsidRPr="002B069F">
        <w:rPr>
          <w:bCs/>
          <w:i/>
          <w:iCs/>
          <w:sz w:val="22"/>
          <w:szCs w:val="22"/>
        </w:rPr>
        <w:t xml:space="preserve">.  If you have questions or need assistance after reviewing the information posted on the EAOR website, please contact the Department by phone at (850) 717-9000 or email at </w:t>
      </w:r>
      <w:hyperlink r:id="rId16" w:history="1">
        <w:r w:rsidRPr="002B069F">
          <w:rPr>
            <w:bCs/>
            <w:i/>
            <w:iCs/>
            <w:color w:val="0000FF"/>
            <w:sz w:val="22"/>
            <w:szCs w:val="22"/>
            <w:u w:val="single"/>
          </w:rPr>
          <w:t>eaor@dep.state.fl.us</w:t>
        </w:r>
      </w:hyperlink>
      <w:r w:rsidRPr="002B069F">
        <w:rPr>
          <w:bCs/>
          <w:i/>
          <w:iCs/>
          <w:sz w:val="22"/>
          <w:szCs w:val="22"/>
        </w:rPr>
        <w:t>.}</w:t>
      </w:r>
    </w:p>
    <w:p w:rsidR="00DE6A6E" w:rsidRPr="00877418" w:rsidRDefault="00DE6A6E" w:rsidP="00DE6A6E">
      <w:pPr>
        <w:spacing w:after="120"/>
        <w:rPr>
          <w:sz w:val="22"/>
          <w:szCs w:val="22"/>
        </w:rPr>
      </w:pPr>
    </w:p>
    <w:p w:rsidR="00DE6A6E" w:rsidRPr="00877418" w:rsidRDefault="00DE6A6E" w:rsidP="00DE6A6E">
      <w:pPr>
        <w:ind w:firstLine="90"/>
        <w:rPr>
          <w:caps/>
          <w:sz w:val="22"/>
          <w:szCs w:val="22"/>
          <w:u w:val="single"/>
        </w:rPr>
        <w:sectPr w:rsidR="00DE6A6E" w:rsidRPr="00877418" w:rsidSect="009E0C70">
          <w:headerReference w:type="even" r:id="rId17"/>
          <w:headerReference w:type="default" r:id="rId18"/>
          <w:headerReference w:type="first" r:id="rId19"/>
          <w:pgSz w:w="12240" w:h="15840" w:code="1"/>
          <w:pgMar w:top="720" w:right="1080" w:bottom="720" w:left="1080" w:header="720" w:footer="720" w:gutter="0"/>
          <w:cols w:space="720"/>
          <w:docGrid w:linePitch="272"/>
        </w:sectPr>
      </w:pPr>
    </w:p>
    <w:p w:rsidR="00DE6A6E" w:rsidRPr="00A61FF4" w:rsidRDefault="00DE6A6E" w:rsidP="00DE6A6E">
      <w:pPr>
        <w:pStyle w:val="BodyText3"/>
        <w:numPr>
          <w:ilvl w:val="12"/>
          <w:numId w:val="0"/>
        </w:numPr>
        <w:rPr>
          <w:sz w:val="22"/>
          <w:szCs w:val="22"/>
        </w:rPr>
      </w:pPr>
      <w:r w:rsidRPr="00A61FF4">
        <w:rPr>
          <w:sz w:val="22"/>
          <w:szCs w:val="22"/>
        </w:rPr>
        <w:lastRenderedPageBreak/>
        <w:t xml:space="preserve">This section of the permit addresses the following emissions </w:t>
      </w:r>
      <w:r w:rsidRPr="00A61FF4">
        <w:rPr>
          <w:sz w:val="22"/>
          <w:szCs w:val="22"/>
          <w:highlight w:val="yellow"/>
        </w:rPr>
        <w:t>unit/units</w:t>
      </w:r>
      <w:r w:rsidRPr="00A61FF4">
        <w:rPr>
          <w:sz w:val="22"/>
          <w:szCs w:val="22"/>
        </w:rPr>
        <w:t>.</w:t>
      </w:r>
    </w:p>
    <w:tbl>
      <w:tblPr>
        <w:tblW w:w="1015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DE6A6E" w:rsidRPr="00877418" w:rsidTr="00BC33B4">
        <w:tc>
          <w:tcPr>
            <w:tcW w:w="794" w:type="dxa"/>
            <w:tcBorders>
              <w:top w:val="single" w:sz="12" w:space="0" w:color="auto"/>
              <w:left w:val="single" w:sz="12" w:space="0" w:color="auto"/>
              <w:bottom w:val="single" w:sz="12" w:space="0" w:color="auto"/>
              <w:right w:val="single" w:sz="12" w:space="0" w:color="auto"/>
            </w:tcBorders>
          </w:tcPr>
          <w:p w:rsidR="00DE6A6E" w:rsidRPr="00652D24" w:rsidRDefault="00E63E6C" w:rsidP="00DE6A6E">
            <w:pPr>
              <w:jc w:val="center"/>
              <w:rPr>
                <w:b/>
              </w:rPr>
            </w:pPr>
            <w:r>
              <w:rPr>
                <w:b/>
              </w:rPr>
              <w:t>EU</w:t>
            </w:r>
            <w:r w:rsidR="00DE6A6E" w:rsidRPr="00652D24">
              <w:rPr>
                <w:b/>
              </w:rPr>
              <w:t xml:space="preserve"> No.</w:t>
            </w:r>
          </w:p>
        </w:tc>
        <w:tc>
          <w:tcPr>
            <w:tcW w:w="9360"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652D24">
              <w:rPr>
                <w:b/>
              </w:rPr>
              <w:t>Emission Unit Description</w:t>
            </w:r>
          </w:p>
        </w:tc>
      </w:tr>
      <w:tr w:rsidR="00DE6A6E" w:rsidRPr="00877418" w:rsidTr="00BC33B4">
        <w:tc>
          <w:tcPr>
            <w:tcW w:w="794" w:type="dxa"/>
            <w:tcBorders>
              <w:top w:val="single" w:sz="12"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12" w:space="0" w:color="auto"/>
              <w:left w:val="single" w:sz="12" w:space="0" w:color="auto"/>
              <w:bottom w:val="single" w:sz="8" w:space="0" w:color="auto"/>
              <w:right w:val="single" w:sz="12" w:space="0" w:color="auto"/>
            </w:tcBorders>
          </w:tcPr>
          <w:p w:rsidR="00DE6A6E" w:rsidRPr="007A5687" w:rsidRDefault="007A5687" w:rsidP="00DE6A6E">
            <w:pPr>
              <w:rPr>
                <w:b/>
                <w:i/>
                <w:highlight w:val="yellow"/>
              </w:rPr>
            </w:pPr>
            <w:r w:rsidRPr="007A5687">
              <w:rPr>
                <w:i/>
                <w:highlight w:val="yellow"/>
              </w:rPr>
              <w:t>Name of emission unit</w:t>
            </w:r>
          </w:p>
        </w:tc>
      </w:tr>
      <w:tr w:rsidR="00DE6A6E" w:rsidRPr="00877418" w:rsidTr="00BC33B4">
        <w:tc>
          <w:tcPr>
            <w:tcW w:w="794"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rPr>
                <w:b/>
              </w:rPr>
            </w:pPr>
          </w:p>
        </w:tc>
      </w:tr>
      <w:tr w:rsidR="00DE6A6E" w:rsidRPr="00877418" w:rsidTr="00BC33B4">
        <w:tc>
          <w:tcPr>
            <w:tcW w:w="794"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rPr>
                <w:bCs/>
              </w:rPr>
            </w:pPr>
          </w:p>
        </w:tc>
      </w:tr>
    </w:tbl>
    <w:p w:rsidR="007A5687" w:rsidRPr="007A5687" w:rsidRDefault="007A5687" w:rsidP="007A5687">
      <w:pPr>
        <w:spacing w:before="120" w:after="120"/>
        <w:rPr>
          <w:b/>
          <w:i/>
          <w:sz w:val="22"/>
          <w:szCs w:val="22"/>
        </w:rPr>
      </w:pPr>
      <w:r w:rsidRPr="007A5687">
        <w:rPr>
          <w:i/>
          <w:sz w:val="22"/>
          <w:szCs w:val="22"/>
          <w:highlight w:val="yellow"/>
        </w:rPr>
        <w:t>{Brief descriptions of emissions units, fuels, capacity, controls, m</w:t>
      </w:r>
      <w:r w:rsidRPr="007A5687">
        <w:rPr>
          <w:i/>
          <w:iCs/>
          <w:sz w:val="22"/>
          <w:szCs w:val="22"/>
          <w:highlight w:val="yellow"/>
        </w:rPr>
        <w:t>onitors</w:t>
      </w:r>
      <w:r w:rsidRPr="007A5687">
        <w:rPr>
          <w:i/>
          <w:sz w:val="22"/>
          <w:szCs w:val="22"/>
          <w:highlight w:val="yellow"/>
        </w:rPr>
        <w:t>, stack parameters, etc.}</w:t>
      </w:r>
    </w:p>
    <w:p w:rsidR="00DE6A6E" w:rsidRPr="00845DA5" w:rsidRDefault="00DE6A6E" w:rsidP="00E63E6C">
      <w:pPr>
        <w:spacing w:before="120" w:after="120"/>
        <w:rPr>
          <w:b/>
          <w:caps/>
          <w:sz w:val="22"/>
          <w:szCs w:val="22"/>
        </w:rPr>
      </w:pPr>
      <w:r w:rsidRPr="00845DA5">
        <w:rPr>
          <w:b/>
          <w:caps/>
          <w:sz w:val="22"/>
          <w:szCs w:val="22"/>
        </w:rPr>
        <w:t>Performance Restrictions</w:t>
      </w:r>
    </w:p>
    <w:p w:rsidR="00DE6A6E" w:rsidRPr="00845DA5" w:rsidRDefault="00DE6A6E" w:rsidP="00BC1598">
      <w:pPr>
        <w:numPr>
          <w:ilvl w:val="0"/>
          <w:numId w:val="1"/>
        </w:numPr>
        <w:suppressAutoHyphens/>
        <w:spacing w:after="120"/>
        <w:rPr>
          <w:sz w:val="22"/>
          <w:szCs w:val="22"/>
        </w:rPr>
      </w:pPr>
      <w:r w:rsidRPr="00845DA5">
        <w:rPr>
          <w:sz w:val="22"/>
          <w:szCs w:val="22"/>
          <w:u w:val="single"/>
        </w:rPr>
        <w:t>Permitted Capacity</w:t>
      </w:r>
      <w:r w:rsidRPr="00845DA5">
        <w:rPr>
          <w:sz w:val="22"/>
          <w:szCs w:val="22"/>
        </w:rPr>
        <w:t xml:space="preserve">:  </w:t>
      </w:r>
      <w:r>
        <w:rPr>
          <w:sz w:val="22"/>
          <w:szCs w:val="22"/>
          <w:highlight w:val="yellow"/>
        </w:rPr>
        <w:t>Specify</w:t>
      </w:r>
      <w:r w:rsidRPr="00845DA5">
        <w:rPr>
          <w:sz w:val="22"/>
          <w:szCs w:val="22"/>
        </w:rPr>
        <w:t xml:space="preserve">  [Rule 62-210.200(PTE), F.A.C.]</w:t>
      </w:r>
    </w:p>
    <w:p w:rsidR="00DE6A6E" w:rsidRPr="00845DA5" w:rsidRDefault="00DE6A6E" w:rsidP="00BC1598">
      <w:pPr>
        <w:numPr>
          <w:ilvl w:val="0"/>
          <w:numId w:val="1"/>
        </w:numPr>
        <w:spacing w:after="120"/>
        <w:rPr>
          <w:sz w:val="22"/>
          <w:szCs w:val="22"/>
        </w:rPr>
      </w:pPr>
      <w:r w:rsidRPr="00845DA5">
        <w:rPr>
          <w:sz w:val="22"/>
          <w:szCs w:val="22"/>
          <w:u w:val="single"/>
        </w:rPr>
        <w:t>Authorized Fuel</w:t>
      </w:r>
      <w:r w:rsidRPr="00845DA5">
        <w:rPr>
          <w:sz w:val="22"/>
          <w:szCs w:val="22"/>
        </w:rPr>
        <w:t xml:space="preserve">:  </w:t>
      </w:r>
      <w:r>
        <w:rPr>
          <w:sz w:val="22"/>
          <w:szCs w:val="22"/>
          <w:highlight w:val="yellow"/>
        </w:rPr>
        <w:t>Specify</w:t>
      </w:r>
      <w:r w:rsidRPr="00845DA5">
        <w:rPr>
          <w:sz w:val="22"/>
          <w:szCs w:val="22"/>
        </w:rPr>
        <w:t xml:space="preserve">  [</w:t>
      </w:r>
      <w:r>
        <w:rPr>
          <w:sz w:val="22"/>
          <w:szCs w:val="22"/>
        </w:rPr>
        <w:t>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w:t>
      </w:r>
      <w:r w:rsidRPr="00845DA5">
        <w:rPr>
          <w:sz w:val="22"/>
          <w:szCs w:val="22"/>
        </w:rPr>
        <w:t xml:space="preserve"> </w:t>
      </w:r>
      <w:r>
        <w:rPr>
          <w:sz w:val="22"/>
          <w:szCs w:val="22"/>
        </w:rPr>
        <w:t xml:space="preserve">and </w:t>
      </w:r>
      <w:r w:rsidRPr="00845DA5">
        <w:rPr>
          <w:sz w:val="22"/>
          <w:szCs w:val="22"/>
        </w:rPr>
        <w:t>Rule 62-210.200(PTE), F.A.C.]</w:t>
      </w:r>
    </w:p>
    <w:p w:rsidR="00DE6A6E" w:rsidRPr="00845DA5" w:rsidRDefault="00DE6A6E" w:rsidP="00DE6A6E">
      <w:pPr>
        <w:numPr>
          <w:ilvl w:val="0"/>
          <w:numId w:val="1"/>
        </w:numPr>
        <w:suppressAutoHyphens/>
        <w:spacing w:after="120"/>
        <w:rPr>
          <w:sz w:val="22"/>
          <w:szCs w:val="22"/>
        </w:rPr>
      </w:pPr>
      <w:r w:rsidRPr="00845DA5">
        <w:rPr>
          <w:sz w:val="22"/>
          <w:szCs w:val="22"/>
          <w:u w:val="single"/>
        </w:rPr>
        <w:t>Restricted Operation</w:t>
      </w:r>
      <w:r w:rsidRPr="00845DA5">
        <w:rPr>
          <w:sz w:val="22"/>
          <w:szCs w:val="22"/>
        </w:rPr>
        <w:t>:  The hours of operation of are not limited (8</w:t>
      </w:r>
      <w:r w:rsidR="00E63E6C">
        <w:rPr>
          <w:sz w:val="22"/>
          <w:szCs w:val="22"/>
        </w:rPr>
        <w:t>,</w:t>
      </w:r>
      <w:r w:rsidRPr="00845DA5">
        <w:rPr>
          <w:sz w:val="22"/>
          <w:szCs w:val="22"/>
        </w:rPr>
        <w:t>760 hours per year).</w:t>
      </w:r>
      <w:r>
        <w:rPr>
          <w:sz w:val="22"/>
          <w:szCs w:val="22"/>
        </w:rPr>
        <w:t xml:space="preserve">  </w:t>
      </w:r>
      <w:r w:rsidRPr="004B5FE3">
        <w:rPr>
          <w:sz w:val="22"/>
          <w:szCs w:val="22"/>
          <w:highlight w:val="yellow"/>
        </w:rPr>
        <w:t>{Or specify}</w:t>
      </w:r>
      <w:r w:rsidRPr="00845DA5">
        <w:rPr>
          <w:sz w:val="22"/>
          <w:szCs w:val="22"/>
        </w:rPr>
        <w:t xml:space="preserve">  [Rules 62-4.070(3) and 62-210.200(PTE),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Emissions Standards</w:t>
      </w:r>
    </w:p>
    <w:p w:rsidR="00DE6A6E" w:rsidRPr="00845DA5" w:rsidRDefault="00DE6A6E" w:rsidP="00DE6A6E">
      <w:pPr>
        <w:numPr>
          <w:ilvl w:val="0"/>
          <w:numId w:val="1"/>
        </w:numPr>
        <w:suppressAutoHyphens/>
        <w:spacing w:after="120"/>
        <w:rPr>
          <w:sz w:val="22"/>
          <w:szCs w:val="22"/>
        </w:rPr>
      </w:pPr>
      <w:r w:rsidRPr="00845DA5">
        <w:rPr>
          <w:sz w:val="22"/>
          <w:szCs w:val="22"/>
          <w:u w:val="single"/>
        </w:rPr>
        <w:t>Emissions Standards</w:t>
      </w:r>
      <w:r w:rsidRPr="00845DA5">
        <w:rPr>
          <w:sz w:val="22"/>
          <w:szCs w:val="22"/>
        </w:rPr>
        <w:t>:</w:t>
      </w:r>
    </w:p>
    <w:p w:rsidR="00DE6A6E" w:rsidRPr="00845DA5" w:rsidRDefault="00DE6A6E" w:rsidP="00DE6A6E">
      <w:pPr>
        <w:numPr>
          <w:ilvl w:val="0"/>
          <w:numId w:val="5"/>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Default="00DE6A6E" w:rsidP="00BC1598">
      <w:pPr>
        <w:numPr>
          <w:ilvl w:val="0"/>
          <w:numId w:val="5"/>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Testing Requirements</w:t>
      </w:r>
    </w:p>
    <w:p w:rsidR="00176CA2" w:rsidRPr="00845DA5" w:rsidRDefault="00176CA2" w:rsidP="00BC1598">
      <w:pPr>
        <w:numPr>
          <w:ilvl w:val="0"/>
          <w:numId w:val="1"/>
        </w:numPr>
        <w:suppressAutoHyphens/>
        <w:spacing w:after="120"/>
        <w:rPr>
          <w:sz w:val="22"/>
          <w:szCs w:val="22"/>
        </w:rPr>
      </w:pPr>
      <w:r w:rsidRPr="00845DA5">
        <w:rPr>
          <w:sz w:val="22"/>
          <w:szCs w:val="22"/>
          <w:u w:val="single"/>
        </w:rPr>
        <w:t>Annual Compliance Tests</w:t>
      </w:r>
      <w:r w:rsidRPr="00845DA5">
        <w:rPr>
          <w:sz w:val="22"/>
          <w:szCs w:val="22"/>
        </w:rPr>
        <w:t xml:space="preserve">:  During each </w:t>
      </w:r>
      <w:r>
        <w:rPr>
          <w:sz w:val="22"/>
          <w:szCs w:val="22"/>
        </w:rPr>
        <w:t>calendar</w:t>
      </w:r>
      <w:r w:rsidRPr="00845DA5">
        <w:rPr>
          <w:sz w:val="22"/>
          <w:szCs w:val="22"/>
        </w:rPr>
        <w:t xml:space="preserve"> year (</w:t>
      </w:r>
      <w:r>
        <w:rPr>
          <w:sz w:val="22"/>
          <w:szCs w:val="22"/>
        </w:rPr>
        <w:t>January</w:t>
      </w:r>
      <w:r w:rsidRPr="00845DA5">
        <w:rPr>
          <w:sz w:val="22"/>
          <w:szCs w:val="22"/>
        </w:rPr>
        <w:t xml:space="preserve"> 1</w:t>
      </w:r>
      <w:r w:rsidRPr="00845DA5">
        <w:rPr>
          <w:sz w:val="22"/>
          <w:szCs w:val="22"/>
          <w:vertAlign w:val="superscript"/>
        </w:rPr>
        <w:t>st</w:t>
      </w:r>
      <w:r w:rsidRPr="00845DA5">
        <w:rPr>
          <w:sz w:val="22"/>
          <w:szCs w:val="22"/>
        </w:rPr>
        <w:t xml:space="preserve"> to </w:t>
      </w:r>
      <w:r>
        <w:rPr>
          <w:sz w:val="22"/>
          <w:szCs w:val="22"/>
        </w:rPr>
        <w:t>December</w:t>
      </w:r>
      <w:r w:rsidRPr="00845DA5">
        <w:rPr>
          <w:sz w:val="22"/>
          <w:szCs w:val="22"/>
        </w:rPr>
        <w:t xml:space="preserve"> 3</w:t>
      </w:r>
      <w:r>
        <w:rPr>
          <w:sz w:val="22"/>
          <w:szCs w:val="22"/>
        </w:rPr>
        <w:t>1</w:t>
      </w:r>
      <w:r w:rsidRPr="00806D5C">
        <w:rPr>
          <w:sz w:val="22"/>
          <w:szCs w:val="22"/>
          <w:vertAlign w:val="superscript"/>
        </w:rPr>
        <w:t>st</w:t>
      </w:r>
      <w:r w:rsidRPr="00845DA5">
        <w:rPr>
          <w:sz w:val="22"/>
          <w:szCs w:val="22"/>
        </w:rPr>
        <w:t xml:space="preserve">), </w:t>
      </w:r>
      <w:r>
        <w:rPr>
          <w:sz w:val="22"/>
          <w:szCs w:val="22"/>
        </w:rPr>
        <w:t xml:space="preserve">the emissions </w:t>
      </w:r>
      <w:r w:rsidRPr="00845DA5">
        <w:rPr>
          <w:sz w:val="22"/>
          <w:szCs w:val="22"/>
        </w:rPr>
        <w:t xml:space="preserve">unit shall be tested to demonstrate compliance with the emissions standards for </w:t>
      </w:r>
      <w:r w:rsidRPr="00B41709">
        <w:rPr>
          <w:sz w:val="22"/>
          <w:szCs w:val="22"/>
          <w:highlight w:val="yellow"/>
        </w:rPr>
        <w:t>Pollutants</w:t>
      </w:r>
      <w:r w:rsidRPr="00845DA5">
        <w:rPr>
          <w:sz w:val="22"/>
          <w:szCs w:val="22"/>
        </w:rPr>
        <w:t>.  [Rule 62-297.310(</w:t>
      </w:r>
      <w:r>
        <w:rPr>
          <w:sz w:val="22"/>
          <w:szCs w:val="22"/>
        </w:rPr>
        <w:t>8)(a)1</w:t>
      </w:r>
      <w:r w:rsidRPr="00845DA5">
        <w:rPr>
          <w:sz w:val="22"/>
          <w:szCs w:val="22"/>
        </w:rPr>
        <w:t>, F.A.C.]</w:t>
      </w:r>
    </w:p>
    <w:p w:rsidR="00176CA2" w:rsidRPr="00C3295A" w:rsidRDefault="00176CA2" w:rsidP="00BC1598">
      <w:pPr>
        <w:numPr>
          <w:ilvl w:val="0"/>
          <w:numId w:val="1"/>
        </w:numPr>
        <w:suppressAutoHyphens/>
        <w:spacing w:after="120"/>
        <w:rPr>
          <w:sz w:val="22"/>
          <w:szCs w:val="22"/>
        </w:rPr>
      </w:pPr>
      <w:r w:rsidRPr="00C3295A">
        <w:rPr>
          <w:sz w:val="22"/>
          <w:szCs w:val="22"/>
          <w:u w:val="single"/>
        </w:rPr>
        <w:t>Compliance Tests Prior to Renewal</w:t>
      </w:r>
      <w:r w:rsidRPr="00C3295A">
        <w:rPr>
          <w:sz w:val="22"/>
          <w:szCs w:val="22"/>
        </w:rPr>
        <w:t xml:space="preserve">.  </w:t>
      </w:r>
      <w:r w:rsidR="00E63E6C" w:rsidRPr="00116042">
        <w:rPr>
          <w:i/>
          <w:sz w:val="22"/>
          <w:szCs w:val="22"/>
          <w:highlight w:val="green"/>
        </w:rPr>
        <w:t xml:space="preserve">(If same as Annual tests in </w:t>
      </w:r>
      <w:r w:rsidR="00E63E6C">
        <w:rPr>
          <w:i/>
          <w:sz w:val="22"/>
          <w:szCs w:val="22"/>
          <w:highlight w:val="green"/>
        </w:rPr>
        <w:t>5</w:t>
      </w:r>
      <w:r w:rsidR="00E63E6C" w:rsidRPr="00116042">
        <w:rPr>
          <w:i/>
          <w:sz w:val="22"/>
          <w:szCs w:val="22"/>
          <w:highlight w:val="green"/>
        </w:rPr>
        <w:t>, then blend together as one condition.)</w:t>
      </w:r>
      <w:r w:rsidR="00E63E6C" w:rsidRPr="00116042">
        <w:rPr>
          <w:sz w:val="22"/>
          <w:szCs w:val="22"/>
        </w:rPr>
        <w:t xml:space="preserve">  Except as provided in subparagraph 62-297.310(8)(b)3., F.A.C. (see Appendix </w:t>
      </w:r>
      <w:r w:rsidR="00E63E6C">
        <w:rPr>
          <w:sz w:val="22"/>
          <w:szCs w:val="22"/>
        </w:rPr>
        <w:t>D</w:t>
      </w:r>
      <w:r w:rsidR="00E63E6C" w:rsidRPr="00116042">
        <w:rPr>
          <w:sz w:val="22"/>
          <w:szCs w:val="22"/>
        </w:rPr>
        <w:t xml:space="preserve"> – </w:t>
      </w:r>
      <w:r w:rsidR="00E63E6C">
        <w:rPr>
          <w:sz w:val="22"/>
          <w:szCs w:val="22"/>
        </w:rPr>
        <w:t>Common</w:t>
      </w:r>
      <w:r w:rsidR="00E63E6C" w:rsidRPr="00116042">
        <w:rPr>
          <w:sz w:val="22"/>
          <w:szCs w:val="22"/>
        </w:rPr>
        <w:t xml:space="preserve"> Testing Requirements), in addition to the annual compliance tests specified above, </w:t>
      </w:r>
      <w:r w:rsidR="00E63E6C" w:rsidRPr="00116042">
        <w:rPr>
          <w:sz w:val="22"/>
        </w:rPr>
        <w:t xml:space="preserve">compliance tests shall also be performed for </w:t>
      </w:r>
      <w:r w:rsidR="00E63E6C" w:rsidRPr="00116042">
        <w:rPr>
          <w:sz w:val="22"/>
          <w:highlight w:val="yellow"/>
        </w:rPr>
        <w:t>__, __ and__</w:t>
      </w:r>
      <w:r w:rsidR="00E63E6C" w:rsidRPr="00116042">
        <w:rPr>
          <w:sz w:val="22"/>
        </w:rPr>
        <w:t xml:space="preserve"> prior to obtaining a renewed operation permit to demonstrate compliance with the emission limits in Specific Conditions </w:t>
      </w:r>
      <w:r w:rsidR="00E63E6C" w:rsidRPr="00116042">
        <w:rPr>
          <w:b/>
          <w:sz w:val="22"/>
          <w:highlight w:val="yellow"/>
        </w:rPr>
        <w:t>X. – Y</w:t>
      </w:r>
      <w:r w:rsidR="00E63E6C" w:rsidRPr="00116042">
        <w:rPr>
          <w:b/>
          <w:sz w:val="22"/>
        </w:rPr>
        <w:t xml:space="preserve">. </w:t>
      </w:r>
      <w:r w:rsidR="00E63E6C" w:rsidRPr="00116042">
        <w:rPr>
          <w:sz w:val="22"/>
        </w:rPr>
        <w:t xml:space="preserve"> [Rules 62-210.300(2)(a) and 62-297.310(8)(b), F.A.C.]</w:t>
      </w:r>
    </w:p>
    <w:p w:rsidR="00DE6A6E" w:rsidRDefault="00176CA2" w:rsidP="00BC1598">
      <w:pPr>
        <w:numPr>
          <w:ilvl w:val="0"/>
          <w:numId w:val="1"/>
        </w:numPr>
        <w:suppressAutoHyphens/>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w:t>
      </w:r>
      <w:r>
        <w:rPr>
          <w:sz w:val="22"/>
          <w:szCs w:val="22"/>
        </w:rPr>
        <w:t>9</w:t>
      </w:r>
      <w:r w:rsidRPr="00845DA5">
        <w:rPr>
          <w:sz w:val="22"/>
          <w:szCs w:val="22"/>
        </w:rPr>
        <w:t>), F.A.C.]</w:t>
      </w:r>
    </w:p>
    <w:p w:rsidR="00FB183D" w:rsidRPr="00845DA5" w:rsidRDefault="00FB183D" w:rsidP="00FB183D">
      <w:pPr>
        <w:suppressAutoHyphens/>
        <w:spacing w:after="120"/>
        <w:ind w:left="360"/>
        <w:rPr>
          <w:sz w:val="22"/>
          <w:szCs w:val="22"/>
        </w:rPr>
      </w:pPr>
      <w:bookmarkStart w:id="0" w:name="_Hlk9346819"/>
      <w:r w:rsidRPr="00FB183D">
        <w:rPr>
          <w:rFonts w:eastAsiaTheme="minorHAnsi"/>
          <w:i/>
          <w:sz w:val="22"/>
          <w:szCs w:val="22"/>
        </w:rPr>
        <w:t xml:space="preserve">{Permitting Note:  Air compliance test notifications can now be completed online in the Department’s Business Portal.  To access this online process, go to </w:t>
      </w:r>
      <w:hyperlink r:id="rId20" w:history="1">
        <w:r w:rsidRPr="00FB183D">
          <w:rPr>
            <w:rFonts w:eastAsiaTheme="minorHAnsi"/>
            <w:i/>
            <w:color w:val="0563C1" w:themeColor="hyperlink"/>
            <w:sz w:val="22"/>
            <w:szCs w:val="22"/>
            <w:u w:val="single"/>
          </w:rPr>
          <w:t>http://www.fldepportal.com/go/home</w:t>
        </w:r>
      </w:hyperlink>
      <w:r w:rsidRPr="00FB183D">
        <w:rPr>
          <w:rFonts w:eastAsiaTheme="minorHAnsi"/>
          <w:i/>
          <w:sz w:val="22"/>
          <w:szCs w:val="22"/>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Start w:id="1" w:name="_GoBack"/>
      <w:bookmarkEnd w:id="0"/>
      <w:bookmarkEnd w:id="1"/>
    </w:p>
    <w:p w:rsidR="00DE6A6E" w:rsidRDefault="00DE6A6E" w:rsidP="00DE6A6E">
      <w:pPr>
        <w:numPr>
          <w:ilvl w:val="0"/>
          <w:numId w:val="1"/>
        </w:numPr>
        <w:spacing w:after="120"/>
        <w:rPr>
          <w:sz w:val="22"/>
          <w:szCs w:val="22"/>
        </w:rPr>
      </w:pPr>
      <w:r w:rsidRPr="00845DA5">
        <w:rPr>
          <w:sz w:val="22"/>
          <w:szCs w:val="22"/>
          <w:u w:val="single"/>
        </w:rPr>
        <w:t>Test Methods</w:t>
      </w:r>
      <w:r w:rsidRPr="00845DA5">
        <w:rPr>
          <w:sz w:val="22"/>
          <w:szCs w:val="22"/>
        </w:rPr>
        <w:t xml:space="preserve">:  Required tests shall be performed in accordance with </w:t>
      </w:r>
      <w:r>
        <w:rPr>
          <w:sz w:val="22"/>
          <w:szCs w:val="22"/>
        </w:rPr>
        <w:t>the following reference methods:</w:t>
      </w:r>
    </w:p>
    <w:p w:rsidR="00DE6A6E" w:rsidRPr="00F82BD9" w:rsidRDefault="00F82BD9" w:rsidP="00F82BD9">
      <w:pPr>
        <w:spacing w:after="120"/>
        <w:ind w:left="360"/>
        <w:rPr>
          <w:b/>
          <w:i/>
          <w:sz w:val="22"/>
          <w:szCs w:val="22"/>
        </w:rPr>
      </w:pPr>
      <w:r w:rsidRPr="00F82BD9">
        <w:rPr>
          <w:b/>
          <w:i/>
          <w:sz w:val="22"/>
          <w:szCs w:val="22"/>
          <w:highlight w:val="green"/>
        </w:rPr>
        <w:t xml:space="preserve">Note to Permit Processor:  </w:t>
      </w:r>
      <w:r w:rsidR="00DE6A6E" w:rsidRPr="00F82BD9">
        <w:rPr>
          <w:b/>
          <w:i/>
          <w:sz w:val="22"/>
          <w:szCs w:val="22"/>
          <w:highlight w:val="green"/>
        </w:rPr>
        <w:t xml:space="preserve">Listed below are examples only.  Keep </w:t>
      </w:r>
      <w:r w:rsidRPr="00F82BD9">
        <w:rPr>
          <w:b/>
          <w:i/>
          <w:sz w:val="22"/>
          <w:szCs w:val="22"/>
          <w:highlight w:val="green"/>
        </w:rPr>
        <w:t>or add as applicable</w:t>
      </w:r>
      <w:r w:rsidRPr="00F82BD9">
        <w:rPr>
          <w:b/>
          <w:i/>
          <w:sz w:val="22"/>
          <w:szCs w:val="22"/>
        </w:rPr>
        <w:t>.</w:t>
      </w:r>
    </w:p>
    <w:tbl>
      <w:tblPr>
        <w:tblW w:w="0" w:type="auto"/>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1080"/>
        <w:gridCol w:w="8604"/>
      </w:tblGrid>
      <w:tr w:rsidR="00DE6A6E" w:rsidRPr="00B41709" w:rsidTr="007E2FFE">
        <w:trPr>
          <w:tblHeader/>
        </w:trPr>
        <w:tc>
          <w:tcPr>
            <w:tcW w:w="1080" w:type="dxa"/>
            <w:tcBorders>
              <w:top w:val="single" w:sz="12" w:space="0" w:color="auto"/>
              <w:left w:val="single" w:sz="12" w:space="0" w:color="auto"/>
              <w:bottom w:val="single" w:sz="12" w:space="0" w:color="auto"/>
              <w:right w:val="single" w:sz="12" w:space="0" w:color="auto"/>
            </w:tcBorders>
            <w:vAlign w:val="center"/>
          </w:tcPr>
          <w:p w:rsidR="00DE6A6E" w:rsidRPr="00B41709" w:rsidRDefault="00DE6A6E" w:rsidP="007E2FFE">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rPr>
                <w:b/>
              </w:rPr>
            </w:pPr>
            <w:r w:rsidRPr="00B41709">
              <w:rPr>
                <w:b/>
              </w:rPr>
              <w:t>Description of Method and Comments</w:t>
            </w:r>
          </w:p>
        </w:tc>
      </w:tr>
      <w:tr w:rsidR="00DE6A6E" w:rsidRPr="00B41709" w:rsidTr="007E2FFE">
        <w:tc>
          <w:tcPr>
            <w:tcW w:w="1080" w:type="dxa"/>
            <w:tcBorders>
              <w:top w:val="single" w:sz="12" w:space="0" w:color="auto"/>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1-4</w:t>
            </w:r>
          </w:p>
        </w:tc>
        <w:tc>
          <w:tcPr>
            <w:tcW w:w="8604" w:type="dxa"/>
            <w:tcBorders>
              <w:top w:val="single" w:sz="12" w:space="0" w:color="auto"/>
              <w:left w:val="single" w:sz="12" w:space="0" w:color="auto"/>
              <w:right w:val="single" w:sz="12" w:space="0" w:color="auto"/>
            </w:tcBorders>
          </w:tcPr>
          <w:p w:rsidR="00DE6A6E" w:rsidRPr="00266DB9" w:rsidRDefault="00DE6A6E" w:rsidP="00DE6A6E">
            <w:pPr>
              <w:rPr>
                <w:highlight w:val="yellow"/>
              </w:rPr>
            </w:pPr>
            <w:r w:rsidRPr="00266DB9">
              <w:rPr>
                <w:highlight w:val="yellow"/>
              </w:rPr>
              <w:t>Traverse Points, Velocity and Flow Rate, Gas Analysis, and Moisture Content</w:t>
            </w:r>
          </w:p>
        </w:tc>
      </w:tr>
      <w:tr w:rsidR="00DE6A6E" w:rsidRPr="00B41709" w:rsidTr="007E2FFE">
        <w:tc>
          <w:tcPr>
            <w:tcW w:w="1080" w:type="dxa"/>
            <w:tcBorders>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7E</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Nitrogen Oxide Emissions from Stationary Sources</w:t>
            </w:r>
          </w:p>
        </w:tc>
      </w:tr>
      <w:tr w:rsidR="00DE6A6E" w:rsidRPr="00B41709" w:rsidTr="007E2FFE">
        <w:tc>
          <w:tcPr>
            <w:tcW w:w="1080" w:type="dxa"/>
            <w:tcBorders>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9</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Visual Determination of the Opacity of Emissions from Stationary Sources</w:t>
            </w:r>
          </w:p>
        </w:tc>
      </w:tr>
      <w:tr w:rsidR="00DE6A6E" w:rsidRPr="00B41709" w:rsidTr="007E2FFE">
        <w:tc>
          <w:tcPr>
            <w:tcW w:w="1080" w:type="dxa"/>
            <w:tcBorders>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lastRenderedPageBreak/>
              <w:t>10</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Carbon Monoxide Emissions from Stationary Sources (The method shall be based on a continuous sampling train.)</w:t>
            </w:r>
          </w:p>
        </w:tc>
      </w:tr>
      <w:tr w:rsidR="00DE6A6E" w:rsidRPr="00B41709" w:rsidTr="007E2FFE">
        <w:trPr>
          <w:trHeight w:val="737"/>
        </w:trPr>
        <w:tc>
          <w:tcPr>
            <w:tcW w:w="1080" w:type="dxa"/>
            <w:tcBorders>
              <w:left w:val="single" w:sz="12" w:space="0" w:color="auto"/>
              <w:bottom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19</w:t>
            </w:r>
          </w:p>
        </w:tc>
        <w:tc>
          <w:tcPr>
            <w:tcW w:w="8604" w:type="dxa"/>
            <w:tcBorders>
              <w:left w:val="single" w:sz="12" w:space="0" w:color="auto"/>
              <w:bottom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bl>
    <w:p w:rsidR="00DE6A6E" w:rsidRPr="00845DA5" w:rsidRDefault="00DE6A6E" w:rsidP="00DE6A6E">
      <w:pPr>
        <w:spacing w:before="24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DE6A6E" w:rsidRDefault="00DE6A6E" w:rsidP="00DE6A6E">
      <w:pPr>
        <w:spacing w:before="120" w:after="120"/>
        <w:rPr>
          <w:b/>
          <w:bCs/>
          <w:caps/>
          <w:sz w:val="22"/>
          <w:szCs w:val="22"/>
        </w:rPr>
      </w:pPr>
      <w:r>
        <w:rPr>
          <w:b/>
          <w:bCs/>
          <w:caps/>
          <w:sz w:val="22"/>
          <w:szCs w:val="22"/>
        </w:rPr>
        <w:t>Monitoring Requirements</w:t>
      </w:r>
    </w:p>
    <w:p w:rsidR="00DE6A6E" w:rsidRDefault="00DE6A6E" w:rsidP="00DE6A6E">
      <w:pPr>
        <w:numPr>
          <w:ilvl w:val="0"/>
          <w:numId w:val="1"/>
        </w:numPr>
        <w:spacing w:after="120"/>
        <w:rPr>
          <w:bCs/>
          <w:sz w:val="22"/>
          <w:szCs w:val="22"/>
        </w:rPr>
      </w:pPr>
      <w:r w:rsidRPr="00B41709">
        <w:rPr>
          <w:sz w:val="22"/>
          <w:szCs w:val="22"/>
          <w:highlight w:val="yellow"/>
        </w:rPr>
        <w:t>{Specify}</w:t>
      </w:r>
      <w:r>
        <w:rPr>
          <w:sz w:val="22"/>
          <w:szCs w:val="22"/>
        </w:rPr>
        <w:t xml:space="preserve">:  The permittee shall </w:t>
      </w:r>
      <w:r w:rsidRPr="00B56CB8">
        <w:rPr>
          <w:sz w:val="22"/>
          <w:szCs w:val="22"/>
          <w:highlight w:val="yellow"/>
        </w:rPr>
        <w:t>…</w:t>
      </w:r>
      <w:r>
        <w:rPr>
          <w:sz w:val="22"/>
          <w:szCs w:val="22"/>
        </w:rPr>
        <w:t xml:space="preserve"> </w:t>
      </w:r>
    </w:p>
    <w:p w:rsidR="00DE6A6E" w:rsidRPr="00845DA5" w:rsidRDefault="00DE6A6E" w:rsidP="00DE6A6E">
      <w:pPr>
        <w:numPr>
          <w:ilvl w:val="0"/>
          <w:numId w:val="14"/>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numPr>
          <w:ilvl w:val="0"/>
          <w:numId w:val="14"/>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suppressAutoHyphens/>
        <w:spacing w:after="120"/>
        <w:ind w:left="360"/>
        <w:rPr>
          <w:sz w:val="22"/>
          <w:szCs w:val="22"/>
        </w:rPr>
      </w:pPr>
      <w:r>
        <w:rPr>
          <w:sz w:val="22"/>
          <w:szCs w:val="22"/>
        </w:rPr>
        <w:t>[Rule 62-4.070(3), F.A.C.]</w:t>
      </w:r>
    </w:p>
    <w:p w:rsidR="00DE6A6E" w:rsidRPr="00845DA5" w:rsidRDefault="00DE6A6E" w:rsidP="00DE6A6E">
      <w:pPr>
        <w:spacing w:before="120" w:after="120"/>
        <w:rPr>
          <w:b/>
          <w:bCs/>
          <w:caps/>
          <w:sz w:val="22"/>
          <w:szCs w:val="22"/>
        </w:rPr>
      </w:pPr>
      <w:r w:rsidRPr="00845DA5">
        <w:rPr>
          <w:b/>
          <w:bCs/>
          <w:caps/>
          <w:sz w:val="22"/>
          <w:szCs w:val="22"/>
        </w:rPr>
        <w:t>Records and Reports</w:t>
      </w:r>
    </w:p>
    <w:p w:rsidR="00DE6A6E" w:rsidRPr="00845DA5" w:rsidRDefault="00DE6A6E" w:rsidP="00DE6A6E">
      <w:pPr>
        <w:numPr>
          <w:ilvl w:val="0"/>
          <w:numId w:val="1"/>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EB7033">
        <w:rPr>
          <w:sz w:val="22"/>
          <w:szCs w:val="22"/>
          <w:highlight w:val="yellow"/>
        </w:rPr>
        <w:t>{List Parameters}</w:t>
      </w:r>
      <w:r w:rsidRPr="00845DA5">
        <w:rPr>
          <w:sz w:val="22"/>
          <w:szCs w:val="22"/>
        </w:rPr>
        <w:t>.  [Rule 62-297.310(</w:t>
      </w:r>
      <w:r w:rsidR="00176CA2">
        <w:rPr>
          <w:sz w:val="22"/>
          <w:szCs w:val="22"/>
        </w:rPr>
        <w:t>10</w:t>
      </w:r>
      <w:r w:rsidRPr="00845DA5">
        <w:rPr>
          <w:sz w:val="22"/>
          <w:szCs w:val="22"/>
        </w:rPr>
        <w:t>), F.A.C.]</w:t>
      </w:r>
    </w:p>
    <w:p w:rsidR="00DE6A6E" w:rsidRPr="00845DA5" w:rsidRDefault="00DE6A6E" w:rsidP="00DE6A6E">
      <w:pPr>
        <w:numPr>
          <w:ilvl w:val="0"/>
          <w:numId w:val="1"/>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Operational Data</w:t>
      </w:r>
      <w:r w:rsidRPr="00845DA5">
        <w:rPr>
          <w:sz w:val="22"/>
          <w:szCs w:val="22"/>
        </w:rPr>
        <w:t xml:space="preserve">:  The permittee shall </w:t>
      </w:r>
      <w:r w:rsidRPr="00B56CB8">
        <w:rPr>
          <w:sz w:val="22"/>
          <w:szCs w:val="22"/>
          <w:highlight w:val="yellow"/>
        </w:rPr>
        <w:t>…</w:t>
      </w:r>
      <w:r>
        <w:rPr>
          <w:sz w:val="22"/>
          <w:szCs w:val="22"/>
        </w:rPr>
        <w:t xml:space="preserve"> </w:t>
      </w:r>
      <w:r w:rsidRPr="00845DA5">
        <w:rPr>
          <w:sz w:val="22"/>
          <w:szCs w:val="22"/>
        </w:rPr>
        <w:t xml:space="preserve"> [Rule 62-4.070(3), F.A.C.]</w:t>
      </w:r>
    </w:p>
    <w:p w:rsidR="00DE6A6E" w:rsidRPr="00845DA5" w:rsidRDefault="00DE6A6E" w:rsidP="00DE6A6E">
      <w:pPr>
        <w:pStyle w:val="BodyText3"/>
        <w:numPr>
          <w:ilvl w:val="12"/>
          <w:numId w:val="0"/>
        </w:numPr>
        <w:spacing w:after="0"/>
        <w:rPr>
          <w:szCs w:val="22"/>
        </w:rPr>
        <w:sectPr w:rsidR="00DE6A6E" w:rsidRPr="00845DA5" w:rsidSect="009E0C70">
          <w:headerReference w:type="even" r:id="rId21"/>
          <w:headerReference w:type="default" r:id="rId22"/>
          <w:headerReference w:type="first" r:id="rId23"/>
          <w:pgSz w:w="12240" w:h="15840" w:code="1"/>
          <w:pgMar w:top="720" w:right="1080" w:bottom="720" w:left="1080" w:header="720" w:footer="720" w:gutter="0"/>
          <w:cols w:space="720"/>
          <w:docGrid w:linePitch="272"/>
        </w:sectPr>
      </w:pPr>
    </w:p>
    <w:p w:rsidR="00DE6A6E" w:rsidRPr="00A61FF4" w:rsidRDefault="00DE6A6E" w:rsidP="00DE6A6E">
      <w:pPr>
        <w:pStyle w:val="BodyText3"/>
        <w:numPr>
          <w:ilvl w:val="12"/>
          <w:numId w:val="0"/>
        </w:numPr>
        <w:rPr>
          <w:sz w:val="22"/>
          <w:szCs w:val="22"/>
        </w:rPr>
      </w:pPr>
      <w:r w:rsidRPr="00A61FF4">
        <w:rPr>
          <w:sz w:val="22"/>
          <w:szCs w:val="22"/>
        </w:rPr>
        <w:lastRenderedPageBreak/>
        <w:t xml:space="preserve">This section of the permit addresses the following emissions </w:t>
      </w:r>
      <w:r w:rsidRPr="00A61FF4">
        <w:rPr>
          <w:sz w:val="22"/>
          <w:szCs w:val="22"/>
          <w:highlight w:val="yellow"/>
        </w:rPr>
        <w:t>unit/units</w:t>
      </w:r>
      <w:r w:rsidRPr="00A61FF4">
        <w:rPr>
          <w:sz w:val="22"/>
          <w:szCs w:val="22"/>
        </w:rPr>
        <w:t>.</w:t>
      </w:r>
    </w:p>
    <w:tbl>
      <w:tblPr>
        <w:tblW w:w="1015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DE6A6E" w:rsidRPr="00877418" w:rsidTr="00BC33B4">
        <w:tc>
          <w:tcPr>
            <w:tcW w:w="794" w:type="dxa"/>
            <w:tcBorders>
              <w:top w:val="single" w:sz="12" w:space="0" w:color="auto"/>
              <w:left w:val="single" w:sz="12" w:space="0" w:color="auto"/>
              <w:bottom w:val="single" w:sz="12" w:space="0" w:color="auto"/>
              <w:right w:val="single" w:sz="12" w:space="0" w:color="auto"/>
            </w:tcBorders>
          </w:tcPr>
          <w:p w:rsidR="00DE6A6E" w:rsidRPr="00652D24" w:rsidRDefault="00E63E6C" w:rsidP="00DE6A6E">
            <w:pPr>
              <w:jc w:val="center"/>
              <w:rPr>
                <w:b/>
              </w:rPr>
            </w:pPr>
            <w:r>
              <w:rPr>
                <w:b/>
              </w:rPr>
              <w:t>EU</w:t>
            </w:r>
            <w:r w:rsidR="00DE6A6E" w:rsidRPr="00652D24">
              <w:rPr>
                <w:b/>
              </w:rPr>
              <w:t xml:space="preserve"> No.</w:t>
            </w:r>
          </w:p>
        </w:tc>
        <w:tc>
          <w:tcPr>
            <w:tcW w:w="9360"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652D24">
              <w:rPr>
                <w:b/>
              </w:rPr>
              <w:t>Emission Unit Description</w:t>
            </w:r>
          </w:p>
        </w:tc>
      </w:tr>
      <w:tr w:rsidR="00DE6A6E" w:rsidRPr="00877418" w:rsidTr="00BC33B4">
        <w:tc>
          <w:tcPr>
            <w:tcW w:w="794" w:type="dxa"/>
            <w:tcBorders>
              <w:top w:val="single" w:sz="12"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12" w:space="0" w:color="auto"/>
              <w:left w:val="single" w:sz="12" w:space="0" w:color="auto"/>
              <w:bottom w:val="single" w:sz="8" w:space="0" w:color="auto"/>
              <w:right w:val="single" w:sz="12" w:space="0" w:color="auto"/>
            </w:tcBorders>
          </w:tcPr>
          <w:p w:rsidR="00DE6A6E" w:rsidRPr="004B5FE3" w:rsidRDefault="00DE6A6E" w:rsidP="00CC4D07">
            <w:pPr>
              <w:rPr>
                <w:b/>
                <w:i/>
              </w:rPr>
            </w:pPr>
            <w:r w:rsidRPr="004B5FE3">
              <w:rPr>
                <w:i/>
                <w:highlight w:val="yellow"/>
              </w:rPr>
              <w:t>{</w:t>
            </w:r>
            <w:r w:rsidR="00CC4D07">
              <w:rPr>
                <w:i/>
                <w:highlight w:val="yellow"/>
              </w:rPr>
              <w:t>Name of Emission Unit</w:t>
            </w:r>
            <w:r w:rsidRPr="004B5FE3">
              <w:rPr>
                <w:i/>
                <w:highlight w:val="yellow"/>
              </w:rPr>
              <w:t>}</w:t>
            </w:r>
          </w:p>
        </w:tc>
      </w:tr>
      <w:tr w:rsidR="00DE6A6E" w:rsidRPr="00877418" w:rsidTr="00BC33B4">
        <w:tc>
          <w:tcPr>
            <w:tcW w:w="794"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rPr>
                <w:b/>
              </w:rPr>
            </w:pPr>
          </w:p>
        </w:tc>
      </w:tr>
      <w:tr w:rsidR="00DE6A6E" w:rsidRPr="00877418" w:rsidTr="00BC33B4">
        <w:tc>
          <w:tcPr>
            <w:tcW w:w="794"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rPr>
                <w:bCs/>
              </w:rPr>
            </w:pPr>
          </w:p>
        </w:tc>
      </w:tr>
    </w:tbl>
    <w:p w:rsidR="00CC4D07" w:rsidRPr="00CC4D07" w:rsidRDefault="00CC4D07" w:rsidP="00CC4D07">
      <w:pPr>
        <w:spacing w:before="120" w:after="120"/>
        <w:rPr>
          <w:b/>
          <w:i/>
          <w:sz w:val="22"/>
          <w:szCs w:val="22"/>
        </w:rPr>
      </w:pPr>
      <w:r w:rsidRPr="00CC4D07">
        <w:rPr>
          <w:i/>
          <w:sz w:val="22"/>
          <w:szCs w:val="22"/>
          <w:highlight w:val="yellow"/>
        </w:rPr>
        <w:t>{Brief descriptions of emissions units, fuels, capacity, controls, m</w:t>
      </w:r>
      <w:r w:rsidRPr="00CC4D07">
        <w:rPr>
          <w:i/>
          <w:iCs/>
          <w:sz w:val="22"/>
          <w:szCs w:val="22"/>
          <w:highlight w:val="yellow"/>
        </w:rPr>
        <w:t>onitors</w:t>
      </w:r>
      <w:r w:rsidRPr="00CC4D07">
        <w:rPr>
          <w:i/>
          <w:sz w:val="22"/>
          <w:szCs w:val="22"/>
          <w:highlight w:val="yellow"/>
        </w:rPr>
        <w:t>, stack parameters, etc.}</w:t>
      </w:r>
    </w:p>
    <w:p w:rsidR="00DE6A6E" w:rsidRPr="00845DA5" w:rsidRDefault="00DE6A6E" w:rsidP="00DE6A6E">
      <w:pPr>
        <w:spacing w:before="120" w:after="120"/>
        <w:rPr>
          <w:b/>
          <w:caps/>
          <w:sz w:val="22"/>
          <w:szCs w:val="22"/>
        </w:rPr>
      </w:pPr>
      <w:r w:rsidRPr="00845DA5">
        <w:rPr>
          <w:b/>
          <w:caps/>
          <w:sz w:val="22"/>
          <w:szCs w:val="22"/>
        </w:rPr>
        <w:t>Performance Restrictions</w:t>
      </w:r>
    </w:p>
    <w:p w:rsidR="00DE6A6E" w:rsidRPr="00845DA5" w:rsidRDefault="00DE6A6E" w:rsidP="00BC1598">
      <w:pPr>
        <w:numPr>
          <w:ilvl w:val="0"/>
          <w:numId w:val="42"/>
        </w:numPr>
        <w:suppressAutoHyphens/>
        <w:spacing w:after="120"/>
        <w:rPr>
          <w:sz w:val="22"/>
          <w:szCs w:val="22"/>
        </w:rPr>
      </w:pPr>
      <w:r w:rsidRPr="00845DA5">
        <w:rPr>
          <w:sz w:val="22"/>
          <w:szCs w:val="22"/>
          <w:u w:val="single"/>
        </w:rPr>
        <w:t>Permitted Capacity</w:t>
      </w:r>
      <w:r w:rsidRPr="00845DA5">
        <w:rPr>
          <w:sz w:val="22"/>
          <w:szCs w:val="22"/>
        </w:rPr>
        <w:t xml:space="preserve">:  </w:t>
      </w:r>
      <w:r>
        <w:rPr>
          <w:sz w:val="22"/>
          <w:szCs w:val="22"/>
          <w:highlight w:val="yellow"/>
        </w:rPr>
        <w:t>Specify</w:t>
      </w:r>
      <w:r w:rsidRPr="00845DA5">
        <w:rPr>
          <w:sz w:val="22"/>
          <w:szCs w:val="22"/>
        </w:rPr>
        <w:t xml:space="preserve">  [Rule 62-210.200(PTE), F.A.C.]</w:t>
      </w:r>
    </w:p>
    <w:p w:rsidR="00DE6A6E" w:rsidRPr="00845DA5" w:rsidRDefault="00DE6A6E" w:rsidP="00BC1598">
      <w:pPr>
        <w:numPr>
          <w:ilvl w:val="0"/>
          <w:numId w:val="42"/>
        </w:numPr>
        <w:spacing w:after="120"/>
        <w:rPr>
          <w:sz w:val="22"/>
          <w:szCs w:val="22"/>
        </w:rPr>
      </w:pPr>
      <w:r w:rsidRPr="00845DA5">
        <w:rPr>
          <w:sz w:val="22"/>
          <w:szCs w:val="22"/>
          <w:u w:val="single"/>
        </w:rPr>
        <w:t>Authorized Fuel</w:t>
      </w:r>
      <w:r w:rsidRPr="00845DA5">
        <w:rPr>
          <w:sz w:val="22"/>
          <w:szCs w:val="22"/>
        </w:rPr>
        <w:t xml:space="preserve">:  </w:t>
      </w:r>
      <w:r>
        <w:rPr>
          <w:sz w:val="22"/>
          <w:szCs w:val="22"/>
          <w:highlight w:val="yellow"/>
        </w:rPr>
        <w:t>Specify</w:t>
      </w:r>
      <w:r w:rsidRPr="00845DA5">
        <w:rPr>
          <w:sz w:val="22"/>
          <w:szCs w:val="22"/>
        </w:rPr>
        <w:t xml:space="preserve">  [Applicant Request; Rule 62-210.200(PTE), F.A.C.]</w:t>
      </w:r>
    </w:p>
    <w:p w:rsidR="00DE6A6E" w:rsidRPr="00845DA5" w:rsidRDefault="00DE6A6E" w:rsidP="00BC1598">
      <w:pPr>
        <w:numPr>
          <w:ilvl w:val="0"/>
          <w:numId w:val="42"/>
        </w:numPr>
        <w:suppressAutoHyphens/>
        <w:spacing w:after="120"/>
        <w:rPr>
          <w:sz w:val="22"/>
          <w:szCs w:val="22"/>
        </w:rPr>
      </w:pPr>
      <w:r w:rsidRPr="00845DA5">
        <w:rPr>
          <w:sz w:val="22"/>
          <w:szCs w:val="22"/>
          <w:u w:val="single"/>
        </w:rPr>
        <w:t>Restricted Operation</w:t>
      </w:r>
      <w:r w:rsidRPr="00845DA5">
        <w:rPr>
          <w:sz w:val="22"/>
          <w:szCs w:val="22"/>
        </w:rPr>
        <w:t>:  The hours of operation of are not limited (8760 hours per year).</w:t>
      </w:r>
      <w:r>
        <w:rPr>
          <w:sz w:val="22"/>
          <w:szCs w:val="22"/>
        </w:rPr>
        <w:t xml:space="preserve">  </w:t>
      </w:r>
      <w:r w:rsidRPr="004B5FE3">
        <w:rPr>
          <w:sz w:val="22"/>
          <w:szCs w:val="22"/>
          <w:highlight w:val="yellow"/>
        </w:rPr>
        <w:t>{Or specify}</w:t>
      </w:r>
      <w:r w:rsidRPr="00845DA5">
        <w:rPr>
          <w:sz w:val="22"/>
          <w:szCs w:val="22"/>
        </w:rPr>
        <w:t xml:space="preserve">  [Rules 62-4.070(3) and 62-210.200(PTE),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Emissions Standards</w:t>
      </w:r>
    </w:p>
    <w:p w:rsidR="00DE6A6E" w:rsidRPr="00845DA5" w:rsidRDefault="00DE6A6E" w:rsidP="00BC1598">
      <w:pPr>
        <w:numPr>
          <w:ilvl w:val="0"/>
          <w:numId w:val="42"/>
        </w:numPr>
        <w:suppressAutoHyphens/>
        <w:spacing w:after="120"/>
        <w:rPr>
          <w:sz w:val="22"/>
          <w:szCs w:val="22"/>
        </w:rPr>
      </w:pPr>
      <w:r w:rsidRPr="00845DA5">
        <w:rPr>
          <w:sz w:val="22"/>
          <w:szCs w:val="22"/>
          <w:u w:val="single"/>
        </w:rPr>
        <w:t>Emissions Standards</w:t>
      </w:r>
      <w:r w:rsidRPr="00845DA5">
        <w:rPr>
          <w:sz w:val="22"/>
          <w:szCs w:val="22"/>
        </w:rPr>
        <w:t>:</w:t>
      </w:r>
    </w:p>
    <w:p w:rsidR="00DE6A6E" w:rsidRPr="00845DA5" w:rsidRDefault="00DE6A6E" w:rsidP="00E63E6C">
      <w:pPr>
        <w:numPr>
          <w:ilvl w:val="0"/>
          <w:numId w:val="41"/>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Default="00DE6A6E" w:rsidP="00E63E6C">
      <w:pPr>
        <w:numPr>
          <w:ilvl w:val="0"/>
          <w:numId w:val="41"/>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Testing Requirements</w:t>
      </w:r>
    </w:p>
    <w:p w:rsidR="00DE6A6E" w:rsidRPr="00845DA5" w:rsidRDefault="00176CA2" w:rsidP="00BC1598">
      <w:pPr>
        <w:numPr>
          <w:ilvl w:val="0"/>
          <w:numId w:val="42"/>
        </w:numPr>
        <w:spacing w:after="120"/>
        <w:rPr>
          <w:sz w:val="22"/>
          <w:szCs w:val="22"/>
        </w:rPr>
      </w:pPr>
      <w:r w:rsidRPr="00845DA5">
        <w:rPr>
          <w:sz w:val="22"/>
          <w:szCs w:val="22"/>
          <w:u w:val="single"/>
        </w:rPr>
        <w:t>Annual Compliance Tests</w:t>
      </w:r>
      <w:r w:rsidRPr="00845DA5">
        <w:rPr>
          <w:sz w:val="22"/>
          <w:szCs w:val="22"/>
        </w:rPr>
        <w:t xml:space="preserve">:  During each </w:t>
      </w:r>
      <w:r>
        <w:rPr>
          <w:sz w:val="22"/>
          <w:szCs w:val="22"/>
        </w:rPr>
        <w:t>calendar</w:t>
      </w:r>
      <w:r w:rsidRPr="00845DA5">
        <w:rPr>
          <w:sz w:val="22"/>
          <w:szCs w:val="22"/>
        </w:rPr>
        <w:t xml:space="preserve"> year (</w:t>
      </w:r>
      <w:r>
        <w:rPr>
          <w:sz w:val="22"/>
          <w:szCs w:val="22"/>
        </w:rPr>
        <w:t>January</w:t>
      </w:r>
      <w:r w:rsidRPr="00845DA5">
        <w:rPr>
          <w:sz w:val="22"/>
          <w:szCs w:val="22"/>
        </w:rPr>
        <w:t xml:space="preserve"> 1</w:t>
      </w:r>
      <w:r w:rsidRPr="00845DA5">
        <w:rPr>
          <w:sz w:val="22"/>
          <w:szCs w:val="22"/>
          <w:vertAlign w:val="superscript"/>
        </w:rPr>
        <w:t>st</w:t>
      </w:r>
      <w:r w:rsidRPr="00845DA5">
        <w:rPr>
          <w:sz w:val="22"/>
          <w:szCs w:val="22"/>
        </w:rPr>
        <w:t xml:space="preserve"> to </w:t>
      </w:r>
      <w:r>
        <w:rPr>
          <w:sz w:val="22"/>
          <w:szCs w:val="22"/>
        </w:rPr>
        <w:t>December</w:t>
      </w:r>
      <w:r w:rsidRPr="00845DA5">
        <w:rPr>
          <w:sz w:val="22"/>
          <w:szCs w:val="22"/>
        </w:rPr>
        <w:t xml:space="preserve"> 3</w:t>
      </w:r>
      <w:r>
        <w:rPr>
          <w:sz w:val="22"/>
          <w:szCs w:val="22"/>
        </w:rPr>
        <w:t>1</w:t>
      </w:r>
      <w:r w:rsidRPr="00806D5C">
        <w:rPr>
          <w:sz w:val="22"/>
          <w:szCs w:val="22"/>
          <w:vertAlign w:val="superscript"/>
        </w:rPr>
        <w:t>st</w:t>
      </w:r>
      <w:r w:rsidRPr="00845DA5">
        <w:rPr>
          <w:sz w:val="22"/>
          <w:szCs w:val="22"/>
        </w:rPr>
        <w:t xml:space="preserve">), </w:t>
      </w:r>
      <w:r>
        <w:rPr>
          <w:sz w:val="22"/>
          <w:szCs w:val="22"/>
        </w:rPr>
        <w:t xml:space="preserve">the emissions </w:t>
      </w:r>
      <w:r w:rsidRPr="00845DA5">
        <w:rPr>
          <w:sz w:val="22"/>
          <w:szCs w:val="22"/>
        </w:rPr>
        <w:t xml:space="preserve">unit shall be tested to demonstrate compliance with the emissions standards for </w:t>
      </w:r>
      <w:r w:rsidRPr="00B41709">
        <w:rPr>
          <w:sz w:val="22"/>
          <w:szCs w:val="22"/>
          <w:highlight w:val="yellow"/>
        </w:rPr>
        <w:t>Pollutants</w:t>
      </w:r>
      <w:r w:rsidRPr="00845DA5">
        <w:rPr>
          <w:sz w:val="22"/>
          <w:szCs w:val="22"/>
        </w:rPr>
        <w:t>.  [Rule 62-297.310(</w:t>
      </w:r>
      <w:r>
        <w:rPr>
          <w:sz w:val="22"/>
          <w:szCs w:val="22"/>
        </w:rPr>
        <w:t>8)(a)1</w:t>
      </w:r>
      <w:r w:rsidRPr="00845DA5">
        <w:rPr>
          <w:sz w:val="22"/>
          <w:szCs w:val="22"/>
        </w:rPr>
        <w:t>, F.A.C.]</w:t>
      </w:r>
    </w:p>
    <w:p w:rsidR="00C3295A" w:rsidRPr="00C3295A" w:rsidRDefault="00C3295A" w:rsidP="00BC1598">
      <w:pPr>
        <w:numPr>
          <w:ilvl w:val="0"/>
          <w:numId w:val="42"/>
        </w:numPr>
        <w:tabs>
          <w:tab w:val="left" w:pos="720"/>
        </w:tabs>
        <w:spacing w:after="120"/>
        <w:rPr>
          <w:sz w:val="22"/>
          <w:szCs w:val="22"/>
        </w:rPr>
      </w:pPr>
      <w:r w:rsidRPr="00C3295A">
        <w:rPr>
          <w:sz w:val="22"/>
          <w:szCs w:val="22"/>
          <w:u w:val="single"/>
        </w:rPr>
        <w:t>Compliance Tests Prior to Renewal</w:t>
      </w:r>
      <w:r w:rsidRPr="00C3295A">
        <w:rPr>
          <w:sz w:val="22"/>
          <w:szCs w:val="22"/>
        </w:rPr>
        <w:t xml:space="preserve">.  </w:t>
      </w:r>
      <w:r w:rsidR="00E63E6C" w:rsidRPr="00116042">
        <w:rPr>
          <w:i/>
          <w:sz w:val="22"/>
          <w:szCs w:val="22"/>
          <w:highlight w:val="green"/>
        </w:rPr>
        <w:t xml:space="preserve">(If same as Annual tests in </w:t>
      </w:r>
      <w:r w:rsidR="00E63E6C">
        <w:rPr>
          <w:i/>
          <w:sz w:val="22"/>
          <w:szCs w:val="22"/>
          <w:highlight w:val="green"/>
        </w:rPr>
        <w:t>5</w:t>
      </w:r>
      <w:r w:rsidR="00E63E6C" w:rsidRPr="00116042">
        <w:rPr>
          <w:i/>
          <w:sz w:val="22"/>
          <w:szCs w:val="22"/>
          <w:highlight w:val="green"/>
        </w:rPr>
        <w:t>, then blend together as one condition.)</w:t>
      </w:r>
      <w:r w:rsidR="00E63E6C" w:rsidRPr="00116042">
        <w:rPr>
          <w:sz w:val="22"/>
          <w:szCs w:val="22"/>
        </w:rPr>
        <w:t xml:space="preserve">  Except as provided in subparagraph 62-297.310(8)(b)3., F.A.C. (see Appendix </w:t>
      </w:r>
      <w:r w:rsidR="00E63E6C">
        <w:rPr>
          <w:sz w:val="22"/>
          <w:szCs w:val="22"/>
        </w:rPr>
        <w:t>D</w:t>
      </w:r>
      <w:r w:rsidR="00E63E6C" w:rsidRPr="00116042">
        <w:rPr>
          <w:sz w:val="22"/>
          <w:szCs w:val="22"/>
        </w:rPr>
        <w:t xml:space="preserve"> – </w:t>
      </w:r>
      <w:r w:rsidR="00E63E6C">
        <w:rPr>
          <w:sz w:val="22"/>
          <w:szCs w:val="22"/>
        </w:rPr>
        <w:t>Common</w:t>
      </w:r>
      <w:r w:rsidR="00E63E6C" w:rsidRPr="00116042">
        <w:rPr>
          <w:sz w:val="22"/>
          <w:szCs w:val="22"/>
        </w:rPr>
        <w:t xml:space="preserve"> Testing Requirements), in addition to the annual compliance tests specified above, </w:t>
      </w:r>
      <w:r w:rsidR="00E63E6C" w:rsidRPr="00116042">
        <w:rPr>
          <w:sz w:val="22"/>
        </w:rPr>
        <w:t xml:space="preserve">compliance tests shall also be performed for </w:t>
      </w:r>
      <w:r w:rsidR="00E63E6C" w:rsidRPr="00116042">
        <w:rPr>
          <w:sz w:val="22"/>
          <w:highlight w:val="yellow"/>
        </w:rPr>
        <w:t>__, __ and__</w:t>
      </w:r>
      <w:r w:rsidR="00E63E6C" w:rsidRPr="00116042">
        <w:rPr>
          <w:sz w:val="22"/>
        </w:rPr>
        <w:t xml:space="preserve"> prior to obtaining a renewed operation permit to demonstrate compliance with the emission limits in Specific Conditions </w:t>
      </w:r>
      <w:r w:rsidR="00E63E6C" w:rsidRPr="00116042">
        <w:rPr>
          <w:b/>
          <w:sz w:val="22"/>
          <w:highlight w:val="yellow"/>
        </w:rPr>
        <w:t>X. – Y</w:t>
      </w:r>
      <w:r w:rsidR="00E63E6C" w:rsidRPr="00116042">
        <w:rPr>
          <w:b/>
          <w:sz w:val="22"/>
        </w:rPr>
        <w:t xml:space="preserve">. </w:t>
      </w:r>
      <w:r w:rsidR="00E63E6C" w:rsidRPr="00116042">
        <w:rPr>
          <w:sz w:val="22"/>
        </w:rPr>
        <w:t xml:space="preserve"> [Rules 62-210.300(2)(a) and 62-297.310(8)(b), F.A.C.]</w:t>
      </w:r>
    </w:p>
    <w:p w:rsidR="00DE6A6E" w:rsidRPr="00845DA5" w:rsidRDefault="00176CA2" w:rsidP="00BC1598">
      <w:pPr>
        <w:numPr>
          <w:ilvl w:val="0"/>
          <w:numId w:val="42"/>
        </w:numPr>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w:t>
      </w:r>
      <w:r>
        <w:rPr>
          <w:sz w:val="22"/>
          <w:szCs w:val="22"/>
        </w:rPr>
        <w:t>9</w:t>
      </w:r>
      <w:r w:rsidRPr="00845DA5">
        <w:rPr>
          <w:sz w:val="22"/>
          <w:szCs w:val="22"/>
        </w:rPr>
        <w:t>), F.A.C.]</w:t>
      </w:r>
    </w:p>
    <w:p w:rsidR="00DE6A6E" w:rsidRDefault="00DE6A6E" w:rsidP="00BC1598">
      <w:pPr>
        <w:numPr>
          <w:ilvl w:val="0"/>
          <w:numId w:val="42"/>
        </w:numPr>
        <w:spacing w:after="120"/>
        <w:rPr>
          <w:sz w:val="22"/>
          <w:szCs w:val="22"/>
        </w:rPr>
      </w:pPr>
      <w:r w:rsidRPr="00845DA5">
        <w:rPr>
          <w:sz w:val="22"/>
          <w:szCs w:val="22"/>
          <w:u w:val="single"/>
        </w:rPr>
        <w:t>Test Methods</w:t>
      </w:r>
      <w:r w:rsidRPr="00845DA5">
        <w:rPr>
          <w:sz w:val="22"/>
          <w:szCs w:val="22"/>
        </w:rPr>
        <w:t xml:space="preserve">:  Required tests shall be performed in accordance with </w:t>
      </w:r>
      <w:r>
        <w:rPr>
          <w:sz w:val="22"/>
          <w:szCs w:val="22"/>
        </w:rPr>
        <w:t>the following reference methods:</w:t>
      </w:r>
    </w:p>
    <w:p w:rsidR="00F82BD9" w:rsidRPr="00F82BD9" w:rsidRDefault="00F82BD9" w:rsidP="00F82BD9">
      <w:pPr>
        <w:spacing w:after="120"/>
        <w:ind w:left="360"/>
        <w:rPr>
          <w:b/>
          <w:i/>
          <w:sz w:val="22"/>
          <w:szCs w:val="22"/>
        </w:rPr>
      </w:pPr>
      <w:r w:rsidRPr="00F82BD9">
        <w:rPr>
          <w:b/>
          <w:i/>
          <w:sz w:val="22"/>
          <w:szCs w:val="22"/>
          <w:highlight w:val="green"/>
        </w:rPr>
        <w:t>Note to Permit Processor:  Listed below are examples only.  Keep or add as applicable</w:t>
      </w:r>
      <w:r w:rsidRPr="00F82BD9">
        <w:rPr>
          <w:b/>
          <w:i/>
          <w:sz w:val="22"/>
          <w:szCs w:val="22"/>
        </w:rPr>
        <w:t>.</w:t>
      </w:r>
    </w:p>
    <w:tbl>
      <w:tblPr>
        <w:tblW w:w="9684"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1080"/>
        <w:gridCol w:w="8604"/>
      </w:tblGrid>
      <w:tr w:rsidR="00DE6A6E" w:rsidRPr="00B41709" w:rsidTr="00F35B37">
        <w:trPr>
          <w:tblHeader/>
        </w:trPr>
        <w:tc>
          <w:tcPr>
            <w:tcW w:w="1080"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rPr>
                <w:b/>
              </w:rPr>
            </w:pPr>
            <w:r w:rsidRPr="00B41709">
              <w:rPr>
                <w:b/>
              </w:rPr>
              <w:t>Description of Method and Comments</w:t>
            </w:r>
          </w:p>
        </w:tc>
      </w:tr>
      <w:tr w:rsidR="00DE6A6E" w:rsidRPr="00B41709" w:rsidTr="007E2FFE">
        <w:tc>
          <w:tcPr>
            <w:tcW w:w="1080" w:type="dxa"/>
            <w:tcBorders>
              <w:top w:val="single" w:sz="12" w:space="0" w:color="auto"/>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1-4</w:t>
            </w:r>
          </w:p>
        </w:tc>
        <w:tc>
          <w:tcPr>
            <w:tcW w:w="8604" w:type="dxa"/>
            <w:tcBorders>
              <w:top w:val="single" w:sz="12" w:space="0" w:color="auto"/>
              <w:left w:val="single" w:sz="12" w:space="0" w:color="auto"/>
              <w:right w:val="single" w:sz="12" w:space="0" w:color="auto"/>
            </w:tcBorders>
          </w:tcPr>
          <w:p w:rsidR="00DE6A6E" w:rsidRPr="005B3F10" w:rsidRDefault="00DE6A6E" w:rsidP="00DE6A6E">
            <w:pPr>
              <w:rPr>
                <w:highlight w:val="yellow"/>
              </w:rPr>
            </w:pPr>
            <w:r w:rsidRPr="005B3F10">
              <w:rPr>
                <w:highlight w:val="yellow"/>
              </w:rPr>
              <w:t>Traverse Points, Velocity and Flow Rate, Gas Analysis, and Moisture Content</w:t>
            </w:r>
          </w:p>
        </w:tc>
      </w:tr>
      <w:tr w:rsidR="00DE6A6E" w:rsidRPr="00B41709" w:rsidTr="007E2FFE">
        <w:tc>
          <w:tcPr>
            <w:tcW w:w="1080" w:type="dxa"/>
            <w:tcBorders>
              <w:left w:val="single" w:sz="12" w:space="0" w:color="auto"/>
              <w:right w:val="single" w:sz="12" w:space="0" w:color="auto"/>
            </w:tcBorders>
            <w:vAlign w:val="center"/>
          </w:tcPr>
          <w:p w:rsidR="00DE6A6E" w:rsidRPr="005B3F10" w:rsidRDefault="00DE6A6E" w:rsidP="007E2FFE">
            <w:pPr>
              <w:spacing w:before="40" w:after="40"/>
              <w:jc w:val="center"/>
              <w:rPr>
                <w:highlight w:val="yellow"/>
              </w:rPr>
            </w:pPr>
            <w:r w:rsidRPr="005B3F10">
              <w:rPr>
                <w:highlight w:val="yellow"/>
              </w:rPr>
              <w:t>5</w:t>
            </w:r>
          </w:p>
        </w:tc>
        <w:tc>
          <w:tcPr>
            <w:tcW w:w="8604" w:type="dxa"/>
            <w:tcBorders>
              <w:left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Particulate Matter Emissions</w:t>
            </w:r>
          </w:p>
        </w:tc>
      </w:tr>
      <w:tr w:rsidR="00DE6A6E" w:rsidRPr="00B41709" w:rsidTr="007E2FFE">
        <w:tc>
          <w:tcPr>
            <w:tcW w:w="1080" w:type="dxa"/>
            <w:tcBorders>
              <w:left w:val="single" w:sz="12" w:space="0" w:color="auto"/>
              <w:right w:val="single" w:sz="12" w:space="0" w:color="auto"/>
            </w:tcBorders>
            <w:vAlign w:val="center"/>
          </w:tcPr>
          <w:p w:rsidR="00DE6A6E" w:rsidRPr="005B3F10" w:rsidRDefault="00DE6A6E" w:rsidP="007E2FFE">
            <w:pPr>
              <w:spacing w:before="40" w:after="40"/>
              <w:jc w:val="center"/>
              <w:rPr>
                <w:highlight w:val="yellow"/>
              </w:rPr>
            </w:pPr>
            <w:r w:rsidRPr="005B3F10">
              <w:rPr>
                <w:highlight w:val="yellow"/>
              </w:rPr>
              <w:t>6C</w:t>
            </w:r>
          </w:p>
        </w:tc>
        <w:tc>
          <w:tcPr>
            <w:tcW w:w="8604" w:type="dxa"/>
            <w:tcBorders>
              <w:left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SO</w:t>
            </w:r>
            <w:r w:rsidRPr="005B3F10">
              <w:rPr>
                <w:sz w:val="16"/>
                <w:szCs w:val="16"/>
                <w:highlight w:val="yellow"/>
              </w:rPr>
              <w:t>2</w:t>
            </w:r>
            <w:r w:rsidRPr="005B3F10">
              <w:rPr>
                <w:highlight w:val="yellow"/>
              </w:rPr>
              <w:t xml:space="preserve"> Emissions (Instrumental)</w:t>
            </w:r>
          </w:p>
        </w:tc>
      </w:tr>
      <w:tr w:rsidR="00DE6A6E" w:rsidRPr="00B41709" w:rsidTr="007E2FFE">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7E</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Nitrogen Oxide Emissions from Stationary Sources</w:t>
            </w:r>
          </w:p>
        </w:tc>
      </w:tr>
      <w:tr w:rsidR="00DE6A6E" w:rsidRPr="00B41709" w:rsidTr="007E2FFE">
        <w:trPr>
          <w:trHeight w:val="45"/>
        </w:trPr>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9</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Visual Determination of the Opacity of Emissions from Stationary Sources</w:t>
            </w:r>
          </w:p>
        </w:tc>
      </w:tr>
      <w:tr w:rsidR="00DE6A6E" w:rsidRPr="00B41709" w:rsidTr="007E2FFE">
        <w:trPr>
          <w:trHeight w:val="225"/>
        </w:trPr>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10</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Carbon Monoxide Emissions from Stationary Sources (Continuous Sampling Train)</w:t>
            </w:r>
          </w:p>
        </w:tc>
      </w:tr>
      <w:tr w:rsidR="00DE6A6E" w:rsidRPr="00B41709" w:rsidTr="007E2FFE">
        <w:trPr>
          <w:trHeight w:val="737"/>
        </w:trPr>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lastRenderedPageBreak/>
              <w:t>19</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r w:rsidR="00DE6A6E" w:rsidRPr="00B41709" w:rsidTr="007E2FFE">
        <w:trPr>
          <w:trHeight w:val="216"/>
        </w:trPr>
        <w:tc>
          <w:tcPr>
            <w:tcW w:w="1080" w:type="dxa"/>
            <w:tcBorders>
              <w:left w:val="single" w:sz="12" w:space="0" w:color="auto"/>
              <w:bottom w:val="single" w:sz="12" w:space="0" w:color="auto"/>
              <w:right w:val="single" w:sz="12" w:space="0" w:color="auto"/>
            </w:tcBorders>
            <w:vAlign w:val="center"/>
          </w:tcPr>
          <w:p w:rsidR="00DE6A6E" w:rsidRPr="005B3F10" w:rsidRDefault="00DE6A6E" w:rsidP="007E2FFE">
            <w:pPr>
              <w:spacing w:before="40" w:after="40"/>
              <w:jc w:val="center"/>
              <w:rPr>
                <w:highlight w:val="yellow"/>
              </w:rPr>
            </w:pPr>
            <w:r w:rsidRPr="005B3F10">
              <w:rPr>
                <w:highlight w:val="yellow"/>
              </w:rPr>
              <w:t>25A</w:t>
            </w:r>
          </w:p>
        </w:tc>
        <w:tc>
          <w:tcPr>
            <w:tcW w:w="8604" w:type="dxa"/>
            <w:tcBorders>
              <w:left w:val="single" w:sz="12" w:space="0" w:color="auto"/>
              <w:bottom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Gaseous Organic Concentrations (Flame Ionization)</w:t>
            </w:r>
          </w:p>
        </w:tc>
      </w:tr>
    </w:tbl>
    <w:p w:rsidR="00DE6A6E" w:rsidRPr="00845DA5" w:rsidRDefault="00DE6A6E" w:rsidP="00DE6A6E">
      <w:pPr>
        <w:spacing w:before="24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DE6A6E" w:rsidRDefault="00DE6A6E" w:rsidP="00DE6A6E">
      <w:pPr>
        <w:spacing w:before="120" w:after="120"/>
        <w:rPr>
          <w:b/>
          <w:bCs/>
          <w:caps/>
          <w:sz w:val="22"/>
          <w:szCs w:val="22"/>
        </w:rPr>
      </w:pPr>
      <w:r>
        <w:rPr>
          <w:b/>
          <w:bCs/>
          <w:caps/>
          <w:sz w:val="22"/>
          <w:szCs w:val="22"/>
        </w:rPr>
        <w:t>Monitoring Requirements</w:t>
      </w:r>
    </w:p>
    <w:p w:rsidR="00DE6A6E" w:rsidRDefault="00DE6A6E" w:rsidP="00BC1598">
      <w:pPr>
        <w:numPr>
          <w:ilvl w:val="0"/>
          <w:numId w:val="42"/>
        </w:numPr>
        <w:spacing w:after="120"/>
        <w:rPr>
          <w:bCs/>
          <w:sz w:val="22"/>
          <w:szCs w:val="22"/>
        </w:rPr>
      </w:pPr>
      <w:r w:rsidRPr="00B41709">
        <w:rPr>
          <w:sz w:val="22"/>
          <w:szCs w:val="22"/>
          <w:highlight w:val="yellow"/>
        </w:rPr>
        <w:t>{Specify}</w:t>
      </w:r>
      <w:r>
        <w:rPr>
          <w:sz w:val="22"/>
          <w:szCs w:val="22"/>
        </w:rPr>
        <w:t xml:space="preserve">:  The permittee shall </w:t>
      </w:r>
      <w:r w:rsidRPr="00B56CB8">
        <w:rPr>
          <w:sz w:val="22"/>
          <w:szCs w:val="22"/>
          <w:highlight w:val="yellow"/>
        </w:rPr>
        <w:t>…</w:t>
      </w:r>
      <w:r>
        <w:rPr>
          <w:sz w:val="22"/>
          <w:szCs w:val="22"/>
        </w:rPr>
        <w:t xml:space="preserve"> </w:t>
      </w:r>
    </w:p>
    <w:p w:rsidR="00DE6A6E" w:rsidRPr="00845DA5" w:rsidRDefault="00DE6A6E" w:rsidP="00DE6A6E">
      <w:pPr>
        <w:numPr>
          <w:ilvl w:val="0"/>
          <w:numId w:val="16"/>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numPr>
          <w:ilvl w:val="0"/>
          <w:numId w:val="16"/>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suppressAutoHyphens/>
        <w:spacing w:after="120"/>
        <w:ind w:left="360"/>
        <w:rPr>
          <w:sz w:val="22"/>
          <w:szCs w:val="22"/>
        </w:rPr>
      </w:pPr>
      <w:r>
        <w:rPr>
          <w:sz w:val="22"/>
          <w:szCs w:val="22"/>
        </w:rPr>
        <w:t>[Rule 62</w:t>
      </w:r>
      <w:r w:rsidR="006C6C46">
        <w:rPr>
          <w:sz w:val="22"/>
          <w:szCs w:val="22"/>
        </w:rPr>
        <w:t>-</w:t>
      </w:r>
      <w:r>
        <w:rPr>
          <w:sz w:val="22"/>
          <w:szCs w:val="22"/>
        </w:rPr>
        <w:t>4.070(3), F.A.C.]</w:t>
      </w:r>
    </w:p>
    <w:p w:rsidR="00DE6A6E" w:rsidRPr="00845DA5" w:rsidRDefault="00DE6A6E" w:rsidP="00DE6A6E">
      <w:pPr>
        <w:spacing w:before="120" w:after="120"/>
        <w:rPr>
          <w:b/>
          <w:bCs/>
          <w:caps/>
          <w:sz w:val="22"/>
          <w:szCs w:val="22"/>
        </w:rPr>
      </w:pPr>
      <w:r w:rsidRPr="00845DA5">
        <w:rPr>
          <w:b/>
          <w:bCs/>
          <w:caps/>
          <w:sz w:val="22"/>
          <w:szCs w:val="22"/>
        </w:rPr>
        <w:t>Records and Reports</w:t>
      </w:r>
    </w:p>
    <w:p w:rsidR="00DE6A6E" w:rsidRPr="00845DA5" w:rsidRDefault="00DE6A6E" w:rsidP="00BC1598">
      <w:pPr>
        <w:numPr>
          <w:ilvl w:val="0"/>
          <w:numId w:val="42"/>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EB7033">
        <w:rPr>
          <w:sz w:val="22"/>
          <w:szCs w:val="22"/>
          <w:highlight w:val="yellow"/>
        </w:rPr>
        <w:t>{List Parameters}</w:t>
      </w:r>
      <w:r w:rsidRPr="00845DA5">
        <w:rPr>
          <w:sz w:val="22"/>
          <w:szCs w:val="22"/>
        </w:rPr>
        <w:t>.  [Rule 62-297.310(</w:t>
      </w:r>
      <w:r w:rsidR="00176CA2">
        <w:rPr>
          <w:sz w:val="22"/>
          <w:szCs w:val="22"/>
        </w:rPr>
        <w:t>10</w:t>
      </w:r>
      <w:r w:rsidRPr="00845DA5">
        <w:rPr>
          <w:sz w:val="22"/>
          <w:szCs w:val="22"/>
        </w:rPr>
        <w:t>), F.A.C.]</w:t>
      </w:r>
    </w:p>
    <w:p w:rsidR="00DE6A6E" w:rsidRPr="00877418" w:rsidRDefault="00DE6A6E" w:rsidP="00BC1598">
      <w:pPr>
        <w:numPr>
          <w:ilvl w:val="0"/>
          <w:numId w:val="42"/>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Operational Data</w:t>
      </w:r>
      <w:r w:rsidRPr="00845DA5">
        <w:rPr>
          <w:sz w:val="22"/>
          <w:szCs w:val="22"/>
        </w:rPr>
        <w:t xml:space="preserve">:  The permittee shall </w:t>
      </w:r>
      <w:r w:rsidRPr="00B56CB8">
        <w:rPr>
          <w:sz w:val="22"/>
          <w:szCs w:val="22"/>
          <w:highlight w:val="yellow"/>
        </w:rPr>
        <w:t>…</w:t>
      </w:r>
      <w:r>
        <w:rPr>
          <w:sz w:val="22"/>
          <w:szCs w:val="22"/>
        </w:rPr>
        <w:t xml:space="preserve"> </w:t>
      </w:r>
      <w:r w:rsidRPr="00845DA5">
        <w:rPr>
          <w:sz w:val="22"/>
          <w:szCs w:val="22"/>
        </w:rPr>
        <w:t xml:space="preserve"> [Rule 62-4.070(3), F.A.C.]</w:t>
      </w:r>
    </w:p>
    <w:p w:rsidR="00DE6A6E" w:rsidRPr="00BC33B4" w:rsidRDefault="00DE6A6E" w:rsidP="00BC33B4">
      <w:pPr>
        <w:spacing w:after="120"/>
        <w:rPr>
          <w:sz w:val="22"/>
          <w:szCs w:val="22"/>
        </w:rPr>
      </w:pPr>
    </w:p>
    <w:sectPr w:rsidR="00DE6A6E" w:rsidRPr="00BC33B4" w:rsidSect="00BC33B4">
      <w:headerReference w:type="default" r:id="rId24"/>
      <w:pgSz w:w="12240" w:h="15840" w:code="1"/>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65B8" w:rsidRDefault="006C65B8">
      <w:r>
        <w:separator/>
      </w:r>
    </w:p>
  </w:endnote>
  <w:endnote w:type="continuationSeparator" w:id="0">
    <w:p w:rsidR="006C65B8" w:rsidRDefault="006C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84A" w:rsidRPr="00077826" w:rsidRDefault="006F284A" w:rsidP="001054EB">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Air Permit No. 9999999-</w:t>
    </w:r>
    <w:r>
      <w:rPr>
        <w:rStyle w:val="PageNumber"/>
        <w:highlight w:val="yellow"/>
      </w:rPr>
      <w:t>999-</w:t>
    </w:r>
    <w:r>
      <w:rPr>
        <w:rStyle w:val="PageNumber"/>
      </w:rPr>
      <w:t>AF</w:t>
    </w:r>
  </w:p>
  <w:p w:rsidR="006F284A" w:rsidRPr="00077826" w:rsidRDefault="006F284A" w:rsidP="001054EB">
    <w:pPr>
      <w:tabs>
        <w:tab w:val="right" w:pos="10080"/>
      </w:tabs>
      <w:rPr>
        <w:rStyle w:val="PageNumber"/>
      </w:rPr>
    </w:pPr>
    <w:r w:rsidRPr="00077826">
      <w:rPr>
        <w:rStyle w:val="PageNumber"/>
        <w:highlight w:val="yellow"/>
      </w:rPr>
      <w:t>Plant Name</w:t>
    </w:r>
    <w:r w:rsidRPr="00077826">
      <w:rPr>
        <w:rStyle w:val="PageNumber"/>
      </w:rPr>
      <w:tab/>
    </w:r>
    <w:r w:rsidRPr="00D05872">
      <w:rPr>
        <w:szCs w:val="22"/>
      </w:rPr>
      <w:t>Federally Enforceable State Operation Permit</w:t>
    </w:r>
  </w:p>
  <w:p w:rsidR="006F284A" w:rsidRDefault="006F284A" w:rsidP="00B87CB5">
    <w:pPr>
      <w:jc w:val="cente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0F63ED">
      <w:rPr>
        <w:rStyle w:val="PageNumber"/>
        <w:noProof/>
        <w:sz w:val="18"/>
      </w:rPr>
      <w:t>3</w:t>
    </w:r>
    <w:r w:rsidRPr="00466064">
      <w:rPr>
        <w:rStyle w:val="PageNumber"/>
        <w:sz w:val="18"/>
      </w:rPr>
      <w:fldChar w:fldCharType="end"/>
    </w:r>
    <w:r>
      <w:rPr>
        <w:rStyle w:val="PageNumber"/>
        <w:sz w:val="18"/>
        <w:szCs w:val="18"/>
      </w:rPr>
      <w:t xml:space="preserve"> of </w:t>
    </w:r>
    <w:r w:rsidRPr="009B2731">
      <w:rPr>
        <w:rStyle w:val="PageNumber"/>
        <w:sz w:val="18"/>
        <w:szCs w:val="18"/>
        <w:highlight w:val="yellow"/>
      </w:rPr>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3B4" w:rsidRPr="00077826" w:rsidRDefault="00BC33B4" w:rsidP="00BC33B4">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Air Permit No. 9999999-</w:t>
    </w:r>
    <w:r>
      <w:rPr>
        <w:rStyle w:val="PageNumber"/>
        <w:highlight w:val="yellow"/>
      </w:rPr>
      <w:t>999-</w:t>
    </w:r>
    <w:r>
      <w:rPr>
        <w:rStyle w:val="PageNumber"/>
      </w:rPr>
      <w:t>AF</w:t>
    </w:r>
  </w:p>
  <w:p w:rsidR="00BC33B4" w:rsidRPr="00077826" w:rsidRDefault="00BC33B4" w:rsidP="00BC33B4">
    <w:pPr>
      <w:tabs>
        <w:tab w:val="right" w:pos="10080"/>
      </w:tabs>
      <w:rPr>
        <w:rStyle w:val="PageNumber"/>
      </w:rPr>
    </w:pPr>
    <w:r w:rsidRPr="00077826">
      <w:rPr>
        <w:rStyle w:val="PageNumber"/>
        <w:highlight w:val="yellow"/>
      </w:rPr>
      <w:t>Plant Name</w:t>
    </w:r>
    <w:r w:rsidRPr="00077826">
      <w:rPr>
        <w:rStyle w:val="PageNumber"/>
      </w:rPr>
      <w:tab/>
    </w:r>
    <w:r w:rsidR="00D05872" w:rsidRPr="00D05872">
      <w:rPr>
        <w:szCs w:val="22"/>
      </w:rPr>
      <w:t>Federally Enforceable State Operation Permit</w:t>
    </w:r>
  </w:p>
  <w:p w:rsidR="00B87CB5" w:rsidRPr="00BC33B4" w:rsidRDefault="00BC33B4" w:rsidP="00BC33B4">
    <w:pPr>
      <w:jc w:val="center"/>
      <w:rPr>
        <w:rStyle w:val="PageNumber"/>
      </w:rP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0F63ED">
      <w:rPr>
        <w:rStyle w:val="PageNumber"/>
        <w:noProof/>
        <w:sz w:val="18"/>
      </w:rPr>
      <w:t>10</w:t>
    </w:r>
    <w:r w:rsidRPr="00466064">
      <w:rPr>
        <w:rStyle w:val="PageNumber"/>
        <w:sz w:val="18"/>
      </w:rPr>
      <w:fldChar w:fldCharType="end"/>
    </w:r>
    <w:r>
      <w:rPr>
        <w:rStyle w:val="PageNumber"/>
        <w:sz w:val="18"/>
        <w:szCs w:val="18"/>
      </w:rPr>
      <w:t xml:space="preserve"> of </w:t>
    </w:r>
    <w:r w:rsidR="000F729F" w:rsidRPr="000F729F">
      <w:rPr>
        <w:rStyle w:val="PageNumber"/>
        <w:sz w:val="18"/>
        <w:szCs w:val="18"/>
        <w:highlight w:val="yellow"/>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65B8" w:rsidRDefault="006C65B8">
      <w:r>
        <w:separator/>
      </w:r>
    </w:p>
  </w:footnote>
  <w:footnote w:type="continuationSeparator" w:id="0">
    <w:p w:rsidR="006C65B8" w:rsidRDefault="006C6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84A" w:rsidRPr="00D728B4" w:rsidRDefault="006F284A" w:rsidP="00D728B4">
    <w:pPr>
      <w:pStyle w:val="Header"/>
      <w:pBdr>
        <w:bottom w:val="single" w:sz="4" w:space="1" w:color="auto"/>
      </w:pBdr>
      <w:jc w:val="center"/>
      <w:rPr>
        <w:rFonts w:ascii="Times New Roman" w:hAnsi="Times New Roman"/>
        <w:sz w:val="22"/>
        <w:szCs w:val="22"/>
      </w:rPr>
    </w:pPr>
    <w:r>
      <w:rPr>
        <w:rFonts w:ascii="Times New Roman" w:hAnsi="Times New Roman"/>
        <w:b/>
        <w:sz w:val="22"/>
        <w:szCs w:val="22"/>
      </w:rPr>
      <w:t>FINAL</w:t>
    </w:r>
    <w:r w:rsidRPr="00D728B4">
      <w:rPr>
        <w:rFonts w:ascii="Times New Roman" w:hAnsi="Times New Roman"/>
        <w:b/>
        <w:sz w:val="22"/>
        <w:szCs w:val="22"/>
      </w:rPr>
      <w:t xml:space="preserve"> PERMIT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6"/>
      </w:numP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Header"/>
      <w:pBdr>
        <w:bottom w:val="single" w:sz="8" w:space="1" w:color="auto"/>
      </w:pBdr>
      <w:tabs>
        <w:tab w:val="clear" w:pos="4320"/>
        <w:tab w:val="clear" w:pos="8640"/>
      </w:tabs>
      <w:spacing w:after="240"/>
      <w:jc w:val="center"/>
      <w:rPr>
        <w:rFonts w:ascii="Times New Roman" w:hAnsi="Times New Roman"/>
        <w:sz w:val="22"/>
      </w:rPr>
    </w:pPr>
    <w:r>
      <w:rPr>
        <w:rFonts w:ascii="Times New Roman" w:hAnsi="Times New Roman"/>
        <w:b/>
        <w:sz w:val="22"/>
      </w:rPr>
      <w:t>SECTION 1.  GENERAL INFORMATION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7"/>
      </w:numPr>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8"/>
      </w:numPr>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BodyText"/>
      <w:pBdr>
        <w:bottom w:val="single" w:sz="8" w:space="1" w:color="auto"/>
      </w:pBdr>
      <w:spacing w:after="240"/>
      <w:jc w:val="center"/>
      <w:rPr>
        <w:b/>
        <w:bCs/>
        <w:caps/>
        <w:sz w:val="22"/>
        <w:szCs w:val="22"/>
      </w:rPr>
    </w:pPr>
    <w:r w:rsidRPr="00DE6A6E">
      <w:rPr>
        <w:b/>
        <w:bCs/>
        <w:sz w:val="22"/>
        <w:szCs w:val="22"/>
      </w:rPr>
      <w:t>SECTION 2.  ADMINISTRATIVE REQUIREMENTS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9"/>
      </w:numPr>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10"/>
      </w:numPr>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Header"/>
      <w:pBdr>
        <w:between w:val="single" w:sz="8" w:space="1" w:color="auto"/>
      </w:pBdr>
      <w:tabs>
        <w:tab w:val="clear" w:pos="4320"/>
        <w:tab w:val="clear" w:pos="8640"/>
      </w:tabs>
      <w:jc w:val="center"/>
      <w:rPr>
        <w:rStyle w:val="PageNumber"/>
        <w:rFonts w:ascii="Times New Roman" w:hAnsi="Times New Roman"/>
      </w:rPr>
    </w:pPr>
    <w:r w:rsidRPr="00DE6A6E">
      <w:rPr>
        <w:rFonts w:ascii="Times New Roman" w:hAnsi="Times New Roman"/>
        <w:b/>
        <w:sz w:val="22"/>
      </w:rPr>
      <w:t>SECTION 3.  EMI</w:t>
    </w:r>
    <w:r>
      <w:rPr>
        <w:rFonts w:ascii="Times New Roman" w:hAnsi="Times New Roman"/>
        <w:b/>
        <w:sz w:val="22"/>
      </w:rPr>
      <w:t>SSIONS UNIT SPECIFIC CONDITIONS</w:t>
    </w:r>
  </w:p>
  <w:p w:rsidR="00B87CB5" w:rsidRPr="00DE6A6E" w:rsidRDefault="00B87CB5" w:rsidP="00DE6A6E">
    <w:pPr>
      <w:pStyle w:val="Header"/>
      <w:pBdr>
        <w:between w:val="single" w:sz="8" w:space="1" w:color="auto"/>
      </w:pBdr>
      <w:tabs>
        <w:tab w:val="clear" w:pos="4320"/>
        <w:tab w:val="clear" w:pos="8640"/>
      </w:tabs>
      <w:spacing w:after="240"/>
      <w:jc w:val="center"/>
      <w:rPr>
        <w:rFonts w:ascii="Times New Roman" w:hAnsi="Times New Roman"/>
        <w:b/>
        <w:sz w:val="22"/>
      </w:rPr>
    </w:pPr>
    <w:r w:rsidRPr="00DE6A6E">
      <w:rPr>
        <w:rStyle w:val="PageNumber"/>
        <w:rFonts w:ascii="Times New Roman" w:hAnsi="Times New Roman"/>
        <w:b/>
        <w:sz w:val="22"/>
      </w:rPr>
      <w:t xml:space="preserve">A.  </w:t>
    </w:r>
    <w:r w:rsidRPr="00DE6A6E">
      <w:rPr>
        <w:rStyle w:val="PageNumber"/>
        <w:rFonts w:ascii="Times New Roman" w:hAnsi="Times New Roman"/>
        <w:b/>
        <w:sz w:val="22"/>
        <w:highlight w:val="yellow"/>
      </w:rPr>
      <w:t>EU Group Description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11"/>
      </w:numPr>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598" w:rsidRPr="00BC1598" w:rsidRDefault="00B87CB5" w:rsidP="00BC1598">
    <w:pPr>
      <w:pStyle w:val="Header"/>
      <w:pBdr>
        <w:between w:val="single" w:sz="8" w:space="1" w:color="auto"/>
      </w:pBdr>
      <w:tabs>
        <w:tab w:val="clear" w:pos="4320"/>
        <w:tab w:val="clear" w:pos="8640"/>
      </w:tabs>
      <w:jc w:val="center"/>
      <w:rPr>
        <w:rStyle w:val="PageNumber"/>
        <w:rFonts w:ascii="Times New Roman" w:hAnsi="Times New Roman"/>
        <w:sz w:val="22"/>
        <w:szCs w:val="22"/>
      </w:rPr>
    </w:pPr>
    <w:r w:rsidRPr="00BC1598">
      <w:rPr>
        <w:rFonts w:ascii="Times New Roman" w:hAnsi="Times New Roman"/>
        <w:b/>
        <w:caps/>
        <w:sz w:val="22"/>
        <w:szCs w:val="22"/>
      </w:rPr>
      <w:t xml:space="preserve">SECTION </w:t>
    </w:r>
    <w:r w:rsidR="00BC1598" w:rsidRPr="00BC1598">
      <w:rPr>
        <w:rFonts w:ascii="Times New Roman" w:hAnsi="Times New Roman"/>
        <w:b/>
        <w:caps/>
        <w:sz w:val="22"/>
        <w:szCs w:val="22"/>
      </w:rPr>
      <w:t>3</w:t>
    </w:r>
    <w:r w:rsidRPr="00BC1598">
      <w:rPr>
        <w:rFonts w:ascii="Times New Roman" w:hAnsi="Times New Roman"/>
        <w:b/>
        <w:caps/>
        <w:sz w:val="22"/>
        <w:szCs w:val="22"/>
      </w:rPr>
      <w:t xml:space="preserve">.  </w:t>
    </w:r>
    <w:r w:rsidR="00BC1598" w:rsidRPr="00BC1598">
      <w:rPr>
        <w:rFonts w:ascii="Times New Roman" w:hAnsi="Times New Roman"/>
        <w:b/>
        <w:sz w:val="22"/>
        <w:szCs w:val="22"/>
      </w:rPr>
      <w:t>EMISSIONS UNIT SPECIFIC CONDITIONS</w:t>
    </w:r>
  </w:p>
  <w:p w:rsidR="00B87CB5" w:rsidRPr="00BC1598" w:rsidRDefault="00BC1598" w:rsidP="00BC1598">
    <w:pPr>
      <w:pStyle w:val="Header"/>
      <w:pBdr>
        <w:between w:val="single" w:sz="8" w:space="1" w:color="auto"/>
      </w:pBdr>
      <w:tabs>
        <w:tab w:val="clear" w:pos="4320"/>
        <w:tab w:val="clear" w:pos="8640"/>
      </w:tabs>
      <w:spacing w:after="240"/>
      <w:jc w:val="center"/>
      <w:rPr>
        <w:b/>
        <w:sz w:val="22"/>
        <w:szCs w:val="22"/>
      </w:rPr>
    </w:pPr>
    <w:r w:rsidRPr="00BC1598">
      <w:rPr>
        <w:rStyle w:val="PageNumber"/>
        <w:rFonts w:ascii="Times New Roman" w:hAnsi="Times New Roman"/>
        <w:b/>
        <w:sz w:val="22"/>
        <w:szCs w:val="22"/>
      </w:rPr>
      <w:t xml:space="preserve">B.  </w:t>
    </w:r>
    <w:r w:rsidRPr="00BC1598">
      <w:rPr>
        <w:rStyle w:val="PageNumber"/>
        <w:rFonts w:ascii="Times New Roman" w:hAnsi="Times New Roman"/>
        <w:b/>
        <w:sz w:val="22"/>
        <w:szCs w:val="22"/>
        <w:highlight w:val="yellow"/>
      </w:rPr>
      <w:t>EU Group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lvlText w:val="%1."/>
      <w:legacy w:legacy="1" w:legacySpace="0" w:legacyIndent="720"/>
      <w:lvlJc w:val="left"/>
      <w:pPr>
        <w:ind w:left="720" w:hanging="720"/>
      </w:pPr>
      <w:rPr>
        <w:sz w:val="24"/>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033A655A"/>
    <w:multiLevelType w:val="hybridMultilevel"/>
    <w:tmpl w:val="FB406ADA"/>
    <w:lvl w:ilvl="0" w:tplc="16B47C9E">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03690A19"/>
    <w:multiLevelType w:val="singleLevel"/>
    <w:tmpl w:val="8FAAE0BA"/>
    <w:lvl w:ilvl="0">
      <w:start w:val="1"/>
      <w:numFmt w:val="lowerLetter"/>
      <w:lvlText w:val="%1."/>
      <w:lvlJc w:val="left"/>
      <w:pPr>
        <w:tabs>
          <w:tab w:val="num" w:pos="360"/>
        </w:tabs>
        <w:ind w:left="360" w:hanging="360"/>
      </w:pPr>
    </w:lvl>
  </w:abstractNum>
  <w:abstractNum w:abstractNumId="3" w15:restartNumberingAfterBreak="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D1631"/>
    <w:multiLevelType w:val="singleLevel"/>
    <w:tmpl w:val="95BCCBAC"/>
    <w:lvl w:ilvl="0">
      <w:start w:val="1"/>
      <w:numFmt w:val="decimal"/>
      <w:lvlText w:val="(%1)"/>
      <w:legacy w:legacy="1" w:legacySpace="0" w:legacyIndent="720"/>
      <w:lvlJc w:val="left"/>
      <w:pPr>
        <w:ind w:left="720" w:hanging="720"/>
      </w:pPr>
    </w:lvl>
  </w:abstractNum>
  <w:abstractNum w:abstractNumId="5" w15:restartNumberingAfterBreak="0">
    <w:nsid w:val="12B568AF"/>
    <w:multiLevelType w:val="hybridMultilevel"/>
    <w:tmpl w:val="A05A2B22"/>
    <w:lvl w:ilvl="0" w:tplc="915AC128">
      <w:start w:val="1"/>
      <w:numFmt w:val="decimal"/>
      <w:lvlText w:val="%1)"/>
      <w:lvlJc w:val="left"/>
      <w:pPr>
        <w:tabs>
          <w:tab w:val="num" w:pos="2088"/>
        </w:tabs>
        <w:ind w:left="2088"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834F17"/>
    <w:multiLevelType w:val="hybridMultilevel"/>
    <w:tmpl w:val="658C1E6E"/>
    <w:lvl w:ilvl="0" w:tplc="DB90A786">
      <w:start w:val="1"/>
      <w:numFmt w:val="decimal"/>
      <w:lvlText w:val="%1."/>
      <w:lvlJc w:val="left"/>
      <w:pPr>
        <w:tabs>
          <w:tab w:val="num" w:pos="360"/>
        </w:tabs>
        <w:ind w:left="360" w:hanging="360"/>
      </w:pPr>
      <w:rPr>
        <w:rFonts w:hint="default"/>
      </w:rPr>
    </w:lvl>
    <w:lvl w:ilvl="1" w:tplc="ADE0D548">
      <w:start w:val="1"/>
      <w:numFmt w:val="decimal"/>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375CFF"/>
    <w:multiLevelType w:val="hybridMultilevel"/>
    <w:tmpl w:val="BB1A6592"/>
    <w:lvl w:ilvl="0" w:tplc="A634839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8030CD"/>
    <w:multiLevelType w:val="singleLevel"/>
    <w:tmpl w:val="DB90A786"/>
    <w:lvl w:ilvl="0">
      <w:start w:val="1"/>
      <w:numFmt w:val="decimal"/>
      <w:lvlText w:val="%1."/>
      <w:lvlJc w:val="left"/>
      <w:pPr>
        <w:tabs>
          <w:tab w:val="num" w:pos="360"/>
        </w:tabs>
        <w:ind w:left="360" w:hanging="360"/>
      </w:pPr>
      <w:rPr>
        <w:rFonts w:hint="default"/>
      </w:rPr>
    </w:lvl>
  </w:abstractNum>
  <w:abstractNum w:abstractNumId="9" w15:restartNumberingAfterBreak="0">
    <w:nsid w:val="2B447B50"/>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F479A0"/>
    <w:multiLevelType w:val="hybridMultilevel"/>
    <w:tmpl w:val="40F69744"/>
    <w:lvl w:ilvl="0" w:tplc="A8288EB6">
      <w:start w:val="1"/>
      <w:numFmt w:val="lowerLetter"/>
      <w:lvlText w:val="(%1)"/>
      <w:lvlJc w:val="left"/>
      <w:pPr>
        <w:tabs>
          <w:tab w:val="num" w:pos="1584"/>
        </w:tabs>
        <w:ind w:left="1584" w:hanging="504"/>
      </w:pPr>
      <w:rPr>
        <w:rFonts w:hint="default"/>
        <w:i w:val="0"/>
      </w:rPr>
    </w:lvl>
    <w:lvl w:ilvl="1" w:tplc="8EBA0878">
      <w:start w:val="1"/>
      <w:numFmt w:val="decimal"/>
      <w:lvlText w:val="%2)"/>
      <w:lvlJc w:val="left"/>
      <w:pPr>
        <w:tabs>
          <w:tab w:val="num" w:pos="1224"/>
        </w:tabs>
        <w:ind w:left="1224" w:hanging="360"/>
      </w:pPr>
      <w:rPr>
        <w:rFonts w:hint="default"/>
        <w:i w:val="0"/>
      </w:rPr>
    </w:lvl>
    <w:lvl w:ilvl="2" w:tplc="915AC128">
      <w:start w:val="1"/>
      <w:numFmt w:val="decimal"/>
      <w:lvlText w:val="%3)"/>
      <w:lvlJc w:val="left"/>
      <w:pPr>
        <w:tabs>
          <w:tab w:val="num" w:pos="2088"/>
        </w:tabs>
        <w:ind w:left="2088" w:hanging="504"/>
      </w:pPr>
      <w:rPr>
        <w:rFonts w:hint="default"/>
        <w:i w:val="0"/>
      </w:rPr>
    </w:lvl>
    <w:lvl w:ilvl="3" w:tplc="0409000F">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1" w15:restartNumberingAfterBreak="0">
    <w:nsid w:val="3B032BF1"/>
    <w:multiLevelType w:val="singleLevel"/>
    <w:tmpl w:val="95BCCBAC"/>
    <w:lvl w:ilvl="0">
      <w:start w:val="1"/>
      <w:numFmt w:val="decimal"/>
      <w:lvlText w:val="(%1)"/>
      <w:legacy w:legacy="1" w:legacySpace="0" w:legacyIndent="720"/>
      <w:lvlJc w:val="left"/>
      <w:pPr>
        <w:ind w:left="720" w:hanging="720"/>
      </w:pPr>
    </w:lvl>
  </w:abstractNum>
  <w:abstractNum w:abstractNumId="12" w15:restartNumberingAfterBreak="0">
    <w:nsid w:val="3BA27005"/>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3FE609C3"/>
    <w:multiLevelType w:val="singleLevel"/>
    <w:tmpl w:val="F1A85D9A"/>
    <w:lvl w:ilvl="0">
      <w:start w:val="1"/>
      <w:numFmt w:val="decimal"/>
      <w:lvlText w:val="(%1)"/>
      <w:legacy w:legacy="1" w:legacySpace="0" w:legacyIndent="720"/>
      <w:lvlJc w:val="left"/>
      <w:pPr>
        <w:ind w:left="720" w:hanging="720"/>
      </w:pPr>
    </w:lvl>
  </w:abstractNum>
  <w:abstractNum w:abstractNumId="14" w15:restartNumberingAfterBreak="0">
    <w:nsid w:val="41051669"/>
    <w:multiLevelType w:val="singleLevel"/>
    <w:tmpl w:val="F1A85D9A"/>
    <w:lvl w:ilvl="0">
      <w:start w:val="1"/>
      <w:numFmt w:val="decimal"/>
      <w:lvlText w:val="(%1)"/>
      <w:legacy w:legacy="1" w:legacySpace="0" w:legacyIndent="720"/>
      <w:lvlJc w:val="left"/>
      <w:pPr>
        <w:ind w:left="720" w:hanging="720"/>
      </w:pPr>
    </w:lvl>
  </w:abstractNum>
  <w:abstractNum w:abstractNumId="15" w15:restartNumberingAfterBreak="0">
    <w:nsid w:val="45A51284"/>
    <w:multiLevelType w:val="singleLevel"/>
    <w:tmpl w:val="F1A85D9A"/>
    <w:lvl w:ilvl="0">
      <w:start w:val="1"/>
      <w:numFmt w:val="decimal"/>
      <w:lvlText w:val="(%1)"/>
      <w:legacy w:legacy="1" w:legacySpace="0" w:legacyIndent="720"/>
      <w:lvlJc w:val="left"/>
      <w:pPr>
        <w:ind w:left="720" w:hanging="720"/>
      </w:pPr>
    </w:lvl>
  </w:abstractNum>
  <w:abstractNum w:abstractNumId="16" w15:restartNumberingAfterBreak="0">
    <w:nsid w:val="481048B8"/>
    <w:multiLevelType w:val="hybridMultilevel"/>
    <w:tmpl w:val="68723E12"/>
    <w:lvl w:ilvl="0" w:tplc="8A4290C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2CA05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A0DD3"/>
    <w:multiLevelType w:val="hybridMultilevel"/>
    <w:tmpl w:val="4340726E"/>
    <w:lvl w:ilvl="0" w:tplc="8A18445A">
      <w:start w:val="1"/>
      <w:numFmt w:val="lowerLetter"/>
      <w:lvlText w:val="(%1)"/>
      <w:lvlJc w:val="left"/>
      <w:pPr>
        <w:tabs>
          <w:tab w:val="num" w:pos="1584"/>
        </w:tabs>
        <w:ind w:left="1584" w:hanging="504"/>
      </w:pPr>
      <w:rPr>
        <w:rFonts w:hint="default"/>
      </w:rPr>
    </w:lvl>
    <w:lvl w:ilvl="1" w:tplc="4AFC2EE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E123C18"/>
    <w:multiLevelType w:val="hybridMultilevel"/>
    <w:tmpl w:val="64E400AC"/>
    <w:lvl w:ilvl="0" w:tplc="05E4455E">
      <w:start w:val="1"/>
      <w:numFmt w:val="decimal"/>
      <w:lvlText w:val="A.%1."/>
      <w:lvlJc w:val="left"/>
      <w:pPr>
        <w:tabs>
          <w:tab w:val="num" w:pos="1296"/>
        </w:tabs>
      </w:pPr>
      <w:rPr>
        <w:rFonts w:cs="Times New Roman" w:hint="default"/>
        <w:b/>
        <w:i w:val="0"/>
        <w:dstrike w:val="0"/>
      </w:rPr>
    </w:lvl>
    <w:lvl w:ilvl="1" w:tplc="7A4E69DA">
      <w:start w:val="1"/>
      <w:numFmt w:val="lowerLetter"/>
      <w:lvlText w:val="%2."/>
      <w:lvlJc w:val="left"/>
      <w:pPr>
        <w:tabs>
          <w:tab w:val="num" w:pos="360"/>
        </w:tabs>
        <w:ind w:left="720"/>
      </w:pPr>
      <w:rPr>
        <w:rFonts w:cs="Times New Roman" w:hint="default"/>
        <w:b w:val="0"/>
        <w:i w:val="0"/>
        <w:dstrike w:val="0"/>
      </w:rPr>
    </w:lvl>
    <w:lvl w:ilvl="2" w:tplc="FA16CC8E">
      <w:start w:val="1"/>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FAF24C4"/>
    <w:multiLevelType w:val="hybridMultilevel"/>
    <w:tmpl w:val="B7B417EE"/>
    <w:lvl w:ilvl="0" w:tplc="4E3A9D1A">
      <w:start w:val="1"/>
      <w:numFmt w:val="lowerLetter"/>
      <w:lvlText w:val="%1."/>
      <w:lvlJc w:val="left"/>
      <w:pPr>
        <w:tabs>
          <w:tab w:val="num" w:pos="720"/>
        </w:tabs>
        <w:ind w:left="720" w:hanging="360"/>
      </w:pPr>
      <w:rPr>
        <w:rFonts w:hint="default"/>
      </w:rPr>
    </w:lvl>
    <w:lvl w:ilvl="1" w:tplc="CEEE412E">
      <w:start w:val="1"/>
      <w:numFmt w:val="decimal"/>
      <w:lvlText w:val="%2."/>
      <w:lvlJc w:val="left"/>
      <w:pPr>
        <w:tabs>
          <w:tab w:val="num" w:pos="1080"/>
        </w:tabs>
        <w:ind w:left="1080" w:hanging="360"/>
      </w:pPr>
      <w:rPr>
        <w:rFonts w:hint="default"/>
      </w:rPr>
    </w:lvl>
    <w:lvl w:ilvl="2" w:tplc="3328D9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F802BC"/>
    <w:multiLevelType w:val="singleLevel"/>
    <w:tmpl w:val="FDAC5272"/>
    <w:lvl w:ilvl="0">
      <w:start w:val="1"/>
      <w:numFmt w:val="decimal"/>
      <w:lvlText w:val="%1."/>
      <w:lvlJc w:val="left"/>
      <w:pPr>
        <w:tabs>
          <w:tab w:val="num" w:pos="360"/>
        </w:tabs>
        <w:ind w:left="360" w:hanging="360"/>
      </w:pPr>
    </w:lvl>
  </w:abstractNum>
  <w:abstractNum w:abstractNumId="21" w15:restartNumberingAfterBreak="0">
    <w:nsid w:val="56745E92"/>
    <w:multiLevelType w:val="singleLevel"/>
    <w:tmpl w:val="F1A85D9A"/>
    <w:lvl w:ilvl="0">
      <w:start w:val="1"/>
      <w:numFmt w:val="decimal"/>
      <w:lvlText w:val="(%1)"/>
      <w:legacy w:legacy="1" w:legacySpace="0" w:legacyIndent="720"/>
      <w:lvlJc w:val="left"/>
      <w:pPr>
        <w:ind w:left="720" w:hanging="720"/>
      </w:pPr>
    </w:lvl>
  </w:abstractNum>
  <w:abstractNum w:abstractNumId="22" w15:restartNumberingAfterBreak="0">
    <w:nsid w:val="56A30074"/>
    <w:multiLevelType w:val="hybridMultilevel"/>
    <w:tmpl w:val="2BC21D58"/>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3" w15:restartNumberingAfterBreak="0">
    <w:nsid w:val="5B0A68B5"/>
    <w:multiLevelType w:val="hybridMultilevel"/>
    <w:tmpl w:val="8A22D40A"/>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4" w15:restartNumberingAfterBreak="0">
    <w:nsid w:val="5B2F6A46"/>
    <w:multiLevelType w:val="hybridMultilevel"/>
    <w:tmpl w:val="8ECA6210"/>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379A9722">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BB20722"/>
    <w:multiLevelType w:val="hybridMultilevel"/>
    <w:tmpl w:val="30E05FF6"/>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1727F1"/>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C239BB"/>
    <w:multiLevelType w:val="hybridMultilevel"/>
    <w:tmpl w:val="49BE7674"/>
    <w:lvl w:ilvl="0" w:tplc="16B47C9E">
      <w:start w:val="1"/>
      <w:numFmt w:val="lowerLetter"/>
      <w:lvlText w:val="%1."/>
      <w:lvlJc w:val="left"/>
      <w:pPr>
        <w:tabs>
          <w:tab w:val="num" w:pos="792"/>
        </w:tabs>
        <w:ind w:left="792" w:hanging="432"/>
      </w:pPr>
      <w:rPr>
        <w:rFonts w:hint="default"/>
      </w:rPr>
    </w:lvl>
    <w:lvl w:ilvl="1" w:tplc="8A18445A">
      <w:start w:val="1"/>
      <w:numFmt w:val="lowerLetter"/>
      <w:lvlText w:val="(%2)"/>
      <w:lvlJc w:val="left"/>
      <w:pPr>
        <w:tabs>
          <w:tab w:val="num" w:pos="1224"/>
        </w:tabs>
        <w:ind w:left="1224" w:hanging="504"/>
      </w:pPr>
      <w:rPr>
        <w:rFonts w:hint="default"/>
      </w:rPr>
    </w:lvl>
    <w:lvl w:ilvl="2" w:tplc="0409001B">
      <w:start w:val="1"/>
      <w:numFmt w:val="lowerRoman"/>
      <w:lvlText w:val="%3."/>
      <w:lvlJc w:val="right"/>
      <w:pPr>
        <w:tabs>
          <w:tab w:val="num" w:pos="2520"/>
        </w:tabs>
        <w:ind w:left="2520" w:hanging="180"/>
      </w:pPr>
    </w:lvl>
    <w:lvl w:ilvl="3" w:tplc="D5EA1264">
      <w:start w:val="8"/>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56F17A9"/>
    <w:multiLevelType w:val="hybridMultilevel"/>
    <w:tmpl w:val="6CDA7812"/>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9601C9"/>
    <w:multiLevelType w:val="singleLevel"/>
    <w:tmpl w:val="F1A85D9A"/>
    <w:lvl w:ilvl="0">
      <w:start w:val="1"/>
      <w:numFmt w:val="decimal"/>
      <w:lvlText w:val="(%1)"/>
      <w:legacy w:legacy="1" w:legacySpace="0" w:legacyIndent="720"/>
      <w:lvlJc w:val="left"/>
      <w:pPr>
        <w:ind w:left="720" w:hanging="720"/>
      </w:pPr>
    </w:lvl>
  </w:abstractNum>
  <w:abstractNum w:abstractNumId="30" w15:restartNumberingAfterBreak="0">
    <w:nsid w:val="687E69C8"/>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5A15CB"/>
    <w:multiLevelType w:val="hybridMultilevel"/>
    <w:tmpl w:val="151ADEDE"/>
    <w:lvl w:ilvl="0" w:tplc="8A4290C0">
      <w:start w:val="1"/>
      <w:numFmt w:val="lowerLetter"/>
      <w:lvlText w:val="%1."/>
      <w:lvlJc w:val="left"/>
      <w:pPr>
        <w:tabs>
          <w:tab w:val="num" w:pos="1440"/>
        </w:tabs>
        <w:ind w:left="1440" w:hanging="360"/>
      </w:pPr>
      <w:rPr>
        <w:rFonts w:hint="default"/>
        <w:i w:val="0"/>
      </w:rPr>
    </w:lvl>
    <w:lvl w:ilvl="1" w:tplc="60B6903E">
      <w:start w:val="1"/>
      <w:numFmt w:val="decimal"/>
      <w:lvlText w:val="%2)"/>
      <w:lvlJc w:val="left"/>
      <w:pPr>
        <w:tabs>
          <w:tab w:val="num" w:pos="1224"/>
        </w:tabs>
        <w:ind w:left="1224" w:hanging="360"/>
      </w:pPr>
      <w:rPr>
        <w:rFonts w:hint="default"/>
        <w:i w:val="0"/>
      </w:r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32" w15:restartNumberingAfterBreak="0">
    <w:nsid w:val="77F07BA8"/>
    <w:multiLevelType w:val="singleLevel"/>
    <w:tmpl w:val="F1A85D9A"/>
    <w:lvl w:ilvl="0">
      <w:start w:val="1"/>
      <w:numFmt w:val="decimal"/>
      <w:lvlText w:val="(%1)"/>
      <w:legacy w:legacy="1" w:legacySpace="0" w:legacyIndent="720"/>
      <w:lvlJc w:val="left"/>
      <w:pPr>
        <w:ind w:left="720" w:hanging="720"/>
      </w:pPr>
    </w:lvl>
  </w:abstractNum>
  <w:abstractNum w:abstractNumId="33" w15:restartNumberingAfterBreak="0">
    <w:nsid w:val="79BF5C2B"/>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41D43"/>
    <w:multiLevelType w:val="hybridMultilevel"/>
    <w:tmpl w:val="99D62172"/>
    <w:lvl w:ilvl="0" w:tplc="26CA914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11"/>
  </w:num>
  <w:num w:numId="3">
    <w:abstractNumId w:val="4"/>
  </w:num>
  <w:num w:numId="4">
    <w:abstractNumId w:val="12"/>
  </w:num>
  <w:num w:numId="5">
    <w:abstractNumId w:val="30"/>
  </w:num>
  <w:num w:numId="6">
    <w:abstractNumId w:val="14"/>
  </w:num>
  <w:num w:numId="7">
    <w:abstractNumId w:val="32"/>
  </w:num>
  <w:num w:numId="8">
    <w:abstractNumId w:val="13"/>
  </w:num>
  <w:num w:numId="9">
    <w:abstractNumId w:val="21"/>
  </w:num>
  <w:num w:numId="10">
    <w:abstractNumId w:val="15"/>
  </w:num>
  <w:num w:numId="11">
    <w:abstractNumId w:val="29"/>
  </w:num>
  <w:num w:numId="12">
    <w:abstractNumId w:val="3"/>
  </w:num>
  <w:num w:numId="13">
    <w:abstractNumId w:val="7"/>
  </w:num>
  <w:num w:numId="14">
    <w:abstractNumId w:val="25"/>
  </w:num>
  <w:num w:numId="15">
    <w:abstractNumId w:val="9"/>
  </w:num>
  <w:num w:numId="16">
    <w:abstractNumId w:val="28"/>
  </w:num>
  <w:num w:numId="17">
    <w:abstractNumId w:val="8"/>
  </w:num>
  <w:num w:numId="18">
    <w:abstractNumId w:val="2"/>
  </w:num>
  <w:num w:numId="19">
    <w:abstractNumId w:val="19"/>
  </w:num>
  <w:num w:numId="20">
    <w:abstractNumId w:val="17"/>
  </w:num>
  <w:num w:numId="21">
    <w:abstractNumId w:val="6"/>
  </w:num>
  <w:num w:numId="22">
    <w:abstractNumId w:val="27"/>
  </w:num>
  <w:num w:numId="23">
    <w:abstractNumId w:val="1"/>
  </w:num>
  <w:num w:numId="24">
    <w:abstractNumId w:val="16"/>
  </w:num>
  <w:num w:numId="25">
    <w:abstractNumId w:val="34"/>
  </w:num>
  <w:num w:numId="26">
    <w:abstractNumId w:val="23"/>
  </w:num>
  <w:num w:numId="27">
    <w:abstractNumId w:val="10"/>
  </w:num>
  <w:num w:numId="28">
    <w:abstractNumId w:val="22"/>
  </w:num>
  <w:num w:numId="29">
    <w:abstractNumId w:val="31"/>
  </w:num>
  <w:num w:numId="30">
    <w:abstractNumId w:val="5"/>
  </w:num>
  <w:num w:numId="31">
    <w:abstractNumId w:val="24"/>
  </w:num>
  <w:num w:numId="32">
    <w:abstractNumId w:val="18"/>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26"/>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D9D"/>
    <w:rsid w:val="00021B67"/>
    <w:rsid w:val="000272FA"/>
    <w:rsid w:val="00061161"/>
    <w:rsid w:val="000769B2"/>
    <w:rsid w:val="00082A4A"/>
    <w:rsid w:val="00083A6C"/>
    <w:rsid w:val="0008760D"/>
    <w:rsid w:val="00095076"/>
    <w:rsid w:val="000B2A3F"/>
    <w:rsid w:val="000B454B"/>
    <w:rsid w:val="000C0066"/>
    <w:rsid w:val="000F63ED"/>
    <w:rsid w:val="000F729F"/>
    <w:rsid w:val="0010129E"/>
    <w:rsid w:val="00102B7A"/>
    <w:rsid w:val="001051FE"/>
    <w:rsid w:val="001054EB"/>
    <w:rsid w:val="00106AB5"/>
    <w:rsid w:val="00111885"/>
    <w:rsid w:val="00141D40"/>
    <w:rsid w:val="00176CA2"/>
    <w:rsid w:val="00191168"/>
    <w:rsid w:val="00196914"/>
    <w:rsid w:val="001A0B66"/>
    <w:rsid w:val="001A1BCD"/>
    <w:rsid w:val="001A2891"/>
    <w:rsid w:val="001B0B41"/>
    <w:rsid w:val="001B3039"/>
    <w:rsid w:val="001D6AED"/>
    <w:rsid w:val="001E73F2"/>
    <w:rsid w:val="0020599B"/>
    <w:rsid w:val="0023192D"/>
    <w:rsid w:val="00240A3E"/>
    <w:rsid w:val="00240F32"/>
    <w:rsid w:val="00244387"/>
    <w:rsid w:val="00256665"/>
    <w:rsid w:val="00274A5A"/>
    <w:rsid w:val="00287194"/>
    <w:rsid w:val="00287E6F"/>
    <w:rsid w:val="002A0091"/>
    <w:rsid w:val="002B069F"/>
    <w:rsid w:val="002B66D5"/>
    <w:rsid w:val="002B769D"/>
    <w:rsid w:val="002E246B"/>
    <w:rsid w:val="002E44AB"/>
    <w:rsid w:val="002E7ECD"/>
    <w:rsid w:val="003116F7"/>
    <w:rsid w:val="003139FA"/>
    <w:rsid w:val="00333FB3"/>
    <w:rsid w:val="0033406F"/>
    <w:rsid w:val="00335481"/>
    <w:rsid w:val="003361FC"/>
    <w:rsid w:val="003743E1"/>
    <w:rsid w:val="003878BA"/>
    <w:rsid w:val="003B2429"/>
    <w:rsid w:val="003C001B"/>
    <w:rsid w:val="003C0C34"/>
    <w:rsid w:val="003C201F"/>
    <w:rsid w:val="003D0274"/>
    <w:rsid w:val="003E7AE9"/>
    <w:rsid w:val="003F08B2"/>
    <w:rsid w:val="003F27EA"/>
    <w:rsid w:val="004016F1"/>
    <w:rsid w:val="004270C2"/>
    <w:rsid w:val="00431B1F"/>
    <w:rsid w:val="004367F7"/>
    <w:rsid w:val="00450126"/>
    <w:rsid w:val="004514C5"/>
    <w:rsid w:val="0046478A"/>
    <w:rsid w:val="00466064"/>
    <w:rsid w:val="00487D9D"/>
    <w:rsid w:val="004A4E4E"/>
    <w:rsid w:val="004B7A02"/>
    <w:rsid w:val="004F22B2"/>
    <w:rsid w:val="005010C9"/>
    <w:rsid w:val="00504282"/>
    <w:rsid w:val="00520865"/>
    <w:rsid w:val="00533AAC"/>
    <w:rsid w:val="005B1C05"/>
    <w:rsid w:val="005B68C8"/>
    <w:rsid w:val="005C056B"/>
    <w:rsid w:val="00600442"/>
    <w:rsid w:val="00606110"/>
    <w:rsid w:val="00612DF6"/>
    <w:rsid w:val="00620F6C"/>
    <w:rsid w:val="00622429"/>
    <w:rsid w:val="00627140"/>
    <w:rsid w:val="00627935"/>
    <w:rsid w:val="0063492E"/>
    <w:rsid w:val="00637B45"/>
    <w:rsid w:val="00642FCD"/>
    <w:rsid w:val="00674BC0"/>
    <w:rsid w:val="006765AD"/>
    <w:rsid w:val="006837C2"/>
    <w:rsid w:val="00684573"/>
    <w:rsid w:val="00696598"/>
    <w:rsid w:val="006A29F3"/>
    <w:rsid w:val="006A4BA9"/>
    <w:rsid w:val="006C65B8"/>
    <w:rsid w:val="006C6C46"/>
    <w:rsid w:val="006D2C4F"/>
    <w:rsid w:val="006D7579"/>
    <w:rsid w:val="006F18BD"/>
    <w:rsid w:val="006F284A"/>
    <w:rsid w:val="00700AA4"/>
    <w:rsid w:val="0073155B"/>
    <w:rsid w:val="00742322"/>
    <w:rsid w:val="007471D0"/>
    <w:rsid w:val="00750E33"/>
    <w:rsid w:val="00774DE5"/>
    <w:rsid w:val="007A5687"/>
    <w:rsid w:val="007C0B02"/>
    <w:rsid w:val="007C11D6"/>
    <w:rsid w:val="007D3CCF"/>
    <w:rsid w:val="007E2FFE"/>
    <w:rsid w:val="007F4818"/>
    <w:rsid w:val="0080460A"/>
    <w:rsid w:val="00807C6B"/>
    <w:rsid w:val="00810776"/>
    <w:rsid w:val="00811C7F"/>
    <w:rsid w:val="008211E7"/>
    <w:rsid w:val="00843FBE"/>
    <w:rsid w:val="0086585F"/>
    <w:rsid w:val="00874F23"/>
    <w:rsid w:val="008B316F"/>
    <w:rsid w:val="008B6E9F"/>
    <w:rsid w:val="00916253"/>
    <w:rsid w:val="00917032"/>
    <w:rsid w:val="00917F4C"/>
    <w:rsid w:val="0092547C"/>
    <w:rsid w:val="0094125D"/>
    <w:rsid w:val="00951A24"/>
    <w:rsid w:val="00976BCF"/>
    <w:rsid w:val="00984AB5"/>
    <w:rsid w:val="009957D3"/>
    <w:rsid w:val="009A0D69"/>
    <w:rsid w:val="009B0B89"/>
    <w:rsid w:val="009B2731"/>
    <w:rsid w:val="009C2E2E"/>
    <w:rsid w:val="009D2ECF"/>
    <w:rsid w:val="009E0C70"/>
    <w:rsid w:val="00A1763C"/>
    <w:rsid w:val="00A3212C"/>
    <w:rsid w:val="00A41E8D"/>
    <w:rsid w:val="00A478E0"/>
    <w:rsid w:val="00A613D8"/>
    <w:rsid w:val="00A64DE9"/>
    <w:rsid w:val="00A81113"/>
    <w:rsid w:val="00A84F9F"/>
    <w:rsid w:val="00AB563C"/>
    <w:rsid w:val="00AB7E32"/>
    <w:rsid w:val="00AD3E94"/>
    <w:rsid w:val="00AD5C1E"/>
    <w:rsid w:val="00AE4F09"/>
    <w:rsid w:val="00AE60D7"/>
    <w:rsid w:val="00B027FA"/>
    <w:rsid w:val="00B11EB4"/>
    <w:rsid w:val="00B15B7F"/>
    <w:rsid w:val="00B24FD8"/>
    <w:rsid w:val="00B25272"/>
    <w:rsid w:val="00B4578C"/>
    <w:rsid w:val="00B644A8"/>
    <w:rsid w:val="00B82D6B"/>
    <w:rsid w:val="00B843EA"/>
    <w:rsid w:val="00B87CB5"/>
    <w:rsid w:val="00BB1C88"/>
    <w:rsid w:val="00BC1598"/>
    <w:rsid w:val="00BC33B4"/>
    <w:rsid w:val="00BC55AF"/>
    <w:rsid w:val="00BD6151"/>
    <w:rsid w:val="00BF7458"/>
    <w:rsid w:val="00C22D90"/>
    <w:rsid w:val="00C22F58"/>
    <w:rsid w:val="00C3295A"/>
    <w:rsid w:val="00C44E9C"/>
    <w:rsid w:val="00C51AC5"/>
    <w:rsid w:val="00C61B17"/>
    <w:rsid w:val="00C85DA2"/>
    <w:rsid w:val="00C91E17"/>
    <w:rsid w:val="00C94B23"/>
    <w:rsid w:val="00CC4D07"/>
    <w:rsid w:val="00CE17CB"/>
    <w:rsid w:val="00CE7B46"/>
    <w:rsid w:val="00D00CE5"/>
    <w:rsid w:val="00D03F4F"/>
    <w:rsid w:val="00D05872"/>
    <w:rsid w:val="00D12069"/>
    <w:rsid w:val="00D20758"/>
    <w:rsid w:val="00D23BF5"/>
    <w:rsid w:val="00D34D2C"/>
    <w:rsid w:val="00D36A8B"/>
    <w:rsid w:val="00D41028"/>
    <w:rsid w:val="00D4140B"/>
    <w:rsid w:val="00D619BC"/>
    <w:rsid w:val="00D728B4"/>
    <w:rsid w:val="00D75C53"/>
    <w:rsid w:val="00D923DA"/>
    <w:rsid w:val="00DB3B77"/>
    <w:rsid w:val="00DB598E"/>
    <w:rsid w:val="00DC0E80"/>
    <w:rsid w:val="00DC134B"/>
    <w:rsid w:val="00DD713F"/>
    <w:rsid w:val="00DE6824"/>
    <w:rsid w:val="00DE6A6E"/>
    <w:rsid w:val="00DF772E"/>
    <w:rsid w:val="00E21DBC"/>
    <w:rsid w:val="00E22C4F"/>
    <w:rsid w:val="00E41BED"/>
    <w:rsid w:val="00E43366"/>
    <w:rsid w:val="00E63E6C"/>
    <w:rsid w:val="00EB31F0"/>
    <w:rsid w:val="00EB4230"/>
    <w:rsid w:val="00ED5130"/>
    <w:rsid w:val="00F11131"/>
    <w:rsid w:val="00F17DA4"/>
    <w:rsid w:val="00F35B37"/>
    <w:rsid w:val="00F55777"/>
    <w:rsid w:val="00F55A49"/>
    <w:rsid w:val="00F621A4"/>
    <w:rsid w:val="00F73189"/>
    <w:rsid w:val="00F82BD9"/>
    <w:rsid w:val="00F853E5"/>
    <w:rsid w:val="00F92795"/>
    <w:rsid w:val="00F979FC"/>
    <w:rsid w:val="00FB183D"/>
    <w:rsid w:val="00FB2FD3"/>
    <w:rsid w:val="00FB46AE"/>
    <w:rsid w:val="00FC2D54"/>
    <w:rsid w:val="00FF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0F17230E"/>
  <w15:chartTrackingRefBased/>
  <w15:docId w15:val="{BD58FDEE-564E-4442-8845-028C44556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5687"/>
  </w:style>
  <w:style w:type="paragraph" w:styleId="Heading1">
    <w:name w:val="heading 1"/>
    <w:basedOn w:val="Normal"/>
    <w:next w:val="Normal"/>
    <w:qFormat/>
    <w:pPr>
      <w:keepNext/>
      <w:tabs>
        <w:tab w:val="right" w:pos="9600"/>
      </w:tabs>
      <w:spacing w:after="120"/>
      <w:jc w:val="center"/>
      <w:outlineLvl w:val="0"/>
    </w:pPr>
    <w:rPr>
      <w:b/>
      <w:sz w:val="22"/>
    </w:rPr>
  </w:style>
  <w:style w:type="paragraph" w:styleId="Heading2">
    <w:name w:val="heading 2"/>
    <w:basedOn w:val="Normal"/>
    <w:next w:val="Normal"/>
    <w:qFormat/>
    <w:pPr>
      <w:keepNext/>
      <w:spacing w:after="120"/>
      <w:jc w:val="center"/>
      <w:outlineLvl w:val="1"/>
    </w:pPr>
    <w:rPr>
      <w:b/>
      <w:u w:val="single"/>
    </w:rPr>
  </w:style>
  <w:style w:type="paragraph" w:styleId="Heading3">
    <w:name w:val="heading 3"/>
    <w:basedOn w:val="Normal"/>
    <w:next w:val="Normal"/>
    <w:link w:val="Heading3Char"/>
    <w:qFormat/>
    <w:rsid w:val="00176CA2"/>
    <w:pPr>
      <w:keepNext/>
      <w:spacing w:before="240" w:after="60"/>
      <w:ind w:left="2160" w:hanging="720"/>
      <w:outlineLvl w:val="2"/>
    </w:pPr>
    <w:rPr>
      <w:b/>
      <w:sz w:val="24"/>
    </w:rPr>
  </w:style>
  <w:style w:type="paragraph" w:styleId="Heading4">
    <w:name w:val="heading 4"/>
    <w:basedOn w:val="Normal"/>
    <w:next w:val="Normal"/>
    <w:link w:val="Heading4Char"/>
    <w:qFormat/>
    <w:rsid w:val="00DE6A6E"/>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DE6A6E"/>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76CA2"/>
    <w:pPr>
      <w:spacing w:before="240" w:after="60"/>
      <w:ind w:left="4320" w:hanging="720"/>
      <w:outlineLvl w:val="5"/>
    </w:pPr>
    <w:rPr>
      <w:rFonts w:ascii="Arial" w:hAnsi="Arial"/>
      <w:i/>
      <w:sz w:val="22"/>
    </w:rPr>
  </w:style>
  <w:style w:type="paragraph" w:styleId="Heading7">
    <w:name w:val="heading 7"/>
    <w:basedOn w:val="Normal"/>
    <w:next w:val="Normal"/>
    <w:link w:val="Heading7Char"/>
    <w:qFormat/>
    <w:rsid w:val="00176CA2"/>
    <w:pPr>
      <w:spacing w:before="240" w:after="60"/>
      <w:ind w:left="5040" w:hanging="720"/>
      <w:outlineLvl w:val="6"/>
    </w:pPr>
    <w:rPr>
      <w:rFonts w:ascii="Arial" w:hAnsi="Arial"/>
    </w:rPr>
  </w:style>
  <w:style w:type="paragraph" w:styleId="Heading8">
    <w:name w:val="heading 8"/>
    <w:basedOn w:val="Normal"/>
    <w:next w:val="Normal"/>
    <w:link w:val="Heading8Char"/>
    <w:qFormat/>
    <w:rsid w:val="00176CA2"/>
    <w:pPr>
      <w:spacing w:before="240" w:after="60"/>
      <w:ind w:left="5760" w:hanging="720"/>
      <w:outlineLvl w:val="7"/>
    </w:pPr>
    <w:rPr>
      <w:rFonts w:ascii="Arial" w:hAnsi="Arial"/>
      <w:i/>
    </w:rPr>
  </w:style>
  <w:style w:type="paragraph" w:styleId="Heading9">
    <w:name w:val="heading 9"/>
    <w:basedOn w:val="Normal"/>
    <w:next w:val="Normal"/>
    <w:link w:val="Heading9Char"/>
    <w:qFormat/>
    <w:rsid w:val="00176CA2"/>
    <w:pPr>
      <w:spacing w:before="240" w:after="60"/>
      <w:ind w:left="6480" w:hanging="72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after="120"/>
      <w:ind w:firstLine="360"/>
    </w:pPr>
  </w:style>
  <w:style w:type="paragraph" w:styleId="Header">
    <w:name w:val="header"/>
    <w:basedOn w:val="Normal"/>
    <w:link w:val="HeaderChar"/>
    <w:pPr>
      <w:tabs>
        <w:tab w:val="center" w:pos="4320"/>
        <w:tab w:val="right" w:pos="8640"/>
      </w:tabs>
    </w:pPr>
    <w:rPr>
      <w:rFonts w:ascii="Courier New" w:hAnsi="Courier New"/>
    </w:rPr>
  </w:style>
  <w:style w:type="paragraph" w:styleId="Footer">
    <w:name w:val="footer"/>
    <w:basedOn w:val="Normal"/>
    <w:pPr>
      <w:tabs>
        <w:tab w:val="center" w:pos="4320"/>
        <w:tab w:val="right" w:pos="8640"/>
      </w:tabs>
    </w:pPr>
  </w:style>
  <w:style w:type="paragraph" w:styleId="Title">
    <w:name w:val="Title"/>
    <w:basedOn w:val="Normal"/>
    <w:qFormat/>
    <w:pPr>
      <w:tabs>
        <w:tab w:val="right" w:pos="9600"/>
      </w:tabs>
      <w:spacing w:after="240"/>
      <w:jc w:val="center"/>
    </w:pPr>
    <w:rPr>
      <w:b/>
      <w:sz w:val="22"/>
    </w:rPr>
  </w:style>
  <w:style w:type="paragraph" w:styleId="BodyText">
    <w:name w:val="Body Text"/>
    <w:basedOn w:val="Normal"/>
    <w:pPr>
      <w:spacing w:after="120"/>
      <w:jc w:val="both"/>
    </w:pPr>
  </w:style>
  <w:style w:type="paragraph" w:styleId="BodyText2">
    <w:name w:val="Body Text 2"/>
    <w:basedOn w:val="Normal"/>
    <w:pPr>
      <w:spacing w:after="120"/>
      <w:ind w:left="720" w:hanging="360"/>
    </w:pPr>
    <w:rPr>
      <w:sz w:val="22"/>
    </w:rPr>
  </w:style>
  <w:style w:type="paragraph" w:customStyle="1" w:styleId="Style4">
    <w:name w:val="Style4"/>
    <w:next w:val="Normal"/>
    <w:rPr>
      <w:noProof/>
      <w:sz w:val="24"/>
    </w:rPr>
  </w:style>
  <w:style w:type="character" w:styleId="Hyperlink">
    <w:name w:val="Hyperlink"/>
    <w:rsid w:val="004514C5"/>
    <w:rPr>
      <w:color w:val="0000FF"/>
      <w:u w:val="single"/>
    </w:rPr>
  </w:style>
  <w:style w:type="character" w:styleId="PageNumber">
    <w:name w:val="page number"/>
    <w:basedOn w:val="DefaultParagraphFont"/>
    <w:rsid w:val="00431B1F"/>
  </w:style>
  <w:style w:type="character" w:customStyle="1" w:styleId="Heading4Char">
    <w:name w:val="Heading 4 Char"/>
    <w:link w:val="Heading4"/>
    <w:semiHidden/>
    <w:rsid w:val="00DE6A6E"/>
    <w:rPr>
      <w:rFonts w:ascii="Calibri" w:hAnsi="Calibri"/>
      <w:b/>
      <w:bCs/>
      <w:sz w:val="28"/>
      <w:szCs w:val="28"/>
    </w:rPr>
  </w:style>
  <w:style w:type="character" w:customStyle="1" w:styleId="Heading5Char">
    <w:name w:val="Heading 5 Char"/>
    <w:link w:val="Heading5"/>
    <w:semiHidden/>
    <w:rsid w:val="00DE6A6E"/>
    <w:rPr>
      <w:rFonts w:ascii="Calibri" w:hAnsi="Calibri"/>
      <w:b/>
      <w:bCs/>
      <w:i/>
      <w:iCs/>
      <w:sz w:val="26"/>
      <w:szCs w:val="26"/>
    </w:rPr>
  </w:style>
  <w:style w:type="paragraph" w:styleId="BodyText3">
    <w:name w:val="Body Text 3"/>
    <w:basedOn w:val="Normal"/>
    <w:link w:val="BodyText3Char"/>
    <w:rsid w:val="00DE6A6E"/>
    <w:pPr>
      <w:spacing w:after="120"/>
    </w:pPr>
    <w:rPr>
      <w:sz w:val="16"/>
      <w:szCs w:val="16"/>
    </w:rPr>
  </w:style>
  <w:style w:type="character" w:customStyle="1" w:styleId="BodyText3Char">
    <w:name w:val="Body Text 3 Char"/>
    <w:link w:val="BodyText3"/>
    <w:rsid w:val="00DE6A6E"/>
    <w:rPr>
      <w:sz w:val="16"/>
      <w:szCs w:val="16"/>
    </w:rPr>
  </w:style>
  <w:style w:type="paragraph" w:styleId="Caption">
    <w:name w:val="caption"/>
    <w:basedOn w:val="Normal"/>
    <w:next w:val="Normal"/>
    <w:qFormat/>
    <w:rsid w:val="00DE6A6E"/>
    <w:pPr>
      <w:spacing w:before="360" w:after="120"/>
    </w:pPr>
    <w:rPr>
      <w:b/>
      <w:caps/>
      <w:sz w:val="22"/>
    </w:rPr>
  </w:style>
  <w:style w:type="paragraph" w:customStyle="1" w:styleId="Default">
    <w:name w:val="Default"/>
    <w:rsid w:val="00DE6A6E"/>
    <w:pPr>
      <w:autoSpaceDE w:val="0"/>
      <w:autoSpaceDN w:val="0"/>
      <w:adjustRightInd w:val="0"/>
    </w:pPr>
    <w:rPr>
      <w:color w:val="000000"/>
      <w:sz w:val="24"/>
      <w:szCs w:val="24"/>
    </w:rPr>
  </w:style>
  <w:style w:type="character" w:customStyle="1" w:styleId="HeaderChar">
    <w:name w:val="Header Char"/>
    <w:link w:val="Header"/>
    <w:rsid w:val="00DE6A6E"/>
    <w:rPr>
      <w:rFonts w:ascii="Courier New" w:hAnsi="Courier New"/>
    </w:rPr>
  </w:style>
  <w:style w:type="paragraph" w:customStyle="1" w:styleId="p8">
    <w:name w:val="p8"/>
    <w:basedOn w:val="Normal"/>
    <w:rsid w:val="00C22F58"/>
    <w:pPr>
      <w:widowControl w:val="0"/>
      <w:tabs>
        <w:tab w:val="left" w:pos="720"/>
      </w:tabs>
      <w:spacing w:line="220" w:lineRule="atLeast"/>
      <w:jc w:val="both"/>
    </w:pPr>
    <w:rPr>
      <w:snapToGrid w:val="0"/>
      <w:sz w:val="24"/>
    </w:rPr>
  </w:style>
  <w:style w:type="paragraph" w:customStyle="1" w:styleId="Style0">
    <w:name w:val="Style0"/>
    <w:rsid w:val="00C22F58"/>
    <w:rPr>
      <w:rFonts w:ascii="Arial" w:hAnsi="Arial"/>
      <w:snapToGrid w:val="0"/>
      <w:sz w:val="24"/>
    </w:rPr>
  </w:style>
  <w:style w:type="character" w:customStyle="1" w:styleId="Heading3Char">
    <w:name w:val="Heading 3 Char"/>
    <w:basedOn w:val="DefaultParagraphFont"/>
    <w:link w:val="Heading3"/>
    <w:rsid w:val="00176CA2"/>
    <w:rPr>
      <w:b/>
      <w:sz w:val="24"/>
    </w:rPr>
  </w:style>
  <w:style w:type="character" w:customStyle="1" w:styleId="Heading6Char">
    <w:name w:val="Heading 6 Char"/>
    <w:basedOn w:val="DefaultParagraphFont"/>
    <w:link w:val="Heading6"/>
    <w:rsid w:val="00176CA2"/>
    <w:rPr>
      <w:rFonts w:ascii="Arial" w:hAnsi="Arial"/>
      <w:i/>
      <w:sz w:val="22"/>
    </w:rPr>
  </w:style>
  <w:style w:type="character" w:customStyle="1" w:styleId="Heading7Char">
    <w:name w:val="Heading 7 Char"/>
    <w:basedOn w:val="DefaultParagraphFont"/>
    <w:link w:val="Heading7"/>
    <w:rsid w:val="00176CA2"/>
    <w:rPr>
      <w:rFonts w:ascii="Arial" w:hAnsi="Arial"/>
    </w:rPr>
  </w:style>
  <w:style w:type="character" w:customStyle="1" w:styleId="Heading8Char">
    <w:name w:val="Heading 8 Char"/>
    <w:basedOn w:val="DefaultParagraphFont"/>
    <w:link w:val="Heading8"/>
    <w:rsid w:val="00176CA2"/>
    <w:rPr>
      <w:rFonts w:ascii="Arial" w:hAnsi="Arial"/>
      <w:i/>
    </w:rPr>
  </w:style>
  <w:style w:type="character" w:customStyle="1" w:styleId="Heading9Char">
    <w:name w:val="Heading 9 Char"/>
    <w:basedOn w:val="DefaultParagraphFont"/>
    <w:link w:val="Heading9"/>
    <w:rsid w:val="00176CA2"/>
    <w:rPr>
      <w:rFonts w:ascii="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497447">
      <w:bodyDiv w:val="1"/>
      <w:marLeft w:val="0"/>
      <w:marRight w:val="0"/>
      <w:marTop w:val="0"/>
      <w:marBottom w:val="0"/>
      <w:divBdr>
        <w:top w:val="none" w:sz="0" w:space="0" w:color="auto"/>
        <w:left w:val="none" w:sz="0" w:space="0" w:color="auto"/>
        <w:bottom w:val="none" w:sz="0" w:space="0" w:color="auto"/>
        <w:right w:val="none" w:sz="0" w:space="0" w:color="auto"/>
      </w:divBdr>
    </w:div>
    <w:div w:id="156684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4TitleVFL@epa.gov" TargetMode="Externa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aor@dep.state.fl.us" TargetMode="External"/><Relationship Id="rId20" Type="http://schemas.openxmlformats.org/officeDocument/2006/relationships/hyperlink" Target="http://www.fldepportal.com/go/h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dep.state.fl.us/air/emission/eaor" TargetMode="Externa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9CD43-3C96-471C-A0C6-9F6D5FB02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2519</Words>
  <Characters>14920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Notice of Final Permit</vt:lpstr>
    </vt:vector>
  </TitlesOfParts>
  <Manager>Trina Vielhauer</Manager>
  <Company>FDEP/DARM/BAR</Company>
  <LinksUpToDate>false</LinksUpToDate>
  <CharactersWithSpaces>17405</CharactersWithSpaces>
  <SharedDoc>false</SharedDoc>
  <HLinks>
    <vt:vector size="18" baseType="variant">
      <vt:variant>
        <vt:i4>8257539</vt:i4>
      </vt:variant>
      <vt:variant>
        <vt:i4>6</vt:i4>
      </vt:variant>
      <vt:variant>
        <vt:i4>0</vt:i4>
      </vt:variant>
      <vt:variant>
        <vt:i4>5</vt:i4>
      </vt:variant>
      <vt:variant>
        <vt:lpwstr>mailto:hazziez.natasha@epa.gov</vt:lpwstr>
      </vt:variant>
      <vt:variant>
        <vt:lpwstr/>
      </vt:variant>
      <vt:variant>
        <vt:i4>7077899</vt:i4>
      </vt:variant>
      <vt:variant>
        <vt:i4>3</vt:i4>
      </vt:variant>
      <vt:variant>
        <vt:i4>0</vt:i4>
      </vt:variant>
      <vt:variant>
        <vt:i4>5</vt:i4>
      </vt:variant>
      <vt:variant>
        <vt:lpwstr>mailto:oquendo.ana@epa.gov</vt:lpwstr>
      </vt:variant>
      <vt:variant>
        <vt:lpwstr/>
      </vt:variant>
      <vt:variant>
        <vt:i4>589948</vt:i4>
      </vt:variant>
      <vt:variant>
        <vt:i4>0</vt:i4>
      </vt:variant>
      <vt:variant>
        <vt:i4>0</vt:i4>
      </vt:variant>
      <vt:variant>
        <vt:i4>5</vt:i4>
      </vt:variant>
      <vt:variant>
        <vt:lpwstr>mailto:Agency.Clerk@dep.state.fl.us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Final Permit</dc:title>
  <dc:subject>Final Permit</dc:subject>
  <dc:creator>Jeff Koerner</dc:creator>
  <cp:keywords/>
  <cp:lastModifiedBy>McWade, Tammy</cp:lastModifiedBy>
  <cp:revision>4</cp:revision>
  <cp:lastPrinted>2009-03-05T19:03:00Z</cp:lastPrinted>
  <dcterms:created xsi:type="dcterms:W3CDTF">2019-03-12T15:18:00Z</dcterms:created>
  <dcterms:modified xsi:type="dcterms:W3CDTF">2019-05-22T14:03:00Z</dcterms:modified>
</cp:coreProperties>
</file>