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63D" w:rsidRPr="00DB128F" w:rsidRDefault="00C1563D" w:rsidP="00C1563D">
      <w:pPr>
        <w:rPr>
          <w:rFonts w:ascii="Times New Roman" w:hAnsi="Times New Roman"/>
        </w:rPr>
      </w:pPr>
      <w:r w:rsidRPr="00DB128F">
        <w:rPr>
          <w:rFonts w:ascii="Times New Roman" w:hAnsi="Times New Roman"/>
        </w:rPr>
        <w:t>Heather, we have compiled some information that Moira requested through her email on June 29.  Sorry we are a day late with this!</w:t>
      </w:r>
    </w:p>
    <w:p w:rsidR="00C1563D" w:rsidRPr="00DB128F" w:rsidRDefault="00C1563D" w:rsidP="00C1563D">
      <w:pPr>
        <w:rPr>
          <w:rFonts w:ascii="Times New Roman" w:hAnsi="Times New Roman"/>
        </w:rPr>
      </w:pPr>
    </w:p>
    <w:p w:rsidR="00C1563D" w:rsidRPr="00DB128F" w:rsidRDefault="00C1563D" w:rsidP="00C1563D">
      <w:pPr>
        <w:pStyle w:val="ListParagraph"/>
        <w:numPr>
          <w:ilvl w:val="0"/>
          <w:numId w:val="1"/>
        </w:numPr>
        <w:rPr>
          <w:rFonts w:ascii="Times New Roman" w:hAnsi="Times New Roman"/>
        </w:rPr>
      </w:pPr>
      <w:r w:rsidRPr="00DB128F">
        <w:rPr>
          <w:rFonts w:ascii="Times New Roman" w:hAnsi="Times New Roman"/>
        </w:rPr>
        <w:t>Background information on different technologies:</w:t>
      </w:r>
    </w:p>
    <w:p w:rsidR="00C1563D" w:rsidRPr="00AE690B" w:rsidRDefault="00C1563D" w:rsidP="00C1563D">
      <w:pPr>
        <w:rPr>
          <w:rFonts w:ascii="Times New Roman" w:hAnsi="Times New Roman"/>
          <w:color w:val="1F497D"/>
        </w:rPr>
      </w:pPr>
    </w:p>
    <w:p w:rsidR="00C1563D" w:rsidRPr="00DB128F" w:rsidRDefault="00C1563D" w:rsidP="00C1563D">
      <w:pPr>
        <w:ind w:left="720"/>
        <w:rPr>
          <w:rFonts w:ascii="Times New Roman" w:hAnsi="Times New Roman"/>
        </w:rPr>
      </w:pPr>
      <w:hyperlink r:id="rId5" w:history="1">
        <w:r w:rsidRPr="00AE690B">
          <w:rPr>
            <w:rStyle w:val="Hyperlink"/>
            <w:rFonts w:ascii="Times New Roman" w:hAnsi="Times New Roman"/>
          </w:rPr>
          <w:t>The Florida Onsite Sewage Nitrogen Reduction Strategies Study Final Report</w:t>
        </w:r>
      </w:hyperlink>
      <w:r w:rsidRPr="00AE690B">
        <w:rPr>
          <w:rFonts w:ascii="Times New Roman" w:hAnsi="Times New Roman"/>
          <w:color w:val="1F497D"/>
        </w:rPr>
        <w:t xml:space="preserve"> </w:t>
      </w:r>
      <w:r w:rsidRPr="00DB128F">
        <w:rPr>
          <w:rFonts w:ascii="Times New Roman" w:hAnsi="Times New Roman"/>
        </w:rPr>
        <w:t xml:space="preserve">(hereafter referred to as the Report) is a very good summary document about this topic.  The Section “Range of Treatment” on pages 56 -59 provide a summary on the technologies currently being used, various technologies proposed, and recommended technologies that were the focus of the nitrogen removal strategies study.  The general treatment and disposal steps, overall nitrogen removal efficiencies, and current permitting practices are also briefly discussed in this section.  I include a summary table (Table 08 from the Report) into this email for you to get some feeling about the information being discussed. </w:t>
      </w:r>
    </w:p>
    <w:p w:rsidR="00C1563D" w:rsidRPr="00DB128F" w:rsidRDefault="00C1563D" w:rsidP="00C1563D">
      <w:pPr>
        <w:ind w:left="720"/>
        <w:rPr>
          <w:rFonts w:ascii="Times New Roman" w:hAnsi="Times New Roman"/>
        </w:rPr>
        <w:sectPr w:rsidR="00C1563D" w:rsidRPr="00DB128F">
          <w:pgSz w:w="12240" w:h="15840"/>
          <w:pgMar w:top="1440" w:right="1440" w:bottom="1440" w:left="1440" w:header="720" w:footer="720" w:gutter="0"/>
          <w:cols w:space="720"/>
          <w:docGrid w:linePitch="360"/>
        </w:sectPr>
      </w:pPr>
    </w:p>
    <w:p w:rsidR="00C1563D" w:rsidRPr="00DB128F" w:rsidRDefault="00C1563D" w:rsidP="00DB128F">
      <w:pPr>
        <w:jc w:val="center"/>
        <w:rPr>
          <w:rFonts w:ascii="Times New Roman" w:hAnsi="Times New Roman"/>
        </w:rPr>
      </w:pPr>
      <w:r w:rsidRPr="00DB128F">
        <w:rPr>
          <w:rFonts w:ascii="Times New Roman" w:hAnsi="Times New Roman"/>
        </w:rPr>
        <w:lastRenderedPageBreak/>
        <w:t>Table 08. Estimated Overall TN Reduction for Several Treatment Options</w:t>
      </w:r>
    </w:p>
    <w:tbl>
      <w:tblPr>
        <w:tblW w:w="13230" w:type="dxa"/>
        <w:jc w:val="center"/>
        <w:tblLayout w:type="fixed"/>
        <w:tblCellMar>
          <w:left w:w="0" w:type="dxa"/>
          <w:right w:w="0" w:type="dxa"/>
        </w:tblCellMar>
        <w:tblLook w:val="04A0" w:firstRow="1" w:lastRow="0" w:firstColumn="1" w:lastColumn="0" w:noHBand="0" w:noVBand="1"/>
      </w:tblPr>
      <w:tblGrid>
        <w:gridCol w:w="1530"/>
        <w:gridCol w:w="1440"/>
        <w:gridCol w:w="1620"/>
        <w:gridCol w:w="1080"/>
        <w:gridCol w:w="1080"/>
        <w:gridCol w:w="1440"/>
        <w:gridCol w:w="1170"/>
        <w:gridCol w:w="1080"/>
        <w:gridCol w:w="1350"/>
        <w:gridCol w:w="1440"/>
      </w:tblGrid>
      <w:tr w:rsidR="00DB128F" w:rsidRPr="00AE690B" w:rsidTr="00DB128F">
        <w:trPr>
          <w:trHeight w:val="1200"/>
          <w:tblHeader/>
          <w:jc w:val="center"/>
        </w:trPr>
        <w:tc>
          <w:tcPr>
            <w:tcW w:w="1530" w:type="dxa"/>
            <w:tcBorders>
              <w:top w:val="single" w:sz="8" w:space="0" w:color="auto"/>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Type of System</w:t>
            </w:r>
          </w:p>
        </w:tc>
        <w:tc>
          <w:tcPr>
            <w:tcW w:w="144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Stage 1 (Nitrification)</w:t>
            </w:r>
          </w:p>
        </w:tc>
        <w:tc>
          <w:tcPr>
            <w:tcW w:w="162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Stage 2 (Denitrification)</w:t>
            </w:r>
          </w:p>
        </w:tc>
        <w:tc>
          <w:tcPr>
            <w:tcW w:w="1080" w:type="dxa"/>
            <w:tcBorders>
              <w:top w:val="single" w:sz="8" w:space="0" w:color="auto"/>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Dispersal</w:t>
            </w:r>
          </w:p>
        </w:tc>
        <w:tc>
          <w:tcPr>
            <w:tcW w:w="108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Pre-treatment nitrogen reduction</w:t>
            </w:r>
          </w:p>
        </w:tc>
        <w:tc>
          <w:tcPr>
            <w:tcW w:w="144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Pre-treatment reduction assumed for planning purposes</w:t>
            </w:r>
          </w:p>
        </w:tc>
        <w:tc>
          <w:tcPr>
            <w:tcW w:w="117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Post-dispersal nitrogen reduction</w:t>
            </w:r>
          </w:p>
        </w:tc>
        <w:tc>
          <w:tcPr>
            <w:tcW w:w="108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Soil nitrogen reduction assumed</w:t>
            </w:r>
          </w:p>
        </w:tc>
        <w:tc>
          <w:tcPr>
            <w:tcW w:w="135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Overall treatment effectiveness estimate</w:t>
            </w:r>
          </w:p>
        </w:tc>
        <w:tc>
          <w:tcPr>
            <w:tcW w:w="144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Current permitting</w:t>
            </w:r>
          </w:p>
        </w:tc>
      </w:tr>
      <w:tr w:rsidR="00DB128F" w:rsidRPr="00AE690B" w:rsidTr="00DB128F">
        <w:trPr>
          <w:trHeight w:val="900"/>
          <w:jc w:val="center"/>
        </w:trPr>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Legacy systems with insufficient separation to water table</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n/a</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Less than baseline</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Out of compliance with current rules</w:t>
            </w:r>
          </w:p>
        </w:tc>
      </w:tr>
      <w:tr w:rsidR="00DB128F" w:rsidRPr="00AE690B" w:rsidTr="00DB128F">
        <w:trPr>
          <w:trHeight w:val="600"/>
          <w:jc w:val="center"/>
        </w:trPr>
        <w:tc>
          <w:tcPr>
            <w:tcW w:w="15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Conventional septic tank soil treatment unit (STU)</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n/a</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Baseline (0-60%)</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30%</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30%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Conventional system construction permit</w:t>
            </w:r>
          </w:p>
        </w:tc>
      </w:tr>
      <w:tr w:rsidR="00DB128F" w:rsidRPr="00AE690B" w:rsidTr="00DB128F">
        <w:trPr>
          <w:trHeight w:val="1200"/>
          <w:jc w:val="center"/>
        </w:trPr>
        <w:tc>
          <w:tcPr>
            <w:tcW w:w="15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STU with additional layers</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integrated</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integrated</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integrated</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Assume 40% beyond conventional (table 6-3)</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70%</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70%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Conflicts with effective soil depth requirements in some settings, possible water table separation</w:t>
            </w:r>
          </w:p>
        </w:tc>
      </w:tr>
      <w:tr w:rsidR="00DB128F" w:rsidRPr="00AE690B" w:rsidTr="00DB128F">
        <w:trPr>
          <w:trHeight w:val="300"/>
          <w:jc w:val="center"/>
        </w:trPr>
        <w:tc>
          <w:tcPr>
            <w:tcW w:w="15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NSF-40 Aerobic Treatment Unit (ATU)</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yes</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n/a</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20-50%</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30%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Baseline</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21%</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51%</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ATU</w:t>
            </w:r>
          </w:p>
        </w:tc>
      </w:tr>
      <w:tr w:rsidR="00DB128F" w:rsidRPr="00AE690B" w:rsidTr="00DB128F">
        <w:trPr>
          <w:trHeight w:val="900"/>
          <w:jc w:val="center"/>
        </w:trPr>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Subset of ATUs with established nitrogen reduction/NSF 245</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yes</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n/a (recirculation)</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40-70%</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50%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Baseline</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15%</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65%</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Performance Based Treatment System (PBTS) or ATU</w:t>
            </w:r>
          </w:p>
        </w:tc>
      </w:tr>
      <w:tr w:rsidR="00DB128F" w:rsidRPr="00AE690B" w:rsidTr="00DB128F">
        <w:trPr>
          <w:trHeight w:val="300"/>
          <w:jc w:val="center"/>
        </w:trPr>
        <w:tc>
          <w:tcPr>
            <w:tcW w:w="15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Intermittent Sand Filter</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yes</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n/a</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0-40%</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20%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Baseline</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24%</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44%</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Legacy system</w:t>
            </w:r>
          </w:p>
        </w:tc>
      </w:tr>
      <w:tr w:rsidR="00DB128F" w:rsidRPr="00AE690B" w:rsidTr="00DB128F">
        <w:trPr>
          <w:trHeight w:val="300"/>
          <w:jc w:val="center"/>
        </w:trPr>
        <w:tc>
          <w:tcPr>
            <w:tcW w:w="15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rsidP="00DB128F">
            <w:pPr>
              <w:keepLines/>
              <w:rPr>
                <w:rFonts w:ascii="Times New Roman" w:hAnsi="Times New Roman"/>
                <w:color w:val="000000"/>
                <w:sz w:val="20"/>
                <w:szCs w:val="20"/>
              </w:rPr>
            </w:pPr>
            <w:r w:rsidRPr="00AE690B">
              <w:rPr>
                <w:rFonts w:ascii="Times New Roman" w:hAnsi="Times New Roman"/>
                <w:color w:val="000000"/>
                <w:sz w:val="20"/>
                <w:szCs w:val="20"/>
              </w:rPr>
              <w:lastRenderedPageBreak/>
              <w:t>Recirculating media filter</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rsidP="00DB128F">
            <w:pPr>
              <w:keepLines/>
              <w:jc w:val="center"/>
              <w:rPr>
                <w:rFonts w:ascii="Times New Roman" w:hAnsi="Times New Roman"/>
                <w:color w:val="000000"/>
                <w:sz w:val="20"/>
                <w:szCs w:val="20"/>
              </w:rPr>
            </w:pPr>
            <w:r w:rsidRPr="00AE690B">
              <w:rPr>
                <w:rFonts w:ascii="Times New Roman" w:hAnsi="Times New Roman"/>
                <w:color w:val="000000"/>
                <w:sz w:val="20"/>
                <w:szCs w:val="20"/>
              </w:rPr>
              <w:t>yes</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rsidP="00DB128F">
            <w:pPr>
              <w:keepLines/>
              <w:jc w:val="center"/>
              <w:rPr>
                <w:rFonts w:ascii="Times New Roman" w:hAnsi="Times New Roman"/>
                <w:color w:val="000000"/>
                <w:sz w:val="20"/>
                <w:szCs w:val="20"/>
              </w:rPr>
            </w:pPr>
            <w:r w:rsidRPr="00AE690B">
              <w:rPr>
                <w:rFonts w:ascii="Times New Roman" w:hAnsi="Times New Roman"/>
                <w:color w:val="000000"/>
                <w:sz w:val="20"/>
                <w:szCs w:val="20"/>
              </w:rPr>
              <w:t>n/a</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rsidP="00DB128F">
            <w:pPr>
              <w:keepLines/>
              <w:jc w:val="center"/>
              <w:rPr>
                <w:rFonts w:ascii="Times New Roman" w:hAnsi="Times New Roman"/>
                <w:color w:val="000000"/>
                <w:sz w:val="20"/>
                <w:szCs w:val="20"/>
              </w:rPr>
            </w:pPr>
            <w:r w:rsidRPr="00AE690B">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rsidP="00DB128F">
            <w:pPr>
              <w:keepLines/>
              <w:jc w:val="center"/>
              <w:rPr>
                <w:rFonts w:ascii="Times New Roman" w:hAnsi="Times New Roman"/>
                <w:color w:val="000000"/>
                <w:sz w:val="20"/>
                <w:szCs w:val="20"/>
              </w:rPr>
            </w:pPr>
            <w:r w:rsidRPr="00AE690B">
              <w:rPr>
                <w:rFonts w:ascii="Times New Roman" w:hAnsi="Times New Roman"/>
                <w:color w:val="000000"/>
                <w:sz w:val="20"/>
                <w:szCs w:val="20"/>
              </w:rPr>
              <w:t>40-65%</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rsidP="00DB128F">
            <w:pPr>
              <w:keepLines/>
              <w:jc w:val="center"/>
              <w:rPr>
                <w:rFonts w:ascii="Times New Roman" w:hAnsi="Times New Roman"/>
                <w:color w:val="000000"/>
                <w:sz w:val="20"/>
                <w:szCs w:val="20"/>
              </w:rPr>
            </w:pPr>
            <w:r w:rsidRPr="00AE690B">
              <w:rPr>
                <w:rFonts w:ascii="Times New Roman" w:hAnsi="Times New Roman"/>
                <w:color w:val="000000"/>
                <w:sz w:val="20"/>
                <w:szCs w:val="20"/>
              </w:rPr>
              <w:t>50%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rsidP="00DB128F">
            <w:pPr>
              <w:keepLines/>
              <w:jc w:val="center"/>
              <w:rPr>
                <w:rFonts w:ascii="Times New Roman" w:hAnsi="Times New Roman"/>
                <w:color w:val="000000"/>
                <w:sz w:val="20"/>
                <w:szCs w:val="20"/>
              </w:rPr>
            </w:pPr>
            <w:r w:rsidRPr="00AE690B">
              <w:rPr>
                <w:rFonts w:ascii="Times New Roman" w:hAnsi="Times New Roman"/>
                <w:color w:val="000000"/>
                <w:sz w:val="20"/>
                <w:szCs w:val="20"/>
              </w:rPr>
              <w:t>Baseline</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rsidP="00DB128F">
            <w:pPr>
              <w:keepLines/>
              <w:jc w:val="center"/>
              <w:rPr>
                <w:rFonts w:ascii="Times New Roman" w:hAnsi="Times New Roman"/>
                <w:color w:val="000000"/>
                <w:sz w:val="20"/>
                <w:szCs w:val="20"/>
              </w:rPr>
            </w:pPr>
            <w:r w:rsidRPr="00AE690B">
              <w:rPr>
                <w:rFonts w:ascii="Times New Roman" w:hAnsi="Times New Roman"/>
                <w:color w:val="000000"/>
                <w:sz w:val="20"/>
                <w:szCs w:val="20"/>
              </w:rPr>
              <w:t>15%</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rsidP="00DB128F">
            <w:pPr>
              <w:keepLines/>
              <w:jc w:val="center"/>
              <w:rPr>
                <w:rFonts w:ascii="Times New Roman" w:hAnsi="Times New Roman"/>
                <w:color w:val="000000"/>
                <w:sz w:val="20"/>
                <w:szCs w:val="20"/>
              </w:rPr>
            </w:pPr>
            <w:r w:rsidRPr="00AE690B">
              <w:rPr>
                <w:rFonts w:ascii="Times New Roman" w:hAnsi="Times New Roman"/>
                <w:color w:val="000000"/>
                <w:sz w:val="20"/>
                <w:szCs w:val="20"/>
              </w:rPr>
              <w:t>65%</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rsidP="00DB128F">
            <w:pPr>
              <w:keepLines/>
              <w:rPr>
                <w:rFonts w:ascii="Times New Roman" w:hAnsi="Times New Roman"/>
                <w:color w:val="000000"/>
                <w:sz w:val="20"/>
                <w:szCs w:val="20"/>
              </w:rPr>
            </w:pPr>
            <w:r w:rsidRPr="00AE690B">
              <w:rPr>
                <w:rFonts w:ascii="Times New Roman" w:hAnsi="Times New Roman"/>
                <w:color w:val="000000"/>
                <w:sz w:val="20"/>
                <w:szCs w:val="20"/>
              </w:rPr>
              <w:t>Performance Based Treatment System (PBTS)/ATU innovative</w:t>
            </w:r>
          </w:p>
        </w:tc>
      </w:tr>
      <w:tr w:rsidR="00DB128F" w:rsidRPr="00AE690B" w:rsidTr="00DB128F">
        <w:trPr>
          <w:trHeight w:val="300"/>
          <w:jc w:val="center"/>
        </w:trPr>
        <w:tc>
          <w:tcPr>
            <w:tcW w:w="15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Florida two-stage</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yes</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yes</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90+%</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90%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Baseline</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3%</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93%</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TBD (PBTS)</w:t>
            </w:r>
          </w:p>
        </w:tc>
      </w:tr>
      <w:tr w:rsidR="00DB128F" w:rsidRPr="00AE690B" w:rsidTr="00DB128F">
        <w:trPr>
          <w:trHeight w:val="300"/>
          <w:jc w:val="center"/>
        </w:trPr>
        <w:tc>
          <w:tcPr>
            <w:tcW w:w="15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Denitrification media filter</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required</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yes</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90+%</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90%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Baseline</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3%</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93%</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TBD(innovative or PBTS)</w:t>
            </w:r>
          </w:p>
        </w:tc>
      </w:tr>
    </w:tbl>
    <w:p w:rsidR="00C1563D" w:rsidRPr="00AE690B" w:rsidRDefault="00C1563D" w:rsidP="00C1563D">
      <w:pPr>
        <w:ind w:left="720"/>
        <w:rPr>
          <w:rFonts w:ascii="Times New Roman" w:hAnsi="Times New Roman"/>
          <w:color w:val="1F497D"/>
        </w:rPr>
      </w:pPr>
    </w:p>
    <w:p w:rsidR="00C1563D" w:rsidRPr="00AE690B" w:rsidRDefault="00C1563D" w:rsidP="00C1563D">
      <w:pPr>
        <w:ind w:left="720"/>
        <w:rPr>
          <w:rFonts w:ascii="Times New Roman" w:hAnsi="Times New Roman"/>
          <w:color w:val="1F497D"/>
        </w:rPr>
        <w:sectPr w:rsidR="00C1563D" w:rsidRPr="00AE690B" w:rsidSect="00DB128F">
          <w:pgSz w:w="15840" w:h="12240" w:orient="landscape" w:code="1"/>
          <w:pgMar w:top="1440" w:right="1440" w:bottom="1440" w:left="1440" w:header="720" w:footer="720" w:gutter="0"/>
          <w:cols w:space="720"/>
          <w:docGrid w:linePitch="360"/>
        </w:sectPr>
      </w:pPr>
      <w:r w:rsidRPr="00DB128F">
        <w:rPr>
          <w:rFonts w:ascii="Times New Roman" w:hAnsi="Times New Roman"/>
        </w:rPr>
        <w:t xml:space="preserve">For a more comprehensive review on OSTDS nitrogen removal technologies, you may want to refer to the </w:t>
      </w:r>
      <w:hyperlink r:id="rId6" w:history="1">
        <w:r w:rsidRPr="00AE690B">
          <w:rPr>
            <w:rStyle w:val="Hyperlink"/>
            <w:rFonts w:ascii="Times New Roman" w:hAnsi="Times New Roman"/>
          </w:rPr>
          <w:t>Literature Review of Nitrogen Reduction Technologies for Onsite Sewage Treatment Systems</w:t>
        </w:r>
      </w:hyperlink>
      <w:r w:rsidRPr="00AE690B">
        <w:rPr>
          <w:rFonts w:ascii="Times New Roman" w:hAnsi="Times New Roman"/>
          <w:color w:val="1F497D"/>
        </w:rPr>
        <w:t xml:space="preserve">, </w:t>
      </w:r>
      <w:r w:rsidRPr="00DB128F">
        <w:rPr>
          <w:rFonts w:ascii="Times New Roman" w:hAnsi="Times New Roman"/>
        </w:rPr>
        <w:t xml:space="preserve">and </w:t>
      </w:r>
      <w:hyperlink r:id="rId7" w:history="1">
        <w:r w:rsidRPr="00AE690B">
          <w:rPr>
            <w:rStyle w:val="Hyperlink"/>
            <w:rFonts w:ascii="Times New Roman" w:hAnsi="Times New Roman"/>
          </w:rPr>
          <w:t>Classification, Ranking and Prioritization of Technologies</w:t>
        </w:r>
      </w:hyperlink>
      <w:r w:rsidRPr="00AE690B">
        <w:rPr>
          <w:rFonts w:ascii="Times New Roman" w:hAnsi="Times New Roman"/>
          <w:color w:val="1F497D"/>
        </w:rPr>
        <w:t>.  </w:t>
      </w:r>
      <w:r w:rsidRPr="00DB128F">
        <w:rPr>
          <w:rFonts w:ascii="Times New Roman" w:hAnsi="Times New Roman"/>
        </w:rPr>
        <w:t xml:space="preserve">These documents are part of the DOH’s nitrogen reduction strategy studies. </w:t>
      </w:r>
    </w:p>
    <w:p w:rsidR="00C1563D" w:rsidRPr="00AE690B" w:rsidRDefault="00C1563D" w:rsidP="00C1563D">
      <w:pPr>
        <w:ind w:left="720"/>
        <w:rPr>
          <w:rFonts w:ascii="Times New Roman" w:hAnsi="Times New Roman"/>
          <w:color w:val="1F497D"/>
        </w:rPr>
      </w:pPr>
    </w:p>
    <w:p w:rsidR="00C1563D" w:rsidRPr="00DB128F" w:rsidRDefault="00C1563D" w:rsidP="00C1563D">
      <w:pPr>
        <w:pStyle w:val="ListParagraph"/>
        <w:numPr>
          <w:ilvl w:val="0"/>
          <w:numId w:val="1"/>
        </w:numPr>
        <w:rPr>
          <w:rFonts w:ascii="Times New Roman" w:hAnsi="Times New Roman"/>
        </w:rPr>
      </w:pPr>
      <w:r w:rsidRPr="00DB128F">
        <w:rPr>
          <w:rFonts w:ascii="Times New Roman" w:hAnsi="Times New Roman"/>
        </w:rPr>
        <w:t>A list of technologies that would be worthwhile to discuss with the committee members:</w:t>
      </w:r>
    </w:p>
    <w:p w:rsidR="00C1563D" w:rsidRPr="00DB128F" w:rsidRDefault="00C1563D" w:rsidP="00C1563D">
      <w:pPr>
        <w:rPr>
          <w:rFonts w:ascii="Times New Roman" w:hAnsi="Times New Roman"/>
        </w:rPr>
      </w:pPr>
    </w:p>
    <w:p w:rsidR="00C1563D" w:rsidRPr="00DB128F" w:rsidRDefault="00C1563D" w:rsidP="00C1563D">
      <w:pPr>
        <w:ind w:left="720"/>
        <w:rPr>
          <w:rFonts w:ascii="Times New Roman" w:hAnsi="Times New Roman"/>
        </w:rPr>
      </w:pPr>
      <w:r w:rsidRPr="00DB128F">
        <w:rPr>
          <w:rFonts w:ascii="Times New Roman" w:hAnsi="Times New Roman"/>
        </w:rPr>
        <w:t>Again</w:t>
      </w:r>
      <w:r w:rsidRPr="00AE690B">
        <w:rPr>
          <w:rFonts w:ascii="Times New Roman" w:hAnsi="Times New Roman"/>
          <w:color w:val="1F497D"/>
        </w:rPr>
        <w:t xml:space="preserve">, </w:t>
      </w:r>
      <w:hyperlink r:id="rId8" w:history="1">
        <w:r w:rsidRPr="00AE690B">
          <w:rPr>
            <w:rStyle w:val="Hyperlink"/>
            <w:rFonts w:ascii="Times New Roman" w:hAnsi="Times New Roman"/>
          </w:rPr>
          <w:t>the Florida Onsite Sewage Nitrogen Reduction Strategies Study Final Report</w:t>
        </w:r>
      </w:hyperlink>
      <w:r w:rsidRPr="00AE690B">
        <w:rPr>
          <w:rFonts w:ascii="Times New Roman" w:hAnsi="Times New Roman"/>
          <w:color w:val="1F497D"/>
        </w:rPr>
        <w:t xml:space="preserve"> </w:t>
      </w:r>
      <w:r w:rsidRPr="00DB128F">
        <w:rPr>
          <w:rFonts w:ascii="Times New Roman" w:hAnsi="Times New Roman"/>
        </w:rPr>
        <w:t xml:space="preserve">is a very good summary on this topic.  You can refer to the Onsite Sewage Treatment and Disposal Systems section from Page 17 to Page 19 to get some ideas on the Aerobic Treatment Unit (ATU) and Performance Based Treatment System (PBTS) that have been used in some Florida counties and a set of “passive” nitrogen removal technologies recommended based on the nitrogen removal strategy studies.  Pages 26 through 45, in a rather detailed manner, describe the selection of these passive technologies, pilot studies conducted in the Gulf Coast Research and Education Center of University of Florida, prototype testing at seven actual home sites in Wakulla, </w:t>
      </w:r>
      <w:proofErr w:type="spellStart"/>
      <w:r w:rsidRPr="00DB128F">
        <w:rPr>
          <w:rFonts w:ascii="Times New Roman" w:hAnsi="Times New Roman"/>
        </w:rPr>
        <w:t>Wekiva</w:t>
      </w:r>
      <w:proofErr w:type="spellEnd"/>
      <w:r w:rsidRPr="00DB128F">
        <w:rPr>
          <w:rFonts w:ascii="Times New Roman" w:hAnsi="Times New Roman"/>
        </w:rPr>
        <w:t>, and South Florida areas, general nitrogen removal efficiency at these home sites, and the life cycle cost analyses conducted for these technologies.  I also included two tables into this email for you to see the general nitrogen removal efficiencies and costs of these systems based on the nitrogen removal studies:</w:t>
      </w:r>
    </w:p>
    <w:p w:rsidR="00C1563D" w:rsidRPr="00DB128F" w:rsidRDefault="00C1563D" w:rsidP="00C1563D">
      <w:pPr>
        <w:ind w:left="720"/>
        <w:rPr>
          <w:rFonts w:ascii="Times New Roman" w:hAnsi="Times New Roman"/>
        </w:rPr>
      </w:pPr>
    </w:p>
    <w:p w:rsidR="00C1563D" w:rsidRPr="00DB128F" w:rsidRDefault="00C1563D" w:rsidP="00DB128F">
      <w:pPr>
        <w:ind w:left="720"/>
        <w:jc w:val="center"/>
        <w:rPr>
          <w:rFonts w:ascii="Times New Roman" w:hAnsi="Times New Roman"/>
        </w:rPr>
      </w:pPr>
      <w:r w:rsidRPr="00DB128F">
        <w:rPr>
          <w:rFonts w:ascii="Times New Roman" w:hAnsi="Times New Roman"/>
        </w:rPr>
        <w:t>Table 04.  Overall Performance of Prototype Passive Nitrogen Reduction Systems</w:t>
      </w:r>
    </w:p>
    <w:tbl>
      <w:tblPr>
        <w:tblW w:w="5940" w:type="dxa"/>
        <w:jc w:val="center"/>
        <w:tblCellMar>
          <w:left w:w="0" w:type="dxa"/>
          <w:right w:w="0" w:type="dxa"/>
        </w:tblCellMar>
        <w:tblLook w:val="04A0" w:firstRow="1" w:lastRow="0" w:firstColumn="1" w:lastColumn="0" w:noHBand="0" w:noVBand="1"/>
      </w:tblPr>
      <w:tblGrid>
        <w:gridCol w:w="1980"/>
        <w:gridCol w:w="1980"/>
        <w:gridCol w:w="1980"/>
      </w:tblGrid>
      <w:tr w:rsidR="00C1563D" w:rsidRPr="00AE690B" w:rsidTr="00DB128F">
        <w:trPr>
          <w:trHeight w:val="759"/>
          <w:jc w:val="center"/>
        </w:trPr>
        <w:tc>
          <w:tcPr>
            <w:tcW w:w="1980"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System</w:t>
            </w:r>
          </w:p>
        </w:tc>
        <w:tc>
          <w:tcPr>
            <w:tcW w:w="198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Stage 1 Operation</w:t>
            </w:r>
          </w:p>
        </w:tc>
        <w:tc>
          <w:tcPr>
            <w:tcW w:w="198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Mean TN Removal Efficiency</w:t>
            </w:r>
          </w:p>
        </w:tc>
      </w:tr>
      <w:tr w:rsidR="00C1563D" w:rsidRPr="00AE690B" w:rsidTr="00DB128F">
        <w:trPr>
          <w:trHeight w:val="759"/>
          <w:jc w:val="center"/>
        </w:trPr>
        <w:tc>
          <w:tcPr>
            <w:tcW w:w="19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Home Site 1  (BHS-5)</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Single pass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97%</w:t>
            </w:r>
          </w:p>
        </w:tc>
      </w:tr>
      <w:tr w:rsidR="00C1563D" w:rsidRPr="00AE690B" w:rsidTr="00DB128F">
        <w:trPr>
          <w:trHeight w:val="759"/>
          <w:jc w:val="center"/>
        </w:trPr>
        <w:tc>
          <w:tcPr>
            <w:tcW w:w="1980" w:type="dxa"/>
            <w:vMerge/>
            <w:tcBorders>
              <w:top w:val="nil"/>
              <w:left w:val="single" w:sz="8" w:space="0" w:color="auto"/>
              <w:bottom w:val="single" w:sz="8" w:space="0" w:color="auto"/>
              <w:right w:val="single" w:sz="8" w:space="0" w:color="auto"/>
            </w:tcBorders>
            <w:vAlign w:val="center"/>
            <w:hideMark/>
          </w:tcPr>
          <w:p w:rsidR="00C1563D" w:rsidRPr="00AE690B" w:rsidRDefault="00C1563D">
            <w:pPr>
              <w:rPr>
                <w:rFonts w:ascii="Times New Roman" w:hAnsi="Times New Roman"/>
                <w:color w:val="000000"/>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Recirculation to top of Stage 1 media</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98%</w:t>
            </w:r>
          </w:p>
        </w:tc>
      </w:tr>
      <w:tr w:rsidR="00C1563D" w:rsidRPr="00AE690B" w:rsidTr="00DB128F">
        <w:trPr>
          <w:trHeight w:val="759"/>
          <w:jc w:val="center"/>
        </w:trPr>
        <w:tc>
          <w:tcPr>
            <w:tcW w:w="19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Home Site 2  (BHS-2)</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Recirculation to tank</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93%</w:t>
            </w:r>
          </w:p>
        </w:tc>
      </w:tr>
      <w:tr w:rsidR="00C1563D" w:rsidRPr="00AE690B" w:rsidTr="00DB128F">
        <w:trPr>
          <w:trHeight w:val="759"/>
          <w:jc w:val="center"/>
        </w:trPr>
        <w:tc>
          <w:tcPr>
            <w:tcW w:w="1980" w:type="dxa"/>
            <w:vMerge/>
            <w:tcBorders>
              <w:top w:val="nil"/>
              <w:left w:val="single" w:sz="8" w:space="0" w:color="auto"/>
              <w:bottom w:val="single" w:sz="8" w:space="0" w:color="auto"/>
              <w:right w:val="single" w:sz="8" w:space="0" w:color="auto"/>
            </w:tcBorders>
            <w:vAlign w:val="center"/>
            <w:hideMark/>
          </w:tcPr>
          <w:p w:rsidR="00C1563D" w:rsidRPr="00AE690B" w:rsidRDefault="00C1563D">
            <w:pPr>
              <w:rPr>
                <w:rFonts w:ascii="Times New Roman" w:hAnsi="Times New Roman"/>
                <w:color w:val="000000"/>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Recirculation to top of Stage 1 media</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97%</w:t>
            </w:r>
          </w:p>
        </w:tc>
      </w:tr>
      <w:tr w:rsidR="00C1563D" w:rsidRPr="00AE690B" w:rsidTr="00DB128F">
        <w:trPr>
          <w:trHeight w:val="759"/>
          <w:jc w:val="center"/>
        </w:trPr>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Home Site 3  (BHS-4)</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Recirculation to tank</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89%</w:t>
            </w:r>
          </w:p>
        </w:tc>
      </w:tr>
      <w:tr w:rsidR="00C1563D" w:rsidRPr="00AE690B" w:rsidTr="00DB128F">
        <w:trPr>
          <w:trHeight w:val="759"/>
          <w:jc w:val="center"/>
        </w:trPr>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Home Site 4  (BHS-6)</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Single pass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81%</w:t>
            </w:r>
          </w:p>
        </w:tc>
      </w:tr>
      <w:tr w:rsidR="00C1563D" w:rsidRPr="00AE690B" w:rsidTr="00DB128F">
        <w:trPr>
          <w:trHeight w:val="759"/>
          <w:jc w:val="center"/>
        </w:trPr>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Home Site 5  (BHS-1)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Recirculation to tank</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91%</w:t>
            </w:r>
          </w:p>
        </w:tc>
      </w:tr>
      <w:tr w:rsidR="00C1563D" w:rsidRPr="00AE690B" w:rsidTr="00DB128F">
        <w:trPr>
          <w:trHeight w:val="759"/>
          <w:jc w:val="center"/>
        </w:trPr>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Home Site 6  (BHS-3)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Drip single pass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96%</w:t>
            </w:r>
          </w:p>
        </w:tc>
      </w:tr>
      <w:tr w:rsidR="00C1563D" w:rsidRPr="00AE690B" w:rsidTr="00DB128F">
        <w:trPr>
          <w:trHeight w:val="759"/>
          <w:jc w:val="center"/>
        </w:trPr>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Home Site 7  (BHS-7)</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In-ground low pressure distribution</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65%*</w:t>
            </w:r>
          </w:p>
        </w:tc>
      </w:tr>
    </w:tbl>
    <w:p w:rsidR="00C1563D" w:rsidRPr="00AE690B" w:rsidRDefault="00C1563D" w:rsidP="00DB128F">
      <w:pPr>
        <w:rPr>
          <w:rFonts w:ascii="Times New Roman" w:hAnsi="Times New Roman"/>
          <w:color w:val="1F497D"/>
        </w:rPr>
      </w:pPr>
      <w:r w:rsidRPr="00AE690B">
        <w:rPr>
          <w:rFonts w:ascii="Times New Roman" w:hAnsi="Times New Roman"/>
          <w:color w:val="1F497D"/>
        </w:rPr>
        <w:t> </w:t>
      </w:r>
      <w:r w:rsidRPr="00AE690B">
        <w:rPr>
          <w:rFonts w:ascii="Times New Roman" w:hAnsi="Times New Roman"/>
          <w:sz w:val="18"/>
          <w:szCs w:val="18"/>
        </w:rPr>
        <w:t>* TN-averages are STE=55 mg/L; Stage 1=29 mg/L; Pool=3 mg/L; Perimeter =20 mg/L.  The perimeter gives ~64% reduction, the stage 1 by itself 47%. Figuring out what that means is difficult due to the small sample size that we plan to overcome with more systems.</w:t>
      </w:r>
    </w:p>
    <w:p w:rsidR="00C1563D" w:rsidRPr="00AE690B" w:rsidRDefault="00C1563D" w:rsidP="00C1563D">
      <w:pPr>
        <w:ind w:left="720"/>
        <w:rPr>
          <w:rFonts w:ascii="Times New Roman" w:hAnsi="Times New Roman"/>
          <w:color w:val="1F497D"/>
        </w:rPr>
        <w:sectPr w:rsidR="00C1563D" w:rsidRPr="00AE690B" w:rsidSect="00C1563D">
          <w:pgSz w:w="12240" w:h="15840"/>
          <w:pgMar w:top="1440" w:right="1440" w:bottom="1440" w:left="1440" w:header="720" w:footer="720" w:gutter="0"/>
          <w:cols w:space="720"/>
          <w:docGrid w:linePitch="360"/>
        </w:sectPr>
      </w:pPr>
    </w:p>
    <w:p w:rsidR="00C1563D" w:rsidRPr="00AC13CC" w:rsidRDefault="00C1563D" w:rsidP="00C1563D">
      <w:pPr>
        <w:ind w:left="720"/>
        <w:rPr>
          <w:rFonts w:ascii="Times New Roman" w:hAnsi="Times New Roman"/>
        </w:rPr>
      </w:pPr>
      <w:r w:rsidRPr="00AC13CC">
        <w:rPr>
          <w:rFonts w:ascii="Times New Roman" w:hAnsi="Times New Roman"/>
        </w:rPr>
        <w:lastRenderedPageBreak/>
        <w:t>Table 09.  Comparison of Passive Nitrogen Removal System Life Cycle Cost Assessment for Recommended Nitrogen Removal System.</w:t>
      </w:r>
    </w:p>
    <w:tbl>
      <w:tblPr>
        <w:tblW w:w="12122" w:type="dxa"/>
        <w:jc w:val="center"/>
        <w:tblCellMar>
          <w:left w:w="0" w:type="dxa"/>
          <w:right w:w="0" w:type="dxa"/>
        </w:tblCellMar>
        <w:tblLook w:val="04A0" w:firstRow="1" w:lastRow="0" w:firstColumn="1" w:lastColumn="0" w:noHBand="0" w:noVBand="1"/>
      </w:tblPr>
      <w:tblGrid>
        <w:gridCol w:w="1153"/>
        <w:gridCol w:w="1635"/>
        <w:gridCol w:w="1451"/>
        <w:gridCol w:w="1467"/>
        <w:gridCol w:w="1414"/>
        <w:gridCol w:w="1452"/>
        <w:gridCol w:w="1350"/>
        <w:gridCol w:w="1080"/>
        <w:gridCol w:w="1120"/>
      </w:tblGrid>
      <w:tr w:rsidR="00AE690B" w:rsidRPr="00AE690B" w:rsidTr="00AE690B">
        <w:trPr>
          <w:trHeight w:val="358"/>
          <w:jc w:val="center"/>
        </w:trPr>
        <w:tc>
          <w:tcPr>
            <w:tcW w:w="1153" w:type="dxa"/>
            <w:vMerge w:val="restart"/>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Nitrogen Removal Level</w:t>
            </w:r>
          </w:p>
        </w:tc>
        <w:tc>
          <w:tcPr>
            <w:tcW w:w="1807" w:type="dxa"/>
            <w:vMerge w:val="restar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System</w:t>
            </w:r>
          </w:p>
        </w:tc>
        <w:tc>
          <w:tcPr>
            <w:tcW w:w="6962" w:type="dxa"/>
            <w:gridSpan w:val="5"/>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Present Worth</w:t>
            </w:r>
          </w:p>
        </w:tc>
        <w:tc>
          <w:tcPr>
            <w:tcW w:w="1080" w:type="dxa"/>
            <w:vMerge w:val="restar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proofErr w:type="spellStart"/>
            <w:r w:rsidRPr="00AE690B">
              <w:rPr>
                <w:rFonts w:ascii="Times New Roman" w:hAnsi="Times New Roman"/>
                <w:b/>
                <w:bCs/>
                <w:color w:val="000000"/>
              </w:rPr>
              <w:t>Lbs</w:t>
            </w:r>
            <w:proofErr w:type="spellEnd"/>
            <w:r w:rsidRPr="00AE690B">
              <w:rPr>
                <w:rFonts w:ascii="Times New Roman" w:hAnsi="Times New Roman"/>
                <w:b/>
                <w:bCs/>
                <w:color w:val="000000"/>
              </w:rPr>
              <w:t>/year nitrogen removed</w:t>
            </w:r>
          </w:p>
        </w:tc>
        <w:tc>
          <w:tcPr>
            <w:tcW w:w="1120" w:type="dxa"/>
            <w:vMerge w:val="restar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 PW/lb. nitrogen removed</w:t>
            </w:r>
          </w:p>
        </w:tc>
      </w:tr>
      <w:tr w:rsidR="00C1563D" w:rsidRPr="00AE690B" w:rsidTr="00AE690B">
        <w:trPr>
          <w:trHeight w:val="900"/>
          <w:jc w:val="center"/>
        </w:trPr>
        <w:tc>
          <w:tcPr>
            <w:tcW w:w="1153" w:type="dxa"/>
            <w:vMerge/>
            <w:tcBorders>
              <w:top w:val="single" w:sz="8" w:space="0" w:color="auto"/>
              <w:left w:val="single" w:sz="8" w:space="0" w:color="auto"/>
              <w:bottom w:val="single" w:sz="8" w:space="0" w:color="auto"/>
              <w:right w:val="single" w:sz="8" w:space="0" w:color="auto"/>
            </w:tcBorders>
            <w:vAlign w:val="center"/>
            <w:hideMark/>
          </w:tcPr>
          <w:p w:rsidR="00C1563D" w:rsidRPr="00AE690B" w:rsidRDefault="00C1563D">
            <w:pPr>
              <w:rPr>
                <w:rFonts w:ascii="Times New Roman" w:hAnsi="Times New Roman"/>
                <w:b/>
                <w:bCs/>
                <w:color w:val="000000"/>
              </w:rPr>
            </w:pPr>
          </w:p>
        </w:tc>
        <w:tc>
          <w:tcPr>
            <w:tcW w:w="1807" w:type="dxa"/>
            <w:vMerge/>
            <w:tcBorders>
              <w:top w:val="single" w:sz="8" w:space="0" w:color="auto"/>
              <w:left w:val="nil"/>
              <w:bottom w:val="single" w:sz="8" w:space="0" w:color="auto"/>
              <w:right w:val="single" w:sz="8" w:space="0" w:color="auto"/>
            </w:tcBorders>
            <w:vAlign w:val="center"/>
            <w:hideMark/>
          </w:tcPr>
          <w:p w:rsidR="00C1563D" w:rsidRPr="00AE690B" w:rsidRDefault="00C1563D">
            <w:pPr>
              <w:rPr>
                <w:rFonts w:ascii="Times New Roman" w:hAnsi="Times New Roman"/>
                <w:b/>
                <w:bCs/>
                <w:color w:val="000000"/>
              </w:rPr>
            </w:pPr>
          </w:p>
        </w:tc>
        <w:tc>
          <w:tcPr>
            <w:tcW w:w="1282"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Construction</w:t>
            </w:r>
          </w:p>
        </w:tc>
        <w:tc>
          <w:tcPr>
            <w:tcW w:w="1467"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Engineering design and permit</w:t>
            </w:r>
          </w:p>
        </w:tc>
        <w:tc>
          <w:tcPr>
            <w:tcW w:w="1411"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Operation and maintenance</w:t>
            </w:r>
          </w:p>
        </w:tc>
        <w:tc>
          <w:tcPr>
            <w:tcW w:w="1452"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 xml:space="preserve">Compliance </w:t>
            </w:r>
          </w:p>
        </w:tc>
        <w:tc>
          <w:tcPr>
            <w:tcW w:w="135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Total Lifecycle cost</w:t>
            </w:r>
          </w:p>
        </w:tc>
        <w:tc>
          <w:tcPr>
            <w:tcW w:w="1080" w:type="dxa"/>
            <w:vMerge/>
            <w:tcBorders>
              <w:top w:val="single" w:sz="8" w:space="0" w:color="auto"/>
              <w:left w:val="nil"/>
              <w:bottom w:val="single" w:sz="8" w:space="0" w:color="auto"/>
              <w:right w:val="single" w:sz="8" w:space="0" w:color="auto"/>
            </w:tcBorders>
            <w:vAlign w:val="center"/>
            <w:hideMark/>
          </w:tcPr>
          <w:p w:rsidR="00C1563D" w:rsidRPr="00AE690B" w:rsidRDefault="00C1563D">
            <w:pPr>
              <w:rPr>
                <w:rFonts w:ascii="Times New Roman" w:hAnsi="Times New Roman"/>
                <w:b/>
                <w:bCs/>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C1563D" w:rsidRPr="00AE690B" w:rsidRDefault="00C1563D">
            <w:pPr>
              <w:rPr>
                <w:rFonts w:ascii="Times New Roman" w:hAnsi="Times New Roman"/>
                <w:b/>
                <w:bCs/>
                <w:color w:val="000000"/>
              </w:rPr>
            </w:pPr>
          </w:p>
        </w:tc>
      </w:tr>
      <w:tr w:rsidR="00AE690B" w:rsidRPr="00AE690B" w:rsidTr="00AE690B">
        <w:trPr>
          <w:trHeight w:val="900"/>
          <w:jc w:val="center"/>
        </w:trPr>
        <w:tc>
          <w:tcPr>
            <w:tcW w:w="11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Low (25-30%)</w:t>
            </w:r>
          </w:p>
        </w:tc>
        <w:tc>
          <w:tcPr>
            <w:tcW w:w="1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rPr>
            </w:pPr>
            <w:r w:rsidRPr="00AE690B">
              <w:rPr>
                <w:rFonts w:ascii="Times New Roman" w:hAnsi="Times New Roman"/>
                <w:color w:val="000000"/>
              </w:rPr>
              <w:t>Conventional: primary treatment + soil treatment unit</w:t>
            </w:r>
          </w:p>
        </w:tc>
        <w:tc>
          <w:tcPr>
            <w:tcW w:w="12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$4,025.00 </w:t>
            </w:r>
          </w:p>
        </w:tc>
        <w:tc>
          <w:tcPr>
            <w:tcW w:w="14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$580.00 </w:t>
            </w:r>
          </w:p>
        </w:tc>
        <w:tc>
          <w:tcPr>
            <w:tcW w:w="141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$937.90 </w:t>
            </w:r>
          </w:p>
        </w:tc>
        <w:tc>
          <w:tcPr>
            <w:tcW w:w="14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$0.00 </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$5,542.90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8.1</w:t>
            </w:r>
          </w:p>
        </w:tc>
        <w:tc>
          <w:tcPr>
            <w:tcW w:w="1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22.8</w:t>
            </w:r>
          </w:p>
        </w:tc>
      </w:tr>
      <w:tr w:rsidR="00AE690B" w:rsidRPr="00AE690B" w:rsidTr="00AE690B">
        <w:trPr>
          <w:trHeight w:val="600"/>
          <w:jc w:val="center"/>
        </w:trPr>
        <w:tc>
          <w:tcPr>
            <w:tcW w:w="1153"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Medium (50-70%)</w:t>
            </w:r>
          </w:p>
        </w:tc>
        <w:tc>
          <w:tcPr>
            <w:tcW w:w="1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rPr>
            </w:pPr>
            <w:r w:rsidRPr="00AE690B">
              <w:rPr>
                <w:rFonts w:ascii="Times New Roman" w:hAnsi="Times New Roman"/>
                <w:color w:val="000000"/>
              </w:rPr>
              <w:t>Conventional + In-tank PNRS stage 1 + R tank</w:t>
            </w:r>
          </w:p>
        </w:tc>
        <w:tc>
          <w:tcPr>
            <w:tcW w:w="12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$13,604.07 </w:t>
            </w:r>
          </w:p>
        </w:tc>
        <w:tc>
          <w:tcPr>
            <w:tcW w:w="14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$1,660.00 </w:t>
            </w:r>
          </w:p>
        </w:tc>
        <w:tc>
          <w:tcPr>
            <w:tcW w:w="141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$8,766.39 </w:t>
            </w:r>
          </w:p>
        </w:tc>
        <w:tc>
          <w:tcPr>
            <w:tcW w:w="14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$3,807.40 </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$27,837.86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18.9</w:t>
            </w:r>
          </w:p>
        </w:tc>
        <w:tc>
          <w:tcPr>
            <w:tcW w:w="1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49.07</w:t>
            </w:r>
          </w:p>
        </w:tc>
      </w:tr>
      <w:tr w:rsidR="00AE690B" w:rsidRPr="00AE690B" w:rsidTr="00AE690B">
        <w:trPr>
          <w:trHeight w:val="900"/>
          <w:jc w:val="center"/>
        </w:trPr>
        <w:tc>
          <w:tcPr>
            <w:tcW w:w="1153" w:type="dxa"/>
            <w:vMerge/>
            <w:tcBorders>
              <w:top w:val="nil"/>
              <w:left w:val="single" w:sz="8" w:space="0" w:color="auto"/>
              <w:bottom w:val="single" w:sz="8" w:space="0" w:color="auto"/>
              <w:right w:val="single" w:sz="8" w:space="0" w:color="auto"/>
            </w:tcBorders>
            <w:vAlign w:val="center"/>
            <w:hideMark/>
          </w:tcPr>
          <w:p w:rsidR="00C1563D" w:rsidRPr="00AE690B" w:rsidRDefault="00C1563D">
            <w:pPr>
              <w:rPr>
                <w:rFonts w:ascii="Times New Roman" w:hAnsi="Times New Roman"/>
                <w:color w:val="000000"/>
              </w:rPr>
            </w:pPr>
          </w:p>
        </w:tc>
        <w:tc>
          <w:tcPr>
            <w:tcW w:w="1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rPr>
            </w:pPr>
            <w:r w:rsidRPr="00AE690B">
              <w:rPr>
                <w:rFonts w:ascii="Times New Roman" w:hAnsi="Times New Roman"/>
                <w:color w:val="000000"/>
              </w:rPr>
              <w:t>Conventional +PNRS in-ground stage 1 underlain by stage 2</w:t>
            </w:r>
          </w:p>
        </w:tc>
        <w:tc>
          <w:tcPr>
            <w:tcW w:w="12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$15,333.85 </w:t>
            </w:r>
          </w:p>
        </w:tc>
        <w:tc>
          <w:tcPr>
            <w:tcW w:w="14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$1,660.00 </w:t>
            </w:r>
          </w:p>
        </w:tc>
        <w:tc>
          <w:tcPr>
            <w:tcW w:w="141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$8,214.22 </w:t>
            </w:r>
          </w:p>
        </w:tc>
        <w:tc>
          <w:tcPr>
            <w:tcW w:w="14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$3,807.40 </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$29,015.47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18.9</w:t>
            </w:r>
          </w:p>
        </w:tc>
        <w:tc>
          <w:tcPr>
            <w:tcW w:w="1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51.15</w:t>
            </w:r>
          </w:p>
        </w:tc>
      </w:tr>
      <w:tr w:rsidR="00AE690B" w:rsidRPr="00AE690B" w:rsidTr="00AE690B">
        <w:trPr>
          <w:trHeight w:val="900"/>
          <w:jc w:val="center"/>
        </w:trPr>
        <w:tc>
          <w:tcPr>
            <w:tcW w:w="1153"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High (85-95%)</w:t>
            </w:r>
          </w:p>
        </w:tc>
        <w:tc>
          <w:tcPr>
            <w:tcW w:w="1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rPr>
            </w:pPr>
            <w:r w:rsidRPr="00AE690B">
              <w:rPr>
                <w:rFonts w:ascii="Times New Roman" w:hAnsi="Times New Roman"/>
                <w:color w:val="000000"/>
              </w:rPr>
              <w:t>Conventional + PNRS in-tank stage 1 + PNRS in-tank stage 2</w:t>
            </w:r>
          </w:p>
        </w:tc>
        <w:tc>
          <w:tcPr>
            <w:tcW w:w="12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$18,968.67 </w:t>
            </w:r>
          </w:p>
        </w:tc>
        <w:tc>
          <w:tcPr>
            <w:tcW w:w="14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$1,660.00 </w:t>
            </w:r>
          </w:p>
        </w:tc>
        <w:tc>
          <w:tcPr>
            <w:tcW w:w="141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$9,503.98 </w:t>
            </w:r>
          </w:p>
        </w:tc>
        <w:tc>
          <w:tcPr>
            <w:tcW w:w="14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$3,807.40 </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$33,940.05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25.7</w:t>
            </w:r>
          </w:p>
        </w:tc>
        <w:tc>
          <w:tcPr>
            <w:tcW w:w="1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44.09</w:t>
            </w:r>
          </w:p>
        </w:tc>
      </w:tr>
      <w:tr w:rsidR="00AE690B" w:rsidRPr="00AE690B" w:rsidTr="00AE690B">
        <w:trPr>
          <w:trHeight w:val="900"/>
          <w:jc w:val="center"/>
        </w:trPr>
        <w:tc>
          <w:tcPr>
            <w:tcW w:w="1153" w:type="dxa"/>
            <w:vMerge/>
            <w:tcBorders>
              <w:top w:val="nil"/>
              <w:left w:val="single" w:sz="8" w:space="0" w:color="auto"/>
              <w:bottom w:val="single" w:sz="8" w:space="0" w:color="auto"/>
              <w:right w:val="single" w:sz="8" w:space="0" w:color="auto"/>
            </w:tcBorders>
            <w:vAlign w:val="center"/>
            <w:hideMark/>
          </w:tcPr>
          <w:p w:rsidR="00C1563D" w:rsidRPr="00AE690B" w:rsidRDefault="00C1563D">
            <w:pPr>
              <w:rPr>
                <w:rFonts w:ascii="Times New Roman" w:hAnsi="Times New Roman"/>
                <w:color w:val="000000"/>
              </w:rPr>
            </w:pPr>
          </w:p>
        </w:tc>
        <w:tc>
          <w:tcPr>
            <w:tcW w:w="1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rPr>
            </w:pPr>
            <w:r w:rsidRPr="00AE690B">
              <w:rPr>
                <w:rFonts w:ascii="Times New Roman" w:hAnsi="Times New Roman"/>
                <w:color w:val="000000"/>
              </w:rPr>
              <w:t>Conventional + PNRS in-ground stage 1&amp;2a + PNRS in-tank stage 2b</w:t>
            </w:r>
          </w:p>
        </w:tc>
        <w:tc>
          <w:tcPr>
            <w:tcW w:w="12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$19,477.44 </w:t>
            </w:r>
          </w:p>
        </w:tc>
        <w:tc>
          <w:tcPr>
            <w:tcW w:w="14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$1,660.00 </w:t>
            </w:r>
          </w:p>
        </w:tc>
        <w:tc>
          <w:tcPr>
            <w:tcW w:w="141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8896.75%</w:t>
            </w:r>
          </w:p>
        </w:tc>
        <w:tc>
          <w:tcPr>
            <w:tcW w:w="14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$3,807.40 </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$33,841.59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25.7</w:t>
            </w:r>
          </w:p>
        </w:tc>
        <w:tc>
          <w:tcPr>
            <w:tcW w:w="1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43.96</w:t>
            </w:r>
          </w:p>
        </w:tc>
      </w:tr>
    </w:tbl>
    <w:p w:rsidR="00C1563D" w:rsidRPr="00AE690B" w:rsidRDefault="00C1563D" w:rsidP="00C1563D">
      <w:pPr>
        <w:ind w:left="720"/>
        <w:rPr>
          <w:rFonts w:ascii="Times New Roman" w:hAnsi="Times New Roman"/>
          <w:color w:val="1F497D"/>
        </w:rPr>
      </w:pPr>
    </w:p>
    <w:p w:rsidR="00C1563D" w:rsidRPr="00AE690B" w:rsidRDefault="00C1563D" w:rsidP="00C1563D">
      <w:pPr>
        <w:ind w:left="720"/>
        <w:rPr>
          <w:rFonts w:ascii="Times New Roman" w:hAnsi="Times New Roman"/>
          <w:color w:val="1F497D"/>
        </w:rPr>
      </w:pPr>
      <w:r w:rsidRPr="00AC13CC">
        <w:rPr>
          <w:rFonts w:ascii="Times New Roman" w:hAnsi="Times New Roman"/>
        </w:rPr>
        <w:t xml:space="preserve">For detailed discussion regarding these recommended technologies, you can refer to the </w:t>
      </w:r>
      <w:hyperlink r:id="rId9" w:history="1">
        <w:r w:rsidRPr="00AE690B">
          <w:rPr>
            <w:rStyle w:val="Hyperlink"/>
            <w:rFonts w:ascii="Times New Roman" w:hAnsi="Times New Roman"/>
          </w:rPr>
          <w:t>Evaluation of Full Scale Prototype Passive Nitrogen Reduction Systems (PNRS) and Recommendations for Future Implementation</w:t>
        </w:r>
      </w:hyperlink>
      <w:r w:rsidRPr="00AE690B">
        <w:rPr>
          <w:rFonts w:ascii="Times New Roman" w:hAnsi="Times New Roman"/>
          <w:color w:val="1F497D"/>
        </w:rPr>
        <w:t xml:space="preserve">.  </w:t>
      </w:r>
    </w:p>
    <w:p w:rsidR="00C1563D" w:rsidRPr="00AE690B" w:rsidRDefault="00C1563D" w:rsidP="00C1563D">
      <w:pPr>
        <w:ind w:left="720"/>
        <w:rPr>
          <w:rFonts w:ascii="Times New Roman" w:hAnsi="Times New Roman"/>
          <w:color w:val="1F497D"/>
        </w:rPr>
        <w:sectPr w:rsidR="00C1563D" w:rsidRPr="00AE690B" w:rsidSect="00C1563D">
          <w:pgSz w:w="15840" w:h="12240" w:orient="landscape"/>
          <w:pgMar w:top="1440" w:right="1440" w:bottom="1440" w:left="1440" w:header="720" w:footer="720" w:gutter="0"/>
          <w:cols w:space="720"/>
          <w:docGrid w:linePitch="360"/>
        </w:sectPr>
      </w:pPr>
    </w:p>
    <w:p w:rsidR="00C1563D" w:rsidRPr="00AE690B" w:rsidRDefault="00C1563D" w:rsidP="00C1563D">
      <w:pPr>
        <w:ind w:left="720"/>
        <w:rPr>
          <w:rFonts w:ascii="Times New Roman" w:hAnsi="Times New Roman"/>
          <w:color w:val="1F497D"/>
        </w:rPr>
      </w:pPr>
    </w:p>
    <w:p w:rsidR="00C1563D" w:rsidRPr="00AC13CC" w:rsidRDefault="00C1563D" w:rsidP="00C1563D">
      <w:pPr>
        <w:ind w:left="720"/>
        <w:rPr>
          <w:rFonts w:ascii="Times New Roman" w:hAnsi="Times New Roman"/>
        </w:rPr>
      </w:pPr>
      <w:r w:rsidRPr="00AC13CC">
        <w:rPr>
          <w:rFonts w:ascii="Times New Roman" w:hAnsi="Times New Roman"/>
        </w:rPr>
        <w:t>Roeder and Ursin published a paper on Florida Water Resources Journal in 2013, describing the results from a project funded through USEPA 319 Grant to investigate the performance of advanced OSTDSs in the State of Florida.  Advanced systems referred to aerobic treatment units and performance based treatment systems. In terms of the tables above, it include both NSF-40 certified systems (ATUs) and a subset of ATUs with established nitrogen reduction capability. This study completed an inventory of the advanced systems in Florida, surveyed various user groups, conducted site assessments of the operational status of randomly selected systems, and collected water quality samples of selected systems to determine the influent and effluent concentrations of cBOD5, TSS, TKN, NOx, TN, and TP.  I attached the paper to this email (</w:t>
      </w:r>
      <w:r w:rsidRPr="00AC13CC">
        <w:rPr>
          <w:rFonts w:ascii="Times New Roman" w:hAnsi="Times New Roman"/>
          <w:b/>
          <w:bCs/>
          <w:u w:val="single"/>
        </w:rPr>
        <w:t>0713_FWRJ_tech1</w:t>
      </w:r>
      <w:r w:rsidRPr="00AC13CC">
        <w:rPr>
          <w:rFonts w:ascii="Times New Roman" w:hAnsi="Times New Roman"/>
        </w:rPr>
        <w:t>).  This paper provides some background information on the distribution of the advanced systems in the State, their performance status and public perspectives, and their general efficiencies on removal of various pollutants from the domestic wastewater.</w:t>
      </w:r>
    </w:p>
    <w:p w:rsidR="00C1563D" w:rsidRPr="00AC13CC" w:rsidRDefault="00C1563D" w:rsidP="00C1563D">
      <w:pPr>
        <w:ind w:left="720"/>
        <w:rPr>
          <w:rFonts w:ascii="Times New Roman" w:hAnsi="Times New Roman"/>
        </w:rPr>
      </w:pPr>
    </w:p>
    <w:p w:rsidR="00C1563D" w:rsidRPr="00AC13CC" w:rsidRDefault="00C1563D" w:rsidP="00C1563D">
      <w:pPr>
        <w:ind w:left="720"/>
        <w:rPr>
          <w:rFonts w:ascii="Times New Roman" w:hAnsi="Times New Roman"/>
        </w:rPr>
      </w:pPr>
      <w:r w:rsidRPr="00AC13CC">
        <w:rPr>
          <w:rFonts w:ascii="Times New Roman" w:hAnsi="Times New Roman"/>
        </w:rPr>
        <w:t>FDEP, contracting the Department of Earth, Ocean and Atmospheric Science of the Florida State University, conducted a study that compared the nitrogen removal efficiencies of conventional septic tanks and performance based treatment systems (PBTS) in a one-year study starting from June of 2008.  The results from this study was published by FDEP in 2010 in a report titled Wakulla County Septic Tank Study – Phase II Report on Performance Based Treatment Systems.  Results from this study showed that the PBTSs installed in Wakulla County generally can achieve a nitrogen removal rate of about 50%, which was significantly higher than the 10% nitrogen removal rate of the conventional septic tanks.  I attached the report to this email (</w:t>
      </w:r>
      <w:r w:rsidRPr="00AC13CC">
        <w:rPr>
          <w:rFonts w:ascii="Times New Roman" w:hAnsi="Times New Roman"/>
          <w:b/>
          <w:bCs/>
          <w:u w:val="single"/>
        </w:rPr>
        <w:t xml:space="preserve">Phase II Report on </w:t>
      </w:r>
      <w:proofErr w:type="spellStart"/>
      <w:r w:rsidRPr="00AC13CC">
        <w:rPr>
          <w:rFonts w:ascii="Times New Roman" w:hAnsi="Times New Roman"/>
          <w:b/>
          <w:bCs/>
          <w:u w:val="single"/>
        </w:rPr>
        <w:t>WakullaPBTS_Dec</w:t>
      </w:r>
      <w:proofErr w:type="spellEnd"/>
      <w:r w:rsidRPr="00AC13CC">
        <w:rPr>
          <w:rFonts w:ascii="Times New Roman" w:hAnsi="Times New Roman"/>
          <w:b/>
          <w:bCs/>
          <w:u w:val="single"/>
        </w:rPr>
        <w:t xml:space="preserve"> 16 2010</w:t>
      </w:r>
      <w:r w:rsidRPr="00AC13CC">
        <w:rPr>
          <w:rFonts w:ascii="Times New Roman" w:hAnsi="Times New Roman"/>
        </w:rPr>
        <w:t>).</w:t>
      </w:r>
    </w:p>
    <w:p w:rsidR="00C1563D" w:rsidRPr="00AC13CC" w:rsidRDefault="00C1563D" w:rsidP="00C1563D">
      <w:pPr>
        <w:rPr>
          <w:rFonts w:ascii="Times New Roman" w:hAnsi="Times New Roman"/>
        </w:rPr>
      </w:pPr>
    </w:p>
    <w:p w:rsidR="00C1563D" w:rsidRPr="00AC13CC" w:rsidRDefault="00C1563D" w:rsidP="00C1563D">
      <w:pPr>
        <w:ind w:left="720"/>
        <w:rPr>
          <w:rFonts w:ascii="Times New Roman" w:hAnsi="Times New Roman"/>
        </w:rPr>
      </w:pPr>
      <w:r w:rsidRPr="00AC13CC">
        <w:rPr>
          <w:rFonts w:ascii="Times New Roman" w:hAnsi="Times New Roman"/>
        </w:rPr>
        <w:t>A more general overview over issues related to the management of onsite systems is provided by EPA’s voluntary guidelines on the management of onsite systems (</w:t>
      </w:r>
      <w:proofErr w:type="spellStart"/>
      <w:r w:rsidRPr="00AC13CC">
        <w:rPr>
          <w:rFonts w:ascii="Times New Roman" w:hAnsi="Times New Roman"/>
        </w:rPr>
        <w:t>EPA_onsite_management_guidelines</w:t>
      </w:r>
      <w:proofErr w:type="spellEnd"/>
      <w:r w:rsidRPr="00AC13CC">
        <w:rPr>
          <w:rFonts w:ascii="Times New Roman" w:hAnsi="Times New Roman"/>
        </w:rPr>
        <w:t>). The guidelines refer to the concept of a responsible management entity or a utility managing onsite systems.</w:t>
      </w:r>
    </w:p>
    <w:p w:rsidR="00C1563D" w:rsidRPr="00AC13CC" w:rsidRDefault="00C1563D" w:rsidP="00C1563D">
      <w:pPr>
        <w:ind w:left="720"/>
        <w:rPr>
          <w:rFonts w:ascii="Times New Roman" w:hAnsi="Times New Roman"/>
        </w:rPr>
      </w:pPr>
    </w:p>
    <w:p w:rsidR="00C1563D" w:rsidRPr="00AE690B" w:rsidRDefault="00C1563D" w:rsidP="00C1563D">
      <w:pPr>
        <w:ind w:left="720"/>
        <w:rPr>
          <w:rFonts w:ascii="Times New Roman" w:hAnsi="Times New Roman"/>
        </w:rPr>
      </w:pPr>
      <w:r w:rsidRPr="00AC13CC">
        <w:rPr>
          <w:rFonts w:ascii="Times New Roman" w:hAnsi="Times New Roman"/>
        </w:rPr>
        <w:t xml:space="preserve">The City of Tallahassee, Leon and Wakulla counties funded a study by Lombardo Associates that discusses management options, both from a treatment technology perspective and from a management perspective. </w:t>
      </w:r>
      <w:hyperlink r:id="rId10" w:history="1">
        <w:r w:rsidRPr="00AE690B">
          <w:rPr>
            <w:rStyle w:val="Hyperlink"/>
            <w:rFonts w:ascii="Times New Roman" w:hAnsi="Times New Roman"/>
          </w:rPr>
          <w:t>http://cms.leoncountyfl.gov/Portals/0/Documents/OnsiteSewageMgt.pdf</w:t>
        </w:r>
      </w:hyperlink>
    </w:p>
    <w:p w:rsidR="00C1563D" w:rsidRPr="00AE690B" w:rsidRDefault="00C1563D" w:rsidP="00C1563D">
      <w:pPr>
        <w:ind w:left="720"/>
        <w:rPr>
          <w:rFonts w:ascii="Times New Roman" w:hAnsi="Times New Roman"/>
        </w:rPr>
      </w:pPr>
    </w:p>
    <w:p w:rsidR="00C1563D" w:rsidRPr="00AC13CC" w:rsidRDefault="00C1563D" w:rsidP="00C1563D">
      <w:pPr>
        <w:ind w:left="720"/>
        <w:rPr>
          <w:rFonts w:ascii="Times New Roman" w:hAnsi="Times New Roman"/>
        </w:rPr>
      </w:pPr>
      <w:r w:rsidRPr="00AC13CC">
        <w:rPr>
          <w:rFonts w:ascii="Times New Roman" w:hAnsi="Times New Roman"/>
        </w:rPr>
        <w:t>Assistance Project for Wakulla County OSTDS and Decentralized Wastewater Systems Management Program – Phase III Final Draft Report:  I attached the report to this email (</w:t>
      </w:r>
      <w:r w:rsidRPr="00AC13CC">
        <w:rPr>
          <w:rFonts w:ascii="Times New Roman" w:hAnsi="Times New Roman"/>
          <w:b/>
          <w:bCs/>
          <w:u w:val="single"/>
        </w:rPr>
        <w:t>Final Draft OSTDS Wakulla Report 06-30-2011</w:t>
      </w:r>
      <w:r w:rsidRPr="00AC13CC">
        <w:rPr>
          <w:rFonts w:ascii="Times New Roman" w:hAnsi="Times New Roman"/>
        </w:rPr>
        <w:t>). This study included a survey of Wakulla County residents about management options for onsite systems and nitrogen-reducing systems.</w:t>
      </w:r>
    </w:p>
    <w:p w:rsidR="00C1563D" w:rsidRPr="00AE690B" w:rsidRDefault="00C1563D" w:rsidP="00C1563D">
      <w:pPr>
        <w:ind w:left="720"/>
        <w:rPr>
          <w:rFonts w:ascii="Times New Roman" w:hAnsi="Times New Roman"/>
        </w:rPr>
      </w:pPr>
    </w:p>
    <w:p w:rsidR="00C1563D" w:rsidRPr="00AC13CC" w:rsidRDefault="00C1563D" w:rsidP="00C1563D">
      <w:pPr>
        <w:ind w:left="720"/>
        <w:rPr>
          <w:rFonts w:ascii="Times New Roman" w:hAnsi="Times New Roman"/>
        </w:rPr>
      </w:pPr>
      <w:r w:rsidRPr="00AC13CC">
        <w:rPr>
          <w:rFonts w:ascii="Times New Roman" w:hAnsi="Times New Roman"/>
        </w:rPr>
        <w:t xml:space="preserve">Alachua County has been working on similar issues. A report by an advisory committee established there is: Septic Tank Alternatives – </w:t>
      </w:r>
      <w:hyperlink r:id="rId11" w:history="1">
        <w:r w:rsidRPr="00AE690B">
          <w:rPr>
            <w:rStyle w:val="Hyperlink"/>
            <w:rFonts w:ascii="Times New Roman" w:hAnsi="Times New Roman"/>
          </w:rPr>
          <w:t>A Report to the Alachua County Board of County Commissioners Prepared by the Environmental Protection Advisory Committee</w:t>
        </w:r>
      </w:hyperlink>
      <w:r w:rsidRPr="00AC13CC">
        <w:rPr>
          <w:rFonts w:ascii="Times New Roman" w:hAnsi="Times New Roman"/>
        </w:rPr>
        <w:t>:  The report discusses various alternatives to conventional septic systems in nitrogen removal, cost benefits, and regulatory and management options on these alternative systems.  </w:t>
      </w:r>
    </w:p>
    <w:p w:rsidR="00C1563D" w:rsidRPr="00AE690B" w:rsidRDefault="00C1563D" w:rsidP="00C1563D">
      <w:pPr>
        <w:rPr>
          <w:rFonts w:ascii="Times New Roman" w:hAnsi="Times New Roman"/>
        </w:rPr>
      </w:pPr>
    </w:p>
    <w:p w:rsidR="00C1563D" w:rsidRPr="00AC13CC" w:rsidRDefault="00C1563D" w:rsidP="00C1563D">
      <w:pPr>
        <w:ind w:left="720"/>
        <w:rPr>
          <w:rFonts w:ascii="Times New Roman" w:hAnsi="Times New Roman"/>
        </w:rPr>
      </w:pPr>
    </w:p>
    <w:p w:rsidR="00C1563D" w:rsidRPr="00AC13CC" w:rsidRDefault="00C1563D" w:rsidP="00AE690B">
      <w:pPr>
        <w:pStyle w:val="ListParagraph"/>
        <w:keepNext/>
        <w:numPr>
          <w:ilvl w:val="0"/>
          <w:numId w:val="1"/>
        </w:numPr>
        <w:rPr>
          <w:rFonts w:ascii="Times New Roman" w:hAnsi="Times New Roman"/>
        </w:rPr>
      </w:pPr>
      <w:r w:rsidRPr="00AC13CC">
        <w:rPr>
          <w:rFonts w:ascii="Times New Roman" w:hAnsi="Times New Roman"/>
        </w:rPr>
        <w:t>Various studies that maybe meaningful for the advisory committee:</w:t>
      </w:r>
    </w:p>
    <w:p w:rsidR="00C1563D" w:rsidRPr="00F201E2" w:rsidRDefault="00C1563D" w:rsidP="00C1563D">
      <w:pPr>
        <w:pStyle w:val="ListParagraph"/>
        <w:numPr>
          <w:ilvl w:val="0"/>
          <w:numId w:val="2"/>
        </w:numPr>
        <w:rPr>
          <w:rFonts w:ascii="Times New Roman" w:hAnsi="Times New Roman"/>
        </w:rPr>
      </w:pPr>
      <w:hyperlink r:id="rId12" w:history="1">
        <w:r w:rsidRPr="00AE690B">
          <w:rPr>
            <w:rStyle w:val="Hyperlink"/>
            <w:rFonts w:ascii="Times New Roman" w:hAnsi="Times New Roman"/>
          </w:rPr>
          <w:t xml:space="preserve">Fate of Effluent-Borne Contaminants beneath Septic Tank </w:t>
        </w:r>
        <w:proofErr w:type="spellStart"/>
        <w:r w:rsidRPr="00AE690B">
          <w:rPr>
            <w:rStyle w:val="Hyperlink"/>
            <w:rFonts w:ascii="Times New Roman" w:hAnsi="Times New Roman"/>
          </w:rPr>
          <w:t>Drainfields</w:t>
        </w:r>
        <w:proofErr w:type="spellEnd"/>
        <w:r w:rsidRPr="00AE690B">
          <w:rPr>
            <w:rStyle w:val="Hyperlink"/>
            <w:rFonts w:ascii="Times New Roman" w:hAnsi="Times New Roman"/>
          </w:rPr>
          <w:t xml:space="preserve"> Overlying a Karst Aquifer</w:t>
        </w:r>
      </w:hyperlink>
      <w:r w:rsidRPr="00AE690B">
        <w:rPr>
          <w:rFonts w:ascii="Times New Roman" w:hAnsi="Times New Roman"/>
          <w:color w:val="1F497D"/>
        </w:rPr>
        <w:t xml:space="preserve">:  </w:t>
      </w:r>
      <w:r w:rsidRPr="00F201E2">
        <w:rPr>
          <w:rFonts w:ascii="Times New Roman" w:hAnsi="Times New Roman"/>
        </w:rPr>
        <w:t xml:space="preserve">This paper describes the monitoring of three septic systems, in particular effluent under and near to the </w:t>
      </w:r>
      <w:proofErr w:type="spellStart"/>
      <w:r w:rsidRPr="00F201E2">
        <w:rPr>
          <w:rFonts w:ascii="Times New Roman" w:hAnsi="Times New Roman"/>
        </w:rPr>
        <w:t>drainfields</w:t>
      </w:r>
      <w:proofErr w:type="spellEnd"/>
      <w:r w:rsidRPr="00F201E2">
        <w:rPr>
          <w:rFonts w:ascii="Times New Roman" w:hAnsi="Times New Roman"/>
        </w:rPr>
        <w:t xml:space="preserve"> tanks in the Woodville Karst Plain.  I also attached the paper to this email (</w:t>
      </w:r>
      <w:r w:rsidRPr="00F201E2">
        <w:rPr>
          <w:rFonts w:ascii="Times New Roman" w:hAnsi="Times New Roman"/>
          <w:b/>
          <w:bCs/>
          <w:u w:val="single"/>
        </w:rPr>
        <w:t xml:space="preserve">Fate of Effluent-Borne Contaminants under </w:t>
      </w:r>
      <w:proofErr w:type="spellStart"/>
      <w:r w:rsidRPr="00F201E2">
        <w:rPr>
          <w:rFonts w:ascii="Times New Roman" w:hAnsi="Times New Roman"/>
          <w:b/>
          <w:bCs/>
          <w:u w:val="single"/>
        </w:rPr>
        <w:t>Drainfields</w:t>
      </w:r>
      <w:proofErr w:type="spellEnd"/>
      <w:r w:rsidRPr="00F201E2">
        <w:rPr>
          <w:rFonts w:ascii="Times New Roman" w:hAnsi="Times New Roman"/>
        </w:rPr>
        <w:t>)</w:t>
      </w:r>
    </w:p>
    <w:p w:rsidR="00C1563D" w:rsidRPr="00F201E2" w:rsidRDefault="00C1563D" w:rsidP="00C1563D">
      <w:pPr>
        <w:pStyle w:val="ListParagraph"/>
        <w:numPr>
          <w:ilvl w:val="0"/>
          <w:numId w:val="2"/>
        </w:numPr>
        <w:rPr>
          <w:rFonts w:ascii="Times New Roman" w:hAnsi="Times New Roman"/>
        </w:rPr>
      </w:pPr>
      <w:r w:rsidRPr="00F201E2">
        <w:rPr>
          <w:rFonts w:ascii="Times New Roman" w:hAnsi="Times New Roman"/>
        </w:rPr>
        <w:lastRenderedPageBreak/>
        <w:t xml:space="preserve">A </w:t>
      </w:r>
      <w:proofErr w:type="spellStart"/>
      <w:r w:rsidRPr="00F201E2">
        <w:rPr>
          <w:rFonts w:ascii="Times New Roman" w:hAnsi="Times New Roman"/>
        </w:rPr>
        <w:t>Multitracer</w:t>
      </w:r>
      <w:proofErr w:type="spellEnd"/>
      <w:r w:rsidRPr="00F201E2">
        <w:rPr>
          <w:rFonts w:ascii="Times New Roman" w:hAnsi="Times New Roman"/>
        </w:rPr>
        <w:t xml:space="preserve"> Approach for Assessing the Susceptibility of Groundwater Contamination in the Woodville Karst Plain, Northern Florida:  I attached the paper to this email (</w:t>
      </w:r>
      <w:r w:rsidRPr="00F201E2">
        <w:rPr>
          <w:rFonts w:ascii="Times New Roman" w:hAnsi="Times New Roman"/>
          <w:b/>
          <w:bCs/>
          <w:u w:val="single"/>
        </w:rPr>
        <w:t xml:space="preserve">A </w:t>
      </w:r>
      <w:proofErr w:type="spellStart"/>
      <w:r w:rsidRPr="00F201E2">
        <w:rPr>
          <w:rFonts w:ascii="Times New Roman" w:hAnsi="Times New Roman"/>
          <w:b/>
          <w:bCs/>
          <w:u w:val="single"/>
        </w:rPr>
        <w:t>Mulitracer</w:t>
      </w:r>
      <w:proofErr w:type="spellEnd"/>
      <w:r w:rsidRPr="00F201E2">
        <w:rPr>
          <w:rFonts w:ascii="Times New Roman" w:hAnsi="Times New Roman"/>
          <w:b/>
          <w:bCs/>
          <w:u w:val="single"/>
        </w:rPr>
        <w:t xml:space="preserve"> Approach for Woodville Karst </w:t>
      </w:r>
      <w:proofErr w:type="spellStart"/>
      <w:r w:rsidRPr="00F201E2">
        <w:rPr>
          <w:rFonts w:ascii="Times New Roman" w:hAnsi="Times New Roman"/>
          <w:b/>
          <w:bCs/>
          <w:u w:val="single"/>
        </w:rPr>
        <w:t>Plain_Katz</w:t>
      </w:r>
      <w:proofErr w:type="spellEnd"/>
      <w:r w:rsidRPr="00F201E2">
        <w:rPr>
          <w:rFonts w:ascii="Times New Roman" w:hAnsi="Times New Roman"/>
        </w:rPr>
        <w:t>). This study estimated water ages or average residence times based on several tracers. Tracer studies since then have shown that some transport pathways, such as from the spray field, are much faster as indicated by tracer arrival times.</w:t>
      </w:r>
    </w:p>
    <w:p w:rsidR="00C1563D" w:rsidRPr="00F201E2" w:rsidRDefault="00C1563D" w:rsidP="00C1563D">
      <w:pPr>
        <w:pStyle w:val="ListParagraph"/>
        <w:numPr>
          <w:ilvl w:val="0"/>
          <w:numId w:val="2"/>
        </w:numPr>
        <w:rPr>
          <w:rFonts w:ascii="Times New Roman" w:hAnsi="Times New Roman"/>
        </w:rPr>
      </w:pPr>
      <w:r w:rsidRPr="00F201E2">
        <w:rPr>
          <w:rFonts w:ascii="Times New Roman" w:hAnsi="Times New Roman"/>
        </w:rPr>
        <w:t xml:space="preserve">Nitrate-N Movement in Groundwater from the Land Application of Treated Municipal Wastewater and Other Sources in the Wakulla Springs </w:t>
      </w:r>
      <w:proofErr w:type="spellStart"/>
      <w:r w:rsidRPr="00F201E2">
        <w:rPr>
          <w:rFonts w:ascii="Times New Roman" w:hAnsi="Times New Roman"/>
        </w:rPr>
        <w:t>Springshed</w:t>
      </w:r>
      <w:proofErr w:type="spellEnd"/>
      <w:r w:rsidRPr="00F201E2">
        <w:rPr>
          <w:rFonts w:ascii="Times New Roman" w:hAnsi="Times New Roman"/>
        </w:rPr>
        <w:t xml:space="preserve">, Leon and Wakulla Counties Florida, 1966-2018:  This is an USGS study quantifying the nitrogen load contributions from different sources (including the land application of the treated wastewater) in the Wakulla Springs </w:t>
      </w:r>
      <w:proofErr w:type="spellStart"/>
      <w:r w:rsidRPr="00F201E2">
        <w:rPr>
          <w:rFonts w:ascii="Times New Roman" w:hAnsi="Times New Roman"/>
        </w:rPr>
        <w:t>springshed</w:t>
      </w:r>
      <w:proofErr w:type="spellEnd"/>
      <w:r w:rsidRPr="00F201E2">
        <w:rPr>
          <w:rFonts w:ascii="Times New Roman" w:hAnsi="Times New Roman"/>
        </w:rPr>
        <w:t>.  It included calibration of a groundwater flow and transport model. The document provides the background information on relative load distribution when land application of treated wastewater was still a major player in the basin, which can provide the advisory committee with some historic perspective.  I attached the report to this email (</w:t>
      </w:r>
      <w:r w:rsidRPr="00F201E2">
        <w:rPr>
          <w:rFonts w:ascii="Times New Roman" w:hAnsi="Times New Roman"/>
          <w:b/>
          <w:bCs/>
          <w:u w:val="single"/>
        </w:rPr>
        <w:t xml:space="preserve">Nitrate-N Movement in Wakulla Springs </w:t>
      </w:r>
      <w:proofErr w:type="spellStart"/>
      <w:r w:rsidRPr="00F201E2">
        <w:rPr>
          <w:rFonts w:ascii="Times New Roman" w:hAnsi="Times New Roman"/>
          <w:b/>
          <w:bCs/>
          <w:u w:val="single"/>
        </w:rPr>
        <w:t>Springshed</w:t>
      </w:r>
      <w:proofErr w:type="spellEnd"/>
      <w:r w:rsidRPr="00F201E2">
        <w:rPr>
          <w:rFonts w:ascii="Times New Roman" w:hAnsi="Times New Roman"/>
        </w:rPr>
        <w:t>).   </w:t>
      </w:r>
    </w:p>
    <w:p w:rsidR="00C1563D" w:rsidRPr="00F201E2" w:rsidRDefault="00C1563D" w:rsidP="00C1563D">
      <w:pPr>
        <w:pStyle w:val="ListParagraph"/>
        <w:numPr>
          <w:ilvl w:val="0"/>
          <w:numId w:val="2"/>
        </w:numPr>
        <w:rPr>
          <w:rFonts w:ascii="Times New Roman" w:hAnsi="Times New Roman"/>
        </w:rPr>
      </w:pPr>
      <w:r w:rsidRPr="00F201E2">
        <w:rPr>
          <w:rFonts w:ascii="Times New Roman" w:hAnsi="Times New Roman"/>
        </w:rPr>
        <w:t>Identification of Nitrogen Sources and Transformations within Karst Springs Using Isotope Tracers of Nitrogen:  I attached two papers to this email (</w:t>
      </w:r>
      <w:r w:rsidRPr="00F201E2">
        <w:rPr>
          <w:rFonts w:ascii="Times New Roman" w:hAnsi="Times New Roman"/>
          <w:b/>
          <w:bCs/>
          <w:u w:val="single"/>
        </w:rPr>
        <w:t xml:space="preserve">Identification of Nitrogen Sources in Karst Springs and 758 Heffernan </w:t>
      </w:r>
      <w:proofErr w:type="spellStart"/>
      <w:r w:rsidRPr="00F201E2">
        <w:rPr>
          <w:rFonts w:ascii="Times New Roman" w:hAnsi="Times New Roman"/>
          <w:b/>
          <w:bCs/>
          <w:u w:val="single"/>
        </w:rPr>
        <w:t>bg</w:t>
      </w:r>
      <w:proofErr w:type="spellEnd"/>
      <w:r w:rsidRPr="00F201E2">
        <w:rPr>
          <w:rFonts w:ascii="Times New Roman" w:hAnsi="Times New Roman"/>
          <w:b/>
          <w:bCs/>
          <w:u w:val="single"/>
        </w:rPr>
        <w:t>….</w:t>
      </w:r>
      <w:r w:rsidRPr="00F201E2">
        <w:rPr>
          <w:rFonts w:ascii="Times New Roman" w:hAnsi="Times New Roman"/>
        </w:rPr>
        <w:t xml:space="preserve">) Both observed isotope ratios for nitrate and discuss how such observations can be used to assess sources of nitrogen and transformation processes in groundwater. </w:t>
      </w:r>
    </w:p>
    <w:p w:rsidR="00C1563D" w:rsidRPr="00F201E2" w:rsidRDefault="00C1563D" w:rsidP="00C1563D">
      <w:pPr>
        <w:pStyle w:val="ListParagraph"/>
        <w:numPr>
          <w:ilvl w:val="0"/>
          <w:numId w:val="2"/>
        </w:numPr>
        <w:rPr>
          <w:rFonts w:ascii="Times New Roman" w:hAnsi="Times New Roman"/>
        </w:rPr>
      </w:pPr>
      <w:r w:rsidRPr="00F201E2">
        <w:rPr>
          <w:rFonts w:ascii="Times New Roman" w:hAnsi="Times New Roman"/>
        </w:rPr>
        <w:t>A Letter from Gerald Briggs (DOH) to Richard Deadman (DCA) regarding the costs of installing nitrogen reduction technology relative to conventional systems:  I attached the letter to this email (</w:t>
      </w:r>
      <w:r w:rsidRPr="00F201E2">
        <w:rPr>
          <w:rFonts w:ascii="Times New Roman" w:hAnsi="Times New Roman"/>
          <w:b/>
          <w:bCs/>
          <w:u w:val="single"/>
        </w:rPr>
        <w:t>WakullaTreatmentCostDeadman_022106</w:t>
      </w:r>
      <w:r w:rsidRPr="00F201E2">
        <w:rPr>
          <w:rFonts w:ascii="Times New Roman" w:hAnsi="Times New Roman"/>
        </w:rPr>
        <w:t>). By now dated, it includes results from a survey of cost estimates for installations.</w:t>
      </w:r>
    </w:p>
    <w:p w:rsidR="00C1563D" w:rsidRPr="00F201E2" w:rsidRDefault="00C1563D" w:rsidP="00C1563D">
      <w:pPr>
        <w:pStyle w:val="ListParagraph"/>
        <w:numPr>
          <w:ilvl w:val="0"/>
          <w:numId w:val="2"/>
        </w:numPr>
        <w:rPr>
          <w:rFonts w:ascii="Times New Roman" w:hAnsi="Times New Roman"/>
        </w:rPr>
      </w:pPr>
      <w:hyperlink r:id="rId13" w:history="1">
        <w:r w:rsidRPr="00AE690B">
          <w:rPr>
            <w:rStyle w:val="Hyperlink"/>
            <w:rFonts w:ascii="Times New Roman" w:hAnsi="Times New Roman"/>
          </w:rPr>
          <w:t>A Range of Cost-Effective Strategies for Reducing Nitrogen Contributions from Onsite Sewage Treatment and Disposal Systems</w:t>
        </w:r>
      </w:hyperlink>
      <w:r w:rsidRPr="00AE690B">
        <w:rPr>
          <w:rFonts w:ascii="Times New Roman" w:hAnsi="Times New Roman"/>
          <w:color w:val="1F497D"/>
        </w:rPr>
        <w:t>.</w:t>
      </w:r>
      <w:r w:rsidRPr="00AE690B">
        <w:rPr>
          <w:rFonts w:ascii="Times New Roman" w:hAnsi="Times New Roman"/>
        </w:rPr>
        <w:t xml:space="preserve"> </w:t>
      </w:r>
      <w:r w:rsidRPr="00F201E2">
        <w:rPr>
          <w:rFonts w:ascii="Times New Roman" w:hAnsi="Times New Roman"/>
        </w:rPr>
        <w:t xml:space="preserve">This discussion of options was part of a study of onsite systems and nitrogen issues in the </w:t>
      </w:r>
      <w:proofErr w:type="spellStart"/>
      <w:r w:rsidRPr="00F201E2">
        <w:rPr>
          <w:rFonts w:ascii="Times New Roman" w:hAnsi="Times New Roman"/>
        </w:rPr>
        <w:t>Wekiva</w:t>
      </w:r>
      <w:proofErr w:type="spellEnd"/>
      <w:r w:rsidRPr="00F201E2">
        <w:rPr>
          <w:rFonts w:ascii="Times New Roman" w:hAnsi="Times New Roman"/>
        </w:rPr>
        <w:t xml:space="preserve"> Study area north of Orlando.</w:t>
      </w:r>
    </w:p>
    <w:p w:rsidR="00C1563D" w:rsidRPr="00AE690B" w:rsidRDefault="00C1563D" w:rsidP="00C1563D">
      <w:pPr>
        <w:pStyle w:val="ListParagraph"/>
        <w:numPr>
          <w:ilvl w:val="0"/>
          <w:numId w:val="2"/>
        </w:numPr>
        <w:rPr>
          <w:rFonts w:ascii="Times New Roman" w:hAnsi="Times New Roman"/>
          <w:color w:val="1F497D"/>
        </w:rPr>
      </w:pPr>
      <w:r w:rsidRPr="00F201E2">
        <w:rPr>
          <w:rFonts w:ascii="Times New Roman" w:hAnsi="Times New Roman"/>
        </w:rPr>
        <w:t>All project reports and data for the DOH Nitrogen Reduction studies can be found from here: </w:t>
      </w:r>
      <w:r w:rsidRPr="00AE690B">
        <w:rPr>
          <w:rFonts w:ascii="Times New Roman" w:hAnsi="Times New Roman"/>
          <w:color w:val="1F497D"/>
        </w:rPr>
        <w:t xml:space="preserve"> </w:t>
      </w:r>
      <w:hyperlink r:id="rId14" w:history="1">
        <w:r w:rsidRPr="00AE690B">
          <w:rPr>
            <w:rStyle w:val="Hyperlink"/>
            <w:rFonts w:ascii="Times New Roman" w:hAnsi="Times New Roman"/>
          </w:rPr>
          <w:t>http://www.floridahealth.gov/environmental-health/onsite-sewage/research/nitrogen-reduction.html</w:t>
        </w:r>
      </w:hyperlink>
    </w:p>
    <w:p w:rsidR="00C1563D" w:rsidRPr="00AE690B" w:rsidRDefault="00C1563D" w:rsidP="00C1563D">
      <w:pPr>
        <w:rPr>
          <w:rFonts w:ascii="Times New Roman" w:hAnsi="Times New Roman"/>
        </w:rPr>
      </w:pPr>
    </w:p>
    <w:p w:rsidR="00C1563D" w:rsidRPr="00F201E2" w:rsidRDefault="00C1563D" w:rsidP="00C1563D">
      <w:pPr>
        <w:rPr>
          <w:rFonts w:ascii="Times New Roman" w:hAnsi="Times New Roman"/>
        </w:rPr>
      </w:pPr>
      <w:r w:rsidRPr="00F201E2">
        <w:rPr>
          <w:rFonts w:ascii="Times New Roman" w:hAnsi="Times New Roman"/>
        </w:rPr>
        <w:t>More paper and studies can be provided to FDEP depending on the discussions among advisory committee members.  Please feel free to let us know if you have any questions about the information that we provided.</w:t>
      </w:r>
    </w:p>
    <w:p w:rsidR="00C1563D" w:rsidRPr="00AE690B" w:rsidRDefault="00C1563D" w:rsidP="00C1563D">
      <w:pPr>
        <w:rPr>
          <w:rFonts w:ascii="Times New Roman" w:hAnsi="Times New Roman"/>
          <w:color w:val="1F497D"/>
        </w:rPr>
      </w:pPr>
    </w:p>
    <w:p w:rsidR="00C1563D" w:rsidRDefault="00C1563D" w:rsidP="00C1563D">
      <w:pPr>
        <w:rPr>
          <w:rFonts w:ascii="Times New Roman" w:hAnsi="Times New Roman"/>
        </w:rPr>
      </w:pPr>
      <w:r w:rsidRPr="00F201E2">
        <w:rPr>
          <w:rFonts w:ascii="Times New Roman" w:hAnsi="Times New Roman"/>
        </w:rPr>
        <w:t>Thanks!</w:t>
      </w:r>
    </w:p>
    <w:p w:rsidR="00F201E2" w:rsidRPr="00F201E2" w:rsidRDefault="00F201E2" w:rsidP="00C1563D">
      <w:pPr>
        <w:rPr>
          <w:rFonts w:ascii="Times New Roman" w:hAnsi="Times New Roman"/>
        </w:rPr>
      </w:pPr>
    </w:p>
    <w:p w:rsidR="00C1563D" w:rsidRPr="00AE690B" w:rsidRDefault="00C1563D" w:rsidP="00C1563D">
      <w:pPr>
        <w:rPr>
          <w:rFonts w:ascii="Times New Roman" w:hAnsi="Times New Roman"/>
          <w:color w:val="000000"/>
        </w:rPr>
      </w:pPr>
      <w:r w:rsidRPr="00AE690B">
        <w:rPr>
          <w:rFonts w:ascii="Times New Roman" w:hAnsi="Times New Roman"/>
          <w:b/>
          <w:bCs/>
          <w:color w:val="000000"/>
          <w:sz w:val="20"/>
          <w:szCs w:val="20"/>
        </w:rPr>
        <w:t>Elke Ursin, PMP, CP</w:t>
      </w:r>
      <w:bookmarkStart w:id="0" w:name="_GoBack"/>
      <w:bookmarkEnd w:id="0"/>
      <w:r w:rsidRPr="00AE690B">
        <w:rPr>
          <w:rFonts w:ascii="Times New Roman" w:hAnsi="Times New Roman"/>
          <w:b/>
          <w:bCs/>
          <w:color w:val="000000"/>
          <w:sz w:val="20"/>
          <w:szCs w:val="20"/>
        </w:rPr>
        <w:t>M, Environmental Manager</w:t>
      </w:r>
    </w:p>
    <w:p w:rsidR="00C1563D" w:rsidRPr="00AE690B" w:rsidRDefault="00C1563D" w:rsidP="00C1563D">
      <w:pPr>
        <w:rPr>
          <w:rFonts w:ascii="Times New Roman" w:hAnsi="Times New Roman"/>
          <w:color w:val="000000"/>
        </w:rPr>
      </w:pPr>
      <w:r w:rsidRPr="00AE690B">
        <w:rPr>
          <w:rFonts w:ascii="Times New Roman" w:hAnsi="Times New Roman"/>
          <w:b/>
          <w:bCs/>
          <w:color w:val="000000"/>
          <w:sz w:val="20"/>
          <w:szCs w:val="20"/>
        </w:rPr>
        <w:t>Phone: 850-245-4444 * 2708</w:t>
      </w:r>
    </w:p>
    <w:p w:rsidR="005A7699" w:rsidRPr="00AE690B" w:rsidRDefault="00F201E2">
      <w:pPr>
        <w:rPr>
          <w:rFonts w:ascii="Times New Roman" w:hAnsi="Times New Roman"/>
        </w:rPr>
      </w:pPr>
    </w:p>
    <w:sectPr w:rsidR="005A7699" w:rsidRPr="00AE690B" w:rsidSect="00AE69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3A2515"/>
    <w:multiLevelType w:val="hybridMultilevel"/>
    <w:tmpl w:val="14740832"/>
    <w:lvl w:ilvl="0" w:tplc="EC0C3726">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632F3B7E"/>
    <w:multiLevelType w:val="hybridMultilevel"/>
    <w:tmpl w:val="1EA4F886"/>
    <w:lvl w:ilvl="0" w:tplc="99CCD7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63D"/>
    <w:rsid w:val="00145641"/>
    <w:rsid w:val="001D14FA"/>
    <w:rsid w:val="00392043"/>
    <w:rsid w:val="00450B28"/>
    <w:rsid w:val="008140C4"/>
    <w:rsid w:val="009F107D"/>
    <w:rsid w:val="00A41A95"/>
    <w:rsid w:val="00AC13CC"/>
    <w:rsid w:val="00AD66A9"/>
    <w:rsid w:val="00AE690B"/>
    <w:rsid w:val="00BE0E53"/>
    <w:rsid w:val="00BF5DF1"/>
    <w:rsid w:val="00C1563D"/>
    <w:rsid w:val="00DB128F"/>
    <w:rsid w:val="00E32A75"/>
    <w:rsid w:val="00E61ACF"/>
    <w:rsid w:val="00F04142"/>
    <w:rsid w:val="00F20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0D962E-1814-4838-BEA0-4165EEE72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63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563D"/>
    <w:rPr>
      <w:color w:val="0563C1"/>
      <w:u w:val="single"/>
    </w:rPr>
  </w:style>
  <w:style w:type="paragraph" w:styleId="ListParagraph">
    <w:name w:val="List Paragraph"/>
    <w:basedOn w:val="Normal"/>
    <w:uiPriority w:val="34"/>
    <w:qFormat/>
    <w:rsid w:val="00C1563D"/>
    <w:pPr>
      <w:ind w:left="720"/>
    </w:pPr>
  </w:style>
  <w:style w:type="paragraph" w:styleId="BalloonText">
    <w:name w:val="Balloon Text"/>
    <w:basedOn w:val="Normal"/>
    <w:link w:val="BalloonTextChar"/>
    <w:uiPriority w:val="99"/>
    <w:semiHidden/>
    <w:unhideWhenUsed/>
    <w:rsid w:val="00DB12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2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0655539">
      <w:bodyDiv w:val="1"/>
      <w:marLeft w:val="0"/>
      <w:marRight w:val="0"/>
      <w:marTop w:val="0"/>
      <w:marBottom w:val="0"/>
      <w:divBdr>
        <w:top w:val="none" w:sz="0" w:space="0" w:color="auto"/>
        <w:left w:val="none" w:sz="0" w:space="0" w:color="auto"/>
        <w:bottom w:val="none" w:sz="0" w:space="0" w:color="auto"/>
        <w:right w:val="none" w:sz="0" w:space="0" w:color="auto"/>
      </w:divBdr>
    </w:div>
    <w:div w:id="206524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ridahealth.gov/environmental-health/onsite-sewage/research/finalnitrogenlegislativereportsmall.pdf" TargetMode="External"/><Relationship Id="rId13" Type="http://schemas.openxmlformats.org/officeDocument/2006/relationships/hyperlink" Target="http://www.floridahealth.gov/environmental-health/onsite-sewage/research/_documents/wekiva-final-report-appendix-d.pdf" TargetMode="External"/><Relationship Id="rId3" Type="http://schemas.openxmlformats.org/officeDocument/2006/relationships/settings" Target="settings.xml"/><Relationship Id="rId7" Type="http://schemas.openxmlformats.org/officeDocument/2006/relationships/hyperlink" Target="http://www.floridahealth.gov/environmental-health/onsite-sewage/research/a7a8a9.pdf" TargetMode="External"/><Relationship Id="rId12" Type="http://schemas.openxmlformats.org/officeDocument/2006/relationships/hyperlink" Target="https://www.researchgate.net/publication/46217409_Fate_of_Effluent-Borne_Contaminants_beneath_Septic_Tank_Drainfields_Overlying_a_Karst_Aquif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floridahealth.gov/environmental-health/onsite-sewage/research/a2.pdf" TargetMode="External"/><Relationship Id="rId11" Type="http://schemas.openxmlformats.org/officeDocument/2006/relationships/hyperlink" Target="http://www.alachuacounty.us/Depts/epd/EPAC/Archive/Septic%20Report/EPAC%20-%20Septics%20Report%20to%20BOCC%20(July%202013).pdf" TargetMode="External"/><Relationship Id="rId5" Type="http://schemas.openxmlformats.org/officeDocument/2006/relationships/hyperlink" Target="http://www.floridahealth.gov/environmental-health/onsite-sewage/research/finalnitrogenlegislativereportsmall.pdf" TargetMode="External"/><Relationship Id="rId15" Type="http://schemas.openxmlformats.org/officeDocument/2006/relationships/fontTable" Target="fontTable.xml"/><Relationship Id="rId10" Type="http://schemas.openxmlformats.org/officeDocument/2006/relationships/hyperlink" Target="http://cms.leoncountyfl.gov/Portals/0/Documents/OnsiteSewageMgt.pdf" TargetMode="External"/><Relationship Id="rId4" Type="http://schemas.openxmlformats.org/officeDocument/2006/relationships/webSettings" Target="webSettings.xml"/><Relationship Id="rId9" Type="http://schemas.openxmlformats.org/officeDocument/2006/relationships/hyperlink" Target="http://www.floridahealth.gov/environmental-health/onsite-sewage/research/finalnitrogenlegislativereportsmall.pdf" TargetMode="External"/><Relationship Id="rId14" Type="http://schemas.openxmlformats.org/officeDocument/2006/relationships/hyperlink" Target="http://www.floridahealth.gov/environmental-health/onsite-sewage/research/nitrogen-reduc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1994</Words>
  <Characters>11369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York</dc:creator>
  <cp:keywords/>
  <dc:description/>
  <cp:lastModifiedBy>Heather York</cp:lastModifiedBy>
  <cp:revision>2</cp:revision>
  <dcterms:created xsi:type="dcterms:W3CDTF">2016-07-07T19:39:00Z</dcterms:created>
  <dcterms:modified xsi:type="dcterms:W3CDTF">2016-07-07T20:11:00Z</dcterms:modified>
</cp:coreProperties>
</file>