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32953E" w14:textId="77777777" w:rsidR="00BA7D7E" w:rsidRPr="001A7B2B" w:rsidRDefault="00BA7D7E" w:rsidP="00BA7D7E">
      <w:pPr>
        <w:pStyle w:val="AttachHeader1"/>
        <w:ind w:left="0"/>
        <w:rPr>
          <w:caps w:val="0"/>
          <w:color w:val="4472C4" w:themeColor="accent1"/>
          <w:kern w:val="28"/>
          <w:sz w:val="36"/>
          <w:szCs w:val="36"/>
        </w:rPr>
      </w:pPr>
      <w:bookmarkStart w:id="0" w:name="_GoBack"/>
      <w:bookmarkEnd w:id="0"/>
      <w:proofErr w:type="spellStart"/>
      <w:r>
        <w:rPr>
          <w:caps w:val="0"/>
          <w:color w:val="4472C4" w:themeColor="accent1"/>
          <w:kern w:val="28"/>
          <w:sz w:val="36"/>
          <w:szCs w:val="36"/>
        </w:rPr>
        <w:t>ADaPT</w:t>
      </w:r>
      <w:proofErr w:type="spellEnd"/>
      <w:r w:rsidRPr="00AA4446">
        <w:rPr>
          <w:caps w:val="0"/>
          <w:color w:val="4472C4" w:themeColor="accent1"/>
          <w:kern w:val="28"/>
          <w:sz w:val="36"/>
          <w:szCs w:val="36"/>
        </w:rPr>
        <w:t xml:space="preserve"> Process Flow</w:t>
      </w:r>
    </w:p>
    <w:p w14:paraId="5394558C" w14:textId="77777777" w:rsidR="00BA7D7E" w:rsidRDefault="00BA7D7E" w:rsidP="00BA7D7E">
      <w:pPr>
        <w:pStyle w:val="Default"/>
        <w:keepNext/>
        <w:ind w:right="-86"/>
        <w:rPr>
          <w:sz w:val="22"/>
          <w:szCs w:val="22"/>
        </w:rPr>
      </w:pPr>
      <w:r>
        <w:rPr>
          <w:noProof/>
        </w:rPr>
        <w:drawing>
          <wp:inline distT="0" distB="0" distL="0" distR="0" wp14:anchorId="582045C9" wp14:editId="69220E47">
            <wp:extent cx="8859280" cy="4508389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99415" cy="4528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2B698" w14:textId="77777777" w:rsidR="00BA7D7E" w:rsidRDefault="00BA7D7E" w:rsidP="00BA7D7E">
      <w:pPr>
        <w:pStyle w:val="Default"/>
        <w:keepNext/>
        <w:ind w:left="360" w:right="-86"/>
        <w:jc w:val="both"/>
        <w:rPr>
          <w:sz w:val="22"/>
          <w:szCs w:val="22"/>
        </w:rPr>
      </w:pPr>
    </w:p>
    <w:p w14:paraId="0943E427" w14:textId="77777777" w:rsidR="00BA7D7E" w:rsidRPr="00AA4446" w:rsidRDefault="00BA7D7E" w:rsidP="00BA7D7E">
      <w:pPr>
        <w:pStyle w:val="Default"/>
        <w:keepNext/>
        <w:ind w:left="360" w:right="-86"/>
        <w:jc w:val="both"/>
        <w:rPr>
          <w:rFonts w:asciiTheme="majorHAnsi" w:hAnsiTheme="majorHAnsi" w:cstheme="majorHAnsi"/>
          <w:sz w:val="22"/>
          <w:szCs w:val="22"/>
        </w:rPr>
      </w:pPr>
    </w:p>
    <w:p w14:paraId="0C945442" w14:textId="77777777" w:rsidR="00BA7D7E" w:rsidRPr="00AA4446" w:rsidRDefault="00BA7D7E" w:rsidP="00BA7D7E">
      <w:pPr>
        <w:pStyle w:val="Default"/>
        <w:keepNext/>
        <w:numPr>
          <w:ilvl w:val="0"/>
          <w:numId w:val="1"/>
        </w:numPr>
        <w:ind w:right="-86"/>
        <w:jc w:val="both"/>
        <w:rPr>
          <w:rFonts w:asciiTheme="majorHAnsi" w:hAnsiTheme="majorHAnsi" w:cstheme="majorHAnsi"/>
          <w:sz w:val="22"/>
          <w:szCs w:val="22"/>
        </w:rPr>
      </w:pPr>
      <w:r w:rsidRPr="00AA4446">
        <w:rPr>
          <w:rFonts w:asciiTheme="majorHAnsi" w:hAnsiTheme="majorHAnsi" w:cstheme="majorHAnsi"/>
          <w:sz w:val="22"/>
          <w:szCs w:val="22"/>
        </w:rPr>
        <w:t xml:space="preserve">Samples are collected by field contractors and sent to laboratories for analysis. Collection frequency varies </w:t>
      </w:r>
      <w:r>
        <w:rPr>
          <w:rFonts w:asciiTheme="majorHAnsi" w:hAnsiTheme="majorHAnsi" w:cstheme="majorHAnsi"/>
          <w:sz w:val="22"/>
          <w:szCs w:val="22"/>
        </w:rPr>
        <w:t>by</w:t>
      </w:r>
      <w:r w:rsidRPr="00AA4446">
        <w:rPr>
          <w:rFonts w:asciiTheme="majorHAnsi" w:hAnsiTheme="majorHAnsi" w:cstheme="majorHAnsi"/>
          <w:sz w:val="22"/>
          <w:szCs w:val="22"/>
        </w:rPr>
        <w:t xml:space="preserve"> program and/or cleanup/monitoring type. Laboratories send results back to the field contractors who submit</w:t>
      </w:r>
      <w:r>
        <w:rPr>
          <w:rFonts w:asciiTheme="majorHAnsi" w:hAnsiTheme="majorHAnsi" w:cstheme="majorHAnsi"/>
          <w:sz w:val="22"/>
          <w:szCs w:val="22"/>
        </w:rPr>
        <w:t>ted</w:t>
      </w:r>
      <w:r w:rsidRPr="00AA4446">
        <w:rPr>
          <w:rFonts w:asciiTheme="majorHAnsi" w:hAnsiTheme="majorHAnsi" w:cstheme="majorHAnsi"/>
          <w:sz w:val="22"/>
          <w:szCs w:val="22"/>
        </w:rPr>
        <w:t xml:space="preserve"> the samples.  </w:t>
      </w:r>
    </w:p>
    <w:p w14:paraId="31712246" w14:textId="77777777" w:rsidR="00BA7D7E" w:rsidRPr="00AA4446" w:rsidRDefault="00BA7D7E" w:rsidP="00BA7D7E">
      <w:pPr>
        <w:pStyle w:val="Default"/>
        <w:keepNext/>
        <w:numPr>
          <w:ilvl w:val="0"/>
          <w:numId w:val="1"/>
        </w:numPr>
        <w:ind w:right="-86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Field c</w:t>
      </w:r>
      <w:r w:rsidRPr="00AA4446">
        <w:rPr>
          <w:rFonts w:asciiTheme="majorHAnsi" w:hAnsiTheme="majorHAnsi" w:cstheme="majorHAnsi"/>
          <w:sz w:val="22"/>
          <w:szCs w:val="22"/>
        </w:rPr>
        <w:t xml:space="preserve">ontractors </w:t>
      </w:r>
      <w:r>
        <w:rPr>
          <w:rFonts w:asciiTheme="majorHAnsi" w:hAnsiTheme="majorHAnsi" w:cstheme="majorHAnsi"/>
          <w:sz w:val="22"/>
          <w:szCs w:val="22"/>
        </w:rPr>
        <w:t xml:space="preserve">next </w:t>
      </w:r>
      <w:r w:rsidRPr="00AA4446">
        <w:rPr>
          <w:rFonts w:asciiTheme="majorHAnsi" w:hAnsiTheme="majorHAnsi" w:cstheme="majorHAnsi"/>
          <w:sz w:val="22"/>
          <w:szCs w:val="22"/>
        </w:rPr>
        <w:t xml:space="preserve">submit </w:t>
      </w:r>
      <w:r>
        <w:rPr>
          <w:rFonts w:asciiTheme="majorHAnsi" w:hAnsiTheme="majorHAnsi" w:cstheme="majorHAnsi"/>
          <w:sz w:val="22"/>
          <w:szCs w:val="22"/>
        </w:rPr>
        <w:t xml:space="preserve">final </w:t>
      </w:r>
      <w:r w:rsidRPr="00AA4446">
        <w:rPr>
          <w:rFonts w:asciiTheme="majorHAnsi" w:hAnsiTheme="majorHAnsi" w:cstheme="majorHAnsi"/>
          <w:sz w:val="22"/>
          <w:szCs w:val="22"/>
        </w:rPr>
        <w:t>lab results through the DEP Business Portal, using the ESSA application</w:t>
      </w:r>
      <w:r>
        <w:rPr>
          <w:rFonts w:asciiTheme="majorHAnsi" w:hAnsiTheme="majorHAnsi" w:cstheme="majorHAnsi"/>
          <w:sz w:val="22"/>
          <w:szCs w:val="22"/>
        </w:rPr>
        <w:t xml:space="preserve">. </w:t>
      </w:r>
      <w:r w:rsidRPr="00AA4446">
        <w:rPr>
          <w:rFonts w:asciiTheme="majorHAnsi" w:hAnsiTheme="majorHAnsi" w:cstheme="majorHAnsi"/>
          <w:sz w:val="22"/>
          <w:szCs w:val="22"/>
        </w:rPr>
        <w:t>Results are formatted in comma delimited format that is pre-defined by DEP.</w:t>
      </w:r>
    </w:p>
    <w:p w14:paraId="5C3C970B" w14:textId="77777777" w:rsidR="00BA7D7E" w:rsidRPr="00AA4446" w:rsidRDefault="00BA7D7E" w:rsidP="00BA7D7E">
      <w:pPr>
        <w:pStyle w:val="Default"/>
        <w:keepNext/>
        <w:numPr>
          <w:ilvl w:val="0"/>
          <w:numId w:val="1"/>
        </w:numPr>
        <w:ind w:right="-86"/>
        <w:jc w:val="both"/>
        <w:rPr>
          <w:rFonts w:asciiTheme="majorHAnsi" w:hAnsiTheme="majorHAnsi" w:cstheme="majorHAnsi"/>
          <w:sz w:val="22"/>
          <w:szCs w:val="22"/>
        </w:rPr>
      </w:pPr>
      <w:r w:rsidRPr="00AA4446">
        <w:rPr>
          <w:rFonts w:asciiTheme="majorHAnsi" w:hAnsiTheme="majorHAnsi" w:cstheme="majorHAnsi"/>
          <w:sz w:val="22"/>
          <w:szCs w:val="22"/>
        </w:rPr>
        <w:t>Upon submission, ESSA sends a confirmation email to submitters. Submitted files are then uploaded to the DEP document management system, Oculus.</w:t>
      </w:r>
    </w:p>
    <w:p w14:paraId="1B7B6301" w14:textId="77777777" w:rsidR="00BA7D7E" w:rsidRPr="00AA4446" w:rsidRDefault="00BA7D7E" w:rsidP="00BA7D7E">
      <w:pPr>
        <w:pStyle w:val="Default"/>
        <w:keepNext/>
        <w:numPr>
          <w:ilvl w:val="0"/>
          <w:numId w:val="1"/>
        </w:numPr>
        <w:ind w:right="-86"/>
        <w:jc w:val="both"/>
        <w:rPr>
          <w:rFonts w:asciiTheme="majorHAnsi" w:hAnsiTheme="majorHAnsi" w:cstheme="majorHAnsi"/>
          <w:sz w:val="22"/>
          <w:szCs w:val="22"/>
        </w:rPr>
      </w:pPr>
      <w:r w:rsidRPr="00AA4446">
        <w:rPr>
          <w:rFonts w:asciiTheme="majorHAnsi" w:hAnsiTheme="majorHAnsi" w:cstheme="majorHAnsi"/>
          <w:sz w:val="22"/>
          <w:szCs w:val="22"/>
        </w:rPr>
        <w:t xml:space="preserve">The </w:t>
      </w:r>
      <w:proofErr w:type="spellStart"/>
      <w:r w:rsidRPr="00AA4446">
        <w:rPr>
          <w:rFonts w:asciiTheme="majorHAnsi" w:hAnsiTheme="majorHAnsi" w:cstheme="majorHAnsi"/>
          <w:sz w:val="22"/>
          <w:szCs w:val="22"/>
        </w:rPr>
        <w:t>DocLog</w:t>
      </w:r>
      <w:proofErr w:type="spellEnd"/>
      <w:r w:rsidRPr="00AA4446">
        <w:rPr>
          <w:rFonts w:asciiTheme="majorHAnsi" w:hAnsiTheme="majorHAnsi" w:cstheme="majorHAnsi"/>
          <w:sz w:val="22"/>
          <w:szCs w:val="22"/>
        </w:rPr>
        <w:t xml:space="preserve"> application provides an interface to access the submitted files from Oculus. Using </w:t>
      </w:r>
      <w:proofErr w:type="spellStart"/>
      <w:r w:rsidRPr="00AA4446">
        <w:rPr>
          <w:rFonts w:asciiTheme="majorHAnsi" w:hAnsiTheme="majorHAnsi" w:cstheme="majorHAnsi"/>
          <w:sz w:val="22"/>
          <w:szCs w:val="22"/>
        </w:rPr>
        <w:t>DocLog</w:t>
      </w:r>
      <w:proofErr w:type="spellEnd"/>
      <w:r>
        <w:rPr>
          <w:rFonts w:asciiTheme="majorHAnsi" w:hAnsiTheme="majorHAnsi" w:cstheme="majorHAnsi"/>
          <w:sz w:val="22"/>
          <w:szCs w:val="22"/>
        </w:rPr>
        <w:t>,</w:t>
      </w:r>
      <w:r w:rsidRPr="00AA4446">
        <w:rPr>
          <w:rFonts w:asciiTheme="majorHAnsi" w:hAnsiTheme="majorHAnsi" w:cstheme="majorHAnsi"/>
          <w:sz w:val="22"/>
          <w:szCs w:val="22"/>
        </w:rPr>
        <w:t xml:space="preserve"> DEP staff periodically download the submitted files to </w:t>
      </w:r>
      <w:r w:rsidRPr="00AA4446">
        <w:rPr>
          <w:rFonts w:asciiTheme="majorHAnsi" w:hAnsiTheme="majorHAnsi" w:cstheme="majorHAnsi"/>
          <w:sz w:val="22"/>
          <w:szCs w:val="22"/>
        </w:rPr>
        <w:lastRenderedPageBreak/>
        <w:t>their local computer for review.</w:t>
      </w:r>
    </w:p>
    <w:p w14:paraId="6791E751" w14:textId="77777777" w:rsidR="00BA7D7E" w:rsidRPr="00AA4446" w:rsidRDefault="00BA7D7E" w:rsidP="00BA7D7E">
      <w:pPr>
        <w:pStyle w:val="Default"/>
        <w:keepNext/>
        <w:numPr>
          <w:ilvl w:val="0"/>
          <w:numId w:val="1"/>
        </w:numPr>
        <w:ind w:right="-86"/>
        <w:jc w:val="both"/>
        <w:rPr>
          <w:rFonts w:asciiTheme="majorHAnsi" w:hAnsiTheme="majorHAnsi" w:cstheme="majorHAnsi"/>
          <w:sz w:val="22"/>
          <w:szCs w:val="22"/>
        </w:rPr>
      </w:pPr>
      <w:r w:rsidRPr="00AA4446">
        <w:rPr>
          <w:rFonts w:asciiTheme="majorHAnsi" w:hAnsiTheme="majorHAnsi" w:cstheme="majorHAnsi"/>
          <w:sz w:val="22"/>
          <w:szCs w:val="22"/>
        </w:rPr>
        <w:t xml:space="preserve">Reviewed files are processed using </w:t>
      </w:r>
      <w:r>
        <w:rPr>
          <w:rFonts w:asciiTheme="majorHAnsi" w:hAnsiTheme="majorHAnsi" w:cstheme="majorHAnsi"/>
          <w:sz w:val="22"/>
          <w:szCs w:val="22"/>
        </w:rPr>
        <w:t xml:space="preserve">the </w:t>
      </w:r>
      <w:r w:rsidRPr="00AA4446">
        <w:rPr>
          <w:rFonts w:asciiTheme="majorHAnsi" w:hAnsiTheme="majorHAnsi" w:cstheme="majorHAnsi"/>
          <w:sz w:val="22"/>
          <w:szCs w:val="22"/>
        </w:rPr>
        <w:t>Automated Data Processing Tool (</w:t>
      </w:r>
      <w:proofErr w:type="spellStart"/>
      <w:r>
        <w:rPr>
          <w:rFonts w:asciiTheme="majorHAnsi" w:hAnsiTheme="majorHAnsi" w:cstheme="majorHAnsi"/>
          <w:sz w:val="22"/>
          <w:szCs w:val="22"/>
        </w:rPr>
        <w:t>ADaPT</w:t>
      </w:r>
      <w:proofErr w:type="spellEnd"/>
      <w:r w:rsidRPr="00AA4446">
        <w:rPr>
          <w:rFonts w:asciiTheme="majorHAnsi" w:hAnsiTheme="majorHAnsi" w:cstheme="majorHAnsi"/>
          <w:sz w:val="22"/>
          <w:szCs w:val="22"/>
        </w:rPr>
        <w:t xml:space="preserve">) </w:t>
      </w:r>
      <w:r>
        <w:rPr>
          <w:rFonts w:asciiTheme="majorHAnsi" w:hAnsiTheme="majorHAnsi" w:cstheme="majorHAnsi"/>
          <w:sz w:val="22"/>
          <w:szCs w:val="22"/>
        </w:rPr>
        <w:t xml:space="preserve">to check </w:t>
      </w:r>
      <w:r w:rsidRPr="00AA4446">
        <w:rPr>
          <w:rFonts w:asciiTheme="majorHAnsi" w:hAnsiTheme="majorHAnsi" w:cstheme="majorHAnsi"/>
          <w:sz w:val="22"/>
          <w:szCs w:val="22"/>
        </w:rPr>
        <w:t>for compliance. Based on the pre-defined rules</w:t>
      </w:r>
      <w:r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proofErr w:type="gramStart"/>
      <w:r>
        <w:rPr>
          <w:rFonts w:asciiTheme="majorHAnsi" w:hAnsiTheme="majorHAnsi" w:cstheme="majorHAnsi"/>
          <w:sz w:val="22"/>
          <w:szCs w:val="22"/>
        </w:rPr>
        <w:t>ADaPT</w:t>
      </w:r>
      <w:proofErr w:type="spellEnd"/>
      <w:proofErr w:type="gramEnd"/>
      <w:r w:rsidRPr="00AA4446">
        <w:rPr>
          <w:rFonts w:asciiTheme="majorHAnsi" w:hAnsiTheme="majorHAnsi" w:cstheme="majorHAnsi"/>
          <w:sz w:val="22"/>
          <w:szCs w:val="22"/>
        </w:rPr>
        <w:t xml:space="preserve"> can output the results as success or failure. Invalid sample files are submitted back to the lab via e-mail with instructions. Lab responds back to DEP staff with corrections. Once a file is deemed valid, it is published into Oculus. </w:t>
      </w:r>
    </w:p>
    <w:p w14:paraId="6363F2FA" w14:textId="77777777" w:rsidR="00BA7D7E" w:rsidRPr="00AA4446" w:rsidRDefault="00BA7D7E" w:rsidP="00BA7D7E">
      <w:pPr>
        <w:pStyle w:val="Default"/>
        <w:keepNext/>
        <w:numPr>
          <w:ilvl w:val="0"/>
          <w:numId w:val="1"/>
        </w:numPr>
        <w:ind w:right="-86"/>
        <w:jc w:val="both"/>
        <w:rPr>
          <w:rFonts w:asciiTheme="majorHAnsi" w:hAnsiTheme="majorHAnsi" w:cstheme="majorHAnsi"/>
          <w:sz w:val="22"/>
          <w:szCs w:val="22"/>
        </w:rPr>
      </w:pPr>
      <w:r w:rsidRPr="00AA4446">
        <w:rPr>
          <w:rFonts w:asciiTheme="majorHAnsi" w:hAnsiTheme="majorHAnsi" w:cstheme="majorHAnsi"/>
          <w:sz w:val="22"/>
          <w:szCs w:val="22"/>
        </w:rPr>
        <w:t>Valid sample files are also moved to a secure FTP server for further processing</w:t>
      </w:r>
    </w:p>
    <w:p w14:paraId="0C6D57E3" w14:textId="77777777" w:rsidR="00BA7D7E" w:rsidRPr="00AA4446" w:rsidRDefault="00BA7D7E" w:rsidP="00BA7D7E">
      <w:pPr>
        <w:pStyle w:val="Default"/>
        <w:keepNext/>
        <w:ind w:left="360" w:right="-86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AA4446">
        <w:rPr>
          <w:rFonts w:asciiTheme="majorHAnsi" w:hAnsiTheme="majorHAnsi" w:cstheme="majorHAnsi"/>
          <w:sz w:val="22"/>
          <w:szCs w:val="22"/>
        </w:rPr>
        <w:t>7-9. REDD batch job executes twice daily and performs the following functions:</w:t>
      </w:r>
    </w:p>
    <w:p w14:paraId="59D144A1" w14:textId="77777777" w:rsidR="00BA7D7E" w:rsidRPr="00AA4446" w:rsidRDefault="00BA7D7E" w:rsidP="00BA7D7E">
      <w:pPr>
        <w:pStyle w:val="Default"/>
        <w:keepNext/>
        <w:numPr>
          <w:ilvl w:val="1"/>
          <w:numId w:val="2"/>
        </w:numPr>
        <w:ind w:right="-86"/>
        <w:jc w:val="both"/>
        <w:rPr>
          <w:rFonts w:asciiTheme="majorHAnsi" w:hAnsiTheme="majorHAnsi" w:cstheme="majorHAnsi"/>
          <w:sz w:val="22"/>
          <w:szCs w:val="22"/>
        </w:rPr>
      </w:pPr>
      <w:r w:rsidRPr="00AA4446">
        <w:rPr>
          <w:rFonts w:asciiTheme="majorHAnsi" w:hAnsiTheme="majorHAnsi" w:cstheme="majorHAnsi"/>
          <w:sz w:val="22"/>
          <w:szCs w:val="22"/>
        </w:rPr>
        <w:t>Read</w:t>
      </w:r>
      <w:r>
        <w:rPr>
          <w:rFonts w:asciiTheme="majorHAnsi" w:hAnsiTheme="majorHAnsi" w:cstheme="majorHAnsi"/>
          <w:sz w:val="22"/>
          <w:szCs w:val="22"/>
        </w:rPr>
        <w:t>s</w:t>
      </w:r>
      <w:r w:rsidRPr="00AA4446">
        <w:rPr>
          <w:rFonts w:asciiTheme="majorHAnsi" w:hAnsiTheme="majorHAnsi" w:cstheme="majorHAnsi"/>
          <w:sz w:val="22"/>
          <w:szCs w:val="22"/>
        </w:rPr>
        <w:t xml:space="preserve"> pending files from FTP server</w:t>
      </w:r>
      <w:r>
        <w:rPr>
          <w:rFonts w:asciiTheme="majorHAnsi" w:hAnsiTheme="majorHAnsi" w:cstheme="majorHAnsi"/>
          <w:sz w:val="22"/>
          <w:szCs w:val="22"/>
        </w:rPr>
        <w:t>.</w:t>
      </w:r>
    </w:p>
    <w:p w14:paraId="4C42B1EC" w14:textId="77777777" w:rsidR="00BA7D7E" w:rsidRPr="00AA4446" w:rsidRDefault="00BA7D7E" w:rsidP="00BA7D7E">
      <w:pPr>
        <w:pStyle w:val="Default"/>
        <w:keepNext/>
        <w:numPr>
          <w:ilvl w:val="1"/>
          <w:numId w:val="2"/>
        </w:numPr>
        <w:ind w:right="-86"/>
        <w:jc w:val="both"/>
        <w:rPr>
          <w:rFonts w:asciiTheme="majorHAnsi" w:hAnsiTheme="majorHAnsi" w:cstheme="majorHAnsi"/>
          <w:sz w:val="22"/>
          <w:szCs w:val="22"/>
        </w:rPr>
      </w:pPr>
      <w:r w:rsidRPr="00AA4446">
        <w:rPr>
          <w:rFonts w:asciiTheme="majorHAnsi" w:hAnsiTheme="majorHAnsi" w:cstheme="majorHAnsi"/>
          <w:sz w:val="22"/>
          <w:szCs w:val="22"/>
        </w:rPr>
        <w:t>Parse</w:t>
      </w:r>
      <w:r>
        <w:rPr>
          <w:rFonts w:asciiTheme="majorHAnsi" w:hAnsiTheme="majorHAnsi" w:cstheme="majorHAnsi"/>
          <w:sz w:val="22"/>
          <w:szCs w:val="22"/>
        </w:rPr>
        <w:t>s</w:t>
      </w:r>
      <w:r w:rsidRPr="00AA4446">
        <w:rPr>
          <w:rFonts w:asciiTheme="majorHAnsi" w:hAnsiTheme="majorHAnsi" w:cstheme="majorHAnsi"/>
          <w:sz w:val="22"/>
          <w:szCs w:val="22"/>
        </w:rPr>
        <w:t xml:space="preserve"> the results and insert into REDD tables</w:t>
      </w:r>
      <w:r>
        <w:rPr>
          <w:rFonts w:asciiTheme="majorHAnsi" w:hAnsiTheme="majorHAnsi" w:cstheme="majorHAnsi"/>
          <w:sz w:val="22"/>
          <w:szCs w:val="22"/>
        </w:rPr>
        <w:t>.</w:t>
      </w:r>
    </w:p>
    <w:p w14:paraId="35B097FB" w14:textId="77777777" w:rsidR="00BA7D7E" w:rsidRPr="00AA4446" w:rsidRDefault="00BA7D7E" w:rsidP="00BA7D7E">
      <w:pPr>
        <w:pStyle w:val="Default"/>
        <w:keepNext/>
        <w:numPr>
          <w:ilvl w:val="1"/>
          <w:numId w:val="2"/>
        </w:numPr>
        <w:ind w:right="-86"/>
        <w:jc w:val="both"/>
        <w:rPr>
          <w:rFonts w:asciiTheme="majorHAnsi" w:hAnsiTheme="majorHAnsi" w:cstheme="majorHAnsi"/>
          <w:sz w:val="22"/>
          <w:szCs w:val="22"/>
        </w:rPr>
      </w:pPr>
      <w:r w:rsidRPr="00AA4446">
        <w:rPr>
          <w:rFonts w:asciiTheme="majorHAnsi" w:hAnsiTheme="majorHAnsi" w:cstheme="majorHAnsi"/>
          <w:sz w:val="22"/>
          <w:szCs w:val="22"/>
        </w:rPr>
        <w:t>Generate</w:t>
      </w:r>
      <w:r>
        <w:rPr>
          <w:rFonts w:asciiTheme="majorHAnsi" w:hAnsiTheme="majorHAnsi" w:cstheme="majorHAnsi"/>
          <w:sz w:val="22"/>
          <w:szCs w:val="22"/>
        </w:rPr>
        <w:t>s</w:t>
      </w:r>
      <w:r w:rsidRPr="00AA4446">
        <w:rPr>
          <w:rFonts w:asciiTheme="majorHAnsi" w:hAnsiTheme="majorHAnsi" w:cstheme="majorHAnsi"/>
          <w:sz w:val="22"/>
          <w:szCs w:val="22"/>
        </w:rPr>
        <w:t xml:space="preserve"> and </w:t>
      </w:r>
      <w:r>
        <w:rPr>
          <w:rFonts w:asciiTheme="majorHAnsi" w:hAnsiTheme="majorHAnsi" w:cstheme="majorHAnsi"/>
          <w:sz w:val="22"/>
          <w:szCs w:val="22"/>
        </w:rPr>
        <w:t>sends</w:t>
      </w:r>
      <w:r w:rsidRPr="00AA4446">
        <w:rPr>
          <w:rFonts w:asciiTheme="majorHAnsi" w:hAnsiTheme="majorHAnsi" w:cstheme="majorHAnsi"/>
          <w:sz w:val="22"/>
          <w:szCs w:val="22"/>
        </w:rPr>
        <w:t xml:space="preserve"> e-mails to program users with sample results</w:t>
      </w:r>
      <w:r>
        <w:rPr>
          <w:rFonts w:asciiTheme="majorHAnsi" w:hAnsiTheme="majorHAnsi" w:cstheme="majorHAnsi"/>
          <w:sz w:val="22"/>
          <w:szCs w:val="22"/>
        </w:rPr>
        <w:t>.</w:t>
      </w:r>
    </w:p>
    <w:p w14:paraId="52C34B94" w14:textId="77777777" w:rsidR="00BA7D7E" w:rsidRPr="00AA4446" w:rsidRDefault="00BA7D7E" w:rsidP="00BA7D7E">
      <w:pPr>
        <w:pStyle w:val="Default"/>
        <w:keepNext/>
        <w:numPr>
          <w:ilvl w:val="1"/>
          <w:numId w:val="2"/>
        </w:numPr>
        <w:ind w:right="-86"/>
        <w:jc w:val="both"/>
        <w:rPr>
          <w:rFonts w:asciiTheme="majorHAnsi" w:hAnsiTheme="majorHAnsi" w:cstheme="majorHAnsi"/>
          <w:sz w:val="22"/>
          <w:szCs w:val="22"/>
        </w:rPr>
      </w:pPr>
      <w:r w:rsidRPr="00AA4446">
        <w:rPr>
          <w:rFonts w:asciiTheme="majorHAnsi" w:hAnsiTheme="majorHAnsi" w:cstheme="majorHAnsi"/>
          <w:sz w:val="22"/>
          <w:szCs w:val="22"/>
        </w:rPr>
        <w:t>Copy the e-mail content to DEP Staging server</w:t>
      </w:r>
      <w:r>
        <w:rPr>
          <w:rFonts w:asciiTheme="majorHAnsi" w:hAnsiTheme="majorHAnsi" w:cstheme="majorHAnsi"/>
          <w:sz w:val="22"/>
          <w:szCs w:val="22"/>
        </w:rPr>
        <w:t>.</w:t>
      </w:r>
    </w:p>
    <w:p w14:paraId="29374CFA" w14:textId="77777777" w:rsidR="00BA7D7E" w:rsidRDefault="00BA7D7E" w:rsidP="00BA7D7E">
      <w:pPr>
        <w:pStyle w:val="Default"/>
        <w:keepNext/>
        <w:numPr>
          <w:ilvl w:val="0"/>
          <w:numId w:val="3"/>
        </w:numPr>
        <w:ind w:right="-86"/>
        <w:jc w:val="both"/>
        <w:rPr>
          <w:rFonts w:asciiTheme="majorHAnsi" w:hAnsiTheme="majorHAnsi" w:cstheme="majorHAnsi"/>
          <w:sz w:val="22"/>
          <w:szCs w:val="22"/>
        </w:rPr>
      </w:pPr>
      <w:r w:rsidRPr="00AA4446">
        <w:rPr>
          <w:rFonts w:asciiTheme="majorHAnsi" w:hAnsiTheme="majorHAnsi" w:cstheme="majorHAnsi"/>
          <w:sz w:val="22"/>
          <w:szCs w:val="22"/>
        </w:rPr>
        <w:t>REDD invokes the Oculus API to copy the content from Staging Server to Oculus</w:t>
      </w:r>
      <w:r>
        <w:rPr>
          <w:rFonts w:asciiTheme="majorHAnsi" w:hAnsiTheme="majorHAnsi" w:cstheme="majorHAnsi"/>
          <w:sz w:val="22"/>
          <w:szCs w:val="22"/>
        </w:rPr>
        <w:t>.</w:t>
      </w:r>
    </w:p>
    <w:p w14:paraId="4990CEFD" w14:textId="77777777" w:rsidR="00BA7D7E" w:rsidRDefault="00BA7D7E"/>
    <w:sectPr w:rsidR="00BA7D7E" w:rsidSect="00BA7D7E">
      <w:footerReference w:type="default" r:id="rId12"/>
      <w:pgSz w:w="15840" w:h="12240" w:orient="landscape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361127" w14:textId="77777777" w:rsidR="00BA7D7E" w:rsidRDefault="00BA7D7E" w:rsidP="00BA7D7E">
      <w:pPr>
        <w:spacing w:after="0" w:line="240" w:lineRule="auto"/>
      </w:pPr>
      <w:r>
        <w:separator/>
      </w:r>
    </w:p>
  </w:endnote>
  <w:endnote w:type="continuationSeparator" w:id="0">
    <w:p w14:paraId="71659ADC" w14:textId="77777777" w:rsidR="00BA7D7E" w:rsidRDefault="00BA7D7E" w:rsidP="00BA7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81701610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C469F3E" w14:textId="77777777" w:rsidR="00BA7D7E" w:rsidRDefault="00BA7D7E" w:rsidP="00BA7D7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C57D500" w14:textId="77777777" w:rsidR="00BA7D7E" w:rsidRDefault="00BA7D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8AA6F6" w14:textId="77777777" w:rsidR="00BA7D7E" w:rsidRDefault="00BA7D7E" w:rsidP="00BA7D7E">
      <w:pPr>
        <w:spacing w:after="0" w:line="240" w:lineRule="auto"/>
      </w:pPr>
      <w:r>
        <w:separator/>
      </w:r>
    </w:p>
  </w:footnote>
  <w:footnote w:type="continuationSeparator" w:id="0">
    <w:p w14:paraId="2E75C8DD" w14:textId="77777777" w:rsidR="00BA7D7E" w:rsidRDefault="00BA7D7E" w:rsidP="00BA7D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66333E"/>
    <w:multiLevelType w:val="hybridMultilevel"/>
    <w:tmpl w:val="1B144E90"/>
    <w:lvl w:ilvl="0" w:tplc="08AC2FDC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1790F"/>
    <w:multiLevelType w:val="hybridMultilevel"/>
    <w:tmpl w:val="22846CA6"/>
    <w:lvl w:ilvl="0" w:tplc="A8462B5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30EF4B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42B410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6FA2277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12C0CC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525F18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A39293CA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10FABB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C66CC0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884EEB"/>
    <w:multiLevelType w:val="hybridMultilevel"/>
    <w:tmpl w:val="B010D7E4"/>
    <w:lvl w:ilvl="0" w:tplc="D9BA63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807E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3A08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1AA6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9296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B802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8853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4A2E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B2E3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D7E"/>
    <w:rsid w:val="00BA7D7E"/>
    <w:rsid w:val="00C8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6E91C"/>
  <w15:chartTrackingRefBased/>
  <w15:docId w15:val="{9764A516-FADB-4870-BD17-6DAA2F18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7D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7D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ttachHeader1">
    <w:name w:val="AttachHeader1"/>
    <w:basedOn w:val="Heading1"/>
    <w:qFormat/>
    <w:rsid w:val="00BA7D7E"/>
    <w:pPr>
      <w:spacing w:before="360" w:after="240" w:line="240" w:lineRule="auto"/>
      <w:ind w:left="144" w:right="144"/>
      <w:jc w:val="center"/>
    </w:pPr>
    <w:rPr>
      <w:caps/>
      <w:color w:val="000000" w:themeColor="text1"/>
      <w:kern w:val="20"/>
      <w:sz w:val="24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BA7D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A7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D7E"/>
  </w:style>
  <w:style w:type="paragraph" w:styleId="Footer">
    <w:name w:val="footer"/>
    <w:basedOn w:val="Normal"/>
    <w:link w:val="FooterChar"/>
    <w:uiPriority w:val="99"/>
    <w:unhideWhenUsed/>
    <w:rsid w:val="00BA7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3E56954277548911876A005EA8F76" ma:contentTypeVersion="6" ma:contentTypeDescription="Create a new document." ma:contentTypeScope="" ma:versionID="1090b1fe79135ddc535fe97fb121963a">
  <xsd:schema xmlns:xsd="http://www.w3.org/2001/XMLSchema" xmlns:xs="http://www.w3.org/2001/XMLSchema" xmlns:p="http://schemas.microsoft.com/office/2006/metadata/properties" xmlns:ns2="ed83551b-1c74-4eb0-a689-e3b00317a30f" xmlns:ns3="6563be4e-8ad2-44d6-a226-00e3d4dc1d1a" targetNamespace="http://schemas.microsoft.com/office/2006/metadata/properties" ma:root="true" ma:fieldsID="e9dd716df37007c9eabf40951e75f186" ns2:_="" ns3:_="">
    <xsd:import namespace="ed83551b-1c74-4eb0-a689-e3b00317a30f"/>
    <xsd:import namespace="6563be4e-8ad2-44d6-a226-00e3d4dc1d1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3551b-1c74-4eb0-a689-e3b00317a30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3be4e-8ad2-44d6-a226-00e3d4dc1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d83551b-1c74-4eb0-a689-e3b00317a30f">NPVFY6KNS3ZM-1405736442-8</_dlc_DocId>
    <_dlc_DocIdUrl xmlns="ed83551b-1c74-4eb0-a689-e3b00317a30f">
      <Url>https://floridadep.sharepoint.com/otis/bms/projects/adapt_replacement/_layouts/15/DocIdRedir.aspx?ID=NPVFY6KNS3ZM-1405736442-8</Url>
      <Description>NPVFY6KNS3ZM-1405736442-8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41C970E-E1EA-4C64-B789-F5274F890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DBE4E5-856A-4EEE-B02A-33C7B6F267C4}"/>
</file>

<file path=customXml/itemProps3.xml><?xml version="1.0" encoding="utf-8"?>
<ds:datastoreItem xmlns:ds="http://schemas.openxmlformats.org/officeDocument/2006/customXml" ds:itemID="{76BF55E6-351D-4A7B-8CAE-1E3D56DA6C5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B6F583A-95E5-4948-87B9-15B682CFA8E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AD25A55-538C-43DF-BFF9-999703DAD8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Northup, Rebecca</dc:creator>
  <cp:keywords/>
  <dc:description/>
  <cp:lastModifiedBy>Northup, Rebecca</cp:lastModifiedBy>
  <cp:revision>2</cp:revision>
  <dcterms:created xsi:type="dcterms:W3CDTF">2022-08-03T18:11:00Z</dcterms:created>
  <dcterms:modified xsi:type="dcterms:W3CDTF">2022-08-03T18:11:00Z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0x010100C5D3E56954277548911876A005EA8F76</vt:lpwstr>
  </property>
  <property fmtid="{D5CDD505-2E9C-101B-9397-08002B2CF9AE}" pid="3" name="_dlc_DocIdItemGuid">
    <vt:lpwstr>f36aeed8-bf7b-469e-8ddf-b62b164c9d9e</vt:lpwstr>
  </property>
</Properties>
</file>