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7B1703" w14:textId="017C44A4" w:rsidR="00BF489C" w:rsidRDefault="00BF489C" w:rsidP="004F3A7F">
      <w:r>
        <w:t xml:space="preserve">On Tuesday 11/10/2020 @ 11:00 AM to 12:20 PM I spoke over </w:t>
      </w:r>
      <w:r w:rsidR="00BB09D7">
        <w:t>WebEx</w:t>
      </w:r>
      <w:r>
        <w:t xml:space="preserve"> and then the phone with </w:t>
      </w:r>
      <w:r w:rsidR="00224600">
        <w:t xml:space="preserve">Evan </w:t>
      </w:r>
      <w:r w:rsidR="00BB09D7">
        <w:t>McKamy</w:t>
      </w:r>
      <w:r w:rsidR="006B336B">
        <w:t xml:space="preserve">.  He knows their product and Lab </w:t>
      </w:r>
      <w:r w:rsidR="007E6DAD">
        <w:t>QC;</w:t>
      </w:r>
      <w:r w:rsidR="006B336B">
        <w:t xml:space="preserve"> his background was metals or TestAmerica and then the head of inorganics or a small lab.  He has been with Synectics for 20 years.   In the past I spoke </w:t>
      </w:r>
      <w:r w:rsidR="007E6DAD">
        <w:t>with</w:t>
      </w:r>
      <w:r w:rsidR="006B336B">
        <w:t xml:space="preserve"> Suzan Hughes and Phil (Last Name?). </w:t>
      </w:r>
    </w:p>
    <w:p w14:paraId="608C0C01" w14:textId="77B5699D" w:rsidR="006B336B" w:rsidRDefault="006B336B" w:rsidP="004F3A7F"/>
    <w:p w14:paraId="05A1916B" w14:textId="5B1E8DC8" w:rsidR="006B336B" w:rsidRDefault="00556465" w:rsidP="004F3A7F">
      <w:r>
        <w:t>T</w:t>
      </w:r>
      <w:r w:rsidR="006B336B">
        <w:t xml:space="preserve">he </w:t>
      </w:r>
      <w:r>
        <w:t xml:space="preserve">EDD setup process includes </w:t>
      </w:r>
      <w:r w:rsidR="006B336B">
        <w:t>method</w:t>
      </w:r>
      <w:r>
        <w:t>s</w:t>
      </w:r>
      <w:r w:rsidR="006B336B">
        <w:t>, analyte</w:t>
      </w:r>
      <w:r>
        <w:t>(</w:t>
      </w:r>
      <w:r w:rsidR="006B336B">
        <w:t>s</w:t>
      </w:r>
      <w:r>
        <w:t>)</w:t>
      </w:r>
      <w:r w:rsidR="006B336B">
        <w:t xml:space="preserve"> and </w:t>
      </w:r>
      <w:r>
        <w:t xml:space="preserve">Matrices </w:t>
      </w:r>
      <w:r w:rsidR="006B336B">
        <w:t xml:space="preserve">up along with QC control limits. </w:t>
      </w:r>
    </w:p>
    <w:p w14:paraId="19FB9CC9" w14:textId="3B6BA981" w:rsidR="006B336B" w:rsidRDefault="00556465" w:rsidP="004F3A7F">
      <w:r>
        <w:t xml:space="preserve">Only Specific </w:t>
      </w:r>
      <w:r w:rsidR="007E6DAD">
        <w:t>Prep Methods</w:t>
      </w:r>
      <w:r>
        <w:t xml:space="preserve"> are associated with Lab Methods. </w:t>
      </w:r>
      <w:r w:rsidR="002009D3">
        <w:t xml:space="preserve"> ADaPT does not have this lab-prep method association.</w:t>
      </w:r>
    </w:p>
    <w:p w14:paraId="29BCAC44" w14:textId="77777777" w:rsidR="002009D3" w:rsidRDefault="002009D3" w:rsidP="004F3A7F"/>
    <w:p w14:paraId="22F0A444" w14:textId="6BEE22DF" w:rsidR="00556465" w:rsidRDefault="00556465" w:rsidP="004F3A7F">
      <w:r>
        <w:t xml:space="preserve">Field Data is reported in a separate small field Parameter EDD.  Field and Lab filtered samples are designated with a specific “extraction” code. We will be able to tell the field parameters from lab analytes and total vs. dissolved metals. </w:t>
      </w:r>
    </w:p>
    <w:p w14:paraId="1097990E" w14:textId="4BA3A1B6" w:rsidR="00BF489C" w:rsidRDefault="002009D3" w:rsidP="004F3A7F">
      <w:r>
        <w:t>An SVOA method can pass with only one surrogate passing  (1 out of 2) this is good for the EPA 8270 (Low Level/</w:t>
      </w:r>
      <w:r w:rsidR="00900213">
        <w:t>P</w:t>
      </w:r>
      <w:r>
        <w:t>A</w:t>
      </w:r>
      <w:r w:rsidR="00900213">
        <w:t>H</w:t>
      </w:r>
      <w:r>
        <w:t xml:space="preserve">) method. For PFAS methods, each surrogate can be associated with only one or a group of analytes. This is </w:t>
      </w:r>
      <w:r w:rsidR="002167A3">
        <w:t xml:space="preserve">excellent, </w:t>
      </w:r>
      <w:r>
        <w:t xml:space="preserve">as </w:t>
      </w:r>
      <w:r w:rsidR="002167A3">
        <w:t xml:space="preserve">this is what </w:t>
      </w:r>
      <w:r>
        <w:t>the methods prescribe</w:t>
      </w:r>
      <w:r w:rsidR="002167A3">
        <w:t xml:space="preserve">.  </w:t>
      </w:r>
      <w:r>
        <w:t xml:space="preserve">ADaPT </w:t>
      </w:r>
      <w:r w:rsidR="002167A3">
        <w:t xml:space="preserve">can only include all surrogates but not associate specific surrogates with specific analytes. </w:t>
      </w:r>
      <w:r>
        <w:t xml:space="preserve">.  EDMS can handle SPLP and TCLP extraction hold times. </w:t>
      </w:r>
    </w:p>
    <w:p w14:paraId="3F1D9DB3" w14:textId="77777777" w:rsidR="002009D3" w:rsidRDefault="002009D3" w:rsidP="004F3A7F"/>
    <w:p w14:paraId="6FA8FBC0" w14:textId="19762DAD" w:rsidR="002009D3" w:rsidRDefault="002009D3" w:rsidP="004F3A7F">
      <w:r>
        <w:t>EDMS can evaluate CCBs</w:t>
      </w:r>
      <w:r w:rsidR="00DC4D6F">
        <w:t xml:space="preserve"> and</w:t>
      </w:r>
      <w:r>
        <w:t xml:space="preserve"> CCVs</w:t>
      </w:r>
      <w:r w:rsidR="00DC4D6F">
        <w:t>; the question is do we want to complicate the production of the EDDs to obtain a higher level of QC evaluation?</w:t>
      </w:r>
    </w:p>
    <w:p w14:paraId="65C3108D" w14:textId="075ECEBD" w:rsidR="00DC4D6F" w:rsidRDefault="00DC4D6F" w:rsidP="004F3A7F"/>
    <w:p w14:paraId="5B2DD025" w14:textId="737D1EC5" w:rsidR="00DC4D6F" w:rsidRDefault="00DC4D6F" w:rsidP="004F3A7F">
      <w:r>
        <w:t xml:space="preserve">EDMS assigns qualifiers, we must use our 62-160, F.A.C. qualifiers.  EDMS will assign reason codes.  We could upload the reason codes to REDD/WACS and have a web report add the definition for each reason code assigned in the comments section of the report.  Or </w:t>
      </w:r>
      <w:r w:rsidR="00900213">
        <w:t xml:space="preserve">preferably </w:t>
      </w:r>
      <w:r>
        <w:t xml:space="preserve">we could during the upload process add the definition of each reason code to our comments in REDD/WACS.  Or we could have EDMS ad these comments for assigned reason codes during the creation of the export file. </w:t>
      </w:r>
    </w:p>
    <w:p w14:paraId="49770CD9" w14:textId="275D3418" w:rsidR="00DC4D6F" w:rsidRDefault="00DC4D6F" w:rsidP="004F3A7F"/>
    <w:p w14:paraId="3DA4471F" w14:textId="62495843" w:rsidR="00DC4D6F" w:rsidRDefault="00DC4D6F" w:rsidP="004F3A7F"/>
    <w:p w14:paraId="32CBE0AD" w14:textId="77777777" w:rsidR="00DC4D6F" w:rsidRDefault="00DC4D6F" w:rsidP="004F3A7F"/>
    <w:p w14:paraId="7E7116B1" w14:textId="2C2E8B02" w:rsidR="004F3A7F" w:rsidRDefault="00887561" w:rsidP="004F3A7F">
      <w:r>
        <w:t xml:space="preserve">We </w:t>
      </w:r>
      <w:r w:rsidR="004F3A7F">
        <w:t xml:space="preserve">want to minimize changes to our </w:t>
      </w:r>
      <w:r>
        <w:t xml:space="preserve">existing infrastructure and processes which include </w:t>
      </w:r>
      <w:r w:rsidR="00456EBE">
        <w:t xml:space="preserve">submission of EDDs through ESSA (FDEP Business Portal), </w:t>
      </w:r>
      <w:r w:rsidR="00BE5C21">
        <w:t xml:space="preserve">the structure of both </w:t>
      </w:r>
      <w:r>
        <w:t xml:space="preserve">REDD and WACS Oracle </w:t>
      </w:r>
      <w:r w:rsidR="004F3A7F">
        <w:t>database</w:t>
      </w:r>
      <w:r>
        <w:t xml:space="preserve">s, the </w:t>
      </w:r>
      <w:r w:rsidR="00BE5C21">
        <w:t xml:space="preserve">data validation and </w:t>
      </w:r>
      <w:r>
        <w:t xml:space="preserve">Oracle </w:t>
      </w:r>
      <w:r w:rsidR="004F3A7F">
        <w:t>upload process</w:t>
      </w:r>
      <w:r>
        <w:t>es</w:t>
      </w:r>
      <w:r w:rsidR="004F3A7F">
        <w:t xml:space="preserve">, </w:t>
      </w:r>
      <w:r w:rsidR="00BE5C21">
        <w:t xml:space="preserve">upload to REDD and WACS email notifications, various web based data evaluation reports, </w:t>
      </w:r>
      <w:r w:rsidR="00456EBE">
        <w:t xml:space="preserve">minimal change to </w:t>
      </w:r>
      <w:r w:rsidR="004F3A7F">
        <w:t>EDD formats</w:t>
      </w:r>
      <w:r>
        <w:t xml:space="preserve"> and </w:t>
      </w:r>
      <w:r w:rsidR="00BE5C21">
        <w:t xml:space="preserve">various field </w:t>
      </w:r>
      <w:r w:rsidR="004F3A7F">
        <w:t xml:space="preserve">valid values. </w:t>
      </w:r>
      <w:r>
        <w:t xml:space="preserve">  </w:t>
      </w:r>
    </w:p>
    <w:p w14:paraId="53806EEC" w14:textId="77777777" w:rsidR="004F3A7F" w:rsidRDefault="004F3A7F" w:rsidP="004F3A7F"/>
    <w:p w14:paraId="012C3FDC" w14:textId="79FF5612" w:rsidR="004F3A7F" w:rsidRDefault="004F3A7F" w:rsidP="004F3A7F">
      <w:pPr>
        <w:numPr>
          <w:ilvl w:val="0"/>
          <w:numId w:val="1"/>
        </w:numPr>
        <w:spacing w:after="160" w:line="252" w:lineRule="auto"/>
        <w:contextualSpacing/>
        <w:rPr>
          <w:rFonts w:eastAsia="Times New Roman"/>
        </w:rPr>
      </w:pPr>
      <w:r>
        <w:rPr>
          <w:rFonts w:eastAsia="Times New Roman"/>
        </w:rPr>
        <w:t xml:space="preserve">We need to create an export file that can be uploaded to our Oracle databases, there are security issues we probably need to continue to adhere to. The file format is csv and this file is </w:t>
      </w:r>
      <w:r w:rsidR="00887561">
        <w:rPr>
          <w:rFonts w:eastAsia="Times New Roman"/>
        </w:rPr>
        <w:t xml:space="preserve">exported to a </w:t>
      </w:r>
      <w:r>
        <w:rPr>
          <w:rFonts w:eastAsia="Times New Roman"/>
        </w:rPr>
        <w:t>secure ftp folder with an associated MD5 hash.</w:t>
      </w:r>
    </w:p>
    <w:p w14:paraId="199A9285" w14:textId="77777777" w:rsidR="004F3A7F" w:rsidRDefault="004F3A7F" w:rsidP="004F3A7F">
      <w:pPr>
        <w:numPr>
          <w:ilvl w:val="0"/>
          <w:numId w:val="1"/>
        </w:numPr>
        <w:spacing w:after="160" w:line="252" w:lineRule="auto"/>
        <w:contextualSpacing/>
        <w:rPr>
          <w:rFonts w:eastAsia="Times New Roman"/>
        </w:rPr>
      </w:pPr>
      <w:r>
        <w:rPr>
          <w:rFonts w:eastAsia="Times New Roman"/>
        </w:rPr>
        <w:t>We need to validate a facility by both facility number and facility name.</w:t>
      </w:r>
    </w:p>
    <w:p w14:paraId="59F3C99D" w14:textId="28BD6F4D" w:rsidR="004F3A7F" w:rsidRDefault="00456EBE" w:rsidP="004F3A7F">
      <w:pPr>
        <w:numPr>
          <w:ilvl w:val="0"/>
          <w:numId w:val="1"/>
        </w:numPr>
        <w:spacing w:after="160" w:line="252" w:lineRule="auto"/>
        <w:contextualSpacing/>
        <w:rPr>
          <w:rFonts w:eastAsia="Times New Roman"/>
        </w:rPr>
      </w:pPr>
      <w:r>
        <w:rPr>
          <w:rFonts w:eastAsia="Times New Roman"/>
        </w:rPr>
        <w:t>For Monitoring Well</w:t>
      </w:r>
      <w:r w:rsidR="00694C6C">
        <w:rPr>
          <w:rFonts w:eastAsia="Times New Roman"/>
        </w:rPr>
        <w:t>s samples</w:t>
      </w:r>
      <w:r w:rsidR="008134C5">
        <w:rPr>
          <w:rFonts w:eastAsia="Times New Roman"/>
        </w:rPr>
        <w:t xml:space="preserve"> </w:t>
      </w:r>
      <w:r w:rsidR="00694C6C">
        <w:rPr>
          <w:rFonts w:eastAsia="Times New Roman"/>
        </w:rPr>
        <w:t xml:space="preserve">(samples that can be </w:t>
      </w:r>
      <w:r w:rsidR="008134C5">
        <w:rPr>
          <w:rFonts w:eastAsia="Times New Roman"/>
        </w:rPr>
        <w:t>spatially</w:t>
      </w:r>
      <w:r w:rsidR="00694C6C">
        <w:rPr>
          <w:rFonts w:eastAsia="Times New Roman"/>
        </w:rPr>
        <w:t xml:space="preserve"> resampled ); w</w:t>
      </w:r>
      <w:r w:rsidR="004F3A7F">
        <w:rPr>
          <w:rFonts w:eastAsia="Times New Roman"/>
        </w:rPr>
        <w:t>e need to validate a sampling point by both Testsite_ID and Testsite_Name</w:t>
      </w:r>
      <w:r w:rsidR="00694C6C">
        <w:rPr>
          <w:rFonts w:eastAsia="Times New Roman"/>
        </w:rPr>
        <w:t xml:space="preserve"> (from  a databased Monitoring Testsite Inventory)</w:t>
      </w:r>
      <w:r w:rsidR="004F3A7F">
        <w:rPr>
          <w:rFonts w:eastAsia="Times New Roman"/>
        </w:rPr>
        <w:t>.</w:t>
      </w:r>
      <w:r w:rsidR="00694C6C">
        <w:rPr>
          <w:rFonts w:eastAsia="Times New Roman"/>
        </w:rPr>
        <w:t xml:space="preserve">  For those samples that cannot be </w:t>
      </w:r>
      <w:r w:rsidR="007E6DAD">
        <w:rPr>
          <w:rFonts w:eastAsia="Times New Roman"/>
        </w:rPr>
        <w:t>specially</w:t>
      </w:r>
      <w:r w:rsidR="00694C6C">
        <w:rPr>
          <w:rFonts w:eastAsia="Times New Roman"/>
        </w:rPr>
        <w:t xml:space="preserve"> reproducibly </w:t>
      </w:r>
      <w:r w:rsidR="007E6DAD">
        <w:rPr>
          <w:rFonts w:eastAsia="Times New Roman"/>
        </w:rPr>
        <w:t>repeatedly</w:t>
      </w:r>
      <w:r w:rsidR="00694C6C">
        <w:rPr>
          <w:rFonts w:eastAsia="Times New Roman"/>
        </w:rPr>
        <w:t xml:space="preserve"> collected (soil </w:t>
      </w:r>
      <w:r w:rsidR="008134C5">
        <w:rPr>
          <w:rFonts w:eastAsia="Times New Roman"/>
        </w:rPr>
        <w:t xml:space="preserve">or air </w:t>
      </w:r>
      <w:r w:rsidR="00694C6C">
        <w:rPr>
          <w:rFonts w:eastAsia="Times New Roman"/>
        </w:rPr>
        <w:t xml:space="preserve">samples) ,  no </w:t>
      </w:r>
      <w:r w:rsidR="00A05F9C">
        <w:rPr>
          <w:rFonts w:eastAsia="Times New Roman"/>
        </w:rPr>
        <w:t xml:space="preserve">Databased </w:t>
      </w:r>
      <w:r w:rsidR="00694C6C">
        <w:rPr>
          <w:rFonts w:eastAsia="Times New Roman"/>
        </w:rPr>
        <w:t xml:space="preserve">Monitoring Testsite Inventory </w:t>
      </w:r>
      <w:r w:rsidR="007E6DAD">
        <w:rPr>
          <w:rFonts w:eastAsia="Times New Roman"/>
        </w:rPr>
        <w:t>exists,</w:t>
      </w:r>
      <w:r w:rsidR="00A05F9C">
        <w:rPr>
          <w:rFonts w:eastAsia="Times New Roman"/>
        </w:rPr>
        <w:t xml:space="preserve"> and we do not want to include the </w:t>
      </w:r>
      <w:r w:rsidR="00492036">
        <w:rPr>
          <w:rFonts w:eastAsia="Times New Roman"/>
        </w:rPr>
        <w:t xml:space="preserve">Monitoring Testsite ID.  </w:t>
      </w:r>
      <w:r w:rsidR="00A05F9C">
        <w:rPr>
          <w:rFonts w:eastAsia="Times New Roman"/>
        </w:rPr>
        <w:t xml:space="preserve">for these samples.  These samples are </w:t>
      </w:r>
      <w:r w:rsidR="007E6DAD">
        <w:rPr>
          <w:rFonts w:eastAsia="Times New Roman"/>
        </w:rPr>
        <w:t>referred</w:t>
      </w:r>
      <w:r w:rsidR="00A05F9C">
        <w:rPr>
          <w:rFonts w:eastAsia="Times New Roman"/>
        </w:rPr>
        <w:t xml:space="preserve"> to as “Temporary” samples. </w:t>
      </w:r>
    </w:p>
    <w:p w14:paraId="01A41419" w14:textId="4736FC04" w:rsidR="00492036" w:rsidRDefault="00492036" w:rsidP="00492036">
      <w:pPr>
        <w:pStyle w:val="ListParagraph"/>
        <w:numPr>
          <w:ilvl w:val="1"/>
          <w:numId w:val="1"/>
        </w:numPr>
        <w:spacing w:after="160" w:line="252" w:lineRule="auto"/>
        <w:rPr>
          <w:rFonts w:eastAsia="Times New Roman"/>
        </w:rPr>
      </w:pPr>
      <w:r>
        <w:rPr>
          <w:rFonts w:eastAsia="Times New Roman"/>
        </w:rPr>
        <w:t>Solid Waste and Hazardous Waste programs have a Monitoring Testsite Inventory</w:t>
      </w:r>
    </w:p>
    <w:p w14:paraId="236EFB06" w14:textId="787262DC" w:rsidR="00492036" w:rsidRPr="00492036" w:rsidRDefault="00492036" w:rsidP="00492036">
      <w:pPr>
        <w:pStyle w:val="ListParagraph"/>
        <w:numPr>
          <w:ilvl w:val="1"/>
          <w:numId w:val="1"/>
        </w:numPr>
        <w:spacing w:after="160" w:line="252" w:lineRule="auto"/>
        <w:rPr>
          <w:rFonts w:eastAsia="Times New Roman"/>
        </w:rPr>
      </w:pPr>
      <w:r>
        <w:rPr>
          <w:rFonts w:eastAsia="Times New Roman"/>
        </w:rPr>
        <w:t>PRP as yet does not have a Testsite Inventory, one must be created in REDD.</w:t>
      </w:r>
    </w:p>
    <w:p w14:paraId="6CEC27C1" w14:textId="392449D9" w:rsidR="00492036" w:rsidRPr="00492036" w:rsidRDefault="00492036" w:rsidP="00492036">
      <w:pPr>
        <w:pStyle w:val="ListParagraph"/>
        <w:numPr>
          <w:ilvl w:val="1"/>
          <w:numId w:val="1"/>
        </w:numPr>
        <w:spacing w:after="160" w:line="252" w:lineRule="auto"/>
        <w:rPr>
          <w:rFonts w:eastAsia="Times New Roman"/>
        </w:rPr>
      </w:pPr>
      <w:r>
        <w:rPr>
          <w:rFonts w:eastAsia="Times New Roman"/>
        </w:rPr>
        <w:lastRenderedPageBreak/>
        <w:t xml:space="preserve">Waste Cleanup has a </w:t>
      </w:r>
      <w:r w:rsidR="007E6DAD">
        <w:rPr>
          <w:rFonts w:eastAsia="Times New Roman"/>
        </w:rPr>
        <w:t>Monitoring</w:t>
      </w:r>
      <w:r>
        <w:rPr>
          <w:rFonts w:eastAsia="Times New Roman"/>
        </w:rPr>
        <w:t xml:space="preserve"> Testsite Inventory that can be used once HWCField is migrated into REDD.</w:t>
      </w:r>
    </w:p>
    <w:p w14:paraId="788A7472" w14:textId="77777777" w:rsidR="004F3A7F" w:rsidRDefault="004F3A7F" w:rsidP="004F3A7F">
      <w:pPr>
        <w:numPr>
          <w:ilvl w:val="0"/>
          <w:numId w:val="1"/>
        </w:numPr>
        <w:spacing w:after="160" w:line="252" w:lineRule="auto"/>
        <w:contextualSpacing/>
        <w:rPr>
          <w:rFonts w:eastAsia="Times New Roman"/>
        </w:rPr>
      </w:pPr>
      <w:r>
        <w:rPr>
          <w:rFonts w:eastAsia="Times New Roman"/>
        </w:rPr>
        <w:t>We need to validate analytes by the combination of Analyte_ID and Analyte_Name</w:t>
      </w:r>
    </w:p>
    <w:p w14:paraId="72A22ADA" w14:textId="276FD7CD" w:rsidR="004F3A7F" w:rsidRDefault="004F3A7F" w:rsidP="004F3A7F">
      <w:pPr>
        <w:numPr>
          <w:ilvl w:val="0"/>
          <w:numId w:val="1"/>
        </w:numPr>
        <w:spacing w:after="160" w:line="252" w:lineRule="auto"/>
        <w:contextualSpacing/>
        <w:rPr>
          <w:rFonts w:eastAsia="Times New Roman"/>
        </w:rPr>
      </w:pPr>
      <w:r>
        <w:rPr>
          <w:rFonts w:eastAsia="Times New Roman"/>
        </w:rPr>
        <w:t xml:space="preserve">We need to validate </w:t>
      </w:r>
      <w:r w:rsidR="00A05F9C">
        <w:rPr>
          <w:rFonts w:eastAsia="Times New Roman"/>
        </w:rPr>
        <w:t xml:space="preserve">that </w:t>
      </w:r>
      <w:r>
        <w:rPr>
          <w:rFonts w:eastAsia="Times New Roman"/>
        </w:rPr>
        <w:t xml:space="preserve">only specific analytes are reported for a specific combination of method and matrix. </w:t>
      </w:r>
      <w:r w:rsidR="00492036">
        <w:rPr>
          <w:rFonts w:eastAsia="Times New Roman"/>
        </w:rPr>
        <w:t xml:space="preserve"> We need to verify units. </w:t>
      </w:r>
      <w:r w:rsidR="00C661E6">
        <w:rPr>
          <w:rFonts w:eastAsia="Times New Roman"/>
        </w:rPr>
        <w:t xml:space="preserve"> Some analytes are reported with different units depending upon the sensitivity of the Method used to report the analyte.</w:t>
      </w:r>
    </w:p>
    <w:p w14:paraId="5252EDB2" w14:textId="63FE5F5A" w:rsidR="004F3A7F" w:rsidRPr="00F9627E" w:rsidRDefault="00887561" w:rsidP="004465B7">
      <w:pPr>
        <w:numPr>
          <w:ilvl w:val="0"/>
          <w:numId w:val="1"/>
        </w:numPr>
        <w:spacing w:after="160" w:line="252" w:lineRule="auto"/>
        <w:contextualSpacing/>
        <w:rPr>
          <w:rFonts w:eastAsia="Times New Roman"/>
        </w:rPr>
      </w:pPr>
      <w:r w:rsidRPr="00F9627E">
        <w:rPr>
          <w:rFonts w:eastAsia="Times New Roman"/>
        </w:rPr>
        <w:t xml:space="preserve">We need the software to </w:t>
      </w:r>
      <w:r w:rsidR="004F3A7F" w:rsidRPr="00F9627E">
        <w:rPr>
          <w:rFonts w:eastAsia="Times New Roman"/>
        </w:rPr>
        <w:t xml:space="preserve">assign </w:t>
      </w:r>
      <w:r w:rsidRPr="00F9627E">
        <w:rPr>
          <w:rFonts w:eastAsia="Times New Roman"/>
        </w:rPr>
        <w:t xml:space="preserve">data </w:t>
      </w:r>
      <w:r w:rsidR="004F3A7F" w:rsidRPr="00F9627E">
        <w:rPr>
          <w:rFonts w:eastAsia="Times New Roman"/>
        </w:rPr>
        <w:t xml:space="preserve">qualifiers </w:t>
      </w:r>
      <w:r w:rsidRPr="00F9627E">
        <w:rPr>
          <w:rFonts w:eastAsia="Times New Roman"/>
        </w:rPr>
        <w:t>for all method required QC results that fall outside library specified QC control limits (when the lab does not report them)</w:t>
      </w:r>
      <w:r w:rsidR="00F9627E" w:rsidRPr="00F9627E">
        <w:rPr>
          <w:rFonts w:eastAsia="Times New Roman"/>
        </w:rPr>
        <w:t>.   Also specific a</w:t>
      </w:r>
      <w:r w:rsidRPr="00F9627E">
        <w:rPr>
          <w:rFonts w:eastAsia="Times New Roman"/>
        </w:rPr>
        <w:t xml:space="preserve">ppropriate QC failure </w:t>
      </w:r>
      <w:r w:rsidR="004F3A7F" w:rsidRPr="00F9627E">
        <w:rPr>
          <w:rFonts w:eastAsia="Times New Roman"/>
        </w:rPr>
        <w:t xml:space="preserve">comments </w:t>
      </w:r>
      <w:r w:rsidR="00F9627E" w:rsidRPr="00F9627E">
        <w:rPr>
          <w:rFonts w:eastAsia="Times New Roman"/>
        </w:rPr>
        <w:t xml:space="preserve">and perhaps </w:t>
      </w:r>
      <w:r w:rsidR="004F3A7F" w:rsidRPr="00F9627E">
        <w:rPr>
          <w:rFonts w:eastAsia="Times New Roman"/>
        </w:rPr>
        <w:t>Reason Codes based on Data Review</w:t>
      </w:r>
      <w:r w:rsidR="00F9627E" w:rsidRPr="00F9627E">
        <w:rPr>
          <w:rFonts w:eastAsia="Times New Roman"/>
        </w:rPr>
        <w:t xml:space="preserve"> must be appended to the existing Lab Results Comment field</w:t>
      </w:r>
      <w:r w:rsidRPr="00F9627E">
        <w:rPr>
          <w:rFonts w:eastAsia="Times New Roman"/>
        </w:rPr>
        <w:t>.</w:t>
      </w:r>
      <w:r w:rsidR="004F3A7F" w:rsidRPr="00F9627E">
        <w:rPr>
          <w:rFonts w:eastAsia="Times New Roman"/>
        </w:rPr>
        <w:t xml:space="preserve">  </w:t>
      </w:r>
      <w:r w:rsidRPr="00F9627E">
        <w:rPr>
          <w:rFonts w:eastAsia="Times New Roman"/>
        </w:rPr>
        <w:t xml:space="preserve">The software must </w:t>
      </w:r>
      <w:r w:rsidR="00F9627E" w:rsidRPr="00F9627E">
        <w:rPr>
          <w:rFonts w:eastAsia="Times New Roman"/>
        </w:rPr>
        <w:t xml:space="preserve">only accept, </w:t>
      </w:r>
      <w:r w:rsidRPr="00F9627E">
        <w:rPr>
          <w:rFonts w:eastAsia="Times New Roman"/>
        </w:rPr>
        <w:t xml:space="preserve">use </w:t>
      </w:r>
      <w:r w:rsidR="00F9627E" w:rsidRPr="00F9627E">
        <w:rPr>
          <w:rFonts w:eastAsia="Times New Roman"/>
        </w:rPr>
        <w:t xml:space="preserve">and assign Lab Qualifiers </w:t>
      </w:r>
      <w:r w:rsidRPr="00F9627E">
        <w:rPr>
          <w:rFonts w:eastAsia="Times New Roman"/>
        </w:rPr>
        <w:t xml:space="preserve">as defined in 62-160, F.A.C.. </w:t>
      </w:r>
    </w:p>
    <w:p w14:paraId="5275B349" w14:textId="225F89C9" w:rsidR="004F3A7F" w:rsidRDefault="004F3A7F" w:rsidP="004F3A7F">
      <w:pPr>
        <w:numPr>
          <w:ilvl w:val="0"/>
          <w:numId w:val="1"/>
        </w:numPr>
        <w:spacing w:after="160" w:line="252" w:lineRule="auto"/>
        <w:contextualSpacing/>
        <w:rPr>
          <w:rFonts w:eastAsia="Times New Roman"/>
        </w:rPr>
      </w:pPr>
      <w:r>
        <w:rPr>
          <w:rFonts w:eastAsia="Times New Roman"/>
        </w:rPr>
        <w:t xml:space="preserve">Do labs report their own QC control limits and is the data evaluated against the </w:t>
      </w:r>
      <w:r w:rsidR="007E6DAD">
        <w:rPr>
          <w:rFonts w:eastAsia="Times New Roman"/>
        </w:rPr>
        <w:t>lab’s</w:t>
      </w:r>
      <w:r>
        <w:rPr>
          <w:rFonts w:eastAsia="Times New Roman"/>
        </w:rPr>
        <w:t xml:space="preserve"> specific QC control limits? </w:t>
      </w:r>
      <w:r w:rsidR="00F9627E">
        <w:rPr>
          <w:rFonts w:eastAsia="Times New Roman"/>
        </w:rPr>
        <w:t>(</w:t>
      </w:r>
      <w:r w:rsidR="007E6DAD">
        <w:rPr>
          <w:rFonts w:eastAsia="Times New Roman"/>
        </w:rPr>
        <w:t>LLCs</w:t>
      </w:r>
      <w:r>
        <w:rPr>
          <w:rFonts w:eastAsia="Times New Roman"/>
        </w:rPr>
        <w:t>/LCSD, MS/MSD, Surrogates, MDL, PQL</w:t>
      </w:r>
      <w:r w:rsidR="00F9627E">
        <w:rPr>
          <w:rFonts w:eastAsia="Times New Roman"/>
        </w:rPr>
        <w:t>) o</w:t>
      </w:r>
      <w:r>
        <w:rPr>
          <w:rFonts w:eastAsia="Times New Roman"/>
        </w:rPr>
        <w:t xml:space="preserve">r does your software evaluate QC Control limits </w:t>
      </w:r>
      <w:r w:rsidR="00F9627E">
        <w:rPr>
          <w:rFonts w:eastAsia="Times New Roman"/>
        </w:rPr>
        <w:t xml:space="preserve">based on a uniform library defined </w:t>
      </w:r>
      <w:r>
        <w:rPr>
          <w:rFonts w:eastAsia="Times New Roman"/>
        </w:rPr>
        <w:t>Valid Values for all spike recoveries and spike recovery RPDs</w:t>
      </w:r>
      <w:r w:rsidR="00F9627E">
        <w:rPr>
          <w:rFonts w:eastAsia="Times New Roman"/>
        </w:rPr>
        <w:t>, hold times</w:t>
      </w:r>
      <w:r w:rsidR="00A05F9C">
        <w:rPr>
          <w:rFonts w:eastAsia="Times New Roman"/>
        </w:rPr>
        <w:t>, etc.?  We need to use a uniform library of Methods, analytes, matrices, hold times, MS/MSD, LCS/LCSD, Surr</w:t>
      </w:r>
      <w:r w:rsidR="007E6DAD">
        <w:rPr>
          <w:rFonts w:eastAsia="Times New Roman"/>
        </w:rPr>
        <w:t>ogate</w:t>
      </w:r>
      <w:r w:rsidR="00A05F9C">
        <w:rPr>
          <w:rFonts w:eastAsia="Times New Roman"/>
        </w:rPr>
        <w:t xml:space="preserve"> recoveries, RPDs. </w:t>
      </w:r>
    </w:p>
    <w:p w14:paraId="086BC766" w14:textId="6B89968E" w:rsidR="004F3A7F" w:rsidRDefault="004F3A7F" w:rsidP="004F3A7F">
      <w:pPr>
        <w:numPr>
          <w:ilvl w:val="0"/>
          <w:numId w:val="1"/>
        </w:numPr>
        <w:spacing w:after="160" w:line="252" w:lineRule="auto"/>
        <w:contextualSpacing/>
        <w:rPr>
          <w:rFonts w:eastAsia="Times New Roman"/>
        </w:rPr>
      </w:pPr>
      <w:r>
        <w:rPr>
          <w:rFonts w:eastAsia="Times New Roman"/>
        </w:rPr>
        <w:t xml:space="preserve">It would be of great advantage if we can </w:t>
      </w:r>
      <w:r w:rsidR="00492036">
        <w:rPr>
          <w:rFonts w:eastAsia="Times New Roman"/>
        </w:rPr>
        <w:t xml:space="preserve">use our current </w:t>
      </w:r>
      <w:r>
        <w:rPr>
          <w:rFonts w:eastAsia="Times New Roman"/>
        </w:rPr>
        <w:t>valid values for</w:t>
      </w:r>
    </w:p>
    <w:p w14:paraId="29CD394C" w14:textId="77777777" w:rsidR="004F3A7F" w:rsidRDefault="004F3A7F" w:rsidP="004F3A7F">
      <w:pPr>
        <w:numPr>
          <w:ilvl w:val="0"/>
          <w:numId w:val="2"/>
        </w:numPr>
        <w:spacing w:after="160" w:line="252" w:lineRule="auto"/>
        <w:contextualSpacing/>
        <w:rPr>
          <w:rFonts w:eastAsia="Times New Roman"/>
        </w:rPr>
      </w:pPr>
      <w:r>
        <w:rPr>
          <w:rFonts w:eastAsia="Times New Roman"/>
        </w:rPr>
        <w:t>Lab Methods</w:t>
      </w:r>
    </w:p>
    <w:p w14:paraId="411BD6A6" w14:textId="24239954" w:rsidR="004F3A7F" w:rsidRDefault="004F3A7F" w:rsidP="004F3A7F">
      <w:pPr>
        <w:numPr>
          <w:ilvl w:val="0"/>
          <w:numId w:val="2"/>
        </w:numPr>
        <w:spacing w:after="160" w:line="252" w:lineRule="auto"/>
        <w:contextualSpacing/>
        <w:rPr>
          <w:rFonts w:eastAsia="Times New Roman"/>
        </w:rPr>
      </w:pPr>
      <w:r>
        <w:rPr>
          <w:rFonts w:eastAsia="Times New Roman"/>
        </w:rPr>
        <w:t>Analytes</w:t>
      </w:r>
    </w:p>
    <w:p w14:paraId="04BDF879" w14:textId="4515E4E5" w:rsidR="00F9627E" w:rsidRDefault="00F9627E" w:rsidP="004F3A7F">
      <w:pPr>
        <w:numPr>
          <w:ilvl w:val="0"/>
          <w:numId w:val="2"/>
        </w:numPr>
        <w:spacing w:after="160" w:line="252" w:lineRule="auto"/>
        <w:contextualSpacing/>
        <w:rPr>
          <w:rFonts w:eastAsia="Times New Roman"/>
        </w:rPr>
      </w:pPr>
      <w:r>
        <w:rPr>
          <w:rFonts w:eastAsia="Times New Roman"/>
        </w:rPr>
        <w:t>Matrices</w:t>
      </w:r>
    </w:p>
    <w:p w14:paraId="6406876D" w14:textId="77777777" w:rsidR="004F3A7F" w:rsidRDefault="004F3A7F" w:rsidP="004F3A7F">
      <w:pPr>
        <w:numPr>
          <w:ilvl w:val="0"/>
          <w:numId w:val="2"/>
        </w:numPr>
        <w:spacing w:after="160" w:line="252" w:lineRule="auto"/>
        <w:contextualSpacing/>
        <w:rPr>
          <w:rFonts w:eastAsia="Times New Roman"/>
        </w:rPr>
      </w:pPr>
      <w:r>
        <w:rPr>
          <w:rFonts w:eastAsia="Times New Roman"/>
        </w:rPr>
        <w:t>Facility Ids and Facility Names</w:t>
      </w:r>
    </w:p>
    <w:p w14:paraId="69865ABB" w14:textId="77777777" w:rsidR="004F3A7F" w:rsidRDefault="004F3A7F" w:rsidP="004F3A7F">
      <w:pPr>
        <w:numPr>
          <w:ilvl w:val="0"/>
          <w:numId w:val="2"/>
        </w:numPr>
        <w:spacing w:after="160" w:line="252" w:lineRule="auto"/>
        <w:contextualSpacing/>
        <w:rPr>
          <w:rFonts w:eastAsia="Times New Roman"/>
        </w:rPr>
      </w:pPr>
      <w:r>
        <w:rPr>
          <w:rFonts w:eastAsia="Times New Roman"/>
        </w:rPr>
        <w:t>Monitoring Testsite Ids and Monitoring Testsite Names (not for Soil Samples)</w:t>
      </w:r>
    </w:p>
    <w:p w14:paraId="6253949E" w14:textId="4BDA126C" w:rsidR="004F3A7F" w:rsidRDefault="004F3A7F" w:rsidP="004F3A7F">
      <w:pPr>
        <w:numPr>
          <w:ilvl w:val="0"/>
          <w:numId w:val="2"/>
        </w:numPr>
        <w:spacing w:after="160" w:line="252" w:lineRule="auto"/>
        <w:contextualSpacing/>
        <w:rPr>
          <w:rFonts w:eastAsia="Times New Roman"/>
        </w:rPr>
      </w:pPr>
      <w:r>
        <w:rPr>
          <w:rFonts w:eastAsia="Times New Roman"/>
        </w:rPr>
        <w:t>Data Qualifiers as defined in 62-160, F.A.C.</w:t>
      </w:r>
    </w:p>
    <w:p w14:paraId="3B7965B0" w14:textId="648402AE" w:rsidR="004F3A7F" w:rsidRDefault="007C6221" w:rsidP="00E445AF">
      <w:pPr>
        <w:numPr>
          <w:ilvl w:val="0"/>
          <w:numId w:val="2"/>
        </w:numPr>
        <w:spacing w:after="160" w:line="252" w:lineRule="auto"/>
        <w:contextualSpacing/>
      </w:pPr>
      <w:r w:rsidRPr="007C6221">
        <w:rPr>
          <w:rFonts w:eastAsia="Times New Roman"/>
        </w:rPr>
        <w:t xml:space="preserve">All data reported to FDEP must </w:t>
      </w:r>
      <w:r w:rsidR="008134C5">
        <w:rPr>
          <w:rFonts w:eastAsia="Times New Roman"/>
        </w:rPr>
        <w:t xml:space="preserve">be </w:t>
      </w:r>
      <w:r>
        <w:rPr>
          <w:rFonts w:eastAsia="Times New Roman"/>
        </w:rPr>
        <w:t>reported using Florida Department of Health NELAC</w:t>
      </w:r>
      <w:r w:rsidR="008134C5">
        <w:rPr>
          <w:rFonts w:eastAsia="Times New Roman"/>
        </w:rPr>
        <w:t xml:space="preserve"> certified labs.  All labs have assigned </w:t>
      </w:r>
      <w:r>
        <w:rPr>
          <w:rFonts w:eastAsia="Times New Roman"/>
        </w:rPr>
        <w:t xml:space="preserve"> certified m</w:t>
      </w:r>
      <w:r w:rsidR="008134C5">
        <w:rPr>
          <w:rFonts w:eastAsia="Times New Roman"/>
        </w:rPr>
        <w:t>e</w:t>
      </w:r>
      <w:r>
        <w:rPr>
          <w:rFonts w:eastAsia="Times New Roman"/>
        </w:rPr>
        <w:t>th</w:t>
      </w:r>
      <w:r w:rsidR="008134C5">
        <w:rPr>
          <w:rFonts w:eastAsia="Times New Roman"/>
        </w:rPr>
        <w:t>o</w:t>
      </w:r>
      <w:r>
        <w:rPr>
          <w:rFonts w:eastAsia="Times New Roman"/>
        </w:rPr>
        <w:t>ds, analytes and matrices.  We ha</w:t>
      </w:r>
      <w:r w:rsidR="00E52913">
        <w:rPr>
          <w:rFonts w:eastAsia="Times New Roman"/>
        </w:rPr>
        <w:t>v</w:t>
      </w:r>
      <w:r>
        <w:rPr>
          <w:rFonts w:eastAsia="Times New Roman"/>
        </w:rPr>
        <w:t xml:space="preserve">e </w:t>
      </w:r>
      <w:r w:rsidR="00E52913">
        <w:rPr>
          <w:rFonts w:eastAsia="Times New Roman"/>
        </w:rPr>
        <w:t xml:space="preserve">developed </w:t>
      </w:r>
      <w:r>
        <w:rPr>
          <w:rFonts w:eastAsia="Times New Roman"/>
        </w:rPr>
        <w:t>nomenclature for methods that handle a variety of issues, please refer to the document “</w:t>
      </w:r>
      <w:r w:rsidRPr="007C6221">
        <w:rPr>
          <w:rFonts w:eastAsia="Times New Roman"/>
        </w:rPr>
        <w:t>DWM-Library-Additions-SOP.pdf</w:t>
      </w:r>
      <w:r>
        <w:rPr>
          <w:rFonts w:eastAsia="Times New Roman"/>
        </w:rPr>
        <w:t>”.</w:t>
      </w:r>
    </w:p>
    <w:p w14:paraId="7353ADC7" w14:textId="14BC25F8" w:rsidR="007C6221" w:rsidRDefault="00E52913" w:rsidP="004F3A7F">
      <w:r>
        <w:t xml:space="preserve"> How are field measured parameters (I assume reported in the Lab EDD) distinguished from lab measured parameters</w:t>
      </w:r>
      <w:r w:rsidR="00863C35">
        <w:t>?</w:t>
      </w:r>
      <w:r>
        <w:t xml:space="preserve">  Specific Conductance is used prior to metals analysis to determine if the sample(s) need to be diluted. </w:t>
      </w:r>
    </w:p>
    <w:p w14:paraId="296E264D" w14:textId="11096427" w:rsidR="00E52913" w:rsidRDefault="00E52913" w:rsidP="004F3A7F"/>
    <w:p w14:paraId="3053E377" w14:textId="13015DCB" w:rsidR="00863C35" w:rsidRDefault="00863C35" w:rsidP="004F3A7F">
      <w:r>
        <w:t xml:space="preserve">How are field filtered samples (metals total </w:t>
      </w:r>
      <w:r w:rsidR="007E6DAD">
        <w:t>vs.</w:t>
      </w:r>
      <w:r>
        <w:t xml:space="preserve"> dissolved) determined in the EDDs. </w:t>
      </w:r>
    </w:p>
    <w:p w14:paraId="40EE0ED9" w14:textId="778F0D82" w:rsidR="00863C35" w:rsidRPr="00032966" w:rsidRDefault="00032966" w:rsidP="004F3A7F">
      <w:pPr>
        <w:rPr>
          <w:b/>
          <w:bCs/>
          <w:color w:val="FF0000"/>
        </w:rPr>
      </w:pPr>
      <w:r w:rsidRPr="00032966">
        <w:rPr>
          <w:b/>
          <w:bCs/>
          <w:color w:val="FF0000"/>
        </w:rPr>
        <w:t xml:space="preserve">Use of the proper “Extraction “ code. </w:t>
      </w:r>
    </w:p>
    <w:p w14:paraId="3B3EE72E" w14:textId="3E739624" w:rsidR="004F3A7F" w:rsidRDefault="004F3A7F" w:rsidP="004F3A7F">
      <w:r>
        <w:t xml:space="preserve">We process mostly aqueous and soil matrix samples, do receive some air matrix samples and with the Waste Cleanup program implementing upload to Oracle in the near future we will be processing more air samples. </w:t>
      </w:r>
    </w:p>
    <w:p w14:paraId="54ACE8E9" w14:textId="0870237E" w:rsidR="009123CD" w:rsidRDefault="009123CD" w:rsidP="004F3A7F"/>
    <w:p w14:paraId="29FAE2AB" w14:textId="353ED610" w:rsidR="009123CD" w:rsidRPr="00493998" w:rsidRDefault="009123CD" w:rsidP="009123CD">
      <w:pPr>
        <w:pStyle w:val="ListParagraph"/>
        <w:numPr>
          <w:ilvl w:val="0"/>
          <w:numId w:val="3"/>
        </w:numPr>
        <w:contextualSpacing w:val="0"/>
        <w:rPr>
          <w:rFonts w:ascii="Times New Roman" w:hAnsi="Times New Roman" w:cs="Times New Roman"/>
          <w:color w:val="FF0000"/>
          <w:sz w:val="24"/>
          <w:szCs w:val="24"/>
        </w:rPr>
      </w:pPr>
      <w:r w:rsidRPr="00493998">
        <w:rPr>
          <w:rFonts w:ascii="Times New Roman" w:hAnsi="Times New Roman" w:cs="Times New Roman"/>
          <w:color w:val="FF0000"/>
          <w:sz w:val="24"/>
          <w:szCs w:val="24"/>
        </w:rPr>
        <w:t>Make sure for soil sam</w:t>
      </w:r>
      <w:r>
        <w:rPr>
          <w:rFonts w:ascii="Times New Roman" w:hAnsi="Times New Roman" w:cs="Times New Roman"/>
          <w:color w:val="FF0000"/>
          <w:sz w:val="24"/>
          <w:szCs w:val="24"/>
        </w:rPr>
        <w:t>p</w:t>
      </w:r>
      <w:r w:rsidRPr="00493998">
        <w:rPr>
          <w:rFonts w:ascii="Times New Roman" w:hAnsi="Times New Roman" w:cs="Times New Roman"/>
          <w:color w:val="FF0000"/>
          <w:sz w:val="24"/>
          <w:szCs w:val="24"/>
        </w:rPr>
        <w:t xml:space="preserve">les with the </w:t>
      </w:r>
      <w:r>
        <w:rPr>
          <w:rFonts w:ascii="Times New Roman" w:hAnsi="Times New Roman" w:cs="Times New Roman"/>
          <w:color w:val="FF0000"/>
          <w:sz w:val="24"/>
          <w:szCs w:val="24"/>
        </w:rPr>
        <w:t>“</w:t>
      </w:r>
      <w:r w:rsidRPr="00493998">
        <w:rPr>
          <w:rFonts w:ascii="Times New Roman" w:hAnsi="Times New Roman" w:cs="Times New Roman"/>
          <w:color w:val="FF0000"/>
          <w:sz w:val="24"/>
          <w:szCs w:val="24"/>
        </w:rPr>
        <w:t>@</w:t>
      </w:r>
      <w:r>
        <w:rPr>
          <w:rFonts w:ascii="Times New Roman" w:hAnsi="Times New Roman" w:cs="Times New Roman"/>
          <w:color w:val="FF0000"/>
          <w:sz w:val="24"/>
          <w:szCs w:val="24"/>
        </w:rPr>
        <w:t>” included in the ClientSampleID</w:t>
      </w:r>
      <w:r w:rsidRPr="00493998">
        <w:rPr>
          <w:rFonts w:ascii="Times New Roman" w:hAnsi="Times New Roman" w:cs="Times New Roman"/>
          <w:color w:val="FF0000"/>
          <w:sz w:val="24"/>
          <w:szCs w:val="24"/>
        </w:rPr>
        <w:t xml:space="preserve"> that all samples collected at different depths have different Date_Sampled (DateCollected) field entries so the results are unique.)</w:t>
      </w:r>
      <w:r>
        <w:rPr>
          <w:rFonts w:ascii="Times New Roman" w:hAnsi="Times New Roman" w:cs="Times New Roman"/>
          <w:color w:val="FF0000"/>
          <w:sz w:val="24"/>
          <w:szCs w:val="24"/>
        </w:rPr>
        <w:t xml:space="preserve"> Allowing the @ was a big mistake!, need to reexamine allowing # and </w:t>
      </w:r>
      <w:r w:rsidR="007E6DAD">
        <w:rPr>
          <w:rFonts w:ascii="Times New Roman" w:hAnsi="Times New Roman" w:cs="Times New Roman"/>
          <w:color w:val="FF0000"/>
          <w:sz w:val="24"/>
          <w:szCs w:val="24"/>
        </w:rPr>
        <w:t>maybe</w:t>
      </w:r>
      <w:r>
        <w:rPr>
          <w:rFonts w:ascii="Times New Roman" w:hAnsi="Times New Roman" w:cs="Times New Roman"/>
          <w:color w:val="FF0000"/>
          <w:sz w:val="24"/>
          <w:szCs w:val="24"/>
        </w:rPr>
        <w:t xml:space="preserve"> ‘ and “ for ClientSampleIDs. </w:t>
      </w:r>
    </w:p>
    <w:p w14:paraId="510E3B04" w14:textId="77777777" w:rsidR="009123CD" w:rsidRDefault="009123CD" w:rsidP="004F3A7F"/>
    <w:p w14:paraId="71345E25" w14:textId="68B91BE6" w:rsidR="00F71FC3" w:rsidRDefault="00BF2DDE">
      <w:r>
        <w:t xml:space="preserve">For our current software I have several queries that would be nice to include. </w:t>
      </w:r>
    </w:p>
    <w:p w14:paraId="20702F02" w14:textId="0F8E9F25" w:rsidR="00BF2DDE" w:rsidRDefault="000C7C8A" w:rsidP="00D410F1">
      <w:pPr>
        <w:pStyle w:val="ListParagraph"/>
        <w:numPr>
          <w:ilvl w:val="3"/>
          <w:numId w:val="3"/>
        </w:numPr>
      </w:pPr>
      <w:r>
        <w:t xml:space="preserve">Query to populate most of the field EDD from the lab EDD and field list of parameters reported. </w:t>
      </w:r>
      <w:r w:rsidR="00492036">
        <w:t xml:space="preserve">  Two </w:t>
      </w:r>
      <w:r w:rsidR="007E6DAD">
        <w:t>variations</w:t>
      </w:r>
      <w:r w:rsidR="00492036">
        <w:t xml:space="preserve">, one query for programs with </w:t>
      </w:r>
      <w:r w:rsidR="00492036">
        <w:lastRenderedPageBreak/>
        <w:t xml:space="preserve">Monitoring Testsite Inventories and a second query for those programs without a Monitoring Testsite Inventory. </w:t>
      </w:r>
    </w:p>
    <w:p w14:paraId="3BD2D279" w14:textId="7C1C450F" w:rsidR="007C6221" w:rsidRDefault="007C6221" w:rsidP="006D5AE4">
      <w:pPr>
        <w:pStyle w:val="ListParagraph"/>
        <w:numPr>
          <w:ilvl w:val="3"/>
          <w:numId w:val="3"/>
        </w:numPr>
      </w:pPr>
      <w:r>
        <w:t>Query to make sure the correct Testsite ID is associated with the correct Testsite Name (partial match) due to characters appended to the Sample Name.  (DUP, Resampled, etc.).</w:t>
      </w:r>
    </w:p>
    <w:p w14:paraId="63924D47" w14:textId="3E4D50B6" w:rsidR="006C7A25" w:rsidRDefault="006C7A25" w:rsidP="006D5AE4">
      <w:pPr>
        <w:pStyle w:val="ListParagraph"/>
        <w:numPr>
          <w:ilvl w:val="3"/>
          <w:numId w:val="3"/>
        </w:numPr>
      </w:pPr>
      <w:r>
        <w:t xml:space="preserve">Query for Condition 1 </w:t>
      </w:r>
      <w:r w:rsidRPr="006C7A25">
        <w:rPr>
          <w:color w:val="FF0000"/>
        </w:rPr>
        <w:t xml:space="preserve">red text </w:t>
      </w:r>
      <w:r>
        <w:t>above.</w:t>
      </w:r>
    </w:p>
    <w:p w14:paraId="371E1DE6" w14:textId="5C7CE205" w:rsidR="006C7A25" w:rsidRDefault="006C7A25" w:rsidP="006C7A25"/>
    <w:p w14:paraId="3DF7CCE8" w14:textId="667CBA1E" w:rsidR="006C7A25" w:rsidRDefault="006C7A25" w:rsidP="006C7A25"/>
    <w:p w14:paraId="59FD08EF" w14:textId="04293CC6" w:rsidR="006C7A25" w:rsidRDefault="006C7A25" w:rsidP="006C7A25">
      <w:r>
        <w:t>Our Method specific required QC can include the following.</w:t>
      </w:r>
    </w:p>
    <w:p w14:paraId="3D0D2809" w14:textId="77777777" w:rsidR="006C7A25" w:rsidRDefault="006C7A25" w:rsidP="006C7A25"/>
    <w:p w14:paraId="7122E803" w14:textId="000DE1F9" w:rsidR="006C7A25" w:rsidRDefault="006C7A25" w:rsidP="006C7A25">
      <w:r>
        <w:t>QC Requirements</w:t>
      </w:r>
    </w:p>
    <w:p w14:paraId="2FA2ABCE" w14:textId="403390D0" w:rsidR="006C7A25" w:rsidRDefault="006C7A25" w:rsidP="006C7A25">
      <w:r>
        <w:tab/>
        <w:t>Method Blank</w:t>
      </w:r>
      <w:r w:rsidR="00D26EC7">
        <w:tab/>
        <w:t xml:space="preserve">- 10X rule (if contamination in Blank is &gt;10% of sample result Add “V” qualifier </w:t>
      </w:r>
    </w:p>
    <w:p w14:paraId="3C088E54" w14:textId="03F3325F" w:rsidR="006C7A25" w:rsidRDefault="006C7A25" w:rsidP="006C7A25">
      <w:r>
        <w:tab/>
        <w:t>LCS (LFB)</w:t>
      </w:r>
    </w:p>
    <w:p w14:paraId="271913C2" w14:textId="23E01352" w:rsidR="006C7A25" w:rsidRDefault="006C7A25" w:rsidP="006C7A25">
      <w:r>
        <w:tab/>
        <w:t>Matrix Spike</w:t>
      </w:r>
    </w:p>
    <w:p w14:paraId="6651FC17" w14:textId="37C758A3" w:rsidR="006C7A25" w:rsidRDefault="006C7A25" w:rsidP="006C7A25">
      <w:r>
        <w:tab/>
        <w:t>Lab Duplicates</w:t>
      </w:r>
    </w:p>
    <w:p w14:paraId="75A03EC0" w14:textId="61B0F476" w:rsidR="006C7A25" w:rsidRDefault="006C7A25" w:rsidP="006C7A25">
      <w:r>
        <w:tab/>
        <w:t>Surrogates</w:t>
      </w:r>
    </w:p>
    <w:p w14:paraId="5C9F49DA" w14:textId="27E755FE" w:rsidR="006C7A25" w:rsidRDefault="006C7A25" w:rsidP="006C7A25">
      <w:r>
        <w:tab/>
        <w:t>MDL/PQL</w:t>
      </w:r>
    </w:p>
    <w:p w14:paraId="70DAAF89" w14:textId="310BEC04" w:rsidR="006C7A25" w:rsidRDefault="006C7A25" w:rsidP="006C7A25"/>
    <w:p w14:paraId="316A13B8" w14:textId="1351302F" w:rsidR="0089530D" w:rsidRDefault="0089530D" w:rsidP="006C7A25">
      <w:r>
        <w:t xml:space="preserve">Does EDMS/ADR have any other QC? Do you handle IS – Internal Standards? Isotopically labeled spiked compounds for PFAS methods </w:t>
      </w:r>
      <w:r w:rsidR="006B0E81">
        <w:t>EPA 53</w:t>
      </w:r>
      <w:r w:rsidR="00D84563">
        <w:t>3</w:t>
      </w:r>
      <w:r w:rsidR="006B0E81">
        <w:t xml:space="preserve">, EPA 537, EPA 537.1, EPA 8327 </w:t>
      </w:r>
      <w:r>
        <w:t xml:space="preserve">or EPA </w:t>
      </w:r>
      <w:r w:rsidR="006B0E81">
        <w:t>8290 (Dioxins and Furans)</w:t>
      </w:r>
    </w:p>
    <w:p w14:paraId="3A1CD3D1" w14:textId="09F6CE9F" w:rsidR="00DE7B0F" w:rsidRPr="001273D8" w:rsidRDefault="001273D8" w:rsidP="00DE7B0F">
      <w:pPr>
        <w:rPr>
          <w:color w:val="FF0000"/>
        </w:rPr>
      </w:pPr>
      <w:r w:rsidRPr="001273D8">
        <w:rPr>
          <w:color w:val="FF0000"/>
        </w:rPr>
        <w:t>ADR handles all the above QC and can also look at CCVs and CCBs. The question is do we want to complicate the production of the EDD to obtain a higher level of QC review?</w:t>
      </w:r>
    </w:p>
    <w:p w14:paraId="7EF6BAB6" w14:textId="77777777" w:rsidR="00DE7B0F" w:rsidRDefault="00DE7B0F" w:rsidP="00DE7B0F">
      <w:r>
        <w:t>Here are common Lab Check Error Log messages if some QC is missing.</w:t>
      </w:r>
    </w:p>
    <w:p w14:paraId="42DF9D34" w14:textId="179EB261" w:rsidR="00243C9D" w:rsidRDefault="00243C9D" w:rsidP="006C7A25"/>
    <w:tbl>
      <w:tblPr>
        <w:tblW w:w="10363" w:type="dxa"/>
        <w:tblLook w:val="04A0" w:firstRow="1" w:lastRow="0" w:firstColumn="1" w:lastColumn="0" w:noHBand="0" w:noVBand="1"/>
      </w:tblPr>
      <w:tblGrid>
        <w:gridCol w:w="703"/>
        <w:gridCol w:w="1840"/>
        <w:gridCol w:w="7820"/>
      </w:tblGrid>
      <w:tr w:rsidR="00DE7B0F" w:rsidRPr="00DE7B0F" w14:paraId="660481D9" w14:textId="77777777" w:rsidTr="00DE7B0F">
        <w:trPr>
          <w:trHeight w:val="315"/>
        </w:trPr>
        <w:tc>
          <w:tcPr>
            <w:tcW w:w="703" w:type="dxa"/>
            <w:tcBorders>
              <w:top w:val="single" w:sz="8" w:space="0" w:color="auto"/>
              <w:left w:val="single" w:sz="8" w:space="0" w:color="auto"/>
              <w:bottom w:val="single" w:sz="8" w:space="0" w:color="auto"/>
              <w:right w:val="single" w:sz="8" w:space="0" w:color="auto"/>
            </w:tcBorders>
            <w:shd w:val="clear" w:color="000000" w:fill="BFBFBF"/>
            <w:noWrap/>
            <w:vAlign w:val="bottom"/>
            <w:hideMark/>
          </w:tcPr>
          <w:p w14:paraId="5EF20345" w14:textId="77777777" w:rsidR="00DE7B0F" w:rsidRPr="00DE7B0F" w:rsidRDefault="00DE7B0F" w:rsidP="00DE7B0F">
            <w:pPr>
              <w:rPr>
                <w:rFonts w:eastAsia="Times New Roman"/>
                <w:b/>
                <w:bCs/>
                <w:color w:val="000000"/>
              </w:rPr>
            </w:pPr>
            <w:r w:rsidRPr="00DE7B0F">
              <w:rPr>
                <w:rFonts w:eastAsia="Times New Roman"/>
                <w:b/>
                <w:bCs/>
                <w:color w:val="000000"/>
              </w:rPr>
              <w:t>Error</w:t>
            </w:r>
          </w:p>
        </w:tc>
        <w:tc>
          <w:tcPr>
            <w:tcW w:w="1840" w:type="dxa"/>
            <w:tcBorders>
              <w:top w:val="single" w:sz="8" w:space="0" w:color="auto"/>
              <w:left w:val="nil"/>
              <w:bottom w:val="single" w:sz="8" w:space="0" w:color="auto"/>
              <w:right w:val="single" w:sz="8" w:space="0" w:color="auto"/>
            </w:tcBorders>
            <w:shd w:val="clear" w:color="000000" w:fill="BFBFBF"/>
            <w:noWrap/>
            <w:vAlign w:val="bottom"/>
            <w:hideMark/>
          </w:tcPr>
          <w:p w14:paraId="05745300" w14:textId="77777777" w:rsidR="00DE7B0F" w:rsidRPr="00DE7B0F" w:rsidRDefault="00DE7B0F" w:rsidP="00DE7B0F">
            <w:pPr>
              <w:rPr>
                <w:rFonts w:eastAsia="Times New Roman"/>
                <w:b/>
                <w:bCs/>
                <w:color w:val="000000"/>
              </w:rPr>
            </w:pPr>
            <w:r w:rsidRPr="00DE7B0F">
              <w:rPr>
                <w:rFonts w:eastAsia="Times New Roman"/>
                <w:b/>
                <w:bCs/>
                <w:color w:val="000000"/>
              </w:rPr>
              <w:t>Field</w:t>
            </w:r>
          </w:p>
        </w:tc>
        <w:tc>
          <w:tcPr>
            <w:tcW w:w="7820" w:type="dxa"/>
            <w:tcBorders>
              <w:top w:val="single" w:sz="8" w:space="0" w:color="auto"/>
              <w:left w:val="nil"/>
              <w:bottom w:val="single" w:sz="8" w:space="0" w:color="auto"/>
              <w:right w:val="single" w:sz="8" w:space="0" w:color="auto"/>
            </w:tcBorders>
            <w:shd w:val="clear" w:color="000000" w:fill="BFBFBF"/>
            <w:noWrap/>
            <w:vAlign w:val="bottom"/>
            <w:hideMark/>
          </w:tcPr>
          <w:p w14:paraId="5AA0CDD0" w14:textId="77777777" w:rsidR="00DE7B0F" w:rsidRPr="00DE7B0F" w:rsidRDefault="00DE7B0F" w:rsidP="00DE7B0F">
            <w:pPr>
              <w:rPr>
                <w:rFonts w:eastAsia="Times New Roman"/>
                <w:b/>
                <w:bCs/>
                <w:color w:val="000000"/>
              </w:rPr>
            </w:pPr>
            <w:r w:rsidRPr="00DE7B0F">
              <w:rPr>
                <w:rFonts w:eastAsia="Times New Roman"/>
                <w:b/>
                <w:bCs/>
                <w:color w:val="000000"/>
              </w:rPr>
              <w:t>Error Description</w:t>
            </w:r>
          </w:p>
        </w:tc>
      </w:tr>
      <w:tr w:rsidR="00DE7B0F" w:rsidRPr="00DE7B0F" w14:paraId="1221A4C4" w14:textId="77777777" w:rsidTr="00DE7B0F">
        <w:trPr>
          <w:trHeight w:val="960"/>
        </w:trPr>
        <w:tc>
          <w:tcPr>
            <w:tcW w:w="703" w:type="dxa"/>
            <w:tcBorders>
              <w:top w:val="nil"/>
              <w:left w:val="single" w:sz="8" w:space="0" w:color="auto"/>
              <w:bottom w:val="single" w:sz="8" w:space="0" w:color="auto"/>
              <w:right w:val="single" w:sz="8" w:space="0" w:color="auto"/>
            </w:tcBorders>
            <w:shd w:val="clear" w:color="auto" w:fill="auto"/>
            <w:noWrap/>
            <w:hideMark/>
          </w:tcPr>
          <w:p w14:paraId="55F64124" w14:textId="77777777" w:rsidR="00DE7B0F" w:rsidRPr="00DE7B0F" w:rsidRDefault="00DE7B0F" w:rsidP="00DE7B0F">
            <w:pPr>
              <w:jc w:val="right"/>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0011</w:t>
            </w:r>
          </w:p>
        </w:tc>
        <w:tc>
          <w:tcPr>
            <w:tcW w:w="1840" w:type="dxa"/>
            <w:tcBorders>
              <w:top w:val="nil"/>
              <w:left w:val="nil"/>
              <w:bottom w:val="single" w:sz="8" w:space="0" w:color="auto"/>
              <w:right w:val="single" w:sz="8" w:space="0" w:color="auto"/>
            </w:tcBorders>
            <w:shd w:val="clear" w:color="auto" w:fill="auto"/>
            <w:hideMark/>
          </w:tcPr>
          <w:p w14:paraId="632DDDB7" w14:textId="77777777" w:rsidR="00DE7B0F" w:rsidRPr="00DE7B0F" w:rsidRDefault="00DE7B0F" w:rsidP="00DE7B0F">
            <w:pPr>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Missing record</w:t>
            </w:r>
          </w:p>
        </w:tc>
        <w:tc>
          <w:tcPr>
            <w:tcW w:w="7820" w:type="dxa"/>
            <w:tcBorders>
              <w:top w:val="nil"/>
              <w:left w:val="nil"/>
              <w:bottom w:val="single" w:sz="8" w:space="0" w:color="auto"/>
              <w:right w:val="single" w:sz="8" w:space="0" w:color="auto"/>
            </w:tcBorders>
            <w:shd w:val="clear" w:color="auto" w:fill="auto"/>
            <w:hideMark/>
          </w:tcPr>
          <w:p w14:paraId="719F94F0" w14:textId="77777777" w:rsidR="00DE7B0F" w:rsidRPr="00DE7B0F" w:rsidRDefault="00DE7B0F" w:rsidP="00DE7B0F">
            <w:pPr>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A method blank result is missing for Radium-228 analyzed by method RA05 in Prep Batch ID: rad228 with the same matrix equivalent as samples reported in this QC batch and method.</w:t>
            </w:r>
          </w:p>
        </w:tc>
      </w:tr>
      <w:tr w:rsidR="00DE7B0F" w:rsidRPr="00DE7B0F" w14:paraId="3051C61B" w14:textId="77777777" w:rsidTr="00DE7B0F">
        <w:trPr>
          <w:trHeight w:val="450"/>
        </w:trPr>
        <w:tc>
          <w:tcPr>
            <w:tcW w:w="703" w:type="dxa"/>
            <w:vMerge w:val="restart"/>
            <w:tcBorders>
              <w:top w:val="nil"/>
              <w:left w:val="single" w:sz="8" w:space="0" w:color="auto"/>
              <w:bottom w:val="single" w:sz="8" w:space="0" w:color="000000"/>
              <w:right w:val="single" w:sz="8" w:space="0" w:color="auto"/>
            </w:tcBorders>
            <w:shd w:val="clear" w:color="auto" w:fill="auto"/>
            <w:noWrap/>
            <w:hideMark/>
          </w:tcPr>
          <w:p w14:paraId="2FBAA422" w14:textId="77777777" w:rsidR="00DE7B0F" w:rsidRPr="00DE7B0F" w:rsidRDefault="00DE7B0F" w:rsidP="00DE7B0F">
            <w:pPr>
              <w:jc w:val="right"/>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0012</w:t>
            </w:r>
          </w:p>
        </w:tc>
        <w:tc>
          <w:tcPr>
            <w:tcW w:w="1840" w:type="dxa"/>
            <w:vMerge w:val="restart"/>
            <w:tcBorders>
              <w:top w:val="nil"/>
              <w:left w:val="single" w:sz="8" w:space="0" w:color="auto"/>
              <w:bottom w:val="single" w:sz="8" w:space="0" w:color="000000"/>
              <w:right w:val="single" w:sz="8" w:space="0" w:color="auto"/>
            </w:tcBorders>
            <w:shd w:val="clear" w:color="auto" w:fill="auto"/>
            <w:hideMark/>
          </w:tcPr>
          <w:p w14:paraId="26377748" w14:textId="77777777" w:rsidR="00DE7B0F" w:rsidRPr="00DE7B0F" w:rsidRDefault="00DE7B0F" w:rsidP="00DE7B0F">
            <w:pPr>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Missing record(s)</w:t>
            </w:r>
          </w:p>
        </w:tc>
        <w:tc>
          <w:tcPr>
            <w:tcW w:w="7820" w:type="dxa"/>
            <w:vMerge w:val="restart"/>
            <w:tcBorders>
              <w:top w:val="nil"/>
              <w:left w:val="single" w:sz="8" w:space="0" w:color="auto"/>
              <w:bottom w:val="single" w:sz="8" w:space="0" w:color="000000"/>
              <w:right w:val="single" w:sz="8" w:space="0" w:color="auto"/>
            </w:tcBorders>
            <w:shd w:val="clear" w:color="auto" w:fill="auto"/>
            <w:hideMark/>
          </w:tcPr>
          <w:p w14:paraId="38E7D136" w14:textId="77777777" w:rsidR="00DE7B0F" w:rsidRPr="00DE7B0F" w:rsidRDefault="00DE7B0F" w:rsidP="00DE7B0F">
            <w:pPr>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The LCSD for method 'EPA 6010' in Prep Batch 62864 is missing Arsenic, CAS# (7440382) as a spike.  This spike must be reported based on the project library and analytes reported among samples in this batch.</w:t>
            </w:r>
          </w:p>
        </w:tc>
      </w:tr>
      <w:tr w:rsidR="00DE7B0F" w:rsidRPr="00DE7B0F" w14:paraId="1A9A945F" w14:textId="77777777" w:rsidTr="00DE7B0F">
        <w:trPr>
          <w:trHeight w:val="450"/>
        </w:trPr>
        <w:tc>
          <w:tcPr>
            <w:tcW w:w="703" w:type="dxa"/>
            <w:vMerge/>
            <w:tcBorders>
              <w:top w:val="nil"/>
              <w:left w:val="single" w:sz="8" w:space="0" w:color="auto"/>
              <w:bottom w:val="single" w:sz="8" w:space="0" w:color="000000"/>
              <w:right w:val="single" w:sz="8" w:space="0" w:color="auto"/>
            </w:tcBorders>
            <w:vAlign w:val="center"/>
            <w:hideMark/>
          </w:tcPr>
          <w:p w14:paraId="4C29CA35" w14:textId="77777777" w:rsidR="00DE7B0F" w:rsidRPr="00DE7B0F" w:rsidRDefault="00DE7B0F" w:rsidP="00DE7B0F">
            <w:pPr>
              <w:rPr>
                <w:rFonts w:ascii="Calibri Light" w:eastAsia="Times New Roman" w:hAnsi="Calibri Light" w:cs="Calibri Light"/>
                <w:color w:val="000000"/>
                <w:sz w:val="24"/>
                <w:szCs w:val="24"/>
              </w:rPr>
            </w:pPr>
          </w:p>
        </w:tc>
        <w:tc>
          <w:tcPr>
            <w:tcW w:w="1840" w:type="dxa"/>
            <w:vMerge/>
            <w:tcBorders>
              <w:top w:val="nil"/>
              <w:left w:val="single" w:sz="8" w:space="0" w:color="auto"/>
              <w:bottom w:val="single" w:sz="8" w:space="0" w:color="000000"/>
              <w:right w:val="single" w:sz="8" w:space="0" w:color="auto"/>
            </w:tcBorders>
            <w:vAlign w:val="center"/>
            <w:hideMark/>
          </w:tcPr>
          <w:p w14:paraId="7A3F2945" w14:textId="77777777" w:rsidR="00DE7B0F" w:rsidRPr="00DE7B0F" w:rsidRDefault="00DE7B0F" w:rsidP="00DE7B0F">
            <w:pPr>
              <w:rPr>
                <w:rFonts w:ascii="Calibri Light" w:eastAsia="Times New Roman" w:hAnsi="Calibri Light" w:cs="Calibri Light"/>
                <w:color w:val="000000"/>
                <w:sz w:val="24"/>
                <w:szCs w:val="24"/>
              </w:rPr>
            </w:pPr>
          </w:p>
        </w:tc>
        <w:tc>
          <w:tcPr>
            <w:tcW w:w="7820" w:type="dxa"/>
            <w:vMerge/>
            <w:tcBorders>
              <w:top w:val="nil"/>
              <w:left w:val="single" w:sz="8" w:space="0" w:color="auto"/>
              <w:bottom w:val="single" w:sz="8" w:space="0" w:color="000000"/>
              <w:right w:val="single" w:sz="8" w:space="0" w:color="auto"/>
            </w:tcBorders>
            <w:vAlign w:val="center"/>
            <w:hideMark/>
          </w:tcPr>
          <w:p w14:paraId="641F29FC" w14:textId="77777777" w:rsidR="00DE7B0F" w:rsidRPr="00DE7B0F" w:rsidRDefault="00DE7B0F" w:rsidP="00DE7B0F">
            <w:pPr>
              <w:rPr>
                <w:rFonts w:ascii="Calibri Light" w:eastAsia="Times New Roman" w:hAnsi="Calibri Light" w:cs="Calibri Light"/>
                <w:color w:val="000000"/>
                <w:sz w:val="24"/>
                <w:szCs w:val="24"/>
              </w:rPr>
            </w:pPr>
          </w:p>
        </w:tc>
      </w:tr>
      <w:tr w:rsidR="00DE7B0F" w:rsidRPr="00DE7B0F" w14:paraId="7F987F14" w14:textId="77777777" w:rsidTr="00DE7B0F">
        <w:trPr>
          <w:trHeight w:val="645"/>
        </w:trPr>
        <w:tc>
          <w:tcPr>
            <w:tcW w:w="703" w:type="dxa"/>
            <w:tcBorders>
              <w:top w:val="nil"/>
              <w:left w:val="single" w:sz="8" w:space="0" w:color="auto"/>
              <w:bottom w:val="single" w:sz="8" w:space="0" w:color="auto"/>
              <w:right w:val="single" w:sz="8" w:space="0" w:color="auto"/>
            </w:tcBorders>
            <w:shd w:val="clear" w:color="auto" w:fill="auto"/>
            <w:noWrap/>
            <w:hideMark/>
          </w:tcPr>
          <w:p w14:paraId="373AC299" w14:textId="77777777" w:rsidR="00DE7B0F" w:rsidRPr="00DE7B0F" w:rsidRDefault="00DE7B0F" w:rsidP="00DE7B0F">
            <w:pPr>
              <w:jc w:val="right"/>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0013</w:t>
            </w:r>
          </w:p>
        </w:tc>
        <w:tc>
          <w:tcPr>
            <w:tcW w:w="1840" w:type="dxa"/>
            <w:tcBorders>
              <w:top w:val="nil"/>
              <w:left w:val="nil"/>
              <w:bottom w:val="single" w:sz="8" w:space="0" w:color="auto"/>
              <w:right w:val="single" w:sz="8" w:space="0" w:color="auto"/>
            </w:tcBorders>
            <w:shd w:val="clear" w:color="auto" w:fill="auto"/>
            <w:hideMark/>
          </w:tcPr>
          <w:p w14:paraId="6448495D" w14:textId="77777777" w:rsidR="00DE7B0F" w:rsidRPr="00DE7B0F" w:rsidRDefault="00DE7B0F" w:rsidP="00DE7B0F">
            <w:pPr>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Missing record(s)</w:t>
            </w:r>
          </w:p>
        </w:tc>
        <w:tc>
          <w:tcPr>
            <w:tcW w:w="7820" w:type="dxa"/>
            <w:tcBorders>
              <w:top w:val="nil"/>
              <w:left w:val="nil"/>
              <w:bottom w:val="single" w:sz="8" w:space="0" w:color="auto"/>
              <w:right w:val="single" w:sz="8" w:space="0" w:color="auto"/>
            </w:tcBorders>
            <w:shd w:val="clear" w:color="auto" w:fill="auto"/>
            <w:hideMark/>
          </w:tcPr>
          <w:p w14:paraId="44335033" w14:textId="77777777" w:rsidR="00DE7B0F" w:rsidRPr="00DE7B0F" w:rsidRDefault="00DE7B0F" w:rsidP="00DE7B0F">
            <w:pPr>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No Matrix Spike results with a matrix equivalent to Water are reported in Method Batch 0 for method EPA 351.2.</w:t>
            </w:r>
          </w:p>
        </w:tc>
      </w:tr>
      <w:tr w:rsidR="00DE7B0F" w:rsidRPr="00DE7B0F" w14:paraId="0C498FF3" w14:textId="77777777" w:rsidTr="00DE7B0F">
        <w:trPr>
          <w:trHeight w:val="960"/>
        </w:trPr>
        <w:tc>
          <w:tcPr>
            <w:tcW w:w="703" w:type="dxa"/>
            <w:tcBorders>
              <w:top w:val="nil"/>
              <w:left w:val="single" w:sz="8" w:space="0" w:color="auto"/>
              <w:bottom w:val="single" w:sz="8" w:space="0" w:color="auto"/>
              <w:right w:val="single" w:sz="8" w:space="0" w:color="auto"/>
            </w:tcBorders>
            <w:shd w:val="clear" w:color="auto" w:fill="auto"/>
            <w:noWrap/>
            <w:hideMark/>
          </w:tcPr>
          <w:p w14:paraId="18501835" w14:textId="77777777" w:rsidR="00DE7B0F" w:rsidRPr="00DE7B0F" w:rsidRDefault="00DE7B0F" w:rsidP="00DE7B0F">
            <w:pPr>
              <w:jc w:val="right"/>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0014</w:t>
            </w:r>
          </w:p>
        </w:tc>
        <w:tc>
          <w:tcPr>
            <w:tcW w:w="1840" w:type="dxa"/>
            <w:tcBorders>
              <w:top w:val="nil"/>
              <w:left w:val="nil"/>
              <w:bottom w:val="single" w:sz="8" w:space="0" w:color="auto"/>
              <w:right w:val="single" w:sz="8" w:space="0" w:color="auto"/>
            </w:tcBorders>
            <w:shd w:val="clear" w:color="auto" w:fill="auto"/>
            <w:hideMark/>
          </w:tcPr>
          <w:p w14:paraId="53BD5922" w14:textId="77777777" w:rsidR="00DE7B0F" w:rsidRPr="00DE7B0F" w:rsidRDefault="00DE7B0F" w:rsidP="00DE7B0F">
            <w:pPr>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Missing record(s)</w:t>
            </w:r>
          </w:p>
        </w:tc>
        <w:tc>
          <w:tcPr>
            <w:tcW w:w="7820" w:type="dxa"/>
            <w:tcBorders>
              <w:top w:val="nil"/>
              <w:left w:val="nil"/>
              <w:bottom w:val="single" w:sz="8" w:space="0" w:color="auto"/>
              <w:right w:val="single" w:sz="8" w:space="0" w:color="auto"/>
            </w:tcBorders>
            <w:shd w:val="clear" w:color="auto" w:fill="auto"/>
            <w:hideMark/>
          </w:tcPr>
          <w:p w14:paraId="221149D1" w14:textId="77777777" w:rsidR="00DE7B0F" w:rsidRPr="00DE7B0F" w:rsidRDefault="00DE7B0F" w:rsidP="00DE7B0F">
            <w:pPr>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No Lab Duplicate results (where QCType = DUP) are reported for method EPA 300.0 (Chloride) and matrix equivalent to Water in MethodBatchID 8121159.</w:t>
            </w:r>
          </w:p>
        </w:tc>
      </w:tr>
      <w:tr w:rsidR="00DE7B0F" w:rsidRPr="00DE7B0F" w14:paraId="51EEDF0A" w14:textId="77777777" w:rsidTr="00DE7B0F">
        <w:trPr>
          <w:trHeight w:val="645"/>
        </w:trPr>
        <w:tc>
          <w:tcPr>
            <w:tcW w:w="703" w:type="dxa"/>
            <w:tcBorders>
              <w:top w:val="nil"/>
              <w:left w:val="single" w:sz="8" w:space="0" w:color="auto"/>
              <w:bottom w:val="single" w:sz="8" w:space="0" w:color="auto"/>
              <w:right w:val="single" w:sz="8" w:space="0" w:color="auto"/>
            </w:tcBorders>
            <w:shd w:val="clear" w:color="auto" w:fill="auto"/>
            <w:noWrap/>
            <w:hideMark/>
          </w:tcPr>
          <w:p w14:paraId="7D241984" w14:textId="77777777" w:rsidR="00DE7B0F" w:rsidRPr="00DE7B0F" w:rsidRDefault="00DE7B0F" w:rsidP="00DE7B0F">
            <w:pPr>
              <w:jc w:val="right"/>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0015</w:t>
            </w:r>
          </w:p>
        </w:tc>
        <w:tc>
          <w:tcPr>
            <w:tcW w:w="1840" w:type="dxa"/>
            <w:tcBorders>
              <w:top w:val="nil"/>
              <w:left w:val="nil"/>
              <w:bottom w:val="single" w:sz="8" w:space="0" w:color="auto"/>
              <w:right w:val="single" w:sz="8" w:space="0" w:color="auto"/>
            </w:tcBorders>
            <w:shd w:val="clear" w:color="auto" w:fill="auto"/>
            <w:hideMark/>
          </w:tcPr>
          <w:p w14:paraId="6CF3DEA7" w14:textId="77777777" w:rsidR="00DE7B0F" w:rsidRPr="00DE7B0F" w:rsidRDefault="00DE7B0F" w:rsidP="00DE7B0F">
            <w:pPr>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Missing record(s)</w:t>
            </w:r>
          </w:p>
        </w:tc>
        <w:tc>
          <w:tcPr>
            <w:tcW w:w="7820" w:type="dxa"/>
            <w:tcBorders>
              <w:top w:val="nil"/>
              <w:left w:val="nil"/>
              <w:bottom w:val="single" w:sz="8" w:space="0" w:color="auto"/>
              <w:right w:val="single" w:sz="8" w:space="0" w:color="auto"/>
            </w:tcBorders>
            <w:shd w:val="clear" w:color="auto" w:fill="auto"/>
            <w:hideMark/>
          </w:tcPr>
          <w:p w14:paraId="62B196B1" w14:textId="77777777" w:rsidR="00DE7B0F" w:rsidRPr="00DE7B0F" w:rsidRDefault="00DE7B0F" w:rsidP="00DE7B0F">
            <w:pPr>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Sample 'RW1S-5' analyzed by method 'EPA 8260' and matrix Water does not report any surrogates required by the project library.</w:t>
            </w:r>
          </w:p>
        </w:tc>
      </w:tr>
      <w:tr w:rsidR="00DE7B0F" w:rsidRPr="00DE7B0F" w14:paraId="3EDDEED8" w14:textId="77777777" w:rsidTr="00DE7B0F">
        <w:trPr>
          <w:trHeight w:val="1275"/>
        </w:trPr>
        <w:tc>
          <w:tcPr>
            <w:tcW w:w="703" w:type="dxa"/>
            <w:tcBorders>
              <w:top w:val="nil"/>
              <w:left w:val="single" w:sz="8" w:space="0" w:color="auto"/>
              <w:bottom w:val="single" w:sz="8" w:space="0" w:color="auto"/>
              <w:right w:val="single" w:sz="8" w:space="0" w:color="auto"/>
            </w:tcBorders>
            <w:shd w:val="clear" w:color="auto" w:fill="auto"/>
            <w:noWrap/>
            <w:hideMark/>
          </w:tcPr>
          <w:p w14:paraId="27E52F49" w14:textId="77777777" w:rsidR="00DE7B0F" w:rsidRPr="00DE7B0F" w:rsidRDefault="00DE7B0F" w:rsidP="00DE7B0F">
            <w:pPr>
              <w:jc w:val="right"/>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0019</w:t>
            </w:r>
          </w:p>
        </w:tc>
        <w:tc>
          <w:tcPr>
            <w:tcW w:w="1840" w:type="dxa"/>
            <w:tcBorders>
              <w:top w:val="nil"/>
              <w:left w:val="nil"/>
              <w:bottom w:val="single" w:sz="8" w:space="0" w:color="auto"/>
              <w:right w:val="single" w:sz="8" w:space="0" w:color="auto"/>
            </w:tcBorders>
            <w:shd w:val="clear" w:color="auto" w:fill="auto"/>
            <w:hideMark/>
          </w:tcPr>
          <w:p w14:paraId="1E53DB7D" w14:textId="77777777" w:rsidR="00DE7B0F" w:rsidRPr="00DE7B0F" w:rsidRDefault="00DE7B0F" w:rsidP="00DE7B0F">
            <w:pPr>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Missing Record</w:t>
            </w:r>
          </w:p>
        </w:tc>
        <w:tc>
          <w:tcPr>
            <w:tcW w:w="7820" w:type="dxa"/>
            <w:tcBorders>
              <w:top w:val="nil"/>
              <w:left w:val="nil"/>
              <w:bottom w:val="single" w:sz="8" w:space="0" w:color="auto"/>
              <w:right w:val="single" w:sz="8" w:space="0" w:color="auto"/>
            </w:tcBorders>
            <w:shd w:val="clear" w:color="auto" w:fill="auto"/>
            <w:hideMark/>
          </w:tcPr>
          <w:p w14:paraId="12180754" w14:textId="77777777" w:rsidR="00DE7B0F" w:rsidRPr="00DE7B0F" w:rsidRDefault="00DE7B0F" w:rsidP="00DE7B0F">
            <w:pPr>
              <w:rPr>
                <w:rFonts w:ascii="Calibri Light" w:eastAsia="Times New Roman" w:hAnsi="Calibri Light" w:cs="Calibri Light"/>
                <w:color w:val="000000"/>
                <w:sz w:val="24"/>
                <w:szCs w:val="24"/>
              </w:rPr>
            </w:pPr>
            <w:r w:rsidRPr="00DE7B0F">
              <w:rPr>
                <w:rFonts w:ascii="Calibri Light" w:eastAsia="Times New Roman" w:hAnsi="Calibri Light" w:cs="Calibri Light"/>
                <w:color w:val="000000"/>
                <w:sz w:val="24"/>
                <w:szCs w:val="24"/>
              </w:rPr>
              <w:t>Missing a parent sample record for Carbon-Total Organic, which was reported as a spiked analyte in BARNS RESIDENC EMS analyzed by method EPA 415.1.  A parent sample record for Carbon-Total Organic analyzed by this method should be reported in ClientSampleID.</w:t>
            </w:r>
          </w:p>
        </w:tc>
      </w:tr>
    </w:tbl>
    <w:p w14:paraId="43DFCF7F" w14:textId="63209953" w:rsidR="00DE7B0F" w:rsidRDefault="00DE7B0F" w:rsidP="006C7A25"/>
    <w:p w14:paraId="74A70294" w14:textId="461AEA84" w:rsidR="00DE7B0F" w:rsidRDefault="00DE7B0F" w:rsidP="006C7A25"/>
    <w:p w14:paraId="11A3A272" w14:textId="58EEE83F" w:rsidR="00DE7B0F" w:rsidRDefault="00DE7B0F" w:rsidP="006C7A25">
      <w:r w:rsidRPr="00DE7B0F">
        <w:rPr>
          <w:b/>
        </w:rPr>
        <w:lastRenderedPageBreak/>
        <w:t>No</w:t>
      </w:r>
      <w:r>
        <w:rPr>
          <w:b/>
        </w:rPr>
        <w:t>t</w:t>
      </w:r>
      <w:r w:rsidRPr="00DE7B0F">
        <w:rPr>
          <w:b/>
        </w:rPr>
        <w:t xml:space="preserve">e: </w:t>
      </w:r>
      <w:r>
        <w:t xml:space="preserve">I would like to have an appropriate comment </w:t>
      </w:r>
      <w:r w:rsidR="00E17F44">
        <w:t xml:space="preserve">or at least reason code </w:t>
      </w:r>
      <w:r>
        <w:t xml:space="preserve">appended to the export file Comments field when any Method required QC is missing.  We currently do not have this feature. </w:t>
      </w:r>
    </w:p>
    <w:p w14:paraId="2915885B" w14:textId="77777777" w:rsidR="00DE7B0F" w:rsidRDefault="00DE7B0F" w:rsidP="006C7A25"/>
    <w:p w14:paraId="3E2DE896" w14:textId="1FC5E263" w:rsidR="00243C9D" w:rsidRDefault="00243C9D" w:rsidP="006C7A25">
      <w:r>
        <w:t xml:space="preserve">After Data Review, any </w:t>
      </w:r>
      <w:r w:rsidR="007E6DAD">
        <w:t>hold time</w:t>
      </w:r>
      <w:r>
        <w:t>, recovery or RPD outlier is reported wit the “J” qualifier</w:t>
      </w:r>
      <w:r w:rsidR="00DE7B0F">
        <w:t xml:space="preserve"> in the FDEP_Qualifier field, separate from the Lab_Qualifier (reported qualifier) field.  An appropriate comment is appended to the Comments field in the Export file.   Any Field Comments are also appended the this Comments field along with any lab reported comments in the Lab EDD. </w:t>
      </w:r>
    </w:p>
    <w:p w14:paraId="1CE527F5" w14:textId="154760A5" w:rsidR="006C7A25" w:rsidRDefault="006C7A25" w:rsidP="006C7A25"/>
    <w:p w14:paraId="6E534EB0" w14:textId="0CFEB159" w:rsidR="00D26EC7" w:rsidRDefault="00D26EC7" w:rsidP="006C7A25"/>
    <w:p w14:paraId="21E65D1B" w14:textId="36A3AA12" w:rsidR="00D26EC7" w:rsidRDefault="00E568E1" w:rsidP="006C7A25">
      <w:r>
        <w:t>I see that your EDDs pre-assigns all associated Field QC samples to each sample, (Equip</w:t>
      </w:r>
      <w:r w:rsidR="007E6DAD">
        <w:t>m</w:t>
      </w:r>
      <w:r>
        <w:t xml:space="preserve">ent, Field and Trip Blanks).  </w:t>
      </w:r>
      <w:r w:rsidR="00D26EC7">
        <w:t>Field QC</w:t>
      </w:r>
      <w:r w:rsidR="000F3AAD">
        <w:t xml:space="preserve"> must be manually assigned before it is evaluated; we do not have the manpower or depth of knowledge for all ADaPT staff to do this.</w:t>
      </w:r>
    </w:p>
    <w:p w14:paraId="378BD000" w14:textId="08B68EF8" w:rsidR="000F3AAD" w:rsidRDefault="000F3AAD" w:rsidP="006C7A25"/>
    <w:p w14:paraId="5E977C1C" w14:textId="77777777" w:rsidR="00C661E6" w:rsidRDefault="00C661E6" w:rsidP="006C7A25"/>
    <w:p w14:paraId="3FA3D011" w14:textId="79F76384" w:rsidR="000F3AAD" w:rsidRDefault="000F3AAD" w:rsidP="006C7A25">
      <w:r>
        <w:t xml:space="preserve">Each sample can be assigned the following </w:t>
      </w:r>
      <w:r w:rsidR="00C250DE">
        <w:t xml:space="preserve">Field </w:t>
      </w:r>
      <w:r>
        <w:t>QC</w:t>
      </w:r>
      <w:r w:rsidR="00C250DE">
        <w:t xml:space="preserve"> type.</w:t>
      </w:r>
    </w:p>
    <w:p w14:paraId="0744A0A4" w14:textId="77777777" w:rsidR="000F3AAD" w:rsidRDefault="000F3AAD" w:rsidP="006C7A25"/>
    <w:p w14:paraId="15F6C54B" w14:textId="4FF04C62" w:rsidR="00D26EC7" w:rsidRDefault="007E6DAD" w:rsidP="006C7A25">
      <w:r>
        <w:t>Equipment</w:t>
      </w:r>
      <w:r w:rsidR="00D26EC7">
        <w:t xml:space="preserve"> Blank</w:t>
      </w:r>
      <w:r w:rsidR="008E6AFF">
        <w:t xml:space="preserve"> – associated with </w:t>
      </w:r>
      <w:r w:rsidR="003C677F">
        <w:t xml:space="preserve">one </w:t>
      </w:r>
      <w:r w:rsidR="00400D42">
        <w:t>s</w:t>
      </w:r>
      <w:r w:rsidR="003C677F">
        <w:t>ample?</w:t>
      </w:r>
    </w:p>
    <w:p w14:paraId="11D29F8A" w14:textId="2FA0526A" w:rsidR="00D26EC7" w:rsidRDefault="00D26EC7" w:rsidP="006C7A25">
      <w:r>
        <w:t>Field Blank</w:t>
      </w:r>
      <w:r w:rsidR="008E6AFF">
        <w:t xml:space="preserve"> -  - </w:t>
      </w:r>
      <w:r w:rsidR="00400D42">
        <w:t>associated with one sample?</w:t>
      </w:r>
    </w:p>
    <w:p w14:paraId="5DCE5E7B" w14:textId="750F406F" w:rsidR="000F3AAD" w:rsidRDefault="000F3AAD" w:rsidP="006C7A25">
      <w:r>
        <w:t>Field Duplicate</w:t>
      </w:r>
      <w:r w:rsidR="008E6AFF">
        <w:t xml:space="preserve"> – associated with one sample</w:t>
      </w:r>
    </w:p>
    <w:p w14:paraId="064CCB70" w14:textId="4779DE0E" w:rsidR="00D26EC7" w:rsidRDefault="00D26EC7" w:rsidP="006C7A25">
      <w:r>
        <w:t>Trip Blank</w:t>
      </w:r>
      <w:r w:rsidR="008E6AFF">
        <w:t xml:space="preserve"> – associated with multiple samples</w:t>
      </w:r>
    </w:p>
    <w:p w14:paraId="65B20F07" w14:textId="22B1BBDC" w:rsidR="00D26EC7" w:rsidRDefault="00D26EC7" w:rsidP="006C7A25"/>
    <w:p w14:paraId="1780B8F9" w14:textId="3767ADCB" w:rsidR="00C250DE" w:rsidRDefault="00C250DE" w:rsidP="006C7A25">
      <w:r>
        <w:t>Then all other sample(s) associated w</w:t>
      </w:r>
      <w:r w:rsidR="00E52913">
        <w:t>i</w:t>
      </w:r>
      <w:r>
        <w:t>th this Field QC sample are assigned.</w:t>
      </w:r>
    </w:p>
    <w:p w14:paraId="6F43272A" w14:textId="7E42794E" w:rsidR="00C250DE" w:rsidRDefault="00C250DE" w:rsidP="006C7A25"/>
    <w:p w14:paraId="573499B3" w14:textId="51B13D48" w:rsidR="00C250DE" w:rsidRDefault="00C250DE" w:rsidP="006C7A25">
      <w:r>
        <w:t>How does E</w:t>
      </w:r>
      <w:r w:rsidR="00163B30">
        <w:t>DM</w:t>
      </w:r>
      <w:r>
        <w:t>S/ADR review Field QC</w:t>
      </w:r>
      <w:r w:rsidR="00C661E6">
        <w:t>, and report outliers?</w:t>
      </w:r>
    </w:p>
    <w:p w14:paraId="61E1C7CF" w14:textId="2DBB3E58" w:rsidR="00C250DE" w:rsidRDefault="00C250DE" w:rsidP="006C7A25"/>
    <w:p w14:paraId="14615823" w14:textId="087AC4CF" w:rsidR="00246C34" w:rsidRDefault="00246C34" w:rsidP="006C7A25">
      <w:r>
        <w:t xml:space="preserve">How to </w:t>
      </w:r>
      <w:r w:rsidR="007E6DAD">
        <w:t>Eliminate</w:t>
      </w:r>
      <w:r>
        <w:t xml:space="preserve"> Labs u</w:t>
      </w:r>
      <w:r w:rsidRPr="00246C34">
        <w:t>se of Equipment Blank</w:t>
      </w:r>
      <w:r>
        <w:t>s</w:t>
      </w:r>
      <w:r w:rsidRPr="00246C34">
        <w:t xml:space="preserve"> as a QC sample</w:t>
      </w:r>
      <w:r>
        <w:t xml:space="preserve">. </w:t>
      </w:r>
    </w:p>
    <w:p w14:paraId="6E3FA2B3" w14:textId="7D8A84DD" w:rsidR="00246C34" w:rsidRDefault="00246C34" w:rsidP="006C7A25">
      <w:r>
        <w:t xml:space="preserve">How are non-project QC samples handled as far as being evaluated in the Lab EDD and not present in the Field EDD (or Export file).  We also do not export </w:t>
      </w:r>
      <w:r w:rsidR="007E6DAD">
        <w:t>Equipment</w:t>
      </w:r>
      <w:r>
        <w:t xml:space="preserve">, Field or Trip Blank samples but are definitely open to having Field QC evaluated and having samples qualified and commented. </w:t>
      </w:r>
    </w:p>
    <w:p w14:paraId="577CAB2C" w14:textId="64BFA414" w:rsidR="00175A18" w:rsidRDefault="00175A18" w:rsidP="006C7A25"/>
    <w:p w14:paraId="6DF17375" w14:textId="6A8A5DBE" w:rsidR="00DF5669" w:rsidRDefault="00DF5669" w:rsidP="006C7A25"/>
    <w:p w14:paraId="27067F17" w14:textId="4896B98C" w:rsidR="00175A18" w:rsidRDefault="00DF5669" w:rsidP="006C7A25">
      <w:r w:rsidRPr="00DF5669">
        <w:t xml:space="preserve">During Lab EDD Error Check, review lab reported data qualifier combinations for those combinations that do NOT make sense; </w:t>
      </w:r>
      <w:r w:rsidR="00BA74CF">
        <w:t xml:space="preserve"> </w:t>
      </w:r>
      <w:r w:rsidR="00175A18">
        <w:t>ADaPT evaluates Lab Qualifiers individually, when we upload to Oracle we allow only certain multiple lab qualifier combinations.  No “IU” “JJ”, etc. How can EDMS/ADR handle this issue?</w:t>
      </w:r>
      <w:r w:rsidR="00B7305D">
        <w:t xml:space="preserve">  Can we merely have multiple qualifier code combinations listed in the Qualifier code table?</w:t>
      </w:r>
    </w:p>
    <w:p w14:paraId="121D09A4" w14:textId="7F078F0C" w:rsidR="00B7305D" w:rsidRDefault="00B7305D" w:rsidP="006C7A25"/>
    <w:p w14:paraId="6CCB8453" w14:textId="33FFFB50" w:rsidR="00DF5669" w:rsidRDefault="00DF5669" w:rsidP="006C7A25">
      <w:r>
        <w:t>VOA methods require 1 surrogate</w:t>
      </w:r>
    </w:p>
    <w:p w14:paraId="6007C195" w14:textId="553BA8E7" w:rsidR="00B7305D" w:rsidRDefault="00DF5669" w:rsidP="006C7A25">
      <w:r>
        <w:t>SVOA methods require 2 surrogates</w:t>
      </w:r>
    </w:p>
    <w:p w14:paraId="56CC6CDD" w14:textId="53392D1A" w:rsidR="00175A18" w:rsidRDefault="00DF5669" w:rsidP="006C7A25">
      <w:r>
        <w:t xml:space="preserve">Problem,  SVOA methods for PAHs require 2 surrogates when all analytes are B/N and not A type compounds.  </w:t>
      </w:r>
      <w:r w:rsidR="00E568E1">
        <w:t>Only one surrogate is reported but we receive error messages or a missing 2</w:t>
      </w:r>
      <w:r w:rsidR="00E568E1" w:rsidRPr="00E568E1">
        <w:rPr>
          <w:vertAlign w:val="superscript"/>
        </w:rPr>
        <w:t>nd</w:t>
      </w:r>
      <w:r w:rsidR="00E568E1">
        <w:t xml:space="preserve"> surrogate. </w:t>
      </w:r>
      <w:r>
        <w:t>EPA 8270 PAH (low level).</w:t>
      </w:r>
    </w:p>
    <w:p w14:paraId="61ACFD5E" w14:textId="4F82EFB5" w:rsidR="00DF5669" w:rsidRPr="00E17F44" w:rsidRDefault="00E17F44" w:rsidP="006C7A25">
      <w:pPr>
        <w:rPr>
          <w:b/>
          <w:bCs/>
          <w:color w:val="FF0000"/>
        </w:rPr>
      </w:pPr>
      <w:r w:rsidRPr="00E17F44">
        <w:rPr>
          <w:b/>
          <w:bCs/>
          <w:color w:val="FF0000"/>
        </w:rPr>
        <w:t>We can allow a sample to pass without qualifying  the sample when one surrogate passes</w:t>
      </w:r>
      <w:r>
        <w:rPr>
          <w:b/>
          <w:bCs/>
          <w:color w:val="FF0000"/>
        </w:rPr>
        <w:t xml:space="preserve"> (within QC control limits)</w:t>
      </w:r>
      <w:r w:rsidRPr="00E17F44">
        <w:rPr>
          <w:b/>
          <w:bCs/>
          <w:color w:val="FF0000"/>
        </w:rPr>
        <w:t>.</w:t>
      </w:r>
    </w:p>
    <w:p w14:paraId="06744FB1" w14:textId="77777777" w:rsidR="003E55C7" w:rsidRDefault="00DF68E0" w:rsidP="006C7A25">
      <w:r>
        <w:t xml:space="preserve">SPLP and TCLP samples have 24 hours for the extract to be produced before prep and sampling. </w:t>
      </w:r>
    </w:p>
    <w:p w14:paraId="2B7140DF" w14:textId="29C213FA" w:rsidR="003E55C7" w:rsidRPr="003E55C7" w:rsidRDefault="003E55C7" w:rsidP="006C7A25">
      <w:pPr>
        <w:rPr>
          <w:color w:val="FF0000"/>
        </w:rPr>
      </w:pPr>
      <w:r w:rsidRPr="003E55C7">
        <w:rPr>
          <w:color w:val="FF0000"/>
        </w:rPr>
        <w:t>ADR can handle sample extraction hold times.</w:t>
      </w:r>
    </w:p>
    <w:p w14:paraId="22B45E2C" w14:textId="3721EC41" w:rsidR="00DF5669" w:rsidRDefault="00DF68E0" w:rsidP="006C7A25">
      <w:r>
        <w:t>Soil Sample kept below 10 degrees F have an additional 14 days before extract?  How is this handled?</w:t>
      </w:r>
    </w:p>
    <w:p w14:paraId="291326D3" w14:textId="5EC5393A" w:rsidR="00DF68E0" w:rsidRDefault="00DF68E0" w:rsidP="006C7A25"/>
    <w:p w14:paraId="4F315856" w14:textId="1E8ACE31" w:rsidR="00DF68E0" w:rsidRDefault="00DF68E0" w:rsidP="006C7A25">
      <w:r>
        <w:lastRenderedPageBreak/>
        <w:t xml:space="preserve">If a </w:t>
      </w:r>
      <w:r w:rsidR="003E55C7">
        <w:t xml:space="preserve">dry </w:t>
      </w:r>
      <w:r>
        <w:t xml:space="preserve">monitoring well is attempted to be sampled, how is this recorded? Nice to have database results indicating the well is dry and sampling was attempted. </w:t>
      </w:r>
      <w:r w:rsidR="003E55C7">
        <w:t xml:space="preserve"> Can we report a null result with the 62-160,F.A.C. data qualifier code “O”?</w:t>
      </w:r>
    </w:p>
    <w:p w14:paraId="20F953E8" w14:textId="7E72F6C5" w:rsidR="0028628C" w:rsidRDefault="0028628C" w:rsidP="0028628C">
      <w:r>
        <w:t xml:space="preserve">Concerns </w:t>
      </w:r>
      <w:r w:rsidR="002E2DC8">
        <w:t xml:space="preserve">Clark </w:t>
      </w:r>
      <w:r>
        <w:t>either missed asking or recording answers to.</w:t>
      </w:r>
    </w:p>
    <w:p w14:paraId="1B71E9FE" w14:textId="258E2F84" w:rsidR="002E2DC8" w:rsidRDefault="002E2DC8" w:rsidP="0028628C">
      <w:pPr>
        <w:rPr>
          <w:color w:val="00B050"/>
        </w:rPr>
      </w:pPr>
      <w:r w:rsidRPr="00BB09D7">
        <w:rPr>
          <w:color w:val="00B050"/>
        </w:rPr>
        <w:t xml:space="preserve">Evin </w:t>
      </w:r>
      <w:r w:rsidR="00BB09D7" w:rsidRPr="00BB09D7">
        <w:rPr>
          <w:color w:val="00B050"/>
        </w:rPr>
        <w:t>McKinney’s email replies to Clark’s comments.</w:t>
      </w:r>
      <w:r w:rsidR="00BB09D7">
        <w:rPr>
          <w:color w:val="00B050"/>
        </w:rPr>
        <w:t xml:space="preserve"> </w:t>
      </w:r>
    </w:p>
    <w:p w14:paraId="368167D1" w14:textId="48999E8A" w:rsidR="00BB09D7" w:rsidRPr="00BB09D7" w:rsidRDefault="007E6DAD" w:rsidP="0028628C">
      <w:pPr>
        <w:rPr>
          <w:color w:val="FF0000"/>
        </w:rPr>
      </w:pPr>
      <w:r w:rsidRPr="00BB09D7">
        <w:rPr>
          <w:color w:val="FF0000"/>
        </w:rPr>
        <w:t>Clark’s</w:t>
      </w:r>
      <w:r w:rsidR="00BB09D7" w:rsidRPr="00BB09D7">
        <w:rPr>
          <w:color w:val="FF0000"/>
        </w:rPr>
        <w:t xml:space="preserve"> comments regarding Evin McKinney’s replies</w:t>
      </w:r>
    </w:p>
    <w:p w14:paraId="1814B4CA" w14:textId="77777777" w:rsidR="0028628C" w:rsidRDefault="0028628C" w:rsidP="0028628C"/>
    <w:p w14:paraId="6D686420" w14:textId="4EDC5468" w:rsidR="0028628C" w:rsidRDefault="0028628C" w:rsidP="0028628C">
      <w:pPr>
        <w:pStyle w:val="ListParagraph"/>
        <w:numPr>
          <w:ilvl w:val="0"/>
          <w:numId w:val="4"/>
        </w:numPr>
      </w:pPr>
      <w:r>
        <w:t xml:space="preserve">How Does EDMS handle missing method required QC? Note: I would like to have an appropriate comment or at least reason code appended to the export file Comments field when any Method required QC is missing.  </w:t>
      </w:r>
    </w:p>
    <w:p w14:paraId="6C3B8CF7" w14:textId="42619B0E" w:rsidR="004D7A76" w:rsidRDefault="004D7A76" w:rsidP="004D7A76">
      <w:pPr>
        <w:pStyle w:val="NormalWeb"/>
        <w:ind w:left="720"/>
        <w:rPr>
          <w:color w:val="00B050"/>
          <w:sz w:val="24"/>
          <w:szCs w:val="24"/>
        </w:rPr>
      </w:pPr>
      <w:r w:rsidRPr="004D7A76">
        <w:rPr>
          <w:color w:val="00B050"/>
          <w:sz w:val="24"/>
          <w:szCs w:val="24"/>
        </w:rPr>
        <w:t xml:space="preserve">#1 - Currently the system does not note a missing QC Element, but does indicate if a missing compound was found during the data loading.  It is usually during the validation process where it would be noted that an QC Element was not provided in the EDD and then reviewed manually to ensure that the QC Element met project requirements.  </w:t>
      </w:r>
    </w:p>
    <w:p w14:paraId="35863364" w14:textId="62440952" w:rsidR="003E4852" w:rsidRPr="003E4852" w:rsidRDefault="003E4852" w:rsidP="003E4852">
      <w:pPr>
        <w:pStyle w:val="NormalWeb"/>
        <w:ind w:left="720"/>
        <w:rPr>
          <w:color w:val="FF0000"/>
          <w:sz w:val="24"/>
          <w:szCs w:val="24"/>
        </w:rPr>
      </w:pPr>
      <w:r>
        <w:rPr>
          <w:color w:val="FF0000"/>
          <w:sz w:val="24"/>
          <w:szCs w:val="24"/>
        </w:rPr>
        <w:t xml:space="preserve">I would very much like the capability to add comments concerning missing required QC rather than manually reviewing the data.  I do not believe FDEP has the combination of manpower and lab field QC knowledge to manually review this many EDDs.  </w:t>
      </w:r>
    </w:p>
    <w:p w14:paraId="58D6090C" w14:textId="439BCF4C" w:rsidR="0028628C" w:rsidRDefault="0028628C" w:rsidP="0028628C">
      <w:pPr>
        <w:pStyle w:val="ListParagraph"/>
        <w:numPr>
          <w:ilvl w:val="0"/>
          <w:numId w:val="4"/>
        </w:numPr>
      </w:pPr>
      <w:r>
        <w:t xml:space="preserve">How are non-project QC samples handled as far as being evaluated in the Lab EDD and not present in the Field EDD (or Export file).  We also do not export Equipment, Field or Trip Blank samples but are definitely open to having Field QC evaluated and having samples qualified and commented.  </w:t>
      </w:r>
    </w:p>
    <w:p w14:paraId="4B6C8248" w14:textId="672685C6" w:rsidR="004D7A76" w:rsidRDefault="004D7A76" w:rsidP="004D7A76">
      <w:pPr>
        <w:pStyle w:val="NormalWeb"/>
        <w:ind w:left="720"/>
        <w:rPr>
          <w:color w:val="00B050"/>
          <w:sz w:val="24"/>
          <w:szCs w:val="24"/>
        </w:rPr>
      </w:pPr>
      <w:r w:rsidRPr="004D7A76">
        <w:rPr>
          <w:color w:val="00B050"/>
          <w:sz w:val="24"/>
          <w:szCs w:val="24"/>
        </w:rPr>
        <w:t>#2 - Non-project QC samples are not allowed into the Portal as there would be no validation done on the project samples in this instance.  Field blanks are loaded and evaluated to see if there is an impact to the associated sample during the automated validation process.</w:t>
      </w:r>
    </w:p>
    <w:p w14:paraId="55FE84E7" w14:textId="221294FB" w:rsidR="003E4852" w:rsidRDefault="003E4852" w:rsidP="00B158A9">
      <w:pPr>
        <w:pStyle w:val="NormalWeb"/>
        <w:ind w:left="720"/>
        <w:rPr>
          <w:color w:val="FF0000"/>
          <w:sz w:val="24"/>
          <w:szCs w:val="24"/>
        </w:rPr>
      </w:pPr>
      <w:r>
        <w:rPr>
          <w:color w:val="FF0000"/>
          <w:sz w:val="24"/>
          <w:szCs w:val="24"/>
        </w:rPr>
        <w:t>For most voa, svoa, metals and perhaps some nutrient methods, labs can batch up to 20 samples wit QC, often for smaller facilities (or a portion of the samples for larger facilities)</w:t>
      </w:r>
      <w:r w:rsidR="00300718">
        <w:rPr>
          <w:color w:val="FF0000"/>
          <w:sz w:val="24"/>
          <w:szCs w:val="24"/>
        </w:rPr>
        <w:t>.</w:t>
      </w:r>
      <w:r>
        <w:rPr>
          <w:color w:val="FF0000"/>
          <w:sz w:val="24"/>
          <w:szCs w:val="24"/>
        </w:rPr>
        <w:t xml:space="preserve"> </w:t>
      </w:r>
      <w:r w:rsidR="00300718">
        <w:rPr>
          <w:color w:val="FF0000"/>
          <w:sz w:val="24"/>
          <w:szCs w:val="24"/>
        </w:rPr>
        <w:t xml:space="preserve"> T</w:t>
      </w:r>
      <w:r>
        <w:rPr>
          <w:color w:val="FF0000"/>
          <w:sz w:val="24"/>
          <w:szCs w:val="24"/>
        </w:rPr>
        <w:t xml:space="preserve">he lab will use a so called non-project QC sample in a prep batch.  WE require that the lab include these non-project samples.  These samples are identified using the LabSampleID so anonymity is preserved.  I </w:t>
      </w:r>
      <w:r w:rsidR="006728F1">
        <w:rPr>
          <w:color w:val="FF0000"/>
          <w:sz w:val="24"/>
          <w:szCs w:val="24"/>
        </w:rPr>
        <w:t xml:space="preserve">believe that in some circumstances </w:t>
      </w:r>
      <w:r>
        <w:rPr>
          <w:color w:val="FF0000"/>
          <w:sz w:val="24"/>
          <w:szCs w:val="24"/>
        </w:rPr>
        <w:t xml:space="preserve">this </w:t>
      </w:r>
      <w:r w:rsidR="00B158A9">
        <w:rPr>
          <w:color w:val="FF0000"/>
          <w:sz w:val="24"/>
          <w:szCs w:val="24"/>
        </w:rPr>
        <w:t xml:space="preserve">could be a </w:t>
      </w:r>
      <w:r>
        <w:rPr>
          <w:color w:val="FF0000"/>
          <w:sz w:val="24"/>
          <w:szCs w:val="24"/>
        </w:rPr>
        <w:t xml:space="preserve">problem as I need to check with our lab and maybe the QA section.  I know if a matrix spike, spike duplicate or Matrix spike RPD is  outside the control limits, only the QC sample is qualified.  </w:t>
      </w:r>
      <w:r w:rsidR="00B158A9">
        <w:rPr>
          <w:color w:val="FF0000"/>
          <w:sz w:val="24"/>
          <w:szCs w:val="24"/>
        </w:rPr>
        <w:t>I need to check about Batch</w:t>
      </w:r>
      <w:r w:rsidR="00300718">
        <w:rPr>
          <w:color w:val="FF0000"/>
          <w:sz w:val="24"/>
          <w:szCs w:val="24"/>
        </w:rPr>
        <w:t xml:space="preserve"> </w:t>
      </w:r>
      <w:r w:rsidR="00B158A9">
        <w:rPr>
          <w:color w:val="FF0000"/>
          <w:sz w:val="24"/>
          <w:szCs w:val="24"/>
        </w:rPr>
        <w:t>QC precision, we can get recoveries from LCS (LFB) sample but if the lab runs only one LCS sample we cannot get precision from the non-</w:t>
      </w:r>
      <w:r w:rsidR="00300718">
        <w:rPr>
          <w:color w:val="FF0000"/>
          <w:sz w:val="24"/>
          <w:szCs w:val="24"/>
        </w:rPr>
        <w:t>Project</w:t>
      </w:r>
      <w:r w:rsidR="00B158A9">
        <w:rPr>
          <w:color w:val="FF0000"/>
          <w:sz w:val="24"/>
          <w:szCs w:val="24"/>
        </w:rPr>
        <w:t xml:space="preserve"> QC sample and QC Sample duplicate.</w:t>
      </w:r>
    </w:p>
    <w:p w14:paraId="4BE6E7DA" w14:textId="77777777" w:rsidR="003E4852" w:rsidRPr="004D7A76" w:rsidRDefault="003E4852" w:rsidP="00B158A9">
      <w:pPr>
        <w:pStyle w:val="NormalWeb"/>
        <w:rPr>
          <w:color w:val="00B050"/>
          <w:sz w:val="24"/>
          <w:szCs w:val="24"/>
        </w:rPr>
      </w:pPr>
    </w:p>
    <w:p w14:paraId="26260114" w14:textId="1638CFE7" w:rsidR="0028628C" w:rsidRDefault="0028628C" w:rsidP="001337A6">
      <w:pPr>
        <w:pStyle w:val="ListParagraph"/>
        <w:numPr>
          <w:ilvl w:val="0"/>
          <w:numId w:val="4"/>
        </w:numPr>
      </w:pPr>
      <w:r>
        <w:t>During Lab EDD Error Check, review lab reported data qualifier combinations for those combinations that do NOT make sense;  ADaPT evaluates Lab Qualifiers individually, when we upload to Oracle, we allow only certain multiple lab qualifier combinations.  No “IU” “JJ”, etc.  JJ is redundant and we can have more than one comment appended to the comments field.  How can EDMS/ADR handle this issue?  Can we merely have multiple qualifier code combinations listed in the Qualifier code table?</w:t>
      </w:r>
      <w:r w:rsidR="004D7A76">
        <w:t xml:space="preserve"> </w:t>
      </w:r>
    </w:p>
    <w:p w14:paraId="1C8C8B11" w14:textId="59667AB6" w:rsidR="004D7A76" w:rsidRPr="004D7A76" w:rsidRDefault="004D7A76" w:rsidP="004D7A76">
      <w:pPr>
        <w:pStyle w:val="NormalWeb"/>
        <w:ind w:left="720"/>
        <w:rPr>
          <w:color w:val="00B050"/>
          <w:sz w:val="24"/>
          <w:szCs w:val="24"/>
        </w:rPr>
      </w:pPr>
      <w:r w:rsidRPr="004D7A76">
        <w:rPr>
          <w:color w:val="00B050"/>
          <w:sz w:val="24"/>
          <w:szCs w:val="24"/>
        </w:rPr>
        <w:t xml:space="preserve">#3 - Laboratory Qualifiers are not used during the validation </w:t>
      </w:r>
      <w:r w:rsidR="00300718" w:rsidRPr="004D7A76">
        <w:rPr>
          <w:color w:val="00B050"/>
          <w:sz w:val="24"/>
          <w:szCs w:val="24"/>
        </w:rPr>
        <w:t>process but</w:t>
      </w:r>
      <w:r w:rsidRPr="004D7A76">
        <w:rPr>
          <w:color w:val="00B050"/>
          <w:sz w:val="24"/>
          <w:szCs w:val="24"/>
        </w:rPr>
        <w:t xml:space="preserve"> are kept in the database and can be exported as needed.  We can also have a screening check to allow only project specific Laboratory Qualifiers if needed.  During the automated validation </w:t>
      </w:r>
      <w:r w:rsidRPr="004D7A76">
        <w:rPr>
          <w:color w:val="00B050"/>
          <w:sz w:val="24"/>
          <w:szCs w:val="24"/>
        </w:rPr>
        <w:lastRenderedPageBreak/>
        <w:t>process a validation qualifier is created and that is the qualifier that the end user should be using for reporting purposes.</w:t>
      </w:r>
    </w:p>
    <w:p w14:paraId="7C762E47" w14:textId="6A64402D" w:rsidR="003E55C7" w:rsidRDefault="003E55C7" w:rsidP="003E55C7">
      <w:pPr>
        <w:pStyle w:val="ListParagraph"/>
        <w:numPr>
          <w:ilvl w:val="0"/>
          <w:numId w:val="4"/>
        </w:numPr>
      </w:pPr>
      <w:r>
        <w:t>If a dry monitoring well is attempted to be sampled, how is this recorded? Nice to have database results indicating the well is dry and sampling was attempted.  Can we report a null result with the 62-160,F.A.C. data qualifier code “O”?</w:t>
      </w:r>
      <w:r w:rsidR="004D7A76">
        <w:t xml:space="preserve"> </w:t>
      </w:r>
    </w:p>
    <w:p w14:paraId="22FEED18" w14:textId="10F9EAB7" w:rsidR="004D7A76" w:rsidRDefault="004D7A76" w:rsidP="004D7A76">
      <w:pPr>
        <w:pStyle w:val="NormalWeb"/>
        <w:ind w:left="720"/>
        <w:rPr>
          <w:color w:val="00B050"/>
          <w:sz w:val="24"/>
          <w:szCs w:val="24"/>
        </w:rPr>
      </w:pPr>
      <w:r w:rsidRPr="004D7A76">
        <w:rPr>
          <w:color w:val="00B050"/>
          <w:sz w:val="24"/>
          <w:szCs w:val="24"/>
        </w:rPr>
        <w:t>#4 - I would be assuming that you are creating a ground water record and that record would indicate that the well was dry.</w:t>
      </w:r>
      <w:r w:rsidR="002E2DC8">
        <w:rPr>
          <w:color w:val="00B050"/>
          <w:sz w:val="24"/>
          <w:szCs w:val="24"/>
        </w:rPr>
        <w:t xml:space="preserve"> </w:t>
      </w:r>
    </w:p>
    <w:p w14:paraId="5EAE361C" w14:textId="6713D48C" w:rsidR="002E2DC8" w:rsidRPr="002E2DC8" w:rsidRDefault="002E2DC8" w:rsidP="002E2DC8">
      <w:pPr>
        <w:pStyle w:val="NormalWeb"/>
        <w:ind w:left="720"/>
        <w:rPr>
          <w:color w:val="FF0000"/>
          <w:sz w:val="24"/>
          <w:szCs w:val="24"/>
        </w:rPr>
      </w:pPr>
      <w:r>
        <w:rPr>
          <w:color w:val="FF0000"/>
          <w:sz w:val="24"/>
          <w:szCs w:val="24"/>
        </w:rPr>
        <w:t xml:space="preserve">Yes, we would then have a record that sampling was attempted and no results available for good reason.  Our 62-160 Florida Administrative Code actually has a data Qualifier  “O” which is used when “Sampled, but analysis lost or not performed.”. We allow the reporting of null results with the “O” qualifier as long as an appropriate field comment is included. </w:t>
      </w:r>
    </w:p>
    <w:p w14:paraId="0A9CA6FE" w14:textId="6DE261D5" w:rsidR="0028628C" w:rsidRDefault="0028628C" w:rsidP="0028628C">
      <w:pPr>
        <w:pStyle w:val="ListParagraph"/>
        <w:numPr>
          <w:ilvl w:val="0"/>
          <w:numId w:val="4"/>
        </w:numPr>
      </w:pPr>
      <w:r>
        <w:t xml:space="preserve">How to Eliminate "the few" Labs use of Equipment Blanks as a QC sample.  I have seen this more than I think I should (none). </w:t>
      </w:r>
    </w:p>
    <w:p w14:paraId="68EEB91F" w14:textId="3D9F92ED" w:rsidR="00D453D8" w:rsidRDefault="00D453D8" w:rsidP="00D453D8">
      <w:pPr>
        <w:pStyle w:val="NormalWeb"/>
        <w:ind w:left="720"/>
        <w:rPr>
          <w:color w:val="00B050"/>
          <w:sz w:val="24"/>
          <w:szCs w:val="24"/>
        </w:rPr>
      </w:pPr>
      <w:r w:rsidRPr="004D7A76">
        <w:rPr>
          <w:color w:val="00B050"/>
          <w:sz w:val="24"/>
          <w:szCs w:val="24"/>
        </w:rPr>
        <w:t>#5 - Field QC is considered to be just like any other sample that is on the COC and the laboratory may use that sample to create their MS/MSD.  The field personnel that create the COC should submit MS/MSD samples on the COC so that those would be used for the QC samples for a given project.</w:t>
      </w:r>
      <w:r w:rsidR="002E2DC8">
        <w:rPr>
          <w:color w:val="00B050"/>
          <w:sz w:val="24"/>
          <w:szCs w:val="24"/>
        </w:rPr>
        <w:t xml:space="preserve"> </w:t>
      </w:r>
    </w:p>
    <w:p w14:paraId="2DD4732D" w14:textId="77777777" w:rsidR="002E2DC8" w:rsidRPr="004D7A76" w:rsidRDefault="002E2DC8" w:rsidP="00D453D8">
      <w:pPr>
        <w:pStyle w:val="NormalWeb"/>
        <w:ind w:left="720"/>
        <w:rPr>
          <w:color w:val="00B050"/>
          <w:sz w:val="24"/>
          <w:szCs w:val="24"/>
        </w:rPr>
      </w:pPr>
    </w:p>
    <w:sectPr w:rsidR="002E2DC8" w:rsidRPr="004D7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7B6763"/>
    <w:multiLevelType w:val="hybridMultilevel"/>
    <w:tmpl w:val="6EE485D8"/>
    <w:lvl w:ilvl="0" w:tplc="0C7069A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563741CE"/>
    <w:multiLevelType w:val="hybridMultilevel"/>
    <w:tmpl w:val="5630E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C55538"/>
    <w:multiLevelType w:val="hybridMultilevel"/>
    <w:tmpl w:val="187A4FBC"/>
    <w:lvl w:ilvl="0" w:tplc="6268BE88">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6822152"/>
    <w:multiLevelType w:val="hybridMultilevel"/>
    <w:tmpl w:val="B94E9E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EEA"/>
    <w:rsid w:val="00032966"/>
    <w:rsid w:val="000C5EEA"/>
    <w:rsid w:val="000C7C8A"/>
    <w:rsid w:val="000F3AAD"/>
    <w:rsid w:val="001273D8"/>
    <w:rsid w:val="00163B30"/>
    <w:rsid w:val="00175A18"/>
    <w:rsid w:val="002009D3"/>
    <w:rsid w:val="002167A3"/>
    <w:rsid w:val="00224600"/>
    <w:rsid w:val="00243C9D"/>
    <w:rsid w:val="00246C34"/>
    <w:rsid w:val="0028628C"/>
    <w:rsid w:val="002E2DC8"/>
    <w:rsid w:val="00300718"/>
    <w:rsid w:val="003C677F"/>
    <w:rsid w:val="003E4852"/>
    <w:rsid w:val="003E55C7"/>
    <w:rsid w:val="00400D42"/>
    <w:rsid w:val="00456EBE"/>
    <w:rsid w:val="00492036"/>
    <w:rsid w:val="004A0618"/>
    <w:rsid w:val="004D7A76"/>
    <w:rsid w:val="004F3A7F"/>
    <w:rsid w:val="00556465"/>
    <w:rsid w:val="0056680E"/>
    <w:rsid w:val="006728F1"/>
    <w:rsid w:val="00694C6C"/>
    <w:rsid w:val="006B0E81"/>
    <w:rsid w:val="006B336B"/>
    <w:rsid w:val="006C7A25"/>
    <w:rsid w:val="007C6221"/>
    <w:rsid w:val="007E6DAD"/>
    <w:rsid w:val="008134C5"/>
    <w:rsid w:val="00863C35"/>
    <w:rsid w:val="00887561"/>
    <w:rsid w:val="0089530D"/>
    <w:rsid w:val="008A3387"/>
    <w:rsid w:val="008E6AFF"/>
    <w:rsid w:val="00900213"/>
    <w:rsid w:val="009123CD"/>
    <w:rsid w:val="00942B62"/>
    <w:rsid w:val="009D4B89"/>
    <w:rsid w:val="00A05F9C"/>
    <w:rsid w:val="00B158A9"/>
    <w:rsid w:val="00B7305D"/>
    <w:rsid w:val="00BA74CF"/>
    <w:rsid w:val="00BB09D7"/>
    <w:rsid w:val="00BE5C21"/>
    <w:rsid w:val="00BF2DDE"/>
    <w:rsid w:val="00BF489C"/>
    <w:rsid w:val="00C250DE"/>
    <w:rsid w:val="00C661E6"/>
    <w:rsid w:val="00D26EC7"/>
    <w:rsid w:val="00D453D8"/>
    <w:rsid w:val="00D52F0F"/>
    <w:rsid w:val="00D84563"/>
    <w:rsid w:val="00DC4D6F"/>
    <w:rsid w:val="00DE7B0F"/>
    <w:rsid w:val="00DF5669"/>
    <w:rsid w:val="00DF68E0"/>
    <w:rsid w:val="00E17F44"/>
    <w:rsid w:val="00E52913"/>
    <w:rsid w:val="00E568E1"/>
    <w:rsid w:val="00F312EC"/>
    <w:rsid w:val="00F71FC3"/>
    <w:rsid w:val="00F818CB"/>
    <w:rsid w:val="00F96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1519D"/>
  <w15:chartTrackingRefBased/>
  <w15:docId w15:val="{E980BBBB-A0DB-448E-A669-A33AE230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A7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23CD"/>
    <w:pPr>
      <w:ind w:left="720"/>
      <w:contextualSpacing/>
    </w:pPr>
    <w:rPr>
      <w:rFonts w:eastAsia="Calibri"/>
    </w:rPr>
  </w:style>
  <w:style w:type="paragraph" w:styleId="NoSpacing">
    <w:name w:val="No Spacing"/>
    <w:uiPriority w:val="1"/>
    <w:qFormat/>
    <w:rsid w:val="00DF5669"/>
    <w:pPr>
      <w:spacing w:after="0" w:line="240" w:lineRule="auto"/>
    </w:pPr>
    <w:rPr>
      <w:rFonts w:ascii="Calibri" w:eastAsia="Calibri" w:hAnsi="Calibri" w:cs="Calibri"/>
    </w:rPr>
  </w:style>
  <w:style w:type="paragraph" w:styleId="NormalWeb">
    <w:name w:val="Normal (Web)"/>
    <w:basedOn w:val="Normal"/>
    <w:uiPriority w:val="99"/>
    <w:unhideWhenUsed/>
    <w:rsid w:val="004D7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306803">
      <w:bodyDiv w:val="1"/>
      <w:marLeft w:val="0"/>
      <w:marRight w:val="0"/>
      <w:marTop w:val="0"/>
      <w:marBottom w:val="0"/>
      <w:divBdr>
        <w:top w:val="none" w:sz="0" w:space="0" w:color="auto"/>
        <w:left w:val="none" w:sz="0" w:space="0" w:color="auto"/>
        <w:bottom w:val="none" w:sz="0" w:space="0" w:color="auto"/>
        <w:right w:val="none" w:sz="0" w:space="0" w:color="auto"/>
      </w:divBdr>
    </w:div>
    <w:div w:id="282465215">
      <w:bodyDiv w:val="1"/>
      <w:marLeft w:val="0"/>
      <w:marRight w:val="0"/>
      <w:marTop w:val="0"/>
      <w:marBottom w:val="0"/>
      <w:divBdr>
        <w:top w:val="none" w:sz="0" w:space="0" w:color="auto"/>
        <w:left w:val="none" w:sz="0" w:space="0" w:color="auto"/>
        <w:bottom w:val="none" w:sz="0" w:space="0" w:color="auto"/>
        <w:right w:val="none" w:sz="0" w:space="0" w:color="auto"/>
      </w:divBdr>
    </w:div>
    <w:div w:id="708453450">
      <w:bodyDiv w:val="1"/>
      <w:marLeft w:val="0"/>
      <w:marRight w:val="0"/>
      <w:marTop w:val="0"/>
      <w:marBottom w:val="0"/>
      <w:divBdr>
        <w:top w:val="none" w:sz="0" w:space="0" w:color="auto"/>
        <w:left w:val="none" w:sz="0" w:space="0" w:color="auto"/>
        <w:bottom w:val="none" w:sz="0" w:space="0" w:color="auto"/>
        <w:right w:val="none" w:sz="0" w:space="0" w:color="auto"/>
      </w:divBdr>
    </w:div>
    <w:div w:id="936328630">
      <w:bodyDiv w:val="1"/>
      <w:marLeft w:val="0"/>
      <w:marRight w:val="0"/>
      <w:marTop w:val="0"/>
      <w:marBottom w:val="0"/>
      <w:divBdr>
        <w:top w:val="none" w:sz="0" w:space="0" w:color="auto"/>
        <w:left w:val="none" w:sz="0" w:space="0" w:color="auto"/>
        <w:bottom w:val="none" w:sz="0" w:space="0" w:color="auto"/>
        <w:right w:val="none" w:sz="0" w:space="0" w:color="auto"/>
      </w:divBdr>
    </w:div>
    <w:div w:id="1321234600">
      <w:bodyDiv w:val="1"/>
      <w:marLeft w:val="0"/>
      <w:marRight w:val="0"/>
      <w:marTop w:val="0"/>
      <w:marBottom w:val="0"/>
      <w:divBdr>
        <w:top w:val="none" w:sz="0" w:space="0" w:color="auto"/>
        <w:left w:val="none" w:sz="0" w:space="0" w:color="auto"/>
        <w:bottom w:val="none" w:sz="0" w:space="0" w:color="auto"/>
        <w:right w:val="none" w:sz="0" w:space="0" w:color="auto"/>
      </w:divBdr>
    </w:div>
    <w:div w:id="150674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E2E6D-178B-4E2E-9513-0D8B08BDD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6</Pages>
  <Words>2332</Words>
  <Characters>13293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Clark B.</dc:creator>
  <cp:keywords/>
  <dc:description/>
  <cp:lastModifiedBy>Moore, Clark B.</cp:lastModifiedBy>
  <cp:revision>32</cp:revision>
  <dcterms:created xsi:type="dcterms:W3CDTF">2020-03-03T16:59:00Z</dcterms:created>
  <dcterms:modified xsi:type="dcterms:W3CDTF">2021-03-12T14:32:00Z</dcterms:modified>
</cp:coreProperties>
</file>