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0" w:lineRule="exact"/>
        <w:ind w:left="118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756pt;height:.75pt;mso-position-horizontal-relative:char;mso-position-vertical-relative:line" coordorigin="0,0" coordsize="15120,15">
            <v:line style="position:absolute" from="0,8" to="15120,8" stroked="true" strokeweight=".75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tabs>
          <w:tab w:pos="3036" w:val="left" w:leader="none"/>
        </w:tabs>
        <w:spacing w:before="124"/>
        <w:ind w:left="156" w:right="0" w:firstLine="0"/>
        <w:jc w:val="left"/>
        <w:rPr>
          <w:sz w:val="20"/>
        </w:rPr>
      </w:pPr>
      <w:bookmarkStart w:name="1" w:id="1"/>
      <w:bookmarkEnd w:id="1"/>
      <w:r>
        <w:rPr/>
      </w:r>
      <w:r>
        <w:rPr>
          <w:b/>
          <w:sz w:val="20"/>
        </w:rPr>
        <w:t>Analysis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ID: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W-PFAS-MS</w:t>
        <w:tab/>
      </w:r>
      <w:r>
        <w:rPr>
          <w:sz w:val="20"/>
        </w:rPr>
        <w:t>Perfluorinated alkyl substances in water matrices by</w:t>
      </w:r>
      <w:r>
        <w:rPr>
          <w:spacing w:val="-10"/>
          <w:sz w:val="20"/>
        </w:rPr>
        <w:t> </w:t>
      </w:r>
      <w:r>
        <w:rPr>
          <w:sz w:val="20"/>
        </w:rPr>
        <w:t>HPLC/MS/MS</w:t>
      </w:r>
    </w:p>
    <w:p>
      <w:pPr>
        <w:spacing w:after="0"/>
        <w:jc w:val="left"/>
        <w:rPr>
          <w:sz w:val="20"/>
        </w:rPr>
        <w:sectPr>
          <w:headerReference w:type="default" r:id="rId5"/>
          <w:type w:val="continuous"/>
          <w:pgSz w:w="15840" w:h="12240" w:orient="landscape"/>
          <w:pgMar w:header="530" w:top="940" w:bottom="280" w:left="240" w:right="220"/>
          <w:pgNumType w:start="1"/>
        </w:sectPr>
      </w:pPr>
    </w:p>
    <w:p>
      <w:pPr>
        <w:spacing w:before="60"/>
        <w:ind w:left="798" w:right="0" w:firstLine="0"/>
        <w:jc w:val="left"/>
        <w:rPr>
          <w:sz w:val="16"/>
        </w:rPr>
      </w:pPr>
      <w:r>
        <w:rPr>
          <w:b/>
          <w:sz w:val="16"/>
        </w:rPr>
        <w:t>Group ID: </w:t>
      </w:r>
      <w:r>
        <w:rPr>
          <w:sz w:val="16"/>
        </w:rPr>
        <w:t>CHEMISTRY</w:t>
      </w:r>
    </w:p>
    <w:p>
      <w:pPr>
        <w:spacing w:before="32"/>
        <w:ind w:left="300" w:right="0" w:firstLine="0"/>
        <w:jc w:val="left"/>
        <w:rPr>
          <w:sz w:val="16"/>
        </w:rPr>
      </w:pPr>
      <w:r>
        <w:rPr>
          <w:b/>
          <w:sz w:val="16"/>
        </w:rPr>
        <w:t>Analysis Group: </w:t>
      </w:r>
      <w:r>
        <w:rPr>
          <w:sz w:val="16"/>
        </w:rPr>
        <w:t>LC-Water</w:t>
      </w:r>
    </w:p>
    <w:p>
      <w:pPr>
        <w:spacing w:before="32"/>
        <w:ind w:left="923" w:right="0" w:firstLine="0"/>
        <w:jc w:val="left"/>
        <w:rPr>
          <w:sz w:val="16"/>
        </w:rPr>
      </w:pPr>
      <w:r>
        <w:rPr>
          <w:b/>
          <w:sz w:val="16"/>
        </w:rPr>
        <w:t>Prep ID: </w:t>
      </w:r>
      <w:r>
        <w:rPr>
          <w:sz w:val="16"/>
        </w:rPr>
        <w:t>3535A (PFAS)</w:t>
      </w:r>
    </w:p>
    <w:p>
      <w:pPr>
        <w:spacing w:before="32"/>
        <w:ind w:left="354" w:right="0" w:firstLine="0"/>
        <w:jc w:val="left"/>
        <w:rPr>
          <w:sz w:val="16"/>
        </w:rPr>
      </w:pPr>
      <w:r>
        <w:rPr>
          <w:b/>
          <w:sz w:val="16"/>
        </w:rPr>
        <w:t>ADaPT Prep ID: </w:t>
      </w:r>
      <w:r>
        <w:rPr>
          <w:sz w:val="16"/>
        </w:rPr>
        <w:t>3535</w:t>
      </w:r>
    </w:p>
    <w:p>
      <w:pPr>
        <w:spacing w:before="60"/>
        <w:ind w:left="300" w:right="0" w:firstLine="0"/>
        <w:jc w:val="left"/>
        <w:rPr>
          <w:sz w:val="16"/>
        </w:rPr>
      </w:pPr>
      <w:r>
        <w:rPr/>
        <w:br w:type="column"/>
      </w:r>
      <w:r>
        <w:rPr>
          <w:b/>
          <w:sz w:val="16"/>
        </w:rPr>
        <w:t>Charge Code: </w:t>
      </w:r>
      <w:r>
        <w:rPr>
          <w:sz w:val="16"/>
        </w:rPr>
        <w:t>A 220.00</w:t>
      </w:r>
    </w:p>
    <w:p>
      <w:pPr>
        <w:spacing w:before="32"/>
        <w:ind w:left="638" w:right="0" w:firstLine="0"/>
        <w:jc w:val="left"/>
        <w:rPr>
          <w:sz w:val="16"/>
        </w:rPr>
      </w:pPr>
      <w:r>
        <w:rPr>
          <w:b/>
          <w:sz w:val="16"/>
        </w:rPr>
        <w:t>Modified: </w:t>
      </w:r>
      <w:r>
        <w:rPr>
          <w:sz w:val="16"/>
        </w:rPr>
        <w:t>28-JAN-2020 14:08 by WATTS_J</w:t>
      </w:r>
    </w:p>
    <w:p>
      <w:pPr>
        <w:pStyle w:val="Heading1"/>
        <w:ind w:left="576"/>
        <w:rPr>
          <w:b w:val="0"/>
        </w:rPr>
      </w:pPr>
      <w:r>
        <w:rPr/>
        <w:t>Removed: </w:t>
      </w:r>
      <w:r>
        <w:rPr>
          <w:b w:val="0"/>
        </w:rPr>
        <w:t>No</w:t>
      </w:r>
    </w:p>
    <w:p>
      <w:pPr>
        <w:spacing w:before="32"/>
        <w:ind w:left="365" w:right="0" w:firstLine="0"/>
        <w:jc w:val="left"/>
        <w:rPr>
          <w:sz w:val="16"/>
        </w:rPr>
      </w:pPr>
      <w:r>
        <w:rPr>
          <w:b/>
          <w:sz w:val="16"/>
        </w:rPr>
        <w:t>Work Factor: </w:t>
      </w:r>
      <w:r>
        <w:rPr>
          <w:sz w:val="16"/>
        </w:rPr>
        <w:t>1</w:t>
      </w:r>
    </w:p>
    <w:p>
      <w:pPr>
        <w:spacing w:before="60"/>
        <w:ind w:left="407" w:right="0" w:firstLine="0"/>
        <w:jc w:val="left"/>
        <w:rPr>
          <w:sz w:val="16"/>
        </w:rPr>
      </w:pPr>
      <w:r>
        <w:rPr/>
        <w:br w:type="column"/>
      </w:r>
      <w:r>
        <w:rPr>
          <w:b/>
          <w:sz w:val="16"/>
        </w:rPr>
        <w:t>Scheduler Matrix: </w:t>
      </w:r>
      <w:r>
        <w:rPr>
          <w:sz w:val="16"/>
        </w:rPr>
        <w:t>Water</w:t>
      </w:r>
    </w:p>
    <w:p>
      <w:pPr>
        <w:spacing w:before="32"/>
        <w:ind w:left="1127" w:right="0" w:firstLine="0"/>
        <w:jc w:val="left"/>
        <w:rPr>
          <w:sz w:val="16"/>
        </w:rPr>
      </w:pPr>
      <w:r>
        <w:rPr>
          <w:b/>
          <w:sz w:val="16"/>
        </w:rPr>
        <w:t>Method: </w:t>
      </w:r>
      <w:r>
        <w:rPr>
          <w:sz w:val="16"/>
        </w:rPr>
        <w:t>EPA 8321B</w:t>
      </w:r>
    </w:p>
    <w:p>
      <w:pPr>
        <w:spacing w:before="32"/>
        <w:ind w:left="398" w:right="0" w:firstLine="0"/>
        <w:jc w:val="left"/>
        <w:rPr>
          <w:sz w:val="16"/>
        </w:rPr>
      </w:pPr>
      <w:r>
        <w:rPr>
          <w:b/>
          <w:sz w:val="16"/>
        </w:rPr>
        <w:t>Scheduler Group: </w:t>
      </w:r>
      <w:r>
        <w:rPr>
          <w:sz w:val="16"/>
        </w:rPr>
        <w:t>Pesticides</w:t>
      </w:r>
    </w:p>
    <w:p>
      <w:pPr>
        <w:spacing w:before="32"/>
        <w:ind w:left="300" w:right="0" w:firstLine="0"/>
        <w:jc w:val="left"/>
        <w:rPr>
          <w:sz w:val="16"/>
        </w:rPr>
      </w:pPr>
      <w:r>
        <w:rPr>
          <w:b/>
          <w:sz w:val="16"/>
        </w:rPr>
        <w:t>Scheduler Section: </w:t>
      </w:r>
      <w:r>
        <w:rPr>
          <w:sz w:val="16"/>
        </w:rPr>
        <w:t>CHEMISTRY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940" w:bottom="280" w:left="240" w:right="220"/>
          <w:cols w:num="3" w:equalWidth="0">
            <w:col w:w="2656" w:space="2046"/>
            <w:col w:w="3795" w:space="650"/>
            <w:col w:w="6233"/>
          </w:cols>
        </w:sectPr>
      </w:pPr>
    </w:p>
    <w:p>
      <w:pPr>
        <w:pStyle w:val="Heading1"/>
        <w:spacing w:line="280" w:lineRule="auto"/>
        <w:ind w:right="-14" w:firstLine="148"/>
      </w:pPr>
      <w:r>
        <w:rPr/>
        <w:t>Prep </w:t>
      </w:r>
      <w:r>
        <w:rPr>
          <w:spacing w:val="-3"/>
        </w:rPr>
        <w:t>Expires: </w:t>
      </w:r>
      <w:r>
        <w:rPr/>
        <w:t>Expected </w:t>
      </w:r>
      <w:r>
        <w:rPr>
          <w:spacing w:val="-4"/>
        </w:rPr>
        <w:t>Time:</w:t>
      </w:r>
    </w:p>
    <w:p>
      <w:pPr>
        <w:pStyle w:val="BodyText"/>
        <w:spacing w:before="32"/>
        <w:ind w:left="119"/>
      </w:pPr>
      <w:r>
        <w:rPr/>
        <w:br w:type="column"/>
      </w:r>
      <w:r>
        <w:rPr/>
        <w:t>28</w:t>
      </w:r>
      <w:r>
        <w:rPr>
          <w:spacing w:val="-14"/>
        </w:rPr>
        <w:t> </w:t>
      </w:r>
      <w:r>
        <w:rPr/>
        <w:t>00:00:00.00</w:t>
      </w:r>
    </w:p>
    <w:p>
      <w:pPr>
        <w:pStyle w:val="BodyText"/>
        <w:spacing w:before="32"/>
        <w:ind w:left="119"/>
      </w:pPr>
      <w:r>
        <w:rPr/>
        <w:t>30</w:t>
      </w:r>
      <w:r>
        <w:rPr>
          <w:spacing w:val="-14"/>
        </w:rPr>
        <w:t> </w:t>
      </w:r>
      <w:r>
        <w:rPr/>
        <w:t>00:00:00.00</w:t>
      </w:r>
    </w:p>
    <w:p>
      <w:pPr>
        <w:pStyle w:val="Heading1"/>
        <w:rPr>
          <w:b w:val="0"/>
        </w:rPr>
      </w:pPr>
      <w:r>
        <w:rPr>
          <w:b w:val="0"/>
        </w:rPr>
        <w:br w:type="column"/>
      </w:r>
      <w:r>
        <w:rPr/>
        <w:t>Visible: </w:t>
      </w:r>
      <w:r>
        <w:rPr>
          <w:b w:val="0"/>
        </w:rPr>
        <w:t>T</w:t>
      </w:r>
    </w:p>
    <w:p>
      <w:pPr>
        <w:spacing w:before="32"/>
        <w:ind w:left="356" w:right="0" w:firstLine="0"/>
        <w:jc w:val="left"/>
        <w:rPr>
          <w:sz w:val="16"/>
        </w:rPr>
      </w:pPr>
      <w:r>
        <w:rPr/>
        <w:br w:type="column"/>
      </w:r>
      <w:r>
        <w:rPr>
          <w:b/>
          <w:sz w:val="16"/>
        </w:rPr>
        <w:t>QC Group: </w:t>
      </w:r>
      <w:r>
        <w:rPr>
          <w:sz w:val="16"/>
        </w:rPr>
        <w:t>QC_LC_WATER</w:t>
      </w:r>
    </w:p>
    <w:p>
      <w:pPr>
        <w:pStyle w:val="BodyText"/>
        <w:spacing w:before="104"/>
        <w:ind w:left="1438"/>
      </w:pPr>
      <w:r>
        <w:rPr/>
        <w:t>This analysis does not use % solid.</w:t>
      </w:r>
    </w:p>
    <w:p>
      <w:pPr>
        <w:spacing w:after="0"/>
        <w:sectPr>
          <w:type w:val="continuous"/>
          <w:pgSz w:w="15840" w:h="12240" w:orient="landscape"/>
          <w:pgMar w:top="940" w:bottom="280" w:left="240" w:right="220"/>
          <w:cols w:num="4" w:equalWidth="0">
            <w:col w:w="1525" w:space="40"/>
            <w:col w:w="1215" w:space="2349"/>
            <w:col w:w="1120" w:space="3473"/>
            <w:col w:w="5658"/>
          </w:cols>
        </w:sectPr>
      </w:pPr>
    </w:p>
    <w:p>
      <w:pPr>
        <w:pStyle w:val="BodyText"/>
        <w:spacing w:before="2"/>
        <w:rPr>
          <w:sz w:val="7"/>
        </w:rPr>
      </w:pPr>
    </w:p>
    <w:p>
      <w:pPr>
        <w:pStyle w:val="BodyText"/>
        <w:ind w:left="406"/>
        <w:rPr>
          <w:sz w:val="20"/>
        </w:rPr>
      </w:pPr>
      <w:r>
        <w:rPr>
          <w:sz w:val="20"/>
        </w:rPr>
        <w:pict>
          <v:group style="width:727.95pt;height:58.35pt;mso-position-horizontal-relative:char;mso-position-vertical-relative:line" coordorigin="0,0" coordsize="14559,1167">
            <v:rect style="position:absolute;left:7;top:7;width:14544;height:1152" filled="false" stroked="true" strokeweight=".75pt" strokecolor="#000000">
              <v:stroke dashstyle="solid"/>
            </v:rect>
            <v:shape style="position:absolute;left:11282;top:532;width:2701;height:393" type="#_x0000_t202" filled="false" stroked="false">
              <v:textbox inset="0,0,0,0">
                <w:txbxContent>
                  <w:p>
                    <w:pPr>
                      <w:tabs>
                        <w:tab w:pos="994" w:val="left" w:leader="none"/>
                      </w:tabs>
                      <w:spacing w:line="177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Bottle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QC:</w:t>
                      <w:tab/>
                    </w:r>
                    <w:r>
                      <w:rPr>
                        <w:sz w:val="16"/>
                      </w:rPr>
                      <w:t>QC used: Lower limit:</w:t>
                    </w:r>
                    <w:r>
                      <w:rPr>
                        <w:spacing w:val="-2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1;</w:t>
                    </w:r>
                  </w:p>
                  <w:p>
                    <w:pPr>
                      <w:spacing w:line="184" w:lineRule="exact" w:before="32"/>
                      <w:ind w:left="995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Bottle is not shared.</w:t>
                    </w:r>
                  </w:p>
                </w:txbxContent>
              </v:textbox>
              <w10:wrap type="none"/>
            </v:shape>
            <v:shape style="position:absolute;left:239;top:100;width:10192;height:825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6063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  <w:u w:val="single"/>
                      </w:rPr>
                      <w:t>Bottle Information</w:t>
                    </w:r>
                  </w:p>
                  <w:p>
                    <w:pPr>
                      <w:tabs>
                        <w:tab w:pos="1525" w:val="left" w:leader="none"/>
                      </w:tabs>
                      <w:spacing w:before="32"/>
                      <w:ind w:left="78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Group:</w:t>
                      <w:tab/>
                    </w:r>
                    <w:r>
                      <w:rPr>
                        <w:sz w:val="16"/>
                      </w:rPr>
                      <w:t>**NONE** - Bottle Group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'None'</w:t>
                    </w:r>
                  </w:p>
                  <w:p>
                    <w:pPr>
                      <w:tabs>
                        <w:tab w:pos="1525" w:val="left" w:leader="none"/>
                        <w:tab w:pos="3844" w:val="left" w:leader="none"/>
                        <w:tab w:pos="4981" w:val="left" w:leader="none"/>
                      </w:tabs>
                      <w:spacing w:before="32"/>
                      <w:ind w:left="31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Preservative:</w:t>
                      <w:tab/>
                    </w:r>
                    <w:r>
                      <w:rPr>
                        <w:sz w:val="16"/>
                      </w:rPr>
                      <w:t>ICE</w:t>
                      <w:tab/>
                    </w:r>
                    <w:r>
                      <w:rPr>
                        <w:b/>
                        <w:sz w:val="16"/>
                      </w:rPr>
                      <w:t>Container</w:t>
                    </w:r>
                    <w:r>
                      <w:rPr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1:</w:t>
                      <w:tab/>
                    </w:r>
                    <w:r>
                      <w:rPr>
                        <w:sz w:val="16"/>
                      </w:rPr>
                      <w:t>P-125ML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HDPE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PFAS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125ml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HDPE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bottle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PFAS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(2-bagged)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Volume:</w:t>
                    </w:r>
                  </w:p>
                  <w:p>
                    <w:pPr>
                      <w:tabs>
                        <w:tab w:pos="1525" w:val="left" w:leader="none"/>
                        <w:tab w:pos="3844" w:val="left" w:leader="none"/>
                      </w:tabs>
                      <w:spacing w:line="184" w:lineRule="exact" w:before="32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Analysis</w:t>
                    </w:r>
                    <w:r>
                      <w:rPr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Volume:</w:t>
                      <w:tab/>
                    </w:r>
                    <w:r>
                      <w:rPr>
                        <w:sz w:val="16"/>
                      </w:rPr>
                      <w:t>250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mL</w:t>
                      <w:tab/>
                    </w:r>
                    <w:r>
                      <w:rPr>
                        <w:b/>
                        <w:sz w:val="16"/>
                      </w:rPr>
                      <w:t>Container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2: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Heading1"/>
        <w:spacing w:before="128"/>
        <w:ind w:left="588"/>
      </w:pPr>
      <w:r>
        <w:rPr>
          <w:u w:val="single"/>
        </w:rPr>
        <w:t>Hazard Text:</w:t>
      </w:r>
    </w:p>
    <w:p>
      <w:pPr>
        <w:pStyle w:val="BodyText"/>
        <w:spacing w:before="104"/>
        <w:ind w:left="926"/>
      </w:pPr>
      <w:r>
        <w:rPr/>
        <w:t>Template ID: **Master List** -</w:t>
      </w:r>
    </w:p>
    <w:p>
      <w:pPr>
        <w:pStyle w:val="BodyText"/>
        <w:spacing w:before="1"/>
        <w:rPr>
          <w:sz w:val="12"/>
        </w:rPr>
      </w:pPr>
    </w:p>
    <w:tbl>
      <w:tblPr>
        <w:tblW w:w="0" w:type="auto"/>
        <w:jc w:val="left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46"/>
        <w:gridCol w:w="861"/>
        <w:gridCol w:w="712"/>
        <w:gridCol w:w="542"/>
        <w:gridCol w:w="877"/>
        <w:gridCol w:w="822"/>
        <w:gridCol w:w="1088"/>
        <w:gridCol w:w="930"/>
        <w:gridCol w:w="768"/>
        <w:gridCol w:w="2025"/>
        <w:gridCol w:w="1199"/>
        <w:gridCol w:w="1810"/>
        <w:gridCol w:w="1085"/>
      </w:tblGrid>
      <w:tr>
        <w:trPr>
          <w:trHeight w:val="420" w:hRule="atLeast"/>
        </w:trPr>
        <w:tc>
          <w:tcPr>
            <w:tcW w:w="2446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50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Component</w:t>
            </w:r>
          </w:p>
        </w:tc>
        <w:tc>
          <w:tcPr>
            <w:tcW w:w="861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196" w:right="225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Units</w:t>
            </w:r>
          </w:p>
        </w:tc>
        <w:tc>
          <w:tcPr>
            <w:tcW w:w="712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225" w:right="100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MDL</w:t>
            </w:r>
          </w:p>
        </w:tc>
        <w:tc>
          <w:tcPr>
            <w:tcW w:w="542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98" w:right="75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PQL</w:t>
            </w:r>
          </w:p>
        </w:tc>
        <w:tc>
          <w:tcPr>
            <w:tcW w:w="877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68" w:right="47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Targ/Surr</w:t>
            </w:r>
          </w:p>
        </w:tc>
        <w:tc>
          <w:tcPr>
            <w:tcW w:w="822" w:type="dxa"/>
          </w:tcPr>
          <w:p>
            <w:pPr>
              <w:pStyle w:val="TableParagraph"/>
              <w:spacing w:line="249" w:lineRule="auto" w:before="0"/>
              <w:ind w:left="225" w:hanging="159"/>
              <w:jc w:val="left"/>
              <w:rPr>
                <w:b/>
                <w:sz w:val="16"/>
              </w:rPr>
            </w:pPr>
            <w:r>
              <w:rPr>
                <w:b/>
                <w:w w:val="95"/>
                <w:sz w:val="16"/>
                <w:u w:val="single"/>
              </w:rPr>
              <w:t>Targ/Surr</w:t>
            </w:r>
            <w:r>
              <w:rPr>
                <w:b/>
                <w:w w:val="95"/>
                <w:sz w:val="16"/>
              </w:rPr>
              <w:t> </w:t>
            </w:r>
            <w:r>
              <w:rPr>
                <w:b/>
                <w:sz w:val="16"/>
                <w:u w:val="single"/>
              </w:rPr>
              <w:t>Assn</w:t>
            </w:r>
          </w:p>
        </w:tc>
        <w:tc>
          <w:tcPr>
            <w:tcW w:w="1088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37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Cas</w:t>
            </w:r>
            <w:r>
              <w:rPr>
                <w:b/>
                <w:sz w:val="16"/>
              </w:rPr>
              <w:t> </w:t>
            </w:r>
            <w:r>
              <w:rPr>
                <w:b/>
                <w:sz w:val="16"/>
                <w:u w:val="single"/>
              </w:rPr>
              <w:t>#</w:t>
            </w:r>
          </w:p>
        </w:tc>
        <w:tc>
          <w:tcPr>
            <w:tcW w:w="930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45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Haz Level</w:t>
            </w:r>
          </w:p>
        </w:tc>
        <w:tc>
          <w:tcPr>
            <w:tcW w:w="768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123" w:right="62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NELAP</w:t>
            </w:r>
          </w:p>
        </w:tc>
        <w:tc>
          <w:tcPr>
            <w:tcW w:w="2025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76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 Name</w:t>
            </w:r>
          </w:p>
        </w:tc>
        <w:tc>
          <w:tcPr>
            <w:tcW w:w="1199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67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 Units</w:t>
            </w:r>
          </w:p>
        </w:tc>
        <w:tc>
          <w:tcPr>
            <w:tcW w:w="1810" w:type="dxa"/>
          </w:tcPr>
          <w:p>
            <w:pPr>
              <w:pStyle w:val="TableParagraph"/>
              <w:spacing w:before="8"/>
              <w:jc w:val="left"/>
              <w:rPr>
                <w:sz w:val="15"/>
              </w:rPr>
            </w:pPr>
          </w:p>
          <w:p>
            <w:pPr>
              <w:pStyle w:val="TableParagraph"/>
              <w:spacing w:before="0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 Method</w:t>
            </w:r>
          </w:p>
        </w:tc>
        <w:tc>
          <w:tcPr>
            <w:tcW w:w="1085" w:type="dxa"/>
          </w:tcPr>
          <w:p>
            <w:pPr>
              <w:pStyle w:val="TableParagraph"/>
              <w:spacing w:line="178" w:lineRule="exact" w:before="0"/>
              <w:ind w:left="486" w:right="34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</w:t>
            </w:r>
          </w:p>
          <w:p>
            <w:pPr>
              <w:pStyle w:val="TableParagraph"/>
              <w:spacing w:before="7"/>
              <w:ind w:left="486" w:right="31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T/D</w:t>
            </w:r>
          </w:p>
        </w:tc>
      </w:tr>
      <w:tr>
        <w:trPr>
          <w:trHeight w:val="402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37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4:2 Fluorotelomer sulfonate (4:2 FTS)</w:t>
            </w:r>
          </w:p>
        </w:tc>
        <w:tc>
          <w:tcPr>
            <w:tcW w:w="861" w:type="dxa"/>
          </w:tcPr>
          <w:p>
            <w:pPr>
              <w:pStyle w:val="TableParagraph"/>
              <w:spacing w:before="46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46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2</w:t>
            </w:r>
          </w:p>
        </w:tc>
        <w:tc>
          <w:tcPr>
            <w:tcW w:w="542" w:type="dxa"/>
          </w:tcPr>
          <w:p>
            <w:pPr>
              <w:pStyle w:val="TableParagraph"/>
              <w:spacing w:before="46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8</w:t>
            </w:r>
          </w:p>
        </w:tc>
        <w:tc>
          <w:tcPr>
            <w:tcW w:w="877" w:type="dxa"/>
          </w:tcPr>
          <w:p>
            <w:pPr>
              <w:pStyle w:val="TableParagraph"/>
              <w:spacing w:before="46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spacing w:before="46"/>
              <w:ind w:left="282" w:right="265"/>
              <w:rPr>
                <w:sz w:val="14"/>
              </w:rPr>
            </w:pPr>
            <w:r>
              <w:rPr>
                <w:sz w:val="14"/>
              </w:rPr>
              <w:t>467</w:t>
            </w:r>
          </w:p>
        </w:tc>
        <w:tc>
          <w:tcPr>
            <w:tcW w:w="1088" w:type="dxa"/>
          </w:tcPr>
          <w:p>
            <w:pPr>
              <w:pStyle w:val="TableParagraph"/>
              <w:spacing w:before="46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757124-72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46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before="46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4:2 Fluorotelomer sulfonate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(4:2 FTS)</w:t>
            </w:r>
          </w:p>
        </w:tc>
        <w:tc>
          <w:tcPr>
            <w:tcW w:w="1199" w:type="dxa"/>
          </w:tcPr>
          <w:p>
            <w:pPr>
              <w:pStyle w:val="TableParagraph"/>
              <w:spacing w:before="46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spacing w:before="46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spacing w:before="46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0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6:2 Fluorotelomer sulfonate (6:2 FTS)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467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27619-97-2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6:2 Fluorotelomer sulfonate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(6:2 FTS)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0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8:2 Fluorotelomer sulfonate (8:2 FTS)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2</w:t>
            </w:r>
          </w:p>
        </w:tc>
        <w:tc>
          <w:tcPr>
            <w:tcW w:w="542" w:type="dxa"/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8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39108-34-4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8:2 Fluorotelomer sulfonate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(8:2 FTS)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0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Hexafluoropropylene oxide dimer acid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1</w:t>
            </w:r>
          </w:p>
        </w:tc>
        <w:tc>
          <w:tcPr>
            <w:tcW w:w="542" w:type="dxa"/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495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13252-13-6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Hexafluoropropylene oxide dimer acid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0"/>
              <w:ind w:left="50" w:right="315"/>
              <w:jc w:val="left"/>
              <w:rPr>
                <w:i/>
                <w:sz w:val="14"/>
              </w:rPr>
            </w:pPr>
            <w:r>
              <w:rPr>
                <w:i/>
                <w:color w:val="FF0000"/>
                <w:sz w:val="14"/>
              </w:rPr>
              <w:t>Hexafluoropropylene oxide dimer </w:t>
            </w:r>
            <w:r>
              <w:rPr>
                <w:i/>
                <w:color w:val="FF0000"/>
                <w:sz w:val="14"/>
              </w:rPr>
              <w:t>acid-13C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6.4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S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495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DEP-SURR-108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Hexafluoropropylene oxide </w:t>
            </w:r>
            <w:r>
              <w:rPr>
                <w:i/>
                <w:sz w:val="14"/>
              </w:rPr>
              <w:t>dimer acid-13C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542" w:hRule="atLeast"/>
        </w:trPr>
        <w:tc>
          <w:tcPr>
            <w:tcW w:w="2446" w:type="dxa"/>
          </w:tcPr>
          <w:p>
            <w:pPr>
              <w:pStyle w:val="TableParagraph"/>
              <w:spacing w:line="252" w:lineRule="auto"/>
              <w:ind w:left="50" w:right="59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N-Et perfluorooctanesulfonamidoAc </w:t>
            </w:r>
            <w:r>
              <w:rPr>
                <w:sz w:val="14"/>
              </w:rPr>
              <w:t>acid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2991-50-6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N-Et</w:t>
            </w:r>
          </w:p>
          <w:p>
            <w:pPr>
              <w:pStyle w:val="TableParagraph"/>
              <w:spacing w:line="170" w:lineRule="atLeast" w:before="0"/>
              <w:ind w:left="76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perfluorooctanesulfonamidoAc </w:t>
            </w:r>
            <w:r>
              <w:rPr>
                <w:sz w:val="14"/>
              </w:rPr>
              <w:t>acid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540" w:hRule="atLeast"/>
        </w:trPr>
        <w:tc>
          <w:tcPr>
            <w:tcW w:w="2446" w:type="dxa"/>
          </w:tcPr>
          <w:p>
            <w:pPr>
              <w:pStyle w:val="TableParagraph"/>
              <w:spacing w:before="17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N-Me</w:t>
            </w:r>
          </w:p>
          <w:p>
            <w:pPr>
              <w:pStyle w:val="TableParagraph"/>
              <w:spacing w:before="8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perfluorooctanesulfonamidoAc acid</w:t>
            </w:r>
          </w:p>
        </w:tc>
        <w:tc>
          <w:tcPr>
            <w:tcW w:w="861" w:type="dxa"/>
          </w:tcPr>
          <w:p>
            <w:pPr>
              <w:pStyle w:val="TableParagraph"/>
              <w:spacing w:before="17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17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spacing w:before="17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spacing w:before="17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spacing w:before="17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spacing w:before="17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2355-31-9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17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before="17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N-Me</w:t>
            </w:r>
          </w:p>
          <w:p>
            <w:pPr>
              <w:pStyle w:val="TableParagraph"/>
              <w:spacing w:line="170" w:lineRule="atLeast" w:before="0"/>
              <w:ind w:left="76"/>
              <w:jc w:val="left"/>
              <w:rPr>
                <w:sz w:val="14"/>
              </w:rPr>
            </w:pPr>
            <w:r>
              <w:rPr>
                <w:w w:val="95"/>
                <w:sz w:val="14"/>
              </w:rPr>
              <w:t>perfluorooctanesulfonamidoAc </w:t>
            </w:r>
            <w:r>
              <w:rPr>
                <w:sz w:val="14"/>
              </w:rPr>
              <w:t>acid</w:t>
            </w:r>
          </w:p>
        </w:tc>
        <w:tc>
          <w:tcPr>
            <w:tcW w:w="1199" w:type="dxa"/>
          </w:tcPr>
          <w:p>
            <w:pPr>
              <w:pStyle w:val="TableParagraph"/>
              <w:spacing w:before="17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spacing w:before="17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spacing w:before="17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208" w:hRule="atLeast"/>
        </w:trPr>
        <w:tc>
          <w:tcPr>
            <w:tcW w:w="2446" w:type="dxa"/>
          </w:tcPr>
          <w:p>
            <w:pPr>
              <w:pStyle w:val="TableParagraph"/>
              <w:spacing w:before="17"/>
              <w:ind w:left="50"/>
              <w:jc w:val="left"/>
              <w:rPr>
                <w:i/>
                <w:sz w:val="14"/>
              </w:rPr>
            </w:pPr>
            <w:r>
              <w:rPr>
                <w:i/>
                <w:color w:val="FF0000"/>
                <w:sz w:val="14"/>
              </w:rPr>
              <w:t>Perfluorobutanesulfonate-13C</w:t>
            </w:r>
          </w:p>
        </w:tc>
        <w:tc>
          <w:tcPr>
            <w:tcW w:w="861" w:type="dxa"/>
          </w:tcPr>
          <w:p>
            <w:pPr>
              <w:pStyle w:val="TableParagraph"/>
              <w:spacing w:before="17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17"/>
              <w:ind w:left="225" w:right="98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542" w:type="dxa"/>
          </w:tcPr>
          <w:p>
            <w:pPr>
              <w:pStyle w:val="TableParagraph"/>
              <w:spacing w:before="17"/>
              <w:ind w:left="98" w:right="73"/>
              <w:rPr>
                <w:sz w:val="14"/>
              </w:rPr>
            </w:pPr>
            <w:r>
              <w:rPr>
                <w:sz w:val="14"/>
              </w:rPr>
              <w:t>6.4</w:t>
            </w:r>
          </w:p>
        </w:tc>
        <w:tc>
          <w:tcPr>
            <w:tcW w:w="877" w:type="dxa"/>
          </w:tcPr>
          <w:p>
            <w:pPr>
              <w:pStyle w:val="TableParagraph"/>
              <w:spacing w:before="17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S</w:t>
            </w:r>
          </w:p>
        </w:tc>
        <w:tc>
          <w:tcPr>
            <w:tcW w:w="822" w:type="dxa"/>
          </w:tcPr>
          <w:p>
            <w:pPr>
              <w:pStyle w:val="TableParagraph"/>
              <w:spacing w:before="17"/>
              <w:ind w:left="282" w:right="265"/>
              <w:rPr>
                <w:sz w:val="14"/>
              </w:rPr>
            </w:pPr>
            <w:r>
              <w:rPr>
                <w:sz w:val="14"/>
              </w:rPr>
              <w:t>467</w:t>
            </w:r>
          </w:p>
        </w:tc>
        <w:tc>
          <w:tcPr>
            <w:tcW w:w="1088" w:type="dxa"/>
          </w:tcPr>
          <w:p>
            <w:pPr>
              <w:pStyle w:val="TableParagraph"/>
              <w:spacing w:before="17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DEP-SURR-105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17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before="17"/>
              <w:ind w:left="76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Perfluorobutanesulfonate-13C</w:t>
            </w:r>
          </w:p>
        </w:tc>
        <w:tc>
          <w:tcPr>
            <w:tcW w:w="1199" w:type="dxa"/>
          </w:tcPr>
          <w:p>
            <w:pPr>
              <w:pStyle w:val="TableParagraph"/>
              <w:spacing w:before="17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spacing w:before="17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spacing w:before="17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80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5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Perfluorobutanesulfonic acid (PFBS)</w:t>
            </w:r>
          </w:p>
        </w:tc>
        <w:tc>
          <w:tcPr>
            <w:tcW w:w="861" w:type="dxa"/>
          </w:tcPr>
          <w:p>
            <w:pPr>
              <w:pStyle w:val="TableParagraph"/>
              <w:spacing w:before="24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24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spacing w:before="24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spacing w:before="24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spacing w:before="24"/>
              <w:ind w:left="282" w:right="265"/>
              <w:rPr>
                <w:sz w:val="14"/>
              </w:rPr>
            </w:pPr>
            <w:r>
              <w:rPr>
                <w:sz w:val="14"/>
              </w:rPr>
              <w:t>467</w:t>
            </w:r>
          </w:p>
        </w:tc>
        <w:tc>
          <w:tcPr>
            <w:tcW w:w="1088" w:type="dxa"/>
          </w:tcPr>
          <w:p>
            <w:pPr>
              <w:pStyle w:val="TableParagraph"/>
              <w:spacing w:before="24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375-73-5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4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5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Perfluorobutanesulfonic acid (PFBS)</w:t>
            </w:r>
          </w:p>
        </w:tc>
        <w:tc>
          <w:tcPr>
            <w:tcW w:w="1199" w:type="dxa"/>
          </w:tcPr>
          <w:p>
            <w:pPr>
              <w:pStyle w:val="TableParagraph"/>
              <w:spacing w:before="24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spacing w:before="24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spacing w:before="24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0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Perfluorodecanesulfonic acid (PFDS)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335-77-3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Perfluorodecanesulfonic acid (PFDS)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Perfluorodecanoic acid (PFDA)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1</w:t>
            </w:r>
          </w:p>
        </w:tc>
        <w:tc>
          <w:tcPr>
            <w:tcW w:w="542" w:type="dxa"/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466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335-76-2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 w:right="78"/>
              <w:jc w:val="left"/>
              <w:rPr>
                <w:sz w:val="14"/>
              </w:rPr>
            </w:pPr>
            <w:r>
              <w:rPr>
                <w:sz w:val="14"/>
              </w:rPr>
              <w:t>Perfluorodecanoic acid (PFDA)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210" w:hRule="atLeast"/>
        </w:trPr>
        <w:tc>
          <w:tcPr>
            <w:tcW w:w="2446" w:type="dxa"/>
          </w:tcPr>
          <w:p>
            <w:pPr>
              <w:pStyle w:val="TableParagraph"/>
              <w:ind w:left="50"/>
              <w:jc w:val="left"/>
              <w:rPr>
                <w:i/>
                <w:sz w:val="14"/>
              </w:rPr>
            </w:pPr>
            <w:r>
              <w:rPr>
                <w:i/>
                <w:color w:val="FF0000"/>
                <w:sz w:val="14"/>
              </w:rPr>
              <w:t>Perfluorodecanoic acid-13C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6.4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S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466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DEP-SURR-104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ind w:left="76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Perfluorodecanoic acid-13C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80" w:hRule="atLeast"/>
        </w:trPr>
        <w:tc>
          <w:tcPr>
            <w:tcW w:w="2446" w:type="dxa"/>
          </w:tcPr>
          <w:p>
            <w:pPr>
              <w:pStyle w:val="TableParagraph"/>
              <w:spacing w:before="24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Perfluorododecanoic acid (PFDoA)</w:t>
            </w:r>
          </w:p>
        </w:tc>
        <w:tc>
          <w:tcPr>
            <w:tcW w:w="861" w:type="dxa"/>
          </w:tcPr>
          <w:p>
            <w:pPr>
              <w:pStyle w:val="TableParagraph"/>
              <w:spacing w:before="24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24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1</w:t>
            </w:r>
          </w:p>
        </w:tc>
        <w:tc>
          <w:tcPr>
            <w:tcW w:w="542" w:type="dxa"/>
          </w:tcPr>
          <w:p>
            <w:pPr>
              <w:pStyle w:val="TableParagraph"/>
              <w:spacing w:before="24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877" w:type="dxa"/>
          </w:tcPr>
          <w:p>
            <w:pPr>
              <w:pStyle w:val="TableParagraph"/>
              <w:spacing w:before="24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spacing w:before="24"/>
              <w:ind w:left="282" w:right="265"/>
              <w:rPr>
                <w:sz w:val="14"/>
              </w:rPr>
            </w:pPr>
            <w:r>
              <w:rPr>
                <w:sz w:val="14"/>
              </w:rPr>
              <w:t>466</w:t>
            </w:r>
          </w:p>
        </w:tc>
        <w:tc>
          <w:tcPr>
            <w:tcW w:w="1088" w:type="dxa"/>
          </w:tcPr>
          <w:p>
            <w:pPr>
              <w:pStyle w:val="TableParagraph"/>
              <w:spacing w:before="24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307-55-1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4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5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Perfluorododecanoic acid (PFDoA)</w:t>
            </w:r>
          </w:p>
        </w:tc>
        <w:tc>
          <w:tcPr>
            <w:tcW w:w="1199" w:type="dxa"/>
          </w:tcPr>
          <w:p>
            <w:pPr>
              <w:pStyle w:val="TableParagraph"/>
              <w:spacing w:before="24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spacing w:before="24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spacing w:before="24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0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Perfluoroheptanesulfonic acid (PFHpS)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375-92-8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Perfluoroheptanesulfonic acid (PFHpS)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46" w:type="dxa"/>
          </w:tcPr>
          <w:p>
            <w:pPr>
              <w:pStyle w:val="TableParagraph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Perfluoroheptanoic acid (PFHpA)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465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375-85-9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Perfluoroheptanoic acid (PFHpA)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210" w:hRule="atLeast"/>
        </w:trPr>
        <w:tc>
          <w:tcPr>
            <w:tcW w:w="2446" w:type="dxa"/>
          </w:tcPr>
          <w:p>
            <w:pPr>
              <w:pStyle w:val="TableParagraph"/>
              <w:ind w:left="50"/>
              <w:jc w:val="left"/>
              <w:rPr>
                <w:i/>
                <w:sz w:val="14"/>
              </w:rPr>
            </w:pPr>
            <w:r>
              <w:rPr>
                <w:i/>
                <w:color w:val="FF0000"/>
                <w:sz w:val="14"/>
              </w:rPr>
              <w:t>Perfluorohexanesulfonate-13C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6.4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S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DEP-SURR-106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ind w:left="76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Perfluorohexanesulfonate-13C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80" w:hRule="atLeast"/>
        </w:trPr>
        <w:tc>
          <w:tcPr>
            <w:tcW w:w="2446" w:type="dxa"/>
          </w:tcPr>
          <w:p>
            <w:pPr>
              <w:pStyle w:val="TableParagraph"/>
              <w:spacing w:line="170" w:lineRule="atLeast" w:before="15"/>
              <w:ind w:left="50" w:right="315"/>
              <w:jc w:val="left"/>
              <w:rPr>
                <w:sz w:val="14"/>
              </w:rPr>
            </w:pPr>
            <w:r>
              <w:rPr>
                <w:sz w:val="14"/>
              </w:rPr>
              <w:t>Perfluorohexanesulfonic acid (PFHxS)</w:t>
            </w:r>
          </w:p>
        </w:tc>
        <w:tc>
          <w:tcPr>
            <w:tcW w:w="861" w:type="dxa"/>
          </w:tcPr>
          <w:p>
            <w:pPr>
              <w:pStyle w:val="TableParagraph"/>
              <w:spacing w:before="24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24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spacing w:before="24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spacing w:before="24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spacing w:before="24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spacing w:before="24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355-46-4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4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5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Perfluorohexanesulfonic acid (PFHxS)</w:t>
            </w:r>
          </w:p>
        </w:tc>
        <w:tc>
          <w:tcPr>
            <w:tcW w:w="1199" w:type="dxa"/>
          </w:tcPr>
          <w:p>
            <w:pPr>
              <w:pStyle w:val="TableParagraph"/>
              <w:spacing w:before="24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spacing w:before="24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spacing w:before="24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49" w:hRule="atLeast"/>
        </w:trPr>
        <w:tc>
          <w:tcPr>
            <w:tcW w:w="2446" w:type="dxa"/>
          </w:tcPr>
          <w:p>
            <w:pPr>
              <w:pStyle w:val="TableParagraph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Perfluorohexanoic acid (PFHxA)</w:t>
            </w:r>
          </w:p>
        </w:tc>
        <w:tc>
          <w:tcPr>
            <w:tcW w:w="861" w:type="dxa"/>
          </w:tcPr>
          <w:p>
            <w:pPr>
              <w:pStyle w:val="TableParagraph"/>
              <w:ind w:left="196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1</w:t>
            </w:r>
          </w:p>
        </w:tc>
        <w:tc>
          <w:tcPr>
            <w:tcW w:w="542" w:type="dxa"/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465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307-24-4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 w:right="78"/>
              <w:jc w:val="left"/>
              <w:rPr>
                <w:sz w:val="14"/>
              </w:rPr>
            </w:pPr>
            <w:r>
              <w:rPr>
                <w:sz w:val="14"/>
              </w:rPr>
              <w:t>Perfluorohexanoic acid (PFHxA)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10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85" w:type="dxa"/>
          </w:tcPr>
          <w:p>
            <w:pPr>
              <w:pStyle w:val="TableParagraph"/>
              <w:ind w:right="26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</w:tbl>
    <w:p>
      <w:pPr>
        <w:spacing w:after="0"/>
        <w:jc w:val="right"/>
        <w:rPr>
          <w:sz w:val="14"/>
        </w:rPr>
        <w:sectPr>
          <w:type w:val="continuous"/>
          <w:pgSz w:w="15840" w:h="12240" w:orient="landscape"/>
          <w:pgMar w:top="940" w:bottom="280" w:left="240" w:right="220"/>
        </w:sectPr>
      </w:pPr>
    </w:p>
    <w:tbl>
      <w:tblPr>
        <w:tblW w:w="0" w:type="auto"/>
        <w:jc w:val="left"/>
        <w:tblInd w:w="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3"/>
        <w:gridCol w:w="884"/>
        <w:gridCol w:w="712"/>
        <w:gridCol w:w="542"/>
        <w:gridCol w:w="877"/>
        <w:gridCol w:w="822"/>
        <w:gridCol w:w="1088"/>
        <w:gridCol w:w="930"/>
        <w:gridCol w:w="768"/>
        <w:gridCol w:w="2025"/>
        <w:gridCol w:w="1199"/>
        <w:gridCol w:w="1809"/>
        <w:gridCol w:w="1066"/>
      </w:tblGrid>
      <w:tr>
        <w:trPr>
          <w:trHeight w:val="577" w:hRule="atLeast"/>
        </w:trPr>
        <w:tc>
          <w:tcPr>
            <w:tcW w:w="240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30"/>
              <w:jc w:val="left"/>
              <w:rPr>
                <w:b/>
                <w:sz w:val="16"/>
              </w:rPr>
            </w:pPr>
            <w:bookmarkStart w:name="2" w:id="2"/>
            <w:bookmarkEnd w:id="2"/>
            <w:r>
              <w:rPr/>
            </w:r>
            <w:r>
              <w:rPr>
                <w:b/>
                <w:sz w:val="16"/>
                <w:u w:val="single"/>
              </w:rPr>
              <w:t>Component</w:t>
            </w:r>
          </w:p>
        </w:tc>
        <w:tc>
          <w:tcPr>
            <w:tcW w:w="88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219" w:right="225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Units</w:t>
            </w:r>
          </w:p>
        </w:tc>
        <w:tc>
          <w:tcPr>
            <w:tcW w:w="71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225" w:right="100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MDL</w:t>
            </w:r>
          </w:p>
        </w:tc>
        <w:tc>
          <w:tcPr>
            <w:tcW w:w="54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98" w:right="75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PQL</w:t>
            </w:r>
          </w:p>
        </w:tc>
        <w:tc>
          <w:tcPr>
            <w:tcW w:w="877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68" w:right="47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Targ/Surr</w:t>
            </w:r>
          </w:p>
        </w:tc>
        <w:tc>
          <w:tcPr>
            <w:tcW w:w="82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9" w:lineRule="auto" w:before="149"/>
              <w:ind w:left="225" w:hanging="159"/>
              <w:jc w:val="left"/>
              <w:rPr>
                <w:b/>
                <w:sz w:val="16"/>
              </w:rPr>
            </w:pPr>
            <w:r>
              <w:rPr>
                <w:b/>
                <w:w w:val="95"/>
                <w:sz w:val="16"/>
                <w:u w:val="single"/>
              </w:rPr>
              <w:t>Targ/Surr</w:t>
            </w:r>
            <w:r>
              <w:rPr>
                <w:b/>
                <w:w w:val="95"/>
                <w:sz w:val="16"/>
              </w:rPr>
              <w:t> </w:t>
            </w:r>
            <w:r>
              <w:rPr>
                <w:b/>
                <w:sz w:val="16"/>
                <w:u w:val="single"/>
              </w:rPr>
              <w:t>Assn</w:t>
            </w:r>
          </w:p>
        </w:tc>
        <w:tc>
          <w:tcPr>
            <w:tcW w:w="108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37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Cas</w:t>
            </w:r>
            <w:r>
              <w:rPr>
                <w:b/>
                <w:sz w:val="16"/>
              </w:rPr>
              <w:t> </w:t>
            </w:r>
            <w:r>
              <w:rPr>
                <w:b/>
                <w:sz w:val="16"/>
                <w:u w:val="single"/>
              </w:rPr>
              <w:t>#</w:t>
            </w:r>
          </w:p>
        </w:tc>
        <w:tc>
          <w:tcPr>
            <w:tcW w:w="930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45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Haz Level</w:t>
            </w:r>
          </w:p>
        </w:tc>
        <w:tc>
          <w:tcPr>
            <w:tcW w:w="76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123" w:right="62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NELAP</w:t>
            </w:r>
          </w:p>
        </w:tc>
        <w:tc>
          <w:tcPr>
            <w:tcW w:w="202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76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 Name</w:t>
            </w:r>
          </w:p>
        </w:tc>
        <w:tc>
          <w:tcPr>
            <w:tcW w:w="119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67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 Units</w:t>
            </w:r>
          </w:p>
        </w:tc>
        <w:tc>
          <w:tcPr>
            <w:tcW w:w="1809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30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 Method</w:t>
            </w:r>
          </w:p>
        </w:tc>
        <w:tc>
          <w:tcPr>
            <w:tcW w:w="10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50"/>
              <w:ind w:left="487" w:right="14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ADaPT</w:t>
            </w:r>
          </w:p>
          <w:p>
            <w:pPr>
              <w:pStyle w:val="TableParagraph"/>
              <w:spacing w:before="7"/>
              <w:ind w:left="487" w:right="11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>T/D</w:t>
            </w:r>
          </w:p>
        </w:tc>
      </w:tr>
      <w:tr>
        <w:trPr>
          <w:trHeight w:val="237" w:hRule="atLeast"/>
        </w:trPr>
        <w:tc>
          <w:tcPr>
            <w:tcW w:w="2403" w:type="dxa"/>
          </w:tcPr>
          <w:p>
            <w:pPr>
              <w:pStyle w:val="TableParagraph"/>
              <w:spacing w:before="46"/>
              <w:ind w:left="30"/>
              <w:jc w:val="left"/>
              <w:rPr>
                <w:i/>
                <w:sz w:val="14"/>
              </w:rPr>
            </w:pPr>
            <w:r>
              <w:rPr>
                <w:i/>
                <w:color w:val="FF0000"/>
                <w:sz w:val="14"/>
              </w:rPr>
              <w:t>Perfluorohexanoic acid-13C</w:t>
            </w:r>
          </w:p>
        </w:tc>
        <w:tc>
          <w:tcPr>
            <w:tcW w:w="884" w:type="dxa"/>
          </w:tcPr>
          <w:p>
            <w:pPr>
              <w:pStyle w:val="TableParagraph"/>
              <w:spacing w:before="46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46"/>
              <w:ind w:left="225" w:right="98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542" w:type="dxa"/>
          </w:tcPr>
          <w:p>
            <w:pPr>
              <w:pStyle w:val="TableParagraph"/>
              <w:spacing w:before="46"/>
              <w:ind w:left="98" w:right="73"/>
              <w:rPr>
                <w:sz w:val="14"/>
              </w:rPr>
            </w:pPr>
            <w:r>
              <w:rPr>
                <w:sz w:val="14"/>
              </w:rPr>
              <w:t>6.4</w:t>
            </w:r>
          </w:p>
        </w:tc>
        <w:tc>
          <w:tcPr>
            <w:tcW w:w="877" w:type="dxa"/>
          </w:tcPr>
          <w:p>
            <w:pPr>
              <w:pStyle w:val="TableParagraph"/>
              <w:spacing w:before="46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S</w:t>
            </w:r>
          </w:p>
        </w:tc>
        <w:tc>
          <w:tcPr>
            <w:tcW w:w="822" w:type="dxa"/>
          </w:tcPr>
          <w:p>
            <w:pPr>
              <w:pStyle w:val="TableParagraph"/>
              <w:spacing w:before="46"/>
              <w:ind w:left="282" w:right="265"/>
              <w:rPr>
                <w:sz w:val="14"/>
              </w:rPr>
            </w:pPr>
            <w:r>
              <w:rPr>
                <w:sz w:val="14"/>
              </w:rPr>
              <w:t>465</w:t>
            </w:r>
          </w:p>
        </w:tc>
        <w:tc>
          <w:tcPr>
            <w:tcW w:w="1088" w:type="dxa"/>
          </w:tcPr>
          <w:p>
            <w:pPr>
              <w:pStyle w:val="TableParagraph"/>
              <w:spacing w:before="46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DEP-SURR-103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46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before="46"/>
              <w:ind w:left="76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Perfluorohexanoic acid-13C</w:t>
            </w:r>
          </w:p>
        </w:tc>
        <w:tc>
          <w:tcPr>
            <w:tcW w:w="1199" w:type="dxa"/>
          </w:tcPr>
          <w:p>
            <w:pPr>
              <w:pStyle w:val="TableParagraph"/>
              <w:spacing w:before="46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spacing w:before="46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spacing w:before="46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80" w:hRule="atLeast"/>
        </w:trPr>
        <w:tc>
          <w:tcPr>
            <w:tcW w:w="2403" w:type="dxa"/>
          </w:tcPr>
          <w:p>
            <w:pPr>
              <w:pStyle w:val="TableParagraph"/>
              <w:spacing w:line="170" w:lineRule="atLeast" w:before="15"/>
              <w:ind w:left="30" w:right="159"/>
              <w:jc w:val="left"/>
              <w:rPr>
                <w:sz w:val="14"/>
              </w:rPr>
            </w:pPr>
            <w:r>
              <w:rPr>
                <w:sz w:val="14"/>
              </w:rPr>
              <w:t>Perfluorononanesulfonic acid (PFNS)</w:t>
            </w:r>
          </w:p>
        </w:tc>
        <w:tc>
          <w:tcPr>
            <w:tcW w:w="884" w:type="dxa"/>
          </w:tcPr>
          <w:p>
            <w:pPr>
              <w:pStyle w:val="TableParagraph"/>
              <w:spacing w:before="24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24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spacing w:before="24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spacing w:before="24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spacing w:before="24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spacing w:before="24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68259-12-1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4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5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Perfluorononanesulfonic acid (PFNS)</w:t>
            </w:r>
          </w:p>
        </w:tc>
        <w:tc>
          <w:tcPr>
            <w:tcW w:w="1199" w:type="dxa"/>
          </w:tcPr>
          <w:p>
            <w:pPr>
              <w:pStyle w:val="TableParagraph"/>
              <w:spacing w:before="24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spacing w:before="24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spacing w:before="24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03" w:type="dxa"/>
          </w:tcPr>
          <w:p>
            <w:pPr>
              <w:pStyle w:val="TableParagraph"/>
              <w:ind w:left="30"/>
              <w:jc w:val="left"/>
              <w:rPr>
                <w:sz w:val="14"/>
              </w:rPr>
            </w:pPr>
            <w:r>
              <w:rPr>
                <w:sz w:val="14"/>
              </w:rPr>
              <w:t>Perfluorononanoic acid (PFNA)</w:t>
            </w:r>
          </w:p>
        </w:tc>
        <w:tc>
          <w:tcPr>
            <w:tcW w:w="884" w:type="dxa"/>
          </w:tcPr>
          <w:p>
            <w:pPr>
              <w:pStyle w:val="TableParagraph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1</w:t>
            </w:r>
          </w:p>
        </w:tc>
        <w:tc>
          <w:tcPr>
            <w:tcW w:w="542" w:type="dxa"/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465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375-95-1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 w:right="78"/>
              <w:jc w:val="left"/>
              <w:rPr>
                <w:sz w:val="14"/>
              </w:rPr>
            </w:pPr>
            <w:r>
              <w:rPr>
                <w:sz w:val="14"/>
              </w:rPr>
              <w:t>Perfluorononanoic acid (PFNA)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03" w:type="dxa"/>
          </w:tcPr>
          <w:p>
            <w:pPr>
              <w:pStyle w:val="TableParagraph"/>
              <w:spacing w:line="170" w:lineRule="atLeast" w:before="10"/>
              <w:ind w:left="30" w:right="159"/>
              <w:jc w:val="left"/>
              <w:rPr>
                <w:sz w:val="14"/>
              </w:rPr>
            </w:pPr>
            <w:r>
              <w:rPr>
                <w:sz w:val="14"/>
              </w:rPr>
              <w:t>Perfluorooctanesulfonic acid (PFOS)</w:t>
            </w:r>
          </w:p>
        </w:tc>
        <w:tc>
          <w:tcPr>
            <w:tcW w:w="884" w:type="dxa"/>
          </w:tcPr>
          <w:p>
            <w:pPr>
              <w:pStyle w:val="TableParagraph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2</w:t>
            </w:r>
          </w:p>
        </w:tc>
        <w:tc>
          <w:tcPr>
            <w:tcW w:w="542" w:type="dxa"/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8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1763-23-1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Perfluorooctanesulfonic acid (PFOS)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210" w:hRule="atLeast"/>
        </w:trPr>
        <w:tc>
          <w:tcPr>
            <w:tcW w:w="2403" w:type="dxa"/>
          </w:tcPr>
          <w:p>
            <w:pPr>
              <w:pStyle w:val="TableParagraph"/>
              <w:ind w:left="30"/>
              <w:jc w:val="left"/>
              <w:rPr>
                <w:sz w:val="14"/>
              </w:rPr>
            </w:pPr>
            <w:r>
              <w:rPr>
                <w:sz w:val="14"/>
              </w:rPr>
              <w:t>Perfluorooctanoic acid (PFOA)</w:t>
            </w:r>
          </w:p>
        </w:tc>
        <w:tc>
          <w:tcPr>
            <w:tcW w:w="884" w:type="dxa"/>
          </w:tcPr>
          <w:p>
            <w:pPr>
              <w:pStyle w:val="TableParagraph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1</w:t>
            </w:r>
          </w:p>
        </w:tc>
        <w:tc>
          <w:tcPr>
            <w:tcW w:w="542" w:type="dxa"/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465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335-67-1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Perfluorooctanoic acid (PFOA)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80" w:hRule="atLeast"/>
        </w:trPr>
        <w:tc>
          <w:tcPr>
            <w:tcW w:w="2403" w:type="dxa"/>
          </w:tcPr>
          <w:p>
            <w:pPr>
              <w:pStyle w:val="TableParagraph"/>
              <w:spacing w:line="170" w:lineRule="atLeast" w:before="15"/>
              <w:ind w:left="30" w:right="159"/>
              <w:jc w:val="left"/>
              <w:rPr>
                <w:sz w:val="14"/>
              </w:rPr>
            </w:pPr>
            <w:r>
              <w:rPr>
                <w:sz w:val="14"/>
              </w:rPr>
              <w:t>Perfluoropentanesulfonic acid (PFPeS)</w:t>
            </w:r>
          </w:p>
        </w:tc>
        <w:tc>
          <w:tcPr>
            <w:tcW w:w="884" w:type="dxa"/>
          </w:tcPr>
          <w:p>
            <w:pPr>
              <w:pStyle w:val="TableParagraph"/>
              <w:spacing w:before="24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spacing w:before="24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spacing w:before="24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spacing w:before="24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spacing w:before="24"/>
              <w:ind w:left="282" w:right="265"/>
              <w:rPr>
                <w:sz w:val="14"/>
              </w:rPr>
            </w:pPr>
            <w:r>
              <w:rPr>
                <w:sz w:val="14"/>
              </w:rPr>
              <w:t>467</w:t>
            </w:r>
          </w:p>
        </w:tc>
        <w:tc>
          <w:tcPr>
            <w:tcW w:w="1088" w:type="dxa"/>
          </w:tcPr>
          <w:p>
            <w:pPr>
              <w:pStyle w:val="TableParagraph"/>
              <w:spacing w:before="24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2706-91-4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24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5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Perfluoropentanesulfonic acid (PFPeS)</w:t>
            </w:r>
          </w:p>
        </w:tc>
        <w:tc>
          <w:tcPr>
            <w:tcW w:w="1199" w:type="dxa"/>
          </w:tcPr>
          <w:p>
            <w:pPr>
              <w:pStyle w:val="TableParagraph"/>
              <w:spacing w:before="24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spacing w:before="24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spacing w:before="24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03" w:type="dxa"/>
          </w:tcPr>
          <w:p>
            <w:pPr>
              <w:pStyle w:val="TableParagraph"/>
              <w:ind w:left="30"/>
              <w:jc w:val="left"/>
              <w:rPr>
                <w:sz w:val="14"/>
              </w:rPr>
            </w:pPr>
            <w:r>
              <w:rPr>
                <w:sz w:val="14"/>
              </w:rPr>
              <w:t>Perfluoropentanoic acid (PFPeA)</w:t>
            </w:r>
          </w:p>
        </w:tc>
        <w:tc>
          <w:tcPr>
            <w:tcW w:w="884" w:type="dxa"/>
          </w:tcPr>
          <w:p>
            <w:pPr>
              <w:pStyle w:val="TableParagraph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465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2706-90-3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Perfluoropentanoic acid (PFPeA)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03" w:type="dxa"/>
          </w:tcPr>
          <w:p>
            <w:pPr>
              <w:pStyle w:val="TableParagraph"/>
              <w:spacing w:line="170" w:lineRule="atLeast" w:before="10"/>
              <w:ind w:left="30" w:right="159"/>
              <w:jc w:val="left"/>
              <w:rPr>
                <w:sz w:val="14"/>
              </w:rPr>
            </w:pPr>
            <w:r>
              <w:rPr>
                <w:sz w:val="14"/>
              </w:rPr>
              <w:t>Perfluorotetradecanoic acid (PFTeA)</w:t>
            </w:r>
          </w:p>
        </w:tc>
        <w:tc>
          <w:tcPr>
            <w:tcW w:w="884" w:type="dxa"/>
          </w:tcPr>
          <w:p>
            <w:pPr>
              <w:pStyle w:val="TableParagraph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466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376-06-7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Perfluorotetradecanoic acid (PFTeA)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375" w:hRule="atLeast"/>
        </w:trPr>
        <w:tc>
          <w:tcPr>
            <w:tcW w:w="2403" w:type="dxa"/>
          </w:tcPr>
          <w:p>
            <w:pPr>
              <w:pStyle w:val="TableParagraph"/>
              <w:ind w:left="30"/>
              <w:jc w:val="left"/>
              <w:rPr>
                <w:sz w:val="14"/>
              </w:rPr>
            </w:pPr>
            <w:r>
              <w:rPr>
                <w:sz w:val="14"/>
              </w:rPr>
              <w:t>Perfluorotridecanoic acid (PFTriA)</w:t>
            </w:r>
          </w:p>
        </w:tc>
        <w:tc>
          <w:tcPr>
            <w:tcW w:w="884" w:type="dxa"/>
          </w:tcPr>
          <w:p>
            <w:pPr>
              <w:pStyle w:val="TableParagraph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</w:tcPr>
          <w:p>
            <w:pPr>
              <w:pStyle w:val="TableParagraph"/>
              <w:ind w:left="225" w:right="98"/>
              <w:rPr>
                <w:sz w:val="14"/>
              </w:rPr>
            </w:pPr>
            <w:r>
              <w:rPr>
                <w:sz w:val="14"/>
              </w:rPr>
              <w:t>0.4</w:t>
            </w:r>
          </w:p>
        </w:tc>
        <w:tc>
          <w:tcPr>
            <w:tcW w:w="542" w:type="dxa"/>
          </w:tcPr>
          <w:p>
            <w:pPr>
              <w:pStyle w:val="TableParagraph"/>
              <w:ind w:left="98" w:right="73"/>
              <w:rPr>
                <w:sz w:val="14"/>
              </w:rPr>
            </w:pPr>
            <w:r>
              <w:rPr>
                <w:sz w:val="14"/>
              </w:rPr>
              <w:t>1.6</w:t>
            </w:r>
          </w:p>
        </w:tc>
        <w:tc>
          <w:tcPr>
            <w:tcW w:w="877" w:type="dxa"/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466</w:t>
            </w:r>
          </w:p>
        </w:tc>
        <w:tc>
          <w:tcPr>
            <w:tcW w:w="1088" w:type="dxa"/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72629-94-8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</w:tcPr>
          <w:p>
            <w:pPr>
              <w:pStyle w:val="TableParagraph"/>
              <w:spacing w:line="170" w:lineRule="atLeast" w:before="10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Perfluorotridecanoic acid (PFTriA)</w:t>
            </w:r>
          </w:p>
        </w:tc>
        <w:tc>
          <w:tcPr>
            <w:tcW w:w="1199" w:type="dxa"/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</w:tcPr>
          <w:p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  <w:tr>
        <w:trPr>
          <w:trHeight w:val="446" w:hRule="atLeast"/>
        </w:trPr>
        <w:tc>
          <w:tcPr>
            <w:tcW w:w="2403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30"/>
              <w:jc w:val="left"/>
              <w:rPr>
                <w:sz w:val="14"/>
              </w:rPr>
            </w:pPr>
            <w:r>
              <w:rPr>
                <w:sz w:val="14"/>
              </w:rPr>
              <w:t>Perfluoroundecanoic acid (PFUnA)</w:t>
            </w:r>
          </w:p>
        </w:tc>
        <w:tc>
          <w:tcPr>
            <w:tcW w:w="884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219" w:right="222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71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28"/>
              <w:rPr>
                <w:sz w:val="14"/>
              </w:rPr>
            </w:pPr>
            <w:r>
              <w:rPr>
                <w:w w:val="98"/>
                <w:sz w:val="14"/>
              </w:rPr>
              <w:t>1</w:t>
            </w:r>
          </w:p>
        </w:tc>
        <w:tc>
          <w:tcPr>
            <w:tcW w:w="54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26"/>
              <w:rPr>
                <w:sz w:val="14"/>
              </w:rPr>
            </w:pPr>
            <w:r>
              <w:rPr>
                <w:w w:val="98"/>
                <w:sz w:val="14"/>
              </w:rPr>
              <w:t>4</w:t>
            </w:r>
          </w:p>
        </w:tc>
        <w:tc>
          <w:tcPr>
            <w:tcW w:w="877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5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  <w:tc>
          <w:tcPr>
            <w:tcW w:w="82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282" w:right="265"/>
              <w:rPr>
                <w:sz w:val="14"/>
              </w:rPr>
            </w:pPr>
            <w:r>
              <w:rPr>
                <w:sz w:val="14"/>
              </w:rPr>
              <w:t>466</w:t>
            </w: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37"/>
              <w:jc w:val="left"/>
              <w:rPr>
                <w:sz w:val="14"/>
              </w:rPr>
            </w:pPr>
            <w:r>
              <w:rPr>
                <w:sz w:val="14"/>
              </w:rPr>
              <w:t>2058-94-8</w:t>
            </w:r>
          </w:p>
        </w:tc>
        <w:tc>
          <w:tcPr>
            <w:tcW w:w="93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68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w w:val="98"/>
                <w:sz w:val="14"/>
              </w:rPr>
              <w:t>N</w:t>
            </w:r>
          </w:p>
        </w:tc>
        <w:tc>
          <w:tcPr>
            <w:tcW w:w="202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52" w:lineRule="auto"/>
              <w:ind w:left="76"/>
              <w:jc w:val="left"/>
              <w:rPr>
                <w:sz w:val="14"/>
              </w:rPr>
            </w:pPr>
            <w:r>
              <w:rPr>
                <w:sz w:val="14"/>
              </w:rPr>
              <w:t>Perfluoroundecanoic acid (PFUnA)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490" w:right="395"/>
              <w:rPr>
                <w:sz w:val="14"/>
              </w:rPr>
            </w:pPr>
            <w:r>
              <w:rPr>
                <w:sz w:val="14"/>
              </w:rPr>
              <w:t>ng/L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63"/>
              <w:jc w:val="left"/>
              <w:rPr>
                <w:sz w:val="14"/>
              </w:rPr>
            </w:pPr>
            <w:r>
              <w:rPr>
                <w:sz w:val="14"/>
              </w:rPr>
              <w:t>EPA 8321 mod.</w:t>
            </w:r>
          </w:p>
        </w:tc>
        <w:tc>
          <w:tcPr>
            <w:tcW w:w="1066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249"/>
              <w:jc w:val="right"/>
              <w:rPr>
                <w:sz w:val="14"/>
              </w:rPr>
            </w:pPr>
            <w:r>
              <w:rPr>
                <w:w w:val="98"/>
                <w:sz w:val="14"/>
              </w:rPr>
              <w:t>T</w:t>
            </w:r>
          </w:p>
        </w:tc>
      </w:tr>
    </w:tbl>
    <w:sectPr>
      <w:pgSz w:w="15840" w:h="12240" w:orient="landscape"/>
      <w:pgMar w:header="530" w:footer="0" w:top="940" w:bottom="280" w:left="2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82pt;margin-top:25.517794pt;width:139.050pt;height:13.1pt;mso-position-horizontal-relative:page;mso-position-vertical-relative:page;z-index:-252982272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Printed: 2/14/2020 3:47:13 PM</w:t>
                </w:r>
              </w:p>
            </w:txbxContent>
          </v:textbox>
          <w10:wrap type="none"/>
        </v:shape>
      </w:pict>
    </w:r>
    <w:r>
      <w:rPr/>
      <w:pict>
        <v:shape style="position:absolute;margin-left:358.299988pt;margin-top:25.597246pt;width:75.45pt;height:15.3pt;mso-position-horizontal-relative:page;mso-position-vertical-relative:page;z-index:-25298124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Analysis List</w:t>
                </w:r>
              </w:p>
            </w:txbxContent>
          </v:textbox>
          <w10:wrap type="none"/>
        </v:shape>
      </w:pict>
    </w:r>
    <w:r>
      <w:rPr/>
      <w:pict>
        <v:shape style="position:absolute;margin-left:684.820007pt;margin-top:25.517794pt;width:52.65pt;height:13.1pt;mso-position-horizontal-relative:page;mso-position-vertical-relative:page;z-index:-25298022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Page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20"/>
                  </w:rPr>
                  <w:t> of 2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</w:rPr>
  </w:style>
  <w:style w:styleId="Heading1" w:type="paragraph">
    <w:name w:val="Heading 1"/>
    <w:basedOn w:val="Normal"/>
    <w:uiPriority w:val="1"/>
    <w:qFormat/>
    <w:pPr>
      <w:spacing w:before="32"/>
      <w:ind w:left="356"/>
      <w:outlineLvl w:val="1"/>
    </w:pPr>
    <w:rPr>
      <w:rFonts w:ascii="Arial" w:hAnsi="Arial" w:eastAsia="Arial" w:cs="Arial"/>
      <w:b/>
      <w:bCs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before="19"/>
      <w:jc w:val="center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</dc:creator>
  <dc:subject>FastReport PDF export</dc:subject>
  <dcterms:created xsi:type="dcterms:W3CDTF">2020-03-24T17:06:50Z</dcterms:created>
  <dcterms:modified xsi:type="dcterms:W3CDTF">2020-03-24T17:06:50Z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2020-02-14T00:00:00Z</vt:filetime>
  </property>
  <property fmtid="{D5CDD505-2E9C-101B-9397-08002B2CF9AE}" pid="3" name="LastSaved">
    <vt:filetime>2020-03-24T00:00:00Z</vt:filetime>
  </property>
</Properties>
</file>