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940C38" w:rsidP="00940C38">
      <w:pPr>
        <w:pStyle w:val="Heading1"/>
        <w:jc w:val="center"/>
      </w:pPr>
      <w:bookmarkStart w:id="0" w:name="_GoBack"/>
      <w:r w:rsidRPr="00940C38">
        <w:t>Temporary IDs Training Video Transcript</w:t>
      </w:r>
    </w:p>
    <w:bookmarkEnd w:id="0"/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In this instructional video, you will learn how to </w:t>
      </w:r>
      <w:proofErr w:type="spellStart"/>
      <w:r w:rsidRPr="00940C38">
        <w:rPr>
          <w:rFonts w:asciiTheme="minorHAnsi" w:hAnsiTheme="minorHAnsi" w:cstheme="minorHAnsi"/>
        </w:rPr>
        <w:t>creat</w:t>
      </w:r>
      <w:proofErr w:type="spellEnd"/>
      <w:r w:rsidRPr="00940C38">
        <w:rPr>
          <w:rFonts w:asciiTheme="minorHAnsi" w:hAnsiTheme="minorHAnsi" w:cstheme="minorHAnsi"/>
        </w:rPr>
        <w:t xml:space="preserve"> a temporary ID.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Temporary IDs are created by the districts and usually by one person within the district who has been </w:t>
      </w:r>
      <w:proofErr w:type="spellStart"/>
      <w:r w:rsidRPr="00940C38">
        <w:rPr>
          <w:rFonts w:asciiTheme="minorHAnsi" w:hAnsiTheme="minorHAnsi" w:cstheme="minorHAnsi"/>
        </w:rPr>
        <w:t>asigned</w:t>
      </w:r>
      <w:proofErr w:type="spellEnd"/>
      <w:r w:rsidRPr="00940C38">
        <w:rPr>
          <w:rFonts w:asciiTheme="minorHAnsi" w:hAnsiTheme="minorHAnsi" w:cstheme="minorHAnsi"/>
        </w:rPr>
        <w:t xml:space="preserve"> the task by the district manager.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Begin by opening </w:t>
      </w:r>
      <w:r w:rsidRPr="00940C38">
        <w:rPr>
          <w:rStyle w:val="Strong"/>
          <w:rFonts w:asciiTheme="minorHAnsi" w:hAnsiTheme="minorHAnsi" w:cstheme="minorHAnsi"/>
        </w:rPr>
        <w:t>FIESTA</w:t>
      </w:r>
      <w:r w:rsidRPr="00940C38">
        <w:rPr>
          <w:rFonts w:asciiTheme="minorHAnsi" w:hAnsiTheme="minorHAnsi" w:cstheme="minorHAnsi"/>
        </w:rPr>
        <w:t>, if it is not already opened, and log on.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Creating temporary IDs is in many ways </w:t>
      </w:r>
      <w:proofErr w:type="gramStart"/>
      <w:r w:rsidRPr="00940C38">
        <w:rPr>
          <w:rFonts w:asciiTheme="minorHAnsi" w:hAnsiTheme="minorHAnsi" w:cstheme="minorHAnsi"/>
        </w:rPr>
        <w:t>similar to</w:t>
      </w:r>
      <w:proofErr w:type="gramEnd"/>
      <w:r w:rsidRPr="00940C38">
        <w:rPr>
          <w:rFonts w:asciiTheme="minorHAnsi" w:hAnsiTheme="minorHAnsi" w:cstheme="minorHAnsi"/>
        </w:rPr>
        <w:t xml:space="preserve"> creating permanent EPA ID numbers.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Once in FIESTA, enter </w:t>
      </w:r>
      <w:proofErr w:type="gramStart"/>
      <w:r w:rsidRPr="00940C38">
        <w:rPr>
          <w:rFonts w:asciiTheme="minorHAnsi" w:hAnsiTheme="minorHAnsi" w:cstheme="minorHAnsi"/>
        </w:rPr>
        <w:t>all of</w:t>
      </w:r>
      <w:proofErr w:type="gramEnd"/>
      <w:r w:rsidRPr="00940C38">
        <w:rPr>
          <w:rFonts w:asciiTheme="minorHAnsi" w:hAnsiTheme="minorHAnsi" w:cstheme="minorHAnsi"/>
        </w:rPr>
        <w:t xml:space="preserve"> the information you normally would to create a new permanent EPA ID, such as </w:t>
      </w:r>
      <w:r w:rsidRPr="00940C38">
        <w:rPr>
          <w:rStyle w:val="Strong"/>
          <w:rFonts w:asciiTheme="minorHAnsi" w:hAnsiTheme="minorHAnsi" w:cstheme="minorHAnsi"/>
        </w:rPr>
        <w:t>Land Type, Facility Name, Physical Address</w:t>
      </w:r>
      <w:r w:rsidRPr="00940C38">
        <w:rPr>
          <w:rFonts w:asciiTheme="minorHAnsi" w:hAnsiTheme="minorHAnsi" w:cstheme="minorHAnsi"/>
        </w:rPr>
        <w:t xml:space="preserve"> and </w:t>
      </w:r>
      <w:r w:rsidRPr="00940C38">
        <w:rPr>
          <w:rStyle w:val="Strong"/>
          <w:rFonts w:asciiTheme="minorHAnsi" w:hAnsiTheme="minorHAnsi" w:cstheme="minorHAnsi"/>
        </w:rPr>
        <w:t>County</w:t>
      </w:r>
      <w:r w:rsidRPr="00940C38">
        <w:rPr>
          <w:rFonts w:asciiTheme="minorHAnsi" w:hAnsiTheme="minorHAnsi" w:cstheme="minorHAnsi"/>
        </w:rPr>
        <w:t>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Click on the </w:t>
      </w:r>
      <w:r w:rsidRPr="00940C38">
        <w:rPr>
          <w:rStyle w:val="Strong"/>
          <w:rFonts w:asciiTheme="minorHAnsi" w:hAnsiTheme="minorHAnsi" w:cstheme="minorHAnsi"/>
        </w:rPr>
        <w:t>Environmental Interest</w:t>
      </w:r>
      <w:r w:rsidRPr="00940C38">
        <w:rPr>
          <w:rFonts w:asciiTheme="minorHAnsi" w:hAnsiTheme="minorHAnsi" w:cstheme="minorHAnsi"/>
        </w:rPr>
        <w:t xml:space="preserve"> tab. Instead of entering HWG, enter </w:t>
      </w:r>
      <w:r w:rsidRPr="00940C38">
        <w:rPr>
          <w:rStyle w:val="Strong"/>
          <w:rFonts w:asciiTheme="minorHAnsi" w:hAnsiTheme="minorHAnsi" w:cstheme="minorHAnsi"/>
        </w:rPr>
        <w:t>HWOTG</w:t>
      </w:r>
      <w:r w:rsidRPr="00940C38">
        <w:rPr>
          <w:rFonts w:asciiTheme="minorHAnsi" w:hAnsiTheme="minorHAnsi" w:cstheme="minorHAnsi"/>
        </w:rPr>
        <w:t xml:space="preserve"> (Hazardous Waste One Time Generator).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Continue to enter all other information as you would for a permanent EPA ID, such as the </w:t>
      </w:r>
      <w:r w:rsidRPr="00940C38">
        <w:rPr>
          <w:rStyle w:val="Strong"/>
          <w:rFonts w:asciiTheme="minorHAnsi" w:hAnsiTheme="minorHAnsi" w:cstheme="minorHAnsi"/>
        </w:rPr>
        <w:t>Office</w:t>
      </w:r>
      <w:r w:rsidRPr="00940C38">
        <w:rPr>
          <w:rFonts w:asciiTheme="minorHAnsi" w:hAnsiTheme="minorHAnsi" w:cstheme="minorHAnsi"/>
        </w:rPr>
        <w:t xml:space="preserve"> (which is the District), the </w:t>
      </w:r>
      <w:r w:rsidRPr="00940C38">
        <w:rPr>
          <w:rStyle w:val="Strong"/>
          <w:rFonts w:asciiTheme="minorHAnsi" w:hAnsiTheme="minorHAnsi" w:cstheme="minorHAnsi"/>
        </w:rPr>
        <w:t>NAICS code</w:t>
      </w:r>
      <w:r w:rsidRPr="00940C38">
        <w:rPr>
          <w:rFonts w:asciiTheme="minorHAnsi" w:hAnsiTheme="minorHAnsi" w:cstheme="minorHAnsi"/>
        </w:rPr>
        <w:t xml:space="preserve">, and click </w:t>
      </w:r>
      <w:r w:rsidRPr="00940C38">
        <w:rPr>
          <w:rStyle w:val="Strong"/>
          <w:rFonts w:asciiTheme="minorHAnsi" w:hAnsiTheme="minorHAnsi" w:cstheme="minorHAnsi"/>
        </w:rPr>
        <w:t>validate address</w:t>
      </w:r>
      <w:r w:rsidRPr="00940C38">
        <w:rPr>
          <w:rFonts w:asciiTheme="minorHAnsi" w:hAnsiTheme="minorHAnsi" w:cstheme="minorHAnsi"/>
        </w:rPr>
        <w:t>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Under the </w:t>
      </w:r>
      <w:r w:rsidRPr="00940C38">
        <w:rPr>
          <w:rStyle w:val="Strong"/>
          <w:rFonts w:asciiTheme="minorHAnsi" w:hAnsiTheme="minorHAnsi" w:cstheme="minorHAnsi"/>
        </w:rPr>
        <w:t xml:space="preserve">affiliations </w:t>
      </w:r>
      <w:r w:rsidRPr="00940C38">
        <w:rPr>
          <w:rFonts w:asciiTheme="minorHAnsi" w:hAnsiTheme="minorHAnsi" w:cstheme="minorHAnsi"/>
        </w:rPr>
        <w:t xml:space="preserve">tab, you will create the </w:t>
      </w:r>
      <w:r w:rsidRPr="00940C38">
        <w:rPr>
          <w:rStyle w:val="Strong"/>
          <w:rFonts w:asciiTheme="minorHAnsi" w:hAnsiTheme="minorHAnsi" w:cstheme="minorHAnsi"/>
        </w:rPr>
        <w:t xml:space="preserve">Requestor </w:t>
      </w:r>
      <w:r w:rsidRPr="00940C38">
        <w:rPr>
          <w:rFonts w:asciiTheme="minorHAnsi" w:hAnsiTheme="minorHAnsi" w:cstheme="minorHAnsi"/>
        </w:rPr>
        <w:t xml:space="preserve">(the person who requested to create the temporary ID). For a permanent EPA ID, this is where you would create the Facility Contact, Owner, Operator and </w:t>
      </w:r>
      <w:proofErr w:type="spellStart"/>
      <w:r w:rsidRPr="00940C38">
        <w:rPr>
          <w:rFonts w:asciiTheme="minorHAnsi" w:hAnsiTheme="minorHAnsi" w:cstheme="minorHAnsi"/>
        </w:rPr>
        <w:t>Notif</w:t>
      </w:r>
      <w:proofErr w:type="spellEnd"/>
      <w:r w:rsidRPr="00940C38">
        <w:rPr>
          <w:rFonts w:asciiTheme="minorHAnsi" w:hAnsiTheme="minorHAnsi" w:cstheme="minorHAnsi"/>
        </w:rPr>
        <w:t>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Click on </w:t>
      </w:r>
      <w:r w:rsidRPr="00940C38">
        <w:rPr>
          <w:rStyle w:val="Strong"/>
          <w:rFonts w:asciiTheme="minorHAnsi" w:hAnsiTheme="minorHAnsi" w:cstheme="minorHAnsi"/>
        </w:rPr>
        <w:t xml:space="preserve">EI Supporting </w:t>
      </w:r>
      <w:r w:rsidRPr="00940C38">
        <w:rPr>
          <w:rFonts w:asciiTheme="minorHAnsi" w:hAnsiTheme="minorHAnsi" w:cstheme="minorHAnsi"/>
        </w:rPr>
        <w:t xml:space="preserve">in the top menu. The Temporary ID will automatically generate. Approval and clearinghouse </w:t>
      </w:r>
      <w:proofErr w:type="gramStart"/>
      <w:r w:rsidRPr="00940C38">
        <w:rPr>
          <w:rFonts w:asciiTheme="minorHAnsi" w:hAnsiTheme="minorHAnsi" w:cstheme="minorHAnsi"/>
        </w:rPr>
        <w:t>is</w:t>
      </w:r>
      <w:proofErr w:type="gramEnd"/>
      <w:r w:rsidRPr="00940C38">
        <w:rPr>
          <w:rFonts w:asciiTheme="minorHAnsi" w:hAnsiTheme="minorHAnsi" w:cstheme="minorHAnsi"/>
        </w:rPr>
        <w:t xml:space="preserve"> not required.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Enter the transporter’s </w:t>
      </w:r>
      <w:r w:rsidRPr="00940C38">
        <w:rPr>
          <w:rStyle w:val="Strong"/>
          <w:rFonts w:asciiTheme="minorHAnsi" w:hAnsiTheme="minorHAnsi" w:cstheme="minorHAnsi"/>
        </w:rPr>
        <w:t>EPA ID number</w:t>
      </w:r>
      <w:r w:rsidRPr="00940C38">
        <w:rPr>
          <w:rFonts w:asciiTheme="minorHAnsi" w:hAnsiTheme="minorHAnsi" w:cstheme="minorHAnsi"/>
        </w:rPr>
        <w:t xml:space="preserve">, the </w:t>
      </w:r>
      <w:r w:rsidRPr="00940C38">
        <w:rPr>
          <w:rStyle w:val="Strong"/>
          <w:rFonts w:asciiTheme="minorHAnsi" w:hAnsiTheme="minorHAnsi" w:cstheme="minorHAnsi"/>
        </w:rPr>
        <w:t>Hazardous Waste Quantity</w:t>
      </w:r>
      <w:r w:rsidRPr="00940C38">
        <w:rPr>
          <w:rFonts w:asciiTheme="minorHAnsi" w:hAnsiTheme="minorHAnsi" w:cstheme="minorHAnsi"/>
        </w:rPr>
        <w:t xml:space="preserve">, the </w:t>
      </w:r>
      <w:r w:rsidRPr="00940C38">
        <w:rPr>
          <w:rStyle w:val="Strong"/>
          <w:rFonts w:asciiTheme="minorHAnsi" w:hAnsiTheme="minorHAnsi" w:cstheme="minorHAnsi"/>
        </w:rPr>
        <w:t>unit</w:t>
      </w:r>
      <w:r w:rsidRPr="00940C38">
        <w:rPr>
          <w:rFonts w:asciiTheme="minorHAnsi" w:hAnsiTheme="minorHAnsi" w:cstheme="minorHAnsi"/>
        </w:rPr>
        <w:t xml:space="preserve"> (in pounds, gallons, et cetera), a </w:t>
      </w:r>
      <w:r w:rsidRPr="00940C38">
        <w:rPr>
          <w:rStyle w:val="Strong"/>
          <w:rFonts w:asciiTheme="minorHAnsi" w:hAnsiTheme="minorHAnsi" w:cstheme="minorHAnsi"/>
        </w:rPr>
        <w:t>description of the waste</w:t>
      </w:r>
      <w:r w:rsidRPr="00940C38">
        <w:rPr>
          <w:rFonts w:asciiTheme="minorHAnsi" w:hAnsiTheme="minorHAnsi" w:cstheme="minorHAnsi"/>
        </w:rPr>
        <w:t xml:space="preserve">, the </w:t>
      </w:r>
      <w:r w:rsidRPr="00940C38">
        <w:rPr>
          <w:rStyle w:val="Strong"/>
          <w:rFonts w:asciiTheme="minorHAnsi" w:hAnsiTheme="minorHAnsi" w:cstheme="minorHAnsi"/>
        </w:rPr>
        <w:t>TSDF EPA ID</w:t>
      </w:r>
      <w:r w:rsidRPr="00940C38">
        <w:rPr>
          <w:rFonts w:asciiTheme="minorHAnsi" w:hAnsiTheme="minorHAnsi" w:cstheme="minorHAnsi"/>
        </w:rPr>
        <w:t xml:space="preserve">, and the </w:t>
      </w:r>
      <w:r w:rsidRPr="00940C38">
        <w:rPr>
          <w:rStyle w:val="Strong"/>
          <w:rFonts w:asciiTheme="minorHAnsi" w:hAnsiTheme="minorHAnsi" w:cstheme="minorHAnsi"/>
        </w:rPr>
        <w:t>Hazardous Waste codes</w:t>
      </w:r>
      <w:r w:rsidRPr="00940C38">
        <w:rPr>
          <w:rFonts w:asciiTheme="minorHAnsi" w:hAnsiTheme="minorHAnsi" w:cstheme="minorHAnsi"/>
        </w:rPr>
        <w:t>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 xml:space="preserve">Click </w:t>
      </w:r>
      <w:r w:rsidRPr="00940C38">
        <w:rPr>
          <w:rStyle w:val="Strong"/>
          <w:rFonts w:asciiTheme="minorHAnsi" w:hAnsiTheme="minorHAnsi" w:cstheme="minorHAnsi"/>
        </w:rPr>
        <w:t>Save</w:t>
      </w:r>
      <w:r w:rsidRPr="00940C38">
        <w:rPr>
          <w:rFonts w:asciiTheme="minorHAnsi" w:hAnsiTheme="minorHAnsi" w:cstheme="minorHAnsi"/>
        </w:rPr>
        <w:t>.</w:t>
      </w:r>
    </w:p>
    <w:p w:rsidR="00940C38" w:rsidRPr="00940C38" w:rsidRDefault="00940C38" w:rsidP="00940C38">
      <w:pPr>
        <w:pStyle w:val="NormalWeb"/>
        <w:rPr>
          <w:rFonts w:asciiTheme="minorHAnsi" w:hAnsiTheme="minorHAnsi" w:cstheme="minorHAnsi"/>
        </w:rPr>
      </w:pPr>
      <w:r w:rsidRPr="00940C38">
        <w:rPr>
          <w:rFonts w:asciiTheme="minorHAnsi" w:hAnsiTheme="minorHAnsi" w:cstheme="minorHAnsi"/>
        </w:rPr>
        <w:t>You have now created a temporary ID for this facility.</w:t>
      </w:r>
    </w:p>
    <w:p w:rsidR="00940C38" w:rsidRPr="00940C38" w:rsidRDefault="00940C38" w:rsidP="00940C38"/>
    <w:sectPr w:rsidR="00940C38" w:rsidRPr="00940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C38"/>
    <w:rsid w:val="001E3100"/>
    <w:rsid w:val="0056515E"/>
    <w:rsid w:val="00940C38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D0F11"/>
  <w15:chartTrackingRefBased/>
  <w15:docId w15:val="{1F832BF4-4AC0-44BD-80DC-D73399EF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C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C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40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C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8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02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59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8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293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912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537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087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320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152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8310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199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NPVFY6KNS3ZM-1165708473-2</_dlc_DocId>
    <_dlc_DocIdUrl xmlns="ed83551b-1c74-4eb0-a689-e3b00317a30f">
      <Url>https://floridadep.sharepoint.com/dwm/pcap/_layouts/15/DocIdRedir.aspx?ID=NPVFY6KNS3ZM-1165708473-2</Url>
      <Description>NPVFY6KNS3ZM-1165708473-2</Description>
    </_dlc_DocIdUrl>
  </documentManagement>
</p:properties>
</file>

<file path=customXml/itemProps1.xml><?xml version="1.0" encoding="utf-8"?>
<ds:datastoreItem xmlns:ds="http://schemas.openxmlformats.org/officeDocument/2006/customXml" ds:itemID="{995EB56C-9E2E-41FA-A814-0293CA1A6E25}"/>
</file>

<file path=customXml/itemProps2.xml><?xml version="1.0" encoding="utf-8"?>
<ds:datastoreItem xmlns:ds="http://schemas.openxmlformats.org/officeDocument/2006/customXml" ds:itemID="{F0881616-AA03-425B-8A4B-EFD4C1A38B52}"/>
</file>

<file path=customXml/itemProps3.xml><?xml version="1.0" encoding="utf-8"?>
<ds:datastoreItem xmlns:ds="http://schemas.openxmlformats.org/officeDocument/2006/customXml" ds:itemID="{43232B4E-B33D-4E86-8968-6DA3BEA0B20C}"/>
</file>

<file path=customXml/itemProps4.xml><?xml version="1.0" encoding="utf-8"?>
<ds:datastoreItem xmlns:ds="http://schemas.openxmlformats.org/officeDocument/2006/customXml" ds:itemID="{6CDAB48C-45D0-4FD4-A450-9349591AEA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IDs Training Video Transcript</dc:title>
  <dc:subject/>
  <dc:creator>Landon, John</dc:creator>
  <cp:keywords/>
  <dc:description/>
  <cp:lastModifiedBy>Landon, John</cp:lastModifiedBy>
  <cp:revision>1</cp:revision>
  <dcterms:created xsi:type="dcterms:W3CDTF">2019-10-11T18:34:00Z</dcterms:created>
  <dcterms:modified xsi:type="dcterms:W3CDTF">2019-10-11T18:37:00Z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53ed1837-ba52-470f-8ec4-266c458681ed</vt:lpwstr>
  </property>
</Properties>
</file>