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8AE" w:rsidRPr="002218AE" w:rsidRDefault="002218AE" w:rsidP="002218AE">
      <w:pPr>
        <w:jc w:val="center"/>
        <w:rPr>
          <w:b/>
          <w:sz w:val="24"/>
          <w:szCs w:val="24"/>
        </w:rPr>
      </w:pPr>
      <w:r w:rsidRPr="002218AE">
        <w:rPr>
          <w:b/>
          <w:sz w:val="24"/>
          <w:szCs w:val="24"/>
        </w:rPr>
        <w:t>FGS Current Projects Instructions</w:t>
      </w:r>
    </w:p>
    <w:p w:rsidR="002218AE" w:rsidRPr="002218AE" w:rsidRDefault="002218AE" w:rsidP="002218AE">
      <w:pPr>
        <w:rPr>
          <w:rFonts w:ascii="Times New Roman" w:hAnsi="Times New Roman" w:cs="Times New Roman"/>
        </w:rPr>
      </w:pPr>
      <w:r>
        <w:rPr>
          <w:rFonts w:ascii="Times New Roman" w:hAnsi="Times New Roman" w:cs="Times New Roman"/>
        </w:rPr>
        <w:t>Upon opening the FGS projects map you will be presented with a</w:t>
      </w:r>
      <w:r w:rsidR="00C0563C">
        <w:rPr>
          <w:rFonts w:ascii="Times New Roman" w:hAnsi="Times New Roman" w:cs="Times New Roman"/>
        </w:rPr>
        <w:t xml:space="preserve">n information window </w:t>
      </w:r>
      <w:r>
        <w:rPr>
          <w:rFonts w:ascii="Times New Roman" w:hAnsi="Times New Roman" w:cs="Times New Roman"/>
        </w:rPr>
        <w:t>like the one below.</w:t>
      </w:r>
    </w:p>
    <w:p w:rsidR="002218AE" w:rsidRDefault="002218AE" w:rsidP="002218AE">
      <w:pPr>
        <w:rPr>
          <w:rFonts w:ascii="Times New Roman" w:hAnsi="Times New Roman" w:cs="Times New Roman"/>
        </w:rPr>
      </w:pPr>
      <w:r>
        <w:rPr>
          <w:rFonts w:ascii="Times New Roman" w:hAnsi="Times New Roman" w:cs="Times New Roman"/>
          <w:noProof/>
        </w:rPr>
        <w:drawing>
          <wp:inline distT="0" distB="0" distL="0" distR="0">
            <wp:extent cx="1161375" cy="1040005"/>
            <wp:effectExtent l="19050" t="0" r="6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t="22402" r="85099" b="59353"/>
                    <a:stretch>
                      <a:fillRect/>
                    </a:stretch>
                  </pic:blipFill>
                  <pic:spPr bwMode="auto">
                    <a:xfrm>
                      <a:off x="0" y="0"/>
                      <a:ext cx="1161375" cy="1040005"/>
                    </a:xfrm>
                    <a:prstGeom prst="rect">
                      <a:avLst/>
                    </a:prstGeom>
                    <a:noFill/>
                    <a:ln w="9525">
                      <a:noFill/>
                      <a:miter lim="800000"/>
                      <a:headEnd/>
                      <a:tailEnd/>
                    </a:ln>
                  </pic:spPr>
                </pic:pic>
              </a:graphicData>
            </a:graphic>
          </wp:inline>
        </w:drawing>
      </w:r>
    </w:p>
    <w:p w:rsidR="00C0563C" w:rsidRDefault="002218AE" w:rsidP="00F42227">
      <w:pPr>
        <w:jc w:val="both"/>
        <w:rPr>
          <w:rFonts w:ascii="Times New Roman" w:hAnsi="Times New Roman" w:cs="Times New Roman"/>
        </w:rPr>
      </w:pPr>
      <w:r>
        <w:rPr>
          <w:rFonts w:ascii="Times New Roman" w:hAnsi="Times New Roman" w:cs="Times New Roman"/>
        </w:rPr>
        <w:t xml:space="preserve">There are three buttons </w:t>
      </w:r>
      <w:r w:rsidR="00C0563C">
        <w:rPr>
          <w:rFonts w:ascii="Times New Roman" w:hAnsi="Times New Roman" w:cs="Times New Roman"/>
        </w:rPr>
        <w:t xml:space="preserve">(or tabs) </w:t>
      </w:r>
      <w:r>
        <w:rPr>
          <w:rFonts w:ascii="Times New Roman" w:hAnsi="Times New Roman" w:cs="Times New Roman"/>
        </w:rPr>
        <w:t>at the top</w:t>
      </w:r>
      <w:r w:rsidR="00C0563C">
        <w:rPr>
          <w:rFonts w:ascii="Times New Roman" w:hAnsi="Times New Roman" w:cs="Times New Roman"/>
        </w:rPr>
        <w:t xml:space="preserve"> of the window.  The first one gives you information about the map, the second lists the contents of the map and the third shows the legend.  You may have to toggle between the second and third buttons to get the legend </w:t>
      </w:r>
      <w:proofErr w:type="spellStart"/>
      <w:r w:rsidR="00C0563C">
        <w:rPr>
          <w:rFonts w:ascii="Times New Roman" w:hAnsi="Times New Roman" w:cs="Times New Roman"/>
        </w:rPr>
        <w:t>symbology</w:t>
      </w:r>
      <w:proofErr w:type="spellEnd"/>
      <w:r w:rsidR="00C0563C">
        <w:rPr>
          <w:rFonts w:ascii="Times New Roman" w:hAnsi="Times New Roman" w:cs="Times New Roman"/>
        </w:rPr>
        <w:t xml:space="preserve"> to show correctly (this is an </w:t>
      </w:r>
      <w:proofErr w:type="spellStart"/>
      <w:r w:rsidR="00C0563C">
        <w:rPr>
          <w:rFonts w:ascii="Times New Roman" w:hAnsi="Times New Roman" w:cs="Times New Roman"/>
        </w:rPr>
        <w:t>ArcGIS</w:t>
      </w:r>
      <w:proofErr w:type="spellEnd"/>
      <w:r w:rsidR="00C0563C">
        <w:rPr>
          <w:rFonts w:ascii="Times New Roman" w:hAnsi="Times New Roman" w:cs="Times New Roman"/>
        </w:rPr>
        <w:t xml:space="preserve"> online quirk).</w:t>
      </w:r>
      <w:r w:rsidR="00715EDC">
        <w:rPr>
          <w:rFonts w:ascii="Times New Roman" w:hAnsi="Times New Roman" w:cs="Times New Roman"/>
        </w:rPr>
        <w:t xml:space="preserve">  If you click on the </w:t>
      </w:r>
      <w:r w:rsidR="00792B0C">
        <w:rPr>
          <w:rFonts w:ascii="Times New Roman" w:hAnsi="Times New Roman" w:cs="Times New Roman"/>
        </w:rPr>
        <w:t>“</w:t>
      </w:r>
      <w:r w:rsidR="00715EDC">
        <w:rPr>
          <w:rFonts w:ascii="Times New Roman" w:hAnsi="Times New Roman" w:cs="Times New Roman"/>
        </w:rPr>
        <w:t>more details</w:t>
      </w:r>
      <w:r w:rsidR="00792B0C">
        <w:rPr>
          <w:rFonts w:ascii="Times New Roman" w:hAnsi="Times New Roman" w:cs="Times New Roman"/>
        </w:rPr>
        <w:t>”</w:t>
      </w:r>
      <w:r w:rsidR="00715EDC">
        <w:rPr>
          <w:rFonts w:ascii="Times New Roman" w:hAnsi="Times New Roman" w:cs="Times New Roman"/>
        </w:rPr>
        <w:t xml:space="preserve"> link it will take you to a page with more information about the map and some simple instructions about identifying projects.</w:t>
      </w:r>
    </w:p>
    <w:p w:rsidR="00715EDC" w:rsidRDefault="00715EDC" w:rsidP="00F42227">
      <w:pPr>
        <w:jc w:val="both"/>
        <w:rPr>
          <w:rFonts w:ascii="Times New Roman" w:hAnsi="Times New Roman" w:cs="Times New Roman"/>
        </w:rPr>
      </w:pPr>
      <w:r>
        <w:rPr>
          <w:rFonts w:ascii="Times New Roman" w:hAnsi="Times New Roman" w:cs="Times New Roman"/>
        </w:rPr>
        <w:t>If you select the legends button you will get a window like the one below (if you don’t see any symbols click on one of the other buttons and then the legend button again).</w:t>
      </w:r>
    </w:p>
    <w:p w:rsidR="00715EDC" w:rsidRDefault="00715EDC" w:rsidP="002218AE">
      <w:pPr>
        <w:rPr>
          <w:rFonts w:ascii="Times New Roman" w:hAnsi="Times New Roman" w:cs="Times New Roman"/>
        </w:rPr>
      </w:pPr>
      <w:r>
        <w:rPr>
          <w:rFonts w:ascii="Times New Roman" w:hAnsi="Times New Roman" w:cs="Times New Roman"/>
          <w:noProof/>
        </w:rPr>
        <w:drawing>
          <wp:inline distT="0" distB="0" distL="0" distR="0">
            <wp:extent cx="880277" cy="2644726"/>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srcRect t="22517" r="85183" b="16698"/>
                    <a:stretch>
                      <a:fillRect/>
                    </a:stretch>
                  </pic:blipFill>
                  <pic:spPr bwMode="auto">
                    <a:xfrm>
                      <a:off x="0" y="0"/>
                      <a:ext cx="880277" cy="2644726"/>
                    </a:xfrm>
                    <a:prstGeom prst="rect">
                      <a:avLst/>
                    </a:prstGeom>
                    <a:noFill/>
                    <a:ln w="9525">
                      <a:noFill/>
                      <a:miter lim="800000"/>
                      <a:headEnd/>
                      <a:tailEnd/>
                    </a:ln>
                  </pic:spPr>
                </pic:pic>
              </a:graphicData>
            </a:graphic>
          </wp:inline>
        </w:drawing>
      </w:r>
    </w:p>
    <w:p w:rsidR="00F42227" w:rsidRPr="00F42227" w:rsidRDefault="00715EDC" w:rsidP="00F42227">
      <w:pPr>
        <w:jc w:val="both"/>
        <w:rPr>
          <w:rFonts w:ascii="Times New Roman" w:hAnsi="Times New Roman" w:cs="Times New Roman"/>
        </w:rPr>
      </w:pPr>
      <w:r>
        <w:rPr>
          <w:rFonts w:ascii="Times New Roman" w:hAnsi="Times New Roman" w:cs="Times New Roman"/>
        </w:rPr>
        <w:t>If you would like to know more about a project simply click on one of the symbols in the map (see below).  A window will pop up with information</w:t>
      </w:r>
      <w:r w:rsidR="00F42227">
        <w:rPr>
          <w:rFonts w:ascii="Times New Roman" w:hAnsi="Times New Roman" w:cs="Times New Roman"/>
        </w:rPr>
        <w:t xml:space="preserve"> about that particular project.</w:t>
      </w:r>
      <w:r w:rsidR="00F42227">
        <w:rPr>
          <w:rFonts w:ascii="Verdana" w:hAnsi="Verdana"/>
          <w:color w:val="444444"/>
          <w:sz w:val="10"/>
          <w:szCs w:val="10"/>
        </w:rPr>
        <w:t xml:space="preserve">  </w:t>
      </w:r>
      <w:r w:rsidR="00F42227" w:rsidRPr="00F42227">
        <w:rPr>
          <w:rFonts w:ascii="Times New Roman" w:hAnsi="Times New Roman" w:cs="Times New Roman"/>
          <w:color w:val="444444"/>
        </w:rPr>
        <w:t>A large orange box (polygon) represents the FGS statewide current projects.  When you select a local (or regional) project in the map</w:t>
      </w:r>
      <w:r w:rsidR="00F42227">
        <w:rPr>
          <w:rFonts w:ascii="Times New Roman" w:hAnsi="Times New Roman" w:cs="Times New Roman"/>
          <w:color w:val="444444"/>
        </w:rPr>
        <w:t>,</w:t>
      </w:r>
      <w:r w:rsidR="00F42227" w:rsidRPr="00F42227">
        <w:rPr>
          <w:rFonts w:ascii="Times New Roman" w:hAnsi="Times New Roman" w:cs="Times New Roman"/>
          <w:color w:val="444444"/>
        </w:rPr>
        <w:t xml:space="preserve"> </w:t>
      </w:r>
      <w:proofErr w:type="spellStart"/>
      <w:r w:rsidR="00F42227" w:rsidRPr="00F42227">
        <w:rPr>
          <w:rFonts w:ascii="Times New Roman" w:hAnsi="Times New Roman" w:cs="Times New Roman"/>
          <w:color w:val="444444"/>
        </w:rPr>
        <w:t>ArcGIS</w:t>
      </w:r>
      <w:proofErr w:type="spellEnd"/>
      <w:r w:rsidR="00F42227" w:rsidRPr="00F42227">
        <w:rPr>
          <w:rFonts w:ascii="Times New Roman" w:hAnsi="Times New Roman" w:cs="Times New Roman"/>
          <w:color w:val="444444"/>
        </w:rPr>
        <w:t xml:space="preserve"> online will automatically select all of the statewide projects since they contain the area of the local or regional features.  Therefore, after selecting your local (or regional) project of interest, </w:t>
      </w:r>
      <w:r w:rsidR="00F42227">
        <w:rPr>
          <w:rFonts w:ascii="Times New Roman" w:hAnsi="Times New Roman" w:cs="Times New Roman"/>
          <w:color w:val="444444"/>
        </w:rPr>
        <w:t>check the blue section at the top of the information window.</w:t>
      </w:r>
      <w:r w:rsidR="00F42227" w:rsidRPr="00F42227">
        <w:rPr>
          <w:rFonts w:ascii="Times New Roman" w:hAnsi="Times New Roman" w:cs="Times New Roman"/>
          <w:color w:val="444444"/>
        </w:rPr>
        <w:t xml:space="preserve">  </w:t>
      </w:r>
      <w:r w:rsidR="00F42227">
        <w:rPr>
          <w:rFonts w:ascii="Times New Roman" w:hAnsi="Times New Roman" w:cs="Times New Roman"/>
          <w:color w:val="444444"/>
        </w:rPr>
        <w:t>T</w:t>
      </w:r>
      <w:r w:rsidR="00F42227" w:rsidRPr="00F42227">
        <w:rPr>
          <w:rFonts w:ascii="Times New Roman" w:hAnsi="Times New Roman" w:cs="Times New Roman"/>
          <w:color w:val="444444"/>
        </w:rPr>
        <w:t>he blue section will say 1 of 7 (depends on number of statewide current projects) and have an arrow indicating that you can scroll through these other choices.  The 6 other choices are the statewide projects.  You can also click anywhere within the orange box that doesn't contain a point or regional polygon to obtain just the statewide project information.   </w:t>
      </w:r>
      <w:r w:rsidR="00F42227" w:rsidRPr="00F42227">
        <w:rPr>
          <w:rFonts w:ascii="Times New Roman" w:hAnsi="Times New Roman" w:cs="Times New Roman"/>
        </w:rPr>
        <w:t xml:space="preserve">   </w:t>
      </w:r>
    </w:p>
    <w:p w:rsidR="00715EDC" w:rsidRDefault="00715EDC" w:rsidP="002218AE">
      <w:pPr>
        <w:rPr>
          <w:rFonts w:ascii="Times New Roman" w:hAnsi="Times New Roman" w:cs="Times New Roman"/>
        </w:rPr>
      </w:pPr>
    </w:p>
    <w:p w:rsidR="00715EDC" w:rsidRDefault="00715EDC" w:rsidP="002218AE">
      <w:pPr>
        <w:rPr>
          <w:rFonts w:ascii="Times New Roman" w:hAnsi="Times New Roman" w:cs="Times New Roman"/>
        </w:rPr>
      </w:pPr>
      <w:r>
        <w:rPr>
          <w:rFonts w:ascii="Times New Roman" w:hAnsi="Times New Roman" w:cs="Times New Roman"/>
          <w:noProof/>
        </w:rPr>
        <w:drawing>
          <wp:inline distT="0" distB="0" distL="0" distR="0">
            <wp:extent cx="5944647" cy="3597311"/>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t="14781" b="2540"/>
                    <a:stretch>
                      <a:fillRect/>
                    </a:stretch>
                  </pic:blipFill>
                  <pic:spPr bwMode="auto">
                    <a:xfrm>
                      <a:off x="0" y="0"/>
                      <a:ext cx="5944647" cy="3597311"/>
                    </a:xfrm>
                    <a:prstGeom prst="rect">
                      <a:avLst/>
                    </a:prstGeom>
                    <a:noFill/>
                    <a:ln w="9525">
                      <a:noFill/>
                      <a:miter lim="800000"/>
                      <a:headEnd/>
                      <a:tailEnd/>
                    </a:ln>
                  </pic:spPr>
                </pic:pic>
              </a:graphicData>
            </a:graphic>
          </wp:inline>
        </w:drawing>
      </w:r>
    </w:p>
    <w:p w:rsidR="002218AE" w:rsidRDefault="00000AC6" w:rsidP="002218AE">
      <w:r>
        <w:t xml:space="preserve">If you would like to add a different </w:t>
      </w:r>
      <w:proofErr w:type="spellStart"/>
      <w:r>
        <w:t>basemap</w:t>
      </w:r>
      <w:proofErr w:type="spellEnd"/>
      <w:r>
        <w:t xml:space="preserve"> (aerial, topography) you can select one by hitting the </w:t>
      </w:r>
      <w:proofErr w:type="spellStart"/>
      <w:r>
        <w:t>Basemap</w:t>
      </w:r>
      <w:proofErr w:type="spellEnd"/>
      <w:r>
        <w:t xml:space="preserve"> button at the top of the map</w:t>
      </w:r>
      <w:r w:rsidR="003A1670">
        <w:t xml:space="preserve"> (see above).  You will not be</w:t>
      </w:r>
      <w:r w:rsidR="00E54D76">
        <w:t xml:space="preserve"> able to save </w:t>
      </w:r>
      <w:r w:rsidR="003A1670">
        <w:t>the map but you can customize it while you have it open.</w:t>
      </w:r>
      <w:r>
        <w:t xml:space="preserve"> </w:t>
      </w:r>
    </w:p>
    <w:sectPr w:rsidR="002218AE" w:rsidSect="00F0222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grammar="clean"/>
  <w:defaultTabStop w:val="720"/>
  <w:characterSpacingControl w:val="doNotCompress"/>
  <w:compat/>
  <w:rsids>
    <w:rsidRoot w:val="002218AE"/>
    <w:rsid w:val="00000AC6"/>
    <w:rsid w:val="00154BC9"/>
    <w:rsid w:val="00186CAF"/>
    <w:rsid w:val="002038A2"/>
    <w:rsid w:val="002218AE"/>
    <w:rsid w:val="003A1670"/>
    <w:rsid w:val="00715EDC"/>
    <w:rsid w:val="00792B0C"/>
    <w:rsid w:val="0090115C"/>
    <w:rsid w:val="00AE7211"/>
    <w:rsid w:val="00C0563C"/>
    <w:rsid w:val="00E54D76"/>
    <w:rsid w:val="00F02228"/>
    <w:rsid w:val="00F42227"/>
    <w:rsid w:val="00FB5D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2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1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8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296</Words>
  <Characters>1693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FGS</Company>
  <LinksUpToDate>false</LinksUpToDate>
  <CharactersWithSpaces>1986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Cichon</dc:creator>
  <cp:lastModifiedBy>rupert_f</cp:lastModifiedBy>
  <cp:revision>2</cp:revision>
  <dcterms:created xsi:type="dcterms:W3CDTF">2012-10-30T12:36:00Z</dcterms:created>
  <dcterms:modified xsi:type="dcterms:W3CDTF">2012-10-30T12:36:00Z</dcterms:modified>
</cp:coreProperties>
</file>