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116C71" w14:textId="77777777" w:rsidR="008D634A" w:rsidRPr="00FB1EBA" w:rsidRDefault="00FB1EBA" w:rsidP="00FB1EBA">
      <w:pPr>
        <w:jc w:val="center"/>
        <w:rPr>
          <w:b/>
          <w:sz w:val="28"/>
          <w:szCs w:val="28"/>
        </w:rPr>
      </w:pPr>
      <w:r w:rsidRPr="00FB1EBA">
        <w:rPr>
          <w:b/>
          <w:sz w:val="28"/>
          <w:szCs w:val="28"/>
        </w:rPr>
        <w:t>RAP Comments from STEM members</w:t>
      </w:r>
    </w:p>
    <w:p w14:paraId="6E79EC89" w14:textId="77777777" w:rsidR="00FB1EBA" w:rsidRDefault="00FB1EBA"/>
    <w:p w14:paraId="56743A88" w14:textId="77777777" w:rsidR="00FB1EBA" w:rsidRPr="00FB1EBA" w:rsidRDefault="00FB1EBA">
      <w:pPr>
        <w:rPr>
          <w:b/>
          <w:sz w:val="24"/>
          <w:szCs w:val="24"/>
        </w:rPr>
      </w:pPr>
      <w:r w:rsidRPr="00FB1EBA">
        <w:rPr>
          <w:b/>
          <w:sz w:val="24"/>
          <w:szCs w:val="24"/>
        </w:rPr>
        <w:t>Leroy Creswell:</w:t>
      </w:r>
    </w:p>
    <w:p w14:paraId="43F64980" w14:textId="77777777" w:rsidR="00FB1EBA" w:rsidRPr="00FB1EBA" w:rsidRDefault="00FB1EBA" w:rsidP="00FB1EBA">
      <w:pPr>
        <w:pStyle w:val="NormalWeb"/>
        <w:rPr>
          <w:color w:val="000000"/>
          <w:sz w:val="24"/>
          <w:szCs w:val="24"/>
        </w:rPr>
      </w:pPr>
      <w:r w:rsidRPr="00FB1EBA">
        <w:rPr>
          <w:color w:val="000000"/>
          <w:sz w:val="24"/>
          <w:szCs w:val="24"/>
        </w:rPr>
        <w:t>My main question was:</w:t>
      </w:r>
    </w:p>
    <w:p w14:paraId="5A6E8206" w14:textId="77777777" w:rsidR="00FB1EBA" w:rsidRPr="00FB1EBA" w:rsidRDefault="00FB1EBA" w:rsidP="00FB1EBA">
      <w:pPr>
        <w:pStyle w:val="NormalWeb"/>
        <w:rPr>
          <w:color w:val="000000"/>
          <w:sz w:val="24"/>
          <w:szCs w:val="24"/>
        </w:rPr>
      </w:pPr>
      <w:r w:rsidRPr="00FB1EBA">
        <w:rPr>
          <w:color w:val="000000"/>
          <w:sz w:val="24"/>
          <w:szCs w:val="24"/>
        </w:rPr>
        <w:t> </w:t>
      </w:r>
    </w:p>
    <w:p w14:paraId="5C7F07CE" w14:textId="77777777" w:rsidR="00FB1EBA" w:rsidRPr="00FB1EBA" w:rsidRDefault="00FB1EBA" w:rsidP="00FB1EBA">
      <w:pPr>
        <w:pStyle w:val="NormalWeb"/>
        <w:rPr>
          <w:color w:val="000000"/>
          <w:sz w:val="24"/>
          <w:szCs w:val="24"/>
        </w:rPr>
      </w:pPr>
      <w:bookmarkStart w:id="0" w:name="_GoBack"/>
      <w:r w:rsidRPr="00FB1EBA">
        <w:rPr>
          <w:color w:val="000000"/>
          <w:sz w:val="24"/>
          <w:szCs w:val="24"/>
        </w:rPr>
        <w:t>The 500 lb. gorilla was the high % of input that came from atmospheric deposition…despite the major source of nutrient input, it was not discussed….my guess is it’s my question….how do you measure atmospheric deposition?....how do you identify the nutrient components?.....most importantly, how do you determine the location of the deposition and it’s source? ….and finally, even if you can achieve answering the questions, how do you legislate sources that are most likely outside of your jurisdiction (perhaps the reason for the silence on the topic)….would there be any way to mitigate?</w:t>
      </w:r>
    </w:p>
    <w:bookmarkEnd w:id="0"/>
    <w:p w14:paraId="105B4BB2" w14:textId="77777777" w:rsidR="00FB1EBA" w:rsidRPr="00FB1EBA" w:rsidRDefault="00FB1EBA" w:rsidP="00FB1EBA">
      <w:pPr>
        <w:pStyle w:val="NormalWeb"/>
        <w:rPr>
          <w:color w:val="000000"/>
          <w:sz w:val="24"/>
          <w:szCs w:val="24"/>
        </w:rPr>
      </w:pPr>
      <w:r w:rsidRPr="00FB1EBA">
        <w:rPr>
          <w:color w:val="000000"/>
          <w:sz w:val="24"/>
          <w:szCs w:val="24"/>
        </w:rPr>
        <w:t> </w:t>
      </w:r>
    </w:p>
    <w:p w14:paraId="1973A7AF" w14:textId="77777777" w:rsidR="00FB1EBA" w:rsidRPr="00FB1EBA" w:rsidRDefault="00FB1EBA" w:rsidP="00FB1EBA">
      <w:pPr>
        <w:pStyle w:val="NormalWeb"/>
        <w:rPr>
          <w:color w:val="000000"/>
          <w:sz w:val="24"/>
          <w:szCs w:val="24"/>
        </w:rPr>
      </w:pPr>
      <w:r w:rsidRPr="00FB1EBA">
        <w:rPr>
          <w:color w:val="000000"/>
          <w:sz w:val="24"/>
          <w:szCs w:val="24"/>
        </w:rPr>
        <w:t>My only other issue I have brought up before (thanks for including in the previous minutes)…</w:t>
      </w:r>
      <w:r>
        <w:rPr>
          <w:color w:val="000000"/>
          <w:sz w:val="24"/>
          <w:szCs w:val="24"/>
        </w:rPr>
        <w:t xml:space="preserve"> </w:t>
      </w:r>
      <w:r w:rsidRPr="00FB1EBA">
        <w:rPr>
          <w:color w:val="000000"/>
          <w:sz w:val="24"/>
          <w:szCs w:val="24"/>
        </w:rPr>
        <w:t>coastal acidification….this a measurable component of water quality….one that most likely would identify resuspension of anoxic sediment (much) as a source – so that acidified water samples could be used to prioritize much removal efforts.  And the bottom line is that ocean/coastal acidification has negative impacts on the fertilization,</w:t>
      </w:r>
    </w:p>
    <w:p w14:paraId="04F4AB03" w14:textId="77777777" w:rsidR="00FB1EBA" w:rsidRPr="00FB1EBA" w:rsidRDefault="00FB1EBA" w:rsidP="00FB1EBA">
      <w:pPr>
        <w:pStyle w:val="NormalWeb"/>
        <w:rPr>
          <w:color w:val="000000"/>
          <w:sz w:val="24"/>
          <w:szCs w:val="24"/>
        </w:rPr>
      </w:pPr>
      <w:r w:rsidRPr="00FB1EBA">
        <w:rPr>
          <w:color w:val="000000"/>
          <w:sz w:val="24"/>
          <w:szCs w:val="24"/>
        </w:rPr>
        <w:t>cleavage, larva, settlement and reproductive stages of several marine calcifiers, including, echinoderm, bivalve, coral and crustacean species. Imagine the ecosystem services that vanish when recruitment becomes marginalized in the IRL due to acidification.</w:t>
      </w:r>
    </w:p>
    <w:p w14:paraId="39513BAD" w14:textId="77777777" w:rsidR="00FC23C3" w:rsidRDefault="00FC23C3" w:rsidP="00FC23C3">
      <w:pPr>
        <w:jc w:val="center"/>
        <w:rPr>
          <w:b/>
        </w:rPr>
      </w:pPr>
    </w:p>
    <w:p w14:paraId="7C6B2E6A" w14:textId="77777777" w:rsidR="0081232E" w:rsidRPr="0081232E" w:rsidRDefault="00FC23C3" w:rsidP="00FC23C3">
      <w:pPr>
        <w:rPr>
          <w:b/>
        </w:rPr>
      </w:pPr>
      <w:r w:rsidRPr="00A568F7">
        <w:rPr>
          <w:b/>
        </w:rPr>
        <w:t>Chris de Bodisco, PhD</w:t>
      </w:r>
      <w:r w:rsidR="0081232E">
        <w:rPr>
          <w:b/>
        </w:rPr>
        <w:t>, Stetson University:</w:t>
      </w:r>
    </w:p>
    <w:p w14:paraId="36E09F28" w14:textId="77777777" w:rsidR="00FC23C3" w:rsidRDefault="00FC23C3" w:rsidP="0081232E">
      <w:pPr>
        <w:pStyle w:val="ListParagraph"/>
        <w:numPr>
          <w:ilvl w:val="0"/>
          <w:numId w:val="1"/>
        </w:numPr>
        <w:spacing w:before="120" w:after="0"/>
        <w:contextualSpacing w:val="0"/>
      </w:pPr>
      <w:r>
        <w:t xml:space="preserve">I applaud Volusia County and the RAP stakeholder group for undertaking this effort voluntarily. In addition, I appreciate the use of consistent data and rigorous modeling to analyze appropriate water quality targets. </w:t>
      </w:r>
    </w:p>
    <w:p w14:paraId="624684BD" w14:textId="77777777" w:rsidR="00FC23C3" w:rsidRDefault="00FC23C3" w:rsidP="0081232E">
      <w:pPr>
        <w:pStyle w:val="ListParagraph"/>
        <w:numPr>
          <w:ilvl w:val="0"/>
          <w:numId w:val="1"/>
        </w:numPr>
        <w:spacing w:before="120" w:after="0"/>
        <w:contextualSpacing w:val="0"/>
      </w:pPr>
      <w:r>
        <w:t xml:space="preserve">I have some concerns both on technical aspects of the plan with related behavioral impacts on the community. </w:t>
      </w:r>
    </w:p>
    <w:p w14:paraId="465F443D" w14:textId="77777777" w:rsidR="00FC23C3" w:rsidRDefault="00FC23C3" w:rsidP="0081232E">
      <w:pPr>
        <w:pStyle w:val="ListParagraph"/>
        <w:numPr>
          <w:ilvl w:val="0"/>
          <w:numId w:val="1"/>
        </w:numPr>
        <w:spacing w:before="120" w:after="0"/>
        <w:contextualSpacing w:val="0"/>
      </w:pPr>
      <w:r>
        <w:t xml:space="preserve">My primary concern is that the current 2004-2008 reference period may be abandoned without evidence that these 5 consecutive best years resulted from natural conditions that cannot be replicated through behavioral changes in stakeholder communities. </w:t>
      </w:r>
    </w:p>
    <w:p w14:paraId="4FC9C27C" w14:textId="77777777" w:rsidR="00FC23C3" w:rsidRDefault="00FC23C3" w:rsidP="0081232E">
      <w:pPr>
        <w:pStyle w:val="ListParagraph"/>
        <w:numPr>
          <w:ilvl w:val="1"/>
          <w:numId w:val="1"/>
        </w:numPr>
        <w:spacing w:before="120" w:after="0"/>
        <w:contextualSpacing w:val="0"/>
      </w:pPr>
      <w:r>
        <w:t xml:space="preserve">Because this RAP effort includes a pollution loading model, septic tank model, and other measures of community behavior, all linked to a hydrological model, I think it is important that this explanatory model support the recommended changes to the reference years. If the model cannot show that the current reference period was a natural anomaly, then the current targets would still appear to be viable goals for IRL water quality, and lowering viable targets runs the risk of being seen as arbitrary or worse, as convenient, to IRL stakeholders. </w:t>
      </w:r>
    </w:p>
    <w:p w14:paraId="0A36DF39" w14:textId="77777777" w:rsidR="00FC23C3" w:rsidRDefault="00FC23C3" w:rsidP="0081232E">
      <w:pPr>
        <w:pStyle w:val="ListParagraph"/>
        <w:numPr>
          <w:ilvl w:val="0"/>
          <w:numId w:val="1"/>
        </w:numPr>
        <w:spacing w:before="120" w:after="0"/>
        <w:contextualSpacing w:val="0"/>
      </w:pPr>
      <w:r>
        <w:lastRenderedPageBreak/>
        <w:t xml:space="preserve">A related concern is the impact that changing water quality targets may have on those communities that are in the process of investing resources to improve the water quality of the IRL. Substantial efforts have been made by IRL stakeholders to gain community support to allocate resources to improve water quality in the IRL. Should these communities decide that the water quality targets are arbitrary or that their efforts are irrelevant, the loss of goodwill could be costly to future efforts. Consequently, I am concerned that getting these targets wrong does not simply mean that we can change them back in the future with no harm done. </w:t>
      </w:r>
    </w:p>
    <w:p w14:paraId="761E4ED1" w14:textId="77777777" w:rsidR="00FC23C3" w:rsidRDefault="00FC23C3" w:rsidP="0081232E">
      <w:pPr>
        <w:pStyle w:val="ListParagraph"/>
        <w:numPr>
          <w:ilvl w:val="1"/>
          <w:numId w:val="1"/>
        </w:numPr>
        <w:spacing w:before="120" w:after="0"/>
        <w:contextualSpacing w:val="0"/>
      </w:pPr>
      <w:r>
        <w:t>A risk assessment should be conducted to measure the impact of setting water quality targets that are too low. This assessment should consider potential loss of goodwill and behavioral impacts in local communities. In addition, a sensitivity analysis should be conducted. For example, different measures of septic systems had very wide ranges on the estimated number of septic tanks. How sensitive is the water quality model to changes in the number of septic tanks within this range?</w:t>
      </w:r>
    </w:p>
    <w:p w14:paraId="03C2A236" w14:textId="77777777" w:rsidR="00FC23C3" w:rsidRDefault="00FC23C3" w:rsidP="0081232E">
      <w:pPr>
        <w:pStyle w:val="ListParagraph"/>
        <w:numPr>
          <w:ilvl w:val="2"/>
          <w:numId w:val="1"/>
        </w:numPr>
        <w:spacing w:before="120" w:after="0"/>
        <w:contextualSpacing w:val="0"/>
      </w:pPr>
      <w:r>
        <w:t>A related issue is that the regression model should identify which behavioral changes have the largest impact per dollar spent. That is, the analysis should help to prioritize community efforts to meet water quality targets.</w:t>
      </w:r>
    </w:p>
    <w:p w14:paraId="5CD5B5E0" w14:textId="77777777" w:rsidR="00FC23C3" w:rsidRDefault="00FC23C3" w:rsidP="0081232E">
      <w:pPr>
        <w:pStyle w:val="ListParagraph"/>
        <w:numPr>
          <w:ilvl w:val="0"/>
          <w:numId w:val="1"/>
        </w:numPr>
        <w:spacing w:before="120" w:after="0"/>
        <w:contextualSpacing w:val="0"/>
      </w:pPr>
      <w:r>
        <w:t>Both of these concerns are based on the perception (either correct or incorrect) that the water quality targets are being determined arbitrarily. There are several additional factors that heighten this concern:</w:t>
      </w:r>
    </w:p>
    <w:p w14:paraId="0DAF3E6D" w14:textId="77777777" w:rsidR="00FC23C3" w:rsidRDefault="00FC23C3" w:rsidP="0081232E">
      <w:pPr>
        <w:pStyle w:val="ListParagraph"/>
        <w:numPr>
          <w:ilvl w:val="1"/>
          <w:numId w:val="1"/>
        </w:numPr>
        <w:spacing w:before="120" w:after="0"/>
        <w:contextualSpacing w:val="0"/>
      </w:pPr>
      <w:r>
        <w:t>Using acreage of sea grass as a biological measure of water quality in sections of the IRL where that acreage depends more on water depth than fluctuations in water quality.</w:t>
      </w:r>
    </w:p>
    <w:p w14:paraId="16FA8C3B" w14:textId="77777777" w:rsidR="00FC23C3" w:rsidRDefault="00FC23C3" w:rsidP="0081232E">
      <w:pPr>
        <w:pStyle w:val="ListParagraph"/>
        <w:numPr>
          <w:ilvl w:val="1"/>
          <w:numId w:val="1"/>
        </w:numPr>
        <w:spacing w:before="120" w:after="0"/>
        <w:contextualSpacing w:val="0"/>
      </w:pPr>
      <w:r>
        <w:t>Using standards for the three legged stool which show a high degree of compliance for two measures even during recent years when observable water quality (as indicated by chlorophyll a measures) has declined significantly. Even if accurate, this presentation of the data can contribute to an appearance of arbitrariness. At a minimum it would be helpful to show a stricter standard that measures smaller changes in quality (to catch recent declines), and then show that these declines are not so severe as to affect compliance. In addition, the sensitivity of these standards to water depth, or other IRL characteristics such as flushing should be discussed.</w:t>
      </w:r>
    </w:p>
    <w:p w14:paraId="24E2627E" w14:textId="77777777" w:rsidR="00FC23C3" w:rsidRDefault="00FC23C3" w:rsidP="0081232E">
      <w:pPr>
        <w:pStyle w:val="ListParagraph"/>
        <w:numPr>
          <w:ilvl w:val="1"/>
          <w:numId w:val="1"/>
        </w:numPr>
        <w:spacing w:before="120" w:after="0"/>
        <w:contextualSpacing w:val="0"/>
      </w:pPr>
      <w:r>
        <w:t xml:space="preserve">One advantage of using aerial measures of sea grass acreage is consistency and uniformity of measurement. This is helpful in analyzing changes over time. However, a disadvantage is the loss of granularity. That is, these measures will not show variations in density, or others indications of sea grass vitality. Because sea grass is being used as a biological measure of the health of the IRL ecosystem, it is important to discuss this type of potential measurement error to alleviate concerns that early warning signs of future water quality impacts on sea grass may be missed. Addressing this issue is particularly important at a time when IRL water quality is under duress. </w:t>
      </w:r>
    </w:p>
    <w:p w14:paraId="1BE931F3" w14:textId="77777777" w:rsidR="00FC23C3" w:rsidRDefault="00FC23C3" w:rsidP="0081232E">
      <w:pPr>
        <w:pStyle w:val="ListParagraph"/>
        <w:numPr>
          <w:ilvl w:val="0"/>
          <w:numId w:val="1"/>
        </w:numPr>
        <w:spacing w:before="120" w:after="0"/>
        <w:contextualSpacing w:val="0"/>
      </w:pPr>
      <w:r>
        <w:t xml:space="preserve">Finally, I would like to see a discussion of the impact of changing the water quality targets. What is the effect on the number of years of compliance for each measure? Is there a pattern to the compliance effects? What is the impact on necessary community investments or stakeholder behavior that affects water quality? If practical measures of the impacts of lowered quality </w:t>
      </w:r>
      <w:r>
        <w:lastRenderedPageBreak/>
        <w:t xml:space="preserve">standards are minimal, why are we going to invest the resources to change the standards? This is especially true if changing water quality targets risks creating confusion among community stakeholders on the underlying issue of the choices they make and the health of the IRL. On the other hand, if current standards can be shown to be the result of natural conditions that are beyond our ability to replicate, that is also useful information for community efforts. </w:t>
      </w:r>
    </w:p>
    <w:p w14:paraId="5C2DF744" w14:textId="77777777" w:rsidR="00FC23C3" w:rsidRDefault="00FC23C3">
      <w:pPr>
        <w:rPr>
          <w:sz w:val="24"/>
          <w:szCs w:val="24"/>
        </w:rPr>
      </w:pPr>
    </w:p>
    <w:p w14:paraId="6A73CA2F" w14:textId="77777777" w:rsidR="002D4E49" w:rsidRPr="00DE2924" w:rsidRDefault="002D4E49" w:rsidP="002D4E49">
      <w:pPr>
        <w:pStyle w:val="Default"/>
        <w:rPr>
          <w:rFonts w:asciiTheme="minorHAnsi" w:hAnsiTheme="minorHAnsi"/>
          <w:color w:val="auto"/>
        </w:rPr>
      </w:pPr>
    </w:p>
    <w:p w14:paraId="77206F26" w14:textId="77777777" w:rsidR="005D51BB" w:rsidRDefault="005D51BB" w:rsidP="002D4E49">
      <w:pPr>
        <w:pStyle w:val="Default"/>
        <w:rPr>
          <w:rFonts w:asciiTheme="minorHAnsi" w:hAnsiTheme="minorHAnsi"/>
          <w:b/>
          <w:color w:val="auto"/>
        </w:rPr>
      </w:pPr>
      <w:r>
        <w:rPr>
          <w:rFonts w:asciiTheme="minorHAnsi" w:hAnsiTheme="minorHAnsi"/>
          <w:b/>
          <w:color w:val="auto"/>
        </w:rPr>
        <w:t>Clay Henderson:</w:t>
      </w:r>
    </w:p>
    <w:p w14:paraId="3254EB3C" w14:textId="77777777" w:rsidR="005D51BB" w:rsidRDefault="005D51BB" w:rsidP="002D4E49">
      <w:pPr>
        <w:pStyle w:val="Default"/>
        <w:rPr>
          <w:rFonts w:asciiTheme="minorHAnsi" w:hAnsiTheme="minorHAnsi"/>
          <w:b/>
          <w:color w:val="auto"/>
        </w:rPr>
      </w:pPr>
    </w:p>
    <w:p w14:paraId="7ED11BF5" w14:textId="77777777" w:rsidR="002D4E49" w:rsidRDefault="002D4E49" w:rsidP="002D4E49">
      <w:pPr>
        <w:pStyle w:val="Default"/>
        <w:rPr>
          <w:rFonts w:asciiTheme="minorHAnsi" w:hAnsiTheme="minorHAnsi"/>
          <w:color w:val="auto"/>
          <w:sz w:val="23"/>
          <w:szCs w:val="23"/>
        </w:rPr>
      </w:pPr>
      <w:r w:rsidRPr="00DE2924">
        <w:rPr>
          <w:rFonts w:asciiTheme="minorHAnsi" w:hAnsiTheme="minorHAnsi"/>
          <w:color w:val="auto"/>
          <w:sz w:val="23"/>
          <w:szCs w:val="23"/>
        </w:rPr>
        <w:t xml:space="preserve">August 1, 2017 </w:t>
      </w:r>
    </w:p>
    <w:p w14:paraId="372A8AED" w14:textId="77777777" w:rsidR="00DE2924" w:rsidRPr="00DE2924" w:rsidRDefault="00DE2924" w:rsidP="002D4E49">
      <w:pPr>
        <w:pStyle w:val="Default"/>
        <w:rPr>
          <w:rFonts w:asciiTheme="minorHAnsi" w:hAnsiTheme="minorHAnsi"/>
          <w:color w:val="auto"/>
          <w:sz w:val="23"/>
          <w:szCs w:val="23"/>
        </w:rPr>
      </w:pPr>
    </w:p>
    <w:p w14:paraId="762088ED" w14:textId="77777777" w:rsidR="00DE2924" w:rsidRDefault="002D4E49" w:rsidP="002D4E49">
      <w:pPr>
        <w:pStyle w:val="Default"/>
        <w:rPr>
          <w:rFonts w:asciiTheme="minorHAnsi" w:hAnsiTheme="minorHAnsi"/>
          <w:color w:val="auto"/>
          <w:sz w:val="23"/>
          <w:szCs w:val="23"/>
        </w:rPr>
      </w:pPr>
      <w:r w:rsidRPr="00DE2924">
        <w:rPr>
          <w:rFonts w:asciiTheme="minorHAnsi" w:hAnsiTheme="minorHAnsi"/>
          <w:color w:val="auto"/>
          <w:sz w:val="23"/>
          <w:szCs w:val="23"/>
        </w:rPr>
        <w:t xml:space="preserve">Dr. Duane De Freese, Ph.D </w:t>
      </w:r>
    </w:p>
    <w:p w14:paraId="5931DC57" w14:textId="77777777" w:rsidR="00DE2924" w:rsidRDefault="002D4E49" w:rsidP="002D4E49">
      <w:pPr>
        <w:pStyle w:val="Default"/>
        <w:rPr>
          <w:rFonts w:asciiTheme="minorHAnsi" w:hAnsiTheme="minorHAnsi"/>
          <w:color w:val="auto"/>
          <w:sz w:val="23"/>
          <w:szCs w:val="23"/>
        </w:rPr>
      </w:pPr>
      <w:r w:rsidRPr="00DE2924">
        <w:rPr>
          <w:rFonts w:asciiTheme="minorHAnsi" w:hAnsiTheme="minorHAnsi"/>
          <w:color w:val="auto"/>
          <w:sz w:val="23"/>
          <w:szCs w:val="23"/>
        </w:rPr>
        <w:t xml:space="preserve">IRL Council Executive Director </w:t>
      </w:r>
    </w:p>
    <w:p w14:paraId="68DED357" w14:textId="77777777" w:rsidR="00DE2924" w:rsidRDefault="002D4E49" w:rsidP="002D4E49">
      <w:pPr>
        <w:pStyle w:val="Default"/>
        <w:rPr>
          <w:rFonts w:asciiTheme="minorHAnsi" w:hAnsiTheme="minorHAnsi"/>
          <w:color w:val="auto"/>
          <w:sz w:val="23"/>
          <w:szCs w:val="23"/>
        </w:rPr>
      </w:pPr>
      <w:r w:rsidRPr="00DE2924">
        <w:rPr>
          <w:rFonts w:asciiTheme="minorHAnsi" w:hAnsiTheme="minorHAnsi"/>
          <w:color w:val="auto"/>
          <w:sz w:val="23"/>
          <w:szCs w:val="23"/>
        </w:rPr>
        <w:t>1235 Main Street</w:t>
      </w:r>
    </w:p>
    <w:p w14:paraId="475E935C" w14:textId="77777777" w:rsidR="00DE2924" w:rsidRDefault="002D4E49" w:rsidP="002D4E49">
      <w:pPr>
        <w:pStyle w:val="Default"/>
        <w:rPr>
          <w:rFonts w:asciiTheme="minorHAnsi" w:hAnsiTheme="minorHAnsi"/>
          <w:color w:val="auto"/>
          <w:sz w:val="23"/>
          <w:szCs w:val="23"/>
        </w:rPr>
      </w:pPr>
      <w:r w:rsidRPr="00DE2924">
        <w:rPr>
          <w:rFonts w:asciiTheme="minorHAnsi" w:hAnsiTheme="minorHAnsi"/>
          <w:color w:val="auto"/>
          <w:sz w:val="23"/>
          <w:szCs w:val="23"/>
        </w:rPr>
        <w:t xml:space="preserve">Sebastian, FL 32958 </w:t>
      </w:r>
    </w:p>
    <w:p w14:paraId="124819B3" w14:textId="77777777" w:rsidR="002D4E49" w:rsidRPr="00DE2924" w:rsidRDefault="002D4E49" w:rsidP="002D4E49">
      <w:pPr>
        <w:pStyle w:val="Default"/>
        <w:rPr>
          <w:rFonts w:asciiTheme="minorHAnsi" w:hAnsiTheme="minorHAnsi"/>
          <w:color w:val="auto"/>
          <w:sz w:val="23"/>
          <w:szCs w:val="23"/>
        </w:rPr>
      </w:pPr>
      <w:r w:rsidRPr="00DE2924">
        <w:rPr>
          <w:rFonts w:asciiTheme="minorHAnsi" w:hAnsiTheme="minorHAnsi"/>
          <w:color w:val="auto"/>
          <w:sz w:val="23"/>
          <w:szCs w:val="23"/>
        </w:rPr>
        <w:t xml:space="preserve">via email: ddefreese@irlcouncil.org </w:t>
      </w:r>
    </w:p>
    <w:p w14:paraId="730EA35E" w14:textId="77777777" w:rsidR="002D4E49" w:rsidRPr="00DE2924" w:rsidRDefault="002D4E49" w:rsidP="002D4E49">
      <w:pPr>
        <w:pStyle w:val="Default"/>
        <w:rPr>
          <w:rFonts w:asciiTheme="minorHAnsi" w:hAnsiTheme="minorHAnsi"/>
          <w:color w:val="auto"/>
          <w:sz w:val="23"/>
          <w:szCs w:val="23"/>
        </w:rPr>
      </w:pPr>
      <w:r w:rsidRPr="00DE2924">
        <w:rPr>
          <w:rFonts w:asciiTheme="minorHAnsi" w:hAnsiTheme="minorHAnsi"/>
          <w:color w:val="auto"/>
          <w:sz w:val="23"/>
          <w:szCs w:val="23"/>
        </w:rPr>
        <w:t xml:space="preserve">Re: Mosquito Lagoon Reasonable Assurance Plan Comments </w:t>
      </w:r>
    </w:p>
    <w:p w14:paraId="139E47F5" w14:textId="77777777" w:rsidR="00DE2924" w:rsidRDefault="00DE2924" w:rsidP="002D4E49">
      <w:pPr>
        <w:pStyle w:val="Default"/>
        <w:rPr>
          <w:rFonts w:asciiTheme="minorHAnsi" w:hAnsiTheme="minorHAnsi"/>
          <w:color w:val="auto"/>
          <w:sz w:val="23"/>
          <w:szCs w:val="23"/>
        </w:rPr>
      </w:pPr>
    </w:p>
    <w:p w14:paraId="3A3B50C1" w14:textId="77777777" w:rsidR="00DE2924" w:rsidRDefault="00DE2924" w:rsidP="002D4E49">
      <w:pPr>
        <w:pStyle w:val="Default"/>
        <w:rPr>
          <w:rFonts w:asciiTheme="minorHAnsi" w:hAnsiTheme="minorHAnsi"/>
          <w:color w:val="auto"/>
          <w:sz w:val="23"/>
          <w:szCs w:val="23"/>
        </w:rPr>
      </w:pPr>
    </w:p>
    <w:p w14:paraId="1095D249" w14:textId="77777777" w:rsidR="002D4E49" w:rsidRDefault="002D4E49" w:rsidP="002D4E49">
      <w:pPr>
        <w:pStyle w:val="Default"/>
        <w:rPr>
          <w:rFonts w:asciiTheme="minorHAnsi" w:hAnsiTheme="minorHAnsi"/>
          <w:color w:val="auto"/>
          <w:sz w:val="23"/>
          <w:szCs w:val="23"/>
        </w:rPr>
      </w:pPr>
      <w:r w:rsidRPr="00DE2924">
        <w:rPr>
          <w:rFonts w:asciiTheme="minorHAnsi" w:hAnsiTheme="minorHAnsi"/>
          <w:color w:val="auto"/>
          <w:sz w:val="23"/>
          <w:szCs w:val="23"/>
        </w:rPr>
        <w:t xml:space="preserve">Dear Duane: </w:t>
      </w:r>
    </w:p>
    <w:p w14:paraId="5EB0E9A6" w14:textId="77777777" w:rsidR="00DE2924" w:rsidRPr="00DE2924" w:rsidRDefault="00DE2924" w:rsidP="002D4E49">
      <w:pPr>
        <w:pStyle w:val="Default"/>
        <w:rPr>
          <w:rFonts w:asciiTheme="minorHAnsi" w:hAnsiTheme="minorHAnsi"/>
          <w:color w:val="auto"/>
          <w:sz w:val="23"/>
          <w:szCs w:val="23"/>
        </w:rPr>
      </w:pPr>
    </w:p>
    <w:p w14:paraId="440068CF" w14:textId="77777777" w:rsidR="002D4E49" w:rsidRDefault="002D4E49" w:rsidP="002D4E49">
      <w:pPr>
        <w:pStyle w:val="Default"/>
        <w:rPr>
          <w:rFonts w:asciiTheme="minorHAnsi" w:hAnsiTheme="minorHAnsi"/>
          <w:color w:val="auto"/>
          <w:sz w:val="23"/>
          <w:szCs w:val="23"/>
        </w:rPr>
      </w:pPr>
      <w:r w:rsidRPr="00DE2924">
        <w:rPr>
          <w:rFonts w:asciiTheme="minorHAnsi" w:hAnsiTheme="minorHAnsi"/>
          <w:color w:val="auto"/>
          <w:sz w:val="23"/>
          <w:szCs w:val="23"/>
        </w:rPr>
        <w:t xml:space="preserve">These comments are in response to your invitation following the thorough presentation and discussion of the Volusia County Reasonable Assurance Plan-Methodology for Assessing Nutrient Target with the STEM Advisory Committee on July 11, 2017. </w:t>
      </w:r>
    </w:p>
    <w:p w14:paraId="5EC1AF6E" w14:textId="77777777" w:rsidR="00DE2924" w:rsidRPr="00DE2924" w:rsidRDefault="00DE2924" w:rsidP="002D4E49">
      <w:pPr>
        <w:pStyle w:val="Default"/>
        <w:rPr>
          <w:rFonts w:asciiTheme="minorHAnsi" w:hAnsiTheme="minorHAnsi"/>
          <w:color w:val="auto"/>
          <w:sz w:val="23"/>
          <w:szCs w:val="23"/>
        </w:rPr>
      </w:pPr>
    </w:p>
    <w:p w14:paraId="4773EDD2" w14:textId="77777777" w:rsidR="002D4E49" w:rsidRDefault="002D4E49" w:rsidP="002D4E49">
      <w:pPr>
        <w:pStyle w:val="Default"/>
        <w:rPr>
          <w:rFonts w:asciiTheme="minorHAnsi" w:hAnsiTheme="minorHAnsi"/>
          <w:color w:val="auto"/>
          <w:sz w:val="23"/>
          <w:szCs w:val="23"/>
        </w:rPr>
      </w:pPr>
      <w:r w:rsidRPr="00DE2924">
        <w:rPr>
          <w:rFonts w:asciiTheme="minorHAnsi" w:hAnsiTheme="minorHAnsi"/>
          <w:color w:val="auto"/>
          <w:sz w:val="23"/>
          <w:szCs w:val="23"/>
        </w:rPr>
        <w:t xml:space="preserve">The Stetson Institute for Water and Environmental Resilience considers the Indian River Lagoon as one of its primary focus areas. I was present at the committee meeting and have participated in most of the stakeholder meetings of the Mosquito Lagoon RAP. Dr. Chris de Bodisco is one of our affiliated faculty and serves on the STEM-AC. He has provided separate questions and comments which we fully endorse. </w:t>
      </w:r>
    </w:p>
    <w:p w14:paraId="4577697B" w14:textId="77777777" w:rsidR="00DE2924" w:rsidRPr="00DE2924" w:rsidRDefault="00DE2924" w:rsidP="002D4E49">
      <w:pPr>
        <w:pStyle w:val="Default"/>
        <w:rPr>
          <w:rFonts w:asciiTheme="minorHAnsi" w:hAnsiTheme="minorHAnsi"/>
          <w:color w:val="auto"/>
          <w:sz w:val="23"/>
          <w:szCs w:val="23"/>
        </w:rPr>
      </w:pPr>
    </w:p>
    <w:p w14:paraId="11166582" w14:textId="77777777" w:rsidR="002D4E49" w:rsidRDefault="002D4E49" w:rsidP="002D4E49">
      <w:pPr>
        <w:pStyle w:val="Default"/>
        <w:rPr>
          <w:rFonts w:asciiTheme="minorHAnsi" w:hAnsiTheme="minorHAnsi"/>
          <w:color w:val="auto"/>
          <w:sz w:val="23"/>
          <w:szCs w:val="23"/>
        </w:rPr>
      </w:pPr>
      <w:r w:rsidRPr="00DE2924">
        <w:rPr>
          <w:rFonts w:asciiTheme="minorHAnsi" w:hAnsiTheme="minorHAnsi"/>
          <w:color w:val="auto"/>
          <w:sz w:val="23"/>
          <w:szCs w:val="23"/>
        </w:rPr>
        <w:t xml:space="preserve">We have also had the opportunity to review comments provided by Marine Resources Council, National Park Service, and Save the Manatee Club and endorse each of those comments. It should be noted that the National Park Service is the largest stakeholder (in terms of area) within the Mosquito Lagoon segment of the Indian River Lagoon and we believe their comments should be given great weight. </w:t>
      </w:r>
    </w:p>
    <w:p w14:paraId="2340ED31" w14:textId="77777777" w:rsidR="00DE2924" w:rsidRPr="00DE2924" w:rsidRDefault="00DE2924" w:rsidP="002D4E49">
      <w:pPr>
        <w:pStyle w:val="Default"/>
        <w:rPr>
          <w:rFonts w:asciiTheme="minorHAnsi" w:hAnsiTheme="minorHAnsi"/>
          <w:color w:val="auto"/>
          <w:sz w:val="23"/>
          <w:szCs w:val="23"/>
        </w:rPr>
      </w:pPr>
    </w:p>
    <w:p w14:paraId="0CD836CA" w14:textId="77777777" w:rsidR="002D4E49" w:rsidRPr="00DE2924" w:rsidRDefault="002D4E49" w:rsidP="002D4E49">
      <w:pPr>
        <w:pStyle w:val="Default"/>
        <w:rPr>
          <w:rFonts w:asciiTheme="minorHAnsi" w:hAnsiTheme="minorHAnsi"/>
          <w:color w:val="auto"/>
          <w:sz w:val="23"/>
          <w:szCs w:val="23"/>
        </w:rPr>
      </w:pPr>
      <w:r w:rsidRPr="00DE2924">
        <w:rPr>
          <w:rFonts w:asciiTheme="minorHAnsi" w:hAnsiTheme="minorHAnsi"/>
          <w:color w:val="auto"/>
          <w:sz w:val="23"/>
          <w:szCs w:val="23"/>
        </w:rPr>
        <w:t xml:space="preserve">First and foremost, we applaud the alliance of public agency stakeholders which have assembled the available data and made recommendations for moving forward with a reasonable assurances plan for Mosquito Lagoon. The principal components of the plan include Water Quality and Associated Data Summary, Watershed Model Development Report, and Water Quality Targets report. As this is the only segment of the Indian River Lagoon not deemed impaired under the Clean Water Act, we believe moving forward with a RAP is the best plan for conservation of the resource. </w:t>
      </w:r>
    </w:p>
    <w:p w14:paraId="5DBA8985" w14:textId="77777777" w:rsidR="002D4E49" w:rsidRDefault="002D4E49" w:rsidP="005D51BB">
      <w:pPr>
        <w:pStyle w:val="Default"/>
        <w:rPr>
          <w:rFonts w:asciiTheme="minorHAnsi" w:hAnsiTheme="minorHAnsi"/>
          <w:color w:val="auto"/>
          <w:sz w:val="23"/>
          <w:szCs w:val="23"/>
        </w:rPr>
      </w:pPr>
      <w:r w:rsidRPr="00DE2924">
        <w:rPr>
          <w:rFonts w:asciiTheme="minorHAnsi" w:hAnsiTheme="minorHAnsi"/>
          <w:color w:val="auto"/>
          <w:sz w:val="23"/>
          <w:szCs w:val="23"/>
        </w:rPr>
        <w:t xml:space="preserve">Next, we would like to reiterate our general concerns as to the proposed water quality targets developed by the consultants to the RAP. In 2014 FDEP adopted estuary specific numeric </w:t>
      </w:r>
      <w:r w:rsidRPr="00DE2924">
        <w:rPr>
          <w:rFonts w:asciiTheme="minorHAnsi" w:hAnsiTheme="minorHAnsi"/>
          <w:color w:val="auto"/>
          <w:sz w:val="23"/>
          <w:szCs w:val="23"/>
        </w:rPr>
        <w:lastRenderedPageBreak/>
        <w:t xml:space="preserve">interpretations of the narrative nutrient criterion for a number of surface water bodies including Mosquito Lagoon. Rule 62-302.532 F.A.C. This rule adopted nutrient criteria for Total Phosphorus, Total Nitrogen, and Chlorophyll </w:t>
      </w:r>
      <w:r w:rsidRPr="00DE2924">
        <w:rPr>
          <w:rFonts w:asciiTheme="minorHAnsi" w:hAnsiTheme="minorHAnsi"/>
          <w:i/>
          <w:iCs/>
          <w:color w:val="auto"/>
          <w:sz w:val="23"/>
          <w:szCs w:val="23"/>
        </w:rPr>
        <w:t>a</w:t>
      </w:r>
      <w:r w:rsidRPr="00DE2924">
        <w:rPr>
          <w:rFonts w:asciiTheme="minorHAnsi" w:hAnsiTheme="minorHAnsi"/>
          <w:color w:val="auto"/>
          <w:sz w:val="23"/>
          <w:szCs w:val="23"/>
        </w:rPr>
        <w:t xml:space="preserve">. The proposed water quality targets for the RAP depart from these standards by increasing the allowable loads, thus lowering the standards for compliance. Two concerns were raised by several members of the STEM-AC at their recent meeting. Those concerns included the proposed reference period and area of seagrass within the lagoon. </w:t>
      </w:r>
    </w:p>
    <w:p w14:paraId="583A9E9D" w14:textId="77777777" w:rsidR="00DE2924" w:rsidRDefault="00DE2924" w:rsidP="002D4E49">
      <w:pPr>
        <w:pStyle w:val="Default"/>
        <w:rPr>
          <w:rFonts w:asciiTheme="minorHAnsi" w:hAnsiTheme="minorHAnsi"/>
          <w:color w:val="auto"/>
          <w:sz w:val="23"/>
          <w:szCs w:val="23"/>
        </w:rPr>
      </w:pPr>
    </w:p>
    <w:p w14:paraId="5BE3CB12" w14:textId="77777777" w:rsidR="002D4E49" w:rsidRDefault="002D4E49" w:rsidP="002D4E49">
      <w:pPr>
        <w:pStyle w:val="Default"/>
        <w:rPr>
          <w:rFonts w:asciiTheme="minorHAnsi" w:hAnsiTheme="minorHAnsi"/>
          <w:color w:val="auto"/>
          <w:sz w:val="23"/>
          <w:szCs w:val="23"/>
        </w:rPr>
      </w:pPr>
      <w:r w:rsidRPr="00DE2924">
        <w:rPr>
          <w:rFonts w:asciiTheme="minorHAnsi" w:hAnsiTheme="minorHAnsi"/>
          <w:color w:val="auto"/>
          <w:sz w:val="23"/>
          <w:szCs w:val="23"/>
        </w:rPr>
        <w:t xml:space="preserve">As noted in the proposed water quality targets report, “definition of the reference period becomes paramount.” The reference period for the FDEP NNC was established as 2004-2008 where TN, TP, and Chlorophyll </w:t>
      </w:r>
      <w:r w:rsidRPr="00DE2924">
        <w:rPr>
          <w:rFonts w:asciiTheme="minorHAnsi" w:hAnsiTheme="minorHAnsi"/>
          <w:i/>
          <w:iCs/>
          <w:color w:val="auto"/>
          <w:sz w:val="23"/>
          <w:szCs w:val="23"/>
        </w:rPr>
        <w:t xml:space="preserve">a </w:t>
      </w:r>
      <w:r w:rsidRPr="00DE2924">
        <w:rPr>
          <w:rFonts w:asciiTheme="minorHAnsi" w:hAnsiTheme="minorHAnsi"/>
          <w:color w:val="auto"/>
          <w:sz w:val="23"/>
          <w:szCs w:val="23"/>
        </w:rPr>
        <w:t xml:space="preserve">had the lowest concentrations observed. The proposed RAP targets were developed from a much longer reference period of 1992-2010. The ultimate issue is which date range best indicates a “relatively healthy condition” for the lagoon. We agree that the range of 2004-2008 is the best recent time for a stable and “relatively healthy condition.” We cannot agree that the proposed RAP reference period is appropriate because it contains years where local governments had not yet completed required improvements under the Indian River Lagoon Act. Laws of Florida 90-262. During the period of 1990-1995, local governments embarked on capital improvement projects to remove septic tanks, improve stormwater discharge, and upgrade to advanced wastewater treatment. Prior to these upgrades, local utilities would have been discharging several million gallons per day of treated wastewater and hundreds of septic tanks would have been operating in proximity to the lagoon. </w:t>
      </w:r>
    </w:p>
    <w:p w14:paraId="4CF249CE" w14:textId="77777777" w:rsidR="00DE2924" w:rsidRPr="00DE2924" w:rsidRDefault="00DE2924" w:rsidP="002D4E49">
      <w:pPr>
        <w:pStyle w:val="Default"/>
        <w:rPr>
          <w:rFonts w:asciiTheme="minorHAnsi" w:hAnsiTheme="minorHAnsi"/>
          <w:color w:val="auto"/>
          <w:sz w:val="23"/>
          <w:szCs w:val="23"/>
        </w:rPr>
      </w:pPr>
    </w:p>
    <w:p w14:paraId="06063CA1" w14:textId="77777777" w:rsidR="002D4E49" w:rsidRDefault="002D4E49" w:rsidP="002D4E49">
      <w:pPr>
        <w:pStyle w:val="Default"/>
        <w:rPr>
          <w:rFonts w:asciiTheme="minorHAnsi" w:hAnsiTheme="minorHAnsi"/>
          <w:color w:val="auto"/>
          <w:sz w:val="23"/>
          <w:szCs w:val="23"/>
        </w:rPr>
      </w:pPr>
      <w:r w:rsidRPr="00DE2924">
        <w:rPr>
          <w:rFonts w:asciiTheme="minorHAnsi" w:hAnsiTheme="minorHAnsi"/>
          <w:color w:val="auto"/>
          <w:sz w:val="23"/>
          <w:szCs w:val="23"/>
        </w:rPr>
        <w:t xml:space="preserve">There was also significant concern raised as to the area of seagrass coverage within the lagoon. The data presented appears to show that the extent of seagrasses has been stable over the last 20 years. Reports from the field clearly show loss of seagrass beginning with the algal blooms of 2011. Seagrass transects reported by the SJRWMD show significant losses between 2010-2016. </w:t>
      </w:r>
    </w:p>
    <w:p w14:paraId="3850A955" w14:textId="77777777" w:rsidR="00DE2924" w:rsidRPr="00DE2924" w:rsidRDefault="00DE2924" w:rsidP="002D4E49">
      <w:pPr>
        <w:pStyle w:val="Default"/>
        <w:rPr>
          <w:rFonts w:asciiTheme="minorHAnsi" w:hAnsiTheme="minorHAnsi"/>
          <w:color w:val="auto"/>
          <w:sz w:val="23"/>
          <w:szCs w:val="23"/>
        </w:rPr>
      </w:pPr>
    </w:p>
    <w:p w14:paraId="097CE83D" w14:textId="77777777" w:rsidR="002D4E49" w:rsidRDefault="002D4E49" w:rsidP="002D4E49">
      <w:pPr>
        <w:pStyle w:val="Default"/>
        <w:rPr>
          <w:rFonts w:asciiTheme="minorHAnsi" w:hAnsiTheme="minorHAnsi"/>
          <w:color w:val="auto"/>
          <w:sz w:val="23"/>
          <w:szCs w:val="23"/>
        </w:rPr>
      </w:pPr>
      <w:r w:rsidRPr="00DE2924">
        <w:rPr>
          <w:rFonts w:asciiTheme="minorHAnsi" w:hAnsiTheme="minorHAnsi"/>
          <w:color w:val="auto"/>
          <w:sz w:val="23"/>
          <w:szCs w:val="23"/>
        </w:rPr>
        <w:t xml:space="preserve">Lastly, we believe that the goal of the Mosquito Lagoon Reasonable Assurances Plan should be that the lagoon be restored to a healthy condition. We believe that reducing the water quality targets by allowing additional nutrient loads would be a move in the wrong direction. Indeed, the precautionary principle would dictate that once presented with harm, policy makers should not take action which would increase the risk of that harm. Given what we have observed over the last several years, we do not believe this is the time to increase nutrient loads into Mosquito Lagoon. What we do know is additional significant scientific inquiry is required to gain a better idea as to what constitutes a true healthy condition for the lagoon. If we are to take seriously the goal of restoration of the lagoon, now is not the time to relax the standards. </w:t>
      </w:r>
    </w:p>
    <w:p w14:paraId="17E63525" w14:textId="77777777" w:rsidR="00DE2924" w:rsidRPr="00DE2924" w:rsidRDefault="00DE2924" w:rsidP="002D4E49">
      <w:pPr>
        <w:pStyle w:val="Default"/>
        <w:rPr>
          <w:rFonts w:asciiTheme="minorHAnsi" w:hAnsiTheme="minorHAnsi"/>
          <w:color w:val="auto"/>
          <w:sz w:val="23"/>
          <w:szCs w:val="23"/>
        </w:rPr>
      </w:pPr>
    </w:p>
    <w:p w14:paraId="75917CC4" w14:textId="77777777" w:rsidR="002D4E49" w:rsidRPr="00DE2924" w:rsidRDefault="002D4E49" w:rsidP="002D4E49">
      <w:pPr>
        <w:pStyle w:val="Default"/>
        <w:rPr>
          <w:rFonts w:asciiTheme="minorHAnsi" w:hAnsiTheme="minorHAnsi"/>
          <w:color w:val="auto"/>
          <w:sz w:val="23"/>
          <w:szCs w:val="23"/>
        </w:rPr>
      </w:pPr>
      <w:r w:rsidRPr="00DE2924">
        <w:rPr>
          <w:rFonts w:asciiTheme="minorHAnsi" w:hAnsiTheme="minorHAnsi"/>
          <w:color w:val="auto"/>
          <w:sz w:val="23"/>
          <w:szCs w:val="23"/>
        </w:rPr>
        <w:t xml:space="preserve">Very truly yours, </w:t>
      </w:r>
    </w:p>
    <w:p w14:paraId="696C7179" w14:textId="77777777" w:rsidR="002D4E49" w:rsidRPr="00DE2924" w:rsidRDefault="002D4E49" w:rsidP="002D4E49">
      <w:pPr>
        <w:pStyle w:val="Default"/>
        <w:rPr>
          <w:rFonts w:asciiTheme="minorHAnsi" w:hAnsiTheme="minorHAnsi"/>
          <w:color w:val="auto"/>
          <w:sz w:val="23"/>
          <w:szCs w:val="23"/>
        </w:rPr>
      </w:pPr>
      <w:r w:rsidRPr="00DE2924">
        <w:rPr>
          <w:rFonts w:asciiTheme="minorHAnsi" w:hAnsiTheme="minorHAnsi"/>
          <w:color w:val="auto"/>
          <w:sz w:val="23"/>
          <w:szCs w:val="23"/>
        </w:rPr>
        <w:t xml:space="preserve">Clay Henderson </w:t>
      </w:r>
    </w:p>
    <w:p w14:paraId="004A1BFB" w14:textId="77777777" w:rsidR="002D4E49" w:rsidRPr="00DE2924" w:rsidRDefault="002D4E49" w:rsidP="002D4E49">
      <w:pPr>
        <w:pStyle w:val="Default"/>
        <w:rPr>
          <w:rFonts w:asciiTheme="minorHAnsi" w:hAnsiTheme="minorHAnsi"/>
          <w:color w:val="auto"/>
          <w:sz w:val="20"/>
          <w:szCs w:val="20"/>
        </w:rPr>
      </w:pPr>
      <w:r w:rsidRPr="00DE2924">
        <w:rPr>
          <w:rFonts w:asciiTheme="minorHAnsi" w:hAnsiTheme="minorHAnsi"/>
          <w:color w:val="auto"/>
          <w:sz w:val="20"/>
          <w:szCs w:val="20"/>
        </w:rPr>
        <w:t xml:space="preserve">Executive Director </w:t>
      </w:r>
    </w:p>
    <w:p w14:paraId="36202AAD" w14:textId="77777777" w:rsidR="002D4E49" w:rsidRPr="00DE2924" w:rsidRDefault="002D4E49" w:rsidP="002D4E49">
      <w:pPr>
        <w:pStyle w:val="Default"/>
        <w:rPr>
          <w:rFonts w:asciiTheme="minorHAnsi" w:hAnsiTheme="minorHAnsi"/>
          <w:color w:val="auto"/>
          <w:sz w:val="20"/>
          <w:szCs w:val="20"/>
        </w:rPr>
      </w:pPr>
      <w:r w:rsidRPr="00DE2924">
        <w:rPr>
          <w:rFonts w:asciiTheme="minorHAnsi" w:hAnsiTheme="minorHAnsi"/>
          <w:color w:val="auto"/>
          <w:sz w:val="20"/>
          <w:szCs w:val="20"/>
        </w:rPr>
        <w:t xml:space="preserve">Institute for Water and Environmental Resilience </w:t>
      </w:r>
    </w:p>
    <w:p w14:paraId="0B11F50F" w14:textId="77777777" w:rsidR="002D4E49" w:rsidRDefault="002D4E49" w:rsidP="002D4E49">
      <w:pPr>
        <w:rPr>
          <w:sz w:val="20"/>
          <w:szCs w:val="20"/>
        </w:rPr>
      </w:pPr>
      <w:r w:rsidRPr="00DE2924">
        <w:rPr>
          <w:sz w:val="20"/>
          <w:szCs w:val="20"/>
        </w:rPr>
        <w:t>Stetson University</w:t>
      </w:r>
    </w:p>
    <w:p w14:paraId="4AF309E1" w14:textId="77777777" w:rsidR="00DE2924" w:rsidRDefault="00DE2924" w:rsidP="002D4E49">
      <w:pPr>
        <w:rPr>
          <w:sz w:val="20"/>
          <w:szCs w:val="20"/>
        </w:rPr>
      </w:pPr>
    </w:p>
    <w:p w14:paraId="68CED6E0" w14:textId="77777777" w:rsidR="00DE2924" w:rsidRDefault="00DE2924" w:rsidP="002D4E49">
      <w:pPr>
        <w:rPr>
          <w:sz w:val="20"/>
          <w:szCs w:val="20"/>
        </w:rPr>
      </w:pPr>
    </w:p>
    <w:p w14:paraId="62163CEB" w14:textId="77777777" w:rsidR="00DE2924" w:rsidRDefault="00DE2924" w:rsidP="002D4E49">
      <w:pPr>
        <w:rPr>
          <w:sz w:val="20"/>
          <w:szCs w:val="20"/>
        </w:rPr>
      </w:pPr>
    </w:p>
    <w:p w14:paraId="0A2BF2A5" w14:textId="77777777" w:rsidR="00DE2924" w:rsidRPr="00DE2924" w:rsidRDefault="005D51BB" w:rsidP="00DE2924">
      <w:pPr>
        <w:spacing w:before="100" w:beforeAutospacing="1" w:after="100" w:afterAutospacing="1"/>
      </w:pPr>
      <w:r>
        <w:rPr>
          <w:b/>
          <w:bCs/>
          <w:sz w:val="24"/>
          <w:szCs w:val="24"/>
        </w:rPr>
        <w:lastRenderedPageBreak/>
        <w:t>Lees Souoto:</w:t>
      </w:r>
    </w:p>
    <w:p w14:paraId="53084D4D" w14:textId="77777777" w:rsidR="00DE2924" w:rsidRPr="00DE2924" w:rsidRDefault="00DE2924" w:rsidP="00DE2924">
      <w:pPr>
        <w:spacing w:before="100" w:beforeAutospacing="1" w:after="100" w:afterAutospacing="1"/>
      </w:pPr>
      <w:r w:rsidRPr="00DE2924">
        <w:rPr>
          <w:bCs/>
        </w:rPr>
        <w:t xml:space="preserve">August 1, 2017 </w:t>
      </w:r>
    </w:p>
    <w:p w14:paraId="008A6702" w14:textId="77777777" w:rsidR="00DE2924" w:rsidRPr="00DE2924" w:rsidRDefault="00DE2924" w:rsidP="00DE2924">
      <w:pPr>
        <w:spacing w:before="100" w:beforeAutospacing="1" w:after="100" w:afterAutospacing="1"/>
      </w:pPr>
      <w:r w:rsidRPr="00DE2924">
        <w:rPr>
          <w:b/>
          <w:bCs/>
        </w:rPr>
        <w:t> </w:t>
      </w:r>
      <w:r w:rsidRPr="00DE2924">
        <w:t>Summary Points:</w:t>
      </w:r>
    </w:p>
    <w:p w14:paraId="589E57A5" w14:textId="77777777" w:rsidR="00DE2924" w:rsidRPr="00DE2924" w:rsidRDefault="00DE2924" w:rsidP="00DE2924">
      <w:pPr>
        <w:pStyle w:val="gmail-msolistparagraph"/>
        <w:numPr>
          <w:ilvl w:val="0"/>
          <w:numId w:val="3"/>
        </w:numPr>
        <w:spacing w:before="120" w:beforeAutospacing="0"/>
        <w:ind w:left="835" w:hanging="475"/>
        <w:rPr>
          <w:rFonts w:asciiTheme="minorHAnsi" w:hAnsiTheme="minorHAnsi"/>
        </w:rPr>
      </w:pPr>
      <w:r w:rsidRPr="00DE2924">
        <w:rPr>
          <w:rFonts w:asciiTheme="minorHAnsi" w:hAnsiTheme="minorHAnsi"/>
        </w:rPr>
        <w:t>Erring on the side of caution and being conservative is far better than falling short of being protective of the Mosquito Lagoon</w:t>
      </w:r>
    </w:p>
    <w:p w14:paraId="4D953D51" w14:textId="77777777" w:rsidR="00DE2924" w:rsidRPr="00DE2924" w:rsidRDefault="00DE2924" w:rsidP="00DE2924">
      <w:pPr>
        <w:pStyle w:val="gmail-msolistparagraph"/>
        <w:numPr>
          <w:ilvl w:val="0"/>
          <w:numId w:val="3"/>
        </w:numPr>
        <w:spacing w:before="120" w:beforeAutospacing="0"/>
        <w:ind w:left="835" w:hanging="475"/>
        <w:rPr>
          <w:rFonts w:asciiTheme="minorHAnsi" w:hAnsiTheme="minorHAnsi"/>
        </w:rPr>
      </w:pPr>
      <w:r w:rsidRPr="00DE2924">
        <w:rPr>
          <w:rFonts w:asciiTheme="minorHAnsi" w:hAnsiTheme="minorHAnsi"/>
        </w:rPr>
        <w:t>Although aerial seagrass extent didn’t show much of a difference between years, seagrass transect data show dramatic losses – 3 out of the 5 total seagrass transects had significant losses from 1994-2016 reached 81-100% loss of seagrass in 2016.   Seagrasses are far from meeting any historic seagrass target depth. Using years as reference targets where we are observing seagrass loss in terms of transect length is of high concern.</w:t>
      </w:r>
    </w:p>
    <w:p w14:paraId="715E32B3" w14:textId="77777777" w:rsidR="00DE2924" w:rsidRPr="00DE2924" w:rsidRDefault="00DE2924" w:rsidP="00DE2924">
      <w:pPr>
        <w:pStyle w:val="gmail-msolistparagraph"/>
        <w:numPr>
          <w:ilvl w:val="0"/>
          <w:numId w:val="3"/>
        </w:numPr>
        <w:spacing w:before="120" w:beforeAutospacing="0"/>
        <w:ind w:left="835" w:hanging="475"/>
        <w:rPr>
          <w:rFonts w:asciiTheme="minorHAnsi" w:hAnsiTheme="minorHAnsi"/>
        </w:rPr>
      </w:pPr>
      <w:r w:rsidRPr="00DE2924">
        <w:rPr>
          <w:rFonts w:asciiTheme="minorHAnsi" w:hAnsiTheme="minorHAnsi"/>
        </w:rPr>
        <w:t xml:space="preserve">The revised criteria greatly relax the WQ targets, particularly the Chlorophyll a target for the South ML, Other chlorophyll-a targets established in other parts of the lagoon fall in the range of 2 – 7.3  µg/L.  Why use 20 µg/L to define reference years for the Mosquito? This is particularly concerning considering the brown algal bloom in 2012.  </w:t>
      </w:r>
    </w:p>
    <w:p w14:paraId="45CBFAE8" w14:textId="77777777" w:rsidR="00DE2924" w:rsidRPr="00DE2924" w:rsidRDefault="00DE2924" w:rsidP="00DE2924">
      <w:pPr>
        <w:spacing w:before="120" w:after="100" w:afterAutospacing="1"/>
      </w:pPr>
      <w:r w:rsidRPr="00DE2924">
        <w:t>Proposed Targets Document</w:t>
      </w:r>
    </w:p>
    <w:p w14:paraId="3D65761D" w14:textId="77777777" w:rsidR="00DE2924" w:rsidRDefault="00DE2924" w:rsidP="00DE2924">
      <w:pPr>
        <w:pStyle w:val="gmail-msolistparagraph"/>
        <w:numPr>
          <w:ilvl w:val="0"/>
          <w:numId w:val="3"/>
        </w:numPr>
        <w:spacing w:before="120" w:beforeAutospacing="0"/>
        <w:rPr>
          <w:rFonts w:asciiTheme="minorHAnsi" w:hAnsiTheme="minorHAnsi"/>
        </w:rPr>
      </w:pPr>
      <w:r w:rsidRPr="00DE2924">
        <w:rPr>
          <w:rFonts w:asciiTheme="minorHAnsi" w:hAnsiTheme="minorHAnsi"/>
        </w:rPr>
        <w:t>Regarding the proposed Period of Reference period (POR):  The seagrass transects show pretty unhealthy seagrass beds throughout the POR, but in worse shape the last few years.  For examples, transect 1 was nearly meeting the target depth 1994 , but by year 2000 it was 54% below target and by 2015 65% below target. How can we say the water quality that allowed such loss of seagrass depth in transects be considered our desirable target?</w:t>
      </w:r>
    </w:p>
    <w:p w14:paraId="78711C96" w14:textId="77777777" w:rsidR="00DE2924" w:rsidRDefault="00DE2924" w:rsidP="00DE2924">
      <w:pPr>
        <w:pStyle w:val="gmail-msolistparagraph"/>
        <w:numPr>
          <w:ilvl w:val="0"/>
          <w:numId w:val="3"/>
        </w:numPr>
        <w:spacing w:before="120" w:beforeAutospacing="0"/>
        <w:rPr>
          <w:rFonts w:asciiTheme="minorHAnsi" w:hAnsiTheme="minorHAnsi"/>
        </w:rPr>
      </w:pPr>
      <w:r w:rsidRPr="00DE2924">
        <w:rPr>
          <w:rFonts w:asciiTheme="minorHAnsi" w:hAnsiTheme="minorHAnsi"/>
        </w:rPr>
        <w:t>Looking at DO, how are the daily saturation targets being tested? None of the data cited meets the criteria to be used to test against the daily criteria of 42% saturation (at least hourly samples for 24 hours). DO samples from the SJRWMD and data reported in STORET include only one, sometimes two measurements in 24 hours.  The criteria for Class II mostly marine waters  indicates that no DO measurement should ever be below 4 mg/l.  In the Mosquito Lagoon   &gt;10% of DO readings were below 4mg/l and up to 32% of the total DO readings in 2015 were below 4 mg/l. From 1996 through 2016, there has never been a year with 100% of readings for all the sites above the 4 mg/l DO target. </w:t>
      </w:r>
    </w:p>
    <w:p w14:paraId="26628F78" w14:textId="77777777" w:rsidR="00DE2924" w:rsidRDefault="00DE2924" w:rsidP="00DE2924">
      <w:pPr>
        <w:pStyle w:val="gmail-msolistparagraph"/>
        <w:numPr>
          <w:ilvl w:val="0"/>
          <w:numId w:val="3"/>
        </w:numPr>
        <w:spacing w:before="120" w:beforeAutospacing="0"/>
        <w:rPr>
          <w:rFonts w:asciiTheme="minorHAnsi" w:hAnsiTheme="minorHAnsi"/>
        </w:rPr>
      </w:pPr>
      <w:r w:rsidRPr="00DE2924">
        <w:rPr>
          <w:rFonts w:asciiTheme="minorHAnsi" w:hAnsiTheme="minorHAnsi"/>
        </w:rPr>
        <w:t>Chlorophyll a – we know that the EPA Chlorophyll a target is simply too high for this type of estuary. All other Sub-lagoons have a much lower target (between 2 and 7.3 µg/L). Just looking at medians and geometric means of Chlorophyll a across the Lagoon, using a 20 µg/L cutoff would allow use many of the high bloom condition years</w:t>
      </w:r>
      <w:r>
        <w:rPr>
          <w:rFonts w:asciiTheme="minorHAnsi" w:hAnsiTheme="minorHAnsi"/>
        </w:rPr>
        <w:t xml:space="preserve"> (2011-2016) as reference years. </w:t>
      </w:r>
    </w:p>
    <w:p w14:paraId="2E26B481" w14:textId="77777777" w:rsidR="00DE2924" w:rsidRPr="00DE2924" w:rsidRDefault="00DE2924" w:rsidP="00DE2924">
      <w:pPr>
        <w:pStyle w:val="gmail-msolistparagraph"/>
        <w:numPr>
          <w:ilvl w:val="0"/>
          <w:numId w:val="3"/>
        </w:numPr>
        <w:spacing w:before="120" w:beforeAutospacing="0"/>
        <w:rPr>
          <w:rFonts w:asciiTheme="minorHAnsi" w:hAnsiTheme="minorHAnsi"/>
        </w:rPr>
      </w:pPr>
      <w:r w:rsidRPr="00DE2924">
        <w:rPr>
          <w:rFonts w:asciiTheme="minorHAnsi" w:hAnsiTheme="minorHAnsi"/>
        </w:rPr>
        <w:t xml:space="preserve">Using Alternative 2 reduces the protection to the Lagoon. Instead of using the mean values of the target years, there is an assumption made that if we allow TN and TP concentrations to consistently be at 80% of the data distribution, no ecological effects will occur. There is absolutely no guarantee of that. In addition, we will allow this to be exceeded once every three years. If these same targets were applied from 2011-2016, would the ML have failed the three criteria more than one consecutive year? We know conditions have deteriorated in the ML, would this method allow an early detection of the probably before we have 100% of seagrass </w:t>
      </w:r>
      <w:r w:rsidRPr="00DE2924">
        <w:rPr>
          <w:rFonts w:asciiTheme="minorHAnsi" w:hAnsiTheme="minorHAnsi"/>
        </w:rPr>
        <w:lastRenderedPageBreak/>
        <w:t>in the monitored transects? The goal should be to protective and preemptive of what has happened in the other Sub-lagoons.</w:t>
      </w:r>
    </w:p>
    <w:p w14:paraId="1DE77E66" w14:textId="77777777" w:rsidR="00DE2924" w:rsidRPr="00DE2924" w:rsidRDefault="00DE2924" w:rsidP="00DE2924">
      <w:pPr>
        <w:spacing w:before="100" w:beforeAutospacing="1" w:after="100" w:afterAutospacing="1"/>
      </w:pPr>
      <w:r w:rsidRPr="00DE2924">
        <w:rPr>
          <w:b/>
          <w:bCs/>
        </w:rPr>
        <w:t>Marine Resources Council &amp; Partners</w:t>
      </w:r>
      <w:r w:rsidRPr="00DE2924">
        <w:br/>
      </w:r>
      <w:r w:rsidRPr="00DE2924">
        <w:rPr>
          <w:b/>
          <w:bCs/>
        </w:rPr>
        <w:t>Leesa Souto, Ph.D.</w:t>
      </w:r>
      <w:r w:rsidRPr="00DE2924">
        <w:br/>
      </w:r>
      <w:r w:rsidRPr="00DE2924">
        <w:rPr>
          <w:b/>
        </w:rPr>
        <w:t>E</w:t>
      </w:r>
      <w:r w:rsidRPr="00DE2924">
        <w:rPr>
          <w:b/>
          <w:bCs/>
        </w:rPr>
        <w:t>xecutive Director</w:t>
      </w:r>
      <w:r w:rsidRPr="00DE2924">
        <w:t> </w:t>
      </w:r>
    </w:p>
    <w:p w14:paraId="54E8D81C" w14:textId="77777777" w:rsidR="00DE2924" w:rsidRPr="00DE2924" w:rsidRDefault="00DE2924" w:rsidP="00DE2924">
      <w:pPr>
        <w:autoSpaceDE w:val="0"/>
        <w:autoSpaceDN w:val="0"/>
        <w:adjustRightInd w:val="0"/>
        <w:spacing w:after="0" w:line="240" w:lineRule="auto"/>
        <w:rPr>
          <w:rFonts w:ascii="Calibri" w:hAnsi="Calibri" w:cs="Calibri"/>
          <w:color w:val="000000"/>
          <w:sz w:val="24"/>
          <w:szCs w:val="24"/>
        </w:rPr>
      </w:pPr>
    </w:p>
    <w:p w14:paraId="03B787D6" w14:textId="77777777" w:rsidR="00464DE8" w:rsidRDefault="00464DE8" w:rsidP="00DE2924">
      <w:pPr>
        <w:autoSpaceDE w:val="0"/>
        <w:autoSpaceDN w:val="0"/>
        <w:adjustRightInd w:val="0"/>
        <w:spacing w:after="0" w:line="240" w:lineRule="auto"/>
        <w:rPr>
          <w:rFonts w:cs="Calibri"/>
        </w:rPr>
      </w:pPr>
    </w:p>
    <w:p w14:paraId="32E2D22B" w14:textId="77777777" w:rsidR="00464DE8" w:rsidRDefault="00464DE8" w:rsidP="00DE2924">
      <w:pPr>
        <w:autoSpaceDE w:val="0"/>
        <w:autoSpaceDN w:val="0"/>
        <w:adjustRightInd w:val="0"/>
        <w:spacing w:after="0" w:line="240" w:lineRule="auto"/>
        <w:rPr>
          <w:rFonts w:cs="Calibri"/>
        </w:rPr>
      </w:pPr>
    </w:p>
    <w:p w14:paraId="42A582A7" w14:textId="77777777" w:rsidR="00464DE8" w:rsidRDefault="005D51BB" w:rsidP="00DE2924">
      <w:pPr>
        <w:autoSpaceDE w:val="0"/>
        <w:autoSpaceDN w:val="0"/>
        <w:adjustRightInd w:val="0"/>
        <w:spacing w:after="0" w:line="240" w:lineRule="auto"/>
        <w:rPr>
          <w:rFonts w:cs="Calibri"/>
          <w:b/>
        </w:rPr>
      </w:pPr>
      <w:r>
        <w:rPr>
          <w:rFonts w:cs="Calibri"/>
          <w:b/>
        </w:rPr>
        <w:t>Katie Tripp:</w:t>
      </w:r>
    </w:p>
    <w:p w14:paraId="629221FF" w14:textId="77777777" w:rsidR="005D51BB" w:rsidRDefault="005D51BB" w:rsidP="00DE2924">
      <w:pPr>
        <w:autoSpaceDE w:val="0"/>
        <w:autoSpaceDN w:val="0"/>
        <w:adjustRightInd w:val="0"/>
        <w:spacing w:after="0" w:line="240" w:lineRule="auto"/>
        <w:rPr>
          <w:rFonts w:cs="Calibri"/>
        </w:rPr>
      </w:pPr>
    </w:p>
    <w:p w14:paraId="1B2F31F8" w14:textId="77777777" w:rsidR="00DE2924" w:rsidRDefault="00DE2924" w:rsidP="00DE2924">
      <w:pPr>
        <w:autoSpaceDE w:val="0"/>
        <w:autoSpaceDN w:val="0"/>
        <w:adjustRightInd w:val="0"/>
        <w:spacing w:after="0" w:line="240" w:lineRule="auto"/>
        <w:rPr>
          <w:rFonts w:cs="Calibri"/>
        </w:rPr>
      </w:pPr>
      <w:r w:rsidRPr="00DE2924">
        <w:rPr>
          <w:rFonts w:cs="Calibri"/>
        </w:rPr>
        <w:t xml:space="preserve">July 28, 2017 </w:t>
      </w:r>
    </w:p>
    <w:p w14:paraId="7C9CB402" w14:textId="77777777" w:rsidR="00464DE8" w:rsidRPr="00DE2924" w:rsidRDefault="00464DE8" w:rsidP="00DE2924">
      <w:pPr>
        <w:autoSpaceDE w:val="0"/>
        <w:autoSpaceDN w:val="0"/>
        <w:adjustRightInd w:val="0"/>
        <w:spacing w:after="0" w:line="240" w:lineRule="auto"/>
        <w:rPr>
          <w:rFonts w:cs="Calibri"/>
        </w:rPr>
      </w:pPr>
    </w:p>
    <w:p w14:paraId="22B2A46B" w14:textId="77777777" w:rsidR="00DE2924" w:rsidRPr="00DE2924" w:rsidRDefault="00DE2924" w:rsidP="00DE2924">
      <w:pPr>
        <w:autoSpaceDE w:val="0"/>
        <w:autoSpaceDN w:val="0"/>
        <w:adjustRightInd w:val="0"/>
        <w:spacing w:after="0" w:line="240" w:lineRule="auto"/>
        <w:rPr>
          <w:rFonts w:cs="Calibri"/>
        </w:rPr>
      </w:pPr>
      <w:r w:rsidRPr="00DE2924">
        <w:rPr>
          <w:rFonts w:cs="Calibri"/>
        </w:rPr>
        <w:t xml:space="preserve">Submitted via electronic mail to Tony Janicki </w:t>
      </w:r>
    </w:p>
    <w:p w14:paraId="3A5A61BB" w14:textId="77777777" w:rsidR="00DE2924" w:rsidRPr="00DE2924" w:rsidRDefault="00DE2924" w:rsidP="00DE2924">
      <w:pPr>
        <w:autoSpaceDE w:val="0"/>
        <w:autoSpaceDN w:val="0"/>
        <w:adjustRightInd w:val="0"/>
        <w:spacing w:after="0" w:line="240" w:lineRule="auto"/>
        <w:rPr>
          <w:rFonts w:cs="Calibri"/>
        </w:rPr>
      </w:pPr>
      <w:r w:rsidRPr="00DE2924">
        <w:rPr>
          <w:rFonts w:cs="Calibri"/>
        </w:rPr>
        <w:t xml:space="preserve">Re: Comments Regarding Mosquito Lagoon Reasonable Assurance Plan Proposed Water Quality Targets </w:t>
      </w:r>
    </w:p>
    <w:p w14:paraId="38641A00" w14:textId="77777777" w:rsidR="00464DE8" w:rsidRDefault="00464DE8" w:rsidP="00DE2924">
      <w:pPr>
        <w:autoSpaceDE w:val="0"/>
        <w:autoSpaceDN w:val="0"/>
        <w:adjustRightInd w:val="0"/>
        <w:spacing w:after="0" w:line="240" w:lineRule="auto"/>
        <w:rPr>
          <w:rFonts w:cs="Calibri"/>
        </w:rPr>
      </w:pPr>
    </w:p>
    <w:p w14:paraId="73464E62" w14:textId="77777777" w:rsidR="00DE2924" w:rsidRPr="00DE2924" w:rsidRDefault="00DE2924" w:rsidP="00DE2924">
      <w:pPr>
        <w:autoSpaceDE w:val="0"/>
        <w:autoSpaceDN w:val="0"/>
        <w:adjustRightInd w:val="0"/>
        <w:spacing w:after="0" w:line="240" w:lineRule="auto"/>
        <w:rPr>
          <w:rFonts w:cs="Calibri"/>
        </w:rPr>
      </w:pPr>
      <w:r w:rsidRPr="00DE2924">
        <w:rPr>
          <w:rFonts w:cs="Calibri"/>
        </w:rPr>
        <w:t xml:space="preserve">Dear Tony, </w:t>
      </w:r>
    </w:p>
    <w:p w14:paraId="6B3A0461" w14:textId="77777777" w:rsidR="00464DE8" w:rsidRDefault="00464DE8" w:rsidP="00DE2924">
      <w:pPr>
        <w:autoSpaceDE w:val="0"/>
        <w:autoSpaceDN w:val="0"/>
        <w:adjustRightInd w:val="0"/>
        <w:spacing w:after="0" w:line="240" w:lineRule="auto"/>
        <w:rPr>
          <w:rFonts w:cs="Calibri"/>
        </w:rPr>
      </w:pPr>
    </w:p>
    <w:p w14:paraId="2BC6E3F7" w14:textId="77777777" w:rsidR="00DE2924" w:rsidRPr="00DE2924" w:rsidRDefault="00DE2924" w:rsidP="00DE2924">
      <w:pPr>
        <w:autoSpaceDE w:val="0"/>
        <w:autoSpaceDN w:val="0"/>
        <w:adjustRightInd w:val="0"/>
        <w:spacing w:after="0" w:line="240" w:lineRule="auto"/>
        <w:rPr>
          <w:rFonts w:cs="Calibri"/>
        </w:rPr>
      </w:pPr>
      <w:r w:rsidRPr="00DE2924">
        <w:rPr>
          <w:rFonts w:cs="Calibri"/>
        </w:rPr>
        <w:t xml:space="preserve">Thank you for the opportunity to provide comment on the proposed water quality targets for the Reasonable Assurance Plan. We also appreciate the County's initiative in undertaking this effort to protect Mosquito Lagoon. </w:t>
      </w:r>
    </w:p>
    <w:p w14:paraId="082455C6" w14:textId="77777777" w:rsidR="00464DE8" w:rsidRDefault="00464DE8" w:rsidP="00DE2924">
      <w:pPr>
        <w:autoSpaceDE w:val="0"/>
        <w:autoSpaceDN w:val="0"/>
        <w:adjustRightInd w:val="0"/>
        <w:spacing w:after="0" w:line="240" w:lineRule="auto"/>
        <w:rPr>
          <w:rFonts w:cs="Calibri"/>
        </w:rPr>
      </w:pPr>
    </w:p>
    <w:p w14:paraId="74FB34A4" w14:textId="77777777" w:rsidR="00DE2924" w:rsidRPr="00DE2924" w:rsidRDefault="00DE2924" w:rsidP="00DE2924">
      <w:pPr>
        <w:autoSpaceDE w:val="0"/>
        <w:autoSpaceDN w:val="0"/>
        <w:adjustRightInd w:val="0"/>
        <w:spacing w:after="0" w:line="240" w:lineRule="auto"/>
        <w:rPr>
          <w:rFonts w:cs="Calibri"/>
        </w:rPr>
      </w:pPr>
      <w:r w:rsidRPr="00DE2924">
        <w:rPr>
          <w:rFonts w:cs="Calibri"/>
        </w:rPr>
        <w:t xml:space="preserve">We support the use of a reference period that extends as far into the past as the data will support. However, it has not been proven that conditions present since 1992 are an appropriate historical reference for health. It's not a reference period that need be established, but a reference condition. How far back must we go in time to find a desirable ecological balance; a point at which the sediments in the Lagoon were not loaded with nutrients? Those conditions and the associated numeric nutrient values are our restoration targets. It's not likely that those desirable conditions were experienced for 18 years in recent history, given the constant trends in development and only relatively recent attempts to control stormwater and other discharges to the Lagoon. The draft targets report states that the reference period should be representative of a healthy period for the waterbody. Therefore, the selected reference period must account for when muck loading began &amp; when it reached a critical mass. If those answers don't exist, the precautionary principle should apply. </w:t>
      </w:r>
      <w:r w:rsidRPr="00DE2924">
        <w:rPr>
          <w:rFonts w:cs="Calibri"/>
          <w:b/>
          <w:bCs/>
        </w:rPr>
        <w:t xml:space="preserve">Our overarching concern is that the resiliency of the Lagoon to withstand and/or overcome stressors is lower now than it was at points in the past. </w:t>
      </w:r>
    </w:p>
    <w:p w14:paraId="641F5BC1" w14:textId="77777777" w:rsidR="00464DE8" w:rsidRDefault="00464DE8" w:rsidP="00DE2924">
      <w:pPr>
        <w:autoSpaceDE w:val="0"/>
        <w:autoSpaceDN w:val="0"/>
        <w:adjustRightInd w:val="0"/>
        <w:spacing w:after="0" w:line="240" w:lineRule="auto"/>
        <w:rPr>
          <w:rFonts w:cs="Calibri"/>
        </w:rPr>
      </w:pPr>
    </w:p>
    <w:p w14:paraId="220FF5C6" w14:textId="77777777" w:rsidR="00DE2924" w:rsidRPr="00DE2924" w:rsidRDefault="00DE2924" w:rsidP="00DE2924">
      <w:pPr>
        <w:autoSpaceDE w:val="0"/>
        <w:autoSpaceDN w:val="0"/>
        <w:adjustRightInd w:val="0"/>
        <w:spacing w:after="0" w:line="240" w:lineRule="auto"/>
        <w:rPr>
          <w:rFonts w:cs="Calibri"/>
        </w:rPr>
      </w:pPr>
      <w:r w:rsidRPr="00DE2924">
        <w:rPr>
          <w:rFonts w:cs="Calibri"/>
        </w:rPr>
        <w:t xml:space="preserve">We know that the collapses to the seagrass community that became visible in 2011 were not sparked overnight. The nutrients that kept the blooms fueled once seagrasses began to die had been deposited over decades, but kept at bay under the rhizomes of the grasses. Seagrass beds deemed healthy can serve as a buffer, controlling turbidity and suspended nutrients and also maintaining oxygen balance. Viaroli and co-authors wrote in their 2008 paper addressing community shifts and alternative stable states that, "Overall, within certain thresholds the capacity of seagrass communities to store and retain nitrogen can be viewed as an internal control which keeps the nitrogen cycle balanced and counteracts the community shift to macroalgal or phytoplankton dominance." The composition of the natural community and sediments as well as system inputs, determine whether any shifts will occur. Viaroli et al. also stated that, "the influence of natural and human stressors can induce a wide variability in those </w:t>
      </w:r>
      <w:r w:rsidRPr="00DE2924">
        <w:rPr>
          <w:rFonts w:cs="Calibri"/>
        </w:rPr>
        <w:lastRenderedPageBreak/>
        <w:t xml:space="preserve">conditions, leading to substantial changes of the ecosystem and associated communities. To some extent and within certain thresholds, transitional conditions could allow multiple alternative and/or stable states to coexist and persist over several generations after the cessation of perturbations. Increased perturbation intensity and/or abrupt changes in perturbations and stressors can induce persistent and radical changes in abundance or productivity of one or more components of the community leading to a dominance of one or a few of them." In essence, conditions observed in Mosquito Lagoon in the 1990s and early 2000s may have been representative of an alternative state, susceptible to "increased perturbation intensity and/or abrupt changes in perturbations and stressors" rather than a state of health. </w:t>
      </w:r>
    </w:p>
    <w:p w14:paraId="59546DAB" w14:textId="77777777" w:rsidR="00464DE8" w:rsidRDefault="00464DE8" w:rsidP="00DE2924">
      <w:pPr>
        <w:autoSpaceDE w:val="0"/>
        <w:autoSpaceDN w:val="0"/>
        <w:adjustRightInd w:val="0"/>
        <w:spacing w:after="0" w:line="240" w:lineRule="auto"/>
        <w:rPr>
          <w:rFonts w:cs="Calibri"/>
        </w:rPr>
      </w:pPr>
    </w:p>
    <w:p w14:paraId="17001091" w14:textId="77777777" w:rsidR="00DE2924" w:rsidRDefault="00DE2924" w:rsidP="00464DE8">
      <w:pPr>
        <w:autoSpaceDE w:val="0"/>
        <w:autoSpaceDN w:val="0"/>
        <w:adjustRightInd w:val="0"/>
        <w:spacing w:after="0" w:line="240" w:lineRule="auto"/>
        <w:rPr>
          <w:rFonts w:cs="Tahoma"/>
        </w:rPr>
      </w:pPr>
      <w:r w:rsidRPr="00DE2924">
        <w:rPr>
          <w:rFonts w:cs="Calibri"/>
        </w:rPr>
        <w:t xml:space="preserve">Additionally, seagrass cover cannot reliably be used to set nutrient targets because there is not necessarily a linear relationship between nutrients and seagrass. The system may be resilient to a point and then collapse, not die off slowly as nutrient concentrations increase. The absence of a long-term trend doesn't mean that an extreme event isn't possible or wouldn't have a significant impact on the system. Viaroli et al. explained, "Nonlinear relationships are the causal factor of sudden and abrupt changes, which amplify the effects of the control variable on the community component, </w:t>
      </w:r>
      <w:r w:rsidRPr="00DE2924">
        <w:rPr>
          <w:rFonts w:cs="Tahoma"/>
        </w:rPr>
        <w:t xml:space="preserve">determining a shift from a stable equilibrium to another stable equilibrium from which recovery is not possible… without the supply of external energy." The authors further express that simple predictive relationships (i.e. nutrient concentrations and seagrass cover) are not appropriate to use for very shallow coastal lagoon systems (i.e. Mosquito Lagoon). </w:t>
      </w:r>
    </w:p>
    <w:p w14:paraId="78883D2D" w14:textId="77777777" w:rsidR="00464DE8" w:rsidRPr="00DE2924" w:rsidRDefault="00464DE8" w:rsidP="00464DE8">
      <w:pPr>
        <w:autoSpaceDE w:val="0"/>
        <w:autoSpaceDN w:val="0"/>
        <w:adjustRightInd w:val="0"/>
        <w:spacing w:after="0" w:line="240" w:lineRule="auto"/>
        <w:rPr>
          <w:rFonts w:cs="Tahoma"/>
        </w:rPr>
      </w:pPr>
    </w:p>
    <w:p w14:paraId="1D9FD186" w14:textId="77777777" w:rsidR="00DE2924" w:rsidRDefault="00DE2924" w:rsidP="00DE2924">
      <w:pPr>
        <w:autoSpaceDE w:val="0"/>
        <w:autoSpaceDN w:val="0"/>
        <w:adjustRightInd w:val="0"/>
        <w:spacing w:after="0" w:line="240" w:lineRule="auto"/>
        <w:rPr>
          <w:rFonts w:cs="Calibri"/>
          <w:b/>
          <w:bCs/>
        </w:rPr>
      </w:pPr>
      <w:r w:rsidRPr="00DE2924">
        <w:rPr>
          <w:rFonts w:cs="Tahoma"/>
        </w:rPr>
        <w:t xml:space="preserve">It is also not likely that ecological tipping points or regime shifts can be identified where annual geometric mean data are applied because, as stated previously, extreme events are often what trigger changes in a system. It was extreme cold temperatures that triggered phytoplankton loss in the lagoon in 2010. Algal blooms and seagrass loss followed. It is pulses of heavy summer rain that release runoff and also alter salinity. We needed to have knowledge of the extremes to understand the events that followed. When choosing the watershed model, the "monthly" version was selected "in part because of the likelihood of Mosquito Lagoon responding to inputs at less than a seasonal scale." That being the case, it is not an annual geometric mean that will explain the Lagoon's status. Instead, to understand what characterized a healthy lagoon, it should be determined what nutrient levels would have been in the absence of canals, stormwater, and septic. With those values known, the conversation can move to determining what actions can be taken to remediate the lagoon to a condition that will restore it to the desired level of health. </w:t>
      </w:r>
      <w:r w:rsidRPr="00DE2924">
        <w:rPr>
          <w:rFonts w:cs="Calibri"/>
          <w:b/>
          <w:bCs/>
        </w:rPr>
        <w:t xml:space="preserve">Overall clarification is needed as to whether this RAP is intended to achieve restoration, or to meet a minimum regulatory requirement. Is the goal to prevent further degradation, facilitate recovery, or to simply avoid an "impaired" designation? </w:t>
      </w:r>
    </w:p>
    <w:p w14:paraId="1735C3FE" w14:textId="77777777" w:rsidR="00464DE8" w:rsidRPr="00DE2924" w:rsidRDefault="00464DE8" w:rsidP="00DE2924">
      <w:pPr>
        <w:autoSpaceDE w:val="0"/>
        <w:autoSpaceDN w:val="0"/>
        <w:adjustRightInd w:val="0"/>
        <w:spacing w:after="0" w:line="240" w:lineRule="auto"/>
        <w:rPr>
          <w:rFonts w:cs="Calibri"/>
        </w:rPr>
      </w:pPr>
    </w:p>
    <w:p w14:paraId="04ACB79A" w14:textId="77777777" w:rsidR="00DE2924" w:rsidRDefault="00DE2924" w:rsidP="00DE2924">
      <w:pPr>
        <w:autoSpaceDE w:val="0"/>
        <w:autoSpaceDN w:val="0"/>
        <w:adjustRightInd w:val="0"/>
        <w:spacing w:after="0" w:line="240" w:lineRule="auto"/>
        <w:rPr>
          <w:rFonts w:cs="Calibri"/>
        </w:rPr>
      </w:pPr>
      <w:r w:rsidRPr="00DE2924">
        <w:rPr>
          <w:rFonts w:cs="Calibri"/>
          <w:b/>
          <w:bCs/>
        </w:rPr>
        <w:t>Given what is known about the role phytoplankton plays in challenging seagrass growth, we do not support use of a Chl a target that is higher than what DEP set for estuarine numeric nutrient criteria. We also do not support site specific alternate criteria that are numerically larger than those set by DEP</w:t>
      </w:r>
      <w:r w:rsidRPr="00DE2924">
        <w:rPr>
          <w:rFonts w:cs="Calibri"/>
        </w:rPr>
        <w:t xml:space="preserve">. For these reasons, we do not support Alternatives 1 or 2 as proposed in the draft targets document and </w:t>
      </w:r>
      <w:r w:rsidRPr="00DE2924">
        <w:rPr>
          <w:rFonts w:cs="Calibri"/>
          <w:b/>
          <w:bCs/>
        </w:rPr>
        <w:t>recommend that the Mosquito Lagoon RAP utilize the currently approved NNC as presented in Table 3-4 of the draft report</w:t>
      </w:r>
      <w:r w:rsidRPr="00DE2924">
        <w:rPr>
          <w:rFonts w:cs="Calibri"/>
        </w:rPr>
        <w:t xml:space="preserve">. DEP's estuarine criteria were widely discussed and debated during their creation and are not likely to be overly restrictive. We have seen no evidence that a less stringent set of targets would allow Mosquito Lagoon to avoid future designation as impaired. </w:t>
      </w:r>
    </w:p>
    <w:p w14:paraId="710C37A1" w14:textId="77777777" w:rsidR="00464DE8" w:rsidRPr="00DE2924" w:rsidRDefault="00464DE8" w:rsidP="00DE2924">
      <w:pPr>
        <w:autoSpaceDE w:val="0"/>
        <w:autoSpaceDN w:val="0"/>
        <w:adjustRightInd w:val="0"/>
        <w:spacing w:after="0" w:line="240" w:lineRule="auto"/>
        <w:rPr>
          <w:rFonts w:cs="Calibri"/>
        </w:rPr>
      </w:pPr>
    </w:p>
    <w:p w14:paraId="7CBF0D87" w14:textId="77777777" w:rsidR="00DE2924" w:rsidRDefault="00DE2924" w:rsidP="00DE2924">
      <w:pPr>
        <w:autoSpaceDE w:val="0"/>
        <w:autoSpaceDN w:val="0"/>
        <w:adjustRightInd w:val="0"/>
        <w:spacing w:after="0" w:line="240" w:lineRule="auto"/>
        <w:rPr>
          <w:rFonts w:cs="Calibri"/>
        </w:rPr>
      </w:pPr>
      <w:r w:rsidRPr="00DE2924">
        <w:rPr>
          <w:rFonts w:cs="Calibri"/>
        </w:rPr>
        <w:t xml:space="preserve">Thank you for your consideration of our comments. </w:t>
      </w:r>
    </w:p>
    <w:p w14:paraId="4876DF91" w14:textId="77777777" w:rsidR="00464DE8" w:rsidRPr="00DE2924" w:rsidRDefault="00464DE8" w:rsidP="00DE2924">
      <w:pPr>
        <w:autoSpaceDE w:val="0"/>
        <w:autoSpaceDN w:val="0"/>
        <w:adjustRightInd w:val="0"/>
        <w:spacing w:after="0" w:line="240" w:lineRule="auto"/>
        <w:rPr>
          <w:rFonts w:cs="Calibri"/>
        </w:rPr>
      </w:pPr>
    </w:p>
    <w:p w14:paraId="136B8A55" w14:textId="77777777" w:rsidR="00464DE8" w:rsidRDefault="00464DE8" w:rsidP="00DE2924">
      <w:pPr>
        <w:autoSpaceDE w:val="0"/>
        <w:autoSpaceDN w:val="0"/>
        <w:adjustRightInd w:val="0"/>
        <w:spacing w:after="0" w:line="240" w:lineRule="auto"/>
        <w:rPr>
          <w:rFonts w:cs="Calibri"/>
        </w:rPr>
      </w:pPr>
    </w:p>
    <w:p w14:paraId="1FA68B63" w14:textId="77777777" w:rsidR="00DE2924" w:rsidRPr="00DE2924" w:rsidRDefault="00DE2924" w:rsidP="00DE2924">
      <w:pPr>
        <w:autoSpaceDE w:val="0"/>
        <w:autoSpaceDN w:val="0"/>
        <w:adjustRightInd w:val="0"/>
        <w:spacing w:after="0" w:line="240" w:lineRule="auto"/>
        <w:rPr>
          <w:rFonts w:cs="Calibri"/>
        </w:rPr>
      </w:pPr>
      <w:r w:rsidRPr="00DE2924">
        <w:rPr>
          <w:rFonts w:cs="Calibri"/>
        </w:rPr>
        <w:lastRenderedPageBreak/>
        <w:t xml:space="preserve">Sincerely, </w:t>
      </w:r>
    </w:p>
    <w:p w14:paraId="533E2AC2" w14:textId="77777777" w:rsidR="00DE2924" w:rsidRPr="00DE2924" w:rsidRDefault="00DE2924" w:rsidP="00DE2924">
      <w:pPr>
        <w:autoSpaceDE w:val="0"/>
        <w:autoSpaceDN w:val="0"/>
        <w:adjustRightInd w:val="0"/>
        <w:spacing w:after="0" w:line="240" w:lineRule="auto"/>
        <w:rPr>
          <w:rFonts w:cs="Calibri"/>
        </w:rPr>
      </w:pPr>
      <w:r w:rsidRPr="00DE2924">
        <w:rPr>
          <w:rFonts w:cs="Calibri"/>
        </w:rPr>
        <w:t xml:space="preserve">Katie Tripp, Ph.D. </w:t>
      </w:r>
    </w:p>
    <w:p w14:paraId="12FB2D7F" w14:textId="77777777" w:rsidR="00DE2924" w:rsidRDefault="00DE2924" w:rsidP="00DE2924">
      <w:pPr>
        <w:autoSpaceDE w:val="0"/>
        <w:autoSpaceDN w:val="0"/>
        <w:adjustRightInd w:val="0"/>
        <w:spacing w:after="0" w:line="240" w:lineRule="auto"/>
        <w:rPr>
          <w:rFonts w:cs="Calibri"/>
        </w:rPr>
      </w:pPr>
      <w:r w:rsidRPr="00DE2924">
        <w:rPr>
          <w:rFonts w:cs="Calibri"/>
        </w:rPr>
        <w:t xml:space="preserve">Director of Science and Conservation </w:t>
      </w:r>
    </w:p>
    <w:p w14:paraId="490D0C85" w14:textId="77777777" w:rsidR="00464DE8" w:rsidRPr="00DE2924" w:rsidRDefault="00464DE8" w:rsidP="00DE2924">
      <w:pPr>
        <w:autoSpaceDE w:val="0"/>
        <w:autoSpaceDN w:val="0"/>
        <w:adjustRightInd w:val="0"/>
        <w:spacing w:after="0" w:line="240" w:lineRule="auto"/>
        <w:rPr>
          <w:rFonts w:cs="Calibri"/>
        </w:rPr>
      </w:pPr>
    </w:p>
    <w:p w14:paraId="14A62AAD" w14:textId="77777777" w:rsidR="00DE2924" w:rsidRPr="00DE2924" w:rsidRDefault="00DE2924" w:rsidP="00DE2924">
      <w:pPr>
        <w:autoSpaceDE w:val="0"/>
        <w:autoSpaceDN w:val="0"/>
        <w:adjustRightInd w:val="0"/>
        <w:spacing w:after="0" w:line="240" w:lineRule="auto"/>
        <w:rPr>
          <w:rFonts w:cs="Calibri"/>
        </w:rPr>
      </w:pPr>
      <w:r w:rsidRPr="00DE2924">
        <w:rPr>
          <w:rFonts w:cs="Calibri"/>
        </w:rPr>
        <w:t xml:space="preserve">Reference Cited: </w:t>
      </w:r>
    </w:p>
    <w:p w14:paraId="45BFF8F4" w14:textId="77777777" w:rsidR="00DE2924" w:rsidRDefault="00DE2924" w:rsidP="00DE2924">
      <w:pPr>
        <w:rPr>
          <w:rFonts w:cs="Calibri"/>
        </w:rPr>
      </w:pPr>
      <w:r w:rsidRPr="00DE2924">
        <w:rPr>
          <w:rFonts w:cs="Calibri"/>
        </w:rPr>
        <w:t>Viaroli, P., M. Martoli, G. Giordani, M. Naldi, S. Orfanidis, and J.M. Zaldivar. 2008. Community shifts, alternative stable states, biogeochemical controls and feedbacks in eutrophic coastal lagoons: a brief overview in Aquatic Conservation: Marine and Freshwater Ecosystems. 18: 2105-S117.</w:t>
      </w:r>
    </w:p>
    <w:p w14:paraId="70BE74C4" w14:textId="77777777" w:rsidR="00464DE8" w:rsidRDefault="00464DE8" w:rsidP="00464DE8">
      <w:pPr>
        <w:autoSpaceDE w:val="0"/>
        <w:autoSpaceDN w:val="0"/>
        <w:adjustRightInd w:val="0"/>
        <w:spacing w:after="0" w:line="240" w:lineRule="auto"/>
        <w:rPr>
          <w:rFonts w:cs="Calibri"/>
          <w:b/>
        </w:rPr>
      </w:pPr>
    </w:p>
    <w:p w14:paraId="55927205" w14:textId="77777777" w:rsidR="00464DE8" w:rsidRDefault="00464DE8" w:rsidP="00464DE8">
      <w:pPr>
        <w:autoSpaceDE w:val="0"/>
        <w:autoSpaceDN w:val="0"/>
        <w:adjustRightInd w:val="0"/>
        <w:spacing w:after="0" w:line="240" w:lineRule="auto"/>
        <w:rPr>
          <w:rFonts w:cs="Calibri"/>
          <w:b/>
        </w:rPr>
      </w:pPr>
    </w:p>
    <w:p w14:paraId="6E2D1C87" w14:textId="77777777" w:rsidR="005D51BB" w:rsidRPr="00464DE8" w:rsidRDefault="005D51BB" w:rsidP="00464DE8">
      <w:pPr>
        <w:autoSpaceDE w:val="0"/>
        <w:autoSpaceDN w:val="0"/>
        <w:adjustRightInd w:val="0"/>
        <w:spacing w:after="0" w:line="240" w:lineRule="auto"/>
        <w:rPr>
          <w:rFonts w:cs="Calibri"/>
          <w:b/>
        </w:rPr>
      </w:pPr>
      <w:r>
        <w:rPr>
          <w:rFonts w:cs="Calibri"/>
          <w:b/>
        </w:rPr>
        <w:t>Jason Evans:</w:t>
      </w:r>
    </w:p>
    <w:p w14:paraId="53AC6AC4" w14:textId="77777777" w:rsidR="00464DE8" w:rsidRDefault="00464DE8" w:rsidP="00DE2924">
      <w:pPr>
        <w:rPr>
          <w:rFonts w:cs="Calibri"/>
        </w:rPr>
      </w:pPr>
    </w:p>
    <w:p w14:paraId="1888C7A2" w14:textId="77777777" w:rsidR="00464DE8" w:rsidRDefault="00464DE8" w:rsidP="00464DE8">
      <w:pPr>
        <w:outlineLvl w:val="0"/>
        <w:rPr>
          <w:rFonts w:ascii="Calibri" w:hAnsi="Calibri"/>
        </w:rPr>
      </w:pPr>
      <w:r>
        <w:rPr>
          <w:rFonts w:ascii="Calibri" w:hAnsi="Calibri"/>
          <w:b/>
          <w:bCs/>
        </w:rPr>
        <w:t>From:</w:t>
      </w:r>
      <w:r>
        <w:rPr>
          <w:rFonts w:ascii="Calibri" w:hAnsi="Calibri"/>
        </w:rPr>
        <w:t xml:space="preserve"> Jason Evans [</w:t>
      </w:r>
      <w:hyperlink r:id="rId7" w:history="1">
        <w:r>
          <w:rPr>
            <w:rStyle w:val="Hyperlink"/>
            <w:rFonts w:ascii="Calibri" w:hAnsi="Calibri"/>
          </w:rPr>
          <w:t>mailto:jevans1@stetson.edu</w:t>
        </w:r>
      </w:hyperlink>
      <w:r>
        <w:rPr>
          <w:rFonts w:ascii="Calibri" w:hAnsi="Calibri"/>
        </w:rPr>
        <w:t xml:space="preserve">] </w:t>
      </w:r>
      <w:r>
        <w:rPr>
          <w:rFonts w:ascii="Calibri" w:hAnsi="Calibri"/>
        </w:rPr>
        <w:br/>
      </w:r>
      <w:r>
        <w:rPr>
          <w:rFonts w:ascii="Calibri" w:hAnsi="Calibri"/>
          <w:b/>
          <w:bCs/>
        </w:rPr>
        <w:t>Sent:</w:t>
      </w:r>
      <w:r>
        <w:rPr>
          <w:rFonts w:ascii="Calibri" w:hAnsi="Calibri"/>
        </w:rPr>
        <w:t xml:space="preserve"> Wednesday, May 10, 2017 10:44 PM</w:t>
      </w:r>
      <w:r>
        <w:rPr>
          <w:rFonts w:ascii="Calibri" w:hAnsi="Calibri"/>
        </w:rPr>
        <w:br/>
      </w:r>
      <w:r>
        <w:rPr>
          <w:rFonts w:ascii="Calibri" w:hAnsi="Calibri"/>
          <w:b/>
          <w:bCs/>
        </w:rPr>
        <w:t>To:</w:t>
      </w:r>
      <w:r>
        <w:rPr>
          <w:rFonts w:ascii="Calibri" w:hAnsi="Calibri"/>
        </w:rPr>
        <w:t xml:space="preserve"> Kelli McGee &lt;</w:t>
      </w:r>
      <w:hyperlink r:id="rId8" w:history="1">
        <w:r>
          <w:rPr>
            <w:rStyle w:val="Hyperlink"/>
            <w:rFonts w:ascii="Calibri" w:hAnsi="Calibri"/>
          </w:rPr>
          <w:t>kmcgee@natuastrategies.com</w:t>
        </w:r>
      </w:hyperlink>
      <w:r>
        <w:rPr>
          <w:rFonts w:ascii="Calibri" w:hAnsi="Calibri"/>
        </w:rPr>
        <w:t>&gt;; Chad Truxall &lt;</w:t>
      </w:r>
      <w:hyperlink r:id="rId9" w:history="1">
        <w:r>
          <w:rPr>
            <w:rStyle w:val="Hyperlink"/>
            <w:rFonts w:ascii="Calibri" w:hAnsi="Calibri"/>
          </w:rPr>
          <w:t>chad@marinediscoverycenter.org</w:t>
        </w:r>
      </w:hyperlink>
      <w:r>
        <w:rPr>
          <w:rFonts w:ascii="Calibri" w:hAnsi="Calibri"/>
        </w:rPr>
        <w:t>&gt;; Clay Henderson &lt;</w:t>
      </w:r>
      <w:hyperlink r:id="rId10" w:history="1">
        <w:r>
          <w:rPr>
            <w:rStyle w:val="Hyperlink"/>
            <w:rFonts w:ascii="Calibri" w:hAnsi="Calibri"/>
          </w:rPr>
          <w:t>whenders@stetson.edu</w:t>
        </w:r>
      </w:hyperlink>
      <w:r>
        <w:rPr>
          <w:rFonts w:ascii="Calibri" w:hAnsi="Calibri"/>
        </w:rPr>
        <w:t>&gt;; Frank Marshall 2 &lt;</w:t>
      </w:r>
      <w:hyperlink r:id="rId11" w:history="1">
        <w:r>
          <w:rPr>
            <w:rStyle w:val="Hyperlink"/>
            <w:rFonts w:ascii="Calibri" w:hAnsi="Calibri"/>
          </w:rPr>
          <w:t>clfinc@earthlink.net</w:t>
        </w:r>
      </w:hyperlink>
      <w:r>
        <w:rPr>
          <w:rFonts w:ascii="Calibri" w:hAnsi="Calibri"/>
        </w:rPr>
        <w:t>&gt;; Hyun Jung Cho &lt;</w:t>
      </w:r>
      <w:hyperlink r:id="rId12" w:history="1">
        <w:r>
          <w:rPr>
            <w:rStyle w:val="Hyperlink"/>
            <w:rFonts w:ascii="Calibri" w:hAnsi="Calibri"/>
          </w:rPr>
          <w:t>choh@cookman.edu</w:t>
        </w:r>
      </w:hyperlink>
      <w:r>
        <w:rPr>
          <w:rFonts w:ascii="Calibri" w:hAnsi="Calibri"/>
        </w:rPr>
        <w:t>&gt;; Jessy Blough-Wayles &lt;</w:t>
      </w:r>
      <w:hyperlink r:id="rId13" w:history="1">
        <w:r>
          <w:rPr>
            <w:rStyle w:val="Hyperlink"/>
            <w:rFonts w:ascii="Calibri" w:hAnsi="Calibri"/>
          </w:rPr>
          <w:t>jessy@marinediscoverycenter.org</w:t>
        </w:r>
      </w:hyperlink>
      <w:r>
        <w:rPr>
          <w:rFonts w:ascii="Calibri" w:hAnsi="Calibri"/>
        </w:rPr>
        <w:t>&gt;; Katie Tripp &lt;</w:t>
      </w:r>
      <w:hyperlink r:id="rId14" w:history="1">
        <w:r>
          <w:rPr>
            <w:rStyle w:val="Hyperlink"/>
            <w:rFonts w:ascii="Calibri" w:hAnsi="Calibri"/>
          </w:rPr>
          <w:t>ktripp@savethemanatee.org</w:t>
        </w:r>
      </w:hyperlink>
      <w:r>
        <w:rPr>
          <w:rFonts w:ascii="Calibri" w:hAnsi="Calibri"/>
        </w:rPr>
        <w:t>&gt;; Wendy Castino &lt;</w:t>
      </w:r>
      <w:hyperlink r:id="rId15" w:history="1">
        <w:r>
          <w:rPr>
            <w:rStyle w:val="Hyperlink"/>
            <w:rFonts w:ascii="Calibri" w:hAnsi="Calibri"/>
          </w:rPr>
          <w:t>wendy@marinediscoverycenter.org</w:t>
        </w:r>
      </w:hyperlink>
      <w:r>
        <w:rPr>
          <w:rFonts w:ascii="Calibri" w:hAnsi="Calibri"/>
        </w:rPr>
        <w:t>&gt;</w:t>
      </w:r>
      <w:r>
        <w:rPr>
          <w:rFonts w:ascii="Calibri" w:hAnsi="Calibri"/>
        </w:rPr>
        <w:br/>
      </w:r>
      <w:r>
        <w:rPr>
          <w:rFonts w:ascii="Calibri" w:hAnsi="Calibri"/>
          <w:b/>
          <w:bCs/>
        </w:rPr>
        <w:t>Subject:</w:t>
      </w:r>
      <w:r>
        <w:rPr>
          <w:rFonts w:ascii="Calibri" w:hAnsi="Calibri"/>
        </w:rPr>
        <w:t xml:space="preserve"> Re: Proposed Water Quality Targets Mosquito Lagoon Final.pdf</w:t>
      </w:r>
    </w:p>
    <w:p w14:paraId="525F50F1" w14:textId="77777777" w:rsidR="00464DE8" w:rsidRDefault="00464DE8" w:rsidP="00464DE8">
      <w:pPr>
        <w:rPr>
          <w:rFonts w:ascii="Times New Roman" w:hAnsi="Times New Roman"/>
          <w:sz w:val="24"/>
          <w:szCs w:val="24"/>
        </w:rPr>
      </w:pPr>
    </w:p>
    <w:p w14:paraId="2DB10525" w14:textId="77777777" w:rsidR="00464DE8" w:rsidRDefault="00464DE8" w:rsidP="00464DE8">
      <w:pPr>
        <w:pStyle w:val="NormalWeb"/>
        <w:rPr>
          <w:color w:val="000000"/>
        </w:rPr>
      </w:pPr>
      <w:r>
        <w:rPr>
          <w:color w:val="000000"/>
        </w:rPr>
        <w:t>Hi all,</w:t>
      </w:r>
    </w:p>
    <w:p w14:paraId="7B1F1CE0" w14:textId="77777777" w:rsidR="00464DE8" w:rsidRDefault="00464DE8" w:rsidP="00464DE8">
      <w:pPr>
        <w:pStyle w:val="NormalWeb"/>
        <w:rPr>
          <w:color w:val="000000"/>
        </w:rPr>
      </w:pPr>
    </w:p>
    <w:p w14:paraId="73A3C5AB" w14:textId="77777777" w:rsidR="00464DE8" w:rsidRDefault="00464DE8" w:rsidP="00464DE8">
      <w:pPr>
        <w:pStyle w:val="NormalWeb"/>
        <w:rPr>
          <w:color w:val="000000"/>
        </w:rPr>
      </w:pPr>
      <w:r>
        <w:rPr>
          <w:color w:val="000000"/>
        </w:rPr>
        <w:t>I've attached a really nice review paper from 2008 that discusses "alternative stable states" in coastal lagoons, as per some of the conversation we were having earlier this afternoon. As I understand the logic of the draft water quality target report, there is, I think, an underlying assumption that the north lagoon's (and perhaps all of the lagoon's) water clarity and sea grasses have a linear response to nutrient concentration. </w:t>
      </w:r>
    </w:p>
    <w:p w14:paraId="6CE31A8B" w14:textId="77777777" w:rsidR="00464DE8" w:rsidRDefault="00464DE8" w:rsidP="00464DE8">
      <w:pPr>
        <w:pStyle w:val="NormalWeb"/>
        <w:rPr>
          <w:color w:val="000000"/>
        </w:rPr>
      </w:pPr>
    </w:p>
    <w:p w14:paraId="5F7E3636" w14:textId="77777777" w:rsidR="00464DE8" w:rsidRDefault="00464DE8" w:rsidP="00464DE8">
      <w:pPr>
        <w:pStyle w:val="NormalWeb"/>
        <w:rPr>
          <w:color w:val="000000"/>
        </w:rPr>
      </w:pPr>
      <w:r>
        <w:rPr>
          <w:color w:val="000000"/>
        </w:rPr>
        <w:t>If that is indeed the assumption, I would argue that the assumption is fundamentally flawed and that the data within the report are, in fact, much more consistent with an alternative stable states model. To take that logic a little further, the good news is that there are still pockets of plants left (i.e., the system hasn't completely "flipped"). However, the system is clearly unstable and, without proper intervention (perhaps inspired by pollyanna-ish thoughts that the drought has somehow "cured" it), it's only a matter of time before it crashes again through a downward spiral. </w:t>
      </w:r>
    </w:p>
    <w:p w14:paraId="07F2AF3B" w14:textId="77777777" w:rsidR="00464DE8" w:rsidRDefault="00464DE8" w:rsidP="00464DE8">
      <w:pPr>
        <w:pStyle w:val="NormalWeb"/>
        <w:rPr>
          <w:color w:val="000000"/>
        </w:rPr>
      </w:pPr>
    </w:p>
    <w:p w14:paraId="04391658" w14:textId="77777777" w:rsidR="00464DE8" w:rsidRDefault="00464DE8" w:rsidP="00464DE8">
      <w:pPr>
        <w:pStyle w:val="NormalWeb"/>
        <w:rPr>
          <w:color w:val="000000"/>
        </w:rPr>
      </w:pPr>
      <w:r>
        <w:rPr>
          <w:color w:val="000000"/>
        </w:rPr>
        <w:t>I think we can make a strong scientific case that maintenance and improvement of the system will require reduction of mass loads and, just as importantly, reduction of pulsed loading concentrations. Other interventions that favor increased water clarity, improvement of sediment conditions, and recovery of the sea grass beds will also be required to get the system back to something like the early 1990s (which happened to be my heyday of fishing Mosquito Lagoon).  </w:t>
      </w:r>
    </w:p>
    <w:p w14:paraId="1D1AF261" w14:textId="77777777" w:rsidR="00464DE8" w:rsidRDefault="00464DE8" w:rsidP="00464DE8">
      <w:pPr>
        <w:pStyle w:val="NormalWeb"/>
        <w:rPr>
          <w:color w:val="000000"/>
        </w:rPr>
      </w:pPr>
    </w:p>
    <w:p w14:paraId="2DD146DC" w14:textId="77777777" w:rsidR="00464DE8" w:rsidRDefault="00464DE8" w:rsidP="00464DE8">
      <w:pPr>
        <w:pStyle w:val="NormalWeb"/>
        <w:rPr>
          <w:color w:val="000000"/>
        </w:rPr>
      </w:pPr>
      <w:r>
        <w:rPr>
          <w:color w:val="000000"/>
        </w:rPr>
        <w:t>I'm sure none of this is much a surprise to anyone, but I suppose I'm just trying to work through some of my thoughts. If someone can tell me when comments are due in response to the draft, I'll volunteer to help with, or even lead, the drafting of some text to hit at these types of points in nitty-gritty detail. </w:t>
      </w:r>
    </w:p>
    <w:p w14:paraId="509834AC" w14:textId="77777777" w:rsidR="00464DE8" w:rsidRDefault="00464DE8" w:rsidP="00464DE8">
      <w:pPr>
        <w:pStyle w:val="NormalWeb"/>
        <w:rPr>
          <w:color w:val="000000"/>
        </w:rPr>
      </w:pPr>
    </w:p>
    <w:p w14:paraId="7A2980A6" w14:textId="77777777" w:rsidR="00464DE8" w:rsidRDefault="00464DE8" w:rsidP="00464DE8">
      <w:pPr>
        <w:pStyle w:val="NormalWeb"/>
        <w:rPr>
          <w:color w:val="000000"/>
        </w:rPr>
      </w:pPr>
      <w:r>
        <w:rPr>
          <w:color w:val="000000"/>
        </w:rPr>
        <w:t>-Jason</w:t>
      </w:r>
    </w:p>
    <w:p w14:paraId="25395C2A" w14:textId="77777777" w:rsidR="00464DE8" w:rsidRDefault="00464DE8" w:rsidP="00DE2924"/>
    <w:p w14:paraId="2491747A" w14:textId="77777777" w:rsidR="00464DE8" w:rsidRPr="00DE2924" w:rsidRDefault="00464DE8" w:rsidP="00464DE8">
      <w:pPr>
        <w:autoSpaceDE w:val="0"/>
        <w:autoSpaceDN w:val="0"/>
        <w:adjustRightInd w:val="0"/>
        <w:spacing w:after="0" w:line="240" w:lineRule="auto"/>
        <w:rPr>
          <w:rFonts w:cs="Calibri"/>
        </w:rPr>
      </w:pPr>
      <w:r w:rsidRPr="00DE2924">
        <w:rPr>
          <w:rFonts w:cs="Calibri"/>
        </w:rPr>
        <w:t xml:space="preserve">Reference Cited: </w:t>
      </w:r>
    </w:p>
    <w:p w14:paraId="7B2E2F27" w14:textId="77777777" w:rsidR="00464DE8" w:rsidRDefault="00464DE8" w:rsidP="00464DE8">
      <w:pPr>
        <w:rPr>
          <w:rFonts w:cs="Calibri"/>
        </w:rPr>
      </w:pPr>
      <w:r w:rsidRPr="00DE2924">
        <w:rPr>
          <w:rFonts w:cs="Calibri"/>
        </w:rPr>
        <w:t>Viaroli, P., M. Martoli, G. Giordani, M. Naldi, S. Orfanidis, and J.M. Zaldivar. 2008. Community shifts, alternative stable states, biogeochemical controls and feedbacks in eutrophic coastal lagoons: a brief overview in Aquatic Conservation: Marine and Freshwater Ecosystems. 18: 2105-S117.</w:t>
      </w:r>
    </w:p>
    <w:p w14:paraId="35D3EC45" w14:textId="77777777" w:rsidR="00464DE8" w:rsidRDefault="00464DE8" w:rsidP="00DE2924"/>
    <w:p w14:paraId="1E1BEBB5" w14:textId="77777777" w:rsidR="005D51BB" w:rsidRDefault="005D51BB" w:rsidP="0081232E">
      <w:pPr>
        <w:outlineLvl w:val="0"/>
        <w:rPr>
          <w:b/>
          <w:bCs/>
        </w:rPr>
      </w:pPr>
      <w:r>
        <w:rPr>
          <w:b/>
          <w:bCs/>
        </w:rPr>
        <w:t>Aaron Adams:</w:t>
      </w:r>
    </w:p>
    <w:p w14:paraId="302E5406" w14:textId="77777777" w:rsidR="005D51BB" w:rsidRDefault="005D51BB" w:rsidP="0081232E">
      <w:pPr>
        <w:outlineLvl w:val="0"/>
        <w:rPr>
          <w:b/>
          <w:bCs/>
        </w:rPr>
      </w:pPr>
    </w:p>
    <w:p w14:paraId="7C5A38C7" w14:textId="77777777" w:rsidR="0081232E" w:rsidRDefault="0081232E" w:rsidP="0081232E">
      <w:pPr>
        <w:outlineLvl w:val="0"/>
      </w:pPr>
      <w:r>
        <w:rPr>
          <w:b/>
          <w:bCs/>
        </w:rPr>
        <w:t>From:</w:t>
      </w:r>
      <w:r>
        <w:t xml:space="preserve"> Aaron Adams [</w:t>
      </w:r>
      <w:hyperlink r:id="rId16" w:history="1">
        <w:r>
          <w:rPr>
            <w:rStyle w:val="Hyperlink"/>
          </w:rPr>
          <w:t>mailto:aaron@bonefishtarpontrust.org</w:t>
        </w:r>
      </w:hyperlink>
      <w:r>
        <w:t xml:space="preserve">] </w:t>
      </w:r>
      <w:r>
        <w:br/>
      </w:r>
      <w:r>
        <w:rPr>
          <w:b/>
          <w:bCs/>
        </w:rPr>
        <w:t>Sent:</w:t>
      </w:r>
      <w:r>
        <w:t xml:space="preserve"> Thursday, July 06, 2017 4:45 PM</w:t>
      </w:r>
      <w:r>
        <w:br/>
      </w:r>
      <w:r>
        <w:rPr>
          <w:b/>
          <w:bCs/>
        </w:rPr>
        <w:t>To:</w:t>
      </w:r>
      <w:r>
        <w:t xml:space="preserve"> Chad Truxall &lt;</w:t>
      </w:r>
      <w:hyperlink r:id="rId17" w:history="1">
        <w:r>
          <w:rPr>
            <w:rStyle w:val="Hyperlink"/>
          </w:rPr>
          <w:t>chad@marinediscoverycenter.org</w:t>
        </w:r>
      </w:hyperlink>
      <w:r>
        <w:t>&gt;; 'Clay Henderson' &lt;</w:t>
      </w:r>
      <w:hyperlink r:id="rId18" w:history="1">
        <w:r>
          <w:rPr>
            <w:rStyle w:val="Hyperlink"/>
          </w:rPr>
          <w:t>whenders@stetson.edu</w:t>
        </w:r>
      </w:hyperlink>
      <w:r>
        <w:t>&gt;; Duane De Freese &lt;</w:t>
      </w:r>
      <w:hyperlink r:id="rId19" w:history="1">
        <w:r>
          <w:rPr>
            <w:rStyle w:val="Hyperlink"/>
          </w:rPr>
          <w:t>ddefreese@irlcouncil.org</w:t>
        </w:r>
      </w:hyperlink>
      <w:r>
        <w:t>&gt;</w:t>
      </w:r>
      <w:r>
        <w:br/>
      </w:r>
      <w:r>
        <w:rPr>
          <w:b/>
          <w:bCs/>
        </w:rPr>
        <w:t>Cc:</w:t>
      </w:r>
      <w:r>
        <w:t xml:space="preserve"> 'J. Cho' &lt;</w:t>
      </w:r>
      <w:hyperlink r:id="rId20" w:history="1">
        <w:r>
          <w:rPr>
            <w:rStyle w:val="Hyperlink"/>
          </w:rPr>
          <w:t>choh@cookman.edu</w:t>
        </w:r>
      </w:hyperlink>
      <w:r>
        <w:t>&gt;; 'Kelli McGee' &lt;</w:t>
      </w:r>
      <w:hyperlink r:id="rId21" w:history="1">
        <w:r>
          <w:rPr>
            <w:rStyle w:val="Hyperlink"/>
          </w:rPr>
          <w:t>kmcgee@natuastrategies.com</w:t>
        </w:r>
      </w:hyperlink>
      <w:r>
        <w:t>&gt;; 'Jason Evans' &lt;</w:t>
      </w:r>
      <w:hyperlink r:id="rId22" w:history="1">
        <w:r>
          <w:rPr>
            <w:rStyle w:val="Hyperlink"/>
          </w:rPr>
          <w:t>jevans1@stetson.edu</w:t>
        </w:r>
      </w:hyperlink>
      <w:r>
        <w:t>&gt;; Sharon Wills &lt;</w:t>
      </w:r>
      <w:hyperlink r:id="rId23" w:history="1">
        <w:r>
          <w:rPr>
            <w:rStyle w:val="Hyperlink"/>
          </w:rPr>
          <w:t>sjwills2323e@gmail.com</w:t>
        </w:r>
      </w:hyperlink>
      <w:r>
        <w:t>&gt;</w:t>
      </w:r>
      <w:r>
        <w:br/>
      </w:r>
      <w:r>
        <w:rPr>
          <w:b/>
          <w:bCs/>
        </w:rPr>
        <w:t>Subject:</w:t>
      </w:r>
      <w:r>
        <w:t xml:space="preserve"> Re: Emailing - Mosquito Lagoon Water Quality Target Talking Points.pdf</w:t>
      </w:r>
    </w:p>
    <w:p w14:paraId="2C4118E3" w14:textId="77777777" w:rsidR="0081232E" w:rsidRDefault="0081232E" w:rsidP="0081232E">
      <w:pPr>
        <w:pStyle w:val="NormalWeb"/>
      </w:pPr>
      <w:r>
        <w:t xml:space="preserve">Duane would know about historical water quality/nutrient data, but I imagine that the District has that data going back much farther than they used for this analysis. </w:t>
      </w:r>
      <w:r>
        <w:br/>
      </w:r>
    </w:p>
    <w:p w14:paraId="58649A33" w14:textId="77777777" w:rsidR="0081232E" w:rsidRDefault="0081232E" w:rsidP="0081232E">
      <w:pPr>
        <w:pStyle w:val="NormalWeb"/>
      </w:pPr>
      <w:r>
        <w:t xml:space="preserve">That said, I think this raised nutrient level criteria is not valid. They used a recent 5-year period to set the new level. This means that they used nutrient levels from a system that was already compromised, not a system that was healthy. Just because there were good data on seagrass coverage doesn't mean that the system was healthy. Talk to any of the old timers and they will point to a long, relatively slow decline that preceded the more recent plankton blooms, seagrass dieoff, and fish kills. If the goal is to set nutrient criteria that will support a healthy system, they need to base this on an 'average' from long before 2004. They could also compare to other subtropical estuaries that are in good health. The goal should be to restore the system to one that has the ability to be at least resilient and better resistant to nutrient pulses that come with weather events (e.g., hurricanes) or anthropogenic events (e.g., sewage spills), not to have a system that is able to get by at set nutrient input level. Given all of the nutrient inputs into the IRL, ML, and any other estuary, there is no way a water body is going to go oligotrophic, so there is no way to set the level too low. But to set the level based on recent data from an already unhealthy system that is incapable of resisting disturbance events makes no sense. </w:t>
      </w:r>
    </w:p>
    <w:p w14:paraId="267C7949" w14:textId="77777777" w:rsidR="00464DE8" w:rsidRDefault="00464DE8" w:rsidP="00DE2924"/>
    <w:p w14:paraId="1045A86F" w14:textId="77777777" w:rsidR="005D51BB" w:rsidRDefault="005D51BB" w:rsidP="0081232E">
      <w:pPr>
        <w:outlineLvl w:val="0"/>
        <w:rPr>
          <w:b/>
          <w:bCs/>
        </w:rPr>
      </w:pPr>
      <w:r>
        <w:rPr>
          <w:b/>
          <w:bCs/>
        </w:rPr>
        <w:t>Chad Truxall:</w:t>
      </w:r>
    </w:p>
    <w:p w14:paraId="5B5B65AB" w14:textId="77777777" w:rsidR="005D51BB" w:rsidRDefault="005D51BB" w:rsidP="0081232E">
      <w:pPr>
        <w:outlineLvl w:val="0"/>
        <w:rPr>
          <w:b/>
          <w:bCs/>
        </w:rPr>
      </w:pPr>
    </w:p>
    <w:p w14:paraId="5C582590" w14:textId="77777777" w:rsidR="0081232E" w:rsidRDefault="0081232E" w:rsidP="0081232E">
      <w:pPr>
        <w:outlineLvl w:val="0"/>
      </w:pPr>
      <w:r>
        <w:rPr>
          <w:b/>
          <w:bCs/>
        </w:rPr>
        <w:t>From:</w:t>
      </w:r>
      <w:r>
        <w:t xml:space="preserve"> Chad Truxall [</w:t>
      </w:r>
      <w:hyperlink r:id="rId24" w:history="1">
        <w:r>
          <w:rPr>
            <w:rStyle w:val="Hyperlink"/>
          </w:rPr>
          <w:t>mailto:chad@marinediscoverycenter.org</w:t>
        </w:r>
      </w:hyperlink>
      <w:r>
        <w:t xml:space="preserve">] </w:t>
      </w:r>
      <w:r>
        <w:br/>
      </w:r>
      <w:r>
        <w:rPr>
          <w:b/>
          <w:bCs/>
        </w:rPr>
        <w:t>Sent:</w:t>
      </w:r>
      <w:r>
        <w:t xml:space="preserve"> Monday, July 03, 2017 11:10 AM</w:t>
      </w:r>
      <w:r>
        <w:br/>
      </w:r>
      <w:r>
        <w:rPr>
          <w:b/>
          <w:bCs/>
        </w:rPr>
        <w:t>To:</w:t>
      </w:r>
      <w:r>
        <w:t xml:space="preserve"> 'Clay Henderson' &lt;</w:t>
      </w:r>
      <w:hyperlink r:id="rId25" w:history="1">
        <w:r>
          <w:rPr>
            <w:rStyle w:val="Hyperlink"/>
          </w:rPr>
          <w:t>whenders@stetson.edu</w:t>
        </w:r>
      </w:hyperlink>
      <w:r>
        <w:t>&gt;; Duane De Freese &lt;</w:t>
      </w:r>
      <w:hyperlink r:id="rId26" w:history="1">
        <w:r>
          <w:rPr>
            <w:rStyle w:val="Hyperlink"/>
          </w:rPr>
          <w:t>ddefreese@irlcouncil.org</w:t>
        </w:r>
      </w:hyperlink>
      <w:r>
        <w:t>&gt;</w:t>
      </w:r>
      <w:r>
        <w:br/>
      </w:r>
      <w:r>
        <w:rPr>
          <w:b/>
          <w:bCs/>
        </w:rPr>
        <w:t>Cc:</w:t>
      </w:r>
      <w:r>
        <w:t xml:space="preserve"> 'J. Cho' &lt;</w:t>
      </w:r>
      <w:hyperlink r:id="rId27" w:history="1">
        <w:r>
          <w:rPr>
            <w:rStyle w:val="Hyperlink"/>
          </w:rPr>
          <w:t>choh@cookman.edu</w:t>
        </w:r>
      </w:hyperlink>
      <w:r>
        <w:t>&gt;; 'Kelli McGee' &lt;</w:t>
      </w:r>
      <w:hyperlink r:id="rId28" w:history="1">
        <w:r>
          <w:rPr>
            <w:rStyle w:val="Hyperlink"/>
          </w:rPr>
          <w:t>kmcgee@natuastrategies.com</w:t>
        </w:r>
      </w:hyperlink>
      <w:r>
        <w:t>&gt;; 'Jason Evans' &lt;</w:t>
      </w:r>
      <w:hyperlink r:id="rId29" w:history="1">
        <w:r>
          <w:rPr>
            <w:rStyle w:val="Hyperlink"/>
          </w:rPr>
          <w:t>jevans1@stetson.edu</w:t>
        </w:r>
      </w:hyperlink>
      <w:r>
        <w:t>&gt;; Sharon Wills &lt;</w:t>
      </w:r>
      <w:hyperlink r:id="rId30" w:history="1">
        <w:r>
          <w:rPr>
            <w:rStyle w:val="Hyperlink"/>
          </w:rPr>
          <w:t>sjwills2323e@gmail.com</w:t>
        </w:r>
      </w:hyperlink>
      <w:r>
        <w:t xml:space="preserve">&gt;; Aaron Adams </w:t>
      </w:r>
      <w:r>
        <w:lastRenderedPageBreak/>
        <w:t>&lt;</w:t>
      </w:r>
      <w:hyperlink r:id="rId31" w:history="1">
        <w:r>
          <w:rPr>
            <w:rStyle w:val="Hyperlink"/>
          </w:rPr>
          <w:t>aaron@bonefishtarpontrust.org</w:t>
        </w:r>
      </w:hyperlink>
      <w:r>
        <w:t>&gt;</w:t>
      </w:r>
      <w:r>
        <w:br/>
      </w:r>
      <w:r>
        <w:rPr>
          <w:b/>
          <w:bCs/>
        </w:rPr>
        <w:t>Subject:</w:t>
      </w:r>
      <w:r>
        <w:t xml:space="preserve"> RE: Emailing - Mosquito Lagoon Water Quality Target Talking Points.pdf</w:t>
      </w:r>
    </w:p>
    <w:p w14:paraId="3CA5FA5A" w14:textId="77777777" w:rsidR="0081232E" w:rsidRDefault="0081232E" w:rsidP="0081232E">
      <w:pPr>
        <w:rPr>
          <w:color w:val="1F497D"/>
        </w:rPr>
      </w:pPr>
      <w:r>
        <w:rPr>
          <w:color w:val="1F497D"/>
        </w:rPr>
        <w:t>So the recommendation is to raise the nutrient level criteria based on capturing a longer data set that incorporates weather anomalies?  This makes sense to me but given the ML conditions during the last 5 years it’s difficult for me to justify raising the standards.   What does the actual data look like for the current and proposed reference periods?  I’d like to see an annual mean and total mean for TP, TN and chlorophyll a for the current reference period (2004-2008) and proposed reference period (1992-2010).  Do we have this data?</w:t>
      </w:r>
    </w:p>
    <w:p w14:paraId="46821DE5" w14:textId="77777777" w:rsidR="0081232E" w:rsidRDefault="0081232E" w:rsidP="0081232E">
      <w:pPr>
        <w:rPr>
          <w:color w:val="1F497D"/>
        </w:rPr>
      </w:pPr>
      <w:r>
        <w:rPr>
          <w:color w:val="1F497D"/>
        </w:rPr>
        <w:t>Chad</w:t>
      </w:r>
    </w:p>
    <w:p w14:paraId="08C1B3CF" w14:textId="77777777" w:rsidR="0081232E" w:rsidRPr="0081232E" w:rsidRDefault="0081232E" w:rsidP="0081232E">
      <w:pPr>
        <w:rPr>
          <w:rFonts w:cs="Arial"/>
          <w:color w:val="1F497D"/>
        </w:rPr>
      </w:pPr>
      <w:r w:rsidRPr="0081232E">
        <w:rPr>
          <w:rFonts w:cs="Arial"/>
          <w:color w:val="1F497D"/>
        </w:rPr>
        <w:t>Chad Truxall</w:t>
      </w:r>
    </w:p>
    <w:p w14:paraId="0A1BC8F8" w14:textId="77777777" w:rsidR="0081232E" w:rsidRPr="0081232E" w:rsidRDefault="0081232E" w:rsidP="0081232E">
      <w:pPr>
        <w:rPr>
          <w:rFonts w:cs="Arial"/>
          <w:color w:val="1F497D"/>
        </w:rPr>
      </w:pPr>
      <w:r w:rsidRPr="0081232E">
        <w:rPr>
          <w:rFonts w:cs="Arial"/>
          <w:color w:val="1F497D"/>
        </w:rPr>
        <w:t>Executive Director</w:t>
      </w:r>
    </w:p>
    <w:p w14:paraId="66F9917B" w14:textId="77777777" w:rsidR="0081232E" w:rsidRPr="0081232E" w:rsidRDefault="0081232E" w:rsidP="0081232E">
      <w:pPr>
        <w:rPr>
          <w:rFonts w:cs="Arial"/>
          <w:color w:val="1F497D"/>
        </w:rPr>
      </w:pPr>
      <w:r w:rsidRPr="0081232E">
        <w:rPr>
          <w:rFonts w:cs="Arial"/>
          <w:noProof/>
          <w:color w:val="1F497D"/>
        </w:rPr>
        <w:drawing>
          <wp:inline distT="0" distB="0" distL="0" distR="0" wp14:anchorId="2F88180F" wp14:editId="130FCBBF">
            <wp:extent cx="830580" cy="487966"/>
            <wp:effectExtent l="0" t="0" r="7620" b="7620"/>
            <wp:docPr id="1" name="Picture 1" descr="MDC-logo-t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DC-logo-teal"/>
                    <pic:cNvPicPr>
                      <a:picLocks noChangeAspect="1" noChangeArrowheads="1"/>
                    </pic:cNvPicPr>
                  </pic:nvPicPr>
                  <pic:blipFill>
                    <a:blip r:embed="rId32" r:link="rId33">
                      <a:extLst>
                        <a:ext uri="{28A0092B-C50C-407E-A947-70E740481C1C}">
                          <a14:useLocalDpi xmlns:a14="http://schemas.microsoft.com/office/drawing/2010/main" val="0"/>
                        </a:ext>
                      </a:extLst>
                    </a:blip>
                    <a:srcRect/>
                    <a:stretch>
                      <a:fillRect/>
                    </a:stretch>
                  </pic:blipFill>
                  <pic:spPr bwMode="auto">
                    <a:xfrm>
                      <a:off x="0" y="0"/>
                      <a:ext cx="856927" cy="503445"/>
                    </a:xfrm>
                    <a:prstGeom prst="rect">
                      <a:avLst/>
                    </a:prstGeom>
                    <a:noFill/>
                    <a:ln>
                      <a:noFill/>
                    </a:ln>
                  </pic:spPr>
                </pic:pic>
              </a:graphicData>
            </a:graphic>
          </wp:inline>
        </w:drawing>
      </w:r>
    </w:p>
    <w:p w14:paraId="0F4F0F27" w14:textId="77777777" w:rsidR="0081232E" w:rsidRPr="0081232E" w:rsidRDefault="0081232E" w:rsidP="0081232E">
      <w:pPr>
        <w:rPr>
          <w:rFonts w:cs="Arial"/>
          <w:color w:val="1F497D"/>
        </w:rPr>
      </w:pPr>
      <w:r w:rsidRPr="0081232E">
        <w:rPr>
          <w:rFonts w:cs="Arial"/>
          <w:color w:val="1F497D"/>
        </w:rPr>
        <w:t>520 Barracuda Blvd.</w:t>
      </w:r>
      <w:r>
        <w:rPr>
          <w:rFonts w:cs="Arial"/>
          <w:color w:val="1F497D"/>
        </w:rPr>
        <w:br/>
      </w:r>
      <w:r w:rsidRPr="0081232E">
        <w:rPr>
          <w:rFonts w:cs="Arial"/>
          <w:color w:val="1F497D"/>
        </w:rPr>
        <w:t>New Smyrna Beach, FL 32169</w:t>
      </w:r>
      <w:r>
        <w:rPr>
          <w:rFonts w:cs="Arial"/>
          <w:color w:val="1F497D"/>
        </w:rPr>
        <w:br/>
      </w:r>
      <w:r w:rsidRPr="0081232E">
        <w:rPr>
          <w:rFonts w:cs="Arial"/>
          <w:color w:val="1F497D"/>
        </w:rPr>
        <w:t>(386) 428-4828 – Office    (386) 679-3622 – Cell</w:t>
      </w:r>
      <w:r>
        <w:rPr>
          <w:rFonts w:cs="Arial"/>
          <w:color w:val="1F497D"/>
        </w:rPr>
        <w:br/>
      </w:r>
      <w:hyperlink r:id="rId34" w:history="1">
        <w:r w:rsidRPr="0081232E">
          <w:rPr>
            <w:rStyle w:val="Hyperlink"/>
            <w:rFonts w:cs="Arial"/>
          </w:rPr>
          <w:t>www.marinediscoverycenter.org</w:t>
        </w:r>
      </w:hyperlink>
    </w:p>
    <w:p w14:paraId="6704FB1F" w14:textId="77777777" w:rsidR="0081232E" w:rsidRPr="0081232E" w:rsidRDefault="0081232E" w:rsidP="0081232E">
      <w:pPr>
        <w:rPr>
          <w:rFonts w:cs="Calibri"/>
          <w:color w:val="1F497D"/>
        </w:rPr>
      </w:pPr>
    </w:p>
    <w:p w14:paraId="4522B7B1" w14:textId="77777777" w:rsidR="005D51BB" w:rsidRDefault="005D51BB" w:rsidP="0081232E">
      <w:pPr>
        <w:outlineLvl w:val="0"/>
        <w:rPr>
          <w:b/>
          <w:bCs/>
        </w:rPr>
      </w:pPr>
      <w:r>
        <w:rPr>
          <w:b/>
          <w:bCs/>
        </w:rPr>
        <w:t>Additional from Clay Henderson:</w:t>
      </w:r>
    </w:p>
    <w:p w14:paraId="5FEDDC90" w14:textId="77777777" w:rsidR="005D51BB" w:rsidRDefault="005D51BB" w:rsidP="0081232E">
      <w:pPr>
        <w:outlineLvl w:val="0"/>
        <w:rPr>
          <w:b/>
          <w:bCs/>
        </w:rPr>
      </w:pPr>
    </w:p>
    <w:p w14:paraId="4333634B" w14:textId="77777777" w:rsidR="0081232E" w:rsidRDefault="0081232E" w:rsidP="0081232E">
      <w:pPr>
        <w:outlineLvl w:val="0"/>
      </w:pPr>
      <w:r>
        <w:rPr>
          <w:b/>
          <w:bCs/>
        </w:rPr>
        <w:t>From:</w:t>
      </w:r>
      <w:r>
        <w:t xml:space="preserve"> Clay Henderson [</w:t>
      </w:r>
      <w:hyperlink r:id="rId35" w:history="1">
        <w:r>
          <w:rPr>
            <w:rStyle w:val="Hyperlink"/>
          </w:rPr>
          <w:t>mailto:whenders@stetson.edu</w:t>
        </w:r>
      </w:hyperlink>
      <w:r>
        <w:t xml:space="preserve">] </w:t>
      </w:r>
      <w:r>
        <w:br/>
      </w:r>
      <w:r>
        <w:rPr>
          <w:b/>
          <w:bCs/>
        </w:rPr>
        <w:t>Sent:</w:t>
      </w:r>
      <w:r>
        <w:t xml:space="preserve"> Thursday, June 29, 2017 11:16 AM</w:t>
      </w:r>
      <w:r>
        <w:br/>
      </w:r>
      <w:r>
        <w:rPr>
          <w:b/>
          <w:bCs/>
        </w:rPr>
        <w:t>To:</w:t>
      </w:r>
      <w:r>
        <w:t xml:space="preserve"> Duane De Freese &lt;</w:t>
      </w:r>
      <w:hyperlink r:id="rId36" w:history="1">
        <w:r>
          <w:rPr>
            <w:rStyle w:val="Hyperlink"/>
          </w:rPr>
          <w:t>ddefreese@irlcouncil.org</w:t>
        </w:r>
      </w:hyperlink>
      <w:r>
        <w:t>&gt;</w:t>
      </w:r>
      <w:r>
        <w:br/>
      </w:r>
      <w:r>
        <w:rPr>
          <w:b/>
          <w:bCs/>
        </w:rPr>
        <w:t>Cc:</w:t>
      </w:r>
      <w:r>
        <w:t xml:space="preserve"> 'J. Cho' &lt;</w:t>
      </w:r>
      <w:hyperlink r:id="rId37" w:history="1">
        <w:r>
          <w:rPr>
            <w:rStyle w:val="Hyperlink"/>
          </w:rPr>
          <w:t>choh@cookman.edu</w:t>
        </w:r>
      </w:hyperlink>
      <w:r>
        <w:t>&gt;; Kelli McGee &lt;</w:t>
      </w:r>
      <w:hyperlink r:id="rId38" w:history="1">
        <w:r>
          <w:rPr>
            <w:rStyle w:val="Hyperlink"/>
          </w:rPr>
          <w:t>kmcgee@natuastrategies.com</w:t>
        </w:r>
      </w:hyperlink>
      <w:r>
        <w:t>&gt;; Jason Evans &lt;</w:t>
      </w:r>
      <w:hyperlink r:id="rId39" w:history="1">
        <w:r>
          <w:rPr>
            <w:rStyle w:val="Hyperlink"/>
          </w:rPr>
          <w:t>jevans1@stetson.edu</w:t>
        </w:r>
      </w:hyperlink>
      <w:r>
        <w:t>&gt;; Chad Truxall &lt;</w:t>
      </w:r>
      <w:hyperlink r:id="rId40" w:history="1">
        <w:r>
          <w:rPr>
            <w:rStyle w:val="Hyperlink"/>
          </w:rPr>
          <w:t>chad@marinediscoverycenter.org</w:t>
        </w:r>
      </w:hyperlink>
      <w:r>
        <w:t>&gt;</w:t>
      </w:r>
      <w:r>
        <w:br/>
      </w:r>
      <w:r>
        <w:rPr>
          <w:b/>
          <w:bCs/>
        </w:rPr>
        <w:t>Subject:</w:t>
      </w:r>
      <w:r>
        <w:t xml:space="preserve"> Emailing - Mosquito Lagoon Water Quality Target Talking Points.pdf</w:t>
      </w:r>
    </w:p>
    <w:p w14:paraId="25750C10" w14:textId="77777777" w:rsidR="0081232E" w:rsidRDefault="0081232E" w:rsidP="0081232E"/>
    <w:p w14:paraId="165C9729" w14:textId="77777777" w:rsidR="0081232E" w:rsidRDefault="0081232E" w:rsidP="0081232E">
      <w:r>
        <w:t>Duane,</w:t>
      </w:r>
    </w:p>
    <w:p w14:paraId="791FAF19" w14:textId="77777777" w:rsidR="0081232E" w:rsidRDefault="0081232E" w:rsidP="0081232E">
      <w:r>
        <w:t xml:space="preserve">As you know,  many of us have gnawing questions about the Mosquito Lagoon RAP reports.  It seems a justification for departing from the NCC for Mosquito Lagoon is a difference of opinion on the “reference period” which the consultants want to redefine based upon sea grass data.  The attached document shows stable sea grass acreage for Mosquito Lagoon including the recent algae bloom period.  Indeed, it shows no reduction in seagrasses since 2011 and says it is based upon SJRWMD reports.  This appears to be in conflict with the data we have been looking at lagoon-wide  and certainly, I have personally witnessed sea grass die off in the last four years.  Do we have access to any </w:t>
      </w:r>
      <w:r>
        <w:lastRenderedPageBreak/>
        <w:t>independent data on this?  What are your thoughts on this?  I’ve copied this to a few others who might have some thoughts as well.</w:t>
      </w:r>
    </w:p>
    <w:p w14:paraId="4F8D3C8E" w14:textId="77777777" w:rsidR="0081232E" w:rsidRDefault="0081232E" w:rsidP="0081232E">
      <w:r>
        <w:t>Thanks</w:t>
      </w:r>
    </w:p>
    <w:p w14:paraId="7858F1C5" w14:textId="77777777" w:rsidR="0081232E" w:rsidRDefault="0081232E" w:rsidP="0081232E">
      <w:r>
        <w:t>Clay</w:t>
      </w:r>
    </w:p>
    <w:p w14:paraId="073FF8C6" w14:textId="77777777" w:rsidR="0081232E" w:rsidRPr="0081232E" w:rsidRDefault="0081232E" w:rsidP="0081232E">
      <w:pPr>
        <w:rPr>
          <w:b/>
          <w:bCs/>
          <w:color w:val="385623"/>
          <w:sz w:val="28"/>
          <w:szCs w:val="28"/>
        </w:rPr>
      </w:pPr>
      <w:r>
        <w:br/>
      </w:r>
      <w:r>
        <w:rPr>
          <w:b/>
          <w:bCs/>
          <w:color w:val="385623"/>
          <w:sz w:val="28"/>
          <w:szCs w:val="28"/>
        </w:rPr>
        <w:t>Clay Henderson</w:t>
      </w:r>
      <w:r>
        <w:rPr>
          <w:b/>
          <w:bCs/>
          <w:color w:val="385623"/>
          <w:sz w:val="28"/>
          <w:szCs w:val="28"/>
        </w:rPr>
        <w:br/>
      </w:r>
      <w:r>
        <w:t>Executive Director</w:t>
      </w:r>
      <w:r>
        <w:br/>
      </w:r>
      <w:r>
        <w:rPr>
          <w:b/>
          <w:bCs/>
          <w:color w:val="538135"/>
        </w:rPr>
        <w:t>Institute for Water and Environmental Resilience</w:t>
      </w:r>
      <w:r>
        <w:rPr>
          <w:b/>
          <w:bCs/>
          <w:color w:val="538135"/>
        </w:rPr>
        <w:br/>
        <w:t>Stetson University</w:t>
      </w:r>
      <w:r>
        <w:rPr>
          <w:b/>
          <w:bCs/>
          <w:color w:val="538135"/>
        </w:rPr>
        <w:br/>
      </w:r>
      <w:r>
        <w:t>421 North Woodland Blvd Unit 8262</w:t>
      </w:r>
      <w:r>
        <w:br/>
        <w:t>Sage Hall Room 212</w:t>
      </w:r>
      <w:r>
        <w:br/>
        <w:t>DeLand, Florida 32723</w:t>
      </w:r>
      <w:r>
        <w:br/>
        <w:t>386.822.7961</w:t>
      </w:r>
    </w:p>
    <w:p w14:paraId="3C376E1D" w14:textId="77777777" w:rsidR="0081232E" w:rsidRPr="0081232E" w:rsidRDefault="0081232E" w:rsidP="00DE2924"/>
    <w:p w14:paraId="3588327E" w14:textId="77777777" w:rsidR="005D51BB" w:rsidRDefault="005D51BB" w:rsidP="0081232E">
      <w:pPr>
        <w:outlineLvl w:val="0"/>
        <w:rPr>
          <w:b/>
          <w:bCs/>
        </w:rPr>
      </w:pPr>
      <w:r>
        <w:rPr>
          <w:b/>
          <w:bCs/>
        </w:rPr>
        <w:t>Linda Walters:</w:t>
      </w:r>
    </w:p>
    <w:p w14:paraId="4505CB16" w14:textId="77777777" w:rsidR="005D51BB" w:rsidRDefault="005D51BB" w:rsidP="0081232E">
      <w:pPr>
        <w:outlineLvl w:val="0"/>
        <w:rPr>
          <w:b/>
          <w:bCs/>
        </w:rPr>
      </w:pPr>
    </w:p>
    <w:p w14:paraId="0A4CF77E" w14:textId="77777777" w:rsidR="0081232E" w:rsidRPr="0081232E" w:rsidRDefault="0081232E" w:rsidP="0081232E">
      <w:pPr>
        <w:outlineLvl w:val="0"/>
      </w:pPr>
      <w:r w:rsidRPr="0081232E">
        <w:rPr>
          <w:b/>
          <w:bCs/>
        </w:rPr>
        <w:t>From:</w:t>
      </w:r>
      <w:r w:rsidRPr="0081232E">
        <w:t xml:space="preserve"> Linda Walters [</w:t>
      </w:r>
      <w:hyperlink r:id="rId41" w:history="1">
        <w:r w:rsidRPr="0081232E">
          <w:rPr>
            <w:rStyle w:val="Hyperlink"/>
          </w:rPr>
          <w:t>mailto:Linda.Walters@ucf.edu</w:t>
        </w:r>
      </w:hyperlink>
      <w:r w:rsidRPr="0081232E">
        <w:t xml:space="preserve">] </w:t>
      </w:r>
      <w:r w:rsidRPr="0081232E">
        <w:br/>
      </w:r>
      <w:r w:rsidRPr="0081232E">
        <w:rPr>
          <w:b/>
          <w:bCs/>
        </w:rPr>
        <w:t>Sent:</w:t>
      </w:r>
      <w:r w:rsidRPr="0081232E">
        <w:t xml:space="preserve"> Monday, July 17, 2017 10:40 AM</w:t>
      </w:r>
      <w:r w:rsidRPr="0081232E">
        <w:br/>
      </w:r>
      <w:r w:rsidRPr="0081232E">
        <w:rPr>
          <w:b/>
          <w:bCs/>
        </w:rPr>
        <w:t>To:</w:t>
      </w:r>
      <w:r w:rsidRPr="0081232E">
        <w:t xml:space="preserve"> Kathy Hill &lt;</w:t>
      </w:r>
      <w:hyperlink r:id="rId42" w:history="1">
        <w:r w:rsidRPr="0081232E">
          <w:rPr>
            <w:rStyle w:val="Hyperlink"/>
          </w:rPr>
          <w:t>hill@irlcouncil.org</w:t>
        </w:r>
      </w:hyperlink>
      <w:r w:rsidRPr="0081232E">
        <w:t>&gt;; Duane De Freese &lt;</w:t>
      </w:r>
      <w:hyperlink r:id="rId43" w:history="1">
        <w:r w:rsidRPr="0081232E">
          <w:rPr>
            <w:rStyle w:val="Hyperlink"/>
          </w:rPr>
          <w:t>ddefreese@irlcouncil.org</w:t>
        </w:r>
      </w:hyperlink>
      <w:r w:rsidRPr="0081232E">
        <w:t>&gt;; B. Frank Sakuma, Jr. &lt;</w:t>
      </w:r>
      <w:hyperlink r:id="rId44" w:history="1">
        <w:r w:rsidRPr="0081232E">
          <w:rPr>
            <w:rStyle w:val="Hyperlink"/>
          </w:rPr>
          <w:t>sakuma@irlcouncil.org</w:t>
        </w:r>
      </w:hyperlink>
      <w:r w:rsidRPr="0081232E">
        <w:t>&gt;</w:t>
      </w:r>
      <w:r w:rsidRPr="0081232E">
        <w:br/>
      </w:r>
      <w:r w:rsidRPr="0081232E">
        <w:rPr>
          <w:b/>
          <w:bCs/>
        </w:rPr>
        <w:t>Subject:</w:t>
      </w:r>
      <w:r w:rsidRPr="0081232E">
        <w:t xml:space="preserve"> Re: additional documents for review for RAP discussions</w:t>
      </w:r>
    </w:p>
    <w:p w14:paraId="45BF50D9" w14:textId="77777777" w:rsidR="0081232E" w:rsidRPr="0081232E" w:rsidRDefault="0081232E" w:rsidP="0081232E">
      <w:pPr>
        <w:pStyle w:val="NormalWeb"/>
        <w:rPr>
          <w:color w:val="000000"/>
        </w:rPr>
      </w:pPr>
      <w:r w:rsidRPr="0081232E">
        <w:rPr>
          <w:rFonts w:asciiTheme="minorHAnsi" w:hAnsiTheme="minorHAnsi" w:cstheme="minorBidi"/>
        </w:rPr>
        <w:t>H</w:t>
      </w:r>
      <w:r w:rsidRPr="0081232E">
        <w:rPr>
          <w:color w:val="000000"/>
        </w:rPr>
        <w:t>i Kathy and Duane and Frank,</w:t>
      </w:r>
    </w:p>
    <w:p w14:paraId="578D77E3" w14:textId="77777777" w:rsidR="0081232E" w:rsidRPr="0081232E" w:rsidRDefault="0081232E" w:rsidP="0081232E">
      <w:pPr>
        <w:pStyle w:val="NormalWeb"/>
        <w:rPr>
          <w:color w:val="000000"/>
        </w:rPr>
      </w:pPr>
    </w:p>
    <w:p w14:paraId="693D1E3F" w14:textId="77777777" w:rsidR="0081232E" w:rsidRPr="0081232E" w:rsidRDefault="0081232E" w:rsidP="0081232E">
      <w:pPr>
        <w:pStyle w:val="NormalWeb"/>
        <w:rPr>
          <w:color w:val="000000"/>
        </w:rPr>
      </w:pPr>
      <w:r w:rsidRPr="0081232E">
        <w:rPr>
          <w:color w:val="000000"/>
        </w:rPr>
        <w:t>You asked for our thoughts on the RAP for Mosquito Lagoon last week.  I've been in the field until now, so sorry for the delay.</w:t>
      </w:r>
    </w:p>
    <w:p w14:paraId="68BE4E78" w14:textId="77777777" w:rsidR="0081232E" w:rsidRPr="0081232E" w:rsidRDefault="0081232E" w:rsidP="0081232E">
      <w:pPr>
        <w:pStyle w:val="NormalWeb"/>
        <w:rPr>
          <w:color w:val="000000"/>
        </w:rPr>
      </w:pPr>
    </w:p>
    <w:p w14:paraId="67D54DE6" w14:textId="77777777" w:rsidR="0081232E" w:rsidRPr="0081232E" w:rsidRDefault="0081232E" w:rsidP="0081232E">
      <w:pPr>
        <w:pStyle w:val="NormalWeb"/>
        <w:rPr>
          <w:color w:val="000000"/>
        </w:rPr>
      </w:pPr>
      <w:r w:rsidRPr="0081232E">
        <w:rPr>
          <w:color w:val="000000"/>
        </w:rPr>
        <w:t>I am fine with the idea of an RAP, but I am not convinced that they are going about it in a way that will make scientists and the general public happy and secure.</w:t>
      </w:r>
    </w:p>
    <w:p w14:paraId="7D1A5781" w14:textId="77777777" w:rsidR="0081232E" w:rsidRPr="0081232E" w:rsidRDefault="0081232E" w:rsidP="0081232E">
      <w:pPr>
        <w:pStyle w:val="NormalWeb"/>
        <w:rPr>
          <w:color w:val="000000"/>
        </w:rPr>
      </w:pPr>
      <w:r w:rsidRPr="0081232E">
        <w:rPr>
          <w:color w:val="000000"/>
        </w:rPr>
        <w:t>My thoughts are probably not very different than others, so you might be able to lump them in the tally.</w:t>
      </w:r>
      <w:r w:rsidRPr="0081232E">
        <w:rPr>
          <w:color w:val="000000"/>
        </w:rPr>
        <w:br/>
      </w:r>
    </w:p>
    <w:p w14:paraId="769BDFBA" w14:textId="77777777" w:rsidR="0081232E" w:rsidRPr="0081232E" w:rsidRDefault="0081232E" w:rsidP="0081232E">
      <w:pPr>
        <w:pStyle w:val="NormalWeb"/>
        <w:rPr>
          <w:color w:val="000000"/>
        </w:rPr>
      </w:pPr>
      <w:r w:rsidRPr="0081232E">
        <w:rPr>
          <w:color w:val="000000"/>
        </w:rPr>
        <w:t>I understand the 3 legs of EPA, but I also understand Mosquito Lagoon.  Focusing so much on seagrass is silly as there is only reasonably dense seagrass in half of the waterbody and that is the southern half with limited human impacts (but still, some impact).  Oysters + seagrass would be a much better matrix and there is plenty of historic and current data on oyster coverage (acreage) and current data from the SJRWMD/UCF/GTM Oyster condition assessment efforts to look at density/new recruitment.  Brevard County and other groups are pushing oyster-based restoration very hard so I am not sure why Volusia County (who actually has a lot of oysters) is avoiding them in their RAP.</w:t>
      </w:r>
    </w:p>
    <w:p w14:paraId="54E2EA1D" w14:textId="77777777" w:rsidR="0081232E" w:rsidRPr="0081232E" w:rsidRDefault="0081232E" w:rsidP="0081232E">
      <w:pPr>
        <w:pStyle w:val="NormalWeb"/>
        <w:rPr>
          <w:color w:val="000000"/>
        </w:rPr>
      </w:pPr>
    </w:p>
    <w:p w14:paraId="203C4B01" w14:textId="77777777" w:rsidR="0081232E" w:rsidRPr="0081232E" w:rsidRDefault="0081232E" w:rsidP="0081232E">
      <w:pPr>
        <w:pStyle w:val="NormalWeb"/>
        <w:rPr>
          <w:color w:val="000000"/>
        </w:rPr>
      </w:pPr>
      <w:r w:rsidRPr="0081232E">
        <w:rPr>
          <w:color w:val="000000"/>
        </w:rPr>
        <w:t>I also found their text/oral comment that back in 1992, they might have mixed up oysters and seagrass to be vexing.  They could go back and look at past aerials instead of blaming somebody from the past for possible bad numbers.</w:t>
      </w:r>
    </w:p>
    <w:p w14:paraId="4416317E" w14:textId="77777777" w:rsidR="0081232E" w:rsidRPr="0081232E" w:rsidRDefault="0081232E" w:rsidP="0081232E">
      <w:pPr>
        <w:pStyle w:val="NormalWeb"/>
        <w:rPr>
          <w:color w:val="000000"/>
        </w:rPr>
      </w:pPr>
    </w:p>
    <w:p w14:paraId="2275773B" w14:textId="77777777" w:rsidR="0081232E" w:rsidRPr="0081232E" w:rsidRDefault="0081232E" w:rsidP="0081232E">
      <w:pPr>
        <w:pStyle w:val="NormalWeb"/>
        <w:rPr>
          <w:color w:val="000000"/>
        </w:rPr>
      </w:pPr>
      <w:r w:rsidRPr="0081232E">
        <w:rPr>
          <w:color w:val="000000"/>
        </w:rPr>
        <w:t>The water clarity issue was beaten to death at meeting and I agree that it was a silly way to present data and much more explanation of table and metric needed to be included.</w:t>
      </w:r>
    </w:p>
    <w:p w14:paraId="0F6BDEB7" w14:textId="77777777" w:rsidR="0081232E" w:rsidRPr="0081232E" w:rsidRDefault="0081232E" w:rsidP="0081232E">
      <w:pPr>
        <w:pStyle w:val="NormalWeb"/>
        <w:rPr>
          <w:color w:val="000000"/>
        </w:rPr>
      </w:pPr>
    </w:p>
    <w:p w14:paraId="384BC283" w14:textId="77777777" w:rsidR="0081232E" w:rsidRPr="0081232E" w:rsidRDefault="0081232E" w:rsidP="0081232E">
      <w:pPr>
        <w:pStyle w:val="NormalWeb"/>
        <w:rPr>
          <w:color w:val="000000"/>
        </w:rPr>
      </w:pPr>
      <w:r w:rsidRPr="0081232E">
        <w:rPr>
          <w:color w:val="000000"/>
        </w:rPr>
        <w:t>Thanks, Linda</w:t>
      </w:r>
    </w:p>
    <w:p w14:paraId="4D71DFA0" w14:textId="77777777" w:rsidR="0081232E" w:rsidRPr="0081232E" w:rsidRDefault="0081232E" w:rsidP="0081232E">
      <w:pPr>
        <w:pStyle w:val="NormalWeb"/>
        <w:rPr>
          <w:color w:val="000000"/>
        </w:rPr>
      </w:pPr>
    </w:p>
    <w:p w14:paraId="249CD445" w14:textId="77777777" w:rsidR="0081232E" w:rsidRPr="00DE2924" w:rsidRDefault="0081232E" w:rsidP="00DE2924"/>
    <w:sectPr w:rsidR="0081232E" w:rsidRPr="00DE292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6FB770" w14:textId="77777777" w:rsidR="00923728" w:rsidRDefault="00923728" w:rsidP="00FC23C3">
      <w:pPr>
        <w:spacing w:after="0" w:line="240" w:lineRule="auto"/>
      </w:pPr>
      <w:r>
        <w:separator/>
      </w:r>
    </w:p>
  </w:endnote>
  <w:endnote w:type="continuationSeparator" w:id="0">
    <w:p w14:paraId="184A322B" w14:textId="77777777" w:rsidR="00923728" w:rsidRDefault="00923728" w:rsidP="00FC23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081F20" w14:textId="77777777" w:rsidR="00923728" w:rsidRDefault="00923728" w:rsidP="00FC23C3">
      <w:pPr>
        <w:spacing w:after="0" w:line="240" w:lineRule="auto"/>
      </w:pPr>
      <w:r>
        <w:separator/>
      </w:r>
    </w:p>
  </w:footnote>
  <w:footnote w:type="continuationSeparator" w:id="0">
    <w:p w14:paraId="14ECF30B" w14:textId="77777777" w:rsidR="00923728" w:rsidRDefault="00923728" w:rsidP="00FC23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4C60DE"/>
    <w:multiLevelType w:val="hybridMultilevel"/>
    <w:tmpl w:val="CA86F1B0"/>
    <w:lvl w:ilvl="0" w:tplc="39723694">
      <w:numFmt w:val="bullet"/>
      <w:lvlText w:val="-"/>
      <w:lvlJc w:val="left"/>
      <w:pPr>
        <w:ind w:left="828" w:hanging="468"/>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5BA320E"/>
    <w:multiLevelType w:val="hybridMultilevel"/>
    <w:tmpl w:val="DE22775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88C4755"/>
    <w:multiLevelType w:val="hybridMultilevel"/>
    <w:tmpl w:val="46B2A85A"/>
    <w:lvl w:ilvl="0" w:tplc="39723694">
      <w:numFmt w:val="bullet"/>
      <w:lvlText w:val="-"/>
      <w:lvlJc w:val="left"/>
      <w:pPr>
        <w:ind w:left="828" w:hanging="468"/>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C8A1169"/>
    <w:multiLevelType w:val="hybridMultilevel"/>
    <w:tmpl w:val="1C7AB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1EBA"/>
    <w:rsid w:val="00001900"/>
    <w:rsid w:val="00003390"/>
    <w:rsid w:val="00005C42"/>
    <w:rsid w:val="0000767D"/>
    <w:rsid w:val="0000795B"/>
    <w:rsid w:val="00010A87"/>
    <w:rsid w:val="00010EE2"/>
    <w:rsid w:val="0001110C"/>
    <w:rsid w:val="0001344D"/>
    <w:rsid w:val="00021690"/>
    <w:rsid w:val="0002204D"/>
    <w:rsid w:val="000226E4"/>
    <w:rsid w:val="00024949"/>
    <w:rsid w:val="0003146B"/>
    <w:rsid w:val="00036908"/>
    <w:rsid w:val="00036DBD"/>
    <w:rsid w:val="00037790"/>
    <w:rsid w:val="00037F07"/>
    <w:rsid w:val="0004155C"/>
    <w:rsid w:val="000426EA"/>
    <w:rsid w:val="00043333"/>
    <w:rsid w:val="00053D2D"/>
    <w:rsid w:val="00054B59"/>
    <w:rsid w:val="00057C5A"/>
    <w:rsid w:val="00060CEC"/>
    <w:rsid w:val="00062357"/>
    <w:rsid w:val="000637A5"/>
    <w:rsid w:val="00063FCF"/>
    <w:rsid w:val="00064389"/>
    <w:rsid w:val="000648CA"/>
    <w:rsid w:val="00066E89"/>
    <w:rsid w:val="000673AD"/>
    <w:rsid w:val="00067DC7"/>
    <w:rsid w:val="0007155C"/>
    <w:rsid w:val="000719BB"/>
    <w:rsid w:val="000720C2"/>
    <w:rsid w:val="0007285A"/>
    <w:rsid w:val="00074E9E"/>
    <w:rsid w:val="00075334"/>
    <w:rsid w:val="00075F51"/>
    <w:rsid w:val="00081CBE"/>
    <w:rsid w:val="0008205F"/>
    <w:rsid w:val="00085078"/>
    <w:rsid w:val="00086475"/>
    <w:rsid w:val="00087D55"/>
    <w:rsid w:val="0009003D"/>
    <w:rsid w:val="0009093B"/>
    <w:rsid w:val="00091444"/>
    <w:rsid w:val="00092A06"/>
    <w:rsid w:val="000933E0"/>
    <w:rsid w:val="000A39E9"/>
    <w:rsid w:val="000B1FF6"/>
    <w:rsid w:val="000B7ED0"/>
    <w:rsid w:val="000C3125"/>
    <w:rsid w:val="000C5A7B"/>
    <w:rsid w:val="000C6CBF"/>
    <w:rsid w:val="000C7096"/>
    <w:rsid w:val="000C7E69"/>
    <w:rsid w:val="000D0DBC"/>
    <w:rsid w:val="000D31E9"/>
    <w:rsid w:val="000D32BE"/>
    <w:rsid w:val="000D6C85"/>
    <w:rsid w:val="000E028E"/>
    <w:rsid w:val="000E5E87"/>
    <w:rsid w:val="000F4908"/>
    <w:rsid w:val="00101BA2"/>
    <w:rsid w:val="00103C9D"/>
    <w:rsid w:val="00103F2F"/>
    <w:rsid w:val="001064DD"/>
    <w:rsid w:val="001073A1"/>
    <w:rsid w:val="00107D9B"/>
    <w:rsid w:val="00113891"/>
    <w:rsid w:val="00114C1C"/>
    <w:rsid w:val="00117F7D"/>
    <w:rsid w:val="001206DD"/>
    <w:rsid w:val="00126EAD"/>
    <w:rsid w:val="00131171"/>
    <w:rsid w:val="00131853"/>
    <w:rsid w:val="00133A16"/>
    <w:rsid w:val="00135397"/>
    <w:rsid w:val="001375F3"/>
    <w:rsid w:val="001401A0"/>
    <w:rsid w:val="001402EE"/>
    <w:rsid w:val="00142CE6"/>
    <w:rsid w:val="00143CFF"/>
    <w:rsid w:val="00144CA5"/>
    <w:rsid w:val="0014705A"/>
    <w:rsid w:val="00147D20"/>
    <w:rsid w:val="001504BE"/>
    <w:rsid w:val="00150CCE"/>
    <w:rsid w:val="001513E4"/>
    <w:rsid w:val="00152232"/>
    <w:rsid w:val="00152446"/>
    <w:rsid w:val="001529B0"/>
    <w:rsid w:val="00152BD8"/>
    <w:rsid w:val="0015331C"/>
    <w:rsid w:val="00156D90"/>
    <w:rsid w:val="001606E2"/>
    <w:rsid w:val="00164FEF"/>
    <w:rsid w:val="001673E0"/>
    <w:rsid w:val="00171433"/>
    <w:rsid w:val="00173BC7"/>
    <w:rsid w:val="00175ABA"/>
    <w:rsid w:val="00176A9E"/>
    <w:rsid w:val="00180A7C"/>
    <w:rsid w:val="00182A09"/>
    <w:rsid w:val="00183F95"/>
    <w:rsid w:val="00185668"/>
    <w:rsid w:val="00186614"/>
    <w:rsid w:val="001919E1"/>
    <w:rsid w:val="00192F57"/>
    <w:rsid w:val="00193D07"/>
    <w:rsid w:val="0019501B"/>
    <w:rsid w:val="00195372"/>
    <w:rsid w:val="001966A3"/>
    <w:rsid w:val="00196E53"/>
    <w:rsid w:val="001A130C"/>
    <w:rsid w:val="001A39D7"/>
    <w:rsid w:val="001A3CBB"/>
    <w:rsid w:val="001B1C2A"/>
    <w:rsid w:val="001B3424"/>
    <w:rsid w:val="001B57EC"/>
    <w:rsid w:val="001B665C"/>
    <w:rsid w:val="001C5EB0"/>
    <w:rsid w:val="001D0B90"/>
    <w:rsid w:val="001D17C3"/>
    <w:rsid w:val="001D555F"/>
    <w:rsid w:val="001D687A"/>
    <w:rsid w:val="001D7BC1"/>
    <w:rsid w:val="001E08A5"/>
    <w:rsid w:val="001E1521"/>
    <w:rsid w:val="001E6BEB"/>
    <w:rsid w:val="001F027C"/>
    <w:rsid w:val="001F384A"/>
    <w:rsid w:val="001F3EBE"/>
    <w:rsid w:val="00203CDF"/>
    <w:rsid w:val="00207711"/>
    <w:rsid w:val="002141AF"/>
    <w:rsid w:val="0021589C"/>
    <w:rsid w:val="002162F3"/>
    <w:rsid w:val="002173FB"/>
    <w:rsid w:val="00220560"/>
    <w:rsid w:val="00220D40"/>
    <w:rsid w:val="0022123F"/>
    <w:rsid w:val="00224C8E"/>
    <w:rsid w:val="00224DCD"/>
    <w:rsid w:val="0022618B"/>
    <w:rsid w:val="00226B1D"/>
    <w:rsid w:val="00227262"/>
    <w:rsid w:val="0023368A"/>
    <w:rsid w:val="00233B7E"/>
    <w:rsid w:val="00246065"/>
    <w:rsid w:val="002460C0"/>
    <w:rsid w:val="00247D73"/>
    <w:rsid w:val="00250AFA"/>
    <w:rsid w:val="002513F7"/>
    <w:rsid w:val="00252208"/>
    <w:rsid w:val="00254480"/>
    <w:rsid w:val="00256B7F"/>
    <w:rsid w:val="00256E02"/>
    <w:rsid w:val="0026126F"/>
    <w:rsid w:val="00261C13"/>
    <w:rsid w:val="00262AAC"/>
    <w:rsid w:val="00265846"/>
    <w:rsid w:val="00266DA6"/>
    <w:rsid w:val="00266E97"/>
    <w:rsid w:val="00270293"/>
    <w:rsid w:val="00272D39"/>
    <w:rsid w:val="00273B0F"/>
    <w:rsid w:val="00274B95"/>
    <w:rsid w:val="00277E92"/>
    <w:rsid w:val="00290294"/>
    <w:rsid w:val="002905D4"/>
    <w:rsid w:val="0029264B"/>
    <w:rsid w:val="002939C6"/>
    <w:rsid w:val="00294129"/>
    <w:rsid w:val="002A571D"/>
    <w:rsid w:val="002A6F60"/>
    <w:rsid w:val="002B0379"/>
    <w:rsid w:val="002B0CA4"/>
    <w:rsid w:val="002B124D"/>
    <w:rsid w:val="002C4281"/>
    <w:rsid w:val="002C6721"/>
    <w:rsid w:val="002C72B5"/>
    <w:rsid w:val="002C78B4"/>
    <w:rsid w:val="002D1D7F"/>
    <w:rsid w:val="002D45D0"/>
    <w:rsid w:val="002D48E5"/>
    <w:rsid w:val="002D4E49"/>
    <w:rsid w:val="002D54CC"/>
    <w:rsid w:val="002D5DB3"/>
    <w:rsid w:val="002D6511"/>
    <w:rsid w:val="002D6C0D"/>
    <w:rsid w:val="002D7093"/>
    <w:rsid w:val="002E0833"/>
    <w:rsid w:val="002E279A"/>
    <w:rsid w:val="002E3280"/>
    <w:rsid w:val="002E6493"/>
    <w:rsid w:val="002E7B43"/>
    <w:rsid w:val="002F0F6D"/>
    <w:rsid w:val="002F1559"/>
    <w:rsid w:val="002F18DE"/>
    <w:rsid w:val="002F30B5"/>
    <w:rsid w:val="00301E37"/>
    <w:rsid w:val="00304CE0"/>
    <w:rsid w:val="00307CBE"/>
    <w:rsid w:val="00310004"/>
    <w:rsid w:val="00313034"/>
    <w:rsid w:val="0031319E"/>
    <w:rsid w:val="00314FED"/>
    <w:rsid w:val="00316634"/>
    <w:rsid w:val="003215BE"/>
    <w:rsid w:val="003226D6"/>
    <w:rsid w:val="00324593"/>
    <w:rsid w:val="00325372"/>
    <w:rsid w:val="00327126"/>
    <w:rsid w:val="003326EF"/>
    <w:rsid w:val="00333B17"/>
    <w:rsid w:val="003416CD"/>
    <w:rsid w:val="0034675E"/>
    <w:rsid w:val="00350E09"/>
    <w:rsid w:val="00351841"/>
    <w:rsid w:val="00352B13"/>
    <w:rsid w:val="0035599F"/>
    <w:rsid w:val="00361C59"/>
    <w:rsid w:val="003634E0"/>
    <w:rsid w:val="003643B1"/>
    <w:rsid w:val="00364CA7"/>
    <w:rsid w:val="00372E25"/>
    <w:rsid w:val="003731F7"/>
    <w:rsid w:val="00377EE1"/>
    <w:rsid w:val="00382DC6"/>
    <w:rsid w:val="003850FC"/>
    <w:rsid w:val="00386C44"/>
    <w:rsid w:val="00391A68"/>
    <w:rsid w:val="00391E44"/>
    <w:rsid w:val="003921A2"/>
    <w:rsid w:val="0039478E"/>
    <w:rsid w:val="00396903"/>
    <w:rsid w:val="003A04A6"/>
    <w:rsid w:val="003A131B"/>
    <w:rsid w:val="003A1AB6"/>
    <w:rsid w:val="003A380E"/>
    <w:rsid w:val="003A42A1"/>
    <w:rsid w:val="003A5DB0"/>
    <w:rsid w:val="003A69A5"/>
    <w:rsid w:val="003B0515"/>
    <w:rsid w:val="003B0F2F"/>
    <w:rsid w:val="003B2D55"/>
    <w:rsid w:val="003B2FAC"/>
    <w:rsid w:val="003B4B82"/>
    <w:rsid w:val="003B6CAF"/>
    <w:rsid w:val="003C53ED"/>
    <w:rsid w:val="003D2B84"/>
    <w:rsid w:val="003D4955"/>
    <w:rsid w:val="003E217F"/>
    <w:rsid w:val="003E2A42"/>
    <w:rsid w:val="003E3DCD"/>
    <w:rsid w:val="003E4C8B"/>
    <w:rsid w:val="003E52DB"/>
    <w:rsid w:val="003E6395"/>
    <w:rsid w:val="003F2AF8"/>
    <w:rsid w:val="003F3B7D"/>
    <w:rsid w:val="003F4B31"/>
    <w:rsid w:val="003F6A28"/>
    <w:rsid w:val="003F76D1"/>
    <w:rsid w:val="004046C5"/>
    <w:rsid w:val="00405373"/>
    <w:rsid w:val="004106E4"/>
    <w:rsid w:val="00411FEF"/>
    <w:rsid w:val="0041341A"/>
    <w:rsid w:val="0041419D"/>
    <w:rsid w:val="004168B4"/>
    <w:rsid w:val="00416EB3"/>
    <w:rsid w:val="00416F6D"/>
    <w:rsid w:val="004178CA"/>
    <w:rsid w:val="00422E4F"/>
    <w:rsid w:val="00422F03"/>
    <w:rsid w:val="00423AA1"/>
    <w:rsid w:val="004252B4"/>
    <w:rsid w:val="00425647"/>
    <w:rsid w:val="004256FE"/>
    <w:rsid w:val="00426EE2"/>
    <w:rsid w:val="00435713"/>
    <w:rsid w:val="0043756C"/>
    <w:rsid w:val="0044030C"/>
    <w:rsid w:val="00444D78"/>
    <w:rsid w:val="00446916"/>
    <w:rsid w:val="00447CFD"/>
    <w:rsid w:val="00450AC4"/>
    <w:rsid w:val="00450C44"/>
    <w:rsid w:val="0045164F"/>
    <w:rsid w:val="0045348B"/>
    <w:rsid w:val="00457211"/>
    <w:rsid w:val="0046019A"/>
    <w:rsid w:val="00461091"/>
    <w:rsid w:val="004627E8"/>
    <w:rsid w:val="00463E7C"/>
    <w:rsid w:val="00464971"/>
    <w:rsid w:val="00464DE8"/>
    <w:rsid w:val="00467CBF"/>
    <w:rsid w:val="00471419"/>
    <w:rsid w:val="004715F0"/>
    <w:rsid w:val="00473AA2"/>
    <w:rsid w:val="0047496A"/>
    <w:rsid w:val="0048096C"/>
    <w:rsid w:val="00481533"/>
    <w:rsid w:val="004815C6"/>
    <w:rsid w:val="00483607"/>
    <w:rsid w:val="0048396F"/>
    <w:rsid w:val="004855A4"/>
    <w:rsid w:val="004912E5"/>
    <w:rsid w:val="00491AD0"/>
    <w:rsid w:val="00493978"/>
    <w:rsid w:val="00494AA4"/>
    <w:rsid w:val="00495AF3"/>
    <w:rsid w:val="00497EA8"/>
    <w:rsid w:val="004A5684"/>
    <w:rsid w:val="004B1B2B"/>
    <w:rsid w:val="004B72A8"/>
    <w:rsid w:val="004C3724"/>
    <w:rsid w:val="004C6A65"/>
    <w:rsid w:val="004C6D67"/>
    <w:rsid w:val="004D048A"/>
    <w:rsid w:val="004D44BA"/>
    <w:rsid w:val="004E1B51"/>
    <w:rsid w:val="004E1B7B"/>
    <w:rsid w:val="004E2C8C"/>
    <w:rsid w:val="004E39BC"/>
    <w:rsid w:val="004E5C4B"/>
    <w:rsid w:val="004E6C15"/>
    <w:rsid w:val="004F2C84"/>
    <w:rsid w:val="004F31C9"/>
    <w:rsid w:val="00504027"/>
    <w:rsid w:val="00513867"/>
    <w:rsid w:val="00517F21"/>
    <w:rsid w:val="00520922"/>
    <w:rsid w:val="0052283E"/>
    <w:rsid w:val="005233C6"/>
    <w:rsid w:val="00525117"/>
    <w:rsid w:val="00525BB1"/>
    <w:rsid w:val="00530D7A"/>
    <w:rsid w:val="00532010"/>
    <w:rsid w:val="0053461C"/>
    <w:rsid w:val="00536946"/>
    <w:rsid w:val="0054201A"/>
    <w:rsid w:val="00544663"/>
    <w:rsid w:val="00547409"/>
    <w:rsid w:val="00547E23"/>
    <w:rsid w:val="0055083B"/>
    <w:rsid w:val="00551A21"/>
    <w:rsid w:val="00552FE6"/>
    <w:rsid w:val="00554DC7"/>
    <w:rsid w:val="005626A8"/>
    <w:rsid w:val="00562997"/>
    <w:rsid w:val="00565179"/>
    <w:rsid w:val="00572546"/>
    <w:rsid w:val="00577F3F"/>
    <w:rsid w:val="005835F1"/>
    <w:rsid w:val="00585C9B"/>
    <w:rsid w:val="00586F79"/>
    <w:rsid w:val="005871CE"/>
    <w:rsid w:val="00590D47"/>
    <w:rsid w:val="005945FC"/>
    <w:rsid w:val="00594CC9"/>
    <w:rsid w:val="005959FB"/>
    <w:rsid w:val="005964F1"/>
    <w:rsid w:val="005A061B"/>
    <w:rsid w:val="005A2635"/>
    <w:rsid w:val="005A71CD"/>
    <w:rsid w:val="005B08EB"/>
    <w:rsid w:val="005B21FB"/>
    <w:rsid w:val="005B2DB3"/>
    <w:rsid w:val="005B32C3"/>
    <w:rsid w:val="005B3E49"/>
    <w:rsid w:val="005B482C"/>
    <w:rsid w:val="005B5364"/>
    <w:rsid w:val="005C0D34"/>
    <w:rsid w:val="005C316B"/>
    <w:rsid w:val="005C3338"/>
    <w:rsid w:val="005C3E9E"/>
    <w:rsid w:val="005C3EEA"/>
    <w:rsid w:val="005C7085"/>
    <w:rsid w:val="005D34B6"/>
    <w:rsid w:val="005D51BB"/>
    <w:rsid w:val="005E1F85"/>
    <w:rsid w:val="005E2128"/>
    <w:rsid w:val="005E2E0B"/>
    <w:rsid w:val="005F045A"/>
    <w:rsid w:val="005F0ACF"/>
    <w:rsid w:val="005F303C"/>
    <w:rsid w:val="005F4AFD"/>
    <w:rsid w:val="005F6649"/>
    <w:rsid w:val="005F7134"/>
    <w:rsid w:val="00601051"/>
    <w:rsid w:val="006039FF"/>
    <w:rsid w:val="00605338"/>
    <w:rsid w:val="00605C49"/>
    <w:rsid w:val="00607A2B"/>
    <w:rsid w:val="00613DC4"/>
    <w:rsid w:val="006150E6"/>
    <w:rsid w:val="00615F9F"/>
    <w:rsid w:val="00616BF1"/>
    <w:rsid w:val="0061728F"/>
    <w:rsid w:val="00621637"/>
    <w:rsid w:val="00623E95"/>
    <w:rsid w:val="006242E2"/>
    <w:rsid w:val="0062511F"/>
    <w:rsid w:val="00625D9E"/>
    <w:rsid w:val="0062631B"/>
    <w:rsid w:val="00630A07"/>
    <w:rsid w:val="00632631"/>
    <w:rsid w:val="00633059"/>
    <w:rsid w:val="00634DCE"/>
    <w:rsid w:val="0063718D"/>
    <w:rsid w:val="006404EF"/>
    <w:rsid w:val="0064092B"/>
    <w:rsid w:val="00640AEF"/>
    <w:rsid w:val="006413F0"/>
    <w:rsid w:val="00641AA5"/>
    <w:rsid w:val="00641AD0"/>
    <w:rsid w:val="0064284C"/>
    <w:rsid w:val="006467FB"/>
    <w:rsid w:val="0064711F"/>
    <w:rsid w:val="006473DF"/>
    <w:rsid w:val="00651EC1"/>
    <w:rsid w:val="00654060"/>
    <w:rsid w:val="00655EF8"/>
    <w:rsid w:val="006571B8"/>
    <w:rsid w:val="00657E9F"/>
    <w:rsid w:val="0066146C"/>
    <w:rsid w:val="00661972"/>
    <w:rsid w:val="006620E4"/>
    <w:rsid w:val="00664DF2"/>
    <w:rsid w:val="00671D34"/>
    <w:rsid w:val="00674330"/>
    <w:rsid w:val="0067596D"/>
    <w:rsid w:val="00676B14"/>
    <w:rsid w:val="0067748C"/>
    <w:rsid w:val="00682E00"/>
    <w:rsid w:val="0069084C"/>
    <w:rsid w:val="006927CE"/>
    <w:rsid w:val="006928B8"/>
    <w:rsid w:val="0069355E"/>
    <w:rsid w:val="00694721"/>
    <w:rsid w:val="00695912"/>
    <w:rsid w:val="006967F7"/>
    <w:rsid w:val="006972B5"/>
    <w:rsid w:val="006A6304"/>
    <w:rsid w:val="006B041C"/>
    <w:rsid w:val="006B12BB"/>
    <w:rsid w:val="006B296F"/>
    <w:rsid w:val="006B341C"/>
    <w:rsid w:val="006B5F7B"/>
    <w:rsid w:val="006B697D"/>
    <w:rsid w:val="006C35ED"/>
    <w:rsid w:val="006C5C47"/>
    <w:rsid w:val="006C6C2E"/>
    <w:rsid w:val="006C79FE"/>
    <w:rsid w:val="006C7C74"/>
    <w:rsid w:val="006E2EE7"/>
    <w:rsid w:val="006E41E6"/>
    <w:rsid w:val="006F0660"/>
    <w:rsid w:val="006F1A2F"/>
    <w:rsid w:val="006F5190"/>
    <w:rsid w:val="006F5626"/>
    <w:rsid w:val="006F6498"/>
    <w:rsid w:val="006F6608"/>
    <w:rsid w:val="006F748D"/>
    <w:rsid w:val="007002A8"/>
    <w:rsid w:val="0070091F"/>
    <w:rsid w:val="0070154A"/>
    <w:rsid w:val="00702CA5"/>
    <w:rsid w:val="00711623"/>
    <w:rsid w:val="00712436"/>
    <w:rsid w:val="007143A7"/>
    <w:rsid w:val="0071484F"/>
    <w:rsid w:val="007205CD"/>
    <w:rsid w:val="007205EC"/>
    <w:rsid w:val="00722034"/>
    <w:rsid w:val="00726471"/>
    <w:rsid w:val="007279F7"/>
    <w:rsid w:val="00727A91"/>
    <w:rsid w:val="0073106D"/>
    <w:rsid w:val="007320D6"/>
    <w:rsid w:val="00734AF0"/>
    <w:rsid w:val="00735C90"/>
    <w:rsid w:val="00737C88"/>
    <w:rsid w:val="00740426"/>
    <w:rsid w:val="00742559"/>
    <w:rsid w:val="00744032"/>
    <w:rsid w:val="00746D1D"/>
    <w:rsid w:val="00750601"/>
    <w:rsid w:val="00753623"/>
    <w:rsid w:val="00753EFD"/>
    <w:rsid w:val="00754CB8"/>
    <w:rsid w:val="00756F28"/>
    <w:rsid w:val="00762365"/>
    <w:rsid w:val="0076369A"/>
    <w:rsid w:val="00763917"/>
    <w:rsid w:val="00763BAF"/>
    <w:rsid w:val="00764C4F"/>
    <w:rsid w:val="00764CD7"/>
    <w:rsid w:val="007656BD"/>
    <w:rsid w:val="00766C70"/>
    <w:rsid w:val="00767B19"/>
    <w:rsid w:val="00770001"/>
    <w:rsid w:val="007716D2"/>
    <w:rsid w:val="00771B00"/>
    <w:rsid w:val="00776108"/>
    <w:rsid w:val="00780398"/>
    <w:rsid w:val="00781456"/>
    <w:rsid w:val="0078254C"/>
    <w:rsid w:val="0078293C"/>
    <w:rsid w:val="00783210"/>
    <w:rsid w:val="007834C9"/>
    <w:rsid w:val="00785EC4"/>
    <w:rsid w:val="0079303D"/>
    <w:rsid w:val="0079348C"/>
    <w:rsid w:val="00793FC5"/>
    <w:rsid w:val="007952C3"/>
    <w:rsid w:val="00796978"/>
    <w:rsid w:val="007977EB"/>
    <w:rsid w:val="007A2465"/>
    <w:rsid w:val="007A303E"/>
    <w:rsid w:val="007A45FD"/>
    <w:rsid w:val="007A5E82"/>
    <w:rsid w:val="007A645F"/>
    <w:rsid w:val="007B22A6"/>
    <w:rsid w:val="007B39D3"/>
    <w:rsid w:val="007B3EC7"/>
    <w:rsid w:val="007B48C1"/>
    <w:rsid w:val="007C1910"/>
    <w:rsid w:val="007C34A0"/>
    <w:rsid w:val="007C4767"/>
    <w:rsid w:val="007C5EBA"/>
    <w:rsid w:val="007D02C8"/>
    <w:rsid w:val="007D2A4A"/>
    <w:rsid w:val="007D3888"/>
    <w:rsid w:val="007D38AB"/>
    <w:rsid w:val="007D484B"/>
    <w:rsid w:val="007D5B6F"/>
    <w:rsid w:val="007D615A"/>
    <w:rsid w:val="007E22D5"/>
    <w:rsid w:val="007E6127"/>
    <w:rsid w:val="007E7250"/>
    <w:rsid w:val="007E7D28"/>
    <w:rsid w:val="007F01F7"/>
    <w:rsid w:val="007F4D46"/>
    <w:rsid w:val="007F5871"/>
    <w:rsid w:val="00802321"/>
    <w:rsid w:val="00802F3F"/>
    <w:rsid w:val="00804FF4"/>
    <w:rsid w:val="008069E1"/>
    <w:rsid w:val="00810F6B"/>
    <w:rsid w:val="0081232E"/>
    <w:rsid w:val="008128BB"/>
    <w:rsid w:val="008162CD"/>
    <w:rsid w:val="00817114"/>
    <w:rsid w:val="0082406B"/>
    <w:rsid w:val="00826A02"/>
    <w:rsid w:val="008301CB"/>
    <w:rsid w:val="00830267"/>
    <w:rsid w:val="0083234D"/>
    <w:rsid w:val="008339D5"/>
    <w:rsid w:val="00836B3F"/>
    <w:rsid w:val="00840349"/>
    <w:rsid w:val="00842468"/>
    <w:rsid w:val="0084545E"/>
    <w:rsid w:val="0084617F"/>
    <w:rsid w:val="00850306"/>
    <w:rsid w:val="00850608"/>
    <w:rsid w:val="0085115A"/>
    <w:rsid w:val="0085167D"/>
    <w:rsid w:val="008518C8"/>
    <w:rsid w:val="00853EF5"/>
    <w:rsid w:val="00860031"/>
    <w:rsid w:val="00862BEE"/>
    <w:rsid w:val="00862C1D"/>
    <w:rsid w:val="00863499"/>
    <w:rsid w:val="0086393A"/>
    <w:rsid w:val="008669A9"/>
    <w:rsid w:val="0087516D"/>
    <w:rsid w:val="00875A8E"/>
    <w:rsid w:val="00876736"/>
    <w:rsid w:val="00877EFF"/>
    <w:rsid w:val="00882A00"/>
    <w:rsid w:val="00886EFB"/>
    <w:rsid w:val="0088760F"/>
    <w:rsid w:val="008917DF"/>
    <w:rsid w:val="00895F54"/>
    <w:rsid w:val="0089661A"/>
    <w:rsid w:val="00897C07"/>
    <w:rsid w:val="008A221E"/>
    <w:rsid w:val="008A657B"/>
    <w:rsid w:val="008B0002"/>
    <w:rsid w:val="008B161C"/>
    <w:rsid w:val="008B1B75"/>
    <w:rsid w:val="008C1DBD"/>
    <w:rsid w:val="008C62B0"/>
    <w:rsid w:val="008C7B47"/>
    <w:rsid w:val="008D2D62"/>
    <w:rsid w:val="008D3943"/>
    <w:rsid w:val="008D4094"/>
    <w:rsid w:val="008D634A"/>
    <w:rsid w:val="008E07B1"/>
    <w:rsid w:val="008E1814"/>
    <w:rsid w:val="008E1F08"/>
    <w:rsid w:val="008E2CEA"/>
    <w:rsid w:val="008F1F21"/>
    <w:rsid w:val="008F367C"/>
    <w:rsid w:val="008F4503"/>
    <w:rsid w:val="008F5604"/>
    <w:rsid w:val="008F6DEA"/>
    <w:rsid w:val="008F709E"/>
    <w:rsid w:val="008F7BAA"/>
    <w:rsid w:val="0090116C"/>
    <w:rsid w:val="00902223"/>
    <w:rsid w:val="00904932"/>
    <w:rsid w:val="00910022"/>
    <w:rsid w:val="00910945"/>
    <w:rsid w:val="00914934"/>
    <w:rsid w:val="00920AD1"/>
    <w:rsid w:val="00921466"/>
    <w:rsid w:val="00921EDF"/>
    <w:rsid w:val="00923728"/>
    <w:rsid w:val="00923F81"/>
    <w:rsid w:val="00924324"/>
    <w:rsid w:val="00924455"/>
    <w:rsid w:val="00932D3E"/>
    <w:rsid w:val="0093342E"/>
    <w:rsid w:val="00934BB2"/>
    <w:rsid w:val="00942433"/>
    <w:rsid w:val="00942EBB"/>
    <w:rsid w:val="00942F7B"/>
    <w:rsid w:val="00943195"/>
    <w:rsid w:val="0094387C"/>
    <w:rsid w:val="0094555D"/>
    <w:rsid w:val="00945D7B"/>
    <w:rsid w:val="009522E8"/>
    <w:rsid w:val="0095381B"/>
    <w:rsid w:val="00954070"/>
    <w:rsid w:val="00955379"/>
    <w:rsid w:val="00955FC2"/>
    <w:rsid w:val="0095680D"/>
    <w:rsid w:val="00957104"/>
    <w:rsid w:val="0095783D"/>
    <w:rsid w:val="00957A1C"/>
    <w:rsid w:val="00961D5E"/>
    <w:rsid w:val="0096607E"/>
    <w:rsid w:val="00966F44"/>
    <w:rsid w:val="00967AFA"/>
    <w:rsid w:val="00970EE4"/>
    <w:rsid w:val="0097384F"/>
    <w:rsid w:val="00975BD0"/>
    <w:rsid w:val="00975F94"/>
    <w:rsid w:val="00981DB7"/>
    <w:rsid w:val="00985521"/>
    <w:rsid w:val="00985561"/>
    <w:rsid w:val="00986038"/>
    <w:rsid w:val="009861FE"/>
    <w:rsid w:val="00986659"/>
    <w:rsid w:val="00987843"/>
    <w:rsid w:val="009916F8"/>
    <w:rsid w:val="009926B5"/>
    <w:rsid w:val="009956BE"/>
    <w:rsid w:val="00995E7B"/>
    <w:rsid w:val="00996F37"/>
    <w:rsid w:val="009A5975"/>
    <w:rsid w:val="009A6C96"/>
    <w:rsid w:val="009B28E7"/>
    <w:rsid w:val="009B2C8C"/>
    <w:rsid w:val="009B443E"/>
    <w:rsid w:val="009B4591"/>
    <w:rsid w:val="009B5A40"/>
    <w:rsid w:val="009B7254"/>
    <w:rsid w:val="009C0E67"/>
    <w:rsid w:val="009C2353"/>
    <w:rsid w:val="009C5E70"/>
    <w:rsid w:val="009C64FF"/>
    <w:rsid w:val="009C7BDB"/>
    <w:rsid w:val="009D459B"/>
    <w:rsid w:val="009D666A"/>
    <w:rsid w:val="009E35BE"/>
    <w:rsid w:val="009E5A88"/>
    <w:rsid w:val="009F029D"/>
    <w:rsid w:val="009F0F47"/>
    <w:rsid w:val="009F3108"/>
    <w:rsid w:val="009F485C"/>
    <w:rsid w:val="00A00EFE"/>
    <w:rsid w:val="00A04580"/>
    <w:rsid w:val="00A17B25"/>
    <w:rsid w:val="00A20610"/>
    <w:rsid w:val="00A21FC0"/>
    <w:rsid w:val="00A22737"/>
    <w:rsid w:val="00A26948"/>
    <w:rsid w:val="00A26E4A"/>
    <w:rsid w:val="00A27172"/>
    <w:rsid w:val="00A27807"/>
    <w:rsid w:val="00A33F2B"/>
    <w:rsid w:val="00A34A07"/>
    <w:rsid w:val="00A36691"/>
    <w:rsid w:val="00A36AD7"/>
    <w:rsid w:val="00A36CEC"/>
    <w:rsid w:val="00A427BB"/>
    <w:rsid w:val="00A429C3"/>
    <w:rsid w:val="00A43D02"/>
    <w:rsid w:val="00A44854"/>
    <w:rsid w:val="00A44C8F"/>
    <w:rsid w:val="00A45086"/>
    <w:rsid w:val="00A50267"/>
    <w:rsid w:val="00A541F8"/>
    <w:rsid w:val="00A56DF1"/>
    <w:rsid w:val="00A6527B"/>
    <w:rsid w:val="00A65CBB"/>
    <w:rsid w:val="00A66C47"/>
    <w:rsid w:val="00A7109D"/>
    <w:rsid w:val="00A71FEE"/>
    <w:rsid w:val="00A721EC"/>
    <w:rsid w:val="00A73AC6"/>
    <w:rsid w:val="00A76D47"/>
    <w:rsid w:val="00A76E78"/>
    <w:rsid w:val="00A7738C"/>
    <w:rsid w:val="00A8038D"/>
    <w:rsid w:val="00A837FD"/>
    <w:rsid w:val="00A85F64"/>
    <w:rsid w:val="00A86D31"/>
    <w:rsid w:val="00A90120"/>
    <w:rsid w:val="00A9123F"/>
    <w:rsid w:val="00A9270B"/>
    <w:rsid w:val="00A92990"/>
    <w:rsid w:val="00A934EA"/>
    <w:rsid w:val="00A961CC"/>
    <w:rsid w:val="00A971D9"/>
    <w:rsid w:val="00AA1030"/>
    <w:rsid w:val="00AA171E"/>
    <w:rsid w:val="00AA4B09"/>
    <w:rsid w:val="00AA5CD1"/>
    <w:rsid w:val="00AB03C1"/>
    <w:rsid w:val="00AB085E"/>
    <w:rsid w:val="00AB08BC"/>
    <w:rsid w:val="00AB1193"/>
    <w:rsid w:val="00AB261B"/>
    <w:rsid w:val="00AC0018"/>
    <w:rsid w:val="00AC087F"/>
    <w:rsid w:val="00AC2BC6"/>
    <w:rsid w:val="00AC511B"/>
    <w:rsid w:val="00AC6F37"/>
    <w:rsid w:val="00AD0084"/>
    <w:rsid w:val="00AD0415"/>
    <w:rsid w:val="00AD3D9A"/>
    <w:rsid w:val="00AD7491"/>
    <w:rsid w:val="00AE53A8"/>
    <w:rsid w:val="00AF1E3A"/>
    <w:rsid w:val="00AF2917"/>
    <w:rsid w:val="00AF4179"/>
    <w:rsid w:val="00B018ED"/>
    <w:rsid w:val="00B06447"/>
    <w:rsid w:val="00B102C3"/>
    <w:rsid w:val="00B10735"/>
    <w:rsid w:val="00B107BD"/>
    <w:rsid w:val="00B12E30"/>
    <w:rsid w:val="00B1448A"/>
    <w:rsid w:val="00B14D30"/>
    <w:rsid w:val="00B21590"/>
    <w:rsid w:val="00B219F2"/>
    <w:rsid w:val="00B21D33"/>
    <w:rsid w:val="00B228AF"/>
    <w:rsid w:val="00B23B08"/>
    <w:rsid w:val="00B246F0"/>
    <w:rsid w:val="00B40528"/>
    <w:rsid w:val="00B419A9"/>
    <w:rsid w:val="00B41C03"/>
    <w:rsid w:val="00B421FC"/>
    <w:rsid w:val="00B42AD4"/>
    <w:rsid w:val="00B46EBA"/>
    <w:rsid w:val="00B5108E"/>
    <w:rsid w:val="00B51918"/>
    <w:rsid w:val="00B53BB6"/>
    <w:rsid w:val="00B54EA4"/>
    <w:rsid w:val="00B55D66"/>
    <w:rsid w:val="00B60D7E"/>
    <w:rsid w:val="00B625AD"/>
    <w:rsid w:val="00B62C5E"/>
    <w:rsid w:val="00B66046"/>
    <w:rsid w:val="00B67B25"/>
    <w:rsid w:val="00B706EA"/>
    <w:rsid w:val="00B70B25"/>
    <w:rsid w:val="00B73A11"/>
    <w:rsid w:val="00B7457D"/>
    <w:rsid w:val="00B77370"/>
    <w:rsid w:val="00B8478E"/>
    <w:rsid w:val="00B91261"/>
    <w:rsid w:val="00B91C93"/>
    <w:rsid w:val="00B920F5"/>
    <w:rsid w:val="00B93D0E"/>
    <w:rsid w:val="00B9518C"/>
    <w:rsid w:val="00BA34CB"/>
    <w:rsid w:val="00BA552A"/>
    <w:rsid w:val="00BA5AE9"/>
    <w:rsid w:val="00BB4D52"/>
    <w:rsid w:val="00BC0134"/>
    <w:rsid w:val="00BC21DE"/>
    <w:rsid w:val="00BC7D1A"/>
    <w:rsid w:val="00BD07AB"/>
    <w:rsid w:val="00BD2F2D"/>
    <w:rsid w:val="00BD3A78"/>
    <w:rsid w:val="00BD76E1"/>
    <w:rsid w:val="00BE1FAC"/>
    <w:rsid w:val="00BE2E69"/>
    <w:rsid w:val="00BE69AC"/>
    <w:rsid w:val="00BE6EB1"/>
    <w:rsid w:val="00BE70BB"/>
    <w:rsid w:val="00BF16ED"/>
    <w:rsid w:val="00BF3058"/>
    <w:rsid w:val="00C00D0E"/>
    <w:rsid w:val="00C03CFE"/>
    <w:rsid w:val="00C03DE5"/>
    <w:rsid w:val="00C10F27"/>
    <w:rsid w:val="00C130C4"/>
    <w:rsid w:val="00C14AED"/>
    <w:rsid w:val="00C15F27"/>
    <w:rsid w:val="00C22D0D"/>
    <w:rsid w:val="00C23033"/>
    <w:rsid w:val="00C23EDA"/>
    <w:rsid w:val="00C258E7"/>
    <w:rsid w:val="00C324AB"/>
    <w:rsid w:val="00C33330"/>
    <w:rsid w:val="00C34D92"/>
    <w:rsid w:val="00C34E60"/>
    <w:rsid w:val="00C350A1"/>
    <w:rsid w:val="00C35108"/>
    <w:rsid w:val="00C46B9D"/>
    <w:rsid w:val="00C5178C"/>
    <w:rsid w:val="00C52DA6"/>
    <w:rsid w:val="00C52FF9"/>
    <w:rsid w:val="00C53BA4"/>
    <w:rsid w:val="00C55303"/>
    <w:rsid w:val="00C56689"/>
    <w:rsid w:val="00C576BD"/>
    <w:rsid w:val="00C57DED"/>
    <w:rsid w:val="00C63649"/>
    <w:rsid w:val="00C65FA2"/>
    <w:rsid w:val="00C72244"/>
    <w:rsid w:val="00C72744"/>
    <w:rsid w:val="00C73985"/>
    <w:rsid w:val="00C73C0A"/>
    <w:rsid w:val="00C7599E"/>
    <w:rsid w:val="00C75D2C"/>
    <w:rsid w:val="00C7678D"/>
    <w:rsid w:val="00C77973"/>
    <w:rsid w:val="00C81B9C"/>
    <w:rsid w:val="00C8240F"/>
    <w:rsid w:val="00C8404B"/>
    <w:rsid w:val="00C90BC1"/>
    <w:rsid w:val="00C9109E"/>
    <w:rsid w:val="00C91386"/>
    <w:rsid w:val="00C9430A"/>
    <w:rsid w:val="00C948DE"/>
    <w:rsid w:val="00CA3E10"/>
    <w:rsid w:val="00CA6997"/>
    <w:rsid w:val="00CA771F"/>
    <w:rsid w:val="00CB03DC"/>
    <w:rsid w:val="00CB0C54"/>
    <w:rsid w:val="00CB12E0"/>
    <w:rsid w:val="00CB1B11"/>
    <w:rsid w:val="00CB3529"/>
    <w:rsid w:val="00CC162F"/>
    <w:rsid w:val="00CC397F"/>
    <w:rsid w:val="00CC4128"/>
    <w:rsid w:val="00CC484E"/>
    <w:rsid w:val="00CC7FEE"/>
    <w:rsid w:val="00CD3B8D"/>
    <w:rsid w:val="00CD5EDE"/>
    <w:rsid w:val="00CE1C16"/>
    <w:rsid w:val="00CE2D94"/>
    <w:rsid w:val="00CE371A"/>
    <w:rsid w:val="00CE44F4"/>
    <w:rsid w:val="00CE5B67"/>
    <w:rsid w:val="00CE6C5C"/>
    <w:rsid w:val="00CE74B2"/>
    <w:rsid w:val="00CF3907"/>
    <w:rsid w:val="00CF7631"/>
    <w:rsid w:val="00CF7A5B"/>
    <w:rsid w:val="00D064E4"/>
    <w:rsid w:val="00D06806"/>
    <w:rsid w:val="00D12DCB"/>
    <w:rsid w:val="00D1650F"/>
    <w:rsid w:val="00D309A9"/>
    <w:rsid w:val="00D3587F"/>
    <w:rsid w:val="00D41DC8"/>
    <w:rsid w:val="00D43DF7"/>
    <w:rsid w:val="00D5022E"/>
    <w:rsid w:val="00D572FD"/>
    <w:rsid w:val="00D579CB"/>
    <w:rsid w:val="00D57B40"/>
    <w:rsid w:val="00D622D0"/>
    <w:rsid w:val="00D6321E"/>
    <w:rsid w:val="00D66463"/>
    <w:rsid w:val="00D669AF"/>
    <w:rsid w:val="00D756FF"/>
    <w:rsid w:val="00D7683D"/>
    <w:rsid w:val="00D81729"/>
    <w:rsid w:val="00D8367C"/>
    <w:rsid w:val="00D84D5A"/>
    <w:rsid w:val="00D84E7A"/>
    <w:rsid w:val="00D9000A"/>
    <w:rsid w:val="00D904CF"/>
    <w:rsid w:val="00D93134"/>
    <w:rsid w:val="00D93E7E"/>
    <w:rsid w:val="00D95FA3"/>
    <w:rsid w:val="00D96ECE"/>
    <w:rsid w:val="00DA0E5D"/>
    <w:rsid w:val="00DA30FF"/>
    <w:rsid w:val="00DA3367"/>
    <w:rsid w:val="00DA33C6"/>
    <w:rsid w:val="00DA4968"/>
    <w:rsid w:val="00DA5D3D"/>
    <w:rsid w:val="00DB1E6E"/>
    <w:rsid w:val="00DB5B7F"/>
    <w:rsid w:val="00DB674C"/>
    <w:rsid w:val="00DB7133"/>
    <w:rsid w:val="00DC04E2"/>
    <w:rsid w:val="00DC3628"/>
    <w:rsid w:val="00DC53FF"/>
    <w:rsid w:val="00DC6A18"/>
    <w:rsid w:val="00DD13BA"/>
    <w:rsid w:val="00DD17C0"/>
    <w:rsid w:val="00DD6B4C"/>
    <w:rsid w:val="00DD6BE4"/>
    <w:rsid w:val="00DD7A1A"/>
    <w:rsid w:val="00DE2346"/>
    <w:rsid w:val="00DE2924"/>
    <w:rsid w:val="00DE64C1"/>
    <w:rsid w:val="00DE73E2"/>
    <w:rsid w:val="00DF074F"/>
    <w:rsid w:val="00DF0DE7"/>
    <w:rsid w:val="00DF12E3"/>
    <w:rsid w:val="00DF57DF"/>
    <w:rsid w:val="00DF6E4A"/>
    <w:rsid w:val="00E010D1"/>
    <w:rsid w:val="00E01F93"/>
    <w:rsid w:val="00E047BF"/>
    <w:rsid w:val="00E05DA9"/>
    <w:rsid w:val="00E07224"/>
    <w:rsid w:val="00E0766F"/>
    <w:rsid w:val="00E07858"/>
    <w:rsid w:val="00E1249E"/>
    <w:rsid w:val="00E12D65"/>
    <w:rsid w:val="00E15A75"/>
    <w:rsid w:val="00E16B9D"/>
    <w:rsid w:val="00E210D9"/>
    <w:rsid w:val="00E24B8A"/>
    <w:rsid w:val="00E2697F"/>
    <w:rsid w:val="00E27E0B"/>
    <w:rsid w:val="00E343D7"/>
    <w:rsid w:val="00E353C4"/>
    <w:rsid w:val="00E379D9"/>
    <w:rsid w:val="00E37FF0"/>
    <w:rsid w:val="00E441EA"/>
    <w:rsid w:val="00E45887"/>
    <w:rsid w:val="00E45D95"/>
    <w:rsid w:val="00E466B7"/>
    <w:rsid w:val="00E529E9"/>
    <w:rsid w:val="00E54D77"/>
    <w:rsid w:val="00E54E0D"/>
    <w:rsid w:val="00E57371"/>
    <w:rsid w:val="00E57ADB"/>
    <w:rsid w:val="00E600B3"/>
    <w:rsid w:val="00E62AD5"/>
    <w:rsid w:val="00E6453C"/>
    <w:rsid w:val="00E64C97"/>
    <w:rsid w:val="00E679BE"/>
    <w:rsid w:val="00E67B78"/>
    <w:rsid w:val="00E71D54"/>
    <w:rsid w:val="00E74651"/>
    <w:rsid w:val="00E764F7"/>
    <w:rsid w:val="00E76869"/>
    <w:rsid w:val="00E777B0"/>
    <w:rsid w:val="00E80A5D"/>
    <w:rsid w:val="00E8791B"/>
    <w:rsid w:val="00E87F85"/>
    <w:rsid w:val="00E937B8"/>
    <w:rsid w:val="00E9395D"/>
    <w:rsid w:val="00E95D14"/>
    <w:rsid w:val="00E9707B"/>
    <w:rsid w:val="00EA2521"/>
    <w:rsid w:val="00EA316D"/>
    <w:rsid w:val="00EA59AA"/>
    <w:rsid w:val="00EA6FE5"/>
    <w:rsid w:val="00EB29EE"/>
    <w:rsid w:val="00EB548E"/>
    <w:rsid w:val="00EB5EC0"/>
    <w:rsid w:val="00EB5EED"/>
    <w:rsid w:val="00EC1145"/>
    <w:rsid w:val="00ED1641"/>
    <w:rsid w:val="00ED216D"/>
    <w:rsid w:val="00ED34C3"/>
    <w:rsid w:val="00ED3C8B"/>
    <w:rsid w:val="00ED4B3D"/>
    <w:rsid w:val="00ED5EB3"/>
    <w:rsid w:val="00EE1A6E"/>
    <w:rsid w:val="00EE1DCD"/>
    <w:rsid w:val="00EE1ECA"/>
    <w:rsid w:val="00EE2AEC"/>
    <w:rsid w:val="00EE2BB2"/>
    <w:rsid w:val="00EE4004"/>
    <w:rsid w:val="00EE5752"/>
    <w:rsid w:val="00EF0670"/>
    <w:rsid w:val="00EF0ACB"/>
    <w:rsid w:val="00EF2A59"/>
    <w:rsid w:val="00F00772"/>
    <w:rsid w:val="00F0145F"/>
    <w:rsid w:val="00F01646"/>
    <w:rsid w:val="00F02087"/>
    <w:rsid w:val="00F1162E"/>
    <w:rsid w:val="00F223A6"/>
    <w:rsid w:val="00F2360B"/>
    <w:rsid w:val="00F24E8B"/>
    <w:rsid w:val="00F3080D"/>
    <w:rsid w:val="00F31ED1"/>
    <w:rsid w:val="00F329A2"/>
    <w:rsid w:val="00F33269"/>
    <w:rsid w:val="00F35681"/>
    <w:rsid w:val="00F40ABF"/>
    <w:rsid w:val="00F40F27"/>
    <w:rsid w:val="00F41496"/>
    <w:rsid w:val="00F43C9E"/>
    <w:rsid w:val="00F50652"/>
    <w:rsid w:val="00F53100"/>
    <w:rsid w:val="00F54014"/>
    <w:rsid w:val="00F54367"/>
    <w:rsid w:val="00F57084"/>
    <w:rsid w:val="00F6498C"/>
    <w:rsid w:val="00F65389"/>
    <w:rsid w:val="00F66854"/>
    <w:rsid w:val="00F71BA0"/>
    <w:rsid w:val="00F82F43"/>
    <w:rsid w:val="00F854CC"/>
    <w:rsid w:val="00F85D95"/>
    <w:rsid w:val="00F90558"/>
    <w:rsid w:val="00F90692"/>
    <w:rsid w:val="00F962F0"/>
    <w:rsid w:val="00F9677B"/>
    <w:rsid w:val="00FA0976"/>
    <w:rsid w:val="00FA4152"/>
    <w:rsid w:val="00FA4E21"/>
    <w:rsid w:val="00FA5ED3"/>
    <w:rsid w:val="00FA6B82"/>
    <w:rsid w:val="00FA73DC"/>
    <w:rsid w:val="00FB1EBA"/>
    <w:rsid w:val="00FB31A5"/>
    <w:rsid w:val="00FB38D4"/>
    <w:rsid w:val="00FB533D"/>
    <w:rsid w:val="00FB6708"/>
    <w:rsid w:val="00FB693A"/>
    <w:rsid w:val="00FB745A"/>
    <w:rsid w:val="00FC1A0D"/>
    <w:rsid w:val="00FC23C3"/>
    <w:rsid w:val="00FC4389"/>
    <w:rsid w:val="00FC6504"/>
    <w:rsid w:val="00FC688A"/>
    <w:rsid w:val="00FD32AF"/>
    <w:rsid w:val="00FD6D31"/>
    <w:rsid w:val="00FD755C"/>
    <w:rsid w:val="00FE3AE9"/>
    <w:rsid w:val="00FE6B3C"/>
    <w:rsid w:val="00FF0843"/>
    <w:rsid w:val="00FF1007"/>
    <w:rsid w:val="00FF14C3"/>
    <w:rsid w:val="00FF2FC6"/>
    <w:rsid w:val="00FF5313"/>
    <w:rsid w:val="00FF732C"/>
    <w:rsid w:val="00FF78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13CBF2"/>
  <w15:chartTrackingRefBased/>
  <w15:docId w15:val="{DC5C9118-95A0-49AF-9808-76C4F0542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B1EBA"/>
    <w:pPr>
      <w:spacing w:after="0" w:line="240" w:lineRule="auto"/>
    </w:pPr>
    <w:rPr>
      <w:rFonts w:ascii="Calibri" w:hAnsi="Calibri" w:cs="Calibri"/>
    </w:rPr>
  </w:style>
  <w:style w:type="paragraph" w:styleId="ListParagraph">
    <w:name w:val="List Paragraph"/>
    <w:basedOn w:val="Normal"/>
    <w:uiPriority w:val="34"/>
    <w:qFormat/>
    <w:rsid w:val="00FC23C3"/>
    <w:pPr>
      <w:ind w:left="720"/>
      <w:contextualSpacing/>
    </w:pPr>
  </w:style>
  <w:style w:type="paragraph" w:styleId="Header">
    <w:name w:val="header"/>
    <w:basedOn w:val="Normal"/>
    <w:link w:val="HeaderChar"/>
    <w:uiPriority w:val="99"/>
    <w:unhideWhenUsed/>
    <w:rsid w:val="00FC23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FC23C3"/>
  </w:style>
  <w:style w:type="paragraph" w:styleId="Footer">
    <w:name w:val="footer"/>
    <w:basedOn w:val="Normal"/>
    <w:link w:val="FooterChar"/>
    <w:uiPriority w:val="99"/>
    <w:unhideWhenUsed/>
    <w:rsid w:val="00FC23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FC23C3"/>
  </w:style>
  <w:style w:type="paragraph" w:customStyle="1" w:styleId="Default">
    <w:name w:val="Default"/>
    <w:rsid w:val="002D4E49"/>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gmail-msolistparagraph">
    <w:name w:val="gmail-msolistparagraph"/>
    <w:basedOn w:val="Normal"/>
    <w:rsid w:val="00DE2924"/>
    <w:pPr>
      <w:spacing w:before="100" w:beforeAutospacing="1" w:after="100" w:afterAutospacing="1" w:line="240" w:lineRule="auto"/>
    </w:pPr>
    <w:rPr>
      <w:rFonts w:ascii="Calibri" w:hAnsi="Calibri" w:cs="Calibri"/>
    </w:rPr>
  </w:style>
  <w:style w:type="character" w:styleId="Hyperlink">
    <w:name w:val="Hyperlink"/>
    <w:basedOn w:val="DefaultParagraphFont"/>
    <w:uiPriority w:val="99"/>
    <w:semiHidden/>
    <w:unhideWhenUsed/>
    <w:rsid w:val="00464DE8"/>
    <w:rPr>
      <w:color w:val="0000FF"/>
      <w:u w:val="single"/>
    </w:rPr>
  </w:style>
  <w:style w:type="paragraph" w:styleId="BalloonText">
    <w:name w:val="Balloon Text"/>
    <w:basedOn w:val="Normal"/>
    <w:link w:val="BalloonTextChar"/>
    <w:uiPriority w:val="99"/>
    <w:semiHidden/>
    <w:unhideWhenUsed/>
    <w:rsid w:val="00AC2BC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C2BC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3592767">
      <w:bodyDiv w:val="1"/>
      <w:marLeft w:val="0"/>
      <w:marRight w:val="0"/>
      <w:marTop w:val="0"/>
      <w:marBottom w:val="0"/>
      <w:divBdr>
        <w:top w:val="none" w:sz="0" w:space="0" w:color="auto"/>
        <w:left w:val="none" w:sz="0" w:space="0" w:color="auto"/>
        <w:bottom w:val="none" w:sz="0" w:space="0" w:color="auto"/>
        <w:right w:val="none" w:sz="0" w:space="0" w:color="auto"/>
      </w:divBdr>
    </w:div>
    <w:div w:id="922641325">
      <w:bodyDiv w:val="1"/>
      <w:marLeft w:val="0"/>
      <w:marRight w:val="0"/>
      <w:marTop w:val="0"/>
      <w:marBottom w:val="0"/>
      <w:divBdr>
        <w:top w:val="none" w:sz="0" w:space="0" w:color="auto"/>
        <w:left w:val="none" w:sz="0" w:space="0" w:color="auto"/>
        <w:bottom w:val="none" w:sz="0" w:space="0" w:color="auto"/>
        <w:right w:val="none" w:sz="0" w:space="0" w:color="auto"/>
      </w:divBdr>
    </w:div>
    <w:div w:id="990062520">
      <w:bodyDiv w:val="1"/>
      <w:marLeft w:val="0"/>
      <w:marRight w:val="0"/>
      <w:marTop w:val="0"/>
      <w:marBottom w:val="0"/>
      <w:divBdr>
        <w:top w:val="none" w:sz="0" w:space="0" w:color="auto"/>
        <w:left w:val="none" w:sz="0" w:space="0" w:color="auto"/>
        <w:bottom w:val="none" w:sz="0" w:space="0" w:color="auto"/>
        <w:right w:val="none" w:sz="0" w:space="0" w:color="auto"/>
      </w:divBdr>
    </w:div>
    <w:div w:id="1862817718">
      <w:bodyDiv w:val="1"/>
      <w:marLeft w:val="0"/>
      <w:marRight w:val="0"/>
      <w:marTop w:val="0"/>
      <w:marBottom w:val="0"/>
      <w:divBdr>
        <w:top w:val="none" w:sz="0" w:space="0" w:color="auto"/>
        <w:left w:val="none" w:sz="0" w:space="0" w:color="auto"/>
        <w:bottom w:val="none" w:sz="0" w:space="0" w:color="auto"/>
        <w:right w:val="none" w:sz="0" w:space="0" w:color="auto"/>
      </w:divBdr>
    </w:div>
    <w:div w:id="1925143362">
      <w:bodyDiv w:val="1"/>
      <w:marLeft w:val="0"/>
      <w:marRight w:val="0"/>
      <w:marTop w:val="0"/>
      <w:marBottom w:val="0"/>
      <w:divBdr>
        <w:top w:val="none" w:sz="0" w:space="0" w:color="auto"/>
        <w:left w:val="none" w:sz="0" w:space="0" w:color="auto"/>
        <w:bottom w:val="none" w:sz="0" w:space="0" w:color="auto"/>
        <w:right w:val="none" w:sz="0" w:space="0" w:color="auto"/>
      </w:divBdr>
    </w:div>
    <w:div w:id="2019381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mcgee@natuastrategies.com" TargetMode="External"/><Relationship Id="rId13" Type="http://schemas.openxmlformats.org/officeDocument/2006/relationships/hyperlink" Target="mailto:jessy@marinediscoverycenter.org" TargetMode="External"/><Relationship Id="rId18" Type="http://schemas.openxmlformats.org/officeDocument/2006/relationships/hyperlink" Target="mailto:whenders@stetson.edu" TargetMode="External"/><Relationship Id="rId26" Type="http://schemas.openxmlformats.org/officeDocument/2006/relationships/hyperlink" Target="mailto:ddefreese@irlcouncil.org" TargetMode="External"/><Relationship Id="rId39" Type="http://schemas.openxmlformats.org/officeDocument/2006/relationships/hyperlink" Target="mailto:jevans1@stetson.edu" TargetMode="External"/><Relationship Id="rId3" Type="http://schemas.openxmlformats.org/officeDocument/2006/relationships/settings" Target="settings.xml"/><Relationship Id="rId21" Type="http://schemas.openxmlformats.org/officeDocument/2006/relationships/hyperlink" Target="mailto:kmcgee@natuastrategies.com" TargetMode="External"/><Relationship Id="rId34" Type="http://schemas.openxmlformats.org/officeDocument/2006/relationships/hyperlink" Target="http://www.marinediscoverycenter.org" TargetMode="External"/><Relationship Id="rId42" Type="http://schemas.openxmlformats.org/officeDocument/2006/relationships/hyperlink" Target="mailto:hill@irlcouncil.org" TargetMode="External"/><Relationship Id="rId7" Type="http://schemas.openxmlformats.org/officeDocument/2006/relationships/hyperlink" Target="mailto:jevans1@stetson.edu" TargetMode="External"/><Relationship Id="rId12" Type="http://schemas.openxmlformats.org/officeDocument/2006/relationships/hyperlink" Target="mailto:choh@cookman.edu" TargetMode="External"/><Relationship Id="rId17" Type="http://schemas.openxmlformats.org/officeDocument/2006/relationships/hyperlink" Target="mailto:chad@marinediscoverycenter.org" TargetMode="External"/><Relationship Id="rId25" Type="http://schemas.openxmlformats.org/officeDocument/2006/relationships/hyperlink" Target="mailto:whenders@stetson.edu" TargetMode="External"/><Relationship Id="rId33" Type="http://schemas.openxmlformats.org/officeDocument/2006/relationships/image" Target="cid:image002.png@01D2F3EA.3329CD00" TargetMode="External"/><Relationship Id="rId38" Type="http://schemas.openxmlformats.org/officeDocument/2006/relationships/hyperlink" Target="mailto:kmcgee@natuastrategies.com" TargetMode="External"/><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mailto:aaron@bonefishtarpontrust.org" TargetMode="External"/><Relationship Id="rId20" Type="http://schemas.openxmlformats.org/officeDocument/2006/relationships/hyperlink" Target="mailto:choh@cookman.edu" TargetMode="External"/><Relationship Id="rId29" Type="http://schemas.openxmlformats.org/officeDocument/2006/relationships/hyperlink" Target="mailto:jevans1@stetson.edu" TargetMode="External"/><Relationship Id="rId41" Type="http://schemas.openxmlformats.org/officeDocument/2006/relationships/hyperlink" Target="mailto:Linda.Walters@ucf.ed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clfinc@earthlink.net" TargetMode="External"/><Relationship Id="rId24" Type="http://schemas.openxmlformats.org/officeDocument/2006/relationships/hyperlink" Target="mailto:chad@marinediscoverycenter.org" TargetMode="External"/><Relationship Id="rId32" Type="http://schemas.openxmlformats.org/officeDocument/2006/relationships/image" Target="media/image1.png"/><Relationship Id="rId37" Type="http://schemas.openxmlformats.org/officeDocument/2006/relationships/hyperlink" Target="mailto:choh@cookman.edu" TargetMode="External"/><Relationship Id="rId40" Type="http://schemas.openxmlformats.org/officeDocument/2006/relationships/hyperlink" Target="mailto:chad@marinediscoverycenter.org" TargetMode="External"/><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mailto:wendy@marinediscoverycenter.org" TargetMode="External"/><Relationship Id="rId23" Type="http://schemas.openxmlformats.org/officeDocument/2006/relationships/hyperlink" Target="mailto:sjwills2323e@gmail.com" TargetMode="External"/><Relationship Id="rId28" Type="http://schemas.openxmlformats.org/officeDocument/2006/relationships/hyperlink" Target="mailto:kmcgee@natuastrategies.com" TargetMode="External"/><Relationship Id="rId36" Type="http://schemas.openxmlformats.org/officeDocument/2006/relationships/hyperlink" Target="mailto:ddefreese@irlcouncil.org" TargetMode="External"/><Relationship Id="rId10" Type="http://schemas.openxmlformats.org/officeDocument/2006/relationships/hyperlink" Target="mailto:whenders@stetson.edu" TargetMode="External"/><Relationship Id="rId19" Type="http://schemas.openxmlformats.org/officeDocument/2006/relationships/hyperlink" Target="mailto:ddefreese@irlcouncil.org" TargetMode="External"/><Relationship Id="rId31" Type="http://schemas.openxmlformats.org/officeDocument/2006/relationships/hyperlink" Target="mailto:aaron@bonefishtarpontrust.org" TargetMode="External"/><Relationship Id="rId44" Type="http://schemas.openxmlformats.org/officeDocument/2006/relationships/hyperlink" Target="mailto:sakuma@irlcouncil.org" TargetMode="External"/><Relationship Id="rId4" Type="http://schemas.openxmlformats.org/officeDocument/2006/relationships/webSettings" Target="webSettings.xml"/><Relationship Id="rId9" Type="http://schemas.openxmlformats.org/officeDocument/2006/relationships/hyperlink" Target="mailto:chad@marinediscoverycenter.org" TargetMode="External"/><Relationship Id="rId14" Type="http://schemas.openxmlformats.org/officeDocument/2006/relationships/hyperlink" Target="mailto:ktripp@savethemanatee.org" TargetMode="External"/><Relationship Id="rId22" Type="http://schemas.openxmlformats.org/officeDocument/2006/relationships/hyperlink" Target="mailto:jevans1@stetson.edu" TargetMode="External"/><Relationship Id="rId27" Type="http://schemas.openxmlformats.org/officeDocument/2006/relationships/hyperlink" Target="mailto:choh@cookman.edu" TargetMode="External"/><Relationship Id="rId30" Type="http://schemas.openxmlformats.org/officeDocument/2006/relationships/hyperlink" Target="mailto:sjwills2323e@gmail.com" TargetMode="External"/><Relationship Id="rId35" Type="http://schemas.openxmlformats.org/officeDocument/2006/relationships/hyperlink" Target="mailto:whenders@stetson.edu" TargetMode="External"/><Relationship Id="rId43" Type="http://schemas.openxmlformats.org/officeDocument/2006/relationships/hyperlink" Target="mailto:ddefreese@irlcouncil.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4888</Words>
  <Characters>27868</Characters>
  <Application>Microsoft Office Word</Application>
  <DocSecurity>4</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Kathy Hill</dc:creator>
  <cp:keywords/>
  <dc:description/>
  <cp:lastModifiedBy>Espy, Julie</cp:lastModifiedBy>
  <cp:revision>2</cp:revision>
  <cp:lastPrinted>2017-08-10T17:26:00Z</cp:lastPrinted>
  <dcterms:created xsi:type="dcterms:W3CDTF">2017-08-10T19:32:00Z</dcterms:created>
  <dcterms:modified xsi:type="dcterms:W3CDTF">2017-08-10T19:32:00Z</dcterms:modified>
</cp:coreProperties>
</file>