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C8E5" w14:textId="1B41C9BC" w:rsidR="002364BD" w:rsidRDefault="002364BD" w:rsidP="002364BD">
      <w:pPr>
        <w:rPr>
          <w:rFonts w:ascii="Tahoma" w:hAnsi="Tahoma" w:cs="Tahoma"/>
        </w:rPr>
      </w:pPr>
    </w:p>
    <w:p w14:paraId="7C3FCE09" w14:textId="0FAD4201" w:rsidR="00CD7169" w:rsidRPr="00CD7169" w:rsidRDefault="00CD7169" w:rsidP="00CD7169">
      <w:pPr>
        <w:rPr>
          <w:color w:val="000000"/>
        </w:rPr>
      </w:pPr>
      <w:r w:rsidRPr="00CD7169">
        <w:rPr>
          <w:color w:val="000000"/>
        </w:rPr>
        <w:fldChar w:fldCharType="begin"/>
      </w:r>
      <w:r w:rsidRPr="00CD7169">
        <w:rPr>
          <w:color w:val="000000"/>
        </w:rPr>
        <w:instrText xml:space="preserve"> DATE \@ "MMMM d, yyyy" </w:instrText>
      </w:r>
      <w:r w:rsidRPr="00CD7169">
        <w:rPr>
          <w:color w:val="000000"/>
        </w:rPr>
        <w:fldChar w:fldCharType="separate"/>
      </w:r>
      <w:r w:rsidR="00DE27A1">
        <w:rPr>
          <w:noProof/>
          <w:color w:val="000000"/>
        </w:rPr>
        <w:t>July 7, 2017</w:t>
      </w:r>
      <w:r w:rsidRPr="00CD7169">
        <w:rPr>
          <w:color w:val="000000"/>
        </w:rPr>
        <w:fldChar w:fldCharType="end"/>
      </w:r>
    </w:p>
    <w:p w14:paraId="36D01A45" w14:textId="77777777" w:rsidR="00CD7169" w:rsidRPr="00CD7169" w:rsidRDefault="00CD7169" w:rsidP="00CD7169">
      <w:pPr>
        <w:rPr>
          <w:color w:val="000000"/>
        </w:rPr>
      </w:pPr>
    </w:p>
    <w:p w14:paraId="688C8B3A" w14:textId="5D026215" w:rsidR="00CD7169" w:rsidRPr="00CD7169" w:rsidRDefault="00E512E0" w:rsidP="00CD7169">
      <w:r>
        <w:t>Catherine Bray, CPM</w:t>
      </w:r>
    </w:p>
    <w:p w14:paraId="72C618D1" w14:textId="47B3A3FC" w:rsidR="00CD7169" w:rsidRPr="00CD7169" w:rsidRDefault="00E512E0" w:rsidP="00CD7169">
      <w:r>
        <w:t>Planning Chief</w:t>
      </w:r>
      <w:r w:rsidR="004F24A7">
        <w:t xml:space="preserve"> – Water Quality Enhancement</w:t>
      </w:r>
    </w:p>
    <w:p w14:paraId="34B30795" w14:textId="451DBA88" w:rsidR="00CD7169" w:rsidRDefault="004F24A7" w:rsidP="00CD7169">
      <w:r>
        <w:t>City of Tallahassee</w:t>
      </w:r>
    </w:p>
    <w:p w14:paraId="2089D258" w14:textId="433996C6" w:rsidR="007502B0" w:rsidRPr="00CD7169" w:rsidRDefault="007502B0" w:rsidP="00CD7169">
      <w:r>
        <w:t>Water Resources Engineering</w:t>
      </w:r>
    </w:p>
    <w:p w14:paraId="5336AA22" w14:textId="30BD0688" w:rsidR="00CD7169" w:rsidRPr="00CD7169" w:rsidRDefault="004F24A7" w:rsidP="00CD7169">
      <w:r>
        <w:t>408 N</w:t>
      </w:r>
      <w:r w:rsidR="00F120B0">
        <w:t>.</w:t>
      </w:r>
      <w:r>
        <w:t xml:space="preserve"> Adams Street</w:t>
      </w:r>
    </w:p>
    <w:p w14:paraId="7329AD5F" w14:textId="4D3AB832" w:rsidR="00CD7169" w:rsidRPr="00CD7169" w:rsidRDefault="004F24A7" w:rsidP="00CD7169">
      <w:r>
        <w:t>Tallahassee</w:t>
      </w:r>
      <w:r w:rsidR="00CD7169">
        <w:t xml:space="preserve">, FL </w:t>
      </w:r>
      <w:r>
        <w:t>32301</w:t>
      </w:r>
    </w:p>
    <w:p w14:paraId="20ECF93E" w14:textId="77777777" w:rsidR="00CD7169" w:rsidRPr="00CD7169" w:rsidRDefault="00CD7169" w:rsidP="00CD7169"/>
    <w:p w14:paraId="3E22905F" w14:textId="77777777" w:rsidR="00CD7169" w:rsidRPr="00CD7169" w:rsidRDefault="00CD7169" w:rsidP="00CD7169"/>
    <w:p w14:paraId="4F0965FA" w14:textId="579D291E" w:rsidR="00CD7169" w:rsidRPr="00CD7169" w:rsidRDefault="00CD7169" w:rsidP="00CD7169">
      <w:r w:rsidRPr="00CD7169">
        <w:t xml:space="preserve">RE: </w:t>
      </w:r>
      <w:r w:rsidR="005351DC">
        <w:t xml:space="preserve">Assessment Category 4e </w:t>
      </w:r>
      <w:r w:rsidR="009F0B1C">
        <w:t>(</w:t>
      </w:r>
      <w:r w:rsidR="005351DC">
        <w:t>Ongoing Restoration Activities</w:t>
      </w:r>
      <w:r w:rsidR="009F0B1C">
        <w:t>)</w:t>
      </w:r>
      <w:r w:rsidR="005351DC">
        <w:t xml:space="preserve"> Status Update for Lake Lafayette, Upper Segment (WBID 756F)</w:t>
      </w:r>
    </w:p>
    <w:p w14:paraId="3699FD04" w14:textId="77777777" w:rsidR="00CD7169" w:rsidRPr="00CD7169" w:rsidRDefault="00CD7169" w:rsidP="00CD7169"/>
    <w:p w14:paraId="4C8C4A16" w14:textId="13B89DDD" w:rsidR="00CD7169" w:rsidRPr="00CD7169" w:rsidRDefault="00CD7169" w:rsidP="00CD7169">
      <w:r w:rsidRPr="00CD7169">
        <w:t xml:space="preserve">Dear </w:t>
      </w:r>
      <w:r w:rsidR="005C0062">
        <w:t>Ms. Bray</w:t>
      </w:r>
      <w:r w:rsidRPr="00CD7169">
        <w:t>,</w:t>
      </w:r>
    </w:p>
    <w:p w14:paraId="3D02FA58" w14:textId="77777777" w:rsidR="00CD7169" w:rsidRPr="00CD7169" w:rsidRDefault="00CD7169" w:rsidP="00CD7169"/>
    <w:p w14:paraId="71667FCA" w14:textId="7AD45624" w:rsidR="00CD7169" w:rsidRDefault="00CD7169" w:rsidP="00B61A0E">
      <w:pPr>
        <w:rPr>
          <w:noProof/>
        </w:rPr>
      </w:pPr>
      <w:r w:rsidRPr="00CD7169">
        <w:rPr>
          <w:color w:val="000000"/>
        </w:rPr>
        <w:t xml:space="preserve">Thank you for </w:t>
      </w:r>
      <w:r w:rsidR="005C0062">
        <w:rPr>
          <w:color w:val="000000"/>
        </w:rPr>
        <w:t>the opportunity to review the City of Tallahassee’s update</w:t>
      </w:r>
      <w:r w:rsidR="00483CED">
        <w:rPr>
          <w:color w:val="000000"/>
        </w:rPr>
        <w:t xml:space="preserve"> of the ongoing restoration</w:t>
      </w:r>
      <w:r w:rsidR="005C0062">
        <w:rPr>
          <w:color w:val="000000"/>
        </w:rPr>
        <w:t xml:space="preserve"> </w:t>
      </w:r>
      <w:r w:rsidR="006970BA">
        <w:rPr>
          <w:color w:val="000000"/>
        </w:rPr>
        <w:t xml:space="preserve">activities </w:t>
      </w:r>
      <w:r w:rsidR="00B6207F">
        <w:rPr>
          <w:color w:val="000000"/>
        </w:rPr>
        <w:t>targeting</w:t>
      </w:r>
      <w:r w:rsidR="005C0062">
        <w:rPr>
          <w:color w:val="000000"/>
        </w:rPr>
        <w:t xml:space="preserve"> Lake Lafayette, Upper Segment (WBID 756F)</w:t>
      </w:r>
      <w:r w:rsidR="00EC25C5">
        <w:rPr>
          <w:color w:val="000000"/>
        </w:rPr>
        <w:t>.</w:t>
      </w:r>
      <w:r w:rsidRPr="00CD7169">
        <w:rPr>
          <w:color w:val="000000"/>
        </w:rPr>
        <w:t xml:space="preserve">  </w:t>
      </w:r>
      <w:r w:rsidR="005B79EC">
        <w:rPr>
          <w:color w:val="000000"/>
        </w:rPr>
        <w:t xml:space="preserve">This review will allow the department to </w:t>
      </w:r>
      <w:r w:rsidR="00847B21">
        <w:rPr>
          <w:color w:val="000000"/>
        </w:rPr>
        <w:t>monitor</w:t>
      </w:r>
      <w:r w:rsidR="005B79EC">
        <w:rPr>
          <w:color w:val="000000"/>
        </w:rPr>
        <w:t xml:space="preserve"> the progress of restoration activities in the waterbody</w:t>
      </w:r>
      <w:r w:rsidR="004C5800">
        <w:rPr>
          <w:color w:val="000000"/>
        </w:rPr>
        <w:t xml:space="preserve"> so that by the next assessment cycle</w:t>
      </w:r>
      <w:r w:rsidR="00F452A9">
        <w:rPr>
          <w:color w:val="000000"/>
        </w:rPr>
        <w:t xml:space="preserve"> </w:t>
      </w:r>
      <w:r w:rsidR="00847B21">
        <w:rPr>
          <w:color w:val="000000"/>
        </w:rPr>
        <w:t xml:space="preserve">(Cycle 4, scheduled to be assessed in 2018) </w:t>
      </w:r>
      <w:r w:rsidR="00F452A9">
        <w:rPr>
          <w:color w:val="000000"/>
        </w:rPr>
        <w:t>either</w:t>
      </w:r>
      <w:r w:rsidR="004C5800">
        <w:rPr>
          <w:color w:val="000000"/>
        </w:rPr>
        <w:t xml:space="preserve"> </w:t>
      </w:r>
      <w:r w:rsidR="00F452A9">
        <w:rPr>
          <w:color w:val="000000"/>
        </w:rPr>
        <w:t xml:space="preserve">a Reasonable Assurance Plan can be approved </w:t>
      </w:r>
      <w:r w:rsidR="00463592">
        <w:rPr>
          <w:color w:val="000000"/>
        </w:rPr>
        <w:t xml:space="preserve">to place the waterbody in assessment category 4b, </w:t>
      </w:r>
      <w:r w:rsidR="00F452A9">
        <w:rPr>
          <w:color w:val="000000"/>
        </w:rPr>
        <w:t>or the waterbody will be attaining water quality standards for nutrients</w:t>
      </w:r>
      <w:r w:rsidR="00D60167">
        <w:rPr>
          <w:color w:val="000000"/>
        </w:rPr>
        <w:t xml:space="preserve">, </w:t>
      </w:r>
      <w:r w:rsidR="00B6207F">
        <w:rPr>
          <w:color w:val="000000"/>
        </w:rPr>
        <w:t xml:space="preserve">bacteria and </w:t>
      </w:r>
      <w:r w:rsidR="00D60167">
        <w:rPr>
          <w:color w:val="000000"/>
        </w:rPr>
        <w:t>dissolved oxygen</w:t>
      </w:r>
      <w:r w:rsidR="00F452A9">
        <w:rPr>
          <w:color w:val="000000"/>
        </w:rPr>
        <w:t xml:space="preserve"> </w:t>
      </w:r>
      <w:r w:rsidR="00D60167">
        <w:rPr>
          <w:color w:val="000000"/>
        </w:rPr>
        <w:t>(percent saturation)</w:t>
      </w:r>
      <w:r w:rsidR="004C5800">
        <w:rPr>
          <w:color w:val="000000"/>
        </w:rPr>
        <w:t xml:space="preserve">.  </w:t>
      </w:r>
      <w:r w:rsidRPr="00CD7169">
        <w:rPr>
          <w:color w:val="000000"/>
        </w:rPr>
        <w:t xml:space="preserve">This letter is in response to your </w:t>
      </w:r>
      <w:r w:rsidR="00EC25C5">
        <w:rPr>
          <w:color w:val="000000"/>
        </w:rPr>
        <w:t>request for review</w:t>
      </w:r>
      <w:r w:rsidRPr="00CD7169">
        <w:rPr>
          <w:color w:val="000000"/>
        </w:rPr>
        <w:t xml:space="preserve"> </w:t>
      </w:r>
      <w:r w:rsidR="00DA524D">
        <w:rPr>
          <w:color w:val="000000"/>
        </w:rPr>
        <w:t xml:space="preserve">of the </w:t>
      </w:r>
      <w:r w:rsidR="00FF1767">
        <w:rPr>
          <w:color w:val="000000"/>
        </w:rPr>
        <w:t xml:space="preserve">Lake Lafayette </w:t>
      </w:r>
      <w:r w:rsidR="005351DC">
        <w:rPr>
          <w:color w:val="000000"/>
        </w:rPr>
        <w:t>(</w:t>
      </w:r>
      <w:r w:rsidR="00FF1767">
        <w:rPr>
          <w:color w:val="000000"/>
        </w:rPr>
        <w:t>Upper Segment</w:t>
      </w:r>
      <w:r w:rsidR="005351DC">
        <w:rPr>
          <w:color w:val="000000"/>
        </w:rPr>
        <w:t>)</w:t>
      </w:r>
      <w:r w:rsidR="00FF1767">
        <w:rPr>
          <w:color w:val="000000"/>
        </w:rPr>
        <w:t xml:space="preserve"> </w:t>
      </w:r>
      <w:r w:rsidR="00DA524D">
        <w:rPr>
          <w:color w:val="000000"/>
        </w:rPr>
        <w:t>Category 4e Status Update</w:t>
      </w:r>
      <w:r w:rsidR="00FF1767">
        <w:rPr>
          <w:color w:val="000000"/>
        </w:rPr>
        <w:t>,</w:t>
      </w:r>
      <w:r w:rsidR="00DA524D">
        <w:rPr>
          <w:color w:val="000000"/>
        </w:rPr>
        <w:t xml:space="preserve"> </w:t>
      </w:r>
      <w:r w:rsidRPr="00CD7169">
        <w:rPr>
          <w:color w:val="000000"/>
        </w:rPr>
        <w:t xml:space="preserve">received via email </w:t>
      </w:r>
      <w:r>
        <w:rPr>
          <w:color w:val="000000"/>
        </w:rPr>
        <w:t>on May</w:t>
      </w:r>
      <w:r w:rsidRPr="00CD7169">
        <w:rPr>
          <w:color w:val="000000"/>
        </w:rPr>
        <w:t xml:space="preserve"> </w:t>
      </w:r>
      <w:r w:rsidR="00EC25C5">
        <w:rPr>
          <w:color w:val="000000"/>
        </w:rPr>
        <w:t>1</w:t>
      </w:r>
      <w:r>
        <w:rPr>
          <w:color w:val="000000"/>
        </w:rPr>
        <w:t>5</w:t>
      </w:r>
      <w:r w:rsidRPr="00CD7169">
        <w:rPr>
          <w:color w:val="000000"/>
        </w:rPr>
        <w:t>, 201</w:t>
      </w:r>
      <w:r>
        <w:rPr>
          <w:color w:val="000000"/>
        </w:rPr>
        <w:t>7</w:t>
      </w:r>
      <w:r w:rsidR="00FF1767">
        <w:rPr>
          <w:color w:val="000000"/>
        </w:rPr>
        <w:t>; our comments follow below</w:t>
      </w:r>
      <w:r w:rsidRPr="00CD7169">
        <w:rPr>
          <w:noProof/>
        </w:rPr>
        <w:t>.</w:t>
      </w:r>
    </w:p>
    <w:p w14:paraId="238E92FD" w14:textId="37C41506" w:rsidR="00D74D5F" w:rsidRDefault="00D74D5F" w:rsidP="00B61199"/>
    <w:p w14:paraId="0B14F6B9" w14:textId="11A19F79" w:rsidR="00CD7169" w:rsidRPr="00CD7169" w:rsidRDefault="00CD7169" w:rsidP="00CD7169">
      <w:pPr>
        <w:rPr>
          <w:b/>
          <w:u w:val="single"/>
        </w:rPr>
      </w:pPr>
      <w:r w:rsidRPr="00CD7169">
        <w:rPr>
          <w:b/>
          <w:u w:val="single"/>
        </w:rPr>
        <w:t xml:space="preserve">DEP </w:t>
      </w:r>
      <w:r w:rsidR="004E6C1C">
        <w:rPr>
          <w:b/>
          <w:u w:val="single"/>
        </w:rPr>
        <w:t>Comments</w:t>
      </w:r>
      <w:r w:rsidRPr="00CD7169">
        <w:rPr>
          <w:b/>
          <w:u w:val="single"/>
        </w:rPr>
        <w:t>:</w:t>
      </w:r>
    </w:p>
    <w:p w14:paraId="3E49D5C6" w14:textId="77777777" w:rsidR="00CD7169" w:rsidRPr="00CD7169" w:rsidRDefault="00CD7169" w:rsidP="00623188">
      <w:pPr>
        <w:rPr>
          <w:b/>
        </w:rPr>
      </w:pPr>
    </w:p>
    <w:p w14:paraId="565AA4A6" w14:textId="071F621E" w:rsidR="00E253F2" w:rsidRDefault="00E253F2" w:rsidP="004E6C1C">
      <w:pPr>
        <w:numPr>
          <w:ilvl w:val="0"/>
          <w:numId w:val="1"/>
        </w:numPr>
      </w:pPr>
      <w:r>
        <w:t>We appreciate the City evaluating the possibility of collecting more data that may better represent the lake.</w:t>
      </w:r>
    </w:p>
    <w:p w14:paraId="24011ADB" w14:textId="42DA01C7" w:rsidR="004E6C1C" w:rsidRDefault="00F66AFD" w:rsidP="004E6C1C">
      <w:pPr>
        <w:numPr>
          <w:ilvl w:val="0"/>
          <w:numId w:val="1"/>
        </w:numPr>
      </w:pPr>
      <w:r>
        <w:t>We</w:t>
      </w:r>
      <w:r w:rsidR="004E6C1C">
        <w:t xml:space="preserve"> did not get the same results as shown in tables 1 and 5 for the percent </w:t>
      </w:r>
      <w:r>
        <w:t>reductions.  We</w:t>
      </w:r>
      <w:r w:rsidR="004E6C1C">
        <w:t xml:space="preserve"> believe that is because the</w:t>
      </w:r>
      <w:r>
        <w:t xml:space="preserve"> City’s</w:t>
      </w:r>
      <w:r w:rsidR="004E6C1C">
        <w:t xml:space="preserve"> calculations were done on the entire data set and not the average inflow and outflow values</w:t>
      </w:r>
      <w:r>
        <w:t xml:space="preserve"> presented in the tables, but </w:t>
      </w:r>
      <w:r w:rsidR="004E6C1C">
        <w:t>cannot confirm that because the data was not included</w:t>
      </w:r>
      <w:r>
        <w:t xml:space="preserve"> in the materials provided for review</w:t>
      </w:r>
      <w:r w:rsidR="004E6C1C">
        <w:t xml:space="preserve">.  The water quality data and sampling summary reports are cited throughout the </w:t>
      </w:r>
      <w:r>
        <w:t>document</w:t>
      </w:r>
      <w:r w:rsidR="004E6C1C">
        <w:t xml:space="preserve"> and listed in the table of contents (Appendices 1 through 3) but were not provided as par</w:t>
      </w:r>
      <w:r>
        <w:t>t of the attachment to review.</w:t>
      </w:r>
    </w:p>
    <w:p w14:paraId="610056CF" w14:textId="5C75EE91" w:rsidR="00E253F2" w:rsidRDefault="00E253F2" w:rsidP="004E6C1C">
      <w:pPr>
        <w:numPr>
          <w:ilvl w:val="0"/>
          <w:numId w:val="1"/>
        </w:numPr>
      </w:pPr>
      <w:r>
        <w:t>How many samples were used to calculate the geomeans in Table 2?</w:t>
      </w:r>
    </w:p>
    <w:p w14:paraId="0D041E2F" w14:textId="77777777" w:rsidR="00A5681F" w:rsidRDefault="004E6C1C" w:rsidP="004E6C1C">
      <w:pPr>
        <w:numPr>
          <w:ilvl w:val="0"/>
          <w:numId w:val="1"/>
        </w:numPr>
      </w:pPr>
      <w:r>
        <w:t xml:space="preserve">The monitoring was performed </w:t>
      </w:r>
      <w:r w:rsidR="0099638B">
        <w:t>using</w:t>
      </w:r>
      <w:r>
        <w:t xml:space="preserve"> ISCO automated samplers.  Nutrients are required to be preserved with sulfuric acid within 15 minutes of collection, and </w:t>
      </w:r>
    </w:p>
    <w:p w14:paraId="06DA64C2" w14:textId="77777777" w:rsidR="00A5681F" w:rsidRDefault="00A5681F" w:rsidP="00A5681F">
      <w:pPr>
        <w:ind w:left="720"/>
      </w:pPr>
    </w:p>
    <w:p w14:paraId="63CC0FA0" w14:textId="77777777" w:rsidR="00A5681F" w:rsidRDefault="00A5681F" w:rsidP="00A5681F">
      <w:pPr>
        <w:ind w:left="720"/>
      </w:pPr>
    </w:p>
    <w:p w14:paraId="5A7A2C6B" w14:textId="03580BDF" w:rsidR="00A5681F" w:rsidRDefault="004E6C1C" w:rsidP="00A5681F">
      <w:pPr>
        <w:ind w:left="720"/>
      </w:pPr>
      <w:r>
        <w:t xml:space="preserve">orthophosphate samples are required to be filtered within the same </w:t>
      </w:r>
      <w:proofErr w:type="gramStart"/>
      <w:r>
        <w:t>time period</w:t>
      </w:r>
      <w:proofErr w:type="gramEnd"/>
      <w:r>
        <w:t xml:space="preserve">.  Also, the bacteria samples (FC and E. Coli) are required to meet a holding </w:t>
      </w:r>
    </w:p>
    <w:p w14:paraId="59701AB3" w14:textId="1C06E84E" w:rsidR="004E6C1C" w:rsidRDefault="004E6C1C" w:rsidP="00A5681F">
      <w:pPr>
        <w:ind w:left="720"/>
      </w:pPr>
      <w:r>
        <w:t xml:space="preserve">time of 8 hours.  None of these requirements were met due to the automated sampling method, which resulted in qualifying the results for all nutrients, bacteria and oil &amp; grease.  The data was not provided </w:t>
      </w:r>
      <w:r w:rsidR="0099638B">
        <w:t>to</w:t>
      </w:r>
      <w:r>
        <w:t xml:space="preserve"> confirm, but in reviewing </w:t>
      </w:r>
      <w:r w:rsidR="00EA004A">
        <w:t>the department’s</w:t>
      </w:r>
      <w:r>
        <w:t xml:space="preserve"> qualifier codes it seems that the nutrient data may have needed the Y qualifier (a fatal qualifier in the</w:t>
      </w:r>
      <w:r w:rsidR="00EA004A">
        <w:t xml:space="preserve"> department’s</w:t>
      </w:r>
      <w:r>
        <w:t xml:space="preserve"> I</w:t>
      </w:r>
      <w:r w:rsidR="00EA004A">
        <w:t xml:space="preserve">mpaired </w:t>
      </w:r>
      <w:r>
        <w:t>W</w:t>
      </w:r>
      <w:r w:rsidR="00EA004A">
        <w:t xml:space="preserve">aters </w:t>
      </w:r>
      <w:r>
        <w:t>R</w:t>
      </w:r>
      <w:r w:rsidR="00EA004A">
        <w:t>ule</w:t>
      </w:r>
      <w:r>
        <w:t xml:space="preserve"> database) which indicates that the analysis was from an improperly preserved sample and the data may not be accurate.  While the report does state that the monitoring was developed to determine the effectiveness of the BMP and therefore shouldn’t be used for assessment purposes, it seems questionable that the sampling plan would be designed in a way that would result in having to qualify all nutrients and bacteria, especially when these are the specific parameters that were impaired and which the facility is designed to address.  Also, the data not being provided prevents </w:t>
      </w:r>
      <w:r w:rsidR="00754710">
        <w:t>the department</w:t>
      </w:r>
      <w:r>
        <w:t xml:space="preserve"> from being </w:t>
      </w:r>
      <w:r w:rsidR="00F66AFD">
        <w:t xml:space="preserve">able to review the qualified data and the data </w:t>
      </w:r>
      <w:r>
        <w:t>discuss</w:t>
      </w:r>
      <w:r w:rsidR="00F66AFD">
        <w:t>ed</w:t>
      </w:r>
      <w:r>
        <w:t xml:space="preserve"> as </w:t>
      </w:r>
      <w:r w:rsidR="00F66AFD">
        <w:t>having been excluded</w:t>
      </w:r>
      <w:r>
        <w:t>.</w:t>
      </w:r>
    </w:p>
    <w:p w14:paraId="551B6E6F" w14:textId="55882899" w:rsidR="00E253F2" w:rsidRDefault="00EA004A" w:rsidP="004E6C1C">
      <w:pPr>
        <w:numPr>
          <w:ilvl w:val="0"/>
          <w:numId w:val="1"/>
        </w:numPr>
      </w:pPr>
      <w:r>
        <w:t>I</w:t>
      </w:r>
      <w:r w:rsidR="00E253F2">
        <w:t>t</w:t>
      </w:r>
      <w:r>
        <w:t xml:space="preserve"> i</w:t>
      </w:r>
      <w:r w:rsidR="00E253F2">
        <w:t xml:space="preserve">s unclear what an “alternate event” </w:t>
      </w:r>
      <w:r>
        <w:t xml:space="preserve">(on page 13) </w:t>
      </w:r>
      <w:r w:rsidR="00E253F2">
        <w:t>consisted of</w:t>
      </w:r>
      <w:r>
        <w:t>.</w:t>
      </w:r>
      <w:r w:rsidR="00E253F2">
        <w:t>  In “2. Alternate Events” it mentions collectin</w:t>
      </w:r>
      <w:r w:rsidR="00970C04">
        <w:t xml:space="preserve">g samples during a storm event; </w:t>
      </w:r>
      <w:r w:rsidR="00E253F2">
        <w:t>did th</w:t>
      </w:r>
      <w:r>
        <w:t xml:space="preserve">ese events include rainfall?  </w:t>
      </w:r>
      <w:r w:rsidR="00970C04">
        <w:t>There are zeroes in</w:t>
      </w:r>
      <w:r w:rsidR="00E253F2">
        <w:t xml:space="preserve"> the table, so </w:t>
      </w:r>
      <w:r>
        <w:t>is t</w:t>
      </w:r>
      <w:r w:rsidR="00E253F2">
        <w:t>his a typo in the paragraph?</w:t>
      </w:r>
    </w:p>
    <w:p w14:paraId="3FC30BE5" w14:textId="68D0A42A" w:rsidR="004E6C1C" w:rsidRPr="00832400" w:rsidRDefault="004E6C1C" w:rsidP="00167078">
      <w:pPr>
        <w:numPr>
          <w:ilvl w:val="0"/>
          <w:numId w:val="1"/>
        </w:numPr>
      </w:pPr>
      <w:r>
        <w:t>In the section discussing anomalies and issues with the monitoring, a very high zinc value was detected in DI water for the Inflow field blank on 7/29/2016, along with detections of several other parameters including NO3/NO2 which was detected in the sample and method blank.  All parameters were non-detected in the Outflow blank except for a very low NO3/NO2 concentration.  As a result, another field blank was performed a month later at the Inflow site and based on this single follow-up with what they describe as satisfactory results they concluded that contamination was not occurring.  Is only a single follow up sample sufficient to determine that contamination is not an issue?</w:t>
      </w:r>
    </w:p>
    <w:p w14:paraId="6A8498E9" w14:textId="77777777" w:rsidR="003561D6" w:rsidRDefault="003561D6" w:rsidP="00623188"/>
    <w:p w14:paraId="1CAE1B19" w14:textId="147DF0AB" w:rsidR="00CD7169" w:rsidRPr="00CD7169" w:rsidRDefault="002661EA" w:rsidP="00CF03CE">
      <w:pPr>
        <w:rPr>
          <w:b/>
        </w:rPr>
      </w:pPr>
      <w:r>
        <w:t xml:space="preserve">The department appreciates </w:t>
      </w:r>
      <w:r w:rsidR="008E51DF">
        <w:t>the City of Tallahassee</w:t>
      </w:r>
      <w:r w:rsidR="00CD7169" w:rsidRPr="00CD7169">
        <w:t xml:space="preserve"> taking the time</w:t>
      </w:r>
      <w:r>
        <w:t xml:space="preserve"> to submit </w:t>
      </w:r>
      <w:r w:rsidR="008E51DF">
        <w:t xml:space="preserve">an </w:t>
      </w:r>
      <w:r w:rsidR="008E51DF">
        <w:rPr>
          <w:color w:val="000000"/>
        </w:rPr>
        <w:t xml:space="preserve">update of the ongoing restoration activities </w:t>
      </w:r>
      <w:r w:rsidR="00152CB5">
        <w:rPr>
          <w:color w:val="000000"/>
        </w:rPr>
        <w:t>that have been developed</w:t>
      </w:r>
      <w:r w:rsidR="006E6174">
        <w:rPr>
          <w:color w:val="000000"/>
        </w:rPr>
        <w:t xml:space="preserve"> for</w:t>
      </w:r>
      <w:r w:rsidR="008E51DF">
        <w:rPr>
          <w:color w:val="000000"/>
        </w:rPr>
        <w:t xml:space="preserve"> Lake Lafayette, Upper Segment</w:t>
      </w:r>
      <w:r w:rsidR="00CD7169" w:rsidRPr="00CD7169">
        <w:t xml:space="preserve">.  If you have additional questions about our </w:t>
      </w:r>
      <w:r w:rsidR="008E51DF">
        <w:t>comments</w:t>
      </w:r>
      <w:r w:rsidR="00CD7169" w:rsidRPr="00CD7169">
        <w:t xml:space="preserve">, please contact </w:t>
      </w:r>
      <w:r w:rsidR="008E51DF">
        <w:t>me at</w:t>
      </w:r>
      <w:r w:rsidR="00CD7169" w:rsidRPr="00CD7169">
        <w:t xml:space="preserve"> (850) 245-8469 or </w:t>
      </w:r>
      <w:hyperlink r:id="rId8" w:history="1">
        <w:r w:rsidR="002954E3" w:rsidRPr="007156CA">
          <w:rPr>
            <w:rStyle w:val="Hyperlink"/>
            <w:rFonts w:eastAsia="Calibri"/>
          </w:rPr>
          <w:t>Kevin.ODonnell@dep.state.fl.us</w:t>
        </w:r>
      </w:hyperlink>
      <w:r w:rsidR="00CD7169" w:rsidRPr="00CD7169">
        <w:t xml:space="preserve">. </w:t>
      </w:r>
    </w:p>
    <w:p w14:paraId="304F5F17" w14:textId="77777777" w:rsidR="002954E3" w:rsidRDefault="002954E3" w:rsidP="00CD7169">
      <w:pPr>
        <w:rPr>
          <w:rFonts w:eastAsia="Calibri"/>
        </w:rPr>
      </w:pPr>
    </w:p>
    <w:p w14:paraId="5E524707" w14:textId="77A5D7A9" w:rsidR="00CD7169" w:rsidRPr="00CD7169" w:rsidRDefault="00CD7169" w:rsidP="00CD7169">
      <w:pPr>
        <w:rPr>
          <w:rFonts w:eastAsia="Calibri"/>
        </w:rPr>
      </w:pPr>
      <w:r w:rsidRPr="00CD7169">
        <w:rPr>
          <w:rFonts w:eastAsia="Calibri"/>
        </w:rPr>
        <w:t>Sincerely,</w:t>
      </w:r>
    </w:p>
    <w:p w14:paraId="157BB32F" w14:textId="77777777" w:rsidR="00CD7169" w:rsidRPr="00CD7169" w:rsidRDefault="00CD7169" w:rsidP="00CD7169">
      <w:pPr>
        <w:rPr>
          <w:rFonts w:eastAsia="Calibri"/>
        </w:rPr>
      </w:pPr>
    </w:p>
    <w:p w14:paraId="4595CB2B" w14:textId="77777777" w:rsidR="00CD7169" w:rsidRPr="00CD7169" w:rsidRDefault="00CD7169" w:rsidP="00CD7169">
      <w:pPr>
        <w:rPr>
          <w:rFonts w:eastAsia="Calibri"/>
        </w:rPr>
      </w:pPr>
    </w:p>
    <w:p w14:paraId="1EA01A33" w14:textId="77777777" w:rsidR="00CD7169" w:rsidRPr="00CD7169" w:rsidRDefault="00CD7169" w:rsidP="00CD7169">
      <w:pPr>
        <w:rPr>
          <w:rFonts w:eastAsia="Calibri"/>
        </w:rPr>
      </w:pPr>
      <w:r w:rsidRPr="00CD7169">
        <w:rPr>
          <w:rFonts w:eastAsia="Calibri"/>
        </w:rPr>
        <w:t>Kevin O’Donnell</w:t>
      </w:r>
    </w:p>
    <w:p w14:paraId="1B02BE90" w14:textId="4FBE5B9D" w:rsidR="00CD7169" w:rsidRPr="00CD7169" w:rsidRDefault="00CD7169" w:rsidP="00CD7169">
      <w:pPr>
        <w:rPr>
          <w:rFonts w:eastAsia="Calibri"/>
        </w:rPr>
      </w:pPr>
      <w:bookmarkStart w:id="0" w:name="_GoBack"/>
      <w:bookmarkEnd w:id="0"/>
      <w:r w:rsidRPr="00CD7169">
        <w:rPr>
          <w:rFonts w:eastAsia="Calibri"/>
        </w:rPr>
        <w:t>Environmental Administrator</w:t>
      </w:r>
    </w:p>
    <w:p w14:paraId="53556A8F" w14:textId="77777777" w:rsidR="00CD7169" w:rsidRPr="00CD7169" w:rsidRDefault="00CD7169" w:rsidP="00CD7169">
      <w:pPr>
        <w:rPr>
          <w:rFonts w:eastAsia="Calibri"/>
        </w:rPr>
      </w:pPr>
      <w:r w:rsidRPr="00CD7169">
        <w:rPr>
          <w:rFonts w:eastAsia="Calibri"/>
        </w:rPr>
        <w:t>Watershed Assessment Section</w:t>
      </w:r>
    </w:p>
    <w:p w14:paraId="0EE5DE66" w14:textId="77777777" w:rsidR="00CD7169" w:rsidRPr="00CD7169" w:rsidRDefault="00CD7169" w:rsidP="00CD7169">
      <w:pPr>
        <w:rPr>
          <w:rFonts w:eastAsia="Calibri"/>
        </w:rPr>
      </w:pPr>
      <w:r w:rsidRPr="00CD7169">
        <w:rPr>
          <w:rFonts w:eastAsia="Calibri"/>
        </w:rPr>
        <w:t>Florida Department of Environmental Protection</w:t>
      </w:r>
    </w:p>
    <w:p w14:paraId="2391987E" w14:textId="77777777" w:rsidR="00CD7169" w:rsidRPr="00CD7169" w:rsidRDefault="00CD7169" w:rsidP="00CD7169">
      <w:pPr>
        <w:rPr>
          <w:rFonts w:eastAsia="Calibri"/>
        </w:rPr>
      </w:pPr>
      <w:r w:rsidRPr="00CD7169">
        <w:rPr>
          <w:rFonts w:eastAsia="Calibri"/>
        </w:rPr>
        <w:t>Division of Environmental Assessment and Restoration</w:t>
      </w:r>
    </w:p>
    <w:p w14:paraId="2393DE69" w14:textId="77777777" w:rsidR="00CD7169" w:rsidRPr="00CD7169" w:rsidRDefault="00CD7169" w:rsidP="00CD7169">
      <w:pPr>
        <w:rPr>
          <w:rFonts w:eastAsia="Calibri"/>
        </w:rPr>
      </w:pPr>
      <w:r w:rsidRPr="00CD7169">
        <w:rPr>
          <w:rFonts w:eastAsia="Calibri"/>
        </w:rPr>
        <w:t>2600 Blair Stone Rd. MS3555</w:t>
      </w:r>
    </w:p>
    <w:p w14:paraId="1F6DFC70" w14:textId="3DB74891" w:rsidR="00CD7169" w:rsidRPr="007F073E" w:rsidRDefault="00CD7169" w:rsidP="00CD7169">
      <w:pPr>
        <w:rPr>
          <w:rFonts w:eastAsia="Calibri"/>
        </w:rPr>
      </w:pPr>
      <w:r w:rsidRPr="00CD7169">
        <w:rPr>
          <w:rFonts w:eastAsia="Calibri"/>
        </w:rPr>
        <w:t>Tallahassee, FL 32399-240</w:t>
      </w:r>
      <w:r w:rsidR="007F073E">
        <w:rPr>
          <w:rFonts w:eastAsia="Calibri"/>
        </w:rPr>
        <w:t>0</w:t>
      </w:r>
    </w:p>
    <w:sectPr w:rsidR="00CD7169" w:rsidRPr="007F073E" w:rsidSect="00A5681F">
      <w:headerReference w:type="default" r:id="rId9"/>
      <w:footerReference w:type="default" r:id="rId10"/>
      <w:headerReference w:type="first" r:id="rId11"/>
      <w:footerReference w:type="first" r:id="rId12"/>
      <w:pgSz w:w="12240" w:h="15840"/>
      <w:pgMar w:top="1440" w:right="1800" w:bottom="864"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9745" w14:textId="77777777" w:rsidR="00312EDF" w:rsidRDefault="00312EDF">
      <w:r>
        <w:separator/>
      </w:r>
    </w:p>
  </w:endnote>
  <w:endnote w:type="continuationSeparator" w:id="0">
    <w:p w14:paraId="4CB6684C" w14:textId="77777777" w:rsidR="00312EDF" w:rsidRDefault="0031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764659"/>
      <w:docPartObj>
        <w:docPartGallery w:val="Page Numbers (Bottom of Page)"/>
        <w:docPartUnique/>
      </w:docPartObj>
    </w:sdtPr>
    <w:sdtEndPr/>
    <w:sdtContent>
      <w:sdt>
        <w:sdtPr>
          <w:id w:val="-1769616900"/>
          <w:docPartObj>
            <w:docPartGallery w:val="Page Numbers (Top of Page)"/>
            <w:docPartUnique/>
          </w:docPartObj>
        </w:sdtPr>
        <w:sdtEndPr/>
        <w:sdtContent>
          <w:p w14:paraId="5827B834" w14:textId="2CD09CA1" w:rsidR="00FB30CD" w:rsidRDefault="00DE27A1">
            <w:pPr>
              <w:pStyle w:val="Footer"/>
              <w:jc w:val="right"/>
            </w:pPr>
          </w:p>
        </w:sdtContent>
      </w:sdt>
    </w:sdtContent>
  </w:sdt>
  <w:p w14:paraId="654E4466" w14:textId="77777777" w:rsidR="00AF0BC9" w:rsidRPr="009C1268" w:rsidRDefault="00AF0BC9" w:rsidP="001A7D80">
    <w:pPr>
      <w:pStyle w:val="Footer"/>
      <w:jc w:val="center"/>
      <w:rPr>
        <w:color w:val="31849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822F" w14:textId="77777777" w:rsidR="00AF0BC9" w:rsidRPr="009C1268" w:rsidRDefault="00AF0BC9" w:rsidP="000F5650">
    <w:pPr>
      <w:pStyle w:val="Footer"/>
      <w:jc w:val="cen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8B653" w14:textId="77777777" w:rsidR="00312EDF" w:rsidRDefault="00312EDF">
      <w:r>
        <w:separator/>
      </w:r>
    </w:p>
  </w:footnote>
  <w:footnote w:type="continuationSeparator" w:id="0">
    <w:p w14:paraId="15AA4BF8" w14:textId="77777777" w:rsidR="00312EDF" w:rsidRDefault="00312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471C1" w14:textId="305912CE" w:rsidR="00882FD3" w:rsidRDefault="00A5681F">
    <w:pPr>
      <w:pStyle w:val="Header"/>
    </w:pPr>
    <w:r>
      <w:t>Catherine Bray, CPM</w:t>
    </w:r>
  </w:p>
  <w:p w14:paraId="73D5CE2E" w14:textId="71640AC5" w:rsidR="00A5681F" w:rsidRDefault="00A5681F">
    <w:pPr>
      <w:pStyle w:val="Header"/>
    </w:pPr>
    <w:r>
      <w:t>Page 2</w:t>
    </w:r>
  </w:p>
  <w:p w14:paraId="447A0ADB" w14:textId="64333D81" w:rsidR="00A5681F" w:rsidRDefault="00A5681F">
    <w:pPr>
      <w:pStyle w:val="Header"/>
    </w:pPr>
    <w:r>
      <w:t>July 7,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horzAnchor="margin" w:tblpXSpec="center" w:tblpY="-540"/>
      <w:tblW w:w="10368" w:type="dxa"/>
      <w:tblLayout w:type="fixed"/>
      <w:tblLook w:val="01E0" w:firstRow="1" w:lastRow="1" w:firstColumn="1" w:lastColumn="1" w:noHBand="0" w:noVBand="0"/>
    </w:tblPr>
    <w:tblGrid>
      <w:gridCol w:w="2448"/>
      <w:gridCol w:w="5400"/>
      <w:gridCol w:w="2520"/>
    </w:tblGrid>
    <w:tr w:rsidR="00AF0BC9" w14:paraId="7A73AEA9" w14:textId="77777777" w:rsidTr="00463DB6">
      <w:tc>
        <w:tcPr>
          <w:tcW w:w="2448" w:type="dxa"/>
        </w:tcPr>
        <w:p w14:paraId="32FD9FA1" w14:textId="77777777" w:rsidR="00AF0BC9" w:rsidRDefault="00AF0BC9" w:rsidP="00463DB6">
          <w:r>
            <w:rPr>
              <w:noProof/>
            </w:rPr>
            <w:drawing>
              <wp:inline distT="0" distB="0" distL="0" distR="0" wp14:anchorId="1799F41F" wp14:editId="0836F579">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Color-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inline>
            </w:drawing>
          </w:r>
        </w:p>
      </w:tc>
      <w:tc>
        <w:tcPr>
          <w:tcW w:w="5400" w:type="dxa"/>
        </w:tcPr>
        <w:p w14:paraId="46E1A593" w14:textId="77777777" w:rsidR="00AF0BC9" w:rsidRPr="00217006" w:rsidRDefault="00AF0BC9" w:rsidP="005330DF">
          <w:pPr>
            <w:spacing w:line="120" w:lineRule="atLeast"/>
            <w:jc w:val="center"/>
            <w:rPr>
              <w:rFonts w:ascii="Tahoma" w:eastAsia="Adobe Fan Heiti Std B" w:hAnsi="Tahoma" w:cs="Tahoma"/>
              <w:b/>
              <w:sz w:val="32"/>
              <w:szCs w:val="32"/>
            </w:rPr>
          </w:pPr>
          <w:r w:rsidRPr="00BC7757">
            <w:rPr>
              <w:rFonts w:ascii="Tahoma" w:eastAsia="Adobe Fan Heiti Std B" w:hAnsi="Tahoma" w:cs="Tahoma"/>
              <w:b/>
              <w:sz w:val="36"/>
              <w:szCs w:val="36"/>
            </w:rPr>
            <w:t>F</w:t>
          </w:r>
          <w:r w:rsidRPr="00217006">
            <w:rPr>
              <w:rFonts w:ascii="Tahoma" w:eastAsia="Adobe Fan Heiti Std B" w:hAnsi="Tahoma" w:cs="Tahoma"/>
              <w:b/>
              <w:sz w:val="32"/>
              <w:szCs w:val="32"/>
            </w:rPr>
            <w:t xml:space="preserve">lorida </w:t>
          </w:r>
          <w:r w:rsidRPr="00BC7757">
            <w:rPr>
              <w:rFonts w:ascii="Tahoma" w:eastAsia="Adobe Fan Heiti Std B" w:hAnsi="Tahoma" w:cs="Tahoma"/>
              <w:b/>
              <w:sz w:val="36"/>
              <w:szCs w:val="36"/>
            </w:rPr>
            <w:t>D</w:t>
          </w:r>
          <w:r w:rsidRPr="00217006">
            <w:rPr>
              <w:rFonts w:ascii="Tahoma" w:eastAsia="Adobe Fan Heiti Std B" w:hAnsi="Tahoma" w:cs="Tahoma"/>
              <w:b/>
              <w:sz w:val="32"/>
              <w:szCs w:val="32"/>
            </w:rPr>
            <w:t xml:space="preserve">epartment </w:t>
          </w:r>
          <w:r>
            <w:rPr>
              <w:rFonts w:ascii="Tahoma" w:eastAsia="Adobe Fan Heiti Std B" w:hAnsi="Tahoma" w:cs="Tahoma"/>
              <w:b/>
              <w:sz w:val="32"/>
              <w:szCs w:val="32"/>
            </w:rPr>
            <w:t>o</w:t>
          </w:r>
          <w:r w:rsidRPr="00217006">
            <w:rPr>
              <w:rFonts w:ascii="Tahoma" w:eastAsia="Adobe Fan Heiti Std B" w:hAnsi="Tahoma" w:cs="Tahoma"/>
              <w:b/>
              <w:sz w:val="32"/>
              <w:szCs w:val="32"/>
            </w:rPr>
            <w:t>f</w:t>
          </w:r>
        </w:p>
        <w:p w14:paraId="5999DA2F" w14:textId="77777777" w:rsidR="00AF0BC9" w:rsidRPr="00217006" w:rsidRDefault="00AF0BC9" w:rsidP="005330DF">
          <w:pPr>
            <w:spacing w:line="120" w:lineRule="atLeast"/>
            <w:jc w:val="center"/>
            <w:rPr>
              <w:rFonts w:ascii="Tahoma" w:eastAsia="Adobe Fan Heiti Std B" w:hAnsi="Tahoma" w:cs="Tahoma"/>
              <w:b/>
              <w:sz w:val="32"/>
              <w:szCs w:val="32"/>
            </w:rPr>
          </w:pPr>
          <w:r w:rsidRPr="00BC7757">
            <w:rPr>
              <w:rFonts w:ascii="Tahoma" w:eastAsia="Adobe Fan Heiti Std B" w:hAnsi="Tahoma" w:cs="Tahoma"/>
              <w:b/>
              <w:sz w:val="36"/>
              <w:szCs w:val="36"/>
            </w:rPr>
            <w:t>E</w:t>
          </w:r>
          <w:r w:rsidRPr="00217006">
            <w:rPr>
              <w:rFonts w:ascii="Tahoma" w:eastAsia="Adobe Fan Heiti Std B" w:hAnsi="Tahoma" w:cs="Tahoma"/>
              <w:b/>
              <w:sz w:val="32"/>
              <w:szCs w:val="32"/>
            </w:rPr>
            <w:t xml:space="preserve">nvironmental </w:t>
          </w:r>
          <w:r w:rsidRPr="00BC7757">
            <w:rPr>
              <w:rFonts w:ascii="Tahoma" w:eastAsia="Adobe Fan Heiti Std B" w:hAnsi="Tahoma" w:cs="Tahoma"/>
              <w:b/>
              <w:sz w:val="36"/>
              <w:szCs w:val="36"/>
            </w:rPr>
            <w:t>P</w:t>
          </w:r>
          <w:r w:rsidRPr="00217006">
            <w:rPr>
              <w:rFonts w:ascii="Tahoma" w:eastAsia="Adobe Fan Heiti Std B" w:hAnsi="Tahoma" w:cs="Tahoma"/>
              <w:b/>
              <w:sz w:val="32"/>
              <w:szCs w:val="32"/>
            </w:rPr>
            <w:t>rotection</w:t>
          </w:r>
        </w:p>
        <w:p w14:paraId="7E54187C" w14:textId="77777777" w:rsidR="00AF0BC9" w:rsidRPr="007B4953" w:rsidRDefault="00AF0BC9" w:rsidP="00650E0F">
          <w:pPr>
            <w:spacing w:line="220" w:lineRule="exact"/>
            <w:jc w:val="center"/>
            <w:rPr>
              <w:rFonts w:ascii="Tahoma" w:eastAsia="Adobe Fan Heiti Std B" w:hAnsi="Tahoma" w:cs="Tahoma"/>
              <w:b/>
              <w:sz w:val="22"/>
              <w:szCs w:val="22"/>
            </w:rPr>
          </w:pPr>
        </w:p>
        <w:p w14:paraId="5121FC61" w14:textId="233D773F" w:rsidR="00AF0BC9" w:rsidRPr="007637F8" w:rsidRDefault="00AF0BC9" w:rsidP="00650E0F">
          <w:pPr>
            <w:jc w:val="center"/>
            <w:rPr>
              <w:rFonts w:ascii="Lucida Sans" w:eastAsia="Adobe Fan Heiti Std B" w:hAnsi="Lucida Sans"/>
              <w:sz w:val="22"/>
              <w:szCs w:val="22"/>
            </w:rPr>
          </w:pPr>
          <w:r w:rsidRPr="007B4953">
            <w:rPr>
              <w:rFonts w:ascii="Tahoma" w:hAnsi="Tahoma" w:cs="Tahoma"/>
              <w:sz w:val="22"/>
              <w:szCs w:val="22"/>
            </w:rPr>
            <w:fldChar w:fldCharType="begin"/>
          </w:r>
          <w:r w:rsidRPr="007B4953">
            <w:rPr>
              <w:rFonts w:ascii="Tahoma" w:hAnsi="Tahoma" w:cs="Tahoma"/>
              <w:sz w:val="22"/>
              <w:szCs w:val="22"/>
            </w:rPr>
            <w:instrText xml:space="preserve"> FILLIN  "Enter Address"  \* MERGEFORMAT </w:instrText>
          </w:r>
          <w:r w:rsidRPr="007B4953">
            <w:rPr>
              <w:rFonts w:ascii="Tahoma" w:hAnsi="Tahoma" w:cs="Tahoma"/>
              <w:sz w:val="22"/>
              <w:szCs w:val="22"/>
            </w:rPr>
            <w:fldChar w:fldCharType="separate"/>
          </w:r>
          <w:r w:rsidR="00A5681F">
            <w:rPr>
              <w:rFonts w:ascii="Tahoma" w:hAnsi="Tahoma" w:cs="Tahoma"/>
              <w:sz w:val="22"/>
              <w:szCs w:val="22"/>
            </w:rPr>
            <w:t>Bob Martinez Center</w:t>
          </w:r>
          <w:r w:rsidR="00A5681F">
            <w:rPr>
              <w:rFonts w:ascii="Tahoma" w:hAnsi="Tahoma" w:cs="Tahoma"/>
              <w:sz w:val="22"/>
              <w:szCs w:val="22"/>
            </w:rPr>
            <w:br/>
            <w:t>2600 Blair Stone Road</w:t>
          </w:r>
          <w:r w:rsidR="00A5681F">
            <w:rPr>
              <w:rFonts w:ascii="Tahoma" w:hAnsi="Tahoma" w:cs="Tahoma"/>
              <w:sz w:val="22"/>
              <w:szCs w:val="22"/>
            </w:rPr>
            <w:br/>
            <w:t>Tallahassee, Florida 32399-2400</w:t>
          </w:r>
          <w:r w:rsidRPr="007B4953">
            <w:rPr>
              <w:rFonts w:ascii="Tahoma" w:hAnsi="Tahoma" w:cs="Tahoma"/>
              <w:sz w:val="22"/>
              <w:szCs w:val="22"/>
            </w:rPr>
            <w:fldChar w:fldCharType="end"/>
          </w:r>
        </w:p>
      </w:tc>
      <w:tc>
        <w:tcPr>
          <w:tcW w:w="2520" w:type="dxa"/>
        </w:tcPr>
        <w:p w14:paraId="1FDBF260" w14:textId="77777777" w:rsidR="00AF0BC9" w:rsidRPr="00AB411A" w:rsidRDefault="00AF0BC9" w:rsidP="00463DB6">
          <w:pPr>
            <w:jc w:val="right"/>
            <w:rPr>
              <w:rFonts w:ascii="Tahoma" w:eastAsia="Adobe Fan Heiti Std B" w:hAnsi="Tahoma" w:cs="Tahoma"/>
              <w:sz w:val="22"/>
              <w:szCs w:val="22"/>
            </w:rPr>
          </w:pPr>
          <w:r w:rsidRPr="00AB411A">
            <w:rPr>
              <w:rFonts w:ascii="Tahoma" w:eastAsia="Adobe Fan Heiti Std B" w:hAnsi="Tahoma" w:cs="Tahoma"/>
              <w:sz w:val="22"/>
              <w:szCs w:val="22"/>
            </w:rPr>
            <w:t>Rick Scott</w:t>
          </w:r>
        </w:p>
        <w:p w14:paraId="53EE1E3F" w14:textId="77777777" w:rsidR="00AF0BC9" w:rsidRPr="00AB411A" w:rsidRDefault="00AF0BC9" w:rsidP="007637F8">
          <w:pPr>
            <w:spacing w:line="200" w:lineRule="exact"/>
            <w:jc w:val="right"/>
            <w:rPr>
              <w:rFonts w:ascii="Tahoma" w:eastAsia="Adobe Fan Heiti Std B" w:hAnsi="Tahoma" w:cs="Tahoma"/>
              <w:sz w:val="22"/>
              <w:szCs w:val="22"/>
            </w:rPr>
          </w:pPr>
          <w:r w:rsidRPr="00AB411A">
            <w:rPr>
              <w:rFonts w:ascii="Tahoma" w:eastAsia="Adobe Fan Heiti Std B" w:hAnsi="Tahoma" w:cs="Tahoma"/>
              <w:sz w:val="22"/>
              <w:szCs w:val="22"/>
            </w:rPr>
            <w:t>Governor</w:t>
          </w:r>
        </w:p>
        <w:p w14:paraId="710B3AC3" w14:textId="77777777" w:rsidR="00AF0BC9" w:rsidRPr="00AB411A" w:rsidRDefault="00AF0BC9" w:rsidP="00463DB6">
          <w:pPr>
            <w:jc w:val="right"/>
            <w:rPr>
              <w:rFonts w:ascii="Tahoma" w:eastAsia="Adobe Fan Heiti Std B" w:hAnsi="Tahoma" w:cs="Tahoma"/>
              <w:sz w:val="22"/>
              <w:szCs w:val="22"/>
            </w:rPr>
          </w:pPr>
        </w:p>
        <w:p w14:paraId="56DA4FE9" w14:textId="77777777" w:rsidR="00AF0BC9" w:rsidRPr="00AB411A" w:rsidRDefault="00AF0BC9" w:rsidP="00463DB6">
          <w:pPr>
            <w:jc w:val="right"/>
            <w:rPr>
              <w:rFonts w:ascii="Tahoma" w:eastAsia="Adobe Fan Heiti Std B" w:hAnsi="Tahoma" w:cs="Tahoma"/>
              <w:sz w:val="22"/>
              <w:szCs w:val="22"/>
            </w:rPr>
          </w:pPr>
          <w:r w:rsidRPr="00AB411A">
            <w:rPr>
              <w:rFonts w:ascii="Tahoma" w:eastAsia="Adobe Fan Heiti Std B" w:hAnsi="Tahoma" w:cs="Tahoma"/>
              <w:sz w:val="22"/>
              <w:szCs w:val="22"/>
            </w:rPr>
            <w:t>Carlos Lopez-Cantera</w:t>
          </w:r>
          <w:r w:rsidRPr="00AB411A">
            <w:rPr>
              <w:rFonts w:ascii="Tahoma" w:eastAsia="Adobe Fan Heiti Std B" w:hAnsi="Tahoma" w:cs="Tahoma"/>
              <w:sz w:val="22"/>
              <w:szCs w:val="22"/>
            </w:rPr>
            <w:br/>
            <w:t>Lt. Governor</w:t>
          </w:r>
        </w:p>
        <w:p w14:paraId="10388E44" w14:textId="77777777" w:rsidR="00AF0BC9" w:rsidRPr="00AB411A" w:rsidRDefault="00AF0BC9" w:rsidP="00463DB6">
          <w:pPr>
            <w:jc w:val="right"/>
            <w:rPr>
              <w:rFonts w:ascii="Tahoma" w:eastAsia="Adobe Fan Heiti Std B" w:hAnsi="Tahoma" w:cs="Tahoma"/>
              <w:sz w:val="22"/>
              <w:szCs w:val="22"/>
            </w:rPr>
          </w:pPr>
        </w:p>
        <w:p w14:paraId="64B67A67" w14:textId="6AD6342C" w:rsidR="00AF0BC9" w:rsidRPr="00AB411A" w:rsidRDefault="00AF0BC9" w:rsidP="00881987">
          <w:pPr>
            <w:jc w:val="right"/>
            <w:rPr>
              <w:rFonts w:ascii="Tahoma" w:eastAsia="Adobe Fan Heiti Std B" w:hAnsi="Tahoma" w:cs="Tahoma"/>
              <w:sz w:val="22"/>
              <w:szCs w:val="22"/>
            </w:rPr>
          </w:pPr>
          <w:r>
            <w:rPr>
              <w:rFonts w:ascii="Tahoma" w:eastAsia="Adobe Fan Heiti Std B" w:hAnsi="Tahoma" w:cs="Tahoma"/>
              <w:sz w:val="22"/>
              <w:szCs w:val="22"/>
            </w:rPr>
            <w:t>Noah Valenstein</w:t>
          </w:r>
        </w:p>
        <w:p w14:paraId="4782A7FF" w14:textId="7B98B867" w:rsidR="00AF0BC9" w:rsidRPr="00776F3E" w:rsidRDefault="00AF0BC9" w:rsidP="00881987">
          <w:pPr>
            <w:jc w:val="right"/>
            <w:rPr>
              <w:rFonts w:ascii="Lucida Sans" w:eastAsia="Adobe Fan Heiti Std B" w:hAnsi="Lucida Sans"/>
              <w:color w:val="006666"/>
              <w:sz w:val="20"/>
              <w:szCs w:val="20"/>
            </w:rPr>
          </w:pPr>
          <w:r w:rsidRPr="00AB411A">
            <w:rPr>
              <w:rFonts w:ascii="Tahoma" w:eastAsia="Adobe Fan Heiti Std B" w:hAnsi="Tahoma" w:cs="Tahoma"/>
              <w:sz w:val="22"/>
              <w:szCs w:val="22"/>
            </w:rPr>
            <w:t>Secretary</w:t>
          </w:r>
        </w:p>
      </w:tc>
    </w:tr>
  </w:tbl>
  <w:p w14:paraId="43007F1B" w14:textId="77777777" w:rsidR="00AF0BC9" w:rsidRPr="00D44B51" w:rsidRDefault="00AF0BC9">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2012"/>
    <w:multiLevelType w:val="hybridMultilevel"/>
    <w:tmpl w:val="1F0C9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80"/>
    <w:rsid w:val="00000361"/>
    <w:rsid w:val="00014E41"/>
    <w:rsid w:val="000267FD"/>
    <w:rsid w:val="00073BB2"/>
    <w:rsid w:val="000D6C6A"/>
    <w:rsid w:val="000F5650"/>
    <w:rsid w:val="001010DC"/>
    <w:rsid w:val="00152CB5"/>
    <w:rsid w:val="00156758"/>
    <w:rsid w:val="00167078"/>
    <w:rsid w:val="001A7D80"/>
    <w:rsid w:val="001F4204"/>
    <w:rsid w:val="002068F6"/>
    <w:rsid w:val="00215D8D"/>
    <w:rsid w:val="00217006"/>
    <w:rsid w:val="002364BD"/>
    <w:rsid w:val="00254073"/>
    <w:rsid w:val="002558CD"/>
    <w:rsid w:val="0025632E"/>
    <w:rsid w:val="002661EA"/>
    <w:rsid w:val="00283F88"/>
    <w:rsid w:val="002954E3"/>
    <w:rsid w:val="002957CB"/>
    <w:rsid w:val="002A1FF3"/>
    <w:rsid w:val="002A68AE"/>
    <w:rsid w:val="002B0757"/>
    <w:rsid w:val="002E0A75"/>
    <w:rsid w:val="002F2ED6"/>
    <w:rsid w:val="002F37B2"/>
    <w:rsid w:val="002F5A54"/>
    <w:rsid w:val="0031049E"/>
    <w:rsid w:val="00312EDF"/>
    <w:rsid w:val="00314A9E"/>
    <w:rsid w:val="00324A9F"/>
    <w:rsid w:val="00324B1A"/>
    <w:rsid w:val="003561D6"/>
    <w:rsid w:val="00367FD1"/>
    <w:rsid w:val="004341E2"/>
    <w:rsid w:val="00463592"/>
    <w:rsid w:val="00463DB6"/>
    <w:rsid w:val="00483CED"/>
    <w:rsid w:val="00494A7F"/>
    <w:rsid w:val="004C5800"/>
    <w:rsid w:val="004D1A22"/>
    <w:rsid w:val="004E6C1C"/>
    <w:rsid w:val="004F24A7"/>
    <w:rsid w:val="005330DF"/>
    <w:rsid w:val="005351DC"/>
    <w:rsid w:val="00552404"/>
    <w:rsid w:val="0057194F"/>
    <w:rsid w:val="00577F84"/>
    <w:rsid w:val="00580B22"/>
    <w:rsid w:val="005900C7"/>
    <w:rsid w:val="00590A20"/>
    <w:rsid w:val="005A4497"/>
    <w:rsid w:val="005B79EC"/>
    <w:rsid w:val="005C0062"/>
    <w:rsid w:val="005C77FC"/>
    <w:rsid w:val="005D7B0A"/>
    <w:rsid w:val="005E6E14"/>
    <w:rsid w:val="00605B86"/>
    <w:rsid w:val="0060739C"/>
    <w:rsid w:val="00623188"/>
    <w:rsid w:val="006238A5"/>
    <w:rsid w:val="00640E0E"/>
    <w:rsid w:val="00650E0F"/>
    <w:rsid w:val="00671B0E"/>
    <w:rsid w:val="00682010"/>
    <w:rsid w:val="006970BA"/>
    <w:rsid w:val="006B3750"/>
    <w:rsid w:val="006C3FD6"/>
    <w:rsid w:val="006D6D4F"/>
    <w:rsid w:val="006E04CB"/>
    <w:rsid w:val="006E6174"/>
    <w:rsid w:val="006F07A6"/>
    <w:rsid w:val="00704ACC"/>
    <w:rsid w:val="007502B0"/>
    <w:rsid w:val="00754710"/>
    <w:rsid w:val="007637F8"/>
    <w:rsid w:val="00776F3E"/>
    <w:rsid w:val="007856A2"/>
    <w:rsid w:val="007E0CE4"/>
    <w:rsid w:val="007E4359"/>
    <w:rsid w:val="007F073E"/>
    <w:rsid w:val="007F7F76"/>
    <w:rsid w:val="00824FEE"/>
    <w:rsid w:val="00847B21"/>
    <w:rsid w:val="00881987"/>
    <w:rsid w:val="00882FD3"/>
    <w:rsid w:val="00886C30"/>
    <w:rsid w:val="008D2A31"/>
    <w:rsid w:val="008E51DF"/>
    <w:rsid w:val="008F1077"/>
    <w:rsid w:val="00902FCC"/>
    <w:rsid w:val="00970C04"/>
    <w:rsid w:val="0099638B"/>
    <w:rsid w:val="009B6362"/>
    <w:rsid w:val="009C1268"/>
    <w:rsid w:val="009E5619"/>
    <w:rsid w:val="009F0B1C"/>
    <w:rsid w:val="009F218F"/>
    <w:rsid w:val="009F4419"/>
    <w:rsid w:val="00A5681F"/>
    <w:rsid w:val="00A608FB"/>
    <w:rsid w:val="00A703B3"/>
    <w:rsid w:val="00AB411A"/>
    <w:rsid w:val="00AD1EB0"/>
    <w:rsid w:val="00AD4758"/>
    <w:rsid w:val="00AE7AC4"/>
    <w:rsid w:val="00AF0BC9"/>
    <w:rsid w:val="00B112CF"/>
    <w:rsid w:val="00B13952"/>
    <w:rsid w:val="00B23482"/>
    <w:rsid w:val="00B37B5A"/>
    <w:rsid w:val="00B61199"/>
    <w:rsid w:val="00B61A0E"/>
    <w:rsid w:val="00B6207F"/>
    <w:rsid w:val="00B967BB"/>
    <w:rsid w:val="00B97A97"/>
    <w:rsid w:val="00BA2F64"/>
    <w:rsid w:val="00BB2DBD"/>
    <w:rsid w:val="00BC5945"/>
    <w:rsid w:val="00BC7757"/>
    <w:rsid w:val="00C060C0"/>
    <w:rsid w:val="00C60E11"/>
    <w:rsid w:val="00C70DE2"/>
    <w:rsid w:val="00C93E57"/>
    <w:rsid w:val="00CA5B7D"/>
    <w:rsid w:val="00CD7169"/>
    <w:rsid w:val="00CD7A99"/>
    <w:rsid w:val="00CE09EF"/>
    <w:rsid w:val="00CF03CE"/>
    <w:rsid w:val="00D16369"/>
    <w:rsid w:val="00D2065F"/>
    <w:rsid w:val="00D44B51"/>
    <w:rsid w:val="00D60167"/>
    <w:rsid w:val="00D71C91"/>
    <w:rsid w:val="00D74D5F"/>
    <w:rsid w:val="00DA524D"/>
    <w:rsid w:val="00DA6570"/>
    <w:rsid w:val="00DE27A1"/>
    <w:rsid w:val="00DF71C9"/>
    <w:rsid w:val="00E253F2"/>
    <w:rsid w:val="00E512E0"/>
    <w:rsid w:val="00E85E5F"/>
    <w:rsid w:val="00EA004A"/>
    <w:rsid w:val="00EC25C5"/>
    <w:rsid w:val="00EC4C2A"/>
    <w:rsid w:val="00F120B0"/>
    <w:rsid w:val="00F139B0"/>
    <w:rsid w:val="00F15D77"/>
    <w:rsid w:val="00F35D30"/>
    <w:rsid w:val="00F401A3"/>
    <w:rsid w:val="00F452A9"/>
    <w:rsid w:val="00F63EF9"/>
    <w:rsid w:val="00F66AFD"/>
    <w:rsid w:val="00F83423"/>
    <w:rsid w:val="00FA5609"/>
    <w:rsid w:val="00FB2713"/>
    <w:rsid w:val="00FB30CD"/>
    <w:rsid w:val="00FF1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ED66DF"/>
  <w15:chartTrackingRefBased/>
  <w15:docId w15:val="{6C66E2E8-4609-4BE6-B05C-9426ECD7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character" w:styleId="Mention">
    <w:name w:val="Mention"/>
    <w:basedOn w:val="DefaultParagraphFont"/>
    <w:rsid w:val="009E5619"/>
    <w:rPr>
      <w:color w:val="2B579A"/>
      <w:shd w:val="clear" w:color="auto" w:fill="E6E6E6"/>
    </w:rPr>
  </w:style>
  <w:style w:type="character" w:styleId="UnresolvedMention">
    <w:name w:val="Unresolved Mention"/>
    <w:basedOn w:val="DefaultParagraphFont"/>
    <w:uiPriority w:val="99"/>
    <w:semiHidden/>
    <w:unhideWhenUsed/>
    <w:rsid w:val="002954E3"/>
    <w:rPr>
      <w:color w:val="808080"/>
      <w:shd w:val="clear" w:color="auto" w:fill="E6E6E6"/>
    </w:rPr>
  </w:style>
  <w:style w:type="character" w:customStyle="1" w:styleId="HeaderChar">
    <w:name w:val="Header Char"/>
    <w:basedOn w:val="DefaultParagraphFont"/>
    <w:link w:val="Header"/>
    <w:uiPriority w:val="99"/>
    <w:rsid w:val="00A568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652884">
      <w:bodyDiv w:val="1"/>
      <w:marLeft w:val="0"/>
      <w:marRight w:val="0"/>
      <w:marTop w:val="0"/>
      <w:marBottom w:val="0"/>
      <w:divBdr>
        <w:top w:val="none" w:sz="0" w:space="0" w:color="auto"/>
        <w:left w:val="none" w:sz="0" w:space="0" w:color="auto"/>
        <w:bottom w:val="none" w:sz="0" w:space="0" w:color="auto"/>
        <w:right w:val="none" w:sz="0" w:space="0" w:color="auto"/>
      </w:divBdr>
    </w:div>
    <w:div w:id="1809738904">
      <w:bodyDiv w:val="1"/>
      <w:marLeft w:val="0"/>
      <w:marRight w:val="0"/>
      <w:marTop w:val="0"/>
      <w:marBottom w:val="0"/>
      <w:divBdr>
        <w:top w:val="none" w:sz="0" w:space="0" w:color="auto"/>
        <w:left w:val="none" w:sz="0" w:space="0" w:color="auto"/>
        <w:bottom w:val="none" w:sz="0" w:space="0" w:color="auto"/>
        <w:right w:val="none" w:sz="0" w:space="0" w:color="auto"/>
      </w:divBdr>
    </w:div>
    <w:div w:id="193836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301DC-81A5-4BFD-BB0B-3EFB3F43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739</Words>
  <Characters>4033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External Outreach</dc:creator>
  <cp:keywords/>
  <dc:description/>
  <cp:lastModifiedBy>ODonnell, Kevin</cp:lastModifiedBy>
  <cp:revision>2</cp:revision>
  <cp:lastPrinted>2017-07-07T13:38:00Z</cp:lastPrinted>
  <dcterms:created xsi:type="dcterms:W3CDTF">2017-07-07T17:23:00Z</dcterms:created>
  <dcterms:modified xsi:type="dcterms:W3CDTF">2017-07-07T17:23:00Z</dcterms:modified>
</cp:coreProperties>
</file>