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9C66D" w14:textId="77777777" w:rsidR="00DA026F" w:rsidRPr="005E4B3C" w:rsidRDefault="009D0784" w:rsidP="005E4B3C">
      <w:pPr>
        <w:tabs>
          <w:tab w:val="left" w:pos="240"/>
        </w:tabs>
        <w:jc w:val="center"/>
        <w:rPr>
          <w:rFonts w:ascii="Arial" w:hAnsi="Arial" w:cs="Arial"/>
          <w:b/>
          <w:sz w:val="28"/>
          <w:szCs w:val="28"/>
        </w:rPr>
      </w:pPr>
      <w:r w:rsidRPr="00B908DE">
        <w:rPr>
          <w:rFonts w:ascii="Arial" w:hAnsi="Arial" w:cs="Arial"/>
          <w:b/>
          <w:sz w:val="22"/>
          <w:szCs w:val="22"/>
        </w:rPr>
        <w:t xml:space="preserve"> </w:t>
      </w:r>
      <w:r w:rsidRPr="00B908DE">
        <w:rPr>
          <w:rFonts w:ascii="Arial" w:hAnsi="Arial" w:cs="Arial"/>
          <w:b/>
          <w:sz w:val="28"/>
          <w:szCs w:val="28"/>
        </w:rPr>
        <w:t>Document</w:t>
      </w:r>
      <w:r w:rsidR="00EA721A" w:rsidRPr="00B908DE">
        <w:rPr>
          <w:rFonts w:ascii="Arial" w:hAnsi="Arial" w:cs="Arial"/>
          <w:b/>
          <w:sz w:val="28"/>
          <w:szCs w:val="28"/>
        </w:rPr>
        <w:t>ation in Support of Category 4e</w:t>
      </w:r>
    </w:p>
    <w:p w14:paraId="015DEFCF" w14:textId="77777777" w:rsidR="009D0784" w:rsidRPr="00B908DE" w:rsidRDefault="009D0784" w:rsidP="009D0784">
      <w:pPr>
        <w:tabs>
          <w:tab w:val="left" w:pos="240"/>
        </w:tabs>
        <w:jc w:val="center"/>
        <w:rPr>
          <w:rFonts w:ascii="Arial" w:hAnsi="Arial" w:cs="Arial"/>
          <w:b/>
          <w:sz w:val="22"/>
          <w:szCs w:val="22"/>
        </w:rPr>
      </w:pPr>
    </w:p>
    <w:p w14:paraId="0BC5921F" w14:textId="77777777" w:rsidR="009D0784" w:rsidRPr="00B908DE" w:rsidRDefault="009D0784">
      <w:pPr>
        <w:rPr>
          <w:rFonts w:ascii="Arial" w:hAnsi="Arial" w:cs="Arial"/>
          <w:sz w:val="22"/>
          <w:szCs w:val="22"/>
        </w:rPr>
      </w:pPr>
    </w:p>
    <w:p w14:paraId="35837266" w14:textId="77777777" w:rsidR="009D0784" w:rsidRPr="00B908DE" w:rsidRDefault="009D0784">
      <w:pPr>
        <w:rPr>
          <w:rFonts w:ascii="Arial" w:hAnsi="Arial" w:cs="Arial"/>
          <w:sz w:val="22"/>
          <w:szCs w:val="22"/>
        </w:rPr>
      </w:pPr>
    </w:p>
    <w:tbl>
      <w:tblPr>
        <w:tblW w:w="9408" w:type="dxa"/>
        <w:tblLayout w:type="fixed"/>
        <w:tblCellMar>
          <w:left w:w="0" w:type="dxa"/>
          <w:right w:w="0" w:type="dxa"/>
        </w:tblCellMar>
        <w:tblLook w:val="0000" w:firstRow="0" w:lastRow="0" w:firstColumn="0" w:lastColumn="0" w:noHBand="0" w:noVBand="0"/>
      </w:tblPr>
      <w:tblGrid>
        <w:gridCol w:w="180"/>
        <w:gridCol w:w="1920"/>
        <w:gridCol w:w="7296"/>
        <w:gridCol w:w="12"/>
      </w:tblGrid>
      <w:tr w:rsidR="009D0784" w:rsidRPr="00B908DE" w14:paraId="3F1B4B9A" w14:textId="77777777" w:rsidTr="00094813">
        <w:trPr>
          <w:trHeight w:val="166"/>
        </w:trPr>
        <w:tc>
          <w:tcPr>
            <w:tcW w:w="9408" w:type="dxa"/>
            <w:gridSpan w:val="4"/>
            <w:tcMar>
              <w:top w:w="72" w:type="dxa"/>
              <w:bottom w:w="72" w:type="dxa"/>
            </w:tcMar>
          </w:tcPr>
          <w:p w14:paraId="0EC88ECF"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 xml:space="preserve">Waterbody/Watershed Identification </w:t>
            </w:r>
          </w:p>
        </w:tc>
      </w:tr>
      <w:tr w:rsidR="009D0784" w:rsidRPr="00B908DE" w14:paraId="76A4A6E1" w14:textId="77777777" w:rsidTr="00094813">
        <w:trPr>
          <w:trHeight w:val="133"/>
        </w:trPr>
        <w:tc>
          <w:tcPr>
            <w:tcW w:w="180" w:type="dxa"/>
          </w:tcPr>
          <w:p w14:paraId="153039D3"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76271630" w14:textId="77777777" w:rsidR="009D0784" w:rsidRPr="00B908DE" w:rsidRDefault="009D0784" w:rsidP="006622A1">
            <w:pPr>
              <w:pStyle w:val="Default"/>
              <w:rPr>
                <w:rFonts w:ascii="Arial" w:hAnsi="Arial" w:cs="Arial"/>
                <w:i/>
                <w:sz w:val="22"/>
                <w:szCs w:val="22"/>
                <w:vertAlign w:val="superscript"/>
              </w:rPr>
            </w:pPr>
            <w:r w:rsidRPr="00B908DE">
              <w:rPr>
                <w:rFonts w:ascii="Arial" w:hAnsi="Arial" w:cs="Arial"/>
                <w:i/>
                <w:sz w:val="22"/>
                <w:szCs w:val="22"/>
              </w:rPr>
              <w:t xml:space="preserve">Organization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48B14AA" w14:textId="77777777" w:rsidR="009D0784" w:rsidRPr="00B908DE" w:rsidRDefault="00760E50" w:rsidP="00EA721A">
            <w:pPr>
              <w:pStyle w:val="Default"/>
              <w:rPr>
                <w:rFonts w:ascii="Arial" w:hAnsi="Arial" w:cs="Arial"/>
                <w:sz w:val="22"/>
                <w:szCs w:val="22"/>
              </w:rPr>
            </w:pPr>
            <w:r w:rsidRPr="00760E50">
              <w:rPr>
                <w:rFonts w:ascii="Arial" w:hAnsi="Arial" w:cs="Arial"/>
                <w:sz w:val="22"/>
                <w:szCs w:val="22"/>
              </w:rPr>
              <w:t>Florida Department of Environmental Protection</w:t>
            </w:r>
          </w:p>
        </w:tc>
      </w:tr>
      <w:tr w:rsidR="009D0784" w:rsidRPr="00B908DE" w14:paraId="05AD3B8C" w14:textId="77777777" w:rsidTr="006D0571">
        <w:trPr>
          <w:trHeight w:val="1339"/>
        </w:trPr>
        <w:tc>
          <w:tcPr>
            <w:tcW w:w="180" w:type="dxa"/>
          </w:tcPr>
          <w:p w14:paraId="25A2FFE0"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793EEAD8"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Point of Contact </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DC462B1" w14:textId="77777777" w:rsidR="00760E50" w:rsidRPr="00477271" w:rsidRDefault="00760E50" w:rsidP="00760E50">
            <w:pPr>
              <w:pStyle w:val="Default"/>
              <w:rPr>
                <w:rFonts w:ascii="Arial" w:hAnsi="Arial" w:cs="Arial"/>
                <w:sz w:val="22"/>
                <w:szCs w:val="22"/>
              </w:rPr>
            </w:pPr>
            <w:r w:rsidRPr="00477271">
              <w:rPr>
                <w:rFonts w:ascii="Arial" w:hAnsi="Arial" w:cs="Arial"/>
                <w:sz w:val="22"/>
                <w:szCs w:val="22"/>
              </w:rPr>
              <w:t>Kevin O’Donnell, 2600 Blairstone Rd Tallahassee, FL 32399</w:t>
            </w:r>
          </w:p>
          <w:p w14:paraId="720B14D0" w14:textId="77777777" w:rsidR="009D0784" w:rsidRDefault="00AD505D" w:rsidP="00094813">
            <w:pPr>
              <w:pStyle w:val="Default"/>
              <w:rPr>
                <w:rFonts w:ascii="Arial" w:hAnsi="Arial" w:cs="Arial"/>
                <w:sz w:val="22"/>
                <w:szCs w:val="22"/>
              </w:rPr>
            </w:pPr>
            <w:hyperlink r:id="rId8" w:history="1">
              <w:r w:rsidR="00760E50" w:rsidRPr="00477271">
                <w:rPr>
                  <w:rStyle w:val="Hyperlink"/>
                  <w:rFonts w:ascii="Arial" w:hAnsi="Arial" w:cs="Arial"/>
                  <w:sz w:val="22"/>
                  <w:szCs w:val="22"/>
                </w:rPr>
                <w:t>Kevin.ODonnell@dep.state.fl.us</w:t>
              </w:r>
            </w:hyperlink>
            <w:r w:rsidR="00760E50" w:rsidRPr="00477271">
              <w:rPr>
                <w:rFonts w:ascii="Arial" w:hAnsi="Arial" w:cs="Arial"/>
                <w:sz w:val="22"/>
                <w:szCs w:val="22"/>
              </w:rPr>
              <w:t>, (850) 245-8469</w:t>
            </w:r>
          </w:p>
          <w:p w14:paraId="2E2A5AC9" w14:textId="77777777" w:rsidR="00DA0652" w:rsidRDefault="00DA0652" w:rsidP="00094813">
            <w:pPr>
              <w:pStyle w:val="Default"/>
              <w:rPr>
                <w:sz w:val="22"/>
                <w:szCs w:val="22"/>
              </w:rPr>
            </w:pPr>
          </w:p>
          <w:p w14:paraId="29E9A82A" w14:textId="77777777" w:rsidR="00DA0652" w:rsidRPr="00DB26AA" w:rsidRDefault="00DA0652" w:rsidP="00DA0652">
            <w:pPr>
              <w:pStyle w:val="Default"/>
              <w:rPr>
                <w:rFonts w:ascii="Arial" w:hAnsi="Arial" w:cs="Arial"/>
                <w:sz w:val="22"/>
                <w:szCs w:val="22"/>
              </w:rPr>
            </w:pPr>
            <w:r w:rsidRPr="00DB26AA">
              <w:rPr>
                <w:rFonts w:ascii="Arial" w:hAnsi="Arial" w:cs="Arial"/>
                <w:sz w:val="22"/>
                <w:szCs w:val="22"/>
              </w:rPr>
              <w:t>Jessica Mostyn, 2600 Blairstone Rd Tallahassee, FL 32399</w:t>
            </w:r>
          </w:p>
          <w:p w14:paraId="03E51041" w14:textId="77777777" w:rsidR="00DA0652" w:rsidRPr="00760E50" w:rsidRDefault="00AD505D" w:rsidP="00DA0652">
            <w:pPr>
              <w:pStyle w:val="Default"/>
              <w:rPr>
                <w:sz w:val="22"/>
                <w:szCs w:val="22"/>
              </w:rPr>
            </w:pPr>
            <w:hyperlink r:id="rId9" w:history="1">
              <w:r w:rsidR="00DA0652" w:rsidRPr="00DB26AA">
                <w:rPr>
                  <w:rStyle w:val="Hyperlink"/>
                  <w:rFonts w:ascii="Arial" w:hAnsi="Arial" w:cs="Arial"/>
                  <w:sz w:val="22"/>
                  <w:szCs w:val="22"/>
                </w:rPr>
                <w:t>Jessica.mostyn@dep.state.fl.us</w:t>
              </w:r>
            </w:hyperlink>
            <w:r w:rsidR="00DA0652" w:rsidRPr="00DB26AA">
              <w:rPr>
                <w:rFonts w:ascii="Arial" w:hAnsi="Arial" w:cs="Arial"/>
                <w:sz w:val="22"/>
                <w:szCs w:val="22"/>
              </w:rPr>
              <w:t>, (850) 245-8441</w:t>
            </w:r>
          </w:p>
        </w:tc>
      </w:tr>
      <w:tr w:rsidR="009D0784" w:rsidRPr="00B908DE" w14:paraId="63D8722B" w14:textId="77777777" w:rsidTr="00094813">
        <w:trPr>
          <w:trHeight w:val="249"/>
        </w:trPr>
        <w:tc>
          <w:tcPr>
            <w:tcW w:w="180" w:type="dxa"/>
          </w:tcPr>
          <w:p w14:paraId="61D22A98"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56B90706"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Waterbody(s)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34F4A0C" w14:textId="77777777" w:rsidR="009D0784" w:rsidRPr="00B908DE" w:rsidRDefault="00760E50" w:rsidP="009C5DB3">
            <w:pPr>
              <w:pStyle w:val="Default"/>
              <w:rPr>
                <w:rFonts w:ascii="Arial" w:hAnsi="Arial" w:cs="Arial"/>
                <w:iCs/>
                <w:sz w:val="22"/>
                <w:szCs w:val="22"/>
              </w:rPr>
            </w:pPr>
            <w:r w:rsidRPr="005E4B3C">
              <w:rPr>
                <w:rFonts w:ascii="Arial" w:hAnsi="Arial" w:cs="Arial"/>
                <w:iCs/>
                <w:sz w:val="22"/>
                <w:szCs w:val="22"/>
              </w:rPr>
              <w:t>WBID 1623K – Saddle Creek Below Lake Hancock</w:t>
            </w:r>
          </w:p>
        </w:tc>
      </w:tr>
      <w:tr w:rsidR="009D0784" w:rsidRPr="00B908DE" w14:paraId="32C9E5EA" w14:textId="77777777" w:rsidTr="00477271">
        <w:trPr>
          <w:trHeight w:val="817"/>
        </w:trPr>
        <w:tc>
          <w:tcPr>
            <w:tcW w:w="180" w:type="dxa"/>
          </w:tcPr>
          <w:p w14:paraId="01A0C43A"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0F948811"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 Waterbody / Pollutant Combinations</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034A0FC" w14:textId="77777777" w:rsidR="00477271" w:rsidRPr="00477271" w:rsidRDefault="00477271" w:rsidP="00477271">
            <w:pPr>
              <w:pStyle w:val="Default"/>
              <w:rPr>
                <w:rFonts w:ascii="Arial" w:hAnsi="Arial" w:cs="Arial"/>
                <w:b/>
                <w:iCs/>
                <w:sz w:val="22"/>
                <w:szCs w:val="22"/>
              </w:rPr>
            </w:pPr>
            <w:r w:rsidRPr="00477271">
              <w:rPr>
                <w:rFonts w:ascii="Arial" w:hAnsi="Arial" w:cs="Arial"/>
                <w:b/>
                <w:iCs/>
                <w:sz w:val="22"/>
                <w:szCs w:val="22"/>
              </w:rPr>
              <w:t xml:space="preserve">Group </w:t>
            </w:r>
            <w:r>
              <w:rPr>
                <w:rFonts w:ascii="Arial" w:hAnsi="Arial" w:cs="Arial"/>
                <w:b/>
                <w:iCs/>
                <w:sz w:val="22"/>
                <w:szCs w:val="22"/>
              </w:rPr>
              <w:t>3</w:t>
            </w:r>
            <w:r w:rsidRPr="00477271">
              <w:rPr>
                <w:rFonts w:ascii="Arial" w:hAnsi="Arial" w:cs="Arial"/>
                <w:b/>
                <w:iCs/>
                <w:sz w:val="22"/>
                <w:szCs w:val="22"/>
              </w:rPr>
              <w:t xml:space="preserve"> Cycle </w:t>
            </w:r>
            <w:r>
              <w:rPr>
                <w:rFonts w:ascii="Arial" w:hAnsi="Arial" w:cs="Arial"/>
                <w:b/>
                <w:iCs/>
                <w:sz w:val="22"/>
                <w:szCs w:val="22"/>
              </w:rPr>
              <w:t>3</w:t>
            </w:r>
          </w:p>
          <w:p w14:paraId="0E10BA5B" w14:textId="77777777" w:rsidR="009D0784" w:rsidRPr="00B908DE" w:rsidRDefault="00477271" w:rsidP="00EA721A">
            <w:pPr>
              <w:pStyle w:val="Default"/>
              <w:rPr>
                <w:rFonts w:ascii="Arial" w:hAnsi="Arial" w:cs="Arial"/>
                <w:iCs/>
                <w:sz w:val="22"/>
                <w:szCs w:val="22"/>
              </w:rPr>
            </w:pPr>
            <w:r w:rsidRPr="00477271">
              <w:rPr>
                <w:rFonts w:ascii="Arial" w:hAnsi="Arial" w:cs="Arial"/>
                <w:iCs/>
                <w:sz w:val="22"/>
                <w:szCs w:val="22"/>
              </w:rPr>
              <w:t xml:space="preserve">WBID </w:t>
            </w:r>
            <w:r>
              <w:rPr>
                <w:rFonts w:ascii="Arial" w:hAnsi="Arial" w:cs="Arial"/>
                <w:iCs/>
                <w:sz w:val="22"/>
                <w:szCs w:val="22"/>
              </w:rPr>
              <w:t>1623K</w:t>
            </w:r>
            <w:r w:rsidRPr="00477271">
              <w:rPr>
                <w:rFonts w:ascii="Arial" w:hAnsi="Arial" w:cs="Arial"/>
                <w:iCs/>
                <w:sz w:val="22"/>
                <w:szCs w:val="22"/>
              </w:rPr>
              <w:t xml:space="preserve"> – Nutrients (</w:t>
            </w:r>
            <w:r>
              <w:rPr>
                <w:rFonts w:ascii="Arial" w:hAnsi="Arial" w:cs="Arial"/>
                <w:iCs/>
                <w:sz w:val="22"/>
                <w:szCs w:val="22"/>
              </w:rPr>
              <w:t>Chlorophyll-a</w:t>
            </w:r>
            <w:r w:rsidRPr="00477271">
              <w:rPr>
                <w:rFonts w:ascii="Arial" w:hAnsi="Arial" w:cs="Arial"/>
                <w:iCs/>
                <w:sz w:val="22"/>
                <w:szCs w:val="22"/>
              </w:rPr>
              <w:t>)</w:t>
            </w:r>
            <w:r>
              <w:rPr>
                <w:rFonts w:ascii="Arial" w:hAnsi="Arial" w:cs="Arial"/>
                <w:iCs/>
                <w:sz w:val="22"/>
                <w:szCs w:val="22"/>
              </w:rPr>
              <w:t>, Nutrients (Total Nitrogen) and Dissolved Oxygen</w:t>
            </w:r>
            <w:r w:rsidR="00E6556B">
              <w:rPr>
                <w:rFonts w:ascii="Arial" w:hAnsi="Arial" w:cs="Arial"/>
                <w:iCs/>
                <w:sz w:val="22"/>
                <w:szCs w:val="22"/>
              </w:rPr>
              <w:t xml:space="preserve"> (Percent Saturation)</w:t>
            </w:r>
          </w:p>
        </w:tc>
      </w:tr>
      <w:tr w:rsidR="00BF145F" w:rsidRPr="00B908DE" w14:paraId="195CD3A2" w14:textId="77777777" w:rsidTr="00AF2E7D">
        <w:trPr>
          <w:trHeight w:val="592"/>
        </w:trPr>
        <w:tc>
          <w:tcPr>
            <w:tcW w:w="180" w:type="dxa"/>
          </w:tcPr>
          <w:p w14:paraId="068605F9" w14:textId="77777777" w:rsidR="00BF145F" w:rsidRPr="00B908DE" w:rsidRDefault="00BF145F"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5E9FCB44" w14:textId="77777777" w:rsidR="00BF145F" w:rsidRPr="00B908DE" w:rsidRDefault="00BF145F" w:rsidP="006622A1">
            <w:pPr>
              <w:pStyle w:val="Default"/>
              <w:rPr>
                <w:rFonts w:ascii="Arial" w:hAnsi="Arial" w:cs="Arial"/>
                <w:i/>
                <w:sz w:val="22"/>
                <w:szCs w:val="22"/>
              </w:rPr>
            </w:pPr>
            <w:r w:rsidRPr="00B908DE">
              <w:rPr>
                <w:rFonts w:ascii="Arial" w:hAnsi="Arial" w:cs="Arial"/>
                <w:i/>
                <w:sz w:val="22"/>
                <w:szCs w:val="22"/>
              </w:rPr>
              <w:t>EPA Completed TMDL</w:t>
            </w:r>
          </w:p>
        </w:tc>
        <w:tc>
          <w:tcPr>
            <w:tcW w:w="7308"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345D72E" w14:textId="149C8F30" w:rsidR="00BF145F" w:rsidRPr="00B908DE" w:rsidRDefault="00BF145F" w:rsidP="00EA721A">
            <w:pPr>
              <w:pStyle w:val="Default"/>
              <w:rPr>
                <w:rFonts w:ascii="Arial" w:hAnsi="Arial" w:cs="Arial"/>
                <w:iCs/>
                <w:sz w:val="22"/>
                <w:szCs w:val="22"/>
              </w:rPr>
            </w:pPr>
            <w:r w:rsidRPr="00B908DE">
              <w:rPr>
                <w:rFonts w:ascii="Arial" w:hAnsi="Arial" w:cs="Arial"/>
                <w:iCs/>
                <w:sz w:val="22"/>
                <w:szCs w:val="22"/>
              </w:rPr>
              <w:t xml:space="preserve">EPA </w:t>
            </w:r>
            <w:r w:rsidR="00760E50">
              <w:rPr>
                <w:rFonts w:ascii="Arial" w:hAnsi="Arial" w:cs="Arial"/>
                <w:iCs/>
                <w:sz w:val="22"/>
                <w:szCs w:val="22"/>
              </w:rPr>
              <w:t xml:space="preserve">has </w:t>
            </w:r>
            <w:r w:rsidRPr="00B908DE">
              <w:rPr>
                <w:rFonts w:ascii="Arial" w:hAnsi="Arial" w:cs="Arial"/>
                <w:iCs/>
                <w:sz w:val="22"/>
                <w:szCs w:val="22"/>
              </w:rPr>
              <w:t xml:space="preserve">completed a </w:t>
            </w:r>
            <w:r w:rsidR="00760E50">
              <w:rPr>
                <w:rFonts w:ascii="Arial" w:hAnsi="Arial" w:cs="Arial"/>
                <w:iCs/>
                <w:sz w:val="22"/>
                <w:szCs w:val="22"/>
              </w:rPr>
              <w:t xml:space="preserve">dissolved oxygen and nutrient </w:t>
            </w:r>
            <w:r w:rsidRPr="00B908DE">
              <w:rPr>
                <w:rFonts w:ascii="Arial" w:hAnsi="Arial" w:cs="Arial"/>
                <w:iCs/>
                <w:sz w:val="22"/>
                <w:szCs w:val="22"/>
              </w:rPr>
              <w:t xml:space="preserve">TMDL for </w:t>
            </w:r>
            <w:r w:rsidR="00C776E0">
              <w:rPr>
                <w:rFonts w:ascii="Arial" w:hAnsi="Arial" w:cs="Arial"/>
                <w:iCs/>
                <w:sz w:val="22"/>
                <w:szCs w:val="22"/>
              </w:rPr>
              <w:t>Saddle Creek.</w:t>
            </w:r>
          </w:p>
        </w:tc>
      </w:tr>
      <w:tr w:rsidR="009D0784" w:rsidRPr="00B908DE" w14:paraId="55D0C838" w14:textId="77777777" w:rsidTr="00094813">
        <w:trPr>
          <w:trHeight w:val="166"/>
        </w:trPr>
        <w:tc>
          <w:tcPr>
            <w:tcW w:w="9408" w:type="dxa"/>
            <w:gridSpan w:val="4"/>
          </w:tcPr>
          <w:p w14:paraId="192FB21D" w14:textId="77777777" w:rsidR="009D0784" w:rsidRPr="00B908DE" w:rsidRDefault="009D0784" w:rsidP="006622A1">
            <w:pPr>
              <w:pStyle w:val="Default"/>
              <w:rPr>
                <w:rFonts w:ascii="Arial" w:hAnsi="Arial" w:cs="Arial"/>
                <w:b/>
                <w:bCs/>
                <w:sz w:val="22"/>
                <w:szCs w:val="22"/>
              </w:rPr>
            </w:pPr>
          </w:p>
        </w:tc>
      </w:tr>
      <w:tr w:rsidR="009D0784" w:rsidRPr="00B908DE" w14:paraId="55272FA9" w14:textId="77777777" w:rsidTr="00094813">
        <w:trPr>
          <w:trHeight w:val="166"/>
        </w:trPr>
        <w:tc>
          <w:tcPr>
            <w:tcW w:w="9408" w:type="dxa"/>
            <w:gridSpan w:val="4"/>
            <w:tcMar>
              <w:top w:w="72" w:type="dxa"/>
              <w:bottom w:w="72" w:type="dxa"/>
            </w:tcMar>
          </w:tcPr>
          <w:p w14:paraId="459DE356"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Description of Baseline Conditions</w:t>
            </w:r>
          </w:p>
        </w:tc>
      </w:tr>
      <w:tr w:rsidR="009D0784" w:rsidRPr="00B908DE" w14:paraId="325F4F13" w14:textId="77777777" w:rsidTr="00094813">
        <w:trPr>
          <w:gridAfter w:val="1"/>
          <w:wAfter w:w="12" w:type="dxa"/>
          <w:trHeight w:val="363"/>
        </w:trPr>
        <w:tc>
          <w:tcPr>
            <w:tcW w:w="180" w:type="dxa"/>
          </w:tcPr>
          <w:p w14:paraId="5B5C42EE"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7D808ACF"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Watershed(s)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75A2C0C" w14:textId="77777777" w:rsidR="005E4B3C" w:rsidRPr="005E4B3C" w:rsidRDefault="005E4B3C" w:rsidP="005E4B3C">
            <w:pPr>
              <w:pStyle w:val="Default"/>
              <w:rPr>
                <w:rFonts w:ascii="Arial" w:hAnsi="Arial" w:cs="Arial"/>
                <w:iCs/>
                <w:sz w:val="22"/>
                <w:szCs w:val="22"/>
              </w:rPr>
            </w:pPr>
            <w:r w:rsidRPr="005E4B3C">
              <w:rPr>
                <w:rFonts w:ascii="Arial" w:hAnsi="Arial" w:cs="Arial"/>
                <w:iCs/>
                <w:sz w:val="22"/>
                <w:szCs w:val="22"/>
              </w:rPr>
              <w:t>Sarasota Bay – Peace – Myakka – Group 3</w:t>
            </w:r>
          </w:p>
          <w:p w14:paraId="6958A425" w14:textId="77777777" w:rsidR="005E4B3C" w:rsidRPr="005E4B3C" w:rsidRDefault="005E4B3C" w:rsidP="005E4B3C">
            <w:pPr>
              <w:pStyle w:val="Default"/>
              <w:rPr>
                <w:rFonts w:ascii="Arial" w:hAnsi="Arial" w:cs="Arial"/>
                <w:iCs/>
                <w:sz w:val="22"/>
                <w:szCs w:val="22"/>
              </w:rPr>
            </w:pPr>
            <w:r>
              <w:rPr>
                <w:rFonts w:ascii="Arial" w:hAnsi="Arial" w:cs="Arial"/>
                <w:iCs/>
                <w:sz w:val="22"/>
                <w:szCs w:val="22"/>
              </w:rPr>
              <w:t>Upper Peace River</w:t>
            </w:r>
            <w:r w:rsidRPr="005E4B3C">
              <w:rPr>
                <w:rFonts w:ascii="Arial" w:hAnsi="Arial" w:cs="Arial"/>
                <w:iCs/>
                <w:sz w:val="22"/>
                <w:szCs w:val="22"/>
              </w:rPr>
              <w:t xml:space="preserve"> – FDEP Southwest District</w:t>
            </w:r>
          </w:p>
          <w:p w14:paraId="089E0CD7" w14:textId="77777777" w:rsidR="009D0784" w:rsidRPr="00B908DE" w:rsidRDefault="005E4B3C" w:rsidP="005E4B3C">
            <w:pPr>
              <w:pStyle w:val="Default"/>
              <w:rPr>
                <w:rFonts w:ascii="Arial" w:hAnsi="Arial" w:cs="Arial"/>
                <w:sz w:val="22"/>
                <w:szCs w:val="22"/>
              </w:rPr>
            </w:pPr>
            <w:r w:rsidRPr="005E4B3C">
              <w:rPr>
                <w:rFonts w:ascii="Arial" w:hAnsi="Arial" w:cs="Arial"/>
                <w:iCs/>
                <w:sz w:val="22"/>
                <w:szCs w:val="22"/>
              </w:rPr>
              <w:t>WBID 1623K – Saddle Creek Below Lake Hancock</w:t>
            </w:r>
          </w:p>
        </w:tc>
      </w:tr>
      <w:tr w:rsidR="009D0784" w:rsidRPr="00B908DE" w14:paraId="12FE352C" w14:textId="77777777" w:rsidTr="00094813">
        <w:trPr>
          <w:gridAfter w:val="1"/>
          <w:wAfter w:w="12" w:type="dxa"/>
          <w:trHeight w:val="133"/>
        </w:trPr>
        <w:tc>
          <w:tcPr>
            <w:tcW w:w="180" w:type="dxa"/>
          </w:tcPr>
          <w:p w14:paraId="0D6963DF"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1F291EEE"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Baseline Data</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7945DCA" w14:textId="77777777" w:rsidR="00E6556B" w:rsidRPr="00981195" w:rsidRDefault="00E6556B" w:rsidP="00E6556B">
            <w:pPr>
              <w:pStyle w:val="Default"/>
              <w:rPr>
                <w:rFonts w:ascii="Arial" w:hAnsi="Arial" w:cs="Arial"/>
                <w:sz w:val="22"/>
                <w:szCs w:val="22"/>
              </w:rPr>
            </w:pPr>
            <w:r w:rsidRPr="00981195">
              <w:rPr>
                <w:rFonts w:ascii="Arial" w:hAnsi="Arial" w:cs="Arial"/>
                <w:sz w:val="22"/>
                <w:szCs w:val="22"/>
              </w:rPr>
              <w:t>Group 3 Cycle 3 – IWR Run 5</w:t>
            </w:r>
            <w:r w:rsidR="001F6548" w:rsidRPr="00981195">
              <w:rPr>
                <w:rFonts w:ascii="Arial" w:hAnsi="Arial" w:cs="Arial"/>
                <w:sz w:val="22"/>
                <w:szCs w:val="22"/>
              </w:rPr>
              <w:t>2</w:t>
            </w:r>
            <w:r w:rsidRPr="00981195">
              <w:rPr>
                <w:rFonts w:ascii="Arial" w:hAnsi="Arial" w:cs="Arial"/>
                <w:sz w:val="22"/>
                <w:szCs w:val="22"/>
              </w:rPr>
              <w:t>, 201</w:t>
            </w:r>
            <w:r w:rsidR="001F6548" w:rsidRPr="00981195">
              <w:rPr>
                <w:rFonts w:ascii="Arial" w:hAnsi="Arial" w:cs="Arial"/>
                <w:sz w:val="22"/>
                <w:szCs w:val="22"/>
              </w:rPr>
              <w:t>6</w:t>
            </w:r>
            <w:r w:rsidRPr="00981195">
              <w:rPr>
                <w:rFonts w:ascii="Arial" w:hAnsi="Arial" w:cs="Arial"/>
                <w:sz w:val="22"/>
                <w:szCs w:val="22"/>
              </w:rPr>
              <w:t xml:space="preserve"> </w:t>
            </w:r>
          </w:p>
          <w:p w14:paraId="61DED33D" w14:textId="77777777" w:rsidR="00E6556B" w:rsidRPr="00981195" w:rsidRDefault="00E6556B" w:rsidP="00E6556B">
            <w:pPr>
              <w:pStyle w:val="Default"/>
              <w:rPr>
                <w:rFonts w:ascii="Arial" w:hAnsi="Arial" w:cs="Arial"/>
                <w:sz w:val="22"/>
                <w:szCs w:val="22"/>
              </w:rPr>
            </w:pPr>
            <w:r w:rsidRPr="00981195">
              <w:rPr>
                <w:rFonts w:ascii="Arial" w:hAnsi="Arial" w:cs="Arial"/>
                <w:sz w:val="22"/>
                <w:szCs w:val="22"/>
              </w:rPr>
              <w:t>(Verification Period: January 1, 2008 through June 30, 2015)</w:t>
            </w:r>
          </w:p>
          <w:p w14:paraId="3C5AC897" w14:textId="77777777" w:rsidR="00E6556B" w:rsidRPr="00981195" w:rsidRDefault="00E6556B" w:rsidP="00E6556B">
            <w:pPr>
              <w:pStyle w:val="Default"/>
              <w:rPr>
                <w:rFonts w:ascii="Arial" w:hAnsi="Arial" w:cs="Arial"/>
                <w:sz w:val="22"/>
                <w:szCs w:val="22"/>
              </w:rPr>
            </w:pPr>
          </w:p>
          <w:p w14:paraId="01CE253F" w14:textId="77777777" w:rsidR="00E6556B" w:rsidRPr="00981195" w:rsidRDefault="00DF23A1" w:rsidP="00E6556B">
            <w:pPr>
              <w:pStyle w:val="Default"/>
              <w:rPr>
                <w:rFonts w:ascii="Arial" w:hAnsi="Arial" w:cs="Arial"/>
                <w:iCs/>
                <w:sz w:val="22"/>
                <w:szCs w:val="22"/>
              </w:rPr>
            </w:pPr>
            <w:r w:rsidRPr="00981195">
              <w:rPr>
                <w:rFonts w:ascii="Arial" w:hAnsi="Arial" w:cs="Arial"/>
                <w:b/>
                <w:sz w:val="22"/>
                <w:szCs w:val="22"/>
                <w:u w:val="single"/>
              </w:rPr>
              <w:t>1623K</w:t>
            </w:r>
            <w:r w:rsidR="00E6556B" w:rsidRPr="00981195">
              <w:rPr>
                <w:rFonts w:ascii="Arial" w:hAnsi="Arial" w:cs="Arial"/>
                <w:sz w:val="22"/>
                <w:szCs w:val="22"/>
              </w:rPr>
              <w:t xml:space="preserve"> </w:t>
            </w:r>
            <w:r w:rsidR="00E6556B" w:rsidRPr="00981195">
              <w:rPr>
                <w:rFonts w:ascii="Arial" w:hAnsi="Arial" w:cs="Arial"/>
                <w:b/>
                <w:sz w:val="22"/>
                <w:szCs w:val="22"/>
              </w:rPr>
              <w:t xml:space="preserve">- </w:t>
            </w:r>
            <w:r w:rsidR="00E6556B" w:rsidRPr="00981195">
              <w:rPr>
                <w:rFonts w:ascii="Arial" w:hAnsi="Arial" w:cs="Arial"/>
                <w:b/>
                <w:iCs/>
                <w:sz w:val="22"/>
                <w:szCs w:val="22"/>
              </w:rPr>
              <w:t>Nutrients (Chlorophyll-a)</w:t>
            </w:r>
          </w:p>
          <w:p w14:paraId="5C7793F0" w14:textId="65A842D6" w:rsidR="00E6556B" w:rsidRPr="00981195" w:rsidRDefault="002856AE" w:rsidP="00E6556B">
            <w:pPr>
              <w:pStyle w:val="Default"/>
              <w:rPr>
                <w:rFonts w:ascii="Arial" w:hAnsi="Arial" w:cs="Arial"/>
                <w:iCs/>
                <w:sz w:val="22"/>
                <w:szCs w:val="22"/>
              </w:rPr>
            </w:pPr>
            <w:r w:rsidRPr="00981195">
              <w:rPr>
                <w:rFonts w:ascii="Arial" w:hAnsi="Arial" w:cs="Arial"/>
                <w:iCs/>
                <w:sz w:val="22"/>
                <w:szCs w:val="22"/>
              </w:rPr>
              <w:t xml:space="preserve">Stream </w:t>
            </w:r>
            <w:r w:rsidR="00E6556B" w:rsidRPr="00981195">
              <w:rPr>
                <w:rFonts w:ascii="Arial" w:hAnsi="Arial" w:cs="Arial"/>
                <w:iCs/>
                <w:sz w:val="22"/>
                <w:szCs w:val="22"/>
              </w:rPr>
              <w:t xml:space="preserve">Criterion: AGM ≤ </w:t>
            </w:r>
            <w:r w:rsidRPr="00981195">
              <w:rPr>
                <w:rFonts w:ascii="Arial" w:hAnsi="Arial" w:cs="Arial"/>
                <w:iCs/>
                <w:sz w:val="22"/>
                <w:szCs w:val="22"/>
              </w:rPr>
              <w:t>20</w:t>
            </w:r>
            <w:r w:rsidR="00E6556B" w:rsidRPr="00981195">
              <w:rPr>
                <w:rFonts w:ascii="Arial" w:hAnsi="Arial" w:cs="Arial"/>
                <w:iCs/>
                <w:sz w:val="22"/>
                <w:szCs w:val="22"/>
              </w:rPr>
              <w:t xml:space="preserve"> </w:t>
            </w:r>
            <w:r w:rsidRPr="00981195">
              <w:rPr>
                <w:rFonts w:ascii="Arial" w:hAnsi="Arial" w:cs="Arial"/>
                <w:iCs/>
                <w:sz w:val="22"/>
                <w:szCs w:val="22"/>
              </w:rPr>
              <w:t>µ</w:t>
            </w:r>
            <w:r w:rsidR="00E6556B" w:rsidRPr="00981195">
              <w:rPr>
                <w:rFonts w:ascii="Arial" w:hAnsi="Arial" w:cs="Arial"/>
                <w:iCs/>
                <w:sz w:val="22"/>
                <w:szCs w:val="22"/>
              </w:rPr>
              <w:t xml:space="preserve">g/L, annual geometric mean </w:t>
            </w:r>
            <w:r w:rsidRPr="00981195">
              <w:rPr>
                <w:rFonts w:ascii="Arial" w:hAnsi="Arial" w:cs="Arial"/>
                <w:iCs/>
                <w:sz w:val="22"/>
                <w:szCs w:val="22"/>
              </w:rPr>
              <w:t xml:space="preserve">chlorophyll-a </w:t>
            </w:r>
            <w:r w:rsidR="00E6556B" w:rsidRPr="00981195">
              <w:rPr>
                <w:rFonts w:ascii="Arial" w:hAnsi="Arial" w:cs="Arial"/>
                <w:iCs/>
                <w:sz w:val="22"/>
                <w:szCs w:val="22"/>
              </w:rPr>
              <w:t>values exceeded the criterion in 20</w:t>
            </w:r>
            <w:r w:rsidRPr="00981195">
              <w:rPr>
                <w:rFonts w:ascii="Arial" w:hAnsi="Arial" w:cs="Arial"/>
                <w:iCs/>
                <w:sz w:val="22"/>
                <w:szCs w:val="22"/>
              </w:rPr>
              <w:t>08, 2010, 2011, 2012, 2013 and 2014</w:t>
            </w:r>
            <w:r w:rsidR="00E6556B" w:rsidRPr="00981195">
              <w:rPr>
                <w:rFonts w:ascii="Arial" w:hAnsi="Arial" w:cs="Arial"/>
                <w:iCs/>
                <w:sz w:val="22"/>
                <w:szCs w:val="22"/>
              </w:rPr>
              <w:t xml:space="preserve">, with values of </w:t>
            </w:r>
            <w:r w:rsidRPr="00981195">
              <w:rPr>
                <w:rFonts w:ascii="Arial" w:hAnsi="Arial" w:cs="Arial"/>
                <w:iCs/>
                <w:sz w:val="22"/>
                <w:szCs w:val="22"/>
              </w:rPr>
              <w:t>311</w:t>
            </w:r>
            <w:r w:rsidR="00C776E0">
              <w:rPr>
                <w:rFonts w:ascii="Arial" w:hAnsi="Arial" w:cs="Arial"/>
                <w:iCs/>
                <w:sz w:val="22"/>
                <w:szCs w:val="22"/>
              </w:rPr>
              <w:t xml:space="preserve"> </w:t>
            </w:r>
            <w:r w:rsidR="003B0D36">
              <w:rPr>
                <w:rFonts w:ascii="Arial" w:hAnsi="Arial" w:cs="Arial"/>
                <w:iCs/>
                <w:sz w:val="22"/>
                <w:szCs w:val="22"/>
              </w:rPr>
              <w:t>µ</w:t>
            </w:r>
            <w:r w:rsidR="00C776E0">
              <w:rPr>
                <w:rFonts w:ascii="Arial" w:hAnsi="Arial" w:cs="Arial"/>
                <w:iCs/>
                <w:sz w:val="22"/>
                <w:szCs w:val="22"/>
              </w:rPr>
              <w:t>g/L</w:t>
            </w:r>
            <w:r w:rsidRPr="00981195">
              <w:rPr>
                <w:rFonts w:ascii="Arial" w:hAnsi="Arial" w:cs="Arial"/>
                <w:iCs/>
                <w:sz w:val="22"/>
                <w:szCs w:val="22"/>
              </w:rPr>
              <w:t>, 124</w:t>
            </w:r>
            <w:r w:rsidR="00C776E0">
              <w:rPr>
                <w:rFonts w:ascii="Arial" w:hAnsi="Arial" w:cs="Arial"/>
                <w:iCs/>
                <w:sz w:val="22"/>
                <w:szCs w:val="22"/>
              </w:rPr>
              <w:t xml:space="preserve"> </w:t>
            </w:r>
            <w:r w:rsidR="003B0D36">
              <w:rPr>
                <w:rFonts w:ascii="Arial" w:hAnsi="Arial" w:cs="Arial"/>
                <w:iCs/>
                <w:sz w:val="22"/>
                <w:szCs w:val="22"/>
              </w:rPr>
              <w:t>µg/L</w:t>
            </w:r>
            <w:r w:rsidRPr="00981195">
              <w:rPr>
                <w:rFonts w:ascii="Arial" w:hAnsi="Arial" w:cs="Arial"/>
                <w:iCs/>
                <w:sz w:val="22"/>
                <w:szCs w:val="22"/>
              </w:rPr>
              <w:t>, 345</w:t>
            </w:r>
            <w:r w:rsidR="00C776E0">
              <w:rPr>
                <w:rFonts w:ascii="Arial" w:hAnsi="Arial" w:cs="Arial"/>
                <w:iCs/>
                <w:sz w:val="22"/>
                <w:szCs w:val="22"/>
              </w:rPr>
              <w:t xml:space="preserve"> </w:t>
            </w:r>
            <w:r w:rsidR="003B0D36">
              <w:rPr>
                <w:rFonts w:ascii="Arial" w:hAnsi="Arial" w:cs="Arial"/>
                <w:iCs/>
                <w:sz w:val="22"/>
                <w:szCs w:val="22"/>
              </w:rPr>
              <w:t>µg/L</w:t>
            </w:r>
            <w:r w:rsidRPr="00981195">
              <w:rPr>
                <w:rFonts w:ascii="Arial" w:hAnsi="Arial" w:cs="Arial"/>
                <w:iCs/>
                <w:sz w:val="22"/>
                <w:szCs w:val="22"/>
              </w:rPr>
              <w:t>, 441</w:t>
            </w:r>
            <w:r w:rsidR="00C776E0">
              <w:rPr>
                <w:rFonts w:ascii="Arial" w:hAnsi="Arial" w:cs="Arial"/>
                <w:iCs/>
                <w:sz w:val="22"/>
                <w:szCs w:val="22"/>
              </w:rPr>
              <w:t xml:space="preserve"> </w:t>
            </w:r>
            <w:r w:rsidR="003B0D36">
              <w:rPr>
                <w:rFonts w:ascii="Arial" w:hAnsi="Arial" w:cs="Arial"/>
                <w:iCs/>
                <w:sz w:val="22"/>
                <w:szCs w:val="22"/>
              </w:rPr>
              <w:t>µg/L</w:t>
            </w:r>
            <w:r w:rsidRPr="00981195">
              <w:rPr>
                <w:rFonts w:ascii="Arial" w:hAnsi="Arial" w:cs="Arial"/>
                <w:iCs/>
                <w:sz w:val="22"/>
                <w:szCs w:val="22"/>
              </w:rPr>
              <w:t>, 88</w:t>
            </w:r>
            <w:r w:rsidR="00C776E0">
              <w:rPr>
                <w:rFonts w:ascii="Arial" w:hAnsi="Arial" w:cs="Arial"/>
                <w:iCs/>
                <w:sz w:val="22"/>
                <w:szCs w:val="22"/>
              </w:rPr>
              <w:t xml:space="preserve"> </w:t>
            </w:r>
            <w:r w:rsidR="003B0D36">
              <w:rPr>
                <w:rFonts w:ascii="Arial" w:hAnsi="Arial" w:cs="Arial"/>
                <w:iCs/>
                <w:sz w:val="22"/>
                <w:szCs w:val="22"/>
              </w:rPr>
              <w:t>µg/L</w:t>
            </w:r>
            <w:r w:rsidR="00E6556B" w:rsidRPr="00981195">
              <w:rPr>
                <w:rFonts w:ascii="Arial" w:hAnsi="Arial" w:cs="Arial"/>
                <w:iCs/>
                <w:sz w:val="22"/>
                <w:szCs w:val="22"/>
              </w:rPr>
              <w:t xml:space="preserve"> and </w:t>
            </w:r>
            <w:r w:rsidRPr="00981195">
              <w:rPr>
                <w:rFonts w:ascii="Arial" w:hAnsi="Arial" w:cs="Arial"/>
                <w:iCs/>
                <w:sz w:val="22"/>
                <w:szCs w:val="22"/>
              </w:rPr>
              <w:t>63</w:t>
            </w:r>
            <w:r w:rsidR="00E6556B" w:rsidRPr="00981195">
              <w:rPr>
                <w:rFonts w:ascii="Arial" w:hAnsi="Arial" w:cs="Arial"/>
                <w:iCs/>
                <w:sz w:val="22"/>
                <w:szCs w:val="22"/>
              </w:rPr>
              <w:t xml:space="preserve"> </w:t>
            </w:r>
            <w:r w:rsidR="003B0D36">
              <w:rPr>
                <w:rFonts w:ascii="Arial" w:hAnsi="Arial" w:cs="Arial"/>
                <w:iCs/>
                <w:sz w:val="22"/>
                <w:szCs w:val="22"/>
              </w:rPr>
              <w:t xml:space="preserve">µg/L </w:t>
            </w:r>
            <w:r w:rsidR="00E6556B" w:rsidRPr="00981195">
              <w:rPr>
                <w:rFonts w:ascii="Arial" w:hAnsi="Arial" w:cs="Arial"/>
                <w:iCs/>
                <w:sz w:val="22"/>
                <w:szCs w:val="22"/>
              </w:rPr>
              <w:t>respectively.</w:t>
            </w:r>
          </w:p>
          <w:p w14:paraId="727344EA" w14:textId="77777777" w:rsidR="00E6556B" w:rsidRPr="00981195" w:rsidRDefault="00E6556B" w:rsidP="00E6556B">
            <w:pPr>
              <w:pStyle w:val="Default"/>
              <w:rPr>
                <w:rFonts w:ascii="Arial" w:hAnsi="Arial" w:cs="Arial"/>
                <w:iCs/>
                <w:sz w:val="22"/>
                <w:szCs w:val="22"/>
              </w:rPr>
            </w:pPr>
          </w:p>
          <w:p w14:paraId="4B27B6F9" w14:textId="77777777" w:rsidR="00E6556B" w:rsidRDefault="00E6556B" w:rsidP="00E6556B">
            <w:pPr>
              <w:pStyle w:val="Default"/>
              <w:rPr>
                <w:rFonts w:ascii="Arial" w:hAnsi="Arial" w:cs="Arial"/>
                <w:iCs/>
                <w:sz w:val="22"/>
                <w:szCs w:val="22"/>
                <w:u w:val="single"/>
              </w:rPr>
            </w:pPr>
            <w:r w:rsidRPr="00981195">
              <w:rPr>
                <w:rFonts w:ascii="Arial" w:hAnsi="Arial" w:cs="Arial"/>
                <w:iCs/>
                <w:sz w:val="22"/>
                <w:szCs w:val="22"/>
                <w:u w:val="single"/>
              </w:rPr>
              <w:t>Stations used in the Chlorophyll-a assessment:</w:t>
            </w:r>
          </w:p>
          <w:p w14:paraId="4DA352EF" w14:textId="77777777" w:rsidR="005A380A" w:rsidRDefault="005A380A" w:rsidP="00E6556B">
            <w:pPr>
              <w:pStyle w:val="Default"/>
              <w:rPr>
                <w:rFonts w:ascii="Arial" w:hAnsi="Arial" w:cs="Arial"/>
                <w:iCs/>
                <w:sz w:val="22"/>
                <w:szCs w:val="22"/>
                <w:u w:val="single"/>
              </w:rPr>
            </w:pPr>
          </w:p>
          <w:p w14:paraId="0DB18AEC" w14:textId="77777777" w:rsidR="005A380A" w:rsidRDefault="007855C8" w:rsidP="00E6556B">
            <w:pPr>
              <w:pStyle w:val="Default"/>
              <w:rPr>
                <w:rFonts w:ascii="Arial" w:hAnsi="Arial" w:cs="Arial"/>
                <w:iCs/>
                <w:sz w:val="22"/>
                <w:szCs w:val="22"/>
              </w:rPr>
            </w:pPr>
            <w:r>
              <w:rPr>
                <w:rFonts w:ascii="Arial" w:hAnsi="Arial" w:cs="Arial"/>
                <w:iCs/>
                <w:sz w:val="22"/>
                <w:szCs w:val="22"/>
              </w:rPr>
              <w:t>21FLSWFD24764</w:t>
            </w:r>
          </w:p>
          <w:p w14:paraId="6F2B2904" w14:textId="77777777" w:rsidR="003311DC" w:rsidRPr="007855C8" w:rsidRDefault="003311DC" w:rsidP="00E6556B">
            <w:pPr>
              <w:pStyle w:val="Default"/>
              <w:rPr>
                <w:rFonts w:ascii="Arial" w:hAnsi="Arial" w:cs="Arial"/>
                <w:iCs/>
                <w:sz w:val="22"/>
                <w:szCs w:val="22"/>
              </w:rPr>
            </w:pPr>
          </w:p>
          <w:p w14:paraId="65D181E0" w14:textId="77777777" w:rsidR="00E6556B" w:rsidRPr="00981195" w:rsidRDefault="00DF23A1" w:rsidP="00E6556B">
            <w:pPr>
              <w:pStyle w:val="Default"/>
              <w:rPr>
                <w:rFonts w:ascii="Arial" w:hAnsi="Arial" w:cs="Arial"/>
                <w:b/>
                <w:iCs/>
                <w:sz w:val="22"/>
                <w:szCs w:val="22"/>
              </w:rPr>
            </w:pPr>
            <w:r w:rsidRPr="00981195">
              <w:rPr>
                <w:rFonts w:ascii="Arial" w:hAnsi="Arial" w:cs="Arial"/>
                <w:b/>
                <w:iCs/>
                <w:sz w:val="22"/>
                <w:szCs w:val="22"/>
                <w:u w:val="single"/>
              </w:rPr>
              <w:t>1623K</w:t>
            </w:r>
            <w:r w:rsidR="00E6556B" w:rsidRPr="00981195">
              <w:rPr>
                <w:rFonts w:ascii="Arial" w:hAnsi="Arial" w:cs="Arial"/>
                <w:b/>
                <w:iCs/>
                <w:sz w:val="22"/>
                <w:szCs w:val="22"/>
              </w:rPr>
              <w:t xml:space="preserve"> - Nutrients (Total Nitrogen) </w:t>
            </w:r>
          </w:p>
          <w:p w14:paraId="31705F4B" w14:textId="03190774" w:rsidR="00E6556B" w:rsidRPr="00981195" w:rsidRDefault="002856AE" w:rsidP="00E6556B">
            <w:pPr>
              <w:pStyle w:val="Default"/>
              <w:rPr>
                <w:rFonts w:ascii="Arial" w:hAnsi="Arial" w:cs="Arial"/>
                <w:iCs/>
                <w:sz w:val="22"/>
                <w:szCs w:val="22"/>
              </w:rPr>
            </w:pPr>
            <w:r w:rsidRPr="00981195">
              <w:rPr>
                <w:rFonts w:ascii="Arial" w:hAnsi="Arial" w:cs="Arial"/>
                <w:iCs/>
                <w:sz w:val="22"/>
                <w:szCs w:val="22"/>
              </w:rPr>
              <w:t xml:space="preserve">Stream </w:t>
            </w:r>
            <w:r w:rsidR="00E6556B" w:rsidRPr="00981195">
              <w:rPr>
                <w:rFonts w:ascii="Arial" w:hAnsi="Arial" w:cs="Arial"/>
                <w:iCs/>
                <w:sz w:val="22"/>
                <w:szCs w:val="22"/>
              </w:rPr>
              <w:t xml:space="preserve">Criterion: AGM ≤ </w:t>
            </w:r>
            <w:r w:rsidRPr="00981195">
              <w:rPr>
                <w:rFonts w:ascii="Arial" w:hAnsi="Arial" w:cs="Arial"/>
                <w:iCs/>
                <w:sz w:val="22"/>
                <w:szCs w:val="22"/>
              </w:rPr>
              <w:t>1.65</w:t>
            </w:r>
            <w:r w:rsidR="00E6556B" w:rsidRPr="00981195">
              <w:rPr>
                <w:rFonts w:ascii="Arial" w:hAnsi="Arial" w:cs="Arial"/>
                <w:iCs/>
                <w:sz w:val="22"/>
                <w:szCs w:val="22"/>
              </w:rPr>
              <w:t xml:space="preserve"> </w:t>
            </w:r>
            <w:r w:rsidRPr="00981195">
              <w:rPr>
                <w:rFonts w:ascii="Arial" w:hAnsi="Arial" w:cs="Arial"/>
                <w:iCs/>
                <w:sz w:val="22"/>
                <w:szCs w:val="22"/>
              </w:rPr>
              <w:t>m</w:t>
            </w:r>
            <w:r w:rsidR="00E6556B" w:rsidRPr="00981195">
              <w:rPr>
                <w:rFonts w:ascii="Arial" w:hAnsi="Arial" w:cs="Arial"/>
                <w:iCs/>
                <w:sz w:val="22"/>
                <w:szCs w:val="22"/>
              </w:rPr>
              <w:t xml:space="preserve">g/L, annual geometric mean </w:t>
            </w:r>
            <w:r w:rsidRPr="00981195">
              <w:rPr>
                <w:rFonts w:ascii="Arial" w:hAnsi="Arial" w:cs="Arial"/>
                <w:iCs/>
                <w:sz w:val="22"/>
                <w:szCs w:val="22"/>
              </w:rPr>
              <w:t xml:space="preserve">total nitrogen </w:t>
            </w:r>
            <w:r w:rsidR="00E6556B" w:rsidRPr="00981195">
              <w:rPr>
                <w:rFonts w:ascii="Arial" w:hAnsi="Arial" w:cs="Arial"/>
                <w:iCs/>
                <w:sz w:val="22"/>
                <w:szCs w:val="22"/>
              </w:rPr>
              <w:t>values exceeded the criterion in 20</w:t>
            </w:r>
            <w:r w:rsidRPr="00981195">
              <w:rPr>
                <w:rFonts w:ascii="Arial" w:hAnsi="Arial" w:cs="Arial"/>
                <w:iCs/>
                <w:sz w:val="22"/>
                <w:szCs w:val="22"/>
              </w:rPr>
              <w:t>08</w:t>
            </w:r>
            <w:r w:rsidR="00E6556B" w:rsidRPr="00981195">
              <w:rPr>
                <w:rFonts w:ascii="Arial" w:hAnsi="Arial" w:cs="Arial"/>
                <w:iCs/>
                <w:sz w:val="22"/>
                <w:szCs w:val="22"/>
              </w:rPr>
              <w:t>, 201</w:t>
            </w:r>
            <w:r w:rsidRPr="00981195">
              <w:rPr>
                <w:rFonts w:ascii="Arial" w:hAnsi="Arial" w:cs="Arial"/>
                <w:iCs/>
                <w:sz w:val="22"/>
                <w:szCs w:val="22"/>
              </w:rPr>
              <w:t>0</w:t>
            </w:r>
            <w:r w:rsidR="00E6556B" w:rsidRPr="00981195">
              <w:rPr>
                <w:rFonts w:ascii="Arial" w:hAnsi="Arial" w:cs="Arial"/>
                <w:iCs/>
                <w:sz w:val="22"/>
                <w:szCs w:val="22"/>
              </w:rPr>
              <w:t>, 201</w:t>
            </w:r>
            <w:r w:rsidRPr="00981195">
              <w:rPr>
                <w:rFonts w:ascii="Arial" w:hAnsi="Arial" w:cs="Arial"/>
                <w:iCs/>
                <w:sz w:val="22"/>
                <w:szCs w:val="22"/>
              </w:rPr>
              <w:t>1,</w:t>
            </w:r>
            <w:r w:rsidR="00E6556B" w:rsidRPr="00981195">
              <w:rPr>
                <w:rFonts w:ascii="Arial" w:hAnsi="Arial" w:cs="Arial"/>
                <w:iCs/>
                <w:sz w:val="22"/>
                <w:szCs w:val="22"/>
              </w:rPr>
              <w:t xml:space="preserve"> 201</w:t>
            </w:r>
            <w:r w:rsidRPr="00981195">
              <w:rPr>
                <w:rFonts w:ascii="Arial" w:hAnsi="Arial" w:cs="Arial"/>
                <w:iCs/>
                <w:sz w:val="22"/>
                <w:szCs w:val="22"/>
              </w:rPr>
              <w:t>2, 2013 and 2014</w:t>
            </w:r>
            <w:r w:rsidR="00E6556B" w:rsidRPr="00981195">
              <w:rPr>
                <w:rFonts w:ascii="Arial" w:hAnsi="Arial" w:cs="Arial"/>
                <w:iCs/>
                <w:sz w:val="22"/>
                <w:szCs w:val="22"/>
              </w:rPr>
              <w:t xml:space="preserve"> with values of </w:t>
            </w:r>
            <w:r w:rsidRPr="00981195">
              <w:rPr>
                <w:rFonts w:ascii="Arial" w:hAnsi="Arial" w:cs="Arial"/>
                <w:iCs/>
                <w:sz w:val="22"/>
                <w:szCs w:val="22"/>
              </w:rPr>
              <w:t>9.98</w:t>
            </w:r>
            <w:r w:rsidR="00C776E0">
              <w:rPr>
                <w:rFonts w:ascii="Arial" w:hAnsi="Arial" w:cs="Arial"/>
                <w:iCs/>
                <w:sz w:val="22"/>
                <w:szCs w:val="22"/>
              </w:rPr>
              <w:t xml:space="preserve"> mg/L</w:t>
            </w:r>
            <w:r w:rsidR="00E6556B" w:rsidRPr="00981195">
              <w:rPr>
                <w:rFonts w:ascii="Arial" w:hAnsi="Arial" w:cs="Arial"/>
                <w:iCs/>
                <w:sz w:val="22"/>
                <w:szCs w:val="22"/>
              </w:rPr>
              <w:t xml:space="preserve">, </w:t>
            </w:r>
            <w:r w:rsidRPr="00981195">
              <w:rPr>
                <w:rFonts w:ascii="Arial" w:hAnsi="Arial" w:cs="Arial"/>
                <w:iCs/>
                <w:sz w:val="22"/>
                <w:szCs w:val="22"/>
              </w:rPr>
              <w:t>3.29</w:t>
            </w:r>
            <w:r w:rsidR="00C776E0">
              <w:rPr>
                <w:rFonts w:ascii="Arial" w:hAnsi="Arial" w:cs="Arial"/>
                <w:iCs/>
                <w:sz w:val="22"/>
                <w:szCs w:val="22"/>
              </w:rPr>
              <w:t xml:space="preserve"> mg/L</w:t>
            </w:r>
            <w:r w:rsidR="00E6556B" w:rsidRPr="00981195">
              <w:rPr>
                <w:rFonts w:ascii="Arial" w:hAnsi="Arial" w:cs="Arial"/>
                <w:iCs/>
                <w:sz w:val="22"/>
                <w:szCs w:val="22"/>
              </w:rPr>
              <w:t xml:space="preserve">, </w:t>
            </w:r>
            <w:r w:rsidRPr="00981195">
              <w:rPr>
                <w:rFonts w:ascii="Arial" w:hAnsi="Arial" w:cs="Arial"/>
                <w:iCs/>
                <w:sz w:val="22"/>
                <w:szCs w:val="22"/>
              </w:rPr>
              <w:t>3.60</w:t>
            </w:r>
            <w:r w:rsidR="00C776E0">
              <w:rPr>
                <w:rFonts w:ascii="Arial" w:hAnsi="Arial" w:cs="Arial"/>
                <w:iCs/>
                <w:sz w:val="22"/>
                <w:szCs w:val="22"/>
              </w:rPr>
              <w:t xml:space="preserve"> mg/L</w:t>
            </w:r>
            <w:r w:rsidRPr="00981195">
              <w:rPr>
                <w:rFonts w:ascii="Arial" w:hAnsi="Arial" w:cs="Arial"/>
                <w:iCs/>
                <w:sz w:val="22"/>
                <w:szCs w:val="22"/>
              </w:rPr>
              <w:t>, 3.84</w:t>
            </w:r>
            <w:r w:rsidR="00C776E0">
              <w:rPr>
                <w:rFonts w:ascii="Arial" w:hAnsi="Arial" w:cs="Arial"/>
                <w:iCs/>
                <w:sz w:val="22"/>
                <w:szCs w:val="22"/>
              </w:rPr>
              <w:t xml:space="preserve"> mg/L</w:t>
            </w:r>
            <w:r w:rsidRPr="00981195">
              <w:rPr>
                <w:rFonts w:ascii="Arial" w:hAnsi="Arial" w:cs="Arial"/>
                <w:iCs/>
                <w:sz w:val="22"/>
                <w:szCs w:val="22"/>
              </w:rPr>
              <w:t>, 2.52</w:t>
            </w:r>
            <w:r w:rsidR="00C776E0">
              <w:rPr>
                <w:rFonts w:ascii="Arial" w:hAnsi="Arial" w:cs="Arial"/>
                <w:iCs/>
                <w:sz w:val="22"/>
                <w:szCs w:val="22"/>
              </w:rPr>
              <w:t xml:space="preserve"> mg/L</w:t>
            </w:r>
            <w:r w:rsidRPr="00981195">
              <w:rPr>
                <w:rFonts w:ascii="Arial" w:hAnsi="Arial" w:cs="Arial"/>
                <w:iCs/>
                <w:sz w:val="22"/>
                <w:szCs w:val="22"/>
              </w:rPr>
              <w:t xml:space="preserve"> and</w:t>
            </w:r>
            <w:r w:rsidR="00E6556B" w:rsidRPr="00981195">
              <w:rPr>
                <w:rFonts w:ascii="Arial" w:hAnsi="Arial" w:cs="Arial"/>
                <w:iCs/>
                <w:sz w:val="22"/>
                <w:szCs w:val="22"/>
              </w:rPr>
              <w:t xml:space="preserve"> </w:t>
            </w:r>
            <w:r w:rsidRPr="00981195">
              <w:rPr>
                <w:rFonts w:ascii="Arial" w:hAnsi="Arial" w:cs="Arial"/>
                <w:iCs/>
                <w:sz w:val="22"/>
                <w:szCs w:val="22"/>
              </w:rPr>
              <w:t>1.37</w:t>
            </w:r>
            <w:r w:rsidR="00E6556B" w:rsidRPr="00981195">
              <w:rPr>
                <w:rFonts w:ascii="Arial" w:hAnsi="Arial" w:cs="Arial"/>
                <w:iCs/>
                <w:sz w:val="22"/>
                <w:szCs w:val="22"/>
              </w:rPr>
              <w:t xml:space="preserve"> </w:t>
            </w:r>
            <w:r w:rsidR="00C776E0">
              <w:rPr>
                <w:rFonts w:ascii="Arial" w:hAnsi="Arial" w:cs="Arial"/>
                <w:iCs/>
                <w:sz w:val="22"/>
                <w:szCs w:val="22"/>
              </w:rPr>
              <w:t xml:space="preserve">mg/L, </w:t>
            </w:r>
            <w:r w:rsidR="00E6556B" w:rsidRPr="00981195">
              <w:rPr>
                <w:rFonts w:ascii="Arial" w:hAnsi="Arial" w:cs="Arial"/>
                <w:iCs/>
                <w:sz w:val="22"/>
                <w:szCs w:val="22"/>
              </w:rPr>
              <w:t>respectively.</w:t>
            </w:r>
          </w:p>
          <w:p w14:paraId="3F048FD2" w14:textId="77777777" w:rsidR="00E6556B" w:rsidRPr="00981195" w:rsidRDefault="00E6556B" w:rsidP="00E6556B">
            <w:pPr>
              <w:pStyle w:val="Default"/>
              <w:rPr>
                <w:rFonts w:ascii="Arial" w:hAnsi="Arial" w:cs="Arial"/>
                <w:iCs/>
                <w:sz w:val="22"/>
                <w:szCs w:val="22"/>
              </w:rPr>
            </w:pPr>
          </w:p>
          <w:p w14:paraId="2D0E4162" w14:textId="77777777" w:rsidR="00DD11F2" w:rsidRDefault="00DD11F2" w:rsidP="00E6556B">
            <w:pPr>
              <w:pStyle w:val="Default"/>
              <w:rPr>
                <w:rFonts w:ascii="Arial" w:hAnsi="Arial" w:cs="Arial"/>
                <w:iCs/>
                <w:sz w:val="22"/>
                <w:szCs w:val="22"/>
                <w:u w:val="single"/>
              </w:rPr>
            </w:pPr>
          </w:p>
          <w:p w14:paraId="16EF1B21" w14:textId="77777777" w:rsidR="00E6556B" w:rsidRPr="00981195" w:rsidRDefault="00E6556B" w:rsidP="00E6556B">
            <w:pPr>
              <w:pStyle w:val="Default"/>
              <w:rPr>
                <w:rFonts w:ascii="Arial" w:hAnsi="Arial" w:cs="Arial"/>
                <w:iCs/>
                <w:sz w:val="22"/>
                <w:szCs w:val="22"/>
                <w:u w:val="single"/>
              </w:rPr>
            </w:pPr>
            <w:r w:rsidRPr="00981195">
              <w:rPr>
                <w:rFonts w:ascii="Arial" w:hAnsi="Arial" w:cs="Arial"/>
                <w:iCs/>
                <w:sz w:val="22"/>
                <w:szCs w:val="22"/>
                <w:u w:val="single"/>
              </w:rPr>
              <w:t>Stations used in Total Nitrogen assessment:</w:t>
            </w:r>
          </w:p>
          <w:p w14:paraId="6DF08240" w14:textId="77777777" w:rsidR="00E6556B" w:rsidRDefault="00E6556B" w:rsidP="00E6556B">
            <w:pPr>
              <w:pStyle w:val="Default"/>
              <w:rPr>
                <w:rFonts w:ascii="Arial" w:hAnsi="Arial" w:cs="Arial"/>
                <w:iCs/>
                <w:sz w:val="22"/>
                <w:szCs w:val="22"/>
                <w:u w:val="single"/>
              </w:rPr>
            </w:pPr>
          </w:p>
          <w:p w14:paraId="3EC1B31B" w14:textId="77777777" w:rsidR="00E6556B" w:rsidRDefault="007855C8" w:rsidP="00E6556B">
            <w:pPr>
              <w:pStyle w:val="Default"/>
              <w:rPr>
                <w:rFonts w:ascii="Arial" w:hAnsi="Arial" w:cs="Arial"/>
                <w:iCs/>
                <w:sz w:val="22"/>
                <w:szCs w:val="22"/>
              </w:rPr>
            </w:pPr>
            <w:r>
              <w:rPr>
                <w:rFonts w:ascii="Arial" w:hAnsi="Arial" w:cs="Arial"/>
                <w:iCs/>
                <w:sz w:val="22"/>
                <w:szCs w:val="22"/>
              </w:rPr>
              <w:t>21FLSWFD24764</w:t>
            </w:r>
          </w:p>
          <w:p w14:paraId="2800F557" w14:textId="77777777" w:rsidR="001952F9" w:rsidRPr="001952F9" w:rsidRDefault="001952F9" w:rsidP="00E6556B">
            <w:pPr>
              <w:pStyle w:val="Default"/>
              <w:rPr>
                <w:rFonts w:ascii="Arial" w:hAnsi="Arial" w:cs="Arial"/>
                <w:iCs/>
                <w:sz w:val="22"/>
                <w:szCs w:val="22"/>
              </w:rPr>
            </w:pPr>
          </w:p>
          <w:p w14:paraId="47D0DEF9" w14:textId="77777777" w:rsidR="00E6556B" w:rsidRPr="00981195" w:rsidRDefault="00DF23A1" w:rsidP="00E6556B">
            <w:pPr>
              <w:pStyle w:val="Default"/>
              <w:rPr>
                <w:rFonts w:ascii="Arial" w:hAnsi="Arial" w:cs="Arial"/>
                <w:b/>
                <w:iCs/>
                <w:sz w:val="22"/>
                <w:szCs w:val="22"/>
              </w:rPr>
            </w:pPr>
            <w:r w:rsidRPr="00981195">
              <w:rPr>
                <w:rFonts w:ascii="Arial" w:hAnsi="Arial" w:cs="Arial"/>
                <w:b/>
                <w:iCs/>
                <w:sz w:val="22"/>
                <w:szCs w:val="22"/>
                <w:u w:val="single"/>
              </w:rPr>
              <w:t>1623K</w:t>
            </w:r>
            <w:r w:rsidR="00E6556B" w:rsidRPr="00981195">
              <w:rPr>
                <w:rFonts w:ascii="Arial" w:hAnsi="Arial" w:cs="Arial"/>
                <w:iCs/>
                <w:sz w:val="22"/>
                <w:szCs w:val="22"/>
              </w:rPr>
              <w:t xml:space="preserve"> </w:t>
            </w:r>
            <w:r w:rsidR="00E6556B" w:rsidRPr="00981195">
              <w:rPr>
                <w:rFonts w:ascii="Arial" w:hAnsi="Arial" w:cs="Arial"/>
                <w:b/>
                <w:iCs/>
                <w:sz w:val="22"/>
                <w:szCs w:val="22"/>
              </w:rPr>
              <w:t>– Dissolved Oxygen (Percent Saturation)</w:t>
            </w:r>
          </w:p>
          <w:p w14:paraId="3306E487" w14:textId="0D5DC673" w:rsidR="00E6556B" w:rsidRPr="00981195" w:rsidRDefault="002856AE" w:rsidP="00E6556B">
            <w:pPr>
              <w:pStyle w:val="Default"/>
              <w:rPr>
                <w:rFonts w:ascii="Arial" w:hAnsi="Arial" w:cs="Arial"/>
                <w:iCs/>
                <w:sz w:val="22"/>
                <w:szCs w:val="22"/>
              </w:rPr>
            </w:pPr>
            <w:r w:rsidRPr="00981195">
              <w:rPr>
                <w:rFonts w:ascii="Arial" w:hAnsi="Arial" w:cs="Arial"/>
                <w:iCs/>
                <w:sz w:val="22"/>
                <w:szCs w:val="22"/>
              </w:rPr>
              <w:t xml:space="preserve">Stream </w:t>
            </w:r>
            <w:r w:rsidR="00E6556B" w:rsidRPr="00981195">
              <w:rPr>
                <w:rFonts w:ascii="Arial" w:hAnsi="Arial" w:cs="Arial"/>
                <w:iCs/>
                <w:sz w:val="22"/>
                <w:szCs w:val="22"/>
              </w:rPr>
              <w:t xml:space="preserve">impairment threshold: ≥ </w:t>
            </w:r>
            <w:r w:rsidR="000A7E9A" w:rsidRPr="00981195">
              <w:rPr>
                <w:rFonts w:ascii="Arial" w:hAnsi="Arial" w:cs="Arial"/>
                <w:iCs/>
                <w:sz w:val="22"/>
                <w:szCs w:val="22"/>
              </w:rPr>
              <w:t>38</w:t>
            </w:r>
            <w:r w:rsidR="00E6556B" w:rsidRPr="00981195">
              <w:rPr>
                <w:rFonts w:ascii="Arial" w:hAnsi="Arial" w:cs="Arial"/>
                <w:iCs/>
                <w:sz w:val="22"/>
                <w:szCs w:val="22"/>
              </w:rPr>
              <w:t xml:space="preserve">%; The group </w:t>
            </w:r>
            <w:r w:rsidR="000A7E9A" w:rsidRPr="00981195">
              <w:rPr>
                <w:rFonts w:ascii="Arial" w:hAnsi="Arial" w:cs="Arial"/>
                <w:iCs/>
                <w:sz w:val="22"/>
                <w:szCs w:val="22"/>
              </w:rPr>
              <w:t>3</w:t>
            </w:r>
            <w:r w:rsidR="00E6556B" w:rsidRPr="00981195">
              <w:rPr>
                <w:rFonts w:ascii="Arial" w:hAnsi="Arial" w:cs="Arial"/>
                <w:iCs/>
                <w:sz w:val="22"/>
                <w:szCs w:val="22"/>
              </w:rPr>
              <w:t xml:space="preserve"> cycle </w:t>
            </w:r>
            <w:r w:rsidR="000A7E9A" w:rsidRPr="00981195">
              <w:rPr>
                <w:rFonts w:ascii="Arial" w:hAnsi="Arial" w:cs="Arial"/>
                <w:iCs/>
                <w:sz w:val="22"/>
                <w:szCs w:val="22"/>
              </w:rPr>
              <w:t>3</w:t>
            </w:r>
            <w:r w:rsidR="00E6556B" w:rsidRPr="00981195">
              <w:rPr>
                <w:rFonts w:ascii="Arial" w:hAnsi="Arial" w:cs="Arial"/>
                <w:iCs/>
                <w:sz w:val="22"/>
                <w:szCs w:val="22"/>
              </w:rPr>
              <w:t xml:space="preserve"> exceedance ratio for the verified period </w:t>
            </w:r>
            <w:r w:rsidR="000A7E9A" w:rsidRPr="00981195">
              <w:rPr>
                <w:rFonts w:ascii="Arial" w:hAnsi="Arial" w:cs="Arial"/>
                <w:iCs/>
                <w:sz w:val="22"/>
                <w:szCs w:val="22"/>
              </w:rPr>
              <w:t>was</w:t>
            </w:r>
            <w:r w:rsidR="00E6556B" w:rsidRPr="00981195">
              <w:rPr>
                <w:rFonts w:ascii="Arial" w:hAnsi="Arial" w:cs="Arial"/>
                <w:iCs/>
                <w:sz w:val="22"/>
                <w:szCs w:val="22"/>
              </w:rPr>
              <w:t xml:space="preserve"> </w:t>
            </w:r>
            <w:r w:rsidR="000A7E9A" w:rsidRPr="00981195">
              <w:rPr>
                <w:rFonts w:ascii="Arial" w:hAnsi="Arial" w:cs="Arial"/>
                <w:iCs/>
                <w:sz w:val="22"/>
                <w:szCs w:val="22"/>
              </w:rPr>
              <w:t>34</w:t>
            </w:r>
            <w:r w:rsidR="00E6556B" w:rsidRPr="00981195">
              <w:rPr>
                <w:rFonts w:ascii="Arial" w:hAnsi="Arial" w:cs="Arial"/>
                <w:iCs/>
                <w:sz w:val="22"/>
                <w:szCs w:val="22"/>
              </w:rPr>
              <w:t>/</w:t>
            </w:r>
            <w:r w:rsidR="000A7E9A" w:rsidRPr="00981195">
              <w:rPr>
                <w:rFonts w:ascii="Arial" w:hAnsi="Arial" w:cs="Arial"/>
                <w:iCs/>
                <w:sz w:val="22"/>
                <w:szCs w:val="22"/>
              </w:rPr>
              <w:t>67</w:t>
            </w:r>
            <w:r w:rsidR="00E6556B" w:rsidRPr="00981195">
              <w:rPr>
                <w:rFonts w:ascii="Arial" w:hAnsi="Arial" w:cs="Arial"/>
                <w:iCs/>
                <w:sz w:val="22"/>
                <w:szCs w:val="22"/>
              </w:rPr>
              <w:t>.</w:t>
            </w:r>
          </w:p>
          <w:p w14:paraId="2A79E25D" w14:textId="77777777" w:rsidR="00E6556B" w:rsidRPr="00981195" w:rsidRDefault="00E6556B" w:rsidP="00E6556B">
            <w:pPr>
              <w:pStyle w:val="Default"/>
              <w:rPr>
                <w:rFonts w:ascii="Arial" w:hAnsi="Arial" w:cs="Arial"/>
                <w:iCs/>
                <w:sz w:val="22"/>
                <w:szCs w:val="22"/>
              </w:rPr>
            </w:pPr>
          </w:p>
          <w:p w14:paraId="20EDE307" w14:textId="77777777" w:rsidR="00E6556B" w:rsidRPr="00981195" w:rsidRDefault="00E6556B" w:rsidP="00E6556B">
            <w:pPr>
              <w:pStyle w:val="Default"/>
              <w:rPr>
                <w:rFonts w:ascii="Arial" w:hAnsi="Arial" w:cs="Arial"/>
                <w:iCs/>
                <w:sz w:val="22"/>
                <w:szCs w:val="22"/>
                <w:u w:val="single"/>
              </w:rPr>
            </w:pPr>
            <w:r w:rsidRPr="00981195">
              <w:rPr>
                <w:rFonts w:ascii="Arial" w:hAnsi="Arial" w:cs="Arial"/>
                <w:iCs/>
                <w:sz w:val="22"/>
                <w:szCs w:val="22"/>
                <w:u w:val="single"/>
              </w:rPr>
              <w:t>Stations used in the DO percent saturation assessment:</w:t>
            </w:r>
          </w:p>
          <w:p w14:paraId="612B43D4" w14:textId="77777777" w:rsidR="00E6556B" w:rsidRPr="00981195" w:rsidRDefault="00E6556B" w:rsidP="00E6556B">
            <w:pPr>
              <w:pStyle w:val="Default"/>
              <w:rPr>
                <w:rFonts w:ascii="Arial" w:hAnsi="Arial" w:cs="Arial"/>
                <w:iCs/>
                <w:sz w:val="22"/>
                <w:szCs w:val="22"/>
                <w:u w:val="single"/>
              </w:rPr>
            </w:pPr>
          </w:p>
          <w:p w14:paraId="53D6165F" w14:textId="77777777" w:rsidR="003311DC" w:rsidRDefault="007855C8" w:rsidP="00F83AE2">
            <w:pPr>
              <w:pStyle w:val="Default"/>
              <w:rPr>
                <w:rFonts w:ascii="Arial" w:hAnsi="Arial" w:cs="Arial"/>
                <w:iCs/>
                <w:sz w:val="22"/>
                <w:szCs w:val="22"/>
              </w:rPr>
            </w:pPr>
            <w:r>
              <w:rPr>
                <w:rFonts w:ascii="Arial" w:hAnsi="Arial" w:cs="Arial"/>
                <w:iCs/>
                <w:sz w:val="22"/>
                <w:szCs w:val="22"/>
              </w:rPr>
              <w:t>21FLSWFD24764, 21FLTPA 275521581 49358, 21FLSWFD825596, 21FLTPA G3SW0022, 21FLTPA G3SW0023, 21FLTPA G3SW0024, 21FLTPA G3SW0025</w:t>
            </w:r>
            <w:bookmarkStart w:id="0" w:name="_GoBack"/>
            <w:bookmarkEnd w:id="0"/>
          </w:p>
          <w:p w14:paraId="57252C1A" w14:textId="77777777" w:rsidR="00C62F11" w:rsidRDefault="00C62F11" w:rsidP="00F83AE2">
            <w:pPr>
              <w:pStyle w:val="Default"/>
              <w:rPr>
                <w:rFonts w:ascii="Arial" w:hAnsi="Arial" w:cs="Arial"/>
                <w:iCs/>
                <w:sz w:val="22"/>
                <w:szCs w:val="22"/>
              </w:rPr>
            </w:pPr>
          </w:p>
          <w:p w14:paraId="4819C95F" w14:textId="77777777" w:rsidR="00C62F11" w:rsidRDefault="00C62F11" w:rsidP="00F83AE2">
            <w:pPr>
              <w:pStyle w:val="Default"/>
              <w:rPr>
                <w:rFonts w:ascii="Arial" w:hAnsi="Arial" w:cs="Arial"/>
                <w:iCs/>
                <w:sz w:val="22"/>
                <w:szCs w:val="22"/>
              </w:rPr>
            </w:pPr>
            <w:r>
              <w:rPr>
                <w:rFonts w:ascii="Arial" w:hAnsi="Arial" w:cs="Arial"/>
                <w:iCs/>
                <w:sz w:val="22"/>
                <w:szCs w:val="22"/>
              </w:rPr>
              <w:t xml:space="preserve">See table below </w:t>
            </w:r>
            <w:r w:rsidR="0062352E">
              <w:rPr>
                <w:rFonts w:ascii="Arial" w:hAnsi="Arial" w:cs="Arial"/>
                <w:iCs/>
                <w:sz w:val="22"/>
                <w:szCs w:val="22"/>
              </w:rPr>
              <w:t>for a</w:t>
            </w:r>
            <w:r w:rsidR="00481F40">
              <w:rPr>
                <w:rFonts w:ascii="Arial" w:hAnsi="Arial" w:cs="Arial"/>
                <w:iCs/>
                <w:sz w:val="22"/>
                <w:szCs w:val="22"/>
              </w:rPr>
              <w:t xml:space="preserve"> baseline water quality data summary for the Group 3 Cycle 3 Verified Period.</w:t>
            </w:r>
          </w:p>
          <w:p w14:paraId="204F18E1" w14:textId="77777777" w:rsidR="00481F40" w:rsidRDefault="00481F40" w:rsidP="00F83AE2">
            <w:pPr>
              <w:pStyle w:val="Default"/>
              <w:rPr>
                <w:rFonts w:ascii="Arial" w:hAnsi="Arial" w:cs="Arial"/>
                <w:iCs/>
                <w:sz w:val="22"/>
                <w:szCs w:val="22"/>
              </w:rPr>
            </w:pPr>
          </w:p>
          <w:tbl>
            <w:tblPr>
              <w:tblW w:w="4391" w:type="dxa"/>
              <w:tblLayout w:type="fixed"/>
              <w:tblLook w:val="04A0" w:firstRow="1" w:lastRow="0" w:firstColumn="1" w:lastColumn="0" w:noHBand="0" w:noVBand="1"/>
            </w:tblPr>
            <w:tblGrid>
              <w:gridCol w:w="715"/>
              <w:gridCol w:w="1426"/>
              <w:gridCol w:w="1170"/>
              <w:gridCol w:w="1080"/>
            </w:tblGrid>
            <w:tr w:rsidR="00481F40" w:rsidRPr="00481F40" w14:paraId="0E34D226" w14:textId="77777777" w:rsidTr="00481F40">
              <w:trPr>
                <w:trHeight w:val="306"/>
              </w:trPr>
              <w:tc>
                <w:tcPr>
                  <w:tcW w:w="4391" w:type="dxa"/>
                  <w:gridSpan w:val="4"/>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57A41A3" w14:textId="77777777" w:rsidR="00481F40" w:rsidRPr="00481F40" w:rsidRDefault="00481F40" w:rsidP="00481F40">
                  <w:pPr>
                    <w:jc w:val="center"/>
                    <w:rPr>
                      <w:rFonts w:ascii="Calibri" w:hAnsi="Calibri" w:cs="Calibri"/>
                      <w:color w:val="000000"/>
                      <w:sz w:val="22"/>
                      <w:szCs w:val="22"/>
                    </w:rPr>
                  </w:pPr>
                  <w:r w:rsidRPr="00481F40">
                    <w:rPr>
                      <w:rFonts w:ascii="Calibri" w:hAnsi="Calibri" w:cs="Calibri"/>
                      <w:color w:val="000000"/>
                      <w:sz w:val="22"/>
                      <w:szCs w:val="22"/>
                    </w:rPr>
                    <w:t>Nutrient AGM - Verified Period</w:t>
                  </w:r>
                </w:p>
              </w:tc>
            </w:tr>
            <w:tr w:rsidR="00481F40" w:rsidRPr="00481F40" w14:paraId="53D8FE67" w14:textId="77777777" w:rsidTr="00481F40">
              <w:trPr>
                <w:trHeight w:val="306"/>
              </w:trPr>
              <w:tc>
                <w:tcPr>
                  <w:tcW w:w="715" w:type="dxa"/>
                  <w:tcBorders>
                    <w:top w:val="nil"/>
                    <w:left w:val="single" w:sz="4" w:space="0" w:color="auto"/>
                    <w:bottom w:val="single" w:sz="4" w:space="0" w:color="auto"/>
                    <w:right w:val="single" w:sz="4" w:space="0" w:color="auto"/>
                  </w:tcBorders>
                  <w:shd w:val="clear" w:color="000000" w:fill="D9E1F2"/>
                  <w:noWrap/>
                  <w:vAlign w:val="bottom"/>
                  <w:hideMark/>
                </w:tcPr>
                <w:p w14:paraId="1B6EBDAB" w14:textId="77777777" w:rsidR="00481F40" w:rsidRPr="00481F40" w:rsidRDefault="00481F40" w:rsidP="00481F40">
                  <w:pPr>
                    <w:rPr>
                      <w:rFonts w:ascii="Calibri" w:hAnsi="Calibri" w:cs="Calibri"/>
                      <w:color w:val="000000"/>
                      <w:sz w:val="22"/>
                      <w:szCs w:val="22"/>
                    </w:rPr>
                  </w:pPr>
                  <w:r w:rsidRPr="00481F40">
                    <w:rPr>
                      <w:rFonts w:ascii="Calibri" w:hAnsi="Calibri" w:cs="Calibri"/>
                      <w:color w:val="000000"/>
                      <w:sz w:val="22"/>
                      <w:szCs w:val="22"/>
                    </w:rPr>
                    <w:t>Year</w:t>
                  </w:r>
                </w:p>
              </w:tc>
              <w:tc>
                <w:tcPr>
                  <w:tcW w:w="1426" w:type="dxa"/>
                  <w:tcBorders>
                    <w:top w:val="nil"/>
                    <w:left w:val="nil"/>
                    <w:bottom w:val="single" w:sz="4" w:space="0" w:color="auto"/>
                    <w:right w:val="single" w:sz="4" w:space="0" w:color="auto"/>
                  </w:tcBorders>
                  <w:shd w:val="clear" w:color="000000" w:fill="D9E1F2"/>
                  <w:noWrap/>
                  <w:vAlign w:val="bottom"/>
                  <w:hideMark/>
                </w:tcPr>
                <w:p w14:paraId="026F1600" w14:textId="77777777" w:rsidR="00481F40" w:rsidRPr="00481F40" w:rsidRDefault="00481F40" w:rsidP="00481F40">
                  <w:pPr>
                    <w:rPr>
                      <w:rFonts w:ascii="Calibri" w:hAnsi="Calibri" w:cs="Calibri"/>
                      <w:color w:val="000000"/>
                      <w:sz w:val="22"/>
                      <w:szCs w:val="22"/>
                    </w:rPr>
                  </w:pPr>
                  <w:r w:rsidRPr="00481F40">
                    <w:rPr>
                      <w:rFonts w:ascii="Calibri" w:hAnsi="Calibri" w:cs="Calibri"/>
                      <w:color w:val="000000"/>
                      <w:sz w:val="22"/>
                      <w:szCs w:val="22"/>
                    </w:rPr>
                    <w:t>CHLAC (µg/L)</w:t>
                  </w:r>
                </w:p>
              </w:tc>
              <w:tc>
                <w:tcPr>
                  <w:tcW w:w="1170" w:type="dxa"/>
                  <w:tcBorders>
                    <w:top w:val="nil"/>
                    <w:left w:val="nil"/>
                    <w:bottom w:val="single" w:sz="4" w:space="0" w:color="auto"/>
                    <w:right w:val="single" w:sz="4" w:space="0" w:color="auto"/>
                  </w:tcBorders>
                  <w:shd w:val="clear" w:color="000000" w:fill="D9E1F2"/>
                  <w:noWrap/>
                  <w:vAlign w:val="bottom"/>
                  <w:hideMark/>
                </w:tcPr>
                <w:p w14:paraId="7AABBF69" w14:textId="77777777" w:rsidR="00481F40" w:rsidRPr="00481F40" w:rsidRDefault="00481F40" w:rsidP="00481F40">
                  <w:pPr>
                    <w:rPr>
                      <w:rFonts w:ascii="Calibri" w:hAnsi="Calibri" w:cs="Calibri"/>
                      <w:color w:val="000000"/>
                      <w:sz w:val="22"/>
                      <w:szCs w:val="22"/>
                    </w:rPr>
                  </w:pPr>
                  <w:r w:rsidRPr="00481F40">
                    <w:rPr>
                      <w:rFonts w:ascii="Calibri" w:hAnsi="Calibri" w:cs="Calibri"/>
                      <w:color w:val="000000"/>
                      <w:sz w:val="22"/>
                      <w:szCs w:val="22"/>
                    </w:rPr>
                    <w:t>TN (mg/L)</w:t>
                  </w:r>
                </w:p>
              </w:tc>
              <w:tc>
                <w:tcPr>
                  <w:tcW w:w="1080" w:type="dxa"/>
                  <w:tcBorders>
                    <w:top w:val="nil"/>
                    <w:left w:val="nil"/>
                    <w:bottom w:val="single" w:sz="4" w:space="0" w:color="auto"/>
                    <w:right w:val="single" w:sz="4" w:space="0" w:color="auto"/>
                  </w:tcBorders>
                  <w:shd w:val="clear" w:color="000000" w:fill="D9E1F2"/>
                  <w:noWrap/>
                  <w:vAlign w:val="bottom"/>
                  <w:hideMark/>
                </w:tcPr>
                <w:p w14:paraId="29DB0EF1" w14:textId="77777777" w:rsidR="00481F40" w:rsidRPr="00481F40" w:rsidRDefault="00481F40" w:rsidP="00481F40">
                  <w:pPr>
                    <w:rPr>
                      <w:rFonts w:ascii="Calibri" w:hAnsi="Calibri" w:cs="Calibri"/>
                      <w:color w:val="000000"/>
                      <w:sz w:val="22"/>
                      <w:szCs w:val="22"/>
                    </w:rPr>
                  </w:pPr>
                  <w:r w:rsidRPr="00481F40">
                    <w:rPr>
                      <w:rFonts w:ascii="Calibri" w:hAnsi="Calibri" w:cs="Calibri"/>
                      <w:color w:val="000000"/>
                      <w:sz w:val="22"/>
                      <w:szCs w:val="22"/>
                    </w:rPr>
                    <w:t>TP (mg/L)</w:t>
                  </w:r>
                </w:p>
              </w:tc>
            </w:tr>
            <w:tr w:rsidR="00481F40" w:rsidRPr="00481F40" w14:paraId="5136854B" w14:textId="77777777" w:rsidTr="00481F40">
              <w:trPr>
                <w:trHeight w:val="306"/>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14:paraId="46A4A0DD"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2008</w:t>
                  </w:r>
                </w:p>
              </w:tc>
              <w:tc>
                <w:tcPr>
                  <w:tcW w:w="1426" w:type="dxa"/>
                  <w:tcBorders>
                    <w:top w:val="nil"/>
                    <w:left w:val="nil"/>
                    <w:bottom w:val="single" w:sz="4" w:space="0" w:color="auto"/>
                    <w:right w:val="single" w:sz="4" w:space="0" w:color="auto"/>
                  </w:tcBorders>
                  <w:shd w:val="clear" w:color="auto" w:fill="auto"/>
                  <w:noWrap/>
                  <w:vAlign w:val="bottom"/>
                  <w:hideMark/>
                </w:tcPr>
                <w:p w14:paraId="34BC2A42"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311</w:t>
                  </w:r>
                </w:p>
              </w:tc>
              <w:tc>
                <w:tcPr>
                  <w:tcW w:w="1170" w:type="dxa"/>
                  <w:tcBorders>
                    <w:top w:val="nil"/>
                    <w:left w:val="nil"/>
                    <w:bottom w:val="single" w:sz="4" w:space="0" w:color="auto"/>
                    <w:right w:val="single" w:sz="4" w:space="0" w:color="auto"/>
                  </w:tcBorders>
                  <w:shd w:val="clear" w:color="auto" w:fill="auto"/>
                  <w:noWrap/>
                  <w:vAlign w:val="bottom"/>
                  <w:hideMark/>
                </w:tcPr>
                <w:p w14:paraId="31ADF600"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9.98</w:t>
                  </w:r>
                </w:p>
              </w:tc>
              <w:tc>
                <w:tcPr>
                  <w:tcW w:w="1080" w:type="dxa"/>
                  <w:tcBorders>
                    <w:top w:val="nil"/>
                    <w:left w:val="nil"/>
                    <w:bottom w:val="single" w:sz="4" w:space="0" w:color="auto"/>
                    <w:right w:val="single" w:sz="4" w:space="0" w:color="auto"/>
                  </w:tcBorders>
                  <w:shd w:val="clear" w:color="auto" w:fill="auto"/>
                  <w:noWrap/>
                  <w:vAlign w:val="bottom"/>
                  <w:hideMark/>
                </w:tcPr>
                <w:p w14:paraId="79C33789"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0.66</w:t>
                  </w:r>
                </w:p>
              </w:tc>
            </w:tr>
            <w:tr w:rsidR="00481F40" w:rsidRPr="00481F40" w14:paraId="3418BE1C" w14:textId="77777777" w:rsidTr="00481F40">
              <w:trPr>
                <w:trHeight w:val="306"/>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14:paraId="543CED2A"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2010</w:t>
                  </w:r>
                </w:p>
              </w:tc>
              <w:tc>
                <w:tcPr>
                  <w:tcW w:w="1426" w:type="dxa"/>
                  <w:tcBorders>
                    <w:top w:val="nil"/>
                    <w:left w:val="nil"/>
                    <w:bottom w:val="single" w:sz="4" w:space="0" w:color="auto"/>
                    <w:right w:val="single" w:sz="4" w:space="0" w:color="auto"/>
                  </w:tcBorders>
                  <w:shd w:val="clear" w:color="auto" w:fill="auto"/>
                  <w:noWrap/>
                  <w:vAlign w:val="bottom"/>
                  <w:hideMark/>
                </w:tcPr>
                <w:p w14:paraId="406333C2"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124</w:t>
                  </w:r>
                </w:p>
              </w:tc>
              <w:tc>
                <w:tcPr>
                  <w:tcW w:w="1170" w:type="dxa"/>
                  <w:tcBorders>
                    <w:top w:val="nil"/>
                    <w:left w:val="nil"/>
                    <w:bottom w:val="single" w:sz="4" w:space="0" w:color="auto"/>
                    <w:right w:val="single" w:sz="4" w:space="0" w:color="auto"/>
                  </w:tcBorders>
                  <w:shd w:val="clear" w:color="auto" w:fill="auto"/>
                  <w:noWrap/>
                  <w:vAlign w:val="bottom"/>
                  <w:hideMark/>
                </w:tcPr>
                <w:p w14:paraId="38C5689A"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3.29</w:t>
                  </w:r>
                </w:p>
              </w:tc>
              <w:tc>
                <w:tcPr>
                  <w:tcW w:w="1080" w:type="dxa"/>
                  <w:tcBorders>
                    <w:top w:val="nil"/>
                    <w:left w:val="nil"/>
                    <w:bottom w:val="single" w:sz="4" w:space="0" w:color="auto"/>
                    <w:right w:val="single" w:sz="4" w:space="0" w:color="auto"/>
                  </w:tcBorders>
                  <w:shd w:val="clear" w:color="auto" w:fill="auto"/>
                  <w:noWrap/>
                  <w:vAlign w:val="bottom"/>
                  <w:hideMark/>
                </w:tcPr>
                <w:p w14:paraId="084AAE98"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0.35</w:t>
                  </w:r>
                </w:p>
              </w:tc>
            </w:tr>
            <w:tr w:rsidR="00481F40" w:rsidRPr="00481F40" w14:paraId="24770A33" w14:textId="77777777" w:rsidTr="00481F40">
              <w:trPr>
                <w:trHeight w:val="306"/>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14:paraId="3441F730"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2011</w:t>
                  </w:r>
                </w:p>
              </w:tc>
              <w:tc>
                <w:tcPr>
                  <w:tcW w:w="1426" w:type="dxa"/>
                  <w:tcBorders>
                    <w:top w:val="nil"/>
                    <w:left w:val="nil"/>
                    <w:bottom w:val="single" w:sz="4" w:space="0" w:color="auto"/>
                    <w:right w:val="single" w:sz="4" w:space="0" w:color="auto"/>
                  </w:tcBorders>
                  <w:shd w:val="clear" w:color="auto" w:fill="auto"/>
                  <w:noWrap/>
                  <w:vAlign w:val="bottom"/>
                  <w:hideMark/>
                </w:tcPr>
                <w:p w14:paraId="61B4BD0F"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345</w:t>
                  </w:r>
                </w:p>
              </w:tc>
              <w:tc>
                <w:tcPr>
                  <w:tcW w:w="1170" w:type="dxa"/>
                  <w:tcBorders>
                    <w:top w:val="nil"/>
                    <w:left w:val="nil"/>
                    <w:bottom w:val="single" w:sz="4" w:space="0" w:color="auto"/>
                    <w:right w:val="single" w:sz="4" w:space="0" w:color="auto"/>
                  </w:tcBorders>
                  <w:shd w:val="clear" w:color="auto" w:fill="auto"/>
                  <w:noWrap/>
                  <w:vAlign w:val="bottom"/>
                  <w:hideMark/>
                </w:tcPr>
                <w:p w14:paraId="6DC5D35F"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3.6</w:t>
                  </w:r>
                </w:p>
              </w:tc>
              <w:tc>
                <w:tcPr>
                  <w:tcW w:w="1080" w:type="dxa"/>
                  <w:tcBorders>
                    <w:top w:val="nil"/>
                    <w:left w:val="nil"/>
                    <w:bottom w:val="single" w:sz="4" w:space="0" w:color="auto"/>
                    <w:right w:val="single" w:sz="4" w:space="0" w:color="auto"/>
                  </w:tcBorders>
                  <w:shd w:val="clear" w:color="auto" w:fill="auto"/>
                  <w:noWrap/>
                  <w:vAlign w:val="bottom"/>
                  <w:hideMark/>
                </w:tcPr>
                <w:p w14:paraId="594AC511"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0.37</w:t>
                  </w:r>
                </w:p>
              </w:tc>
            </w:tr>
            <w:tr w:rsidR="00481F40" w:rsidRPr="00481F40" w14:paraId="4BE07BC2" w14:textId="77777777" w:rsidTr="00481F40">
              <w:trPr>
                <w:trHeight w:val="306"/>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14:paraId="05CF0505"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2012</w:t>
                  </w:r>
                </w:p>
              </w:tc>
              <w:tc>
                <w:tcPr>
                  <w:tcW w:w="1426" w:type="dxa"/>
                  <w:tcBorders>
                    <w:top w:val="nil"/>
                    <w:left w:val="nil"/>
                    <w:bottom w:val="single" w:sz="4" w:space="0" w:color="auto"/>
                    <w:right w:val="single" w:sz="4" w:space="0" w:color="auto"/>
                  </w:tcBorders>
                  <w:shd w:val="clear" w:color="auto" w:fill="auto"/>
                  <w:noWrap/>
                  <w:vAlign w:val="bottom"/>
                  <w:hideMark/>
                </w:tcPr>
                <w:p w14:paraId="72005706"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441</w:t>
                  </w:r>
                </w:p>
              </w:tc>
              <w:tc>
                <w:tcPr>
                  <w:tcW w:w="1170" w:type="dxa"/>
                  <w:tcBorders>
                    <w:top w:val="nil"/>
                    <w:left w:val="nil"/>
                    <w:bottom w:val="single" w:sz="4" w:space="0" w:color="auto"/>
                    <w:right w:val="single" w:sz="4" w:space="0" w:color="auto"/>
                  </w:tcBorders>
                  <w:shd w:val="clear" w:color="auto" w:fill="auto"/>
                  <w:noWrap/>
                  <w:vAlign w:val="bottom"/>
                  <w:hideMark/>
                </w:tcPr>
                <w:p w14:paraId="12176297"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3.84</w:t>
                  </w:r>
                </w:p>
              </w:tc>
              <w:tc>
                <w:tcPr>
                  <w:tcW w:w="1080" w:type="dxa"/>
                  <w:tcBorders>
                    <w:top w:val="nil"/>
                    <w:left w:val="nil"/>
                    <w:bottom w:val="single" w:sz="4" w:space="0" w:color="auto"/>
                    <w:right w:val="single" w:sz="4" w:space="0" w:color="auto"/>
                  </w:tcBorders>
                  <w:shd w:val="clear" w:color="auto" w:fill="auto"/>
                  <w:noWrap/>
                  <w:vAlign w:val="bottom"/>
                  <w:hideMark/>
                </w:tcPr>
                <w:p w14:paraId="262DF36E"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0.39</w:t>
                  </w:r>
                </w:p>
              </w:tc>
            </w:tr>
            <w:tr w:rsidR="00481F40" w:rsidRPr="00481F40" w14:paraId="77A06932" w14:textId="77777777" w:rsidTr="00481F40">
              <w:trPr>
                <w:trHeight w:val="306"/>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14:paraId="7DF88F2C"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2013</w:t>
                  </w:r>
                </w:p>
              </w:tc>
              <w:tc>
                <w:tcPr>
                  <w:tcW w:w="1426" w:type="dxa"/>
                  <w:tcBorders>
                    <w:top w:val="nil"/>
                    <w:left w:val="nil"/>
                    <w:bottom w:val="single" w:sz="4" w:space="0" w:color="auto"/>
                    <w:right w:val="single" w:sz="4" w:space="0" w:color="auto"/>
                  </w:tcBorders>
                  <w:shd w:val="clear" w:color="auto" w:fill="auto"/>
                  <w:noWrap/>
                  <w:vAlign w:val="bottom"/>
                  <w:hideMark/>
                </w:tcPr>
                <w:p w14:paraId="4399990C"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375</w:t>
                  </w:r>
                </w:p>
              </w:tc>
              <w:tc>
                <w:tcPr>
                  <w:tcW w:w="1170" w:type="dxa"/>
                  <w:tcBorders>
                    <w:top w:val="nil"/>
                    <w:left w:val="nil"/>
                    <w:bottom w:val="single" w:sz="4" w:space="0" w:color="auto"/>
                    <w:right w:val="single" w:sz="4" w:space="0" w:color="auto"/>
                  </w:tcBorders>
                  <w:shd w:val="clear" w:color="auto" w:fill="auto"/>
                  <w:noWrap/>
                  <w:vAlign w:val="bottom"/>
                  <w:hideMark/>
                </w:tcPr>
                <w:p w14:paraId="76914A2E"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3.44</w:t>
                  </w:r>
                </w:p>
              </w:tc>
              <w:tc>
                <w:tcPr>
                  <w:tcW w:w="1080" w:type="dxa"/>
                  <w:tcBorders>
                    <w:top w:val="nil"/>
                    <w:left w:val="nil"/>
                    <w:bottom w:val="single" w:sz="4" w:space="0" w:color="auto"/>
                    <w:right w:val="single" w:sz="4" w:space="0" w:color="auto"/>
                  </w:tcBorders>
                  <w:shd w:val="clear" w:color="auto" w:fill="auto"/>
                  <w:noWrap/>
                  <w:vAlign w:val="bottom"/>
                  <w:hideMark/>
                </w:tcPr>
                <w:p w14:paraId="3ED7CB56"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0.38</w:t>
                  </w:r>
                </w:p>
              </w:tc>
            </w:tr>
            <w:tr w:rsidR="00481F40" w:rsidRPr="00481F40" w14:paraId="6543046D" w14:textId="77777777" w:rsidTr="00481F40">
              <w:trPr>
                <w:trHeight w:val="306"/>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14:paraId="5FF0A3E4"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2014</w:t>
                  </w:r>
                </w:p>
              </w:tc>
              <w:tc>
                <w:tcPr>
                  <w:tcW w:w="1426" w:type="dxa"/>
                  <w:tcBorders>
                    <w:top w:val="nil"/>
                    <w:left w:val="nil"/>
                    <w:bottom w:val="single" w:sz="4" w:space="0" w:color="auto"/>
                    <w:right w:val="single" w:sz="4" w:space="0" w:color="auto"/>
                  </w:tcBorders>
                  <w:shd w:val="clear" w:color="auto" w:fill="auto"/>
                  <w:noWrap/>
                  <w:vAlign w:val="bottom"/>
                  <w:hideMark/>
                </w:tcPr>
                <w:p w14:paraId="2DCC3E11"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63</w:t>
                  </w:r>
                </w:p>
              </w:tc>
              <w:tc>
                <w:tcPr>
                  <w:tcW w:w="1170" w:type="dxa"/>
                  <w:tcBorders>
                    <w:top w:val="nil"/>
                    <w:left w:val="nil"/>
                    <w:bottom w:val="single" w:sz="4" w:space="0" w:color="auto"/>
                    <w:right w:val="single" w:sz="4" w:space="0" w:color="auto"/>
                  </w:tcBorders>
                  <w:shd w:val="clear" w:color="auto" w:fill="auto"/>
                  <w:noWrap/>
                  <w:vAlign w:val="bottom"/>
                  <w:hideMark/>
                </w:tcPr>
                <w:p w14:paraId="0F75DCA8"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1.37</w:t>
                  </w:r>
                </w:p>
              </w:tc>
              <w:tc>
                <w:tcPr>
                  <w:tcW w:w="1080" w:type="dxa"/>
                  <w:tcBorders>
                    <w:top w:val="nil"/>
                    <w:left w:val="nil"/>
                    <w:bottom w:val="single" w:sz="4" w:space="0" w:color="auto"/>
                    <w:right w:val="single" w:sz="4" w:space="0" w:color="auto"/>
                  </w:tcBorders>
                  <w:shd w:val="clear" w:color="auto" w:fill="auto"/>
                  <w:noWrap/>
                  <w:vAlign w:val="bottom"/>
                  <w:hideMark/>
                </w:tcPr>
                <w:p w14:paraId="379EE1A3"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0.15</w:t>
                  </w:r>
                </w:p>
              </w:tc>
            </w:tr>
            <w:tr w:rsidR="00481F40" w:rsidRPr="00481F40" w14:paraId="0CE44C80" w14:textId="77777777" w:rsidTr="00481F40">
              <w:trPr>
                <w:trHeight w:val="306"/>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14:paraId="570DBE1C"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2015</w:t>
                  </w:r>
                </w:p>
              </w:tc>
              <w:tc>
                <w:tcPr>
                  <w:tcW w:w="1426" w:type="dxa"/>
                  <w:tcBorders>
                    <w:top w:val="nil"/>
                    <w:left w:val="nil"/>
                    <w:bottom w:val="single" w:sz="4" w:space="0" w:color="auto"/>
                    <w:right w:val="single" w:sz="4" w:space="0" w:color="auto"/>
                  </w:tcBorders>
                  <w:shd w:val="clear" w:color="auto" w:fill="auto"/>
                  <w:noWrap/>
                  <w:vAlign w:val="bottom"/>
                  <w:hideMark/>
                </w:tcPr>
                <w:p w14:paraId="45432352"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167</w:t>
                  </w:r>
                </w:p>
              </w:tc>
              <w:tc>
                <w:tcPr>
                  <w:tcW w:w="1170" w:type="dxa"/>
                  <w:tcBorders>
                    <w:top w:val="nil"/>
                    <w:left w:val="nil"/>
                    <w:bottom w:val="single" w:sz="4" w:space="0" w:color="auto"/>
                    <w:right w:val="single" w:sz="4" w:space="0" w:color="auto"/>
                  </w:tcBorders>
                  <w:shd w:val="clear" w:color="auto" w:fill="auto"/>
                  <w:noWrap/>
                  <w:vAlign w:val="bottom"/>
                  <w:hideMark/>
                </w:tcPr>
                <w:p w14:paraId="3BAED0E3"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1.06</w:t>
                  </w:r>
                </w:p>
              </w:tc>
              <w:tc>
                <w:tcPr>
                  <w:tcW w:w="1080" w:type="dxa"/>
                  <w:tcBorders>
                    <w:top w:val="nil"/>
                    <w:left w:val="nil"/>
                    <w:bottom w:val="single" w:sz="4" w:space="0" w:color="auto"/>
                    <w:right w:val="single" w:sz="4" w:space="0" w:color="auto"/>
                  </w:tcBorders>
                  <w:shd w:val="clear" w:color="auto" w:fill="auto"/>
                  <w:noWrap/>
                  <w:vAlign w:val="bottom"/>
                  <w:hideMark/>
                </w:tcPr>
                <w:p w14:paraId="3C9074F9" w14:textId="77777777" w:rsidR="00481F40" w:rsidRPr="00481F40" w:rsidRDefault="00481F40" w:rsidP="00481F40">
                  <w:pPr>
                    <w:jc w:val="right"/>
                    <w:rPr>
                      <w:rFonts w:ascii="Calibri" w:hAnsi="Calibri" w:cs="Calibri"/>
                      <w:color w:val="000000"/>
                      <w:sz w:val="22"/>
                      <w:szCs w:val="22"/>
                    </w:rPr>
                  </w:pPr>
                  <w:r w:rsidRPr="00481F40">
                    <w:rPr>
                      <w:rFonts w:ascii="Calibri" w:hAnsi="Calibri" w:cs="Calibri"/>
                      <w:color w:val="000000"/>
                      <w:sz w:val="22"/>
                      <w:szCs w:val="22"/>
                    </w:rPr>
                    <w:t>0.29</w:t>
                  </w:r>
                </w:p>
              </w:tc>
            </w:tr>
          </w:tbl>
          <w:p w14:paraId="2D578E63" w14:textId="77777777" w:rsidR="00481F40" w:rsidRPr="007855C8" w:rsidRDefault="00481F40" w:rsidP="00F83AE2">
            <w:pPr>
              <w:pStyle w:val="Default"/>
              <w:rPr>
                <w:rFonts w:ascii="Arial" w:hAnsi="Arial" w:cs="Arial"/>
                <w:iCs/>
                <w:sz w:val="22"/>
                <w:szCs w:val="22"/>
              </w:rPr>
            </w:pPr>
          </w:p>
        </w:tc>
      </w:tr>
      <w:tr w:rsidR="009D0784" w:rsidRPr="00B908DE" w14:paraId="21466A1D" w14:textId="77777777" w:rsidTr="00094813">
        <w:trPr>
          <w:gridAfter w:val="1"/>
          <w:wAfter w:w="12" w:type="dxa"/>
          <w:trHeight w:val="133"/>
        </w:trPr>
        <w:tc>
          <w:tcPr>
            <w:tcW w:w="180" w:type="dxa"/>
          </w:tcPr>
          <w:p w14:paraId="3D4A9E38"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72A49DE3"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Map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049FB9C" w14:textId="77777777" w:rsidR="009D0784" w:rsidRPr="00B908DE" w:rsidRDefault="003311DC" w:rsidP="006622A1">
            <w:pPr>
              <w:pStyle w:val="Default"/>
              <w:rPr>
                <w:rFonts w:ascii="Arial" w:hAnsi="Arial" w:cs="Arial"/>
                <w:sz w:val="22"/>
                <w:szCs w:val="22"/>
              </w:rPr>
            </w:pPr>
            <w:r>
              <w:rPr>
                <w:noProof/>
              </w:rPr>
              <w:drawing>
                <wp:inline distT="0" distB="0" distL="0" distR="0" wp14:anchorId="1449FE95" wp14:editId="75B866DA">
                  <wp:extent cx="4541520" cy="6005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41520" cy="6005830"/>
                          </a:xfrm>
                          <a:prstGeom prst="rect">
                            <a:avLst/>
                          </a:prstGeom>
                        </pic:spPr>
                      </pic:pic>
                    </a:graphicData>
                  </a:graphic>
                </wp:inline>
              </w:drawing>
            </w:r>
          </w:p>
        </w:tc>
      </w:tr>
    </w:tbl>
    <w:p w14:paraId="2561973B" w14:textId="77777777" w:rsidR="00094813" w:rsidRPr="00B908DE" w:rsidRDefault="00094813">
      <w:pPr>
        <w:rPr>
          <w:rFonts w:ascii="Arial" w:hAnsi="Arial" w:cs="Arial"/>
          <w:sz w:val="22"/>
          <w:szCs w:val="22"/>
        </w:rPr>
        <w:sectPr w:rsidR="00094813" w:rsidRPr="00B908DE" w:rsidSect="00F20AE6">
          <w:footerReference w:type="default" r:id="rId11"/>
          <w:pgSz w:w="12240" w:h="15840"/>
          <w:pgMar w:top="1440" w:right="1440" w:bottom="1440" w:left="1440" w:header="720" w:footer="720" w:gutter="0"/>
          <w:cols w:space="720"/>
          <w:docGrid w:linePitch="360"/>
        </w:sect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B908DE" w14:paraId="345724C8" w14:textId="77777777" w:rsidTr="00F24171">
        <w:trPr>
          <w:trHeight w:val="248"/>
        </w:trPr>
        <w:tc>
          <w:tcPr>
            <w:tcW w:w="10890" w:type="dxa"/>
            <w:gridSpan w:val="3"/>
            <w:tcMar>
              <w:top w:w="72" w:type="dxa"/>
              <w:bottom w:w="72" w:type="dxa"/>
            </w:tcMar>
          </w:tcPr>
          <w:p w14:paraId="2BF36ADB" w14:textId="77777777" w:rsidR="009D0784" w:rsidRPr="00B908DE" w:rsidRDefault="009D0784" w:rsidP="00C07FC1">
            <w:pPr>
              <w:pStyle w:val="Default"/>
              <w:rPr>
                <w:rFonts w:ascii="Arial" w:hAnsi="Arial" w:cs="Arial"/>
                <w:i/>
                <w:iCs/>
                <w:sz w:val="22"/>
                <w:szCs w:val="22"/>
              </w:rPr>
            </w:pPr>
            <w:r w:rsidRPr="00B908DE">
              <w:rPr>
                <w:rFonts w:ascii="Arial" w:hAnsi="Arial" w:cs="Arial"/>
                <w:b/>
                <w:bCs/>
                <w:sz w:val="22"/>
                <w:szCs w:val="22"/>
              </w:rPr>
              <w:lastRenderedPageBreak/>
              <w:t>Evidence of Watershed Approach</w:t>
            </w:r>
          </w:p>
        </w:tc>
      </w:tr>
      <w:tr w:rsidR="009D0784" w:rsidRPr="00B908DE" w14:paraId="6443A989" w14:textId="77777777" w:rsidTr="009B2BC2">
        <w:trPr>
          <w:trHeight w:val="1312"/>
        </w:trPr>
        <w:tc>
          <w:tcPr>
            <w:tcW w:w="90" w:type="dxa"/>
          </w:tcPr>
          <w:p w14:paraId="0E2AE29A"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1E43EE89"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F22C747" w14:textId="77777777" w:rsidR="009D0784" w:rsidRPr="00872B60" w:rsidRDefault="00872B60" w:rsidP="004F6963">
            <w:pPr>
              <w:pStyle w:val="Default"/>
              <w:rPr>
                <w:rFonts w:ascii="Arial" w:hAnsi="Arial" w:cs="Arial"/>
                <w:sz w:val="22"/>
                <w:szCs w:val="22"/>
              </w:rPr>
            </w:pPr>
            <w:r w:rsidRPr="00872B60">
              <w:rPr>
                <w:rFonts w:ascii="Arial" w:eastAsiaTheme="minorHAnsi" w:hAnsi="Arial" w:cs="Arial"/>
                <w:sz w:val="22"/>
                <w:szCs w:val="22"/>
              </w:rPr>
              <w:t xml:space="preserve">The </w:t>
            </w:r>
            <w:r>
              <w:rPr>
                <w:rFonts w:ascii="Arial" w:eastAsiaTheme="minorHAnsi" w:hAnsi="Arial" w:cs="Arial"/>
                <w:sz w:val="22"/>
                <w:szCs w:val="22"/>
              </w:rPr>
              <w:t>Saddle Creek</w:t>
            </w:r>
            <w:r w:rsidRPr="00872B60">
              <w:rPr>
                <w:rFonts w:ascii="Arial" w:eastAsiaTheme="minorHAnsi" w:hAnsi="Arial" w:cs="Arial"/>
                <w:sz w:val="22"/>
                <w:szCs w:val="22"/>
              </w:rPr>
              <w:t xml:space="preserve"> watershed (WBID </w:t>
            </w:r>
            <w:r>
              <w:rPr>
                <w:rFonts w:ascii="Arial" w:eastAsiaTheme="minorHAnsi" w:hAnsi="Arial" w:cs="Arial"/>
                <w:sz w:val="22"/>
                <w:szCs w:val="22"/>
              </w:rPr>
              <w:t>1623K</w:t>
            </w:r>
            <w:r w:rsidRPr="00872B60">
              <w:rPr>
                <w:rFonts w:ascii="Arial" w:eastAsiaTheme="minorHAnsi" w:hAnsi="Arial" w:cs="Arial"/>
                <w:sz w:val="22"/>
                <w:szCs w:val="22"/>
              </w:rPr>
              <w:t xml:space="preserve">) is located in the </w:t>
            </w:r>
            <w:r>
              <w:rPr>
                <w:rFonts w:ascii="Arial" w:eastAsiaTheme="minorHAnsi" w:hAnsi="Arial" w:cs="Arial"/>
                <w:sz w:val="22"/>
                <w:szCs w:val="22"/>
              </w:rPr>
              <w:t>West central</w:t>
            </w:r>
            <w:r w:rsidRPr="00872B60">
              <w:rPr>
                <w:rFonts w:ascii="Arial" w:eastAsiaTheme="minorHAnsi" w:hAnsi="Arial" w:cs="Arial"/>
                <w:sz w:val="22"/>
                <w:szCs w:val="22"/>
              </w:rPr>
              <w:t xml:space="preserve"> part of</w:t>
            </w:r>
            <w:r>
              <w:rPr>
                <w:rFonts w:ascii="Arial" w:eastAsiaTheme="minorHAnsi" w:hAnsi="Arial" w:cs="Arial"/>
                <w:sz w:val="22"/>
                <w:szCs w:val="22"/>
              </w:rPr>
              <w:t xml:space="preserve"> Polk </w:t>
            </w:r>
            <w:r w:rsidRPr="00872B60">
              <w:rPr>
                <w:rFonts w:ascii="Arial" w:eastAsiaTheme="minorHAnsi" w:hAnsi="Arial" w:cs="Arial"/>
                <w:sz w:val="22"/>
                <w:szCs w:val="22"/>
              </w:rPr>
              <w:t>County</w:t>
            </w:r>
            <w:r w:rsidR="00F417AB">
              <w:rPr>
                <w:rFonts w:ascii="Arial" w:eastAsiaTheme="minorHAnsi" w:hAnsi="Arial" w:cs="Arial"/>
                <w:sz w:val="22"/>
                <w:szCs w:val="22"/>
              </w:rPr>
              <w:t>,</w:t>
            </w:r>
            <w:r w:rsidRPr="00872B60">
              <w:rPr>
                <w:rFonts w:ascii="Arial" w:eastAsiaTheme="minorHAnsi" w:hAnsi="Arial" w:cs="Arial"/>
                <w:sz w:val="22"/>
                <w:szCs w:val="22"/>
              </w:rPr>
              <w:t xml:space="preserve"> </w:t>
            </w:r>
            <w:r w:rsidR="00F417AB">
              <w:rPr>
                <w:rFonts w:ascii="Arial" w:eastAsiaTheme="minorHAnsi" w:hAnsi="Arial" w:cs="Arial"/>
                <w:sz w:val="22"/>
                <w:szCs w:val="22"/>
              </w:rPr>
              <w:t xml:space="preserve">within the city of Bartow </w:t>
            </w:r>
            <w:r w:rsidRPr="00872B60">
              <w:rPr>
                <w:rFonts w:ascii="Arial" w:eastAsiaTheme="minorHAnsi" w:hAnsi="Arial" w:cs="Arial"/>
                <w:sz w:val="22"/>
                <w:szCs w:val="22"/>
              </w:rPr>
              <w:t xml:space="preserve">and has an area of roughly </w:t>
            </w:r>
            <w:r w:rsidR="001B7675" w:rsidRPr="001B7675">
              <w:rPr>
                <w:rFonts w:ascii="Arial" w:eastAsiaTheme="minorHAnsi" w:hAnsi="Arial" w:cs="Arial"/>
                <w:sz w:val="22"/>
                <w:szCs w:val="22"/>
              </w:rPr>
              <w:t xml:space="preserve">6.5 </w:t>
            </w:r>
            <w:r w:rsidRPr="00872B60">
              <w:rPr>
                <w:rFonts w:ascii="Arial" w:eastAsiaTheme="minorHAnsi" w:hAnsi="Arial" w:cs="Arial"/>
                <w:sz w:val="22"/>
                <w:szCs w:val="22"/>
              </w:rPr>
              <w:t xml:space="preserve">square miles. The </w:t>
            </w:r>
            <w:r>
              <w:rPr>
                <w:rFonts w:ascii="Arial" w:eastAsiaTheme="minorHAnsi" w:hAnsi="Arial" w:cs="Arial"/>
                <w:sz w:val="22"/>
                <w:szCs w:val="22"/>
              </w:rPr>
              <w:t xml:space="preserve">Lake Hancock outfall treatment project is </w:t>
            </w:r>
            <w:r w:rsidRPr="00872B60">
              <w:rPr>
                <w:rFonts w:ascii="Arial" w:eastAsiaTheme="minorHAnsi" w:hAnsi="Arial" w:cs="Arial"/>
                <w:sz w:val="22"/>
                <w:szCs w:val="22"/>
              </w:rPr>
              <w:t>located</w:t>
            </w:r>
            <w:r>
              <w:rPr>
                <w:rFonts w:ascii="Arial" w:eastAsiaTheme="minorHAnsi" w:hAnsi="Arial" w:cs="Arial"/>
                <w:sz w:val="22"/>
                <w:szCs w:val="22"/>
              </w:rPr>
              <w:t xml:space="preserve"> directly</w:t>
            </w:r>
            <w:r w:rsidRPr="00872B60">
              <w:rPr>
                <w:rFonts w:ascii="Arial" w:eastAsiaTheme="minorHAnsi" w:hAnsi="Arial" w:cs="Arial"/>
                <w:sz w:val="22"/>
                <w:szCs w:val="22"/>
              </w:rPr>
              <w:t xml:space="preserve"> to the </w:t>
            </w:r>
            <w:r>
              <w:rPr>
                <w:rFonts w:ascii="Arial" w:eastAsiaTheme="minorHAnsi" w:hAnsi="Arial" w:cs="Arial"/>
                <w:sz w:val="22"/>
                <w:szCs w:val="22"/>
              </w:rPr>
              <w:t>South of Lake Hancock in the northern portion</w:t>
            </w:r>
            <w:r w:rsidRPr="00872B60">
              <w:rPr>
                <w:rFonts w:ascii="Arial" w:eastAsiaTheme="minorHAnsi" w:hAnsi="Arial" w:cs="Arial"/>
                <w:sz w:val="22"/>
                <w:szCs w:val="22"/>
              </w:rPr>
              <w:t xml:space="preserve"> of WBID </w:t>
            </w:r>
            <w:r>
              <w:rPr>
                <w:rFonts w:ascii="Arial" w:eastAsiaTheme="minorHAnsi" w:hAnsi="Arial" w:cs="Arial"/>
                <w:sz w:val="22"/>
                <w:szCs w:val="22"/>
              </w:rPr>
              <w:t>1623K</w:t>
            </w:r>
            <w:r w:rsidRPr="00872B60">
              <w:rPr>
                <w:rFonts w:ascii="Arial" w:eastAsiaTheme="minorHAnsi" w:hAnsi="Arial" w:cs="Arial"/>
                <w:sz w:val="22"/>
                <w:szCs w:val="22"/>
              </w:rPr>
              <w:t xml:space="preserve"> and is directly connected to </w:t>
            </w:r>
            <w:r>
              <w:rPr>
                <w:rFonts w:ascii="Arial" w:eastAsiaTheme="minorHAnsi" w:hAnsi="Arial" w:cs="Arial"/>
                <w:sz w:val="22"/>
                <w:szCs w:val="22"/>
              </w:rPr>
              <w:t>Saddle Creek</w:t>
            </w:r>
            <w:r w:rsidRPr="00872B60">
              <w:rPr>
                <w:rFonts w:ascii="Arial" w:eastAsiaTheme="minorHAnsi" w:hAnsi="Arial" w:cs="Arial"/>
                <w:sz w:val="22"/>
                <w:szCs w:val="22"/>
              </w:rPr>
              <w:t xml:space="preserve">. The </w:t>
            </w:r>
            <w:r>
              <w:rPr>
                <w:rFonts w:ascii="Arial" w:eastAsiaTheme="minorHAnsi" w:hAnsi="Arial" w:cs="Arial"/>
                <w:sz w:val="22"/>
                <w:szCs w:val="22"/>
              </w:rPr>
              <w:t xml:space="preserve">Lake Hancock outfall treatment project </w:t>
            </w:r>
            <w:r w:rsidRPr="00872B60">
              <w:rPr>
                <w:rFonts w:ascii="Arial" w:eastAsiaTheme="minorHAnsi" w:hAnsi="Arial" w:cs="Arial"/>
                <w:sz w:val="22"/>
                <w:szCs w:val="22"/>
              </w:rPr>
              <w:t xml:space="preserve">has an area of approximately </w:t>
            </w:r>
            <w:r>
              <w:rPr>
                <w:rFonts w:ascii="Arial" w:eastAsiaTheme="minorHAnsi" w:hAnsi="Arial" w:cs="Arial"/>
                <w:sz w:val="22"/>
                <w:szCs w:val="22"/>
              </w:rPr>
              <w:t>1,000</w:t>
            </w:r>
            <w:r w:rsidRPr="00872B60">
              <w:rPr>
                <w:rFonts w:ascii="Arial" w:eastAsiaTheme="minorHAnsi" w:hAnsi="Arial" w:cs="Arial"/>
                <w:sz w:val="22"/>
                <w:szCs w:val="22"/>
              </w:rPr>
              <w:t xml:space="preserve"> acres.</w:t>
            </w:r>
          </w:p>
        </w:tc>
      </w:tr>
      <w:tr w:rsidR="009D0784" w:rsidRPr="00B908DE" w14:paraId="0DAE1C36" w14:textId="77777777" w:rsidTr="005E6DF4">
        <w:trPr>
          <w:trHeight w:val="1159"/>
        </w:trPr>
        <w:tc>
          <w:tcPr>
            <w:tcW w:w="90" w:type="dxa"/>
          </w:tcPr>
          <w:p w14:paraId="12CBD632"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30E50572"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D0EB29D" w14:textId="77777777" w:rsidR="00A969BB" w:rsidRDefault="005E6DF4" w:rsidP="005E6DF4">
            <w:pPr>
              <w:pStyle w:val="Default"/>
              <w:rPr>
                <w:rFonts w:ascii="Arial" w:hAnsi="Arial" w:cs="Arial"/>
                <w:sz w:val="22"/>
                <w:szCs w:val="22"/>
              </w:rPr>
            </w:pPr>
            <w:r>
              <w:rPr>
                <w:rFonts w:ascii="Arial" w:hAnsi="Arial" w:cs="Arial"/>
                <w:sz w:val="22"/>
                <w:szCs w:val="22"/>
              </w:rPr>
              <w:t>The key stakeholders that have been instrumental in developing and executing th</w:t>
            </w:r>
            <w:r w:rsidR="00872B60">
              <w:rPr>
                <w:rFonts w:ascii="Arial" w:hAnsi="Arial" w:cs="Arial"/>
                <w:sz w:val="22"/>
                <w:szCs w:val="22"/>
              </w:rPr>
              <w:t>ese</w:t>
            </w:r>
            <w:r>
              <w:rPr>
                <w:rFonts w:ascii="Arial" w:hAnsi="Arial" w:cs="Arial"/>
                <w:sz w:val="22"/>
                <w:szCs w:val="22"/>
              </w:rPr>
              <w:t xml:space="preserve"> restoration project</w:t>
            </w:r>
            <w:r w:rsidR="00872B60">
              <w:rPr>
                <w:rFonts w:ascii="Arial" w:hAnsi="Arial" w:cs="Arial"/>
                <w:sz w:val="22"/>
                <w:szCs w:val="22"/>
              </w:rPr>
              <w:t>s</w:t>
            </w:r>
            <w:r>
              <w:rPr>
                <w:rFonts w:ascii="Arial" w:hAnsi="Arial" w:cs="Arial"/>
                <w:sz w:val="22"/>
                <w:szCs w:val="22"/>
              </w:rPr>
              <w:t xml:space="preserve"> are listed below.</w:t>
            </w:r>
          </w:p>
          <w:p w14:paraId="17E726D3" w14:textId="77777777" w:rsidR="00A969BB" w:rsidRDefault="00A969BB" w:rsidP="00A969BB">
            <w:pPr>
              <w:pStyle w:val="Default"/>
              <w:numPr>
                <w:ilvl w:val="0"/>
                <w:numId w:val="5"/>
              </w:numPr>
              <w:rPr>
                <w:rFonts w:ascii="Arial" w:hAnsi="Arial" w:cs="Arial"/>
                <w:sz w:val="22"/>
                <w:szCs w:val="22"/>
              </w:rPr>
            </w:pPr>
            <w:r>
              <w:rPr>
                <w:rFonts w:ascii="Arial" w:hAnsi="Arial" w:cs="Arial"/>
                <w:sz w:val="22"/>
                <w:szCs w:val="22"/>
              </w:rPr>
              <w:t>Southwest Florida Water Management District</w:t>
            </w:r>
          </w:p>
          <w:p w14:paraId="19C934D0" w14:textId="77777777" w:rsidR="00172C62" w:rsidRPr="00AF2E7D" w:rsidRDefault="00A969BB" w:rsidP="00AF2E7D">
            <w:pPr>
              <w:pStyle w:val="Default"/>
              <w:numPr>
                <w:ilvl w:val="0"/>
                <w:numId w:val="5"/>
              </w:numPr>
              <w:rPr>
                <w:rFonts w:ascii="Arial" w:hAnsi="Arial" w:cs="Arial"/>
                <w:sz w:val="22"/>
                <w:szCs w:val="22"/>
              </w:rPr>
            </w:pPr>
            <w:r w:rsidRPr="00A969BB">
              <w:rPr>
                <w:rFonts w:ascii="Arial" w:hAnsi="Arial" w:cs="Arial"/>
                <w:sz w:val="22"/>
                <w:szCs w:val="22"/>
              </w:rPr>
              <w:t>Polk County</w:t>
            </w:r>
          </w:p>
          <w:p w14:paraId="56FBBFF7" w14:textId="77777777" w:rsidR="00172C62" w:rsidRDefault="00172C62" w:rsidP="006622A1">
            <w:pPr>
              <w:pStyle w:val="Default"/>
              <w:numPr>
                <w:ilvl w:val="0"/>
                <w:numId w:val="5"/>
              </w:numPr>
              <w:rPr>
                <w:rFonts w:ascii="Arial" w:hAnsi="Arial" w:cs="Arial"/>
                <w:sz w:val="22"/>
                <w:szCs w:val="22"/>
              </w:rPr>
            </w:pPr>
            <w:r>
              <w:rPr>
                <w:rFonts w:ascii="Arial" w:hAnsi="Arial" w:cs="Arial"/>
                <w:sz w:val="22"/>
                <w:szCs w:val="22"/>
              </w:rPr>
              <w:t>City of Bartow</w:t>
            </w:r>
          </w:p>
          <w:p w14:paraId="13004D9C" w14:textId="77777777" w:rsidR="003E2379" w:rsidRPr="005E6DF4" w:rsidRDefault="003E2379" w:rsidP="006622A1">
            <w:pPr>
              <w:pStyle w:val="Default"/>
              <w:numPr>
                <w:ilvl w:val="0"/>
                <w:numId w:val="5"/>
              </w:numPr>
              <w:rPr>
                <w:rFonts w:ascii="Arial" w:hAnsi="Arial" w:cs="Arial"/>
                <w:sz w:val="22"/>
                <w:szCs w:val="22"/>
              </w:rPr>
            </w:pPr>
            <w:r>
              <w:rPr>
                <w:rFonts w:ascii="Arial" w:hAnsi="Arial" w:cs="Arial"/>
                <w:sz w:val="22"/>
                <w:szCs w:val="22"/>
              </w:rPr>
              <w:t>Department of Environmental Protection</w:t>
            </w:r>
          </w:p>
        </w:tc>
      </w:tr>
      <w:tr w:rsidR="009D0784" w:rsidRPr="00B908DE" w14:paraId="3322B069" w14:textId="77777777" w:rsidTr="00806488">
        <w:trPr>
          <w:trHeight w:val="2500"/>
        </w:trPr>
        <w:tc>
          <w:tcPr>
            <w:tcW w:w="90" w:type="dxa"/>
          </w:tcPr>
          <w:p w14:paraId="6B7D027B"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35D511BC"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A16263F" w14:textId="77777777" w:rsidR="00F417AB" w:rsidRPr="00F417AB" w:rsidRDefault="00F417AB" w:rsidP="00F417AB">
            <w:pPr>
              <w:autoSpaceDE w:val="0"/>
              <w:autoSpaceDN w:val="0"/>
              <w:adjustRightInd w:val="0"/>
              <w:rPr>
                <w:rFonts w:ascii="Arial" w:hAnsi="Arial" w:cs="Arial"/>
                <w:iCs/>
                <w:sz w:val="22"/>
                <w:szCs w:val="22"/>
              </w:rPr>
            </w:pPr>
            <w:r w:rsidRPr="00F417AB">
              <w:rPr>
                <w:rFonts w:ascii="Arial" w:hAnsi="Arial" w:cs="Arial"/>
                <w:iCs/>
                <w:sz w:val="22"/>
                <w:szCs w:val="22"/>
              </w:rPr>
              <w:t>The area includes the watershed drainage area from</w:t>
            </w:r>
            <w:r w:rsidR="00E76B48">
              <w:rPr>
                <w:rFonts w:ascii="Arial" w:hAnsi="Arial" w:cs="Arial"/>
                <w:color w:val="000000"/>
                <w:sz w:val="22"/>
                <w:szCs w:val="22"/>
              </w:rPr>
              <w:t xml:space="preserve"> </w:t>
            </w:r>
            <w:r w:rsidR="00047DE8">
              <w:rPr>
                <w:rFonts w:ascii="Arial" w:hAnsi="Arial" w:cs="Arial"/>
                <w:color w:val="000000"/>
                <w:sz w:val="22"/>
                <w:szCs w:val="22"/>
              </w:rPr>
              <w:t xml:space="preserve">Lake Hancock within WBID 1623L </w:t>
            </w:r>
            <w:r w:rsidR="00747EC6">
              <w:rPr>
                <w:rFonts w:ascii="Arial" w:hAnsi="Arial" w:cs="Arial"/>
                <w:color w:val="000000"/>
                <w:sz w:val="22"/>
                <w:szCs w:val="22"/>
              </w:rPr>
              <w:t xml:space="preserve">where extensive </w:t>
            </w:r>
            <w:r w:rsidR="00047DE8">
              <w:rPr>
                <w:rFonts w:ascii="Arial" w:hAnsi="Arial" w:cs="Arial"/>
                <w:color w:val="000000"/>
                <w:sz w:val="22"/>
                <w:szCs w:val="22"/>
              </w:rPr>
              <w:t>natural resource management is</w:t>
            </w:r>
            <w:r w:rsidR="005D5B28">
              <w:rPr>
                <w:rFonts w:ascii="Arial" w:hAnsi="Arial" w:cs="Arial"/>
                <w:color w:val="000000"/>
                <w:sz w:val="22"/>
                <w:szCs w:val="22"/>
              </w:rPr>
              <w:t xml:space="preserve"> tak</w:t>
            </w:r>
            <w:r w:rsidR="00047DE8">
              <w:rPr>
                <w:rFonts w:ascii="Arial" w:hAnsi="Arial" w:cs="Arial"/>
                <w:color w:val="000000"/>
                <w:sz w:val="22"/>
                <w:szCs w:val="22"/>
              </w:rPr>
              <w:t>ing</w:t>
            </w:r>
            <w:r w:rsidR="005D5B28">
              <w:rPr>
                <w:rFonts w:ascii="Arial" w:hAnsi="Arial" w:cs="Arial"/>
                <w:color w:val="000000"/>
                <w:sz w:val="22"/>
                <w:szCs w:val="22"/>
              </w:rPr>
              <w:t xml:space="preserve"> </w:t>
            </w:r>
            <w:r w:rsidR="00047DE8">
              <w:rPr>
                <w:rFonts w:ascii="Arial" w:hAnsi="Arial" w:cs="Arial"/>
                <w:color w:val="000000"/>
                <w:sz w:val="22"/>
                <w:szCs w:val="22"/>
              </w:rPr>
              <w:t>place</w:t>
            </w:r>
            <w:r w:rsidRPr="00F417AB">
              <w:rPr>
                <w:rFonts w:ascii="Arial" w:hAnsi="Arial" w:cs="Arial"/>
                <w:iCs/>
                <w:sz w:val="22"/>
                <w:szCs w:val="22"/>
              </w:rPr>
              <w:t>. WBID</w:t>
            </w:r>
            <w:r w:rsidR="005D5B28">
              <w:rPr>
                <w:rFonts w:ascii="Arial" w:hAnsi="Arial" w:cs="Arial"/>
                <w:iCs/>
                <w:sz w:val="22"/>
                <w:szCs w:val="22"/>
              </w:rPr>
              <w:t xml:space="preserve"> </w:t>
            </w:r>
            <w:r>
              <w:rPr>
                <w:rFonts w:ascii="Arial" w:hAnsi="Arial" w:cs="Arial"/>
                <w:iCs/>
                <w:sz w:val="22"/>
                <w:szCs w:val="22"/>
              </w:rPr>
              <w:t>1623K</w:t>
            </w:r>
            <w:r w:rsidRPr="00F417AB">
              <w:rPr>
                <w:rFonts w:ascii="Arial" w:hAnsi="Arial" w:cs="Arial"/>
                <w:iCs/>
                <w:sz w:val="22"/>
                <w:szCs w:val="22"/>
              </w:rPr>
              <w:t xml:space="preserve"> is impaired for Nutrients (Chlorophyll-a), Nutrients (Total Nitrogen) and Dissolved Oxygen (Percent Saturation) based on the AGMs for nutrients and the number of exceedances for the sample size for dissolved oxygen. The objectives outlined by the</w:t>
            </w:r>
            <w:r w:rsidR="00A97FD5">
              <w:rPr>
                <w:rFonts w:ascii="Arial" w:hAnsi="Arial" w:cs="Arial"/>
                <w:iCs/>
                <w:sz w:val="22"/>
                <w:szCs w:val="22"/>
              </w:rPr>
              <w:t xml:space="preserve"> Lake Hancock lake level modification project and the</w:t>
            </w:r>
            <w:r w:rsidRPr="00F417AB">
              <w:rPr>
                <w:rFonts w:ascii="Arial" w:hAnsi="Arial" w:cs="Arial"/>
                <w:iCs/>
                <w:sz w:val="22"/>
                <w:szCs w:val="22"/>
              </w:rPr>
              <w:t xml:space="preserve"> </w:t>
            </w:r>
            <w:r>
              <w:rPr>
                <w:rFonts w:ascii="Arial" w:hAnsi="Arial" w:cs="Arial"/>
                <w:iCs/>
                <w:sz w:val="22"/>
                <w:szCs w:val="22"/>
              </w:rPr>
              <w:t>Lake Hancock outfall treatment p</w:t>
            </w:r>
            <w:r w:rsidRPr="00F417AB">
              <w:rPr>
                <w:rFonts w:ascii="Arial" w:hAnsi="Arial" w:cs="Arial"/>
                <w:iCs/>
                <w:sz w:val="22"/>
                <w:szCs w:val="22"/>
              </w:rPr>
              <w:t>roject will add</w:t>
            </w:r>
            <w:r>
              <w:rPr>
                <w:rFonts w:ascii="Arial" w:hAnsi="Arial" w:cs="Arial"/>
                <w:iCs/>
                <w:sz w:val="22"/>
                <w:szCs w:val="22"/>
              </w:rPr>
              <w:t>ress these impairments</w:t>
            </w:r>
            <w:r w:rsidRPr="00F417AB">
              <w:rPr>
                <w:rFonts w:ascii="Arial" w:hAnsi="Arial" w:cs="Arial"/>
                <w:iCs/>
                <w:sz w:val="22"/>
                <w:szCs w:val="22"/>
              </w:rPr>
              <w:t xml:space="preserve">.  </w:t>
            </w:r>
          </w:p>
          <w:p w14:paraId="4EC62DA1" w14:textId="77777777" w:rsidR="00F417AB" w:rsidRPr="00F417AB" w:rsidRDefault="00F417AB" w:rsidP="00F417AB">
            <w:pPr>
              <w:autoSpaceDE w:val="0"/>
              <w:autoSpaceDN w:val="0"/>
              <w:adjustRightInd w:val="0"/>
              <w:rPr>
                <w:rFonts w:ascii="Arial" w:hAnsi="Arial" w:cs="Arial"/>
                <w:iCs/>
                <w:sz w:val="22"/>
                <w:szCs w:val="22"/>
              </w:rPr>
            </w:pPr>
            <w:r w:rsidRPr="00F417AB">
              <w:rPr>
                <w:rFonts w:ascii="Arial" w:hAnsi="Arial" w:cs="Arial"/>
                <w:iCs/>
                <w:sz w:val="22"/>
                <w:szCs w:val="22"/>
              </w:rPr>
              <w:t xml:space="preserve"> </w:t>
            </w:r>
          </w:p>
          <w:p w14:paraId="23D1652A" w14:textId="77777777" w:rsidR="009D0784" w:rsidRPr="00F417AB" w:rsidRDefault="00F417AB" w:rsidP="00F417AB">
            <w:pPr>
              <w:pStyle w:val="Default"/>
              <w:rPr>
                <w:rFonts w:ascii="Arial" w:hAnsi="Arial" w:cs="Arial"/>
                <w:iCs/>
                <w:sz w:val="22"/>
                <w:szCs w:val="22"/>
              </w:rPr>
            </w:pPr>
            <w:r w:rsidRPr="00F417AB">
              <w:rPr>
                <w:rFonts w:ascii="Arial" w:hAnsi="Arial" w:cs="Arial"/>
                <w:iCs/>
                <w:sz w:val="22"/>
                <w:szCs w:val="22"/>
              </w:rPr>
              <w:t>The WBID drainage area corresponds to the key project as follows:</w:t>
            </w:r>
            <w:r>
              <w:rPr>
                <w:rFonts w:ascii="Arial" w:hAnsi="Arial" w:cs="Arial"/>
                <w:iCs/>
                <w:sz w:val="22"/>
                <w:szCs w:val="22"/>
              </w:rPr>
              <w:t xml:space="preserve"> </w:t>
            </w:r>
            <w:r w:rsidR="00734245">
              <w:rPr>
                <w:rFonts w:ascii="Arial" w:hAnsi="Arial" w:cs="Arial"/>
                <w:iCs/>
                <w:sz w:val="22"/>
                <w:szCs w:val="22"/>
              </w:rPr>
              <w:t xml:space="preserve">Lake Hancock </w:t>
            </w:r>
            <w:r w:rsidR="00A97FD5">
              <w:rPr>
                <w:rFonts w:ascii="Arial" w:hAnsi="Arial" w:cs="Arial"/>
                <w:iCs/>
                <w:sz w:val="22"/>
                <w:szCs w:val="22"/>
              </w:rPr>
              <w:t xml:space="preserve">lake level modification project and the </w:t>
            </w:r>
            <w:r>
              <w:rPr>
                <w:rFonts w:ascii="Arial" w:hAnsi="Arial" w:cs="Arial"/>
                <w:iCs/>
                <w:sz w:val="22"/>
                <w:szCs w:val="22"/>
              </w:rPr>
              <w:t>Lake Hancock outfall treatment project.</w:t>
            </w:r>
          </w:p>
        </w:tc>
      </w:tr>
      <w:tr w:rsidR="009D0784" w:rsidRPr="00B908DE" w14:paraId="331A6405" w14:textId="77777777" w:rsidTr="00F24171">
        <w:trPr>
          <w:trHeight w:val="178"/>
        </w:trPr>
        <w:tc>
          <w:tcPr>
            <w:tcW w:w="90" w:type="dxa"/>
          </w:tcPr>
          <w:p w14:paraId="54D66FCE" w14:textId="77777777" w:rsidR="009D0784" w:rsidRPr="00B908DE" w:rsidRDefault="009D0784" w:rsidP="006622A1">
            <w:pPr>
              <w:pStyle w:val="Default"/>
              <w:rPr>
                <w:rFonts w:ascii="Arial" w:hAnsi="Arial" w:cs="Arial"/>
                <w:b/>
                <w:bCs/>
                <w:sz w:val="22"/>
                <w:szCs w:val="22"/>
              </w:rPr>
            </w:pPr>
          </w:p>
        </w:tc>
        <w:tc>
          <w:tcPr>
            <w:tcW w:w="1920" w:type="dxa"/>
            <w:tcBorders>
              <w:right w:val="single" w:sz="8" w:space="0" w:color="000000"/>
            </w:tcBorders>
            <w:tcMar>
              <w:top w:w="72" w:type="dxa"/>
              <w:left w:w="72" w:type="dxa"/>
              <w:bottom w:w="72" w:type="dxa"/>
              <w:right w:w="72" w:type="dxa"/>
            </w:tcMar>
          </w:tcPr>
          <w:p w14:paraId="418C0C80"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Point Sources</w:t>
            </w:r>
            <w:r w:rsidR="00656D91" w:rsidRPr="00B908DE">
              <w:rPr>
                <w:rFonts w:ascii="Arial" w:hAnsi="Arial" w:cs="Arial"/>
                <w:i/>
                <w:sz w:val="22"/>
                <w:szCs w:val="22"/>
              </w:rPr>
              <w:t xml:space="preserve">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4C85C19" w14:textId="58956B6D" w:rsidR="0037291F" w:rsidRDefault="0037291F" w:rsidP="0037291F">
            <w:pPr>
              <w:rPr>
                <w:rFonts w:ascii="Arial" w:hAnsi="Arial" w:cs="Arial"/>
                <w:sz w:val="22"/>
                <w:szCs w:val="22"/>
              </w:rPr>
            </w:pPr>
            <w:r w:rsidRPr="0037291F">
              <w:rPr>
                <w:rFonts w:ascii="Arial" w:hAnsi="Arial" w:cs="Arial"/>
                <w:sz w:val="22"/>
                <w:szCs w:val="22"/>
              </w:rPr>
              <w:t xml:space="preserve">There are several NPDES Facilities that discharge indirectly to WBID </w:t>
            </w:r>
            <w:r w:rsidR="00806488">
              <w:rPr>
                <w:rFonts w:ascii="Arial" w:hAnsi="Arial" w:cs="Arial"/>
                <w:sz w:val="22"/>
                <w:szCs w:val="22"/>
              </w:rPr>
              <w:t>1623K</w:t>
            </w:r>
            <w:r w:rsidRPr="0037291F">
              <w:rPr>
                <w:rFonts w:ascii="Arial" w:hAnsi="Arial" w:cs="Arial"/>
                <w:sz w:val="22"/>
                <w:szCs w:val="22"/>
              </w:rPr>
              <w:t>. These facilities are listed in the table</w:t>
            </w:r>
            <w:r w:rsidR="002D58FE">
              <w:rPr>
                <w:rFonts w:ascii="Arial" w:hAnsi="Arial" w:cs="Arial"/>
                <w:sz w:val="22"/>
                <w:szCs w:val="22"/>
              </w:rPr>
              <w:t xml:space="preserve"> below</w:t>
            </w:r>
            <w:r w:rsidRPr="0037291F">
              <w:rPr>
                <w:rFonts w:ascii="Arial" w:hAnsi="Arial" w:cs="Arial"/>
                <w:sz w:val="22"/>
                <w:szCs w:val="22"/>
              </w:rPr>
              <w:t>. There are no direct NPDES surface water dischargers located within th</w:t>
            </w:r>
            <w:r w:rsidR="001B7675">
              <w:rPr>
                <w:rFonts w:ascii="Arial" w:hAnsi="Arial" w:cs="Arial"/>
                <w:sz w:val="22"/>
                <w:szCs w:val="22"/>
              </w:rPr>
              <w:t>is</w:t>
            </w:r>
            <w:r w:rsidRPr="0037291F">
              <w:rPr>
                <w:rFonts w:ascii="Arial" w:hAnsi="Arial" w:cs="Arial"/>
                <w:sz w:val="22"/>
                <w:szCs w:val="22"/>
              </w:rPr>
              <w:t xml:space="preserve"> WBID. </w:t>
            </w:r>
          </w:p>
          <w:p w14:paraId="0581FD82" w14:textId="77777777" w:rsidR="00585154" w:rsidRDefault="00585154" w:rsidP="0037291F">
            <w:pPr>
              <w:rPr>
                <w:rFonts w:ascii="Arial" w:hAnsi="Arial" w:cs="Arial"/>
                <w:sz w:val="22"/>
                <w:szCs w:val="22"/>
              </w:rPr>
            </w:pPr>
          </w:p>
          <w:tbl>
            <w:tblPr>
              <w:tblW w:w="8699" w:type="dxa"/>
              <w:tblLayout w:type="fixed"/>
              <w:tblLook w:val="04A0" w:firstRow="1" w:lastRow="0" w:firstColumn="1" w:lastColumn="0" w:noHBand="0" w:noVBand="1"/>
            </w:tblPr>
            <w:tblGrid>
              <w:gridCol w:w="2180"/>
              <w:gridCol w:w="6519"/>
            </w:tblGrid>
            <w:tr w:rsidR="00585154" w:rsidRPr="00585154" w14:paraId="5D90B022" w14:textId="77777777" w:rsidTr="00585154">
              <w:trPr>
                <w:trHeight w:val="310"/>
              </w:trPr>
              <w:tc>
                <w:tcPr>
                  <w:tcW w:w="21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6E71035" w14:textId="77777777" w:rsidR="00585154" w:rsidRPr="00585154" w:rsidRDefault="00585154" w:rsidP="00585154">
                  <w:pPr>
                    <w:jc w:val="center"/>
                    <w:rPr>
                      <w:rFonts w:ascii="Calibri" w:hAnsi="Calibri" w:cs="Calibri"/>
                      <w:b/>
                      <w:bCs/>
                      <w:color w:val="000000"/>
                      <w:sz w:val="22"/>
                      <w:szCs w:val="22"/>
                    </w:rPr>
                  </w:pPr>
                  <w:r w:rsidRPr="00585154">
                    <w:rPr>
                      <w:rFonts w:ascii="Calibri" w:hAnsi="Calibri" w:cs="Calibri"/>
                      <w:b/>
                      <w:bCs/>
                      <w:color w:val="000000"/>
                      <w:sz w:val="22"/>
                      <w:szCs w:val="22"/>
                    </w:rPr>
                    <w:t>NPDES Facility ID</w:t>
                  </w:r>
                </w:p>
              </w:tc>
              <w:tc>
                <w:tcPr>
                  <w:tcW w:w="6519" w:type="dxa"/>
                  <w:tcBorders>
                    <w:top w:val="single" w:sz="4" w:space="0" w:color="auto"/>
                    <w:left w:val="nil"/>
                    <w:bottom w:val="single" w:sz="4" w:space="0" w:color="auto"/>
                    <w:right w:val="single" w:sz="4" w:space="0" w:color="auto"/>
                  </w:tcBorders>
                  <w:shd w:val="clear" w:color="000000" w:fill="D9D9D9"/>
                  <w:noWrap/>
                  <w:vAlign w:val="bottom"/>
                  <w:hideMark/>
                </w:tcPr>
                <w:p w14:paraId="4965B2FF" w14:textId="77777777" w:rsidR="00585154" w:rsidRPr="00585154" w:rsidRDefault="00585154" w:rsidP="00585154">
                  <w:pPr>
                    <w:jc w:val="center"/>
                    <w:rPr>
                      <w:rFonts w:ascii="Calibri" w:hAnsi="Calibri" w:cs="Calibri"/>
                      <w:b/>
                      <w:bCs/>
                      <w:color w:val="000000"/>
                      <w:sz w:val="22"/>
                      <w:szCs w:val="22"/>
                    </w:rPr>
                  </w:pPr>
                  <w:r w:rsidRPr="00585154">
                    <w:rPr>
                      <w:rFonts w:ascii="Calibri" w:hAnsi="Calibri" w:cs="Calibri"/>
                      <w:b/>
                      <w:bCs/>
                      <w:color w:val="000000"/>
                      <w:sz w:val="22"/>
                      <w:szCs w:val="22"/>
                    </w:rPr>
                    <w:t>NPDES Facility Name</w:t>
                  </w:r>
                </w:p>
              </w:tc>
            </w:tr>
            <w:tr w:rsidR="00585154" w:rsidRPr="00585154" w14:paraId="5F1AF400"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2C1FDD8"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FLR10LA46</w:t>
                  </w:r>
                </w:p>
              </w:tc>
              <w:tc>
                <w:tcPr>
                  <w:tcW w:w="6519" w:type="dxa"/>
                  <w:tcBorders>
                    <w:top w:val="nil"/>
                    <w:left w:val="nil"/>
                    <w:bottom w:val="single" w:sz="4" w:space="0" w:color="auto"/>
                    <w:right w:val="single" w:sz="4" w:space="0" w:color="auto"/>
                  </w:tcBorders>
                  <w:shd w:val="clear" w:color="auto" w:fill="auto"/>
                  <w:noWrap/>
                  <w:vAlign w:val="bottom"/>
                  <w:hideMark/>
                </w:tcPr>
                <w:p w14:paraId="3733F3C1"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SWFWMD Lake Hancock Lake Level Modification P-11 Structure</w:t>
                  </w:r>
                </w:p>
              </w:tc>
            </w:tr>
            <w:tr w:rsidR="00585154" w:rsidRPr="00585154" w14:paraId="26AAC8D9"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80F8961"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FLR10KX88</w:t>
                  </w:r>
                </w:p>
              </w:tc>
              <w:tc>
                <w:tcPr>
                  <w:tcW w:w="6519" w:type="dxa"/>
                  <w:tcBorders>
                    <w:top w:val="nil"/>
                    <w:left w:val="nil"/>
                    <w:bottom w:val="single" w:sz="4" w:space="0" w:color="auto"/>
                    <w:right w:val="single" w:sz="4" w:space="0" w:color="auto"/>
                  </w:tcBorders>
                  <w:shd w:val="clear" w:color="auto" w:fill="auto"/>
                  <w:noWrap/>
                  <w:vAlign w:val="bottom"/>
                  <w:hideMark/>
                </w:tcPr>
                <w:p w14:paraId="77161EDC"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Lake Hancock Outfall Wetland Project</w:t>
                  </w:r>
                </w:p>
              </w:tc>
            </w:tr>
            <w:tr w:rsidR="00585154" w:rsidRPr="00585154" w14:paraId="6F0A0287"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0E7E81B"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FLR10Q791</w:t>
                  </w:r>
                </w:p>
              </w:tc>
              <w:tc>
                <w:tcPr>
                  <w:tcW w:w="6519" w:type="dxa"/>
                  <w:tcBorders>
                    <w:top w:val="nil"/>
                    <w:left w:val="nil"/>
                    <w:bottom w:val="single" w:sz="4" w:space="0" w:color="auto"/>
                    <w:right w:val="single" w:sz="4" w:space="0" w:color="auto"/>
                  </w:tcBorders>
                  <w:shd w:val="clear" w:color="auto" w:fill="auto"/>
                  <w:noWrap/>
                  <w:vAlign w:val="bottom"/>
                  <w:hideMark/>
                </w:tcPr>
                <w:p w14:paraId="5BBFFAEB"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Summertimes Plantation</w:t>
                  </w:r>
                </w:p>
              </w:tc>
            </w:tr>
            <w:tr w:rsidR="00585154" w:rsidRPr="00585154" w14:paraId="5315F9A1"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E0FF5B1"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FLR10R973</w:t>
                  </w:r>
                </w:p>
              </w:tc>
              <w:tc>
                <w:tcPr>
                  <w:tcW w:w="6519" w:type="dxa"/>
                  <w:tcBorders>
                    <w:top w:val="nil"/>
                    <w:left w:val="nil"/>
                    <w:bottom w:val="single" w:sz="4" w:space="0" w:color="auto"/>
                    <w:right w:val="single" w:sz="4" w:space="0" w:color="auto"/>
                  </w:tcBorders>
                  <w:shd w:val="clear" w:color="auto" w:fill="auto"/>
                  <w:noWrap/>
                  <w:vAlign w:val="bottom"/>
                  <w:hideMark/>
                </w:tcPr>
                <w:p w14:paraId="755182DB"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Big Oaks Buick Pontiac GMC</w:t>
                  </w:r>
                </w:p>
              </w:tc>
            </w:tr>
            <w:tr w:rsidR="00585154" w:rsidRPr="00585154" w14:paraId="54A7673B"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668E3"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FLR10LH59</w:t>
                  </w:r>
                </w:p>
              </w:tc>
              <w:tc>
                <w:tcPr>
                  <w:tcW w:w="6519" w:type="dxa"/>
                  <w:tcBorders>
                    <w:top w:val="nil"/>
                    <w:left w:val="nil"/>
                    <w:bottom w:val="single" w:sz="4" w:space="0" w:color="auto"/>
                    <w:right w:val="single" w:sz="4" w:space="0" w:color="auto"/>
                  </w:tcBorders>
                  <w:shd w:val="clear" w:color="auto" w:fill="auto"/>
                  <w:noWrap/>
                  <w:vAlign w:val="bottom"/>
                  <w:hideMark/>
                </w:tcPr>
                <w:p w14:paraId="2FC28650"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Bartow Northern Connector</w:t>
                  </w:r>
                </w:p>
              </w:tc>
            </w:tr>
            <w:tr w:rsidR="00585154" w:rsidRPr="00585154" w14:paraId="21A03BD2"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53016CE"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FLR10CO45</w:t>
                  </w:r>
                </w:p>
              </w:tc>
              <w:tc>
                <w:tcPr>
                  <w:tcW w:w="6519" w:type="dxa"/>
                  <w:tcBorders>
                    <w:top w:val="nil"/>
                    <w:left w:val="nil"/>
                    <w:bottom w:val="single" w:sz="4" w:space="0" w:color="auto"/>
                    <w:right w:val="single" w:sz="4" w:space="0" w:color="auto"/>
                  </w:tcBorders>
                  <w:shd w:val="clear" w:color="auto" w:fill="auto"/>
                  <w:noWrap/>
                  <w:vAlign w:val="bottom"/>
                  <w:hideMark/>
                </w:tcPr>
                <w:p w14:paraId="10E7A48C"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Michael Holley Buick Pontiac GMC Car Dealership</w:t>
                  </w:r>
                </w:p>
              </w:tc>
            </w:tr>
            <w:tr w:rsidR="00585154" w:rsidRPr="00585154" w14:paraId="481475A4"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239A2B"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FLR10KB88</w:t>
                  </w:r>
                </w:p>
              </w:tc>
              <w:tc>
                <w:tcPr>
                  <w:tcW w:w="6519" w:type="dxa"/>
                  <w:tcBorders>
                    <w:top w:val="nil"/>
                    <w:left w:val="nil"/>
                    <w:bottom w:val="single" w:sz="4" w:space="0" w:color="auto"/>
                    <w:right w:val="single" w:sz="4" w:space="0" w:color="auto"/>
                  </w:tcBorders>
                  <w:shd w:val="clear" w:color="auto" w:fill="auto"/>
                  <w:noWrap/>
                  <w:vAlign w:val="bottom"/>
                  <w:hideMark/>
                </w:tcPr>
                <w:p w14:paraId="3FDE23E9"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FDOT FIN 408268 5 52 01 SR-35_700</w:t>
                  </w:r>
                </w:p>
              </w:tc>
            </w:tr>
            <w:tr w:rsidR="00585154" w:rsidRPr="00585154" w14:paraId="55001535"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3F1DFCE"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FLR10ET03</w:t>
                  </w:r>
                </w:p>
              </w:tc>
              <w:tc>
                <w:tcPr>
                  <w:tcW w:w="6519" w:type="dxa"/>
                  <w:tcBorders>
                    <w:top w:val="nil"/>
                    <w:left w:val="nil"/>
                    <w:bottom w:val="single" w:sz="4" w:space="0" w:color="auto"/>
                    <w:right w:val="single" w:sz="4" w:space="0" w:color="auto"/>
                  </w:tcBorders>
                  <w:shd w:val="clear" w:color="auto" w:fill="auto"/>
                  <w:noWrap/>
                  <w:vAlign w:val="bottom"/>
                  <w:hideMark/>
                </w:tcPr>
                <w:p w14:paraId="0123C9C4"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Griffin's Green</w:t>
                  </w:r>
                </w:p>
              </w:tc>
            </w:tr>
            <w:tr w:rsidR="00585154" w:rsidRPr="00585154" w14:paraId="52F91798"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3A6426"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FLR10AL51</w:t>
                  </w:r>
                </w:p>
              </w:tc>
              <w:tc>
                <w:tcPr>
                  <w:tcW w:w="6519" w:type="dxa"/>
                  <w:tcBorders>
                    <w:top w:val="nil"/>
                    <w:left w:val="nil"/>
                    <w:bottom w:val="single" w:sz="4" w:space="0" w:color="auto"/>
                    <w:right w:val="single" w:sz="4" w:space="0" w:color="auto"/>
                  </w:tcBorders>
                  <w:shd w:val="clear" w:color="auto" w:fill="auto"/>
                  <w:noWrap/>
                  <w:vAlign w:val="bottom"/>
                  <w:hideMark/>
                </w:tcPr>
                <w:p w14:paraId="7E20FF8F"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Silver Companies Bartow Site</w:t>
                  </w:r>
                </w:p>
              </w:tc>
            </w:tr>
            <w:tr w:rsidR="00585154" w:rsidRPr="00585154" w14:paraId="0B7F64B2"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0B0BCB"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FLR10FA17</w:t>
                  </w:r>
                </w:p>
              </w:tc>
              <w:tc>
                <w:tcPr>
                  <w:tcW w:w="6519" w:type="dxa"/>
                  <w:tcBorders>
                    <w:top w:val="nil"/>
                    <w:left w:val="nil"/>
                    <w:bottom w:val="single" w:sz="4" w:space="0" w:color="auto"/>
                    <w:right w:val="single" w:sz="4" w:space="0" w:color="auto"/>
                  </w:tcBorders>
                  <w:shd w:val="clear" w:color="auto" w:fill="auto"/>
                  <w:noWrap/>
                  <w:vAlign w:val="bottom"/>
                  <w:hideMark/>
                </w:tcPr>
                <w:p w14:paraId="77D041F6"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Magnolia Walk - Phase 2</w:t>
                  </w:r>
                </w:p>
              </w:tc>
            </w:tr>
            <w:tr w:rsidR="00585154" w:rsidRPr="00585154" w14:paraId="30FD9F23"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46AA8D"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FLR10MO43</w:t>
                  </w:r>
                </w:p>
              </w:tc>
              <w:tc>
                <w:tcPr>
                  <w:tcW w:w="6519" w:type="dxa"/>
                  <w:tcBorders>
                    <w:top w:val="nil"/>
                    <w:left w:val="nil"/>
                    <w:bottom w:val="single" w:sz="4" w:space="0" w:color="auto"/>
                    <w:right w:val="single" w:sz="4" w:space="0" w:color="auto"/>
                  </w:tcBorders>
                  <w:shd w:val="clear" w:color="auto" w:fill="auto"/>
                  <w:noWrap/>
                  <w:vAlign w:val="bottom"/>
                  <w:hideMark/>
                </w:tcPr>
                <w:p w14:paraId="7F09AB4D"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Magnolia Walk - Phase 2</w:t>
                  </w:r>
                </w:p>
              </w:tc>
            </w:tr>
            <w:tr w:rsidR="00585154" w:rsidRPr="00585154" w14:paraId="37B82033"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CCEC66D"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FLR10PR31</w:t>
                  </w:r>
                </w:p>
              </w:tc>
              <w:tc>
                <w:tcPr>
                  <w:tcW w:w="6519" w:type="dxa"/>
                  <w:tcBorders>
                    <w:top w:val="nil"/>
                    <w:left w:val="nil"/>
                    <w:bottom w:val="single" w:sz="4" w:space="0" w:color="auto"/>
                    <w:right w:val="single" w:sz="4" w:space="0" w:color="auto"/>
                  </w:tcBorders>
                  <w:shd w:val="clear" w:color="auto" w:fill="auto"/>
                  <w:noWrap/>
                  <w:vAlign w:val="bottom"/>
                  <w:hideMark/>
                </w:tcPr>
                <w:p w14:paraId="739F0CBA"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ADP of Polk LLC/HQ of Polk LLC</w:t>
                  </w:r>
                </w:p>
              </w:tc>
            </w:tr>
            <w:tr w:rsidR="00585154" w:rsidRPr="00585154" w14:paraId="183E35BE"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B81C45"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FLR10NN77</w:t>
                  </w:r>
                </w:p>
              </w:tc>
              <w:tc>
                <w:tcPr>
                  <w:tcW w:w="6519" w:type="dxa"/>
                  <w:tcBorders>
                    <w:top w:val="nil"/>
                    <w:left w:val="nil"/>
                    <w:bottom w:val="single" w:sz="4" w:space="0" w:color="auto"/>
                    <w:right w:val="single" w:sz="4" w:space="0" w:color="auto"/>
                  </w:tcBorders>
                  <w:shd w:val="clear" w:color="auto" w:fill="auto"/>
                  <w:noWrap/>
                  <w:vAlign w:val="bottom"/>
                  <w:hideMark/>
                </w:tcPr>
                <w:p w14:paraId="0B215172"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Magnolia Walk - Phase 2</w:t>
                  </w:r>
                </w:p>
              </w:tc>
            </w:tr>
            <w:tr w:rsidR="00585154" w:rsidRPr="00585154" w14:paraId="7DD1C8A5"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5A07DC3"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FLR10W237</w:t>
                  </w:r>
                </w:p>
              </w:tc>
              <w:tc>
                <w:tcPr>
                  <w:tcW w:w="6519" w:type="dxa"/>
                  <w:tcBorders>
                    <w:top w:val="nil"/>
                    <w:left w:val="nil"/>
                    <w:bottom w:val="single" w:sz="4" w:space="0" w:color="auto"/>
                    <w:right w:val="single" w:sz="4" w:space="0" w:color="auto"/>
                  </w:tcBorders>
                  <w:shd w:val="clear" w:color="auto" w:fill="auto"/>
                  <w:noWrap/>
                  <w:vAlign w:val="bottom"/>
                  <w:hideMark/>
                </w:tcPr>
                <w:p w14:paraId="19055D1C"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Meetinghouse</w:t>
                  </w:r>
                </w:p>
              </w:tc>
            </w:tr>
            <w:tr w:rsidR="00585154" w:rsidRPr="00585154" w14:paraId="4EFCEB26"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40B5B19"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FLRNEE355</w:t>
                  </w:r>
                </w:p>
              </w:tc>
              <w:tc>
                <w:tcPr>
                  <w:tcW w:w="6519" w:type="dxa"/>
                  <w:tcBorders>
                    <w:top w:val="nil"/>
                    <w:left w:val="nil"/>
                    <w:bottom w:val="single" w:sz="4" w:space="0" w:color="auto"/>
                    <w:right w:val="single" w:sz="4" w:space="0" w:color="auto"/>
                  </w:tcBorders>
                  <w:shd w:val="clear" w:color="auto" w:fill="auto"/>
                  <w:noWrap/>
                  <w:vAlign w:val="bottom"/>
                  <w:hideMark/>
                </w:tcPr>
                <w:p w14:paraId="72B2C358"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Flanders Precisionaire Inc - Manufacturing Facility</w:t>
                  </w:r>
                </w:p>
              </w:tc>
            </w:tr>
            <w:tr w:rsidR="00585154" w:rsidRPr="00585154" w14:paraId="24C5FD84"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D5E519"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FLR10Y219</w:t>
                  </w:r>
                </w:p>
              </w:tc>
              <w:tc>
                <w:tcPr>
                  <w:tcW w:w="6519" w:type="dxa"/>
                  <w:tcBorders>
                    <w:top w:val="nil"/>
                    <w:left w:val="nil"/>
                    <w:bottom w:val="single" w:sz="4" w:space="0" w:color="auto"/>
                    <w:right w:val="single" w:sz="4" w:space="0" w:color="auto"/>
                  </w:tcBorders>
                  <w:shd w:val="clear" w:color="auto" w:fill="auto"/>
                  <w:noWrap/>
                  <w:vAlign w:val="bottom"/>
                  <w:hideMark/>
                </w:tcPr>
                <w:p w14:paraId="43C2D72F"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Bridgeport Phase 2</w:t>
                  </w:r>
                </w:p>
              </w:tc>
            </w:tr>
            <w:tr w:rsidR="00585154" w:rsidRPr="00585154" w14:paraId="3A4E04AF" w14:textId="77777777" w:rsidTr="00585154">
              <w:trPr>
                <w:trHeight w:val="31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A9B89D1"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FLR10RD03</w:t>
                  </w:r>
                </w:p>
              </w:tc>
              <w:tc>
                <w:tcPr>
                  <w:tcW w:w="6519" w:type="dxa"/>
                  <w:tcBorders>
                    <w:top w:val="nil"/>
                    <w:left w:val="nil"/>
                    <w:bottom w:val="single" w:sz="4" w:space="0" w:color="auto"/>
                    <w:right w:val="single" w:sz="4" w:space="0" w:color="auto"/>
                  </w:tcBorders>
                  <w:shd w:val="clear" w:color="auto" w:fill="auto"/>
                  <w:noWrap/>
                  <w:vAlign w:val="bottom"/>
                  <w:hideMark/>
                </w:tcPr>
                <w:p w14:paraId="1C03011A" w14:textId="77777777" w:rsidR="00585154" w:rsidRPr="00585154" w:rsidRDefault="00585154" w:rsidP="00585154">
                  <w:pPr>
                    <w:rPr>
                      <w:rFonts w:ascii="Calibri" w:hAnsi="Calibri" w:cs="Calibri"/>
                      <w:color w:val="000000"/>
                      <w:sz w:val="22"/>
                      <w:szCs w:val="22"/>
                    </w:rPr>
                  </w:pPr>
                  <w:r w:rsidRPr="00585154">
                    <w:rPr>
                      <w:rFonts w:ascii="Calibri" w:hAnsi="Calibri" w:cs="Calibri"/>
                      <w:color w:val="000000"/>
                      <w:sz w:val="22"/>
                      <w:szCs w:val="22"/>
                    </w:rPr>
                    <w:t>Lyle Oaks Subdivision</w:t>
                  </w:r>
                </w:p>
              </w:tc>
            </w:tr>
          </w:tbl>
          <w:p w14:paraId="5E1676ED" w14:textId="77777777" w:rsidR="00FE6482" w:rsidRDefault="00FE6482" w:rsidP="00FE6482">
            <w:pPr>
              <w:pStyle w:val="NormalWeb"/>
              <w:shd w:val="clear" w:color="auto" w:fill="FFFFFF"/>
              <w:spacing w:after="0" w:afterAutospacing="0" w:line="240" w:lineRule="auto"/>
              <w:rPr>
                <w:rFonts w:ascii="Arial" w:hAnsi="Arial" w:cs="Arial"/>
                <w:iCs/>
                <w:sz w:val="22"/>
                <w:szCs w:val="22"/>
              </w:rPr>
            </w:pPr>
            <w:r w:rsidRPr="0022187E">
              <w:rPr>
                <w:rFonts w:ascii="Arial" w:hAnsi="Arial" w:cs="Arial"/>
                <w:iCs/>
                <w:sz w:val="22"/>
                <w:szCs w:val="22"/>
              </w:rPr>
              <w:lastRenderedPageBreak/>
              <w:t>All land areas within the State of Florida surrounding th</w:t>
            </w:r>
            <w:r w:rsidR="0054787B" w:rsidRPr="0022187E">
              <w:rPr>
                <w:rFonts w:ascii="Arial" w:hAnsi="Arial" w:cs="Arial"/>
                <w:iCs/>
                <w:sz w:val="22"/>
                <w:szCs w:val="22"/>
              </w:rPr>
              <w:t>is</w:t>
            </w:r>
            <w:r w:rsidRPr="0022187E">
              <w:rPr>
                <w:rFonts w:ascii="Arial" w:hAnsi="Arial" w:cs="Arial"/>
                <w:iCs/>
                <w:sz w:val="22"/>
                <w:szCs w:val="22"/>
              </w:rPr>
              <w:t xml:space="preserve"> WBID </w:t>
            </w:r>
            <w:r w:rsidR="00E536DC">
              <w:rPr>
                <w:rFonts w:ascii="Arial" w:hAnsi="Arial" w:cs="Arial"/>
                <w:iCs/>
                <w:sz w:val="22"/>
                <w:szCs w:val="22"/>
              </w:rPr>
              <w:t>are</w:t>
            </w:r>
            <w:r w:rsidRPr="0022187E">
              <w:rPr>
                <w:rFonts w:ascii="Arial" w:hAnsi="Arial" w:cs="Arial"/>
                <w:iCs/>
                <w:sz w:val="22"/>
                <w:szCs w:val="22"/>
              </w:rPr>
              <w:t xml:space="preserve"> regulated by a Municipal Separate Storm Sewer System (MS4) permit – NPDES MS4 Permit No. </w:t>
            </w:r>
            <w:r w:rsidRPr="002D64A9">
              <w:rPr>
                <w:rFonts w:ascii="Arial" w:hAnsi="Arial" w:cs="Arial"/>
                <w:iCs/>
                <w:sz w:val="22"/>
                <w:szCs w:val="22"/>
              </w:rPr>
              <w:t>FL</w:t>
            </w:r>
            <w:r w:rsidR="002B41C8" w:rsidRPr="002D64A9">
              <w:rPr>
                <w:rFonts w:ascii="Arial" w:hAnsi="Arial" w:cs="Arial"/>
                <w:iCs/>
                <w:sz w:val="22"/>
                <w:szCs w:val="22"/>
              </w:rPr>
              <w:t>S000015</w:t>
            </w:r>
            <w:r w:rsidRPr="002D64A9">
              <w:rPr>
                <w:rFonts w:ascii="Arial" w:hAnsi="Arial" w:cs="Arial"/>
                <w:iCs/>
                <w:sz w:val="22"/>
                <w:szCs w:val="22"/>
              </w:rPr>
              <w:t xml:space="preserve">, </w:t>
            </w:r>
            <w:r w:rsidR="002B41C8" w:rsidRPr="002D64A9">
              <w:rPr>
                <w:rFonts w:ascii="Arial" w:hAnsi="Arial" w:cs="Arial"/>
                <w:iCs/>
                <w:sz w:val="22"/>
                <w:szCs w:val="22"/>
              </w:rPr>
              <w:t>permitee is Polk County</w:t>
            </w:r>
            <w:r w:rsidRPr="002D64A9">
              <w:rPr>
                <w:rFonts w:ascii="Arial" w:hAnsi="Arial" w:cs="Arial"/>
                <w:iCs/>
                <w:sz w:val="22"/>
                <w:szCs w:val="22"/>
              </w:rPr>
              <w:t xml:space="preserve">. The most current MS4 permit was issued on </w:t>
            </w:r>
            <w:r w:rsidR="002D64A9" w:rsidRPr="002D64A9">
              <w:rPr>
                <w:rFonts w:ascii="Arial" w:hAnsi="Arial" w:cs="Arial"/>
                <w:iCs/>
                <w:sz w:val="22"/>
                <w:szCs w:val="22"/>
              </w:rPr>
              <w:t>October</w:t>
            </w:r>
            <w:r w:rsidRPr="002D64A9">
              <w:rPr>
                <w:rFonts w:ascii="Arial" w:hAnsi="Arial" w:cs="Arial"/>
                <w:iCs/>
                <w:sz w:val="22"/>
                <w:szCs w:val="22"/>
              </w:rPr>
              <w:t xml:space="preserve"> </w:t>
            </w:r>
            <w:r w:rsidR="002D64A9" w:rsidRPr="002D64A9">
              <w:rPr>
                <w:rFonts w:ascii="Arial" w:hAnsi="Arial" w:cs="Arial"/>
                <w:iCs/>
                <w:sz w:val="22"/>
                <w:szCs w:val="22"/>
              </w:rPr>
              <w:t>26</w:t>
            </w:r>
            <w:r w:rsidRPr="002D64A9">
              <w:rPr>
                <w:rFonts w:ascii="Arial" w:hAnsi="Arial" w:cs="Arial"/>
                <w:iCs/>
                <w:sz w:val="22"/>
                <w:szCs w:val="22"/>
              </w:rPr>
              <w:t>, 201</w:t>
            </w:r>
            <w:r w:rsidR="002D64A9" w:rsidRPr="002D64A9">
              <w:rPr>
                <w:rFonts w:ascii="Arial" w:hAnsi="Arial" w:cs="Arial"/>
                <w:iCs/>
                <w:sz w:val="22"/>
                <w:szCs w:val="22"/>
              </w:rPr>
              <w:t>6</w:t>
            </w:r>
            <w:r w:rsidRPr="002D64A9">
              <w:rPr>
                <w:rFonts w:ascii="Arial" w:hAnsi="Arial" w:cs="Arial"/>
                <w:iCs/>
                <w:sz w:val="22"/>
                <w:szCs w:val="22"/>
              </w:rPr>
              <w:t xml:space="preserve"> and expires on </w:t>
            </w:r>
            <w:r w:rsidR="002D64A9" w:rsidRPr="002D64A9">
              <w:rPr>
                <w:rFonts w:ascii="Arial" w:hAnsi="Arial" w:cs="Arial"/>
                <w:iCs/>
                <w:sz w:val="22"/>
                <w:szCs w:val="22"/>
              </w:rPr>
              <w:t>October</w:t>
            </w:r>
            <w:r w:rsidRPr="002D64A9">
              <w:rPr>
                <w:rFonts w:ascii="Arial" w:hAnsi="Arial" w:cs="Arial"/>
                <w:iCs/>
                <w:sz w:val="22"/>
                <w:szCs w:val="22"/>
              </w:rPr>
              <w:t xml:space="preserve"> 2</w:t>
            </w:r>
            <w:r w:rsidR="002D64A9" w:rsidRPr="002D64A9">
              <w:rPr>
                <w:rFonts w:ascii="Arial" w:hAnsi="Arial" w:cs="Arial"/>
                <w:iCs/>
                <w:sz w:val="22"/>
                <w:szCs w:val="22"/>
              </w:rPr>
              <w:t>5</w:t>
            </w:r>
            <w:r w:rsidRPr="002D64A9">
              <w:rPr>
                <w:rFonts w:ascii="Arial" w:hAnsi="Arial" w:cs="Arial"/>
                <w:iCs/>
                <w:sz w:val="22"/>
                <w:szCs w:val="22"/>
              </w:rPr>
              <w:t>, 202</w:t>
            </w:r>
            <w:r w:rsidR="002D64A9" w:rsidRPr="002D64A9">
              <w:rPr>
                <w:rFonts w:ascii="Arial" w:hAnsi="Arial" w:cs="Arial"/>
                <w:iCs/>
                <w:sz w:val="22"/>
                <w:szCs w:val="22"/>
              </w:rPr>
              <w:t>1</w:t>
            </w:r>
            <w:r w:rsidRPr="002D64A9">
              <w:rPr>
                <w:rFonts w:ascii="Arial" w:hAnsi="Arial" w:cs="Arial"/>
                <w:iCs/>
                <w:sz w:val="22"/>
                <w:szCs w:val="22"/>
              </w:rPr>
              <w:t>.</w:t>
            </w:r>
          </w:p>
          <w:p w14:paraId="1EDD5BA2" w14:textId="77777777" w:rsidR="00442B14" w:rsidRDefault="00442B14" w:rsidP="00FE6482">
            <w:pPr>
              <w:pStyle w:val="NormalWeb"/>
              <w:shd w:val="clear" w:color="auto" w:fill="FFFFFF"/>
              <w:spacing w:after="0" w:afterAutospacing="0" w:line="240" w:lineRule="auto"/>
              <w:rPr>
                <w:rFonts w:ascii="Arial" w:hAnsi="Arial" w:cs="Arial"/>
                <w:iCs/>
                <w:sz w:val="22"/>
                <w:szCs w:val="22"/>
                <w:highlight w:val="yellow"/>
              </w:rPr>
            </w:pPr>
          </w:p>
          <w:p w14:paraId="2D112128" w14:textId="77777777" w:rsidR="00657D85" w:rsidRDefault="00657D85" w:rsidP="00FE6482">
            <w:pPr>
              <w:pStyle w:val="NormalWeb"/>
              <w:shd w:val="clear" w:color="auto" w:fill="FFFFFF"/>
              <w:spacing w:after="0" w:afterAutospacing="0" w:line="240" w:lineRule="auto"/>
              <w:rPr>
                <w:rFonts w:ascii="Arial" w:hAnsi="Arial" w:cs="Arial"/>
                <w:iCs/>
                <w:sz w:val="22"/>
                <w:szCs w:val="22"/>
              </w:rPr>
            </w:pPr>
            <w:r w:rsidRPr="00657D85">
              <w:rPr>
                <w:rFonts w:ascii="Arial" w:hAnsi="Arial" w:cs="Arial"/>
                <w:iCs/>
                <w:sz w:val="22"/>
                <w:szCs w:val="22"/>
              </w:rPr>
              <w:t>http://www.polk.wateratlas.usf.edu/npdes/?section=MS4 Permit</w:t>
            </w:r>
          </w:p>
          <w:p w14:paraId="0531C411" w14:textId="77777777" w:rsidR="00657D85" w:rsidRPr="00217953" w:rsidRDefault="00657D85" w:rsidP="00FE6482">
            <w:pPr>
              <w:pStyle w:val="NormalWeb"/>
              <w:shd w:val="clear" w:color="auto" w:fill="FFFFFF"/>
              <w:spacing w:after="0" w:afterAutospacing="0" w:line="240" w:lineRule="auto"/>
              <w:rPr>
                <w:rFonts w:ascii="Arial" w:hAnsi="Arial" w:cs="Arial"/>
                <w:color w:val="000000"/>
                <w:szCs w:val="22"/>
                <w:highlight w:val="yellow"/>
              </w:rPr>
            </w:pPr>
          </w:p>
          <w:p w14:paraId="613B6D0E" w14:textId="77777777" w:rsidR="00FE6482" w:rsidRPr="0054787B" w:rsidRDefault="00FE6482" w:rsidP="00FE6482">
            <w:pPr>
              <w:pStyle w:val="NormalWeb"/>
              <w:shd w:val="clear" w:color="auto" w:fill="FFFFFF"/>
              <w:spacing w:after="0" w:afterAutospacing="0" w:line="240" w:lineRule="auto"/>
              <w:rPr>
                <w:rFonts w:ascii="Arial" w:hAnsi="Arial" w:cs="Arial"/>
                <w:color w:val="000000"/>
                <w:szCs w:val="22"/>
              </w:rPr>
            </w:pPr>
            <w:r w:rsidRPr="0054787B">
              <w:rPr>
                <w:rFonts w:ascii="Arial" w:hAnsi="Arial" w:cs="Arial"/>
                <w:color w:val="000000"/>
                <w:sz w:val="22"/>
                <w:szCs w:val="22"/>
              </w:rPr>
              <w:t>The entire area is regulated by a Municipal Separate Storm Sewer System (MS4) permit #</w:t>
            </w:r>
            <w:r w:rsidR="0054787B" w:rsidRPr="0054787B">
              <w:rPr>
                <w:rFonts w:ascii="Arial" w:hAnsi="Arial" w:cs="Arial"/>
                <w:color w:val="000000"/>
                <w:sz w:val="22"/>
                <w:szCs w:val="22"/>
              </w:rPr>
              <w:t>FLS000015</w:t>
            </w:r>
          </w:p>
          <w:p w14:paraId="3FD3AAB9" w14:textId="77777777" w:rsidR="00FE6482" w:rsidRPr="0054787B" w:rsidRDefault="00FE6482" w:rsidP="00FE6482">
            <w:pPr>
              <w:pStyle w:val="Default"/>
              <w:rPr>
                <w:rFonts w:ascii="Arial" w:hAnsi="Arial" w:cs="Arial"/>
                <w:iCs/>
                <w:sz w:val="22"/>
                <w:szCs w:val="22"/>
              </w:rPr>
            </w:pPr>
          </w:p>
          <w:p w14:paraId="36493F9E" w14:textId="77777777" w:rsidR="009D0784" w:rsidRPr="00FE6482" w:rsidRDefault="00FE6482" w:rsidP="00000A75">
            <w:pPr>
              <w:pStyle w:val="Default"/>
              <w:rPr>
                <w:rFonts w:ascii="Arial" w:hAnsi="Arial" w:cs="Arial"/>
                <w:iCs/>
                <w:sz w:val="22"/>
                <w:szCs w:val="22"/>
              </w:rPr>
            </w:pPr>
            <w:r w:rsidRPr="0054787B">
              <w:rPr>
                <w:rFonts w:ascii="Arial" w:hAnsi="Arial" w:cs="Arial"/>
                <w:iCs/>
                <w:sz w:val="22"/>
                <w:szCs w:val="22"/>
              </w:rPr>
              <w:t xml:space="preserve">Note: </w:t>
            </w:r>
            <w:r w:rsidRPr="0054787B">
              <w:rPr>
                <w:rFonts w:ascii="Arial" w:eastAsiaTheme="minorHAnsi" w:hAnsi="Arial" w:cs="Arial"/>
                <w:sz w:val="22"/>
                <w:szCs w:val="22"/>
              </w:rPr>
              <w:t>Generic Permits for stormwater discharge from large and small construction activities are considered temporary; therefore, are not included in this listing.</w:t>
            </w:r>
          </w:p>
        </w:tc>
      </w:tr>
      <w:tr w:rsidR="009D0784" w:rsidRPr="00B908DE" w14:paraId="0BDC30ED" w14:textId="77777777" w:rsidTr="00F24171">
        <w:trPr>
          <w:trHeight w:val="160"/>
        </w:trPr>
        <w:tc>
          <w:tcPr>
            <w:tcW w:w="90" w:type="dxa"/>
          </w:tcPr>
          <w:p w14:paraId="167BE292"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29AFAAD8"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339F5F6" w14:textId="77777777" w:rsidR="004F5733" w:rsidRPr="00A969BB" w:rsidRDefault="00A969BB" w:rsidP="002300D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The land use breakdown for the Saddle Creek watershed is as follows:</w:t>
            </w:r>
          </w:p>
          <w:p w14:paraId="719DC1DF" w14:textId="77777777" w:rsidR="00A969BB" w:rsidRDefault="00A969BB" w:rsidP="002300DB">
            <w:pPr>
              <w:pStyle w:val="NormalWeb"/>
              <w:shd w:val="clear" w:color="auto" w:fill="FFFFFF"/>
              <w:spacing w:after="0" w:afterAutospacing="0" w:line="240" w:lineRule="auto"/>
              <w:rPr>
                <w:rFonts w:ascii="Arial" w:hAnsi="Arial" w:cs="Arial"/>
                <w:color w:val="000000"/>
                <w:sz w:val="22"/>
                <w:szCs w:val="22"/>
              </w:rPr>
            </w:pPr>
          </w:p>
          <w:p w14:paraId="4C236A3E"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Urban and Built-Up – </w:t>
            </w:r>
            <w:r w:rsidR="00733A58">
              <w:rPr>
                <w:rFonts w:ascii="Arial" w:hAnsi="Arial" w:cs="Arial"/>
                <w:color w:val="000000"/>
                <w:sz w:val="22"/>
                <w:szCs w:val="22"/>
              </w:rPr>
              <w:t>36.46</w:t>
            </w:r>
            <w:r w:rsidRPr="00A969BB">
              <w:rPr>
                <w:rFonts w:ascii="Arial" w:hAnsi="Arial" w:cs="Arial"/>
                <w:color w:val="000000"/>
                <w:sz w:val="22"/>
                <w:szCs w:val="22"/>
              </w:rPr>
              <w:t>%</w:t>
            </w:r>
          </w:p>
          <w:p w14:paraId="05AFAB76"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Agriculture – </w:t>
            </w:r>
            <w:r w:rsidR="00733A58">
              <w:rPr>
                <w:rFonts w:ascii="Arial" w:hAnsi="Arial" w:cs="Arial"/>
                <w:color w:val="000000"/>
                <w:sz w:val="22"/>
                <w:szCs w:val="22"/>
              </w:rPr>
              <w:t>38.28</w:t>
            </w:r>
            <w:r w:rsidRPr="00A969BB">
              <w:rPr>
                <w:rFonts w:ascii="Arial" w:hAnsi="Arial" w:cs="Arial"/>
                <w:color w:val="000000"/>
                <w:sz w:val="22"/>
                <w:szCs w:val="22"/>
              </w:rPr>
              <w:t>%</w:t>
            </w:r>
          </w:p>
          <w:p w14:paraId="3F5186AA"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Rangeland – </w:t>
            </w:r>
            <w:r w:rsidR="00733A58">
              <w:rPr>
                <w:rFonts w:ascii="Arial" w:hAnsi="Arial" w:cs="Arial"/>
                <w:color w:val="000000"/>
                <w:sz w:val="22"/>
                <w:szCs w:val="22"/>
              </w:rPr>
              <w:t>0.00</w:t>
            </w:r>
            <w:r w:rsidRPr="00A969BB">
              <w:rPr>
                <w:rFonts w:ascii="Arial" w:hAnsi="Arial" w:cs="Arial"/>
                <w:color w:val="000000"/>
                <w:sz w:val="22"/>
                <w:szCs w:val="22"/>
              </w:rPr>
              <w:t>%</w:t>
            </w:r>
          </w:p>
          <w:p w14:paraId="35A7F576"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Upland Forest – </w:t>
            </w:r>
            <w:r w:rsidR="00733A58">
              <w:rPr>
                <w:rFonts w:ascii="Arial" w:hAnsi="Arial" w:cs="Arial"/>
                <w:color w:val="000000"/>
                <w:sz w:val="22"/>
                <w:szCs w:val="22"/>
              </w:rPr>
              <w:t>12.33</w:t>
            </w:r>
            <w:r w:rsidRPr="00A969BB">
              <w:rPr>
                <w:rFonts w:ascii="Arial" w:hAnsi="Arial" w:cs="Arial"/>
                <w:color w:val="000000"/>
                <w:sz w:val="22"/>
                <w:szCs w:val="22"/>
              </w:rPr>
              <w:t>%</w:t>
            </w:r>
          </w:p>
          <w:p w14:paraId="07807135"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Water – </w:t>
            </w:r>
            <w:r w:rsidR="00733A58">
              <w:rPr>
                <w:rFonts w:ascii="Arial" w:hAnsi="Arial" w:cs="Arial"/>
                <w:color w:val="000000"/>
                <w:sz w:val="22"/>
                <w:szCs w:val="22"/>
              </w:rPr>
              <w:t>0.28</w:t>
            </w:r>
            <w:r w:rsidRPr="00A969BB">
              <w:rPr>
                <w:rFonts w:ascii="Arial" w:hAnsi="Arial" w:cs="Arial"/>
                <w:color w:val="000000"/>
                <w:sz w:val="22"/>
                <w:szCs w:val="22"/>
              </w:rPr>
              <w:t>%</w:t>
            </w:r>
          </w:p>
          <w:p w14:paraId="6583C0B7"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Wetlands – </w:t>
            </w:r>
            <w:r w:rsidR="00733A58">
              <w:rPr>
                <w:rFonts w:ascii="Arial" w:hAnsi="Arial" w:cs="Arial"/>
                <w:color w:val="000000"/>
                <w:sz w:val="22"/>
                <w:szCs w:val="22"/>
              </w:rPr>
              <w:t>9.66</w:t>
            </w:r>
            <w:r w:rsidRPr="00A969BB">
              <w:rPr>
                <w:rFonts w:ascii="Arial" w:hAnsi="Arial" w:cs="Arial"/>
                <w:color w:val="000000"/>
                <w:sz w:val="22"/>
                <w:szCs w:val="22"/>
              </w:rPr>
              <w:t>%</w:t>
            </w:r>
          </w:p>
          <w:p w14:paraId="0A850ABE"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Barren Land – </w:t>
            </w:r>
            <w:r w:rsidR="00733A58">
              <w:rPr>
                <w:rFonts w:ascii="Arial" w:hAnsi="Arial" w:cs="Arial"/>
                <w:color w:val="000000"/>
                <w:sz w:val="22"/>
                <w:szCs w:val="22"/>
              </w:rPr>
              <w:t>0.00</w:t>
            </w:r>
            <w:r w:rsidRPr="00A969BB">
              <w:rPr>
                <w:rFonts w:ascii="Arial" w:hAnsi="Arial" w:cs="Arial"/>
                <w:color w:val="000000"/>
                <w:sz w:val="22"/>
                <w:szCs w:val="22"/>
              </w:rPr>
              <w:t>%</w:t>
            </w:r>
          </w:p>
          <w:p w14:paraId="2CF9E1D5"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Transportation, Communication, and Utilities – </w:t>
            </w:r>
            <w:r w:rsidR="00733A58">
              <w:rPr>
                <w:rFonts w:ascii="Arial" w:hAnsi="Arial" w:cs="Arial"/>
                <w:color w:val="000000"/>
                <w:sz w:val="22"/>
                <w:szCs w:val="22"/>
              </w:rPr>
              <w:t>2.99</w:t>
            </w:r>
            <w:r w:rsidRPr="00A969BB">
              <w:rPr>
                <w:rFonts w:ascii="Arial" w:hAnsi="Arial" w:cs="Arial"/>
                <w:color w:val="000000"/>
                <w:sz w:val="22"/>
                <w:szCs w:val="22"/>
              </w:rPr>
              <w:t xml:space="preserve">% </w:t>
            </w:r>
          </w:p>
          <w:p w14:paraId="095974CF"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Special Classifications – </w:t>
            </w:r>
            <w:r w:rsidR="00733A58">
              <w:rPr>
                <w:rFonts w:ascii="Arial" w:hAnsi="Arial" w:cs="Arial"/>
                <w:color w:val="000000"/>
                <w:sz w:val="22"/>
                <w:szCs w:val="22"/>
              </w:rPr>
              <w:t>0.00</w:t>
            </w:r>
            <w:r w:rsidRPr="00A969BB">
              <w:rPr>
                <w:rFonts w:ascii="Arial" w:hAnsi="Arial" w:cs="Arial"/>
                <w:color w:val="000000"/>
                <w:sz w:val="22"/>
                <w:szCs w:val="22"/>
              </w:rPr>
              <w:t>%</w:t>
            </w:r>
          </w:p>
          <w:p w14:paraId="47E2E72A"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p>
          <w:p w14:paraId="66CB1869"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r w:rsidRPr="00A969BB">
              <w:rPr>
                <w:rFonts w:ascii="Arial" w:hAnsi="Arial" w:cs="Arial"/>
                <w:color w:val="000000"/>
                <w:sz w:val="22"/>
                <w:szCs w:val="22"/>
              </w:rPr>
              <w:t xml:space="preserve">The anthropogenic land use component is approximately </w:t>
            </w:r>
            <w:r w:rsidR="005E6DF4">
              <w:rPr>
                <w:rFonts w:ascii="Arial" w:hAnsi="Arial" w:cs="Arial"/>
                <w:color w:val="000000"/>
                <w:sz w:val="22"/>
                <w:szCs w:val="22"/>
              </w:rPr>
              <w:t>77.73</w:t>
            </w:r>
            <w:r w:rsidRPr="00A969BB">
              <w:rPr>
                <w:rFonts w:ascii="Arial" w:hAnsi="Arial" w:cs="Arial"/>
                <w:color w:val="000000"/>
                <w:sz w:val="22"/>
                <w:szCs w:val="22"/>
              </w:rPr>
              <w:t>%</w:t>
            </w:r>
          </w:p>
          <w:p w14:paraId="18747267" w14:textId="77777777" w:rsidR="00A969BB" w:rsidRPr="00A969BB" w:rsidRDefault="00A969BB" w:rsidP="00A969BB">
            <w:pPr>
              <w:pStyle w:val="NormalWeb"/>
              <w:shd w:val="clear" w:color="auto" w:fill="FFFFFF"/>
              <w:spacing w:after="0" w:afterAutospacing="0" w:line="240" w:lineRule="auto"/>
              <w:rPr>
                <w:rFonts w:ascii="Arial" w:hAnsi="Arial" w:cs="Arial"/>
                <w:color w:val="000000"/>
                <w:sz w:val="22"/>
                <w:szCs w:val="22"/>
              </w:rPr>
            </w:pPr>
          </w:p>
          <w:p w14:paraId="46558F5E" w14:textId="77777777" w:rsidR="00A969BB" w:rsidRPr="00A969BB" w:rsidRDefault="00A969BB" w:rsidP="00A969BB">
            <w:pPr>
              <w:pStyle w:val="NormalWeb"/>
              <w:shd w:val="clear" w:color="auto" w:fill="FFFFFF"/>
              <w:spacing w:after="0" w:afterAutospacing="0" w:line="240" w:lineRule="auto"/>
              <w:rPr>
                <w:rFonts w:ascii="Arial" w:hAnsi="Arial" w:cs="Arial"/>
                <w:b/>
                <w:color w:val="000000"/>
                <w:sz w:val="22"/>
                <w:szCs w:val="22"/>
                <w:u w:val="single"/>
              </w:rPr>
            </w:pPr>
            <w:r w:rsidRPr="00A969BB">
              <w:rPr>
                <w:rFonts w:ascii="Arial" w:hAnsi="Arial" w:cs="Arial"/>
                <w:b/>
                <w:color w:val="000000"/>
                <w:sz w:val="22"/>
                <w:szCs w:val="22"/>
                <w:u w:val="single"/>
              </w:rPr>
              <w:t>Wastewater Facilities in Area:</w:t>
            </w:r>
          </w:p>
          <w:p w14:paraId="5B69DA98" w14:textId="77777777" w:rsidR="00A969BB" w:rsidRPr="00A969BB" w:rsidRDefault="00207A64" w:rsidP="00A969BB">
            <w:pPr>
              <w:rPr>
                <w:rFonts w:ascii="Arial" w:hAnsi="Arial" w:cs="Arial"/>
                <w:color w:val="000000"/>
                <w:sz w:val="22"/>
                <w:szCs w:val="22"/>
              </w:rPr>
            </w:pPr>
            <w:r>
              <w:rPr>
                <w:rFonts w:ascii="Arial" w:hAnsi="Arial" w:cs="Arial"/>
                <w:color w:val="000000"/>
                <w:sz w:val="22"/>
                <w:szCs w:val="22"/>
              </w:rPr>
              <w:t>There are no wastewater facilities within</w:t>
            </w:r>
            <w:r w:rsidR="00FE7EBC">
              <w:rPr>
                <w:rFonts w:ascii="Arial" w:hAnsi="Arial" w:cs="Arial"/>
                <w:color w:val="000000"/>
                <w:sz w:val="22"/>
                <w:szCs w:val="22"/>
              </w:rPr>
              <w:t xml:space="preserve"> this WBID</w:t>
            </w:r>
          </w:p>
          <w:p w14:paraId="06F3E412" w14:textId="77777777" w:rsidR="00A969BB" w:rsidRPr="00A969BB" w:rsidRDefault="00A969BB" w:rsidP="00A969BB">
            <w:pPr>
              <w:pStyle w:val="NormalWeb"/>
              <w:shd w:val="clear" w:color="auto" w:fill="FFFFFF"/>
              <w:spacing w:after="0" w:afterAutospacing="0" w:line="240" w:lineRule="auto"/>
              <w:rPr>
                <w:rFonts w:ascii="Arial" w:hAnsi="Arial" w:cs="Arial"/>
                <w:b/>
                <w:color w:val="000000"/>
                <w:sz w:val="22"/>
                <w:szCs w:val="22"/>
                <w:u w:val="single"/>
              </w:rPr>
            </w:pPr>
          </w:p>
          <w:p w14:paraId="55813AC3" w14:textId="77777777" w:rsidR="00A969BB" w:rsidRPr="00A969BB" w:rsidRDefault="00A969BB" w:rsidP="00A969BB">
            <w:pPr>
              <w:pStyle w:val="NormalWeb"/>
              <w:shd w:val="clear" w:color="auto" w:fill="FFFFFF"/>
              <w:spacing w:after="0" w:afterAutospacing="0" w:line="240" w:lineRule="auto"/>
              <w:rPr>
                <w:rFonts w:ascii="Arial" w:hAnsi="Arial" w:cs="Arial"/>
                <w:b/>
                <w:color w:val="000000"/>
                <w:sz w:val="22"/>
                <w:szCs w:val="22"/>
                <w:u w:val="single"/>
              </w:rPr>
            </w:pPr>
            <w:r w:rsidRPr="00A969BB">
              <w:rPr>
                <w:rFonts w:ascii="Arial" w:hAnsi="Arial" w:cs="Arial"/>
                <w:b/>
                <w:color w:val="000000"/>
                <w:sz w:val="22"/>
                <w:szCs w:val="22"/>
                <w:u w:val="single"/>
              </w:rPr>
              <w:t>Solid Waste Facilities in area:</w:t>
            </w:r>
          </w:p>
          <w:p w14:paraId="59B83BD5" w14:textId="77777777" w:rsidR="009D0784" w:rsidRPr="00207A64" w:rsidRDefault="00207A64" w:rsidP="004F5733">
            <w:pPr>
              <w:pStyle w:val="NormalWeb"/>
              <w:shd w:val="clear" w:color="auto" w:fill="FFFFFF"/>
              <w:spacing w:after="0" w:afterAutospacing="0" w:line="240" w:lineRule="auto"/>
              <w:rPr>
                <w:rFonts w:ascii="Arial" w:hAnsi="Arial" w:cs="Arial"/>
                <w:color w:val="000000"/>
                <w:sz w:val="22"/>
                <w:szCs w:val="22"/>
              </w:rPr>
            </w:pPr>
            <w:r>
              <w:rPr>
                <w:rFonts w:ascii="Arial" w:hAnsi="Arial" w:cs="Arial"/>
                <w:color w:val="000000"/>
                <w:sz w:val="22"/>
                <w:szCs w:val="22"/>
              </w:rPr>
              <w:t>There are no solid waste facilities within</w:t>
            </w:r>
            <w:r w:rsidR="00FE7EBC">
              <w:rPr>
                <w:rFonts w:ascii="Arial" w:hAnsi="Arial" w:cs="Arial"/>
                <w:color w:val="000000"/>
                <w:sz w:val="22"/>
                <w:szCs w:val="22"/>
              </w:rPr>
              <w:t xml:space="preserve"> this WBID</w:t>
            </w:r>
          </w:p>
        </w:tc>
      </w:tr>
      <w:tr w:rsidR="00690E28" w:rsidRPr="00B908DE" w14:paraId="2778742F" w14:textId="77777777" w:rsidTr="001B7675">
        <w:trPr>
          <w:trHeight w:val="1042"/>
        </w:trPr>
        <w:tc>
          <w:tcPr>
            <w:tcW w:w="90" w:type="dxa"/>
          </w:tcPr>
          <w:p w14:paraId="194D9FB5" w14:textId="77777777" w:rsidR="00690E28" w:rsidRPr="00B908DE" w:rsidRDefault="00690E28"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51F4B1A7" w14:textId="77777777" w:rsidR="00690E28" w:rsidRPr="00B908DE" w:rsidRDefault="00690E28" w:rsidP="006622A1">
            <w:pPr>
              <w:pStyle w:val="Default"/>
              <w:rPr>
                <w:rFonts w:ascii="Arial" w:hAnsi="Arial" w:cs="Arial"/>
                <w:i/>
                <w:sz w:val="22"/>
                <w:szCs w:val="22"/>
              </w:rPr>
            </w:pPr>
            <w:r w:rsidRPr="00B908DE">
              <w:rPr>
                <w:rFonts w:ascii="Arial" w:hAnsi="Arial" w:cs="Arial"/>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35037C6" w14:textId="1DB83CAE" w:rsidR="00690E28" w:rsidRPr="00182B9D" w:rsidRDefault="00A969BB" w:rsidP="002300DB">
            <w:pPr>
              <w:pStyle w:val="NormalWeb"/>
              <w:shd w:val="clear" w:color="auto" w:fill="FFFFFF"/>
              <w:spacing w:after="0" w:afterAutospacing="0" w:line="240" w:lineRule="auto"/>
              <w:rPr>
                <w:rFonts w:ascii="Arial" w:hAnsi="Arial" w:cs="Arial"/>
                <w:color w:val="000000"/>
                <w:sz w:val="22"/>
                <w:szCs w:val="22"/>
                <w:highlight w:val="yellow"/>
              </w:rPr>
            </w:pPr>
            <w:r w:rsidRPr="00182B9D">
              <w:rPr>
                <w:rFonts w:ascii="Arial" w:hAnsi="Arial" w:cs="Arial"/>
                <w:color w:val="000000"/>
                <w:sz w:val="22"/>
                <w:szCs w:val="22"/>
              </w:rPr>
              <w:t xml:space="preserve">It is expected that the Class III freshwater water quality standards for </w:t>
            </w:r>
            <w:r w:rsidRPr="00182B9D">
              <w:rPr>
                <w:rFonts w:ascii="Arial" w:hAnsi="Arial" w:cs="Arial"/>
                <w:iCs/>
                <w:sz w:val="22"/>
                <w:szCs w:val="22"/>
              </w:rPr>
              <w:t>Chlorophyll-a</w:t>
            </w:r>
            <w:r w:rsidR="00197AEB">
              <w:rPr>
                <w:rFonts w:ascii="Arial" w:hAnsi="Arial" w:cs="Arial"/>
                <w:iCs/>
                <w:sz w:val="22"/>
                <w:szCs w:val="22"/>
              </w:rPr>
              <w:t xml:space="preserve"> </w:t>
            </w:r>
            <w:r w:rsidRPr="00182B9D">
              <w:rPr>
                <w:rFonts w:ascii="Arial" w:hAnsi="Arial" w:cs="Arial"/>
                <w:iCs/>
                <w:sz w:val="22"/>
                <w:szCs w:val="22"/>
              </w:rPr>
              <w:t xml:space="preserve">and Total Nitrogen </w:t>
            </w:r>
            <w:r w:rsidRPr="00182B9D">
              <w:rPr>
                <w:rFonts w:ascii="Arial" w:hAnsi="Arial" w:cs="Arial"/>
                <w:color w:val="000000"/>
                <w:sz w:val="22"/>
                <w:szCs w:val="22"/>
              </w:rPr>
              <w:t>will be attained upon implementation of the specified watershed improvement projects. It is also expected that the water quality criteria for Dissolved Oxygen will be attained.</w:t>
            </w:r>
          </w:p>
        </w:tc>
      </w:tr>
      <w:tr w:rsidR="009D0784" w:rsidRPr="00B908DE" w14:paraId="1A68C488" w14:textId="77777777" w:rsidTr="005A005B">
        <w:trPr>
          <w:trHeight w:val="2860"/>
        </w:trPr>
        <w:tc>
          <w:tcPr>
            <w:tcW w:w="90" w:type="dxa"/>
          </w:tcPr>
          <w:p w14:paraId="530DECF7"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58489AEB"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46C0561" w14:textId="77777777" w:rsidR="005A005B" w:rsidRPr="005A005B" w:rsidRDefault="005A005B" w:rsidP="005A005B">
            <w:pPr>
              <w:autoSpaceDE w:val="0"/>
              <w:autoSpaceDN w:val="0"/>
              <w:adjustRightInd w:val="0"/>
              <w:rPr>
                <w:rFonts w:ascii="Arial" w:eastAsiaTheme="minorHAnsi" w:hAnsi="Arial" w:cs="Arial"/>
                <w:color w:val="000000"/>
                <w:sz w:val="22"/>
                <w:szCs w:val="22"/>
              </w:rPr>
            </w:pPr>
            <w:r w:rsidRPr="005A005B">
              <w:rPr>
                <w:rFonts w:ascii="Arial" w:eastAsiaTheme="minorHAnsi" w:hAnsi="Arial" w:cs="Arial"/>
                <w:color w:val="000000"/>
                <w:sz w:val="22"/>
                <w:szCs w:val="22"/>
              </w:rPr>
              <w:t xml:space="preserve">Lake Hancock is a 4,500-acre lake in the headwaters of the Peace River watershed that extends 120 miles downriver to Charlotte Harbor. As part of the District’s objectives of restoring storage, flows, aquifer recharge, and water quality in the Basin, two extensive water resource enhancement projects </w:t>
            </w:r>
            <w:r>
              <w:rPr>
                <w:rFonts w:ascii="Arial" w:eastAsiaTheme="minorHAnsi" w:hAnsi="Arial" w:cs="Arial"/>
                <w:color w:val="000000"/>
                <w:sz w:val="22"/>
                <w:szCs w:val="22"/>
              </w:rPr>
              <w:t xml:space="preserve">have </w:t>
            </w:r>
            <w:r w:rsidRPr="005A005B">
              <w:rPr>
                <w:rFonts w:ascii="Arial" w:eastAsiaTheme="minorHAnsi" w:hAnsi="Arial" w:cs="Arial"/>
                <w:color w:val="000000"/>
                <w:sz w:val="22"/>
                <w:szCs w:val="22"/>
              </w:rPr>
              <w:t>be</w:t>
            </w:r>
            <w:r>
              <w:rPr>
                <w:rFonts w:ascii="Arial" w:eastAsiaTheme="minorHAnsi" w:hAnsi="Arial" w:cs="Arial"/>
                <w:color w:val="000000"/>
                <w:sz w:val="22"/>
                <w:szCs w:val="22"/>
              </w:rPr>
              <w:t>en</w:t>
            </w:r>
            <w:r w:rsidRPr="005A005B">
              <w:rPr>
                <w:rFonts w:ascii="Arial" w:eastAsiaTheme="minorHAnsi" w:hAnsi="Arial" w:cs="Arial"/>
                <w:color w:val="000000"/>
                <w:sz w:val="22"/>
                <w:szCs w:val="22"/>
              </w:rPr>
              <w:t xml:space="preserve"> implemented involving Lake Hancock. These projects include the </w:t>
            </w:r>
            <w:r w:rsidR="00E536DC">
              <w:rPr>
                <w:rFonts w:ascii="Arial" w:eastAsiaTheme="minorHAnsi" w:hAnsi="Arial" w:cs="Arial"/>
                <w:color w:val="000000"/>
                <w:sz w:val="22"/>
                <w:szCs w:val="22"/>
              </w:rPr>
              <w:t>“</w:t>
            </w:r>
            <w:r w:rsidRPr="005A005B">
              <w:rPr>
                <w:rFonts w:ascii="Arial" w:eastAsiaTheme="minorHAnsi" w:hAnsi="Arial" w:cs="Arial"/>
                <w:color w:val="000000"/>
                <w:sz w:val="22"/>
                <w:szCs w:val="22"/>
              </w:rPr>
              <w:t xml:space="preserve">Lake </w:t>
            </w:r>
            <w:r w:rsidRPr="00E536DC">
              <w:rPr>
                <w:rFonts w:ascii="Arial" w:eastAsiaTheme="minorHAnsi" w:hAnsi="Arial" w:cs="Arial"/>
                <w:color w:val="000000"/>
                <w:sz w:val="22"/>
                <w:szCs w:val="22"/>
              </w:rPr>
              <w:t xml:space="preserve">Hancock </w:t>
            </w:r>
            <w:r w:rsidRPr="00E536DC">
              <w:rPr>
                <w:rFonts w:ascii="Arial" w:eastAsiaTheme="minorHAnsi" w:hAnsi="Arial" w:cs="Arial"/>
                <w:iCs/>
                <w:color w:val="000000"/>
                <w:sz w:val="22"/>
                <w:szCs w:val="22"/>
              </w:rPr>
              <w:t>Lake Level Modification Project</w:t>
            </w:r>
            <w:r w:rsidR="00E536DC">
              <w:rPr>
                <w:rFonts w:ascii="Arial" w:eastAsiaTheme="minorHAnsi" w:hAnsi="Arial" w:cs="Arial"/>
                <w:iCs/>
                <w:color w:val="000000"/>
                <w:sz w:val="22"/>
                <w:szCs w:val="22"/>
              </w:rPr>
              <w:t>”</w:t>
            </w:r>
            <w:r w:rsidRPr="00E536DC">
              <w:rPr>
                <w:rFonts w:ascii="Arial" w:eastAsiaTheme="minorHAnsi" w:hAnsi="Arial" w:cs="Arial"/>
                <w:iCs/>
                <w:color w:val="000000"/>
                <w:sz w:val="22"/>
                <w:szCs w:val="22"/>
              </w:rPr>
              <w:t xml:space="preserve"> </w:t>
            </w:r>
            <w:r w:rsidRPr="00E536DC">
              <w:rPr>
                <w:rFonts w:ascii="Arial" w:eastAsiaTheme="minorHAnsi" w:hAnsi="Arial" w:cs="Arial"/>
                <w:color w:val="000000"/>
                <w:sz w:val="22"/>
                <w:szCs w:val="22"/>
              </w:rPr>
              <w:t xml:space="preserve">and the </w:t>
            </w:r>
            <w:r w:rsidR="00E536DC">
              <w:rPr>
                <w:rFonts w:ascii="Arial" w:eastAsiaTheme="minorHAnsi" w:hAnsi="Arial" w:cs="Arial"/>
                <w:color w:val="000000"/>
                <w:sz w:val="22"/>
                <w:szCs w:val="22"/>
              </w:rPr>
              <w:t>“</w:t>
            </w:r>
            <w:r w:rsidRPr="00E536DC">
              <w:rPr>
                <w:rFonts w:ascii="Arial" w:eastAsiaTheme="minorHAnsi" w:hAnsi="Arial" w:cs="Arial"/>
                <w:iCs/>
                <w:color w:val="000000"/>
                <w:sz w:val="22"/>
                <w:szCs w:val="22"/>
              </w:rPr>
              <w:t>Lake Hancock Outfall Treatment System</w:t>
            </w:r>
            <w:r w:rsidR="00B022A9">
              <w:rPr>
                <w:rFonts w:ascii="Arial" w:eastAsiaTheme="minorHAnsi" w:hAnsi="Arial" w:cs="Arial"/>
                <w:iCs/>
                <w:color w:val="000000"/>
                <w:sz w:val="22"/>
                <w:szCs w:val="22"/>
              </w:rPr>
              <w:t>.”</w:t>
            </w:r>
          </w:p>
          <w:p w14:paraId="6F175C89" w14:textId="77777777" w:rsidR="005A005B" w:rsidRPr="005A005B" w:rsidRDefault="005A005B" w:rsidP="005A005B">
            <w:pPr>
              <w:pStyle w:val="NormalWeb"/>
              <w:spacing w:after="0" w:afterAutospacing="0" w:line="240" w:lineRule="auto"/>
              <w:rPr>
                <w:rFonts w:ascii="Arial" w:hAnsi="Arial" w:cs="Arial"/>
                <w:sz w:val="22"/>
                <w:szCs w:val="22"/>
                <w:lang w:val="en"/>
              </w:rPr>
            </w:pPr>
          </w:p>
          <w:p w14:paraId="6E45EF2D" w14:textId="77777777" w:rsidR="00650F38" w:rsidRPr="005A005B" w:rsidRDefault="00650F38" w:rsidP="005A005B">
            <w:pPr>
              <w:pStyle w:val="NormalWeb"/>
              <w:spacing w:after="0" w:afterAutospacing="0" w:line="240" w:lineRule="auto"/>
              <w:rPr>
                <w:rFonts w:ascii="Arial" w:hAnsi="Arial" w:cs="Arial"/>
                <w:sz w:val="22"/>
                <w:szCs w:val="22"/>
                <w:lang w:val="en"/>
              </w:rPr>
            </w:pPr>
            <w:r w:rsidRPr="005A005B">
              <w:rPr>
                <w:rFonts w:ascii="Arial" w:hAnsi="Arial" w:cs="Arial"/>
                <w:sz w:val="22"/>
                <w:szCs w:val="22"/>
                <w:lang w:val="en"/>
              </w:rPr>
              <w:t>The Lake Hancock Lake Level Modification Project involve</w:t>
            </w:r>
            <w:r w:rsidR="00B022A9">
              <w:rPr>
                <w:rFonts w:ascii="Arial" w:hAnsi="Arial" w:cs="Arial"/>
                <w:sz w:val="22"/>
                <w:szCs w:val="22"/>
                <w:lang w:val="en"/>
              </w:rPr>
              <w:t>d</w:t>
            </w:r>
            <w:r w:rsidRPr="005A005B">
              <w:rPr>
                <w:rFonts w:ascii="Arial" w:hAnsi="Arial" w:cs="Arial"/>
                <w:sz w:val="22"/>
                <w:szCs w:val="22"/>
                <w:lang w:val="en"/>
              </w:rPr>
              <w:t xml:space="preserve"> replacing the P-11 Water Conservation Structure that was built in 1963. The new structure </w:t>
            </w:r>
            <w:r w:rsidR="00B022A9">
              <w:rPr>
                <w:rFonts w:ascii="Arial" w:hAnsi="Arial" w:cs="Arial"/>
                <w:sz w:val="22"/>
                <w:szCs w:val="22"/>
                <w:lang w:val="en"/>
              </w:rPr>
              <w:t>allows</w:t>
            </w:r>
            <w:r w:rsidRPr="005A005B">
              <w:rPr>
                <w:rFonts w:ascii="Arial" w:hAnsi="Arial" w:cs="Arial"/>
                <w:sz w:val="22"/>
                <w:szCs w:val="22"/>
                <w:lang w:val="en"/>
              </w:rPr>
              <w:t xml:space="preserve"> the District to maintain higher lake levels, increasing the elevation from 98.7 feet above sea level to 100 feet (NGVD 29).</w:t>
            </w:r>
            <w:r w:rsidRPr="005A005B">
              <w:rPr>
                <w:rFonts w:ascii="Arial" w:hAnsi="Arial" w:cs="Arial"/>
                <w:b/>
                <w:sz w:val="22"/>
                <w:szCs w:val="22"/>
                <w:lang w:val="en"/>
              </w:rPr>
              <w:t xml:space="preserve"> </w:t>
            </w:r>
            <w:r w:rsidRPr="005A005B">
              <w:rPr>
                <w:rFonts w:ascii="Arial" w:hAnsi="Arial" w:cs="Arial"/>
                <w:sz w:val="22"/>
                <w:szCs w:val="22"/>
                <w:lang w:val="en"/>
              </w:rPr>
              <w:t xml:space="preserve">The proposed normal operating level of 100 feet was determined to be the approximate historical level of the lake before the area was mined for phosphate and the natural lake outlet deepened. The additional stored water will be released into the upper Peace River during dry periods to help achieve minimum flow requirements for the </w:t>
            </w:r>
            <w:r w:rsidRPr="005A005B">
              <w:rPr>
                <w:rFonts w:ascii="Arial" w:hAnsi="Arial" w:cs="Arial"/>
                <w:sz w:val="22"/>
                <w:szCs w:val="22"/>
                <w:lang w:val="en"/>
              </w:rPr>
              <w:lastRenderedPageBreak/>
              <w:t xml:space="preserve">upper river from Bartow to Zolfo Springs. The </w:t>
            </w:r>
            <w:r w:rsidR="00B022A9">
              <w:rPr>
                <w:rFonts w:ascii="Arial" w:hAnsi="Arial" w:cs="Arial"/>
                <w:sz w:val="22"/>
                <w:szCs w:val="22"/>
                <w:lang w:val="en"/>
              </w:rPr>
              <w:t>old</w:t>
            </w:r>
            <w:r w:rsidRPr="005A005B">
              <w:rPr>
                <w:rFonts w:ascii="Arial" w:hAnsi="Arial" w:cs="Arial"/>
                <w:sz w:val="22"/>
                <w:szCs w:val="22"/>
                <w:lang w:val="en"/>
              </w:rPr>
              <w:t xml:space="preserve"> structure </w:t>
            </w:r>
            <w:r w:rsidR="00B022A9">
              <w:rPr>
                <w:rFonts w:ascii="Arial" w:hAnsi="Arial" w:cs="Arial"/>
                <w:sz w:val="22"/>
                <w:szCs w:val="22"/>
                <w:lang w:val="en"/>
              </w:rPr>
              <w:t>was</w:t>
            </w:r>
            <w:r w:rsidRPr="005A005B">
              <w:rPr>
                <w:rFonts w:ascii="Arial" w:hAnsi="Arial" w:cs="Arial"/>
                <w:sz w:val="22"/>
                <w:szCs w:val="22"/>
                <w:lang w:val="en"/>
              </w:rPr>
              <w:t xml:space="preserve"> located on Saddle Creek in Bartow and </w:t>
            </w:r>
            <w:r w:rsidR="00B022A9">
              <w:rPr>
                <w:rFonts w:ascii="Arial" w:hAnsi="Arial" w:cs="Arial"/>
                <w:sz w:val="22"/>
                <w:szCs w:val="22"/>
                <w:lang w:val="en"/>
              </w:rPr>
              <w:t>was</w:t>
            </w:r>
            <w:r w:rsidRPr="005A005B">
              <w:rPr>
                <w:rFonts w:ascii="Arial" w:hAnsi="Arial" w:cs="Arial"/>
                <w:sz w:val="22"/>
                <w:szCs w:val="22"/>
                <w:lang w:val="en"/>
              </w:rPr>
              <w:t xml:space="preserve"> manually operated. The new structure </w:t>
            </w:r>
            <w:r w:rsidR="00B022A9">
              <w:rPr>
                <w:rFonts w:ascii="Arial" w:hAnsi="Arial" w:cs="Arial"/>
                <w:sz w:val="22"/>
                <w:szCs w:val="22"/>
                <w:lang w:val="en"/>
              </w:rPr>
              <w:t>is</w:t>
            </w:r>
            <w:r w:rsidRPr="005A005B">
              <w:rPr>
                <w:rFonts w:ascii="Arial" w:hAnsi="Arial" w:cs="Arial"/>
                <w:sz w:val="22"/>
                <w:szCs w:val="22"/>
                <w:lang w:val="en"/>
              </w:rPr>
              <w:t xml:space="preserve"> remotely operated.</w:t>
            </w:r>
          </w:p>
          <w:p w14:paraId="0BF5717C" w14:textId="77777777" w:rsidR="00650F38" w:rsidRPr="005A005B" w:rsidRDefault="00650F38" w:rsidP="005A005B">
            <w:pPr>
              <w:pStyle w:val="NormalWeb"/>
              <w:spacing w:after="0" w:afterAutospacing="0" w:line="240" w:lineRule="auto"/>
              <w:rPr>
                <w:rFonts w:ascii="Arial" w:hAnsi="Arial" w:cs="Arial"/>
                <w:sz w:val="22"/>
                <w:szCs w:val="22"/>
                <w:lang w:val="en"/>
              </w:rPr>
            </w:pPr>
          </w:p>
          <w:p w14:paraId="620F5752" w14:textId="77777777" w:rsidR="00650F38" w:rsidRPr="005A005B" w:rsidRDefault="00E7663E" w:rsidP="005A005B">
            <w:pPr>
              <w:pStyle w:val="NormalWeb"/>
              <w:spacing w:after="0" w:afterAutospacing="0" w:line="240" w:lineRule="auto"/>
              <w:rPr>
                <w:rFonts w:ascii="Arial" w:hAnsi="Arial" w:cs="Arial"/>
                <w:sz w:val="22"/>
                <w:szCs w:val="22"/>
                <w:lang w:val="en"/>
              </w:rPr>
            </w:pPr>
            <w:r w:rsidRPr="005A005B">
              <w:rPr>
                <w:rFonts w:ascii="Arial" w:hAnsi="Arial" w:cs="Arial"/>
                <w:sz w:val="22"/>
                <w:szCs w:val="22"/>
                <w:lang w:val="en"/>
              </w:rPr>
              <w:t>The Lake Hancock Outfall Treatment Project involve</w:t>
            </w:r>
            <w:r w:rsidR="00B022A9">
              <w:rPr>
                <w:rFonts w:ascii="Arial" w:hAnsi="Arial" w:cs="Arial"/>
                <w:sz w:val="22"/>
                <w:szCs w:val="22"/>
                <w:lang w:val="en"/>
              </w:rPr>
              <w:t>d</w:t>
            </w:r>
            <w:r w:rsidRPr="005A005B">
              <w:rPr>
                <w:rFonts w:ascii="Arial" w:hAnsi="Arial" w:cs="Arial"/>
                <w:sz w:val="22"/>
                <w:szCs w:val="22"/>
                <w:lang w:val="en"/>
              </w:rPr>
              <w:t xml:space="preserve"> constructing a 1,000-acre treatment wetland to improve water quality leaving the lake.</w:t>
            </w:r>
            <w:r w:rsidR="00A34201" w:rsidRPr="005A005B">
              <w:rPr>
                <w:rFonts w:ascii="Arial" w:hAnsi="Arial" w:cs="Arial"/>
                <w:sz w:val="22"/>
                <w:szCs w:val="22"/>
                <w:lang w:val="en"/>
              </w:rPr>
              <w:t xml:space="preserve"> </w:t>
            </w:r>
            <w:r w:rsidRPr="005A005B">
              <w:rPr>
                <w:rFonts w:ascii="Arial" w:hAnsi="Arial" w:cs="Arial"/>
                <w:sz w:val="22"/>
                <w:szCs w:val="22"/>
                <w:lang w:val="en"/>
              </w:rPr>
              <w:t>The wetland treatment system w</w:t>
            </w:r>
            <w:r w:rsidR="00B022A9">
              <w:rPr>
                <w:rFonts w:ascii="Arial" w:hAnsi="Arial" w:cs="Arial"/>
                <w:sz w:val="22"/>
                <w:szCs w:val="22"/>
                <w:lang w:val="en"/>
              </w:rPr>
              <w:t>as</w:t>
            </w:r>
            <w:r w:rsidRPr="005A005B">
              <w:rPr>
                <w:rFonts w:ascii="Arial" w:hAnsi="Arial" w:cs="Arial"/>
                <w:sz w:val="22"/>
                <w:szCs w:val="22"/>
                <w:lang w:val="en"/>
              </w:rPr>
              <w:t xml:space="preserve"> built on part of the 3,500-acre parcel of land formerly known as Old Florida Plantation. Water flow</w:t>
            </w:r>
            <w:r w:rsidR="00B022A9">
              <w:rPr>
                <w:rFonts w:ascii="Arial" w:hAnsi="Arial" w:cs="Arial"/>
                <w:sz w:val="22"/>
                <w:szCs w:val="22"/>
                <w:lang w:val="en"/>
              </w:rPr>
              <w:t>s</w:t>
            </w:r>
            <w:r w:rsidRPr="005A005B">
              <w:rPr>
                <w:rFonts w:ascii="Arial" w:hAnsi="Arial" w:cs="Arial"/>
                <w:sz w:val="22"/>
                <w:szCs w:val="22"/>
                <w:lang w:val="en"/>
              </w:rPr>
              <w:t xml:space="preserve"> through large areas of wetland vegetation where nutrients and other pollutants </w:t>
            </w:r>
            <w:r w:rsidR="00B022A9">
              <w:rPr>
                <w:rFonts w:ascii="Arial" w:hAnsi="Arial" w:cs="Arial"/>
                <w:sz w:val="22"/>
                <w:szCs w:val="22"/>
                <w:lang w:val="en"/>
              </w:rPr>
              <w:t>can</w:t>
            </w:r>
            <w:r w:rsidRPr="005A005B">
              <w:rPr>
                <w:rFonts w:ascii="Arial" w:hAnsi="Arial" w:cs="Arial"/>
                <w:sz w:val="22"/>
                <w:szCs w:val="22"/>
                <w:lang w:val="en"/>
              </w:rPr>
              <w:t xml:space="preserve"> be removed from the water before it </w:t>
            </w:r>
            <w:r w:rsidR="00184FF6" w:rsidRPr="005A005B">
              <w:rPr>
                <w:rFonts w:ascii="Arial" w:hAnsi="Arial" w:cs="Arial"/>
                <w:sz w:val="22"/>
                <w:szCs w:val="22"/>
                <w:lang w:val="en"/>
              </w:rPr>
              <w:t xml:space="preserve">is released back into Saddle Creek and then flows South into </w:t>
            </w:r>
            <w:r w:rsidRPr="005A005B">
              <w:rPr>
                <w:rFonts w:ascii="Arial" w:hAnsi="Arial" w:cs="Arial"/>
                <w:sz w:val="22"/>
                <w:szCs w:val="22"/>
                <w:lang w:val="en"/>
              </w:rPr>
              <w:t>the Peace River.</w:t>
            </w:r>
            <w:r w:rsidR="003745BA" w:rsidRPr="005A005B">
              <w:rPr>
                <w:rFonts w:ascii="Arial" w:hAnsi="Arial" w:cs="Arial"/>
                <w:sz w:val="22"/>
                <w:szCs w:val="22"/>
                <w:lang w:val="en"/>
              </w:rPr>
              <w:t xml:space="preserve"> </w:t>
            </w:r>
            <w:r w:rsidR="00A707BF" w:rsidRPr="005A005B">
              <w:rPr>
                <w:rFonts w:ascii="Arial" w:hAnsi="Arial" w:cs="Arial"/>
                <w:sz w:val="22"/>
                <w:szCs w:val="22"/>
                <w:lang w:val="en"/>
              </w:rPr>
              <w:t xml:space="preserve">A detailed breakdown of the various components included in the engineering of this project </w:t>
            </w:r>
            <w:r w:rsidR="00B022A9">
              <w:rPr>
                <w:rFonts w:ascii="Arial" w:hAnsi="Arial" w:cs="Arial"/>
                <w:sz w:val="22"/>
                <w:szCs w:val="22"/>
                <w:lang w:val="en"/>
              </w:rPr>
              <w:t xml:space="preserve">are </w:t>
            </w:r>
            <w:r w:rsidR="00A707BF" w:rsidRPr="005A005B">
              <w:rPr>
                <w:rFonts w:ascii="Arial" w:hAnsi="Arial" w:cs="Arial"/>
                <w:sz w:val="22"/>
                <w:szCs w:val="22"/>
                <w:lang w:val="en"/>
              </w:rPr>
              <w:t>listed below.</w:t>
            </w:r>
          </w:p>
          <w:p w14:paraId="0195C440" w14:textId="77777777" w:rsidR="00615572" w:rsidRPr="005A005B" w:rsidRDefault="00615572" w:rsidP="005A005B">
            <w:pPr>
              <w:autoSpaceDE w:val="0"/>
              <w:autoSpaceDN w:val="0"/>
              <w:adjustRightInd w:val="0"/>
              <w:rPr>
                <w:rFonts w:ascii="Arial" w:eastAsiaTheme="minorHAnsi" w:hAnsi="Arial" w:cs="Arial"/>
                <w:b/>
                <w:bCs/>
                <w:sz w:val="22"/>
                <w:szCs w:val="22"/>
              </w:rPr>
            </w:pPr>
          </w:p>
          <w:p w14:paraId="69968E75" w14:textId="77777777" w:rsidR="003946EC" w:rsidRPr="005A005B" w:rsidRDefault="003946EC"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Cell Grading</w:t>
            </w:r>
          </w:p>
          <w:p w14:paraId="4FE41C16" w14:textId="77777777" w:rsidR="003946EC" w:rsidRPr="005A005B" w:rsidRDefault="003946EC"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 xml:space="preserve">Because the existing topography </w:t>
            </w:r>
            <w:r w:rsidR="00AB7E3F">
              <w:rPr>
                <w:rFonts w:ascii="Arial" w:eastAsiaTheme="minorHAnsi" w:hAnsi="Arial" w:cs="Arial"/>
                <w:sz w:val="22"/>
                <w:szCs w:val="22"/>
              </w:rPr>
              <w:t>of this area is</w:t>
            </w:r>
            <w:r w:rsidRPr="005A005B">
              <w:rPr>
                <w:rFonts w:ascii="Arial" w:eastAsiaTheme="minorHAnsi" w:hAnsi="Arial" w:cs="Arial"/>
                <w:sz w:val="22"/>
                <w:szCs w:val="22"/>
              </w:rPr>
              <w:t xml:space="preserve"> highly variable, level grading within the cell boundaries </w:t>
            </w:r>
            <w:r w:rsidR="00087562">
              <w:rPr>
                <w:rFonts w:ascii="Arial" w:eastAsiaTheme="minorHAnsi" w:hAnsi="Arial" w:cs="Arial"/>
                <w:sz w:val="22"/>
                <w:szCs w:val="22"/>
              </w:rPr>
              <w:t>was</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not</w:t>
            </w:r>
            <w:r w:rsidR="00E06D4C" w:rsidRPr="005A005B">
              <w:rPr>
                <w:rFonts w:ascii="Arial" w:eastAsiaTheme="minorHAnsi" w:hAnsi="Arial" w:cs="Arial"/>
                <w:sz w:val="22"/>
                <w:szCs w:val="22"/>
              </w:rPr>
              <w:t xml:space="preserve"> </w:t>
            </w:r>
            <w:r w:rsidRPr="005A005B">
              <w:rPr>
                <w:rFonts w:ascii="Arial" w:eastAsiaTheme="minorHAnsi" w:hAnsi="Arial" w:cs="Arial"/>
                <w:sz w:val="22"/>
                <w:szCs w:val="22"/>
              </w:rPr>
              <w:t xml:space="preserve">economically practical. </w:t>
            </w:r>
            <w:r w:rsidR="004618D1">
              <w:rPr>
                <w:rFonts w:ascii="Arial" w:eastAsiaTheme="minorHAnsi" w:hAnsi="Arial" w:cs="Arial"/>
                <w:sz w:val="22"/>
                <w:szCs w:val="22"/>
              </w:rPr>
              <w:t>The</w:t>
            </w:r>
            <w:r w:rsidRPr="005A005B">
              <w:rPr>
                <w:rFonts w:ascii="Arial" w:eastAsiaTheme="minorHAnsi" w:hAnsi="Arial" w:cs="Arial"/>
                <w:sz w:val="22"/>
                <w:szCs w:val="22"/>
              </w:rPr>
              <w:t xml:space="preserve"> high elevations will be cut</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down to the maximum grades</w:t>
            </w:r>
            <w:r w:rsidR="00E06D4C" w:rsidRPr="005A005B">
              <w:rPr>
                <w:rFonts w:ascii="Arial" w:eastAsiaTheme="minorHAnsi" w:hAnsi="Arial" w:cs="Arial"/>
                <w:sz w:val="22"/>
                <w:szCs w:val="22"/>
              </w:rPr>
              <w:t xml:space="preserve">. </w:t>
            </w:r>
            <w:r w:rsidRPr="005A005B">
              <w:rPr>
                <w:rFonts w:ascii="Arial" w:eastAsiaTheme="minorHAnsi" w:hAnsi="Arial" w:cs="Arial"/>
                <w:sz w:val="22"/>
                <w:szCs w:val="22"/>
              </w:rPr>
              <w:t>With the exception of deep zone</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 xml:space="preserve">excavation and the excavation of high areas, no other internal cell grading </w:t>
            </w:r>
            <w:r w:rsidR="004618D1">
              <w:rPr>
                <w:rFonts w:ascii="Arial" w:eastAsiaTheme="minorHAnsi" w:hAnsi="Arial" w:cs="Arial"/>
                <w:sz w:val="22"/>
                <w:szCs w:val="22"/>
              </w:rPr>
              <w:t>was completed</w:t>
            </w:r>
            <w:r w:rsidRPr="005A005B">
              <w:rPr>
                <w:rFonts w:ascii="Arial" w:eastAsiaTheme="minorHAnsi" w:hAnsi="Arial" w:cs="Arial"/>
                <w:sz w:val="22"/>
                <w:szCs w:val="22"/>
              </w:rPr>
              <w:t>.</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 xml:space="preserve">Excavated materials </w:t>
            </w:r>
            <w:r w:rsidR="004618D1">
              <w:rPr>
                <w:rFonts w:ascii="Arial" w:eastAsiaTheme="minorHAnsi" w:hAnsi="Arial" w:cs="Arial"/>
                <w:sz w:val="22"/>
                <w:szCs w:val="22"/>
              </w:rPr>
              <w:t xml:space="preserve">were </w:t>
            </w:r>
            <w:r w:rsidRPr="005A005B">
              <w:rPr>
                <w:rFonts w:ascii="Arial" w:eastAsiaTheme="minorHAnsi" w:hAnsi="Arial" w:cs="Arial"/>
                <w:sz w:val="22"/>
                <w:szCs w:val="22"/>
              </w:rPr>
              <w:t>distributed on-site to fill low areas within the cells.</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Earthwork volumes were calculated using Autodesk Land Development Desktop (LDD)</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 xml:space="preserve">software grid method. A proposed three-dimensional surface was </w:t>
            </w:r>
            <w:r w:rsidR="004618D1">
              <w:rPr>
                <w:rFonts w:ascii="Arial" w:eastAsiaTheme="minorHAnsi" w:hAnsi="Arial" w:cs="Arial"/>
                <w:sz w:val="22"/>
                <w:szCs w:val="22"/>
              </w:rPr>
              <w:t xml:space="preserve">then </w:t>
            </w:r>
            <w:r w:rsidRPr="005A005B">
              <w:rPr>
                <w:rFonts w:ascii="Arial" w:eastAsiaTheme="minorHAnsi" w:hAnsi="Arial" w:cs="Arial"/>
                <w:sz w:val="22"/>
                <w:szCs w:val="22"/>
              </w:rPr>
              <w:t>created and compared to the</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existing digital terrain model provided by the District. Earthwork volumes were reported only for</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amount of material to be removed above the maximum elevation (i.e. cut volumes only).</w:t>
            </w:r>
          </w:p>
          <w:p w14:paraId="7D16476A" w14:textId="77777777" w:rsidR="003946EC" w:rsidRPr="005A005B" w:rsidRDefault="003946EC" w:rsidP="005A005B">
            <w:pPr>
              <w:autoSpaceDE w:val="0"/>
              <w:autoSpaceDN w:val="0"/>
              <w:adjustRightInd w:val="0"/>
              <w:rPr>
                <w:rFonts w:ascii="Arial" w:hAnsi="Arial" w:cs="Arial"/>
                <w:color w:val="000000"/>
                <w:sz w:val="22"/>
                <w:szCs w:val="22"/>
                <w:highlight w:val="yellow"/>
              </w:rPr>
            </w:pPr>
          </w:p>
          <w:p w14:paraId="5ABE9C07" w14:textId="77777777" w:rsidR="003946EC" w:rsidRPr="005A005B" w:rsidRDefault="003946EC"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Deep Zones</w:t>
            </w:r>
          </w:p>
          <w:p w14:paraId="5D748F62" w14:textId="77777777" w:rsidR="003946EC" w:rsidRDefault="003946EC"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 xml:space="preserve">Transverse deep zones are provided for flow distribution and habitat diversity. Deep zones </w:t>
            </w:r>
            <w:r w:rsidR="007E3FEB">
              <w:rPr>
                <w:rFonts w:ascii="Arial" w:eastAsiaTheme="minorHAnsi" w:hAnsi="Arial" w:cs="Arial"/>
                <w:sz w:val="22"/>
                <w:szCs w:val="22"/>
              </w:rPr>
              <w:t>were</w:t>
            </w:r>
            <w:r w:rsidRPr="005A005B">
              <w:rPr>
                <w:rFonts w:ascii="Arial" w:eastAsiaTheme="minorHAnsi" w:hAnsi="Arial" w:cs="Arial"/>
                <w:sz w:val="22"/>
                <w:szCs w:val="22"/>
              </w:rPr>
              <w:t xml:space="preserve"> constructed at the inlet and outlet of each wetland cell, and at intermediate locations within</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each cell as needed to approximate “plug-flow” hydraulics. Deep zones</w:t>
            </w:r>
            <w:r w:rsidR="007E3FEB">
              <w:rPr>
                <w:rFonts w:ascii="Arial" w:eastAsiaTheme="minorHAnsi" w:hAnsi="Arial" w:cs="Arial"/>
                <w:sz w:val="22"/>
                <w:szCs w:val="22"/>
              </w:rPr>
              <w:t xml:space="preserve"> were</w:t>
            </w:r>
            <w:r w:rsidRPr="005A005B">
              <w:rPr>
                <w:rFonts w:ascii="Arial" w:eastAsiaTheme="minorHAnsi" w:hAnsi="Arial" w:cs="Arial"/>
                <w:sz w:val="22"/>
                <w:szCs w:val="22"/>
              </w:rPr>
              <w:t xml:space="preserve"> excavated to a</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depth of 4 feet below the average wetland grade, with side slopes of 3:1 or flatter. The deep</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 xml:space="preserve">zone bottom </w:t>
            </w:r>
            <w:r w:rsidR="007E3FEB">
              <w:rPr>
                <w:rFonts w:ascii="Arial" w:eastAsiaTheme="minorHAnsi" w:hAnsi="Arial" w:cs="Arial"/>
                <w:sz w:val="22"/>
                <w:szCs w:val="22"/>
              </w:rPr>
              <w:t>was</w:t>
            </w:r>
            <w:r w:rsidRPr="005A005B">
              <w:rPr>
                <w:rFonts w:ascii="Arial" w:eastAsiaTheme="minorHAnsi" w:hAnsi="Arial" w:cs="Arial"/>
                <w:sz w:val="22"/>
                <w:szCs w:val="22"/>
              </w:rPr>
              <w:t xml:space="preserve"> excavated at a minimum width of 20 feet.</w:t>
            </w:r>
            <w:r w:rsidR="00E06D4C" w:rsidRPr="005A005B">
              <w:rPr>
                <w:rFonts w:ascii="Arial" w:eastAsiaTheme="minorHAnsi" w:hAnsi="Arial" w:cs="Arial"/>
                <w:sz w:val="22"/>
                <w:szCs w:val="22"/>
              </w:rPr>
              <w:t xml:space="preserve"> The below figure</w:t>
            </w:r>
            <w:r w:rsidRPr="005A005B">
              <w:rPr>
                <w:rFonts w:ascii="Arial" w:eastAsiaTheme="minorHAnsi" w:hAnsi="Arial" w:cs="Arial"/>
                <w:sz w:val="22"/>
                <w:szCs w:val="22"/>
              </w:rPr>
              <w:t xml:space="preserve"> shows a typical</w:t>
            </w:r>
            <w:r w:rsidR="003F2536" w:rsidRPr="005A005B">
              <w:rPr>
                <w:rFonts w:ascii="Arial" w:eastAsiaTheme="minorHAnsi" w:hAnsi="Arial" w:cs="Arial"/>
                <w:sz w:val="22"/>
                <w:szCs w:val="22"/>
              </w:rPr>
              <w:t xml:space="preserve"> </w:t>
            </w:r>
            <w:r w:rsidRPr="005A005B">
              <w:rPr>
                <w:rFonts w:ascii="Arial" w:eastAsiaTheme="minorHAnsi" w:hAnsi="Arial" w:cs="Arial"/>
                <w:sz w:val="22"/>
                <w:szCs w:val="22"/>
              </w:rPr>
              <w:t>profile view through a surface-flow constructed wetland cell with deep zones.</w:t>
            </w:r>
          </w:p>
          <w:p w14:paraId="5BAD9072" w14:textId="77777777" w:rsidR="00B022A9" w:rsidRPr="005A005B" w:rsidRDefault="00B022A9" w:rsidP="005A005B">
            <w:pPr>
              <w:autoSpaceDE w:val="0"/>
              <w:autoSpaceDN w:val="0"/>
              <w:adjustRightInd w:val="0"/>
              <w:rPr>
                <w:rFonts w:ascii="Arial" w:eastAsiaTheme="minorHAnsi" w:hAnsi="Arial" w:cs="Arial"/>
                <w:sz w:val="22"/>
                <w:szCs w:val="22"/>
              </w:rPr>
            </w:pPr>
          </w:p>
          <w:p w14:paraId="2C8B4A32" w14:textId="77777777" w:rsidR="003946EC" w:rsidRPr="005A005B" w:rsidRDefault="003F2536" w:rsidP="005A005B">
            <w:pPr>
              <w:autoSpaceDE w:val="0"/>
              <w:autoSpaceDN w:val="0"/>
              <w:adjustRightInd w:val="0"/>
              <w:rPr>
                <w:rFonts w:ascii="Arial" w:hAnsi="Arial" w:cs="Arial"/>
                <w:color w:val="000000"/>
                <w:sz w:val="22"/>
                <w:szCs w:val="22"/>
                <w:highlight w:val="yellow"/>
              </w:rPr>
            </w:pPr>
            <w:r w:rsidRPr="005A005B">
              <w:rPr>
                <w:rFonts w:ascii="Arial" w:hAnsi="Arial" w:cs="Arial"/>
                <w:noProof/>
                <w:sz w:val="22"/>
                <w:szCs w:val="22"/>
              </w:rPr>
              <w:drawing>
                <wp:inline distT="0" distB="0" distL="0" distR="0" wp14:anchorId="3E4EB966" wp14:editId="6D2B4FCD">
                  <wp:extent cx="5547360" cy="17583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47360" cy="1758315"/>
                          </a:xfrm>
                          <a:prstGeom prst="rect">
                            <a:avLst/>
                          </a:prstGeom>
                        </pic:spPr>
                      </pic:pic>
                    </a:graphicData>
                  </a:graphic>
                </wp:inline>
              </w:drawing>
            </w:r>
          </w:p>
          <w:p w14:paraId="76AA1F67" w14:textId="77777777" w:rsidR="003946EC" w:rsidRPr="005A005B" w:rsidRDefault="003946EC" w:rsidP="005A005B">
            <w:pPr>
              <w:autoSpaceDE w:val="0"/>
              <w:autoSpaceDN w:val="0"/>
              <w:adjustRightInd w:val="0"/>
              <w:rPr>
                <w:rFonts w:ascii="Arial" w:hAnsi="Arial" w:cs="Arial"/>
                <w:color w:val="000000"/>
                <w:sz w:val="22"/>
                <w:szCs w:val="22"/>
                <w:highlight w:val="yellow"/>
              </w:rPr>
            </w:pPr>
          </w:p>
          <w:p w14:paraId="778397F1" w14:textId="77777777" w:rsidR="003F2536" w:rsidRPr="005A005B" w:rsidRDefault="003F2536"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Levees</w:t>
            </w:r>
          </w:p>
          <w:p w14:paraId="0E68FD8D" w14:textId="77777777" w:rsidR="003946EC" w:rsidRPr="005A005B" w:rsidRDefault="003F2536"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 xml:space="preserve">Levees are needed to compartmentalize the system and provide vehicular access around the site. Perimeter levee tops have a minimum width of 20 feet and side slopes </w:t>
            </w:r>
            <w:r w:rsidR="00BC244E">
              <w:rPr>
                <w:rFonts w:ascii="Arial" w:eastAsiaTheme="minorHAnsi" w:hAnsi="Arial" w:cs="Arial"/>
                <w:sz w:val="22"/>
                <w:szCs w:val="22"/>
              </w:rPr>
              <w:t>are</w:t>
            </w:r>
            <w:r w:rsidRPr="005A005B">
              <w:rPr>
                <w:rFonts w:ascii="Arial" w:eastAsiaTheme="minorHAnsi" w:hAnsi="Arial" w:cs="Arial"/>
                <w:sz w:val="22"/>
                <w:szCs w:val="22"/>
              </w:rPr>
              <w:t xml:space="preserve"> at least 3 to 1 or less for maintenance access. Levee top elevations are established based upon the sum of the design water surface elevation (incorporating peak flow head loss), the storage depth needed for life-cycle sediment accretion, and freeboard for specified storm events. Levee tops </w:t>
            </w:r>
            <w:r w:rsidR="00BC244E">
              <w:rPr>
                <w:rFonts w:ascii="Arial" w:eastAsiaTheme="minorHAnsi" w:hAnsi="Arial" w:cs="Arial"/>
                <w:sz w:val="22"/>
                <w:szCs w:val="22"/>
              </w:rPr>
              <w:t>are</w:t>
            </w:r>
            <w:r w:rsidRPr="005A005B">
              <w:rPr>
                <w:rFonts w:ascii="Arial" w:eastAsiaTheme="minorHAnsi" w:hAnsi="Arial" w:cs="Arial"/>
                <w:sz w:val="22"/>
                <w:szCs w:val="22"/>
              </w:rPr>
              <w:t xml:space="preserve"> hardened with limestone base </w:t>
            </w:r>
            <w:r w:rsidR="00BC244E">
              <w:rPr>
                <w:rFonts w:ascii="Arial" w:eastAsiaTheme="minorHAnsi" w:hAnsi="Arial" w:cs="Arial"/>
                <w:sz w:val="22"/>
                <w:szCs w:val="22"/>
              </w:rPr>
              <w:t>and</w:t>
            </w:r>
            <w:r w:rsidRPr="005A005B">
              <w:rPr>
                <w:rFonts w:ascii="Arial" w:eastAsiaTheme="minorHAnsi" w:hAnsi="Arial" w:cs="Arial"/>
                <w:sz w:val="22"/>
                <w:szCs w:val="22"/>
              </w:rPr>
              <w:t xml:space="preserve"> gravel for vehicle traffic. Intermediate levees </w:t>
            </w:r>
            <w:r w:rsidR="00BC244E">
              <w:rPr>
                <w:rFonts w:ascii="Arial" w:eastAsiaTheme="minorHAnsi" w:hAnsi="Arial" w:cs="Arial"/>
                <w:sz w:val="22"/>
                <w:szCs w:val="22"/>
              </w:rPr>
              <w:t xml:space="preserve">are </w:t>
            </w:r>
            <w:r w:rsidRPr="005A005B">
              <w:rPr>
                <w:rFonts w:ascii="Arial" w:eastAsiaTheme="minorHAnsi" w:hAnsi="Arial" w:cs="Arial"/>
                <w:sz w:val="22"/>
                <w:szCs w:val="22"/>
              </w:rPr>
              <w:t xml:space="preserve">constructed with reduced top widths and lower top elevations to </w:t>
            </w:r>
            <w:r w:rsidRPr="005A005B">
              <w:rPr>
                <w:rFonts w:ascii="Arial" w:eastAsiaTheme="minorHAnsi" w:hAnsi="Arial" w:cs="Arial"/>
                <w:sz w:val="22"/>
                <w:szCs w:val="22"/>
              </w:rPr>
              <w:lastRenderedPageBreak/>
              <w:t xml:space="preserve">balance cut and fill quantities. Emergency overflow notches </w:t>
            </w:r>
            <w:r w:rsidR="00BC244E">
              <w:rPr>
                <w:rFonts w:ascii="Arial" w:eastAsiaTheme="minorHAnsi" w:hAnsi="Arial" w:cs="Arial"/>
                <w:sz w:val="22"/>
                <w:szCs w:val="22"/>
              </w:rPr>
              <w:t>are</w:t>
            </w:r>
            <w:r w:rsidRPr="005A005B">
              <w:rPr>
                <w:rFonts w:ascii="Arial" w:eastAsiaTheme="minorHAnsi" w:hAnsi="Arial" w:cs="Arial"/>
                <w:sz w:val="22"/>
                <w:szCs w:val="22"/>
              </w:rPr>
              <w:t xml:space="preserve"> constructed in each levee in the event cell outlet structures become obstructed. Overflows </w:t>
            </w:r>
            <w:r w:rsidR="00BC244E">
              <w:rPr>
                <w:rFonts w:ascii="Arial" w:eastAsiaTheme="minorHAnsi" w:hAnsi="Arial" w:cs="Arial"/>
                <w:sz w:val="22"/>
                <w:szCs w:val="22"/>
              </w:rPr>
              <w:t>are</w:t>
            </w:r>
            <w:r w:rsidRPr="005A005B">
              <w:rPr>
                <w:rFonts w:ascii="Arial" w:eastAsiaTheme="minorHAnsi" w:hAnsi="Arial" w:cs="Arial"/>
                <w:sz w:val="22"/>
                <w:szCs w:val="22"/>
              </w:rPr>
              <w:t xml:space="preserve"> directed first to adjacent cells, with the ultimate discharge directed to Lower Saddle Creek. Design criteria for the buffer cell levees differ from the treatment cell levees due to the greater depth of impounded water required to provide gravity flow. Earthwork volumes to bring levees to required elevations was calculated using LDD grid volume techniques. Earthwork volumes were report</w:t>
            </w:r>
            <w:r w:rsidR="00BC244E">
              <w:rPr>
                <w:rFonts w:ascii="Arial" w:eastAsiaTheme="minorHAnsi" w:hAnsi="Arial" w:cs="Arial"/>
                <w:sz w:val="22"/>
                <w:szCs w:val="22"/>
              </w:rPr>
              <w:t>ed</w:t>
            </w:r>
            <w:r w:rsidRPr="005A005B">
              <w:rPr>
                <w:rFonts w:ascii="Arial" w:eastAsiaTheme="minorHAnsi" w:hAnsi="Arial" w:cs="Arial"/>
                <w:sz w:val="22"/>
                <w:szCs w:val="22"/>
              </w:rPr>
              <w:t xml:space="preserve"> only for amount of additional fill required to bring levees to required elevation and minimum configuration.</w:t>
            </w:r>
          </w:p>
          <w:p w14:paraId="6CD3CD95" w14:textId="77777777" w:rsidR="003946EC" w:rsidRPr="005A005B" w:rsidRDefault="003946EC" w:rsidP="005A005B">
            <w:pPr>
              <w:autoSpaceDE w:val="0"/>
              <w:autoSpaceDN w:val="0"/>
              <w:adjustRightInd w:val="0"/>
              <w:rPr>
                <w:rFonts w:ascii="Arial" w:hAnsi="Arial" w:cs="Arial"/>
                <w:color w:val="000000"/>
                <w:sz w:val="22"/>
                <w:szCs w:val="22"/>
                <w:highlight w:val="yellow"/>
              </w:rPr>
            </w:pPr>
          </w:p>
          <w:p w14:paraId="1482B249" w14:textId="77777777" w:rsidR="003F2536" w:rsidRPr="005A005B" w:rsidRDefault="003F2536"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Outlet Canal</w:t>
            </w:r>
          </w:p>
          <w:p w14:paraId="74FE5662" w14:textId="77777777" w:rsidR="003946EC" w:rsidRPr="005A005B" w:rsidRDefault="003F2536"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 xml:space="preserve">Multiple outlet structures and culverts are </w:t>
            </w:r>
            <w:r w:rsidR="00103BF8">
              <w:rPr>
                <w:rFonts w:ascii="Arial" w:eastAsiaTheme="minorHAnsi" w:hAnsi="Arial" w:cs="Arial"/>
                <w:sz w:val="22"/>
                <w:szCs w:val="22"/>
              </w:rPr>
              <w:t xml:space="preserve">located within </w:t>
            </w:r>
            <w:r w:rsidRPr="005A005B">
              <w:rPr>
                <w:rFonts w:ascii="Arial" w:eastAsiaTheme="minorHAnsi" w:hAnsi="Arial" w:cs="Arial"/>
                <w:sz w:val="22"/>
                <w:szCs w:val="22"/>
              </w:rPr>
              <w:t>the 1,095-acre layout to provide operational flexibility. The primary point of discharge is through a new outlet aeration device and channel that discharge</w:t>
            </w:r>
            <w:r w:rsidR="00103BF8">
              <w:rPr>
                <w:rFonts w:ascii="Arial" w:eastAsiaTheme="minorHAnsi" w:hAnsi="Arial" w:cs="Arial"/>
                <w:sz w:val="22"/>
                <w:szCs w:val="22"/>
              </w:rPr>
              <w:t>s</w:t>
            </w:r>
            <w:r w:rsidRPr="005A005B">
              <w:rPr>
                <w:rFonts w:ascii="Arial" w:eastAsiaTheme="minorHAnsi" w:hAnsi="Arial" w:cs="Arial"/>
                <w:sz w:val="22"/>
                <w:szCs w:val="22"/>
              </w:rPr>
              <w:t xml:space="preserve"> to Lower Saddle Creek southeast of the P-11 structure.</w:t>
            </w:r>
          </w:p>
          <w:p w14:paraId="5C44F2D3" w14:textId="77777777" w:rsidR="003F2536" w:rsidRPr="005A005B" w:rsidRDefault="003F2536" w:rsidP="005A005B">
            <w:pPr>
              <w:autoSpaceDE w:val="0"/>
              <w:autoSpaceDN w:val="0"/>
              <w:adjustRightInd w:val="0"/>
              <w:rPr>
                <w:rFonts w:ascii="Arial" w:eastAsiaTheme="minorHAnsi" w:hAnsi="Arial" w:cs="Arial"/>
                <w:sz w:val="22"/>
                <w:szCs w:val="22"/>
              </w:rPr>
            </w:pPr>
          </w:p>
          <w:p w14:paraId="5C2460FE" w14:textId="77777777" w:rsidR="003F2536" w:rsidRPr="005A005B" w:rsidRDefault="003F2536"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Raw Water Pump Station</w:t>
            </w:r>
          </w:p>
          <w:p w14:paraId="7AA9D007" w14:textId="77777777" w:rsidR="003F2536" w:rsidRPr="005A005B" w:rsidRDefault="00E06D4C"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T</w:t>
            </w:r>
            <w:r w:rsidR="003F2536" w:rsidRPr="005A005B">
              <w:rPr>
                <w:rFonts w:ascii="Arial" w:eastAsiaTheme="minorHAnsi" w:hAnsi="Arial" w:cs="Arial"/>
                <w:sz w:val="22"/>
                <w:szCs w:val="22"/>
              </w:rPr>
              <w:t>he raw water pump station is located on the south shore of Lake Hancock</w:t>
            </w:r>
            <w:r w:rsidRPr="005A005B">
              <w:rPr>
                <w:rFonts w:ascii="Arial" w:eastAsiaTheme="minorHAnsi" w:hAnsi="Arial" w:cs="Arial"/>
                <w:sz w:val="22"/>
                <w:szCs w:val="22"/>
              </w:rPr>
              <w:t xml:space="preserve">. </w:t>
            </w:r>
            <w:r w:rsidR="003F2536" w:rsidRPr="005A005B">
              <w:rPr>
                <w:rFonts w:ascii="Arial" w:eastAsiaTheme="minorHAnsi" w:hAnsi="Arial" w:cs="Arial"/>
                <w:sz w:val="22"/>
                <w:szCs w:val="22"/>
              </w:rPr>
              <w:t>The pump station consist</w:t>
            </w:r>
            <w:r w:rsidR="00343667">
              <w:rPr>
                <w:rFonts w:ascii="Arial" w:eastAsiaTheme="minorHAnsi" w:hAnsi="Arial" w:cs="Arial"/>
                <w:sz w:val="22"/>
                <w:szCs w:val="22"/>
              </w:rPr>
              <w:t>s</w:t>
            </w:r>
            <w:r w:rsidR="003F2536" w:rsidRPr="005A005B">
              <w:rPr>
                <w:rFonts w:ascii="Arial" w:eastAsiaTheme="minorHAnsi" w:hAnsi="Arial" w:cs="Arial"/>
                <w:sz w:val="22"/>
                <w:szCs w:val="22"/>
              </w:rPr>
              <w:t xml:space="preserve"> of multiple pumps with a combined capacity of 52 cfs. The force main from the station to the buffer cell</w:t>
            </w:r>
            <w:r w:rsidR="00343667">
              <w:rPr>
                <w:rFonts w:ascii="Arial" w:eastAsiaTheme="minorHAnsi" w:hAnsi="Arial" w:cs="Arial"/>
                <w:sz w:val="22"/>
                <w:szCs w:val="22"/>
              </w:rPr>
              <w:t xml:space="preserve"> is </w:t>
            </w:r>
            <w:r w:rsidR="003F2536" w:rsidRPr="005A005B">
              <w:rPr>
                <w:rFonts w:ascii="Arial" w:eastAsiaTheme="minorHAnsi" w:hAnsi="Arial" w:cs="Arial"/>
                <w:sz w:val="22"/>
                <w:szCs w:val="22"/>
              </w:rPr>
              <w:t>outfitted with gate valves to allow direct discharge to each treatment cell.</w:t>
            </w:r>
          </w:p>
          <w:p w14:paraId="5F9EA1FD" w14:textId="77777777" w:rsidR="003F2536" w:rsidRPr="005A005B" w:rsidRDefault="003F2536" w:rsidP="005A005B">
            <w:pPr>
              <w:autoSpaceDE w:val="0"/>
              <w:autoSpaceDN w:val="0"/>
              <w:adjustRightInd w:val="0"/>
              <w:rPr>
                <w:rFonts w:ascii="Arial" w:eastAsiaTheme="minorHAnsi" w:hAnsi="Arial" w:cs="Arial"/>
                <w:sz w:val="22"/>
                <w:szCs w:val="22"/>
              </w:rPr>
            </w:pPr>
          </w:p>
          <w:p w14:paraId="63B95414" w14:textId="77777777" w:rsidR="003F2536" w:rsidRPr="005A005B" w:rsidRDefault="003F2536"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Water Control Structures</w:t>
            </w:r>
          </w:p>
          <w:p w14:paraId="57DB760E" w14:textId="77777777" w:rsidR="003F2536" w:rsidRDefault="003F2536"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 xml:space="preserve">Water control structures </w:t>
            </w:r>
            <w:r w:rsidR="00343667">
              <w:rPr>
                <w:rFonts w:ascii="Arial" w:eastAsiaTheme="minorHAnsi" w:hAnsi="Arial" w:cs="Arial"/>
                <w:sz w:val="22"/>
                <w:szCs w:val="22"/>
              </w:rPr>
              <w:t>are</w:t>
            </w:r>
            <w:r w:rsidRPr="005A005B">
              <w:rPr>
                <w:rFonts w:ascii="Arial" w:eastAsiaTheme="minorHAnsi" w:hAnsi="Arial" w:cs="Arial"/>
                <w:sz w:val="22"/>
                <w:szCs w:val="22"/>
              </w:rPr>
              <w:t xml:space="preserve"> required at the outlets from each cell. Control structures</w:t>
            </w:r>
            <w:r w:rsidR="00343667">
              <w:rPr>
                <w:rFonts w:ascii="Arial" w:eastAsiaTheme="minorHAnsi" w:hAnsi="Arial" w:cs="Arial"/>
                <w:sz w:val="22"/>
                <w:szCs w:val="22"/>
              </w:rPr>
              <w:t xml:space="preserve"> </w:t>
            </w:r>
            <w:r w:rsidRPr="005A005B">
              <w:rPr>
                <w:rFonts w:ascii="Arial" w:eastAsiaTheme="minorHAnsi" w:hAnsi="Arial" w:cs="Arial"/>
                <w:sz w:val="22"/>
                <w:szCs w:val="22"/>
              </w:rPr>
              <w:t>consist of concrete boxes fitted with adjustable rectangular weir plates. Weirs</w:t>
            </w:r>
            <w:r w:rsidR="00343667">
              <w:rPr>
                <w:rFonts w:ascii="Arial" w:eastAsiaTheme="minorHAnsi" w:hAnsi="Arial" w:cs="Arial"/>
                <w:sz w:val="22"/>
                <w:szCs w:val="22"/>
              </w:rPr>
              <w:t xml:space="preserve"> are </w:t>
            </w:r>
            <w:r w:rsidRPr="005A005B">
              <w:rPr>
                <w:rFonts w:ascii="Arial" w:eastAsiaTheme="minorHAnsi" w:hAnsi="Arial" w:cs="Arial"/>
                <w:sz w:val="22"/>
                <w:szCs w:val="22"/>
              </w:rPr>
              <w:t>adjustable by hand wheel operation. Culverts</w:t>
            </w:r>
            <w:r w:rsidR="00343667">
              <w:rPr>
                <w:rFonts w:ascii="Arial" w:eastAsiaTheme="minorHAnsi" w:hAnsi="Arial" w:cs="Arial"/>
                <w:sz w:val="22"/>
                <w:szCs w:val="22"/>
              </w:rPr>
              <w:t xml:space="preserve"> are</w:t>
            </w:r>
            <w:r w:rsidRPr="005A005B">
              <w:rPr>
                <w:rFonts w:ascii="Arial" w:eastAsiaTheme="minorHAnsi" w:hAnsi="Arial" w:cs="Arial"/>
                <w:sz w:val="22"/>
                <w:szCs w:val="22"/>
              </w:rPr>
              <w:t xml:space="preserve"> used to transfer water from the weir boxes to the downstream cells. Weirs and culverts </w:t>
            </w:r>
            <w:r w:rsidR="00343667">
              <w:rPr>
                <w:rFonts w:ascii="Arial" w:eastAsiaTheme="minorHAnsi" w:hAnsi="Arial" w:cs="Arial"/>
                <w:sz w:val="22"/>
                <w:szCs w:val="22"/>
              </w:rPr>
              <w:t>are</w:t>
            </w:r>
            <w:r w:rsidRPr="005A005B">
              <w:rPr>
                <w:rFonts w:ascii="Arial" w:eastAsiaTheme="minorHAnsi" w:hAnsi="Arial" w:cs="Arial"/>
                <w:sz w:val="22"/>
                <w:szCs w:val="22"/>
              </w:rPr>
              <w:t xml:space="preserve"> sized to pass the maximum design flows with the minimum practical head loss.</w:t>
            </w:r>
          </w:p>
          <w:p w14:paraId="194CDB6B" w14:textId="77777777" w:rsidR="005C6708" w:rsidRPr="005A005B" w:rsidRDefault="005C6708" w:rsidP="005A005B">
            <w:pPr>
              <w:autoSpaceDE w:val="0"/>
              <w:autoSpaceDN w:val="0"/>
              <w:adjustRightInd w:val="0"/>
              <w:rPr>
                <w:rFonts w:ascii="Arial" w:eastAsiaTheme="minorHAnsi" w:hAnsi="Arial" w:cs="Arial"/>
                <w:sz w:val="22"/>
                <w:szCs w:val="22"/>
              </w:rPr>
            </w:pPr>
          </w:p>
          <w:p w14:paraId="348A53AA" w14:textId="77777777" w:rsidR="003F2536" w:rsidRPr="005A005B" w:rsidRDefault="003F2536"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Cascade Aeration Outlet Structure</w:t>
            </w:r>
          </w:p>
          <w:p w14:paraId="39B878A6" w14:textId="77777777" w:rsidR="003F2536" w:rsidRPr="005A005B" w:rsidRDefault="003F2536"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Outlet structures provide for the discharge of treated flow from the outlet canal to Lower Saddle Creek. The structures consist of a sluice gate and stair-step concrete apron that follows the slope of the perimeter levee. The passive aeration structures provide an increase in dissolved oxygen concentration prior to final discharge. Gates at the downstream end of the cascade structure direct treated water to Lower Saddle Creek.</w:t>
            </w:r>
          </w:p>
          <w:p w14:paraId="74F9549D" w14:textId="77777777" w:rsidR="003946EC" w:rsidRPr="005A005B" w:rsidRDefault="003946EC" w:rsidP="005A005B">
            <w:pPr>
              <w:autoSpaceDE w:val="0"/>
              <w:autoSpaceDN w:val="0"/>
              <w:adjustRightInd w:val="0"/>
              <w:rPr>
                <w:rFonts w:ascii="Arial" w:hAnsi="Arial" w:cs="Arial"/>
                <w:color w:val="000000"/>
                <w:sz w:val="22"/>
                <w:szCs w:val="22"/>
                <w:highlight w:val="yellow"/>
              </w:rPr>
            </w:pPr>
          </w:p>
          <w:p w14:paraId="1C3002D9" w14:textId="77777777" w:rsidR="003F2536" w:rsidRPr="005A005B" w:rsidRDefault="003F2536"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Instrumentation</w:t>
            </w:r>
          </w:p>
          <w:p w14:paraId="78EA0363" w14:textId="77777777" w:rsidR="003F2536" w:rsidRPr="005A005B" w:rsidRDefault="003F2536"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 xml:space="preserve">Instrumentation requirements include flow metering devices and water level recorders. A flow meter </w:t>
            </w:r>
            <w:r w:rsidR="00343667">
              <w:rPr>
                <w:rFonts w:ascii="Arial" w:eastAsiaTheme="minorHAnsi" w:hAnsi="Arial" w:cs="Arial"/>
                <w:sz w:val="22"/>
                <w:szCs w:val="22"/>
              </w:rPr>
              <w:t>is</w:t>
            </w:r>
            <w:r w:rsidRPr="005A005B">
              <w:rPr>
                <w:rFonts w:ascii="Arial" w:eastAsiaTheme="minorHAnsi" w:hAnsi="Arial" w:cs="Arial"/>
                <w:sz w:val="22"/>
                <w:szCs w:val="22"/>
              </w:rPr>
              <w:t xml:space="preserve"> required on the discharge from the pump station so that accurate measurements of the inflow can be determined. Water level recorders </w:t>
            </w:r>
            <w:r w:rsidR="00343667">
              <w:rPr>
                <w:rFonts w:ascii="Arial" w:eastAsiaTheme="minorHAnsi" w:hAnsi="Arial" w:cs="Arial"/>
                <w:sz w:val="22"/>
                <w:szCs w:val="22"/>
              </w:rPr>
              <w:t>are</w:t>
            </w:r>
            <w:r w:rsidRPr="005A005B">
              <w:rPr>
                <w:rFonts w:ascii="Arial" w:eastAsiaTheme="minorHAnsi" w:hAnsi="Arial" w:cs="Arial"/>
                <w:sz w:val="22"/>
                <w:szCs w:val="22"/>
              </w:rPr>
              <w:t xml:space="preserve"> required at the upstream and downstream ends of each cell.</w:t>
            </w:r>
          </w:p>
          <w:p w14:paraId="4490F4E3" w14:textId="77777777" w:rsidR="00AB7E3F" w:rsidRDefault="00AB7E3F" w:rsidP="005A005B">
            <w:pPr>
              <w:autoSpaceDE w:val="0"/>
              <w:autoSpaceDN w:val="0"/>
              <w:adjustRightInd w:val="0"/>
              <w:rPr>
                <w:rFonts w:ascii="Arial" w:eastAsiaTheme="minorHAnsi" w:hAnsi="Arial" w:cs="Arial"/>
                <w:b/>
                <w:bCs/>
                <w:sz w:val="22"/>
                <w:szCs w:val="22"/>
              </w:rPr>
            </w:pPr>
          </w:p>
          <w:p w14:paraId="080F6F20" w14:textId="77777777" w:rsidR="003F2536" w:rsidRPr="005A005B" w:rsidRDefault="003F2536"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Boat Ramps</w:t>
            </w:r>
          </w:p>
          <w:p w14:paraId="5326DD1D" w14:textId="77777777" w:rsidR="003F2536" w:rsidRPr="005A005B" w:rsidRDefault="003F2536"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 xml:space="preserve">Ramps </w:t>
            </w:r>
            <w:r w:rsidR="00343667">
              <w:rPr>
                <w:rFonts w:ascii="Arial" w:eastAsiaTheme="minorHAnsi" w:hAnsi="Arial" w:cs="Arial"/>
                <w:sz w:val="22"/>
                <w:szCs w:val="22"/>
              </w:rPr>
              <w:t>are</w:t>
            </w:r>
            <w:r w:rsidRPr="005A005B">
              <w:rPr>
                <w:rFonts w:ascii="Arial" w:eastAsiaTheme="minorHAnsi" w:hAnsi="Arial" w:cs="Arial"/>
                <w:sz w:val="22"/>
                <w:szCs w:val="22"/>
              </w:rPr>
              <w:t xml:space="preserve"> provided for airboat access to the interior of each wetland cell. Ramps</w:t>
            </w:r>
            <w:r w:rsidR="00343667">
              <w:rPr>
                <w:rFonts w:ascii="Arial" w:eastAsiaTheme="minorHAnsi" w:hAnsi="Arial" w:cs="Arial"/>
                <w:sz w:val="22"/>
                <w:szCs w:val="22"/>
              </w:rPr>
              <w:t xml:space="preserve"> are </w:t>
            </w:r>
            <w:r w:rsidRPr="005A005B">
              <w:rPr>
                <w:rFonts w:ascii="Arial" w:eastAsiaTheme="minorHAnsi" w:hAnsi="Arial" w:cs="Arial"/>
                <w:sz w:val="22"/>
                <w:szCs w:val="22"/>
              </w:rPr>
              <w:t>constructed of compacted fill material placed at a 6:1 slope from the levee top to wetland cell grade.</w:t>
            </w:r>
          </w:p>
          <w:p w14:paraId="14FD8E1C" w14:textId="77777777" w:rsidR="003F2536" w:rsidRPr="005A005B" w:rsidRDefault="003F2536" w:rsidP="005A005B">
            <w:pPr>
              <w:autoSpaceDE w:val="0"/>
              <w:autoSpaceDN w:val="0"/>
              <w:adjustRightInd w:val="0"/>
              <w:rPr>
                <w:rFonts w:ascii="Arial" w:eastAsiaTheme="minorHAnsi" w:hAnsi="Arial" w:cs="Arial"/>
                <w:sz w:val="22"/>
                <w:szCs w:val="22"/>
              </w:rPr>
            </w:pPr>
          </w:p>
          <w:p w14:paraId="5E418337" w14:textId="77777777" w:rsidR="003F2536" w:rsidRPr="005A005B" w:rsidRDefault="003F2536" w:rsidP="005A005B">
            <w:pPr>
              <w:autoSpaceDE w:val="0"/>
              <w:autoSpaceDN w:val="0"/>
              <w:adjustRightInd w:val="0"/>
              <w:rPr>
                <w:rFonts w:ascii="Arial" w:eastAsiaTheme="minorHAnsi" w:hAnsi="Arial" w:cs="Arial"/>
                <w:b/>
                <w:bCs/>
                <w:sz w:val="22"/>
                <w:szCs w:val="22"/>
              </w:rPr>
            </w:pPr>
            <w:r w:rsidRPr="005A005B">
              <w:rPr>
                <w:rFonts w:ascii="Arial" w:eastAsiaTheme="minorHAnsi" w:hAnsi="Arial" w:cs="Arial"/>
                <w:b/>
                <w:bCs/>
                <w:sz w:val="22"/>
                <w:szCs w:val="22"/>
              </w:rPr>
              <w:t>Planting</w:t>
            </w:r>
          </w:p>
          <w:p w14:paraId="1253B3EB" w14:textId="77777777" w:rsidR="003946EC" w:rsidRPr="005A005B" w:rsidRDefault="003F2536" w:rsidP="005A005B">
            <w:pPr>
              <w:autoSpaceDE w:val="0"/>
              <w:autoSpaceDN w:val="0"/>
              <w:adjustRightInd w:val="0"/>
              <w:rPr>
                <w:rFonts w:ascii="Arial" w:eastAsiaTheme="minorHAnsi" w:hAnsi="Arial" w:cs="Arial"/>
                <w:sz w:val="22"/>
                <w:szCs w:val="22"/>
              </w:rPr>
            </w:pPr>
            <w:r w:rsidRPr="005A005B">
              <w:rPr>
                <w:rFonts w:ascii="Arial" w:eastAsiaTheme="minorHAnsi" w:hAnsi="Arial" w:cs="Arial"/>
                <w:sz w:val="22"/>
                <w:szCs w:val="22"/>
              </w:rPr>
              <w:t xml:space="preserve">Options for vegetation establishment within treatment wetland cells include natural recruitment and planting. Natural recruitment is a reasonable approach for full-scale system vegetation </w:t>
            </w:r>
            <w:r w:rsidR="00E93FDC" w:rsidRPr="005A005B">
              <w:rPr>
                <w:rFonts w:ascii="Arial" w:eastAsiaTheme="minorHAnsi" w:hAnsi="Arial" w:cs="Arial"/>
                <w:sz w:val="22"/>
                <w:szCs w:val="22"/>
              </w:rPr>
              <w:t>establishment but</w:t>
            </w:r>
            <w:r w:rsidRPr="005A005B">
              <w:rPr>
                <w:rFonts w:ascii="Arial" w:eastAsiaTheme="minorHAnsi" w:hAnsi="Arial" w:cs="Arial"/>
                <w:sz w:val="22"/>
                <w:szCs w:val="22"/>
              </w:rPr>
              <w:t xml:space="preserve"> may not result in adequate plant cover within the constraints of the District’s schedule for beginning operations. Some planting or seeding </w:t>
            </w:r>
            <w:r w:rsidRPr="005A005B">
              <w:rPr>
                <w:rFonts w:ascii="Arial" w:eastAsiaTheme="minorHAnsi" w:hAnsi="Arial" w:cs="Arial"/>
                <w:sz w:val="22"/>
                <w:szCs w:val="22"/>
              </w:rPr>
              <w:lastRenderedPageBreak/>
              <w:t>may be required to supplement natural recruitment. Careful scheduling of construction activities will be necessary to allow maximum plant growth prior to the start of routine operations. All levees will be hydro-seeded for erosion protection.</w:t>
            </w:r>
          </w:p>
          <w:p w14:paraId="3029F72B" w14:textId="77777777" w:rsidR="00BD3914" w:rsidRPr="005A005B" w:rsidRDefault="00BD3914" w:rsidP="005A005B">
            <w:pPr>
              <w:autoSpaceDE w:val="0"/>
              <w:autoSpaceDN w:val="0"/>
              <w:adjustRightInd w:val="0"/>
              <w:rPr>
                <w:rFonts w:ascii="Arial" w:hAnsi="Arial" w:cs="Arial"/>
                <w:color w:val="000000"/>
                <w:sz w:val="22"/>
                <w:szCs w:val="22"/>
              </w:rPr>
            </w:pPr>
          </w:p>
          <w:p w14:paraId="54FBFA52" w14:textId="77777777" w:rsidR="00184FF6" w:rsidRPr="005A005B" w:rsidRDefault="00C5358D" w:rsidP="005A005B">
            <w:pPr>
              <w:autoSpaceDE w:val="0"/>
              <w:autoSpaceDN w:val="0"/>
              <w:adjustRightInd w:val="0"/>
              <w:rPr>
                <w:rFonts w:ascii="Arial" w:hAnsi="Arial" w:cs="Arial"/>
                <w:sz w:val="22"/>
                <w:szCs w:val="22"/>
              </w:rPr>
            </w:pPr>
            <w:r w:rsidRPr="005A005B">
              <w:rPr>
                <w:rFonts w:ascii="Arial" w:hAnsi="Arial" w:cs="Arial"/>
                <w:sz w:val="22"/>
                <w:szCs w:val="22"/>
              </w:rPr>
              <w:t xml:space="preserve">See below figure for schematic </w:t>
            </w:r>
            <w:r w:rsidR="000247B6" w:rsidRPr="005A005B">
              <w:rPr>
                <w:rFonts w:ascii="Arial" w:hAnsi="Arial" w:cs="Arial"/>
                <w:sz w:val="22"/>
                <w:szCs w:val="22"/>
              </w:rPr>
              <w:t>of the outfall treatment project.</w:t>
            </w:r>
          </w:p>
          <w:p w14:paraId="61BF037D" w14:textId="77777777" w:rsidR="00BD3914" w:rsidRPr="005A005B" w:rsidRDefault="00FE7EBC" w:rsidP="005A005B">
            <w:pPr>
              <w:autoSpaceDE w:val="0"/>
              <w:autoSpaceDN w:val="0"/>
              <w:adjustRightInd w:val="0"/>
              <w:rPr>
                <w:rFonts w:ascii="Arial" w:hAnsi="Arial" w:cs="Arial"/>
                <w:sz w:val="22"/>
                <w:szCs w:val="22"/>
              </w:rPr>
            </w:pPr>
            <w:r w:rsidRPr="005A005B">
              <w:rPr>
                <w:rFonts w:ascii="Arial" w:hAnsi="Arial" w:cs="Arial"/>
                <w:noProof/>
                <w:sz w:val="22"/>
                <w:szCs w:val="22"/>
              </w:rPr>
              <w:drawing>
                <wp:inline distT="0" distB="0" distL="0" distR="0" wp14:anchorId="31A14BD5" wp14:editId="13E6F4A3">
                  <wp:extent cx="5547360" cy="5547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47360" cy="5547360"/>
                          </a:xfrm>
                          <a:prstGeom prst="rect">
                            <a:avLst/>
                          </a:prstGeom>
                        </pic:spPr>
                      </pic:pic>
                    </a:graphicData>
                  </a:graphic>
                </wp:inline>
              </w:drawing>
            </w:r>
          </w:p>
          <w:p w14:paraId="77F5BB3B" w14:textId="77777777" w:rsidR="00A8662E" w:rsidRPr="005A005B" w:rsidRDefault="00A8662E" w:rsidP="005A005B">
            <w:pPr>
              <w:autoSpaceDE w:val="0"/>
              <w:autoSpaceDN w:val="0"/>
              <w:adjustRightInd w:val="0"/>
              <w:rPr>
                <w:rFonts w:ascii="Arial" w:hAnsi="Arial" w:cs="Arial"/>
                <w:sz w:val="22"/>
                <w:szCs w:val="22"/>
              </w:rPr>
            </w:pPr>
          </w:p>
          <w:p w14:paraId="291CCB0F" w14:textId="77777777" w:rsidR="00A8662E" w:rsidRPr="005A005B" w:rsidRDefault="00A8662E" w:rsidP="005A005B">
            <w:pPr>
              <w:pStyle w:val="NormalWeb"/>
              <w:spacing w:after="0" w:afterAutospacing="0" w:line="240" w:lineRule="auto"/>
              <w:rPr>
                <w:rFonts w:ascii="Arial" w:hAnsi="Arial" w:cs="Arial"/>
                <w:sz w:val="22"/>
                <w:szCs w:val="22"/>
                <w:lang w:val="en"/>
              </w:rPr>
            </w:pPr>
            <w:r w:rsidRPr="005A005B">
              <w:rPr>
                <w:rFonts w:ascii="Arial" w:hAnsi="Arial" w:cs="Arial"/>
                <w:sz w:val="22"/>
                <w:szCs w:val="22"/>
                <w:lang w:val="en"/>
              </w:rPr>
              <w:t xml:space="preserve">In addition to the major restoration projects previously described, the following figure is a general overview of all the natural resource management that is ongoing in the Lake Hancock watershed. </w:t>
            </w:r>
          </w:p>
          <w:p w14:paraId="50A6C568" w14:textId="77777777" w:rsidR="00A8662E" w:rsidRPr="005A005B" w:rsidRDefault="00A8662E" w:rsidP="005A005B">
            <w:pPr>
              <w:pStyle w:val="NormalWeb"/>
              <w:spacing w:after="0" w:afterAutospacing="0" w:line="240" w:lineRule="auto"/>
              <w:rPr>
                <w:rFonts w:ascii="Arial" w:hAnsi="Arial" w:cs="Arial"/>
                <w:sz w:val="22"/>
                <w:szCs w:val="22"/>
                <w:lang w:val="en"/>
              </w:rPr>
            </w:pPr>
          </w:p>
          <w:p w14:paraId="28F00126" w14:textId="77777777" w:rsidR="00A8662E" w:rsidRPr="005A005B" w:rsidRDefault="00A8662E" w:rsidP="005A005B">
            <w:pPr>
              <w:autoSpaceDE w:val="0"/>
              <w:autoSpaceDN w:val="0"/>
              <w:adjustRightInd w:val="0"/>
              <w:rPr>
                <w:rFonts w:ascii="Arial" w:hAnsi="Arial" w:cs="Arial"/>
                <w:sz w:val="22"/>
                <w:szCs w:val="22"/>
              </w:rPr>
            </w:pPr>
            <w:r w:rsidRPr="005A005B">
              <w:rPr>
                <w:rFonts w:ascii="Arial" w:hAnsi="Arial" w:cs="Arial"/>
                <w:noProof/>
                <w:sz w:val="22"/>
                <w:szCs w:val="22"/>
              </w:rPr>
              <w:lastRenderedPageBreak/>
              <w:drawing>
                <wp:inline distT="0" distB="0" distL="0" distR="0" wp14:anchorId="1E43C4EB" wp14:editId="28E62B96">
                  <wp:extent cx="5538159" cy="739403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47893" cy="7407025"/>
                          </a:xfrm>
                          <a:prstGeom prst="rect">
                            <a:avLst/>
                          </a:prstGeom>
                        </pic:spPr>
                      </pic:pic>
                    </a:graphicData>
                  </a:graphic>
                </wp:inline>
              </w:drawing>
            </w:r>
          </w:p>
        </w:tc>
      </w:tr>
    </w:tbl>
    <w:p w14:paraId="404851F3" w14:textId="77777777" w:rsidR="00D457EB" w:rsidRPr="00B908DE" w:rsidRDefault="000D78B1" w:rsidP="00CE2D58">
      <w:pPr>
        <w:pStyle w:val="Default"/>
        <w:rPr>
          <w:rFonts w:ascii="Arial" w:hAnsi="Arial" w:cs="Arial"/>
          <w:b/>
          <w:bCs/>
          <w:noProof/>
          <w:sz w:val="22"/>
          <w:szCs w:val="22"/>
        </w:rPr>
      </w:pPr>
      <w:r w:rsidRPr="00B908DE">
        <w:rPr>
          <w:rFonts w:ascii="Arial" w:hAnsi="Arial" w:cs="Arial"/>
          <w:b/>
          <w:bCs/>
          <w:sz w:val="22"/>
          <w:szCs w:val="22"/>
        </w:rPr>
        <w:lastRenderedPageBreak/>
        <w:tab/>
      </w:r>
      <w:r w:rsidRPr="00B908DE">
        <w:rPr>
          <w:rFonts w:ascii="Arial" w:hAnsi="Arial" w:cs="Arial"/>
          <w:b/>
          <w:bCs/>
          <w:sz w:val="22"/>
          <w:szCs w:val="22"/>
        </w:rPr>
        <w:tab/>
      </w:r>
      <w:r w:rsidRPr="00B908DE">
        <w:rPr>
          <w:rFonts w:ascii="Arial" w:hAnsi="Arial" w:cs="Arial"/>
          <w:b/>
          <w:bCs/>
          <w:sz w:val="22"/>
          <w:szCs w:val="22"/>
        </w:rPr>
        <w:tab/>
      </w:r>
    </w:p>
    <w:p w14:paraId="317CA820" w14:textId="77777777" w:rsidR="00D457EB" w:rsidRPr="00B908DE" w:rsidRDefault="00D457EB" w:rsidP="00CE2D58">
      <w:pPr>
        <w:pStyle w:val="Default"/>
        <w:rPr>
          <w:rFonts w:ascii="Arial" w:hAnsi="Arial" w:cs="Arial"/>
          <w:b/>
          <w:bCs/>
          <w:sz w:val="22"/>
          <w:szCs w:val="22"/>
        </w:rPr>
      </w:pPr>
    </w:p>
    <w:p w14:paraId="164AAD18" w14:textId="77777777" w:rsidR="00046105" w:rsidRPr="00B908DE" w:rsidRDefault="0098050C" w:rsidP="006622A1">
      <w:pPr>
        <w:pStyle w:val="Default"/>
        <w:rPr>
          <w:rFonts w:ascii="Arial" w:hAnsi="Arial" w:cs="Arial"/>
          <w:b/>
          <w:bCs/>
          <w:sz w:val="22"/>
          <w:szCs w:val="22"/>
        </w:rPr>
      </w:pPr>
      <w:r w:rsidRPr="00B908DE">
        <w:rPr>
          <w:rFonts w:ascii="Arial" w:hAnsi="Arial" w:cs="Arial"/>
          <w:b/>
          <w:bCs/>
          <w:sz w:val="22"/>
          <w:szCs w:val="22"/>
        </w:rPr>
        <w:tab/>
      </w:r>
    </w:p>
    <w:p w14:paraId="49DF208C" w14:textId="77777777" w:rsidR="00046105" w:rsidRPr="00B908DE" w:rsidRDefault="00046105" w:rsidP="006622A1">
      <w:pPr>
        <w:pStyle w:val="Default"/>
        <w:rPr>
          <w:rFonts w:ascii="Arial" w:hAnsi="Arial" w:cs="Arial"/>
          <w:b/>
          <w:bCs/>
          <w:sz w:val="22"/>
          <w:szCs w:val="22"/>
        </w:rPr>
      </w:pPr>
    </w:p>
    <w:p w14:paraId="0FF088DB" w14:textId="77777777" w:rsidR="00046105" w:rsidRPr="00B908DE" w:rsidRDefault="00046105" w:rsidP="006622A1">
      <w:pPr>
        <w:pStyle w:val="Default"/>
        <w:rPr>
          <w:rFonts w:ascii="Arial" w:hAnsi="Arial" w:cs="Arial"/>
          <w:b/>
          <w:bCs/>
          <w:sz w:val="22"/>
          <w:szCs w:val="22"/>
        </w:rPr>
      </w:pPr>
    </w:p>
    <w:p w14:paraId="19BF05EA" w14:textId="77777777" w:rsidR="00046105" w:rsidRPr="00B908DE" w:rsidRDefault="00046105" w:rsidP="006622A1">
      <w:pPr>
        <w:pStyle w:val="Default"/>
        <w:rPr>
          <w:rFonts w:ascii="Arial" w:hAnsi="Arial" w:cs="Arial"/>
          <w:b/>
          <w:bCs/>
          <w:sz w:val="22"/>
          <w:szCs w:val="22"/>
        </w:rPr>
      </w:pPr>
    </w:p>
    <w:p w14:paraId="50529901" w14:textId="77777777" w:rsidR="00046105" w:rsidRPr="00B908DE" w:rsidRDefault="00046105" w:rsidP="006622A1">
      <w:pPr>
        <w:pStyle w:val="Default"/>
        <w:rPr>
          <w:rFonts w:ascii="Arial" w:hAnsi="Arial" w:cs="Arial"/>
          <w:b/>
          <w:bCs/>
          <w:sz w:val="22"/>
          <w:szCs w:val="22"/>
        </w:r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B908DE" w14:paraId="32ECC747" w14:textId="77777777" w:rsidTr="00430841">
        <w:trPr>
          <w:trHeight w:val="166"/>
        </w:trPr>
        <w:tc>
          <w:tcPr>
            <w:tcW w:w="10890" w:type="dxa"/>
            <w:gridSpan w:val="4"/>
            <w:tcMar>
              <w:top w:w="72" w:type="dxa"/>
              <w:bottom w:w="72" w:type="dxa"/>
            </w:tcMar>
          </w:tcPr>
          <w:p w14:paraId="0BC4A1A5" w14:textId="77777777" w:rsidR="00D023F9" w:rsidRDefault="00D023F9" w:rsidP="006622A1">
            <w:pPr>
              <w:pStyle w:val="Default"/>
              <w:rPr>
                <w:rFonts w:ascii="Arial" w:hAnsi="Arial" w:cs="Arial"/>
                <w:b/>
                <w:bCs/>
                <w:sz w:val="22"/>
                <w:szCs w:val="22"/>
              </w:rPr>
            </w:pPr>
          </w:p>
          <w:p w14:paraId="1179E819" w14:textId="77777777" w:rsidR="00D023F9" w:rsidRDefault="00D023F9" w:rsidP="006622A1">
            <w:pPr>
              <w:pStyle w:val="Default"/>
              <w:rPr>
                <w:rFonts w:ascii="Arial" w:hAnsi="Arial" w:cs="Arial"/>
                <w:b/>
                <w:bCs/>
                <w:sz w:val="22"/>
                <w:szCs w:val="22"/>
              </w:rPr>
            </w:pPr>
          </w:p>
          <w:p w14:paraId="0CC9C08E"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Critical Milestones/Monitoring</w:t>
            </w:r>
          </w:p>
        </w:tc>
      </w:tr>
      <w:tr w:rsidR="009D0784" w:rsidRPr="00B908DE" w14:paraId="17347215" w14:textId="77777777" w:rsidTr="00430841">
        <w:trPr>
          <w:trHeight w:val="166"/>
        </w:trPr>
        <w:tc>
          <w:tcPr>
            <w:tcW w:w="90" w:type="dxa"/>
          </w:tcPr>
          <w:p w14:paraId="40A5B168"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2F93A89E"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Anticipated Critical Milestone(s)</w:t>
            </w:r>
            <w:r w:rsidR="00657D27" w:rsidRPr="00B908DE">
              <w:rPr>
                <w:rFonts w:ascii="Arial" w:hAnsi="Arial" w:cs="Arial"/>
                <w:bCs/>
                <w:i/>
                <w:sz w:val="22"/>
                <w:szCs w:val="22"/>
              </w:rPr>
              <w:t xml:space="preserve"> and Completion Dates</w:t>
            </w:r>
            <w:r w:rsidRPr="00B908DE">
              <w:rPr>
                <w:rFonts w:ascii="Arial" w:hAnsi="Arial" w:cs="Arial"/>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EB873F7" w14:textId="77777777" w:rsidR="00B405A1" w:rsidRDefault="00B07BE5" w:rsidP="00B405A1">
            <w:pPr>
              <w:rPr>
                <w:rFonts w:ascii="Arial" w:hAnsi="Arial" w:cs="Arial"/>
                <w:b/>
                <w:bCs/>
                <w:sz w:val="22"/>
                <w:szCs w:val="22"/>
                <w:lang w:val="en"/>
              </w:rPr>
            </w:pPr>
            <w:r w:rsidRPr="00E7663E">
              <w:rPr>
                <w:rFonts w:ascii="Arial" w:hAnsi="Arial" w:cs="Arial"/>
                <w:b/>
                <w:bCs/>
                <w:sz w:val="22"/>
                <w:szCs w:val="22"/>
                <w:lang w:val="en"/>
              </w:rPr>
              <w:t>Lake Hancock Lake Level Modification Project</w:t>
            </w:r>
          </w:p>
          <w:p w14:paraId="154597E9" w14:textId="77777777" w:rsidR="00C862FA" w:rsidRPr="00B405A1" w:rsidRDefault="00C862FA" w:rsidP="00B405A1">
            <w:pPr>
              <w:rPr>
                <w:rFonts w:ascii="Arial" w:hAnsi="Arial" w:cs="Arial"/>
                <w:b/>
                <w:bCs/>
                <w:sz w:val="22"/>
                <w:szCs w:val="22"/>
                <w:lang w:val="en"/>
              </w:rPr>
            </w:pPr>
            <w:r w:rsidRPr="00E7663E">
              <w:rPr>
                <w:rFonts w:ascii="Arial" w:hAnsi="Arial" w:cs="Arial"/>
                <w:sz w:val="22"/>
                <w:szCs w:val="22"/>
                <w:lang w:val="en"/>
              </w:rPr>
              <w:t>The Lake Hancock Lake Level Modification Project involve</w:t>
            </w:r>
            <w:r w:rsidR="000665FF">
              <w:rPr>
                <w:rFonts w:ascii="Arial" w:hAnsi="Arial" w:cs="Arial"/>
                <w:sz w:val="22"/>
                <w:szCs w:val="22"/>
                <w:lang w:val="en"/>
              </w:rPr>
              <w:t>d</w:t>
            </w:r>
            <w:r w:rsidRPr="00E7663E">
              <w:rPr>
                <w:rFonts w:ascii="Arial" w:hAnsi="Arial" w:cs="Arial"/>
                <w:sz w:val="22"/>
                <w:szCs w:val="22"/>
                <w:lang w:val="en"/>
              </w:rPr>
              <w:t xml:space="preserve"> replacing the P-11 Water Conservation Structure that was built in 1963. The new structure allow</w:t>
            </w:r>
            <w:r w:rsidR="00BC0A42">
              <w:rPr>
                <w:rFonts w:ascii="Arial" w:hAnsi="Arial" w:cs="Arial"/>
                <w:sz w:val="22"/>
                <w:szCs w:val="22"/>
                <w:lang w:val="en"/>
              </w:rPr>
              <w:t>s</w:t>
            </w:r>
            <w:r w:rsidRPr="00E7663E">
              <w:rPr>
                <w:rFonts w:ascii="Arial" w:hAnsi="Arial" w:cs="Arial"/>
                <w:sz w:val="22"/>
                <w:szCs w:val="22"/>
                <w:lang w:val="en"/>
              </w:rPr>
              <w:t xml:space="preserve"> the District to maintain higher lake levels, increasing the elevation from 98.7 feet above sea level to 100 feet (NGVD 29).</w:t>
            </w:r>
            <w:r w:rsidR="00A34201">
              <w:rPr>
                <w:rFonts w:ascii="Arial" w:hAnsi="Arial" w:cs="Arial"/>
                <w:b/>
                <w:sz w:val="22"/>
                <w:szCs w:val="22"/>
                <w:lang w:val="en"/>
              </w:rPr>
              <w:t xml:space="preserve"> </w:t>
            </w:r>
            <w:r w:rsidRPr="00E7663E">
              <w:rPr>
                <w:rFonts w:ascii="Arial" w:hAnsi="Arial" w:cs="Arial"/>
                <w:sz w:val="22"/>
                <w:szCs w:val="22"/>
                <w:lang w:val="en"/>
              </w:rPr>
              <w:t>The proposed normal operating level of 100 feet was determined to be the approximate historical level of the lake before the area was mined for phosphate and the natural lake outlet deepened. The additional stored water will be released into the upper Peace River during dry periods to help achieve minimum flow requirements for the upper river from Bartow to Zolfo Springs.</w:t>
            </w:r>
            <w:r w:rsidR="00A34201">
              <w:rPr>
                <w:rFonts w:ascii="Arial" w:hAnsi="Arial" w:cs="Arial"/>
                <w:sz w:val="22"/>
                <w:szCs w:val="22"/>
                <w:lang w:val="en"/>
              </w:rPr>
              <w:t xml:space="preserve"> </w:t>
            </w:r>
            <w:r w:rsidRPr="00E7663E">
              <w:rPr>
                <w:rFonts w:ascii="Arial" w:hAnsi="Arial" w:cs="Arial"/>
                <w:sz w:val="22"/>
                <w:szCs w:val="22"/>
                <w:lang w:val="en"/>
              </w:rPr>
              <w:t xml:space="preserve">The </w:t>
            </w:r>
            <w:r w:rsidR="00BC0A42">
              <w:rPr>
                <w:rFonts w:ascii="Arial" w:hAnsi="Arial" w:cs="Arial"/>
                <w:sz w:val="22"/>
                <w:szCs w:val="22"/>
                <w:lang w:val="en"/>
              </w:rPr>
              <w:t>old</w:t>
            </w:r>
            <w:r w:rsidRPr="00E7663E">
              <w:rPr>
                <w:rFonts w:ascii="Arial" w:hAnsi="Arial" w:cs="Arial"/>
                <w:sz w:val="22"/>
                <w:szCs w:val="22"/>
                <w:lang w:val="en"/>
              </w:rPr>
              <w:t xml:space="preserve"> structure </w:t>
            </w:r>
            <w:r w:rsidR="00BC0A42">
              <w:rPr>
                <w:rFonts w:ascii="Arial" w:hAnsi="Arial" w:cs="Arial"/>
                <w:sz w:val="22"/>
                <w:szCs w:val="22"/>
                <w:lang w:val="en"/>
              </w:rPr>
              <w:t>was</w:t>
            </w:r>
            <w:r w:rsidRPr="00E7663E">
              <w:rPr>
                <w:rFonts w:ascii="Arial" w:hAnsi="Arial" w:cs="Arial"/>
                <w:sz w:val="22"/>
                <w:szCs w:val="22"/>
                <w:lang w:val="en"/>
              </w:rPr>
              <w:t xml:space="preserve"> located on Saddle Creek in Bartow and </w:t>
            </w:r>
            <w:r w:rsidR="00BC0A42">
              <w:rPr>
                <w:rFonts w:ascii="Arial" w:hAnsi="Arial" w:cs="Arial"/>
                <w:sz w:val="22"/>
                <w:szCs w:val="22"/>
                <w:lang w:val="en"/>
              </w:rPr>
              <w:t>was</w:t>
            </w:r>
            <w:r w:rsidRPr="00E7663E">
              <w:rPr>
                <w:rFonts w:ascii="Arial" w:hAnsi="Arial" w:cs="Arial"/>
                <w:sz w:val="22"/>
                <w:szCs w:val="22"/>
                <w:lang w:val="en"/>
              </w:rPr>
              <w:t xml:space="preserve"> manually operated. The new structure </w:t>
            </w:r>
            <w:r w:rsidR="00BC0A42">
              <w:rPr>
                <w:rFonts w:ascii="Arial" w:hAnsi="Arial" w:cs="Arial"/>
                <w:sz w:val="22"/>
                <w:szCs w:val="22"/>
                <w:lang w:val="en"/>
              </w:rPr>
              <w:t>is</w:t>
            </w:r>
            <w:r w:rsidRPr="00E7663E">
              <w:rPr>
                <w:rFonts w:ascii="Arial" w:hAnsi="Arial" w:cs="Arial"/>
                <w:sz w:val="22"/>
                <w:szCs w:val="22"/>
                <w:lang w:val="en"/>
              </w:rPr>
              <w:t xml:space="preserve"> remotely operated. </w:t>
            </w:r>
          </w:p>
          <w:p w14:paraId="29E17C92" w14:textId="77777777" w:rsidR="00B405A1" w:rsidRDefault="00B405A1" w:rsidP="00B405A1">
            <w:pPr>
              <w:pStyle w:val="NormalWeb"/>
              <w:spacing w:after="0" w:afterAutospacing="0" w:line="240" w:lineRule="auto"/>
              <w:rPr>
                <w:rFonts w:ascii="Arial" w:hAnsi="Arial" w:cs="Arial"/>
                <w:sz w:val="22"/>
                <w:szCs w:val="22"/>
                <w:lang w:val="en"/>
              </w:rPr>
            </w:pPr>
          </w:p>
          <w:p w14:paraId="4A74A5FC" w14:textId="77777777" w:rsidR="000244F2" w:rsidRPr="00E7663E" w:rsidRDefault="00C862FA" w:rsidP="00B405A1">
            <w:pPr>
              <w:pStyle w:val="NormalWeb"/>
              <w:spacing w:after="0" w:afterAutospacing="0" w:line="240" w:lineRule="auto"/>
              <w:rPr>
                <w:rFonts w:ascii="Arial" w:hAnsi="Arial" w:cs="Arial"/>
                <w:sz w:val="22"/>
                <w:szCs w:val="22"/>
                <w:lang w:val="en"/>
              </w:rPr>
            </w:pPr>
            <w:r w:rsidRPr="00E7663E">
              <w:rPr>
                <w:rFonts w:ascii="Arial" w:hAnsi="Arial" w:cs="Arial"/>
                <w:sz w:val="22"/>
                <w:szCs w:val="22"/>
                <w:lang w:val="en"/>
              </w:rPr>
              <w:t xml:space="preserve">Below is a timeline of when critical milestones were completed for this project.  </w:t>
            </w:r>
          </w:p>
          <w:p w14:paraId="7810902E" w14:textId="77777777" w:rsidR="00615572" w:rsidRDefault="00B07BE5" w:rsidP="00B405A1">
            <w:pPr>
              <w:pStyle w:val="ListParagraph"/>
              <w:numPr>
                <w:ilvl w:val="0"/>
                <w:numId w:val="6"/>
              </w:numPr>
              <w:rPr>
                <w:rFonts w:ascii="Arial" w:hAnsi="Arial" w:cs="Arial"/>
                <w:sz w:val="22"/>
                <w:szCs w:val="22"/>
                <w:lang w:val="en"/>
              </w:rPr>
            </w:pPr>
            <w:r w:rsidRPr="00E7663E">
              <w:rPr>
                <w:rFonts w:ascii="Arial" w:hAnsi="Arial" w:cs="Arial"/>
                <w:sz w:val="22"/>
                <w:szCs w:val="22"/>
                <w:lang w:val="en"/>
              </w:rPr>
              <w:t>Evaluation</w:t>
            </w:r>
            <w:r w:rsidR="000244F2">
              <w:rPr>
                <w:rFonts w:ascii="Arial" w:hAnsi="Arial" w:cs="Arial"/>
                <w:sz w:val="22"/>
                <w:szCs w:val="22"/>
                <w:lang w:val="en"/>
              </w:rPr>
              <w:t xml:space="preserve">: </w:t>
            </w:r>
          </w:p>
          <w:p w14:paraId="2E783A89" w14:textId="77777777" w:rsidR="00B07BE5" w:rsidRPr="00615572" w:rsidRDefault="00B07BE5" w:rsidP="00615572">
            <w:pPr>
              <w:pStyle w:val="ListParagraph"/>
              <w:numPr>
                <w:ilvl w:val="1"/>
                <w:numId w:val="6"/>
              </w:numPr>
              <w:rPr>
                <w:rFonts w:ascii="Arial" w:hAnsi="Arial" w:cs="Arial"/>
                <w:sz w:val="22"/>
                <w:szCs w:val="22"/>
                <w:lang w:val="en"/>
              </w:rPr>
            </w:pPr>
            <w:r w:rsidRPr="00615572">
              <w:rPr>
                <w:rFonts w:ascii="Arial" w:hAnsi="Arial" w:cs="Arial"/>
                <w:sz w:val="22"/>
                <w:szCs w:val="22"/>
                <w:lang w:val="en"/>
              </w:rPr>
              <w:t>May 2003–August 2004</w:t>
            </w:r>
          </w:p>
          <w:p w14:paraId="556A5D21" w14:textId="77777777" w:rsidR="00615572" w:rsidRDefault="00B07BE5" w:rsidP="00B405A1">
            <w:pPr>
              <w:pStyle w:val="ListParagraph"/>
              <w:numPr>
                <w:ilvl w:val="0"/>
                <w:numId w:val="6"/>
              </w:numPr>
              <w:rPr>
                <w:rFonts w:ascii="Arial" w:hAnsi="Arial" w:cs="Arial"/>
                <w:sz w:val="22"/>
                <w:szCs w:val="22"/>
                <w:lang w:val="en"/>
              </w:rPr>
            </w:pPr>
            <w:r w:rsidRPr="00E7663E">
              <w:rPr>
                <w:rFonts w:ascii="Arial" w:hAnsi="Arial" w:cs="Arial"/>
                <w:sz w:val="22"/>
                <w:szCs w:val="22"/>
                <w:lang w:val="en"/>
              </w:rPr>
              <w:t>Preliminary design, engineering and conceptual permitting</w:t>
            </w:r>
            <w:r w:rsidR="000244F2">
              <w:rPr>
                <w:rFonts w:ascii="Arial" w:hAnsi="Arial" w:cs="Arial"/>
                <w:sz w:val="22"/>
                <w:szCs w:val="22"/>
                <w:lang w:val="en"/>
              </w:rPr>
              <w:t xml:space="preserve">: </w:t>
            </w:r>
          </w:p>
          <w:p w14:paraId="6C83A024" w14:textId="77777777" w:rsidR="00B07BE5" w:rsidRPr="00E7663E" w:rsidRDefault="00B07BE5" w:rsidP="00615572">
            <w:pPr>
              <w:pStyle w:val="ListParagraph"/>
              <w:numPr>
                <w:ilvl w:val="1"/>
                <w:numId w:val="6"/>
              </w:numPr>
              <w:rPr>
                <w:rFonts w:ascii="Arial" w:hAnsi="Arial" w:cs="Arial"/>
                <w:sz w:val="22"/>
                <w:szCs w:val="22"/>
                <w:lang w:val="en"/>
              </w:rPr>
            </w:pPr>
            <w:r w:rsidRPr="00E7663E">
              <w:rPr>
                <w:rFonts w:ascii="Arial" w:hAnsi="Arial" w:cs="Arial"/>
                <w:sz w:val="22"/>
                <w:szCs w:val="22"/>
                <w:lang w:val="en"/>
              </w:rPr>
              <w:t>August 2004–June 2007</w:t>
            </w:r>
          </w:p>
          <w:p w14:paraId="10A3672A" w14:textId="77777777" w:rsidR="00615572" w:rsidRDefault="00B07BE5" w:rsidP="00B405A1">
            <w:pPr>
              <w:pStyle w:val="ListParagraph"/>
              <w:numPr>
                <w:ilvl w:val="0"/>
                <w:numId w:val="6"/>
              </w:numPr>
              <w:rPr>
                <w:rFonts w:ascii="Arial" w:hAnsi="Arial" w:cs="Arial"/>
                <w:sz w:val="22"/>
                <w:szCs w:val="22"/>
                <w:lang w:val="en"/>
              </w:rPr>
            </w:pPr>
            <w:r w:rsidRPr="00E7663E">
              <w:rPr>
                <w:rFonts w:ascii="Arial" w:hAnsi="Arial" w:cs="Arial"/>
                <w:sz w:val="22"/>
                <w:szCs w:val="22"/>
                <w:lang w:val="en"/>
              </w:rPr>
              <w:t>Final design, engineering, permitting &amp; construction documents</w:t>
            </w:r>
            <w:r w:rsidR="000244F2">
              <w:rPr>
                <w:rFonts w:ascii="Arial" w:hAnsi="Arial" w:cs="Arial"/>
                <w:sz w:val="22"/>
                <w:szCs w:val="22"/>
                <w:lang w:val="en"/>
              </w:rPr>
              <w:t xml:space="preserve">: </w:t>
            </w:r>
          </w:p>
          <w:p w14:paraId="67B960E4" w14:textId="77777777" w:rsidR="00B07BE5" w:rsidRPr="00E7663E" w:rsidRDefault="00B07BE5" w:rsidP="00615572">
            <w:pPr>
              <w:pStyle w:val="ListParagraph"/>
              <w:numPr>
                <w:ilvl w:val="1"/>
                <w:numId w:val="6"/>
              </w:numPr>
              <w:rPr>
                <w:rFonts w:ascii="Arial" w:hAnsi="Arial" w:cs="Arial"/>
                <w:sz w:val="22"/>
                <w:szCs w:val="22"/>
                <w:lang w:val="en"/>
              </w:rPr>
            </w:pPr>
            <w:r w:rsidRPr="00E7663E">
              <w:rPr>
                <w:rFonts w:ascii="Arial" w:hAnsi="Arial" w:cs="Arial"/>
                <w:sz w:val="22"/>
                <w:szCs w:val="22"/>
                <w:lang w:val="en"/>
              </w:rPr>
              <w:t>October 2007–November 2011</w:t>
            </w:r>
          </w:p>
          <w:p w14:paraId="4DC6F23B" w14:textId="77777777" w:rsidR="00615572" w:rsidRDefault="00B07BE5" w:rsidP="00B405A1">
            <w:pPr>
              <w:pStyle w:val="ListParagraph"/>
              <w:numPr>
                <w:ilvl w:val="0"/>
                <w:numId w:val="6"/>
              </w:numPr>
              <w:rPr>
                <w:rFonts w:ascii="Arial" w:hAnsi="Arial" w:cs="Arial"/>
                <w:sz w:val="22"/>
                <w:szCs w:val="22"/>
                <w:lang w:val="en"/>
              </w:rPr>
            </w:pPr>
            <w:r w:rsidRPr="00E7663E">
              <w:rPr>
                <w:rFonts w:ascii="Arial" w:hAnsi="Arial" w:cs="Arial"/>
                <w:sz w:val="22"/>
                <w:szCs w:val="22"/>
                <w:lang w:val="en"/>
              </w:rPr>
              <w:t>Construction</w:t>
            </w:r>
            <w:r w:rsidR="000244F2">
              <w:rPr>
                <w:rFonts w:ascii="Arial" w:hAnsi="Arial" w:cs="Arial"/>
                <w:sz w:val="22"/>
                <w:szCs w:val="22"/>
                <w:lang w:val="en"/>
              </w:rPr>
              <w:t xml:space="preserve">: </w:t>
            </w:r>
          </w:p>
          <w:p w14:paraId="64478E62" w14:textId="77777777" w:rsidR="00B07BE5" w:rsidRPr="00E7663E" w:rsidRDefault="00B07BE5" w:rsidP="00615572">
            <w:pPr>
              <w:pStyle w:val="ListParagraph"/>
              <w:numPr>
                <w:ilvl w:val="1"/>
                <w:numId w:val="6"/>
              </w:numPr>
              <w:rPr>
                <w:rFonts w:ascii="Arial" w:hAnsi="Arial" w:cs="Arial"/>
                <w:sz w:val="22"/>
                <w:szCs w:val="22"/>
                <w:lang w:val="en"/>
              </w:rPr>
            </w:pPr>
            <w:r w:rsidRPr="00E7663E">
              <w:rPr>
                <w:rFonts w:ascii="Arial" w:hAnsi="Arial" w:cs="Arial"/>
                <w:sz w:val="22"/>
                <w:szCs w:val="22"/>
                <w:lang w:val="en"/>
              </w:rPr>
              <w:t>November 2011– April 2015 </w:t>
            </w:r>
          </w:p>
          <w:p w14:paraId="282E3459" w14:textId="77777777" w:rsidR="00615572" w:rsidRDefault="00B07BE5" w:rsidP="00B405A1">
            <w:pPr>
              <w:pStyle w:val="ListParagraph"/>
              <w:numPr>
                <w:ilvl w:val="0"/>
                <w:numId w:val="6"/>
              </w:numPr>
              <w:rPr>
                <w:rFonts w:ascii="Arial" w:hAnsi="Arial" w:cs="Arial"/>
                <w:sz w:val="22"/>
                <w:szCs w:val="22"/>
                <w:lang w:val="en"/>
              </w:rPr>
            </w:pPr>
            <w:r w:rsidRPr="00E7663E">
              <w:rPr>
                <w:rFonts w:ascii="Arial" w:hAnsi="Arial" w:cs="Arial"/>
                <w:sz w:val="22"/>
                <w:szCs w:val="22"/>
                <w:lang w:val="en"/>
              </w:rPr>
              <w:t>Post project monitoring</w:t>
            </w:r>
            <w:r w:rsidR="00BC0A42">
              <w:rPr>
                <w:rFonts w:ascii="Arial" w:hAnsi="Arial" w:cs="Arial"/>
                <w:sz w:val="22"/>
                <w:szCs w:val="22"/>
                <w:lang w:val="en"/>
              </w:rPr>
              <w:t xml:space="preserve"> by the Water Management District</w:t>
            </w:r>
            <w:r w:rsidR="000244F2">
              <w:rPr>
                <w:rFonts w:ascii="Arial" w:hAnsi="Arial" w:cs="Arial"/>
                <w:sz w:val="22"/>
                <w:szCs w:val="22"/>
                <w:lang w:val="en"/>
              </w:rPr>
              <w:t xml:space="preserve">: </w:t>
            </w:r>
          </w:p>
          <w:p w14:paraId="0F9AFFA5" w14:textId="77777777" w:rsidR="009D0784" w:rsidRDefault="00B07BE5" w:rsidP="00615572">
            <w:pPr>
              <w:pStyle w:val="ListParagraph"/>
              <w:numPr>
                <w:ilvl w:val="1"/>
                <w:numId w:val="6"/>
              </w:numPr>
              <w:rPr>
                <w:rFonts w:ascii="Arial" w:hAnsi="Arial" w:cs="Arial"/>
                <w:sz w:val="22"/>
                <w:szCs w:val="22"/>
                <w:lang w:val="en"/>
              </w:rPr>
            </w:pPr>
            <w:r w:rsidRPr="00E7663E">
              <w:rPr>
                <w:rFonts w:ascii="Arial" w:hAnsi="Arial" w:cs="Arial"/>
                <w:sz w:val="22"/>
                <w:szCs w:val="22"/>
                <w:lang w:val="en"/>
              </w:rPr>
              <w:t>September 2015 – September 2019</w:t>
            </w:r>
          </w:p>
          <w:p w14:paraId="484E1117" w14:textId="77777777" w:rsidR="00B405A1" w:rsidRPr="00E7663E" w:rsidRDefault="00B405A1" w:rsidP="00B405A1">
            <w:pPr>
              <w:pStyle w:val="ListParagraph"/>
              <w:rPr>
                <w:rFonts w:ascii="Arial" w:hAnsi="Arial" w:cs="Arial"/>
                <w:sz w:val="22"/>
                <w:szCs w:val="22"/>
                <w:lang w:val="en"/>
              </w:rPr>
            </w:pPr>
          </w:p>
          <w:p w14:paraId="75F28960" w14:textId="77777777" w:rsidR="00694CE6" w:rsidRPr="00E7663E" w:rsidRDefault="00694CE6" w:rsidP="00B405A1">
            <w:pPr>
              <w:rPr>
                <w:rFonts w:ascii="Arial" w:hAnsi="Arial" w:cs="Arial"/>
                <w:b/>
                <w:bCs/>
                <w:sz w:val="22"/>
                <w:szCs w:val="22"/>
                <w:lang w:val="en"/>
              </w:rPr>
            </w:pPr>
            <w:r w:rsidRPr="00E7663E">
              <w:rPr>
                <w:rFonts w:ascii="Arial" w:hAnsi="Arial" w:cs="Arial"/>
                <w:b/>
                <w:bCs/>
                <w:sz w:val="22"/>
                <w:szCs w:val="22"/>
                <w:lang w:val="en"/>
              </w:rPr>
              <w:t>Lake Hancock Outfall Treatment Project</w:t>
            </w:r>
            <w:r w:rsidR="007060EF" w:rsidRPr="00E7663E">
              <w:rPr>
                <w:rFonts w:ascii="Arial" w:hAnsi="Arial" w:cs="Arial"/>
                <w:b/>
                <w:bCs/>
                <w:sz w:val="22"/>
                <w:szCs w:val="22"/>
                <w:lang w:val="en"/>
              </w:rPr>
              <w:t xml:space="preserve"> Overview</w:t>
            </w:r>
          </w:p>
          <w:p w14:paraId="748D28E6" w14:textId="77777777" w:rsidR="00C862FA" w:rsidRDefault="00C862FA" w:rsidP="00B405A1">
            <w:pPr>
              <w:pStyle w:val="NormalWeb"/>
              <w:spacing w:after="0" w:afterAutospacing="0" w:line="240" w:lineRule="auto"/>
              <w:rPr>
                <w:rFonts w:ascii="Arial" w:hAnsi="Arial" w:cs="Arial"/>
                <w:sz w:val="22"/>
                <w:szCs w:val="22"/>
                <w:lang w:val="en"/>
              </w:rPr>
            </w:pPr>
            <w:r w:rsidRPr="00E7663E">
              <w:rPr>
                <w:rFonts w:ascii="Arial" w:hAnsi="Arial" w:cs="Arial"/>
                <w:sz w:val="22"/>
                <w:szCs w:val="22"/>
                <w:lang w:val="en"/>
              </w:rPr>
              <w:t>The Lake Hancock Outfall Treatment Project involve</w:t>
            </w:r>
            <w:r w:rsidR="00BC0A42">
              <w:rPr>
                <w:rFonts w:ascii="Arial" w:hAnsi="Arial" w:cs="Arial"/>
                <w:sz w:val="22"/>
                <w:szCs w:val="22"/>
                <w:lang w:val="en"/>
              </w:rPr>
              <w:t>d</w:t>
            </w:r>
            <w:r w:rsidRPr="00E7663E">
              <w:rPr>
                <w:rFonts w:ascii="Arial" w:hAnsi="Arial" w:cs="Arial"/>
                <w:sz w:val="22"/>
                <w:szCs w:val="22"/>
                <w:lang w:val="en"/>
              </w:rPr>
              <w:t xml:space="preserve"> constructing a</w:t>
            </w:r>
            <w:r w:rsidR="007060EF" w:rsidRPr="00E7663E">
              <w:rPr>
                <w:rFonts w:ascii="Arial" w:hAnsi="Arial" w:cs="Arial"/>
                <w:sz w:val="22"/>
                <w:szCs w:val="22"/>
                <w:lang w:val="en"/>
              </w:rPr>
              <w:t xml:space="preserve"> 1,000-acre treatment wetland </w:t>
            </w:r>
            <w:r w:rsidRPr="00E7663E">
              <w:rPr>
                <w:rFonts w:ascii="Arial" w:hAnsi="Arial" w:cs="Arial"/>
                <w:sz w:val="22"/>
                <w:szCs w:val="22"/>
                <w:lang w:val="en"/>
              </w:rPr>
              <w:t>to improve water quality leaving the lake.</w:t>
            </w:r>
            <w:r w:rsidR="00A34201">
              <w:rPr>
                <w:rFonts w:ascii="Arial" w:hAnsi="Arial" w:cs="Arial"/>
                <w:sz w:val="22"/>
                <w:szCs w:val="22"/>
                <w:lang w:val="en"/>
              </w:rPr>
              <w:t xml:space="preserve"> </w:t>
            </w:r>
            <w:r w:rsidRPr="00E7663E">
              <w:rPr>
                <w:rFonts w:ascii="Arial" w:hAnsi="Arial" w:cs="Arial"/>
                <w:sz w:val="22"/>
                <w:szCs w:val="22"/>
                <w:lang w:val="en"/>
              </w:rPr>
              <w:t>The wetland treatment system w</w:t>
            </w:r>
            <w:r w:rsidR="00BC0A42">
              <w:rPr>
                <w:rFonts w:ascii="Arial" w:hAnsi="Arial" w:cs="Arial"/>
                <w:sz w:val="22"/>
                <w:szCs w:val="22"/>
                <w:lang w:val="en"/>
              </w:rPr>
              <w:t>as</w:t>
            </w:r>
            <w:r w:rsidRPr="00E7663E">
              <w:rPr>
                <w:rFonts w:ascii="Arial" w:hAnsi="Arial" w:cs="Arial"/>
                <w:sz w:val="22"/>
                <w:szCs w:val="22"/>
                <w:lang w:val="en"/>
              </w:rPr>
              <w:t xml:space="preserve"> built on part of the 3,500-acre parcel of land formerly known as Old Florida Plantation. Water flow</w:t>
            </w:r>
            <w:r w:rsidR="00BC0A42">
              <w:rPr>
                <w:rFonts w:ascii="Arial" w:hAnsi="Arial" w:cs="Arial"/>
                <w:sz w:val="22"/>
                <w:szCs w:val="22"/>
                <w:lang w:val="en"/>
              </w:rPr>
              <w:t>s</w:t>
            </w:r>
            <w:r w:rsidRPr="00E7663E">
              <w:rPr>
                <w:rFonts w:ascii="Arial" w:hAnsi="Arial" w:cs="Arial"/>
                <w:sz w:val="22"/>
                <w:szCs w:val="22"/>
                <w:lang w:val="en"/>
              </w:rPr>
              <w:t xml:space="preserve"> through large areas of wetland vegetation where nutrients and other pollutants will be removed from the water before it enters the Peace River.</w:t>
            </w:r>
          </w:p>
          <w:p w14:paraId="6666F7AA" w14:textId="77777777" w:rsidR="000244F2" w:rsidRPr="00E7663E" w:rsidRDefault="000244F2" w:rsidP="00B405A1">
            <w:pPr>
              <w:pStyle w:val="NormalWeb"/>
              <w:spacing w:after="0" w:afterAutospacing="0" w:line="240" w:lineRule="auto"/>
              <w:rPr>
                <w:rFonts w:ascii="Arial" w:hAnsi="Arial" w:cs="Arial"/>
                <w:sz w:val="22"/>
                <w:szCs w:val="22"/>
                <w:lang w:val="en"/>
              </w:rPr>
            </w:pPr>
          </w:p>
          <w:p w14:paraId="17381531" w14:textId="77777777" w:rsidR="00C862FA" w:rsidRPr="00E7663E" w:rsidRDefault="007060EF" w:rsidP="00B405A1">
            <w:pPr>
              <w:pStyle w:val="NormalWeb"/>
              <w:spacing w:after="0" w:afterAutospacing="0" w:line="240" w:lineRule="auto"/>
              <w:rPr>
                <w:rFonts w:ascii="Arial" w:hAnsi="Arial" w:cs="Arial"/>
                <w:sz w:val="22"/>
                <w:szCs w:val="22"/>
                <w:lang w:val="en"/>
              </w:rPr>
            </w:pPr>
            <w:r w:rsidRPr="00E7663E">
              <w:rPr>
                <w:rFonts w:ascii="Arial" w:hAnsi="Arial" w:cs="Arial"/>
                <w:sz w:val="22"/>
                <w:szCs w:val="22"/>
                <w:lang w:val="en"/>
              </w:rPr>
              <w:t xml:space="preserve">Below is a timeline of when critical milestones were completed for this project. </w:t>
            </w:r>
          </w:p>
          <w:p w14:paraId="5D91C9DF" w14:textId="77777777" w:rsidR="00615572" w:rsidRDefault="00694CE6" w:rsidP="00B405A1">
            <w:pPr>
              <w:pStyle w:val="ListParagraph"/>
              <w:numPr>
                <w:ilvl w:val="0"/>
                <w:numId w:val="7"/>
              </w:numPr>
              <w:rPr>
                <w:rFonts w:ascii="Arial" w:hAnsi="Arial" w:cs="Arial"/>
                <w:sz w:val="22"/>
                <w:szCs w:val="22"/>
                <w:lang w:val="en"/>
              </w:rPr>
            </w:pPr>
            <w:r w:rsidRPr="00E7663E">
              <w:rPr>
                <w:rFonts w:ascii="Arial" w:hAnsi="Arial" w:cs="Arial"/>
                <w:sz w:val="22"/>
                <w:szCs w:val="22"/>
                <w:lang w:val="en"/>
              </w:rPr>
              <w:t>Feasibility and selection of treatment method</w:t>
            </w:r>
            <w:r w:rsidR="000244F2">
              <w:rPr>
                <w:rFonts w:ascii="Arial" w:hAnsi="Arial" w:cs="Arial"/>
                <w:sz w:val="22"/>
                <w:szCs w:val="22"/>
                <w:lang w:val="en"/>
              </w:rPr>
              <w:t xml:space="preserve">: </w:t>
            </w:r>
          </w:p>
          <w:p w14:paraId="3CFA5E62" w14:textId="77777777" w:rsidR="00694CE6" w:rsidRPr="00E7663E" w:rsidRDefault="00694CE6" w:rsidP="00615572">
            <w:pPr>
              <w:pStyle w:val="ListParagraph"/>
              <w:numPr>
                <w:ilvl w:val="1"/>
                <w:numId w:val="7"/>
              </w:numPr>
              <w:rPr>
                <w:rFonts w:ascii="Arial" w:hAnsi="Arial" w:cs="Arial"/>
                <w:sz w:val="22"/>
                <w:szCs w:val="22"/>
                <w:lang w:val="en"/>
              </w:rPr>
            </w:pPr>
            <w:r w:rsidRPr="00E7663E">
              <w:rPr>
                <w:rFonts w:ascii="Arial" w:hAnsi="Arial" w:cs="Arial"/>
                <w:sz w:val="22"/>
                <w:szCs w:val="22"/>
                <w:lang w:val="en"/>
              </w:rPr>
              <w:t>February 2004–February 2006</w:t>
            </w:r>
          </w:p>
          <w:p w14:paraId="6C039E6E" w14:textId="77777777" w:rsidR="00615572" w:rsidRDefault="00694CE6" w:rsidP="00B405A1">
            <w:pPr>
              <w:pStyle w:val="ListParagraph"/>
              <w:numPr>
                <w:ilvl w:val="0"/>
                <w:numId w:val="7"/>
              </w:numPr>
              <w:rPr>
                <w:rFonts w:ascii="Arial" w:hAnsi="Arial" w:cs="Arial"/>
                <w:sz w:val="22"/>
                <w:szCs w:val="22"/>
                <w:lang w:val="en"/>
              </w:rPr>
            </w:pPr>
            <w:r w:rsidRPr="00E7663E">
              <w:rPr>
                <w:rFonts w:ascii="Arial" w:hAnsi="Arial" w:cs="Arial"/>
                <w:sz w:val="22"/>
                <w:szCs w:val="22"/>
                <w:lang w:val="en"/>
              </w:rPr>
              <w:t>Engineering testing, design, permitting and construction documents</w:t>
            </w:r>
            <w:r w:rsidR="000244F2">
              <w:rPr>
                <w:rFonts w:ascii="Arial" w:hAnsi="Arial" w:cs="Arial"/>
                <w:sz w:val="22"/>
                <w:szCs w:val="22"/>
                <w:lang w:val="en"/>
              </w:rPr>
              <w:t xml:space="preserve">: </w:t>
            </w:r>
          </w:p>
          <w:p w14:paraId="61E1D114" w14:textId="77777777" w:rsidR="00694CE6" w:rsidRPr="00E7663E" w:rsidRDefault="00694CE6" w:rsidP="00615572">
            <w:pPr>
              <w:pStyle w:val="ListParagraph"/>
              <w:numPr>
                <w:ilvl w:val="1"/>
                <w:numId w:val="7"/>
              </w:numPr>
              <w:rPr>
                <w:rFonts w:ascii="Arial" w:hAnsi="Arial" w:cs="Arial"/>
                <w:sz w:val="22"/>
                <w:szCs w:val="22"/>
                <w:lang w:val="en"/>
              </w:rPr>
            </w:pPr>
            <w:r w:rsidRPr="00E7663E">
              <w:rPr>
                <w:rFonts w:ascii="Arial" w:hAnsi="Arial" w:cs="Arial"/>
                <w:sz w:val="22"/>
                <w:szCs w:val="22"/>
                <w:lang w:val="en"/>
              </w:rPr>
              <w:t>March 2006–October 2010</w:t>
            </w:r>
          </w:p>
          <w:p w14:paraId="2F1ED47E" w14:textId="77777777" w:rsidR="00615572" w:rsidRDefault="00694CE6" w:rsidP="00B405A1">
            <w:pPr>
              <w:pStyle w:val="ListParagraph"/>
              <w:numPr>
                <w:ilvl w:val="0"/>
                <w:numId w:val="7"/>
              </w:numPr>
              <w:rPr>
                <w:rFonts w:ascii="Arial" w:hAnsi="Arial" w:cs="Arial"/>
                <w:sz w:val="22"/>
                <w:szCs w:val="22"/>
                <w:lang w:val="en"/>
              </w:rPr>
            </w:pPr>
            <w:r w:rsidRPr="00E7663E">
              <w:rPr>
                <w:rFonts w:ascii="Arial" w:hAnsi="Arial" w:cs="Arial"/>
                <w:sz w:val="22"/>
                <w:szCs w:val="22"/>
                <w:lang w:val="en"/>
              </w:rPr>
              <w:t>Construction and startup</w:t>
            </w:r>
            <w:r w:rsidR="000244F2">
              <w:rPr>
                <w:rFonts w:ascii="Arial" w:hAnsi="Arial" w:cs="Arial"/>
                <w:sz w:val="22"/>
                <w:szCs w:val="22"/>
                <w:lang w:val="en"/>
              </w:rPr>
              <w:t xml:space="preserve">: </w:t>
            </w:r>
          </w:p>
          <w:p w14:paraId="4CCAB2A6" w14:textId="77777777" w:rsidR="00694CE6" w:rsidRPr="00E7663E" w:rsidRDefault="00694CE6" w:rsidP="00615572">
            <w:pPr>
              <w:pStyle w:val="ListParagraph"/>
              <w:numPr>
                <w:ilvl w:val="1"/>
                <w:numId w:val="7"/>
              </w:numPr>
              <w:rPr>
                <w:rFonts w:ascii="Arial" w:hAnsi="Arial" w:cs="Arial"/>
                <w:sz w:val="22"/>
                <w:szCs w:val="22"/>
                <w:lang w:val="en"/>
              </w:rPr>
            </w:pPr>
            <w:r w:rsidRPr="00E7663E">
              <w:rPr>
                <w:rFonts w:ascii="Arial" w:hAnsi="Arial" w:cs="Arial"/>
                <w:sz w:val="22"/>
                <w:szCs w:val="22"/>
                <w:lang w:val="en"/>
              </w:rPr>
              <w:t>September 2011– May 2015</w:t>
            </w:r>
          </w:p>
        </w:tc>
      </w:tr>
      <w:tr w:rsidR="009D0784" w:rsidRPr="00B908DE" w14:paraId="141770B4" w14:textId="77777777" w:rsidTr="00430841">
        <w:trPr>
          <w:trHeight w:val="166"/>
        </w:trPr>
        <w:tc>
          <w:tcPr>
            <w:tcW w:w="90" w:type="dxa"/>
          </w:tcPr>
          <w:p w14:paraId="5209590F"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4BAA6E96"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4615E09" w14:textId="77777777" w:rsidR="0097045D" w:rsidRPr="009B229A" w:rsidRDefault="0097045D" w:rsidP="0097045D">
            <w:pPr>
              <w:autoSpaceDE w:val="0"/>
              <w:autoSpaceDN w:val="0"/>
              <w:adjustRightInd w:val="0"/>
              <w:rPr>
                <w:rFonts w:ascii="Arial" w:eastAsiaTheme="minorHAnsi" w:hAnsi="Arial" w:cs="Arial"/>
                <w:b/>
                <w:bCs/>
                <w:sz w:val="22"/>
                <w:szCs w:val="22"/>
              </w:rPr>
            </w:pPr>
            <w:r w:rsidRPr="009B229A">
              <w:rPr>
                <w:rFonts w:ascii="Arial" w:eastAsiaTheme="minorHAnsi" w:hAnsi="Arial" w:cs="Arial"/>
                <w:b/>
                <w:bCs/>
                <w:sz w:val="22"/>
                <w:szCs w:val="22"/>
              </w:rPr>
              <w:t>Monitoring and Performance Optimization</w:t>
            </w:r>
          </w:p>
          <w:p w14:paraId="06616E8B" w14:textId="77777777" w:rsidR="0097045D" w:rsidRDefault="0097045D" w:rsidP="0097045D">
            <w:pPr>
              <w:autoSpaceDE w:val="0"/>
              <w:autoSpaceDN w:val="0"/>
              <w:adjustRightInd w:val="0"/>
              <w:rPr>
                <w:rFonts w:ascii="Arial" w:eastAsiaTheme="minorHAnsi" w:hAnsi="Arial" w:cs="Arial"/>
                <w:sz w:val="22"/>
                <w:szCs w:val="22"/>
              </w:rPr>
            </w:pPr>
            <w:r w:rsidRPr="009B229A">
              <w:rPr>
                <w:rFonts w:ascii="Arial" w:eastAsiaTheme="minorHAnsi" w:hAnsi="Arial" w:cs="Arial"/>
                <w:sz w:val="22"/>
                <w:szCs w:val="22"/>
              </w:rPr>
              <w:t>Monitoring and data analysis are key to successful wetland operation. Because of the limited selection of controls available to the wetland operator, and due to the relatively slow response time of a wetland to operational changes, data trends need to be followed to anticipate system performance changes before they become extreme. Routine wetland monitoring for operational control includes the following groups of parameters:</w:t>
            </w:r>
          </w:p>
          <w:p w14:paraId="62DA73DB" w14:textId="77777777" w:rsidR="000244F2" w:rsidRPr="009B229A" w:rsidRDefault="000244F2" w:rsidP="0097045D">
            <w:pPr>
              <w:autoSpaceDE w:val="0"/>
              <w:autoSpaceDN w:val="0"/>
              <w:adjustRightInd w:val="0"/>
              <w:rPr>
                <w:rFonts w:ascii="Arial" w:eastAsiaTheme="minorHAnsi" w:hAnsi="Arial" w:cs="Arial"/>
                <w:sz w:val="22"/>
                <w:szCs w:val="22"/>
              </w:rPr>
            </w:pPr>
          </w:p>
          <w:p w14:paraId="719B7C96" w14:textId="77777777" w:rsidR="0097045D" w:rsidRPr="009B229A" w:rsidRDefault="0097045D" w:rsidP="0097045D">
            <w:pPr>
              <w:pStyle w:val="ListParagraph"/>
              <w:numPr>
                <w:ilvl w:val="0"/>
                <w:numId w:val="8"/>
              </w:numPr>
              <w:autoSpaceDE w:val="0"/>
              <w:autoSpaceDN w:val="0"/>
              <w:adjustRightInd w:val="0"/>
              <w:rPr>
                <w:rFonts w:ascii="Arial" w:eastAsiaTheme="minorHAnsi" w:hAnsi="Arial" w:cs="Arial"/>
                <w:sz w:val="22"/>
                <w:szCs w:val="22"/>
              </w:rPr>
            </w:pPr>
            <w:r w:rsidRPr="009B229A">
              <w:rPr>
                <w:rFonts w:ascii="Arial" w:eastAsiaTheme="minorHAnsi" w:hAnsi="Arial" w:cs="Arial"/>
                <w:sz w:val="22"/>
                <w:szCs w:val="22"/>
              </w:rPr>
              <w:t>Inflows and outflows</w:t>
            </w:r>
          </w:p>
          <w:p w14:paraId="75077323" w14:textId="77777777" w:rsidR="0097045D" w:rsidRPr="009B229A" w:rsidRDefault="0097045D" w:rsidP="0097045D">
            <w:pPr>
              <w:pStyle w:val="ListParagraph"/>
              <w:numPr>
                <w:ilvl w:val="0"/>
                <w:numId w:val="8"/>
              </w:numPr>
              <w:autoSpaceDE w:val="0"/>
              <w:autoSpaceDN w:val="0"/>
              <w:adjustRightInd w:val="0"/>
              <w:rPr>
                <w:rFonts w:ascii="Arial" w:eastAsiaTheme="minorHAnsi" w:hAnsi="Arial" w:cs="Arial"/>
                <w:sz w:val="22"/>
                <w:szCs w:val="22"/>
              </w:rPr>
            </w:pPr>
            <w:r w:rsidRPr="009B229A">
              <w:rPr>
                <w:rFonts w:ascii="Arial" w:eastAsiaTheme="minorHAnsi" w:hAnsi="Arial" w:cs="Arial"/>
                <w:sz w:val="22"/>
                <w:szCs w:val="22"/>
              </w:rPr>
              <w:lastRenderedPageBreak/>
              <w:t>Inflow and outflow water quality</w:t>
            </w:r>
          </w:p>
          <w:p w14:paraId="39D8EE3E" w14:textId="77777777" w:rsidR="0097045D" w:rsidRPr="009B229A" w:rsidRDefault="0097045D" w:rsidP="0097045D">
            <w:pPr>
              <w:pStyle w:val="ListParagraph"/>
              <w:numPr>
                <w:ilvl w:val="0"/>
                <w:numId w:val="8"/>
              </w:numPr>
              <w:autoSpaceDE w:val="0"/>
              <w:autoSpaceDN w:val="0"/>
              <w:adjustRightInd w:val="0"/>
              <w:rPr>
                <w:rFonts w:ascii="Arial" w:eastAsiaTheme="minorHAnsi" w:hAnsi="Arial" w:cs="Arial"/>
                <w:sz w:val="22"/>
                <w:szCs w:val="22"/>
              </w:rPr>
            </w:pPr>
            <w:r w:rsidRPr="009B229A">
              <w:rPr>
                <w:rFonts w:ascii="Arial" w:eastAsiaTheme="minorHAnsi" w:hAnsi="Arial" w:cs="Arial"/>
                <w:sz w:val="22"/>
                <w:szCs w:val="22"/>
              </w:rPr>
              <w:t>Water stage and depth</w:t>
            </w:r>
          </w:p>
          <w:p w14:paraId="523882FC" w14:textId="77777777" w:rsidR="0097045D" w:rsidRPr="009B229A" w:rsidRDefault="0097045D" w:rsidP="0097045D">
            <w:pPr>
              <w:pStyle w:val="ListParagraph"/>
              <w:numPr>
                <w:ilvl w:val="0"/>
                <w:numId w:val="8"/>
              </w:numPr>
              <w:autoSpaceDE w:val="0"/>
              <w:autoSpaceDN w:val="0"/>
              <w:adjustRightInd w:val="0"/>
              <w:rPr>
                <w:rFonts w:ascii="Arial" w:eastAsiaTheme="minorHAnsi" w:hAnsi="Arial" w:cs="Arial"/>
                <w:sz w:val="22"/>
                <w:szCs w:val="22"/>
              </w:rPr>
            </w:pPr>
            <w:r w:rsidRPr="009B229A">
              <w:rPr>
                <w:rFonts w:ascii="Arial" w:eastAsiaTheme="minorHAnsi" w:hAnsi="Arial" w:cs="Arial"/>
                <w:sz w:val="22"/>
                <w:szCs w:val="22"/>
              </w:rPr>
              <w:t>Plant community dominance and health</w:t>
            </w:r>
          </w:p>
          <w:p w14:paraId="5D05DBCE" w14:textId="77777777" w:rsidR="00615572" w:rsidRDefault="00615572" w:rsidP="0097045D">
            <w:pPr>
              <w:autoSpaceDE w:val="0"/>
              <w:autoSpaceDN w:val="0"/>
              <w:adjustRightInd w:val="0"/>
              <w:rPr>
                <w:rFonts w:ascii="Arial" w:eastAsiaTheme="minorHAnsi" w:hAnsi="Arial" w:cs="Arial"/>
                <w:b/>
                <w:bCs/>
                <w:sz w:val="22"/>
                <w:szCs w:val="22"/>
              </w:rPr>
            </w:pPr>
          </w:p>
          <w:p w14:paraId="44CE5B02" w14:textId="77777777" w:rsidR="009B229A" w:rsidRPr="009B229A" w:rsidRDefault="009B229A" w:rsidP="006622A1">
            <w:pPr>
              <w:pStyle w:val="Default"/>
              <w:rPr>
                <w:rFonts w:ascii="Arial" w:hAnsi="Arial" w:cs="Arial"/>
                <w:iCs/>
                <w:sz w:val="22"/>
                <w:szCs w:val="22"/>
              </w:rPr>
            </w:pPr>
            <w:r w:rsidRPr="009B229A">
              <w:rPr>
                <w:rFonts w:ascii="Arial" w:hAnsi="Arial" w:cs="Arial"/>
                <w:iCs/>
                <w:sz w:val="22"/>
                <w:szCs w:val="22"/>
              </w:rPr>
              <w:t>The below table is the proposed operational monitoring program for the Lake Hancock outfall treatment project.</w:t>
            </w:r>
          </w:p>
          <w:p w14:paraId="3B862827" w14:textId="77777777" w:rsidR="0097045D" w:rsidRDefault="0097045D" w:rsidP="006622A1">
            <w:pPr>
              <w:pStyle w:val="Default"/>
              <w:rPr>
                <w:rFonts w:ascii="Arial" w:hAnsi="Arial" w:cs="Arial"/>
                <w:iCs/>
                <w:sz w:val="22"/>
                <w:szCs w:val="22"/>
                <w:highlight w:val="yellow"/>
              </w:rPr>
            </w:pPr>
            <w:r>
              <w:rPr>
                <w:noProof/>
              </w:rPr>
              <w:drawing>
                <wp:inline distT="0" distB="0" distL="0" distR="0" wp14:anchorId="2122E685" wp14:editId="52F24BAA">
                  <wp:extent cx="5547360" cy="60128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47360" cy="6012815"/>
                          </a:xfrm>
                          <a:prstGeom prst="rect">
                            <a:avLst/>
                          </a:prstGeom>
                        </pic:spPr>
                      </pic:pic>
                    </a:graphicData>
                  </a:graphic>
                </wp:inline>
              </w:drawing>
            </w:r>
          </w:p>
          <w:p w14:paraId="24BF4480" w14:textId="77777777" w:rsidR="0097045D" w:rsidRDefault="0097045D" w:rsidP="006622A1">
            <w:pPr>
              <w:pStyle w:val="Default"/>
              <w:rPr>
                <w:rFonts w:ascii="Arial" w:hAnsi="Arial" w:cs="Arial"/>
                <w:iCs/>
                <w:sz w:val="22"/>
                <w:szCs w:val="22"/>
                <w:highlight w:val="yellow"/>
              </w:rPr>
            </w:pPr>
          </w:p>
          <w:p w14:paraId="58B39E4B" w14:textId="77777777" w:rsidR="00DA6D38" w:rsidRDefault="00DA6D38" w:rsidP="00AC58DE">
            <w:pPr>
              <w:autoSpaceDE w:val="0"/>
              <w:autoSpaceDN w:val="0"/>
              <w:adjustRightInd w:val="0"/>
              <w:rPr>
                <w:rFonts w:ascii="Arial" w:eastAsiaTheme="minorHAnsi" w:hAnsi="Arial" w:cs="Arial"/>
                <w:b/>
                <w:bCs/>
                <w:sz w:val="22"/>
                <w:szCs w:val="22"/>
              </w:rPr>
            </w:pPr>
          </w:p>
          <w:p w14:paraId="7DCC7B22" w14:textId="77777777" w:rsidR="00AC58DE" w:rsidRPr="009B229A" w:rsidRDefault="00AC58DE" w:rsidP="00AC58DE">
            <w:pPr>
              <w:autoSpaceDE w:val="0"/>
              <w:autoSpaceDN w:val="0"/>
              <w:adjustRightInd w:val="0"/>
              <w:rPr>
                <w:rFonts w:ascii="Arial" w:eastAsiaTheme="minorHAnsi" w:hAnsi="Arial" w:cs="Arial"/>
                <w:b/>
                <w:bCs/>
                <w:sz w:val="22"/>
                <w:szCs w:val="22"/>
              </w:rPr>
            </w:pPr>
            <w:r w:rsidRPr="009B229A">
              <w:rPr>
                <w:rFonts w:ascii="Arial" w:eastAsiaTheme="minorHAnsi" w:hAnsi="Arial" w:cs="Arial"/>
                <w:b/>
                <w:bCs/>
                <w:sz w:val="22"/>
                <w:szCs w:val="22"/>
              </w:rPr>
              <w:t>Inflows and Outflows</w:t>
            </w:r>
          </w:p>
          <w:p w14:paraId="289CCA07" w14:textId="77777777" w:rsidR="00CF090D" w:rsidRDefault="00AC58DE" w:rsidP="00AC58DE">
            <w:pPr>
              <w:autoSpaceDE w:val="0"/>
              <w:autoSpaceDN w:val="0"/>
              <w:adjustRightInd w:val="0"/>
              <w:rPr>
                <w:rFonts w:ascii="Arial" w:eastAsiaTheme="minorHAnsi" w:hAnsi="Arial" w:cs="Arial"/>
                <w:sz w:val="22"/>
                <w:szCs w:val="22"/>
              </w:rPr>
            </w:pPr>
            <w:r w:rsidRPr="009B229A">
              <w:rPr>
                <w:rFonts w:ascii="Arial" w:eastAsiaTheme="minorHAnsi" w:hAnsi="Arial" w:cs="Arial"/>
                <w:sz w:val="22"/>
                <w:szCs w:val="22"/>
              </w:rPr>
              <w:t xml:space="preserve">Knowledge of water inflows and outflows is imperative for estimating wetland performance. Inflows and outflows will be measured on a continuous basis using the monitoring equipment provided with this project. Inflows will be estimated based on pumping records and flow meter output. Water outflows will be estimated using water stage recorders and applicable weir equations. Water stage will be measured in each cell. </w:t>
            </w:r>
            <w:r w:rsidRPr="009B229A">
              <w:rPr>
                <w:rFonts w:ascii="Arial" w:eastAsiaTheme="minorHAnsi" w:hAnsi="Arial" w:cs="Arial"/>
                <w:sz w:val="22"/>
                <w:szCs w:val="22"/>
              </w:rPr>
              <w:lastRenderedPageBreak/>
              <w:t>Staff gauges will be located at the up and down-gradient ends of each cell. A continuous stage recorder will be installed near the outlet of each cell. These recorders will provide a continuous record of water levels. Knowledge of these levels is critical for assessing the system water balance, estimating nutrient removal performance, and understanding the effects of water depth on wetland plant communities.</w:t>
            </w:r>
          </w:p>
          <w:p w14:paraId="21FF3FFE" w14:textId="77777777" w:rsidR="00CF090D" w:rsidRDefault="00CF090D" w:rsidP="00AC58DE">
            <w:pPr>
              <w:autoSpaceDE w:val="0"/>
              <w:autoSpaceDN w:val="0"/>
              <w:adjustRightInd w:val="0"/>
              <w:rPr>
                <w:rFonts w:ascii="Arial" w:eastAsiaTheme="minorHAnsi" w:hAnsi="Arial" w:cs="Arial"/>
                <w:b/>
                <w:bCs/>
                <w:sz w:val="22"/>
                <w:szCs w:val="22"/>
              </w:rPr>
            </w:pPr>
          </w:p>
          <w:p w14:paraId="5846B7C2" w14:textId="77777777" w:rsidR="00AC58DE" w:rsidRPr="00CF090D" w:rsidRDefault="00AC58DE" w:rsidP="00AC58DE">
            <w:pPr>
              <w:autoSpaceDE w:val="0"/>
              <w:autoSpaceDN w:val="0"/>
              <w:adjustRightInd w:val="0"/>
              <w:rPr>
                <w:rFonts w:ascii="Arial" w:eastAsiaTheme="minorHAnsi" w:hAnsi="Arial" w:cs="Arial"/>
                <w:sz w:val="22"/>
                <w:szCs w:val="22"/>
              </w:rPr>
            </w:pPr>
            <w:r w:rsidRPr="009B229A">
              <w:rPr>
                <w:rFonts w:ascii="Arial" w:eastAsiaTheme="minorHAnsi" w:hAnsi="Arial" w:cs="Arial"/>
                <w:b/>
                <w:bCs/>
                <w:sz w:val="22"/>
                <w:szCs w:val="22"/>
              </w:rPr>
              <w:t>Inflow and Outflow Water Quality</w:t>
            </w:r>
          </w:p>
          <w:p w14:paraId="2C046811" w14:textId="77777777" w:rsidR="00AC58DE" w:rsidRPr="009B229A" w:rsidRDefault="00AC58DE" w:rsidP="00AC58DE">
            <w:pPr>
              <w:autoSpaceDE w:val="0"/>
              <w:autoSpaceDN w:val="0"/>
              <w:adjustRightInd w:val="0"/>
              <w:rPr>
                <w:rFonts w:ascii="Arial" w:eastAsiaTheme="minorHAnsi" w:hAnsi="Arial" w:cs="Arial"/>
                <w:sz w:val="22"/>
                <w:szCs w:val="22"/>
              </w:rPr>
            </w:pPr>
            <w:r w:rsidRPr="009B229A">
              <w:rPr>
                <w:rFonts w:ascii="Arial" w:eastAsiaTheme="minorHAnsi" w:hAnsi="Arial" w:cs="Arial"/>
                <w:sz w:val="22"/>
                <w:szCs w:val="22"/>
              </w:rPr>
              <w:t>Inflows and outflows will be monitored for the following parameters and at the specified</w:t>
            </w:r>
          </w:p>
          <w:p w14:paraId="40191ECE" w14:textId="77777777" w:rsidR="006622A1" w:rsidRDefault="00AC58DE" w:rsidP="00AC58DE">
            <w:pPr>
              <w:autoSpaceDE w:val="0"/>
              <w:autoSpaceDN w:val="0"/>
              <w:adjustRightInd w:val="0"/>
              <w:rPr>
                <w:rFonts w:ascii="Arial" w:eastAsiaTheme="minorHAnsi" w:hAnsi="Arial" w:cs="Arial"/>
                <w:sz w:val="22"/>
                <w:szCs w:val="22"/>
              </w:rPr>
            </w:pPr>
            <w:r w:rsidRPr="009B229A">
              <w:rPr>
                <w:rFonts w:ascii="Arial" w:eastAsiaTheme="minorHAnsi" w:hAnsi="Arial" w:cs="Arial"/>
                <w:sz w:val="22"/>
                <w:szCs w:val="22"/>
              </w:rPr>
              <w:t xml:space="preserve">sampling intervals: Field parameters and nutrients: temperature, pH, dissolved oxygen, specific conductance, total suspended solids, total phosphorus, ortho-phosphorus, total nitrogen, ammonium nitrogen, nitrate/nitrite nitrogen – weekly Major water quality parameters: chlorides, sulfate, sodium, hardness, alkalinity – monthly Non-routine water quality parameters: trace metals and agri-chemicals – semi-annually The purpose of this water quality monitoring is to provide a record of performance of the wetland for water quality improvement. Analysis of this system performance will be utilized to make informed operations and maintenance decisions. Sampling for trace metals and agrichemicals is recommended during the start-up </w:t>
            </w:r>
            <w:r w:rsidR="009A6553" w:rsidRPr="009B229A">
              <w:rPr>
                <w:rFonts w:ascii="Arial" w:eastAsiaTheme="minorHAnsi" w:hAnsi="Arial" w:cs="Arial"/>
                <w:sz w:val="22"/>
                <w:szCs w:val="22"/>
              </w:rPr>
              <w:t>phase but</w:t>
            </w:r>
            <w:r w:rsidRPr="009B229A">
              <w:rPr>
                <w:rFonts w:ascii="Arial" w:eastAsiaTheme="minorHAnsi" w:hAnsi="Arial" w:cs="Arial"/>
                <w:sz w:val="22"/>
                <w:szCs w:val="22"/>
              </w:rPr>
              <w:t xml:space="preserve"> may not be required long-term if the results are consistently below threshold toxicity limits.</w:t>
            </w:r>
          </w:p>
          <w:p w14:paraId="1EBF9B61" w14:textId="77777777" w:rsidR="005C2530" w:rsidRDefault="005C2530" w:rsidP="00AC58DE">
            <w:pPr>
              <w:autoSpaceDE w:val="0"/>
              <w:autoSpaceDN w:val="0"/>
              <w:adjustRightInd w:val="0"/>
              <w:rPr>
                <w:rFonts w:ascii="Arial" w:eastAsiaTheme="minorHAnsi" w:hAnsi="Arial" w:cs="Arial"/>
                <w:sz w:val="22"/>
                <w:szCs w:val="22"/>
              </w:rPr>
            </w:pPr>
          </w:p>
          <w:p w14:paraId="37B8AA36" w14:textId="77777777" w:rsidR="00B85F95" w:rsidRDefault="00B85F95" w:rsidP="00B85F95">
            <w:pPr>
              <w:autoSpaceDE w:val="0"/>
              <w:autoSpaceDN w:val="0"/>
              <w:adjustRightInd w:val="0"/>
              <w:rPr>
                <w:rFonts w:ascii="Arial" w:eastAsiaTheme="minorHAnsi" w:hAnsi="Arial" w:cs="Arial"/>
                <w:sz w:val="22"/>
                <w:szCs w:val="22"/>
              </w:rPr>
            </w:pPr>
          </w:p>
          <w:p w14:paraId="4266A884" w14:textId="77777777" w:rsidR="00B01FE9" w:rsidRPr="00B85F95" w:rsidRDefault="00B85F95" w:rsidP="00B85F95">
            <w:pPr>
              <w:autoSpaceDE w:val="0"/>
              <w:autoSpaceDN w:val="0"/>
              <w:adjustRightInd w:val="0"/>
              <w:rPr>
                <w:rFonts w:ascii="Arial" w:eastAsiaTheme="minorHAnsi" w:hAnsi="Arial" w:cs="Arial"/>
                <w:sz w:val="22"/>
                <w:szCs w:val="22"/>
              </w:rPr>
            </w:pPr>
            <w:r>
              <w:rPr>
                <w:rFonts w:ascii="Arial" w:eastAsiaTheme="minorHAnsi" w:hAnsi="Arial" w:cs="Arial"/>
                <w:sz w:val="22"/>
                <w:szCs w:val="22"/>
              </w:rPr>
              <w:t>The estimated finished water quality for</w:t>
            </w:r>
            <w:r w:rsidR="00F8764B">
              <w:rPr>
                <w:rFonts w:ascii="Arial" w:eastAsiaTheme="minorHAnsi" w:hAnsi="Arial" w:cs="Arial"/>
                <w:sz w:val="22"/>
                <w:szCs w:val="22"/>
              </w:rPr>
              <w:t xml:space="preserve"> water </w:t>
            </w:r>
            <w:r w:rsidR="00E80425">
              <w:rPr>
                <w:rFonts w:ascii="Arial" w:eastAsiaTheme="minorHAnsi" w:hAnsi="Arial" w:cs="Arial"/>
                <w:sz w:val="22"/>
                <w:szCs w:val="22"/>
              </w:rPr>
              <w:t>discharging from</w:t>
            </w:r>
            <w:r>
              <w:rPr>
                <w:rFonts w:ascii="Arial" w:eastAsiaTheme="minorHAnsi" w:hAnsi="Arial" w:cs="Arial"/>
                <w:sz w:val="22"/>
                <w:szCs w:val="22"/>
              </w:rPr>
              <w:t xml:space="preserve"> the Lake Hancock outfall treatment project</w:t>
            </w:r>
            <w:r w:rsidR="0062352E">
              <w:rPr>
                <w:rFonts w:ascii="Arial" w:eastAsiaTheme="minorHAnsi" w:hAnsi="Arial" w:cs="Arial"/>
                <w:sz w:val="22"/>
                <w:szCs w:val="22"/>
              </w:rPr>
              <w:t xml:space="preserve"> into Saddle Creek</w:t>
            </w:r>
            <w:r>
              <w:rPr>
                <w:rFonts w:ascii="Arial" w:eastAsiaTheme="minorHAnsi" w:hAnsi="Arial" w:cs="Arial"/>
                <w:sz w:val="22"/>
                <w:szCs w:val="22"/>
              </w:rPr>
              <w:t>.</w:t>
            </w:r>
          </w:p>
          <w:p w14:paraId="775BB40E" w14:textId="77777777" w:rsidR="00B01FE9" w:rsidRPr="00B908DE" w:rsidRDefault="00695E54" w:rsidP="006622A1">
            <w:pPr>
              <w:autoSpaceDE w:val="0"/>
              <w:autoSpaceDN w:val="0"/>
              <w:adjustRightInd w:val="0"/>
              <w:jc w:val="both"/>
              <w:rPr>
                <w:rFonts w:ascii="Arial" w:hAnsi="Arial" w:cs="Arial"/>
                <w:b/>
                <w:bCs/>
                <w:sz w:val="22"/>
                <w:szCs w:val="22"/>
              </w:rPr>
            </w:pPr>
            <w:r>
              <w:rPr>
                <w:noProof/>
              </w:rPr>
              <w:drawing>
                <wp:inline distT="0" distB="0" distL="0" distR="0" wp14:anchorId="344DA04F" wp14:editId="210BD197">
                  <wp:extent cx="5547360" cy="27044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47360" cy="2704465"/>
                          </a:xfrm>
                          <a:prstGeom prst="rect">
                            <a:avLst/>
                          </a:prstGeom>
                        </pic:spPr>
                      </pic:pic>
                    </a:graphicData>
                  </a:graphic>
                </wp:inline>
              </w:drawing>
            </w:r>
          </w:p>
        </w:tc>
      </w:tr>
      <w:tr w:rsidR="009D0784" w:rsidRPr="00B908DE" w14:paraId="01C8F038" w14:textId="77777777" w:rsidTr="00430841">
        <w:trPr>
          <w:trHeight w:val="166"/>
        </w:trPr>
        <w:tc>
          <w:tcPr>
            <w:tcW w:w="10890" w:type="dxa"/>
            <w:gridSpan w:val="4"/>
          </w:tcPr>
          <w:p w14:paraId="624B675B" w14:textId="77777777" w:rsidR="009D0784" w:rsidRPr="00B908DE" w:rsidRDefault="009D0784" w:rsidP="006622A1">
            <w:pPr>
              <w:pStyle w:val="Default"/>
              <w:rPr>
                <w:rFonts w:ascii="Arial" w:hAnsi="Arial" w:cs="Arial"/>
                <w:b/>
                <w:bCs/>
                <w:sz w:val="22"/>
                <w:szCs w:val="22"/>
              </w:rPr>
            </w:pPr>
          </w:p>
        </w:tc>
      </w:tr>
      <w:tr w:rsidR="009D0784" w:rsidRPr="00B908DE" w14:paraId="62E95853" w14:textId="77777777" w:rsidTr="00430841">
        <w:trPr>
          <w:trHeight w:val="166"/>
        </w:trPr>
        <w:tc>
          <w:tcPr>
            <w:tcW w:w="10890" w:type="dxa"/>
            <w:gridSpan w:val="4"/>
            <w:tcMar>
              <w:top w:w="72" w:type="dxa"/>
              <w:bottom w:w="72" w:type="dxa"/>
            </w:tcMar>
          </w:tcPr>
          <w:p w14:paraId="14B445E0" w14:textId="77777777" w:rsidR="009D0784" w:rsidRPr="00B908DE" w:rsidRDefault="000A7847" w:rsidP="006622A1">
            <w:pPr>
              <w:pStyle w:val="Default"/>
              <w:rPr>
                <w:rFonts w:ascii="Arial" w:hAnsi="Arial" w:cs="Arial"/>
                <w:sz w:val="22"/>
                <w:szCs w:val="22"/>
              </w:rPr>
            </w:pPr>
            <w:r w:rsidRPr="00B908DE">
              <w:rPr>
                <w:rFonts w:ascii="Arial" w:hAnsi="Arial" w:cs="Arial"/>
                <w:b/>
                <w:bCs/>
                <w:sz w:val="22"/>
                <w:szCs w:val="22"/>
              </w:rPr>
              <w:t xml:space="preserve">Other </w:t>
            </w:r>
            <w:r w:rsidR="009D0784" w:rsidRPr="00B908DE">
              <w:rPr>
                <w:rFonts w:ascii="Arial" w:hAnsi="Arial" w:cs="Arial"/>
                <w:b/>
                <w:bCs/>
                <w:sz w:val="22"/>
                <w:szCs w:val="22"/>
              </w:rPr>
              <w:t>Key Dates</w:t>
            </w:r>
          </w:p>
        </w:tc>
      </w:tr>
      <w:tr w:rsidR="009D0784" w:rsidRPr="00B908DE" w14:paraId="29DE0D1A" w14:textId="77777777" w:rsidTr="00A72293">
        <w:trPr>
          <w:trHeight w:val="249"/>
        </w:trPr>
        <w:tc>
          <w:tcPr>
            <w:tcW w:w="90" w:type="dxa"/>
          </w:tcPr>
          <w:p w14:paraId="2CEE509B" w14:textId="77777777" w:rsidR="009D0784" w:rsidRPr="00B908DE" w:rsidRDefault="009D0784" w:rsidP="006622A1">
            <w:pPr>
              <w:pStyle w:val="Default"/>
              <w:jc w:val="center"/>
              <w:rPr>
                <w:rFonts w:ascii="Arial" w:hAnsi="Arial" w:cs="Arial"/>
                <w:sz w:val="22"/>
                <w:szCs w:val="22"/>
              </w:rPr>
            </w:pPr>
          </w:p>
        </w:tc>
        <w:tc>
          <w:tcPr>
            <w:tcW w:w="1890" w:type="dxa"/>
            <w:tcBorders>
              <w:right w:val="single" w:sz="8" w:space="0" w:color="000000"/>
            </w:tcBorders>
            <w:tcMar>
              <w:top w:w="72" w:type="dxa"/>
              <w:left w:w="72" w:type="dxa"/>
              <w:bottom w:w="72" w:type="dxa"/>
              <w:right w:w="72" w:type="dxa"/>
            </w:tcMar>
          </w:tcPr>
          <w:p w14:paraId="4D9705BA"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Estimated Delisting Date</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5C38BFC" w14:textId="77777777" w:rsidR="009D0784" w:rsidRPr="00625E68" w:rsidRDefault="00625E68" w:rsidP="006622A1">
            <w:pPr>
              <w:pStyle w:val="Default"/>
              <w:rPr>
                <w:rFonts w:ascii="Arial" w:hAnsi="Arial" w:cs="Arial"/>
                <w:i/>
                <w:iCs/>
                <w:sz w:val="22"/>
                <w:szCs w:val="22"/>
                <w:highlight w:val="yellow"/>
              </w:rPr>
            </w:pPr>
            <w:r w:rsidRPr="00625E68">
              <w:rPr>
                <w:rFonts w:ascii="Arial" w:hAnsi="Arial" w:cs="Arial"/>
                <w:iCs/>
                <w:sz w:val="22"/>
                <w:szCs w:val="22"/>
              </w:rPr>
              <w:t>WBID</w:t>
            </w:r>
            <w:r>
              <w:rPr>
                <w:rFonts w:ascii="Arial" w:hAnsi="Arial" w:cs="Arial"/>
                <w:iCs/>
                <w:sz w:val="22"/>
                <w:szCs w:val="22"/>
              </w:rPr>
              <w:t xml:space="preserve"> 1623K</w:t>
            </w:r>
            <w:r w:rsidRPr="00625E68">
              <w:rPr>
                <w:rFonts w:ascii="Arial" w:hAnsi="Arial" w:cs="Arial"/>
                <w:iCs/>
                <w:sz w:val="22"/>
                <w:szCs w:val="22"/>
              </w:rPr>
              <w:t xml:space="preserve"> is in the state’s Group </w:t>
            </w:r>
            <w:r>
              <w:rPr>
                <w:rFonts w:ascii="Arial" w:hAnsi="Arial" w:cs="Arial"/>
                <w:iCs/>
                <w:sz w:val="22"/>
                <w:szCs w:val="22"/>
              </w:rPr>
              <w:t>3</w:t>
            </w:r>
            <w:r w:rsidRPr="00625E68">
              <w:rPr>
                <w:rFonts w:ascii="Arial" w:hAnsi="Arial" w:cs="Arial"/>
                <w:iCs/>
                <w:sz w:val="22"/>
                <w:szCs w:val="22"/>
              </w:rPr>
              <w:t xml:space="preserve"> Basin in the DEP South</w:t>
            </w:r>
            <w:r>
              <w:rPr>
                <w:rFonts w:ascii="Arial" w:hAnsi="Arial" w:cs="Arial"/>
                <w:iCs/>
                <w:sz w:val="22"/>
                <w:szCs w:val="22"/>
              </w:rPr>
              <w:t>west</w:t>
            </w:r>
            <w:r w:rsidRPr="00625E68">
              <w:rPr>
                <w:rFonts w:ascii="Arial" w:hAnsi="Arial" w:cs="Arial"/>
                <w:iCs/>
                <w:sz w:val="22"/>
                <w:szCs w:val="22"/>
              </w:rPr>
              <w:t xml:space="preserve"> District. The current review and assessment cycle (cycle 4) is </w:t>
            </w:r>
            <w:r>
              <w:rPr>
                <w:rFonts w:ascii="Arial" w:hAnsi="Arial" w:cs="Arial"/>
                <w:iCs/>
                <w:sz w:val="22"/>
                <w:szCs w:val="22"/>
              </w:rPr>
              <w:t xml:space="preserve">scheduled </w:t>
            </w:r>
            <w:r w:rsidR="00BA72C6">
              <w:rPr>
                <w:rFonts w:ascii="Arial" w:hAnsi="Arial" w:cs="Arial"/>
                <w:iCs/>
                <w:sz w:val="22"/>
                <w:szCs w:val="22"/>
              </w:rPr>
              <w:t>for</w:t>
            </w:r>
            <w:r>
              <w:rPr>
                <w:rFonts w:ascii="Arial" w:hAnsi="Arial" w:cs="Arial"/>
                <w:iCs/>
                <w:sz w:val="22"/>
                <w:szCs w:val="22"/>
              </w:rPr>
              <w:t xml:space="preserve"> 202</w:t>
            </w:r>
            <w:r w:rsidR="00BA72C6">
              <w:rPr>
                <w:rFonts w:ascii="Arial" w:hAnsi="Arial" w:cs="Arial"/>
                <w:iCs/>
                <w:sz w:val="22"/>
                <w:szCs w:val="22"/>
              </w:rPr>
              <w:t>1</w:t>
            </w:r>
            <w:r w:rsidRPr="00625E68">
              <w:rPr>
                <w:rFonts w:ascii="Arial" w:hAnsi="Arial" w:cs="Arial"/>
                <w:iCs/>
                <w:sz w:val="22"/>
                <w:szCs w:val="22"/>
              </w:rPr>
              <w:t xml:space="preserve">. </w:t>
            </w:r>
            <w:r>
              <w:rPr>
                <w:rFonts w:ascii="Arial" w:hAnsi="Arial" w:cs="Arial"/>
                <w:iCs/>
                <w:sz w:val="22"/>
                <w:szCs w:val="22"/>
              </w:rPr>
              <w:t xml:space="preserve">This waterbody </w:t>
            </w:r>
            <w:r w:rsidRPr="00625E68">
              <w:rPr>
                <w:rFonts w:ascii="Arial" w:hAnsi="Arial" w:cs="Arial"/>
                <w:iCs/>
                <w:sz w:val="22"/>
                <w:szCs w:val="22"/>
              </w:rPr>
              <w:t>is currently</w:t>
            </w:r>
            <w:r>
              <w:rPr>
                <w:rFonts w:ascii="Arial" w:hAnsi="Arial" w:cs="Arial"/>
                <w:iCs/>
                <w:sz w:val="22"/>
                <w:szCs w:val="22"/>
              </w:rPr>
              <w:t xml:space="preserve"> impaired for nutrients (chlorophyll-a), nutrients (total nitrogen) and dissolved oxygen (percent saturation)</w:t>
            </w:r>
            <w:r w:rsidRPr="00625E68">
              <w:rPr>
                <w:rFonts w:ascii="Arial" w:hAnsi="Arial" w:cs="Arial"/>
                <w:iCs/>
                <w:sz w:val="22"/>
                <w:szCs w:val="22"/>
              </w:rPr>
              <w:t xml:space="preserve">, </w:t>
            </w:r>
            <w:r>
              <w:rPr>
                <w:rFonts w:ascii="Arial" w:hAnsi="Arial" w:cs="Arial"/>
                <w:iCs/>
                <w:sz w:val="22"/>
                <w:szCs w:val="22"/>
              </w:rPr>
              <w:t xml:space="preserve">the earliest opportunity for delisting would happen during the </w:t>
            </w:r>
            <w:r w:rsidR="00E507AF">
              <w:rPr>
                <w:rFonts w:ascii="Arial" w:hAnsi="Arial" w:cs="Arial"/>
                <w:iCs/>
                <w:sz w:val="22"/>
                <w:szCs w:val="22"/>
              </w:rPr>
              <w:t xml:space="preserve">upcoming </w:t>
            </w:r>
            <w:r>
              <w:rPr>
                <w:rFonts w:ascii="Arial" w:hAnsi="Arial" w:cs="Arial"/>
                <w:iCs/>
                <w:sz w:val="22"/>
                <w:szCs w:val="22"/>
              </w:rPr>
              <w:t>cycle 4 assessment</w:t>
            </w:r>
            <w:r w:rsidRPr="00625E68">
              <w:rPr>
                <w:rFonts w:ascii="Arial" w:hAnsi="Arial" w:cs="Arial"/>
                <w:iCs/>
                <w:sz w:val="22"/>
                <w:szCs w:val="22"/>
              </w:rPr>
              <w:t xml:space="preserve">. However, </w:t>
            </w:r>
            <w:r>
              <w:rPr>
                <w:rFonts w:ascii="Arial" w:hAnsi="Arial" w:cs="Arial"/>
                <w:iCs/>
                <w:sz w:val="22"/>
                <w:szCs w:val="22"/>
              </w:rPr>
              <w:t xml:space="preserve">if this WBID doesn’t meet delisting requirements, it will </w:t>
            </w:r>
            <w:r w:rsidRPr="00625E68">
              <w:rPr>
                <w:rFonts w:ascii="Arial" w:hAnsi="Arial" w:cs="Arial"/>
                <w:iCs/>
                <w:sz w:val="22"/>
                <w:szCs w:val="22"/>
              </w:rPr>
              <w:t>be placed in assessment category 4e</w:t>
            </w:r>
            <w:r>
              <w:rPr>
                <w:rFonts w:ascii="Arial" w:hAnsi="Arial" w:cs="Arial"/>
                <w:iCs/>
                <w:sz w:val="22"/>
                <w:szCs w:val="22"/>
              </w:rPr>
              <w:t>,</w:t>
            </w:r>
            <w:r w:rsidRPr="00625E68">
              <w:rPr>
                <w:rFonts w:ascii="Arial" w:hAnsi="Arial" w:cs="Arial"/>
                <w:iCs/>
                <w:sz w:val="22"/>
                <w:szCs w:val="22"/>
              </w:rPr>
              <w:t xml:space="preserve"> which w</w:t>
            </w:r>
            <w:r>
              <w:rPr>
                <w:rFonts w:ascii="Arial" w:hAnsi="Arial" w:cs="Arial"/>
                <w:iCs/>
                <w:sz w:val="22"/>
                <w:szCs w:val="22"/>
              </w:rPr>
              <w:t>ill</w:t>
            </w:r>
            <w:r w:rsidRPr="00625E68">
              <w:rPr>
                <w:rFonts w:ascii="Arial" w:hAnsi="Arial" w:cs="Arial"/>
                <w:iCs/>
                <w:sz w:val="22"/>
                <w:szCs w:val="22"/>
              </w:rPr>
              <w:t xml:space="preserve"> </w:t>
            </w:r>
            <w:r>
              <w:rPr>
                <w:rFonts w:ascii="Arial" w:hAnsi="Arial" w:cs="Arial"/>
                <w:iCs/>
                <w:sz w:val="22"/>
                <w:szCs w:val="22"/>
              </w:rPr>
              <w:t>postpone</w:t>
            </w:r>
            <w:r w:rsidRPr="00625E68">
              <w:rPr>
                <w:rFonts w:ascii="Arial" w:hAnsi="Arial" w:cs="Arial"/>
                <w:iCs/>
                <w:sz w:val="22"/>
                <w:szCs w:val="22"/>
              </w:rPr>
              <w:t xml:space="preserve"> TMDL development.</w:t>
            </w:r>
          </w:p>
        </w:tc>
      </w:tr>
      <w:tr w:rsidR="009D0784" w:rsidRPr="00B908DE" w14:paraId="6CEE8BE8" w14:textId="77777777" w:rsidTr="00430841">
        <w:trPr>
          <w:trHeight w:val="166"/>
        </w:trPr>
        <w:tc>
          <w:tcPr>
            <w:tcW w:w="10890" w:type="dxa"/>
            <w:gridSpan w:val="4"/>
          </w:tcPr>
          <w:p w14:paraId="46A96E05" w14:textId="77777777" w:rsidR="009D0784" w:rsidRPr="00B908DE" w:rsidRDefault="009D0784" w:rsidP="006622A1">
            <w:pPr>
              <w:pStyle w:val="Default"/>
              <w:rPr>
                <w:rFonts w:ascii="Arial" w:hAnsi="Arial" w:cs="Arial"/>
                <w:b/>
                <w:bCs/>
                <w:sz w:val="22"/>
                <w:szCs w:val="22"/>
              </w:rPr>
            </w:pPr>
          </w:p>
        </w:tc>
      </w:tr>
    </w:tbl>
    <w:p w14:paraId="167A382C" w14:textId="77777777" w:rsidR="003C66D3" w:rsidRPr="00B908DE" w:rsidRDefault="003C66D3">
      <w:pPr>
        <w:rPr>
          <w:rFonts w:ascii="Arial" w:hAnsi="Arial" w:cs="Arial"/>
          <w:sz w:val="22"/>
          <w:szCs w:val="22"/>
        </w:rPr>
      </w:pPr>
    </w:p>
    <w:tbl>
      <w:tblPr>
        <w:tblW w:w="10920" w:type="dxa"/>
        <w:tblInd w:w="90" w:type="dxa"/>
        <w:tblLayout w:type="fixed"/>
        <w:tblCellMar>
          <w:left w:w="0" w:type="dxa"/>
          <w:right w:w="0" w:type="dxa"/>
        </w:tblCellMar>
        <w:tblLook w:val="0000" w:firstRow="0" w:lastRow="0" w:firstColumn="0" w:lastColumn="0" w:noHBand="0" w:noVBand="0"/>
      </w:tblPr>
      <w:tblGrid>
        <w:gridCol w:w="90"/>
        <w:gridCol w:w="1925"/>
        <w:gridCol w:w="8905"/>
      </w:tblGrid>
      <w:tr w:rsidR="009D0784" w:rsidRPr="00B908DE" w14:paraId="487A1E67" w14:textId="77777777" w:rsidTr="00234AEB">
        <w:trPr>
          <w:trHeight w:val="154"/>
        </w:trPr>
        <w:tc>
          <w:tcPr>
            <w:tcW w:w="10920" w:type="dxa"/>
            <w:gridSpan w:val="3"/>
            <w:tcMar>
              <w:top w:w="72" w:type="dxa"/>
              <w:bottom w:w="72" w:type="dxa"/>
            </w:tcMar>
          </w:tcPr>
          <w:p w14:paraId="69C9B13F"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lastRenderedPageBreak/>
              <w:t xml:space="preserve">Financial Commitments </w:t>
            </w:r>
          </w:p>
          <w:p w14:paraId="79A19FBD" w14:textId="77777777" w:rsidR="003C66D3" w:rsidRPr="00B908DE" w:rsidRDefault="003C66D3" w:rsidP="006622A1">
            <w:pPr>
              <w:pStyle w:val="Default"/>
              <w:rPr>
                <w:rFonts w:ascii="Arial" w:hAnsi="Arial" w:cs="Arial"/>
                <w:sz w:val="22"/>
                <w:szCs w:val="22"/>
              </w:rPr>
            </w:pPr>
          </w:p>
        </w:tc>
      </w:tr>
      <w:tr w:rsidR="009D0784" w:rsidRPr="00B908DE" w14:paraId="00F78F59" w14:textId="77777777" w:rsidTr="00234AEB">
        <w:trPr>
          <w:trHeight w:val="231"/>
        </w:trPr>
        <w:tc>
          <w:tcPr>
            <w:tcW w:w="90" w:type="dxa"/>
          </w:tcPr>
          <w:p w14:paraId="0FED424B" w14:textId="77777777" w:rsidR="009D0784" w:rsidRPr="00B908DE" w:rsidRDefault="009D0784"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1C14E7CD" w14:textId="77777777" w:rsidR="009D0784" w:rsidRPr="00B908DE" w:rsidRDefault="009D0784" w:rsidP="006622A1">
            <w:pPr>
              <w:pStyle w:val="Default"/>
              <w:rPr>
                <w:rFonts w:ascii="Arial" w:hAnsi="Arial" w:cs="Arial"/>
                <w:sz w:val="22"/>
                <w:szCs w:val="22"/>
              </w:rPr>
            </w:pPr>
            <w:r w:rsidRPr="00B908DE">
              <w:rPr>
                <w:rFonts w:ascii="Arial" w:hAnsi="Arial" w:cs="Arial"/>
                <w:sz w:val="22"/>
                <w:szCs w:val="22"/>
              </w:rPr>
              <w:t>Estimated Implementation Cost</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90D71EC" w14:textId="77777777" w:rsidR="007D7741" w:rsidRPr="00B908DE" w:rsidRDefault="007D7741" w:rsidP="006622A1">
            <w:pPr>
              <w:pStyle w:val="Default"/>
              <w:rPr>
                <w:rFonts w:ascii="Arial" w:hAnsi="Arial" w:cs="Arial"/>
                <w:iCs/>
                <w:sz w:val="22"/>
                <w:szCs w:val="22"/>
              </w:rPr>
            </w:pPr>
            <w:r w:rsidRPr="00B908DE">
              <w:rPr>
                <w:rFonts w:ascii="Arial" w:hAnsi="Arial" w:cs="Arial"/>
                <w:iCs/>
                <w:sz w:val="22"/>
                <w:szCs w:val="22"/>
              </w:rPr>
              <w:t>The total project cost, including land acquisition</w:t>
            </w:r>
            <w:r w:rsidR="00724463">
              <w:rPr>
                <w:rFonts w:ascii="Arial" w:hAnsi="Arial" w:cs="Arial"/>
                <w:iCs/>
                <w:sz w:val="22"/>
                <w:szCs w:val="22"/>
              </w:rPr>
              <w:t xml:space="preserve"> </w:t>
            </w:r>
            <w:r w:rsidRPr="00B908DE">
              <w:rPr>
                <w:rFonts w:ascii="Arial" w:hAnsi="Arial" w:cs="Arial"/>
                <w:iCs/>
                <w:sz w:val="22"/>
                <w:szCs w:val="22"/>
              </w:rPr>
              <w:t>was</w:t>
            </w:r>
            <w:r w:rsidR="00724463">
              <w:rPr>
                <w:rFonts w:ascii="Arial" w:hAnsi="Arial" w:cs="Arial"/>
                <w:iCs/>
                <w:sz w:val="22"/>
                <w:szCs w:val="22"/>
              </w:rPr>
              <w:t xml:space="preserve"> </w:t>
            </w:r>
            <w:r w:rsidRPr="00B908DE">
              <w:rPr>
                <w:rFonts w:ascii="Arial" w:hAnsi="Arial" w:cs="Arial"/>
                <w:iCs/>
                <w:sz w:val="22"/>
                <w:szCs w:val="22"/>
              </w:rPr>
              <w:t>$</w:t>
            </w:r>
            <w:r w:rsidR="00387DE9">
              <w:rPr>
                <w:rFonts w:ascii="Arial" w:hAnsi="Arial" w:cs="Arial"/>
                <w:iCs/>
                <w:sz w:val="22"/>
                <w:szCs w:val="22"/>
              </w:rPr>
              <w:t>63,400,000</w:t>
            </w:r>
            <w:r w:rsidR="006622A1" w:rsidRPr="00724463">
              <w:rPr>
                <w:rFonts w:ascii="Arial" w:hAnsi="Arial" w:cs="Arial"/>
                <w:iCs/>
                <w:sz w:val="22"/>
                <w:szCs w:val="22"/>
              </w:rPr>
              <w:t>.</w:t>
            </w:r>
          </w:p>
          <w:p w14:paraId="43D84B64" w14:textId="77777777" w:rsidR="007D7741" w:rsidRPr="00B908DE" w:rsidRDefault="007D7741" w:rsidP="006622A1">
            <w:pPr>
              <w:pStyle w:val="Default"/>
              <w:rPr>
                <w:rFonts w:ascii="Arial" w:hAnsi="Arial" w:cs="Arial"/>
                <w:iCs/>
                <w:sz w:val="22"/>
                <w:szCs w:val="22"/>
              </w:rPr>
            </w:pPr>
          </w:p>
          <w:p w14:paraId="5BD1214E" w14:textId="77777777" w:rsidR="009D0784" w:rsidRPr="00711F8F" w:rsidRDefault="007D7741" w:rsidP="006622A1">
            <w:pPr>
              <w:pStyle w:val="Default"/>
              <w:rPr>
                <w:rFonts w:ascii="Arial" w:hAnsi="Arial" w:cs="Arial"/>
                <w:iCs/>
                <w:sz w:val="22"/>
                <w:szCs w:val="22"/>
              </w:rPr>
            </w:pPr>
            <w:r w:rsidRPr="00B908DE">
              <w:rPr>
                <w:rFonts w:ascii="Arial" w:hAnsi="Arial" w:cs="Arial"/>
                <w:iCs/>
                <w:sz w:val="22"/>
                <w:szCs w:val="22"/>
              </w:rPr>
              <w:t xml:space="preserve">The estimated </w:t>
            </w:r>
            <w:r w:rsidR="00FD7EDB" w:rsidRPr="00B908DE">
              <w:rPr>
                <w:rFonts w:ascii="Arial" w:hAnsi="Arial" w:cs="Arial"/>
                <w:iCs/>
                <w:sz w:val="22"/>
                <w:szCs w:val="22"/>
              </w:rPr>
              <w:t>20-year</w:t>
            </w:r>
            <w:r w:rsidRPr="00B908DE">
              <w:rPr>
                <w:rFonts w:ascii="Arial" w:hAnsi="Arial" w:cs="Arial"/>
                <w:iCs/>
                <w:sz w:val="22"/>
                <w:szCs w:val="22"/>
              </w:rPr>
              <w:t xml:space="preserve"> operation and ma</w:t>
            </w:r>
            <w:r w:rsidR="006622A1" w:rsidRPr="00B908DE">
              <w:rPr>
                <w:rFonts w:ascii="Arial" w:hAnsi="Arial" w:cs="Arial"/>
                <w:iCs/>
                <w:sz w:val="22"/>
                <w:szCs w:val="22"/>
              </w:rPr>
              <w:t>intenance cost is $</w:t>
            </w:r>
            <w:r w:rsidR="00EF33D2">
              <w:rPr>
                <w:rFonts w:ascii="Arial" w:hAnsi="Arial" w:cs="Arial"/>
                <w:iCs/>
                <w:sz w:val="22"/>
                <w:szCs w:val="22"/>
              </w:rPr>
              <w:t>TBD</w:t>
            </w:r>
            <w:r w:rsidRPr="00B908DE">
              <w:rPr>
                <w:rFonts w:ascii="Arial" w:hAnsi="Arial" w:cs="Arial"/>
                <w:iCs/>
                <w:sz w:val="22"/>
                <w:szCs w:val="22"/>
              </w:rPr>
              <w:t>.</w:t>
            </w:r>
          </w:p>
        </w:tc>
      </w:tr>
      <w:tr w:rsidR="00234AEB" w:rsidRPr="00B908DE" w14:paraId="2F51203C" w14:textId="77777777" w:rsidTr="00234AEB">
        <w:trPr>
          <w:trHeight w:val="231"/>
        </w:trPr>
        <w:tc>
          <w:tcPr>
            <w:tcW w:w="90" w:type="dxa"/>
          </w:tcPr>
          <w:p w14:paraId="3442ECED"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0687FE4B"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Land Acquisition</w:t>
            </w:r>
          </w:p>
          <w:p w14:paraId="2A333915"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A21B4CF" w14:textId="77777777" w:rsidR="00234AEB" w:rsidRDefault="00234AEB" w:rsidP="00234AEB">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4A2220AF" w14:textId="77777777" w:rsidR="000E0C26" w:rsidRPr="000E0C26" w:rsidRDefault="000E0C26" w:rsidP="000E0C26">
            <w:pPr>
              <w:autoSpaceDE w:val="0"/>
              <w:autoSpaceDN w:val="0"/>
              <w:adjustRightInd w:val="0"/>
              <w:rPr>
                <w:rFonts w:ascii="Arial" w:eastAsiaTheme="minorHAnsi" w:hAnsi="Arial" w:cs="Arial"/>
                <w:sz w:val="22"/>
                <w:szCs w:val="22"/>
              </w:rPr>
            </w:pPr>
            <w:r w:rsidRPr="000E0C26">
              <w:rPr>
                <w:rFonts w:ascii="Arial" w:eastAsiaTheme="minorHAnsi" w:hAnsi="Arial" w:cs="Arial"/>
                <w:sz w:val="22"/>
                <w:szCs w:val="22"/>
              </w:rPr>
              <w:t>In 2003, the District purchased a 3,535-acre parcel of land formerly known as the Old Florida Plantation property with approximately 4 miles of shoreline bordering the southern and southeastern shore of Lake Hancock at a cost of $30.5 million. In a more recent acquisition, the District purchased a 231-acre parcel known as the Saddle Creek property for $4.9 million located along Saddle Creek just south of Structure P-11 between the creek and U.S. Highway 98.</w:t>
            </w:r>
          </w:p>
          <w:p w14:paraId="1A4CB39A" w14:textId="77777777" w:rsidR="00234AEB" w:rsidRDefault="00234AEB" w:rsidP="00234AEB">
            <w:pPr>
              <w:pStyle w:val="Default"/>
              <w:rPr>
                <w:rFonts w:ascii="Arial" w:hAnsi="Arial" w:cs="Arial"/>
                <w:b/>
                <w:iCs/>
                <w:sz w:val="22"/>
                <w:szCs w:val="22"/>
              </w:rPr>
            </w:pPr>
          </w:p>
          <w:p w14:paraId="0B92EAD3" w14:textId="77777777" w:rsidR="00234AEB" w:rsidRDefault="00234AEB" w:rsidP="00234AEB">
            <w:pPr>
              <w:pStyle w:val="Default"/>
              <w:rPr>
                <w:rFonts w:ascii="Arial" w:hAnsi="Arial" w:cs="Arial"/>
                <w:b/>
                <w:iCs/>
                <w:sz w:val="22"/>
                <w:szCs w:val="22"/>
              </w:rPr>
            </w:pPr>
            <w:r w:rsidRPr="00B908DE">
              <w:rPr>
                <w:rFonts w:ascii="Arial" w:hAnsi="Arial" w:cs="Arial"/>
                <w:iCs/>
                <w:sz w:val="22"/>
                <w:szCs w:val="22"/>
              </w:rPr>
              <w:t>Total……………………………………………………………………...$</w:t>
            </w:r>
            <w:r w:rsidR="000E0C26">
              <w:rPr>
                <w:rFonts w:ascii="Arial" w:hAnsi="Arial" w:cs="Arial"/>
                <w:iCs/>
                <w:sz w:val="22"/>
                <w:szCs w:val="22"/>
              </w:rPr>
              <w:t>35,400,000</w:t>
            </w:r>
          </w:p>
          <w:p w14:paraId="1E4745E5" w14:textId="77777777" w:rsidR="00234AEB" w:rsidRPr="00234AEB" w:rsidRDefault="00234AEB" w:rsidP="006622A1">
            <w:pPr>
              <w:pStyle w:val="Default"/>
              <w:rPr>
                <w:rFonts w:ascii="Arial" w:hAnsi="Arial" w:cs="Arial"/>
                <w:b/>
                <w:iCs/>
                <w:sz w:val="22"/>
                <w:szCs w:val="22"/>
                <w:u w:val="single"/>
              </w:rPr>
            </w:pPr>
          </w:p>
        </w:tc>
      </w:tr>
      <w:tr w:rsidR="00234AEB" w:rsidRPr="00B908DE" w14:paraId="42EF3E89" w14:textId="77777777" w:rsidTr="00234AEB">
        <w:trPr>
          <w:trHeight w:val="231"/>
        </w:trPr>
        <w:tc>
          <w:tcPr>
            <w:tcW w:w="90" w:type="dxa"/>
          </w:tcPr>
          <w:p w14:paraId="564E608F"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17DB21B9"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Design and Construction</w:t>
            </w:r>
          </w:p>
          <w:p w14:paraId="4CA96C88"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AB56B56" w14:textId="77777777" w:rsidR="00234AEB" w:rsidRPr="00234AEB" w:rsidRDefault="00234AEB" w:rsidP="006622A1">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3CE3721F" w14:textId="77777777" w:rsidR="00234AEB" w:rsidRDefault="00234AEB" w:rsidP="006622A1">
            <w:pPr>
              <w:pStyle w:val="Default"/>
              <w:rPr>
                <w:rFonts w:ascii="Arial" w:hAnsi="Arial" w:cs="Arial"/>
                <w:b/>
                <w:iCs/>
                <w:sz w:val="22"/>
                <w:szCs w:val="22"/>
              </w:rPr>
            </w:pPr>
          </w:p>
          <w:p w14:paraId="7C9DEBB8" w14:textId="77777777" w:rsidR="00234AEB" w:rsidRDefault="00234AEB" w:rsidP="006622A1">
            <w:pPr>
              <w:pStyle w:val="Default"/>
              <w:rPr>
                <w:rFonts w:ascii="Arial" w:hAnsi="Arial" w:cs="Arial"/>
                <w:b/>
                <w:iCs/>
                <w:sz w:val="22"/>
                <w:szCs w:val="22"/>
              </w:rPr>
            </w:pPr>
            <w:r w:rsidRPr="00B908DE">
              <w:rPr>
                <w:rFonts w:ascii="Arial" w:hAnsi="Arial" w:cs="Arial"/>
                <w:iCs/>
                <w:sz w:val="22"/>
                <w:szCs w:val="22"/>
              </w:rPr>
              <w:t>Total……………………………………………………………………...$</w:t>
            </w:r>
            <w:r w:rsidR="00387DE9">
              <w:rPr>
                <w:rFonts w:ascii="Arial" w:hAnsi="Arial" w:cs="Arial"/>
                <w:iCs/>
                <w:sz w:val="22"/>
                <w:szCs w:val="22"/>
              </w:rPr>
              <w:t>28,000,000</w:t>
            </w:r>
          </w:p>
          <w:p w14:paraId="5168F797" w14:textId="77777777" w:rsidR="00234AEB" w:rsidRPr="00B908DE" w:rsidRDefault="00234AEB" w:rsidP="006622A1">
            <w:pPr>
              <w:pStyle w:val="Default"/>
              <w:rPr>
                <w:rFonts w:ascii="Arial" w:hAnsi="Arial" w:cs="Arial"/>
                <w:sz w:val="22"/>
                <w:szCs w:val="22"/>
              </w:rPr>
            </w:pPr>
          </w:p>
        </w:tc>
      </w:tr>
      <w:tr w:rsidR="00234AEB" w:rsidRPr="00B908DE" w14:paraId="519FE86E" w14:textId="77777777" w:rsidTr="00234AEB">
        <w:trPr>
          <w:trHeight w:val="231"/>
        </w:trPr>
        <w:tc>
          <w:tcPr>
            <w:tcW w:w="10920" w:type="dxa"/>
            <w:gridSpan w:val="3"/>
          </w:tcPr>
          <w:p w14:paraId="6F3EF013" w14:textId="77777777" w:rsidR="00234AEB" w:rsidRDefault="00234AEB" w:rsidP="006622A1">
            <w:pPr>
              <w:pStyle w:val="Default"/>
              <w:rPr>
                <w:rFonts w:ascii="Arial" w:hAnsi="Arial" w:cs="Arial"/>
                <w:i/>
                <w:iCs/>
                <w:sz w:val="22"/>
                <w:szCs w:val="22"/>
              </w:rPr>
            </w:pPr>
          </w:p>
          <w:p w14:paraId="5C8CEEBA" w14:textId="77777777" w:rsidR="00234AEB" w:rsidRDefault="00234AEB" w:rsidP="006622A1">
            <w:pPr>
              <w:pStyle w:val="Default"/>
              <w:rPr>
                <w:rFonts w:ascii="Arial" w:hAnsi="Arial" w:cs="Arial"/>
                <w:i/>
                <w:iCs/>
                <w:sz w:val="22"/>
                <w:szCs w:val="22"/>
              </w:rPr>
            </w:pPr>
          </w:p>
          <w:p w14:paraId="25AF5014" w14:textId="77777777" w:rsidR="00234AEB" w:rsidRPr="00B908DE" w:rsidRDefault="00234AEB" w:rsidP="006622A1">
            <w:pPr>
              <w:pStyle w:val="Default"/>
              <w:rPr>
                <w:rFonts w:ascii="Arial" w:hAnsi="Arial" w:cs="Arial"/>
                <w:i/>
                <w:iCs/>
                <w:sz w:val="22"/>
                <w:szCs w:val="22"/>
              </w:rPr>
            </w:pPr>
          </w:p>
        </w:tc>
      </w:tr>
      <w:tr w:rsidR="00234AEB" w:rsidRPr="00B908DE" w14:paraId="23FC0F4E" w14:textId="77777777" w:rsidTr="00234AEB">
        <w:trPr>
          <w:trHeight w:val="231"/>
        </w:trPr>
        <w:tc>
          <w:tcPr>
            <w:tcW w:w="10920" w:type="dxa"/>
            <w:gridSpan w:val="3"/>
          </w:tcPr>
          <w:p w14:paraId="7EA4A3A4" w14:textId="77777777" w:rsidR="00234AEB" w:rsidRDefault="00234AEB" w:rsidP="006622A1">
            <w:pPr>
              <w:ind w:left="540" w:hanging="540"/>
              <w:rPr>
                <w:rFonts w:ascii="Arial" w:hAnsi="Arial" w:cs="Arial"/>
                <w:sz w:val="22"/>
                <w:szCs w:val="22"/>
              </w:rPr>
            </w:pPr>
          </w:p>
          <w:p w14:paraId="0D26C90F" w14:textId="77777777" w:rsidR="00234AEB" w:rsidRPr="00B908DE" w:rsidRDefault="00234AEB" w:rsidP="006622A1">
            <w:pPr>
              <w:ind w:left="540" w:hanging="540"/>
              <w:rPr>
                <w:rFonts w:ascii="Arial" w:hAnsi="Arial" w:cs="Arial"/>
                <w:sz w:val="22"/>
                <w:szCs w:val="22"/>
              </w:rPr>
            </w:pPr>
          </w:p>
        </w:tc>
      </w:tr>
    </w:tbl>
    <w:p w14:paraId="17E3E86C" w14:textId="77777777" w:rsidR="003E49B0" w:rsidRPr="00B908DE" w:rsidRDefault="003E49B0">
      <w:pPr>
        <w:rPr>
          <w:rFonts w:ascii="Arial" w:hAnsi="Arial" w:cs="Arial"/>
          <w:b/>
          <w:sz w:val="22"/>
          <w:szCs w:val="22"/>
        </w:rPr>
      </w:pPr>
      <w:r w:rsidRPr="00B908DE">
        <w:rPr>
          <w:rFonts w:ascii="Arial" w:hAnsi="Arial" w:cs="Arial"/>
          <w:b/>
          <w:sz w:val="22"/>
          <w:szCs w:val="22"/>
        </w:rPr>
        <w:t>References</w:t>
      </w:r>
      <w:r w:rsidR="001C37A3" w:rsidRPr="00B908DE">
        <w:rPr>
          <w:rFonts w:ascii="Arial" w:hAnsi="Arial" w:cs="Arial"/>
          <w:b/>
          <w:sz w:val="22"/>
          <w:szCs w:val="22"/>
        </w:rPr>
        <w:t>:</w:t>
      </w:r>
    </w:p>
    <w:p w14:paraId="1D583CD8" w14:textId="77777777" w:rsidR="00362395" w:rsidRPr="00B908DE" w:rsidRDefault="00362395">
      <w:pPr>
        <w:rPr>
          <w:rFonts w:ascii="Arial" w:hAnsi="Arial" w:cs="Arial"/>
          <w:b/>
          <w:sz w:val="22"/>
          <w:szCs w:val="22"/>
        </w:rPr>
      </w:pPr>
    </w:p>
    <w:p w14:paraId="5D22FA7E" w14:textId="77777777" w:rsidR="00545AE9" w:rsidRDefault="00362395" w:rsidP="00545AE9">
      <w:pPr>
        <w:pStyle w:val="CM39"/>
        <w:ind w:firstLine="720"/>
        <w:jc w:val="both"/>
        <w:rPr>
          <w:color w:val="000000"/>
          <w:sz w:val="23"/>
          <w:szCs w:val="23"/>
        </w:rPr>
      </w:pPr>
      <w:r w:rsidRPr="00B908DE">
        <w:rPr>
          <w:rFonts w:ascii="Arial" w:hAnsi="Arial" w:cs="Arial"/>
          <w:sz w:val="22"/>
          <w:szCs w:val="22"/>
        </w:rPr>
        <w:tab/>
      </w:r>
      <w:r w:rsidR="00545AE9">
        <w:rPr>
          <w:color w:val="000000"/>
          <w:sz w:val="23"/>
          <w:szCs w:val="23"/>
        </w:rPr>
        <w:t>"</w:t>
      </w:r>
      <w:r w:rsidR="00AE0F29">
        <w:rPr>
          <w:color w:val="000000"/>
          <w:sz w:val="23"/>
          <w:szCs w:val="23"/>
        </w:rPr>
        <w:t>Lake Hancock Land Use and Management Plan</w:t>
      </w:r>
      <w:r w:rsidR="00545AE9">
        <w:rPr>
          <w:color w:val="000000"/>
          <w:sz w:val="23"/>
          <w:szCs w:val="23"/>
        </w:rPr>
        <w:t xml:space="preserve">” by </w:t>
      </w:r>
      <w:r w:rsidR="00AE0F29">
        <w:rPr>
          <w:color w:val="000000"/>
          <w:sz w:val="23"/>
          <w:szCs w:val="23"/>
        </w:rPr>
        <w:t>Southwest Florida Water Management District</w:t>
      </w:r>
      <w:r w:rsidR="00545AE9">
        <w:rPr>
          <w:color w:val="000000"/>
          <w:sz w:val="23"/>
          <w:szCs w:val="23"/>
        </w:rPr>
        <w:t xml:space="preserve">. </w:t>
      </w:r>
      <w:r w:rsidR="00AE0F29">
        <w:rPr>
          <w:color w:val="000000"/>
          <w:sz w:val="23"/>
          <w:szCs w:val="23"/>
        </w:rPr>
        <w:t>January 2010</w:t>
      </w:r>
      <w:r w:rsidR="00545AE9">
        <w:rPr>
          <w:color w:val="000000"/>
          <w:sz w:val="23"/>
          <w:szCs w:val="23"/>
        </w:rPr>
        <w:t>.</w:t>
      </w:r>
    </w:p>
    <w:p w14:paraId="21F08D51" w14:textId="77777777" w:rsidR="00545AE9" w:rsidRDefault="00545AE9" w:rsidP="00545AE9">
      <w:pPr>
        <w:pStyle w:val="Default"/>
      </w:pPr>
    </w:p>
    <w:p w14:paraId="246A123A" w14:textId="77777777" w:rsidR="00362395" w:rsidRPr="00AE0F29" w:rsidRDefault="00545AE9" w:rsidP="00AE0F29">
      <w:pPr>
        <w:pStyle w:val="Default"/>
      </w:pPr>
      <w:r>
        <w:tab/>
        <w:t>“</w:t>
      </w:r>
      <w:r w:rsidR="009F7A4D">
        <w:rPr>
          <w:bCs/>
          <w:sz w:val="23"/>
          <w:szCs w:val="23"/>
        </w:rPr>
        <w:t>Lake Hancock Restoration Management Plan, Final Report</w:t>
      </w:r>
      <w:r>
        <w:rPr>
          <w:bCs/>
          <w:sz w:val="23"/>
          <w:szCs w:val="23"/>
        </w:rPr>
        <w:t xml:space="preserve">” by </w:t>
      </w:r>
      <w:r w:rsidR="009F7A4D">
        <w:rPr>
          <w:bCs/>
          <w:sz w:val="23"/>
          <w:szCs w:val="23"/>
        </w:rPr>
        <w:t>CDM - Camp Dresser &amp; McKee</w:t>
      </w:r>
      <w:r>
        <w:rPr>
          <w:sz w:val="23"/>
          <w:szCs w:val="23"/>
        </w:rPr>
        <w:t xml:space="preserve"> </w:t>
      </w:r>
      <w:r w:rsidR="007B55D1">
        <w:rPr>
          <w:sz w:val="23"/>
          <w:szCs w:val="23"/>
        </w:rPr>
        <w:t>January</w:t>
      </w:r>
      <w:r>
        <w:rPr>
          <w:sz w:val="23"/>
          <w:szCs w:val="23"/>
        </w:rPr>
        <w:t xml:space="preserve"> 20</w:t>
      </w:r>
      <w:r w:rsidR="009F7A4D">
        <w:rPr>
          <w:sz w:val="23"/>
          <w:szCs w:val="23"/>
        </w:rPr>
        <w:t>02</w:t>
      </w:r>
      <w:r>
        <w:rPr>
          <w:sz w:val="23"/>
          <w:szCs w:val="23"/>
        </w:rPr>
        <w:t>.</w:t>
      </w:r>
    </w:p>
    <w:sectPr w:rsidR="00362395" w:rsidRPr="00AE0F29" w:rsidSect="0004610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5C10A" w14:textId="77777777" w:rsidR="007A1A13" w:rsidRDefault="007A1A13" w:rsidP="00034F15">
      <w:r>
        <w:separator/>
      </w:r>
    </w:p>
  </w:endnote>
  <w:endnote w:type="continuationSeparator" w:id="0">
    <w:p w14:paraId="63A53B54" w14:textId="77777777" w:rsidR="007A1A13" w:rsidRDefault="007A1A13"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B3240" w14:textId="3FFCB3E1" w:rsidR="00056316" w:rsidRDefault="00056316">
    <w:r>
      <w:t>Submitted by</w:t>
    </w:r>
    <w:r w:rsidR="00185CAD">
      <w:t xml:space="preserve">: </w:t>
    </w:r>
    <w:r>
      <w:t xml:space="preserve">Florida Department of Environmental Protection </w:t>
    </w:r>
  </w:p>
  <w:p w14:paraId="6673C44C" w14:textId="77777777" w:rsidR="00056316" w:rsidRDefault="00056316" w:rsidP="00056316">
    <w:pPr>
      <w:jc w:val="center"/>
    </w:pPr>
    <w:r>
      <w:t xml:space="preserve">Division of Environmental </w:t>
    </w:r>
    <w:r w:rsidR="00456A60">
      <w:t xml:space="preserve">Assessment and </w:t>
    </w:r>
    <w:r>
      <w:t>Restoration – Watershed Assessment Section</w:t>
    </w:r>
  </w:p>
  <w:p w14:paraId="023E8BFA" w14:textId="77777777" w:rsidR="006622A1" w:rsidRDefault="006622A1">
    <w:r>
      <w:t>DATE</w:t>
    </w:r>
    <w:sdt>
      <w:sdtPr>
        <w:id w:val="250395305"/>
        <w:docPartObj>
          <w:docPartGallery w:val="Page Numbers (Top of Page)"/>
          <w:docPartUnique/>
        </w:docPartObj>
      </w:sdtPr>
      <w:sdtEndPr/>
      <w:sdtContent>
        <w:r>
          <w:t xml:space="preserve">                                   </w:t>
        </w:r>
        <w:r w:rsidR="00056316">
          <w:t xml:space="preserve">                  </w:t>
        </w:r>
        <w:r>
          <w:t xml:space="preserve">                                                                 Page </w:t>
        </w:r>
        <w:r w:rsidR="00456A60">
          <w:fldChar w:fldCharType="begin"/>
        </w:r>
        <w:r w:rsidR="00456A60">
          <w:instrText xml:space="preserve"> PAGE </w:instrText>
        </w:r>
        <w:r w:rsidR="00456A60">
          <w:fldChar w:fldCharType="separate"/>
        </w:r>
        <w:r w:rsidR="00456A60">
          <w:rPr>
            <w:noProof/>
          </w:rPr>
          <w:t>4</w:t>
        </w:r>
        <w:r w:rsidR="00456A60">
          <w:rPr>
            <w:noProof/>
          </w:rPr>
          <w:fldChar w:fldCharType="end"/>
        </w:r>
        <w:r>
          <w:t xml:space="preserve"> of </w:t>
        </w:r>
        <w:r w:rsidR="00F54F50">
          <w:rPr>
            <w:noProof/>
          </w:rPr>
          <w:fldChar w:fldCharType="begin"/>
        </w:r>
        <w:r w:rsidR="00F54F50">
          <w:rPr>
            <w:noProof/>
          </w:rPr>
          <w:instrText xml:space="preserve"> NUMPAGES  </w:instrText>
        </w:r>
        <w:r w:rsidR="00F54F50">
          <w:rPr>
            <w:noProof/>
          </w:rPr>
          <w:fldChar w:fldCharType="separate"/>
        </w:r>
        <w:r w:rsidR="00456A60">
          <w:rPr>
            <w:noProof/>
          </w:rPr>
          <w:t>4</w:t>
        </w:r>
        <w:r w:rsidR="00F54F50">
          <w:rPr>
            <w:noProof/>
          </w:rPr>
          <w:fldChar w:fldCharType="end"/>
        </w:r>
        <w:r w:rsidR="003C66D3">
          <w:t xml:space="preserve"> (v</w:t>
        </w:r>
        <w:r w:rsidR="00A65827">
          <w:t>2</w:t>
        </w:r>
        <w:r w:rsidR="003C66D3">
          <w:t>)</w:t>
        </w:r>
      </w:sdtContent>
    </w:sdt>
  </w:p>
  <w:p w14:paraId="348CACAB" w14:textId="77777777" w:rsidR="006622A1" w:rsidRDefault="00662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D3E3A" w14:textId="77777777" w:rsidR="007A1A13" w:rsidRDefault="007A1A13" w:rsidP="00034F15">
      <w:r>
        <w:separator/>
      </w:r>
    </w:p>
  </w:footnote>
  <w:footnote w:type="continuationSeparator" w:id="0">
    <w:p w14:paraId="0CA894CE" w14:textId="77777777" w:rsidR="007A1A13" w:rsidRDefault="007A1A13"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65DA2"/>
    <w:multiLevelType w:val="hybridMultilevel"/>
    <w:tmpl w:val="D4A42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0766A"/>
    <w:multiLevelType w:val="hybridMultilevel"/>
    <w:tmpl w:val="1F846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461232"/>
    <w:multiLevelType w:val="hybridMultilevel"/>
    <w:tmpl w:val="81B8E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4" w15:restartNumberingAfterBreak="0">
    <w:nsid w:val="2B313C15"/>
    <w:multiLevelType w:val="hybridMultilevel"/>
    <w:tmpl w:val="74B6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A7CB4"/>
    <w:multiLevelType w:val="hybridMultilevel"/>
    <w:tmpl w:val="0820377E"/>
    <w:lvl w:ilvl="0" w:tplc="34F4F0D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712271F9"/>
    <w:multiLevelType w:val="hybridMultilevel"/>
    <w:tmpl w:val="6706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24C55"/>
    <w:multiLevelType w:val="hybridMultilevel"/>
    <w:tmpl w:val="20CEDA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AA6201"/>
    <w:multiLevelType w:val="hybridMultilevel"/>
    <w:tmpl w:val="33B62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2"/>
  </w:num>
  <w:num w:numId="5">
    <w:abstractNumId w:val="4"/>
  </w:num>
  <w:num w:numId="6">
    <w:abstractNumId w:val="9"/>
  </w:num>
  <w:num w:numId="7">
    <w:abstractNumId w:val="0"/>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84"/>
    <w:rsid w:val="00000A75"/>
    <w:rsid w:val="00001BA3"/>
    <w:rsid w:val="000244F2"/>
    <w:rsid w:val="000247B6"/>
    <w:rsid w:val="00027D39"/>
    <w:rsid w:val="00027F89"/>
    <w:rsid w:val="000310EA"/>
    <w:rsid w:val="00034E48"/>
    <w:rsid w:val="00034F15"/>
    <w:rsid w:val="00046105"/>
    <w:rsid w:val="00047DE8"/>
    <w:rsid w:val="000531D7"/>
    <w:rsid w:val="00056316"/>
    <w:rsid w:val="00056EF3"/>
    <w:rsid w:val="00061B31"/>
    <w:rsid w:val="00064BF8"/>
    <w:rsid w:val="000663C8"/>
    <w:rsid w:val="000665FF"/>
    <w:rsid w:val="0007241F"/>
    <w:rsid w:val="000761C3"/>
    <w:rsid w:val="00087562"/>
    <w:rsid w:val="00094813"/>
    <w:rsid w:val="000957E8"/>
    <w:rsid w:val="000A2560"/>
    <w:rsid w:val="000A3A9C"/>
    <w:rsid w:val="000A7847"/>
    <w:rsid w:val="000A7E9A"/>
    <w:rsid w:val="000C3F12"/>
    <w:rsid w:val="000D3DFB"/>
    <w:rsid w:val="000D78B1"/>
    <w:rsid w:val="000E0214"/>
    <w:rsid w:val="000E0C26"/>
    <w:rsid w:val="000E0D85"/>
    <w:rsid w:val="000E59CA"/>
    <w:rsid w:val="000E6922"/>
    <w:rsid w:val="000E6A7E"/>
    <w:rsid w:val="000E6ED8"/>
    <w:rsid w:val="001031B2"/>
    <w:rsid w:val="00103BF8"/>
    <w:rsid w:val="00104111"/>
    <w:rsid w:val="00110041"/>
    <w:rsid w:val="00117BBE"/>
    <w:rsid w:val="00120541"/>
    <w:rsid w:val="00121A66"/>
    <w:rsid w:val="00122763"/>
    <w:rsid w:val="00123B57"/>
    <w:rsid w:val="001301C0"/>
    <w:rsid w:val="00131854"/>
    <w:rsid w:val="00143CBA"/>
    <w:rsid w:val="00150EF3"/>
    <w:rsid w:val="001644A6"/>
    <w:rsid w:val="001645F6"/>
    <w:rsid w:val="00172C62"/>
    <w:rsid w:val="00182B9D"/>
    <w:rsid w:val="00184509"/>
    <w:rsid w:val="00184FF6"/>
    <w:rsid w:val="00185CAD"/>
    <w:rsid w:val="001952F9"/>
    <w:rsid w:val="00197AEB"/>
    <w:rsid w:val="001A359F"/>
    <w:rsid w:val="001B42BD"/>
    <w:rsid w:val="001B7675"/>
    <w:rsid w:val="001C37A3"/>
    <w:rsid w:val="001C5F81"/>
    <w:rsid w:val="001F3CE3"/>
    <w:rsid w:val="001F58FA"/>
    <w:rsid w:val="001F5C66"/>
    <w:rsid w:val="001F6548"/>
    <w:rsid w:val="00207A64"/>
    <w:rsid w:val="00213F06"/>
    <w:rsid w:val="0021764F"/>
    <w:rsid w:val="00217953"/>
    <w:rsid w:val="0022187E"/>
    <w:rsid w:val="0022346E"/>
    <w:rsid w:val="002300DB"/>
    <w:rsid w:val="00234AEB"/>
    <w:rsid w:val="00240094"/>
    <w:rsid w:val="00241CBD"/>
    <w:rsid w:val="002544B6"/>
    <w:rsid w:val="00255B94"/>
    <w:rsid w:val="002636EC"/>
    <w:rsid w:val="002664D2"/>
    <w:rsid w:val="002856AE"/>
    <w:rsid w:val="00292F5C"/>
    <w:rsid w:val="002957B0"/>
    <w:rsid w:val="00295CAC"/>
    <w:rsid w:val="002A08EC"/>
    <w:rsid w:val="002A3568"/>
    <w:rsid w:val="002A778E"/>
    <w:rsid w:val="002B41C8"/>
    <w:rsid w:val="002B5E89"/>
    <w:rsid w:val="002D397F"/>
    <w:rsid w:val="002D58FE"/>
    <w:rsid w:val="002D64A9"/>
    <w:rsid w:val="002E5CF7"/>
    <w:rsid w:val="002F54E0"/>
    <w:rsid w:val="00302872"/>
    <w:rsid w:val="00302DDD"/>
    <w:rsid w:val="00316AE7"/>
    <w:rsid w:val="003311DC"/>
    <w:rsid w:val="0033463C"/>
    <w:rsid w:val="00343667"/>
    <w:rsid w:val="0035099F"/>
    <w:rsid w:val="00355266"/>
    <w:rsid w:val="00362395"/>
    <w:rsid w:val="0037291F"/>
    <w:rsid w:val="003745BA"/>
    <w:rsid w:val="00385D3F"/>
    <w:rsid w:val="00387DE9"/>
    <w:rsid w:val="003946EC"/>
    <w:rsid w:val="0039491D"/>
    <w:rsid w:val="003A2736"/>
    <w:rsid w:val="003B0D36"/>
    <w:rsid w:val="003C561F"/>
    <w:rsid w:val="003C66D3"/>
    <w:rsid w:val="003E2379"/>
    <w:rsid w:val="003E2A5A"/>
    <w:rsid w:val="003E41F3"/>
    <w:rsid w:val="003E49B0"/>
    <w:rsid w:val="003F2536"/>
    <w:rsid w:val="003F5B32"/>
    <w:rsid w:val="004020A2"/>
    <w:rsid w:val="00421366"/>
    <w:rsid w:val="00430841"/>
    <w:rsid w:val="00434771"/>
    <w:rsid w:val="0044070E"/>
    <w:rsid w:val="00442B14"/>
    <w:rsid w:val="00447246"/>
    <w:rsid w:val="0045156F"/>
    <w:rsid w:val="00456A60"/>
    <w:rsid w:val="004618D1"/>
    <w:rsid w:val="00477271"/>
    <w:rsid w:val="004779D8"/>
    <w:rsid w:val="00481F40"/>
    <w:rsid w:val="004A38F0"/>
    <w:rsid w:val="004A4DD2"/>
    <w:rsid w:val="004B270F"/>
    <w:rsid w:val="004B3493"/>
    <w:rsid w:val="004B4FFA"/>
    <w:rsid w:val="004C30EE"/>
    <w:rsid w:val="004F5375"/>
    <w:rsid w:val="004F5733"/>
    <w:rsid w:val="004F6963"/>
    <w:rsid w:val="00504717"/>
    <w:rsid w:val="00510BE0"/>
    <w:rsid w:val="00513072"/>
    <w:rsid w:val="005226F3"/>
    <w:rsid w:val="00531F0B"/>
    <w:rsid w:val="005342DC"/>
    <w:rsid w:val="00545893"/>
    <w:rsid w:val="00545AE9"/>
    <w:rsid w:val="00546709"/>
    <w:rsid w:val="0054787B"/>
    <w:rsid w:val="00552A8A"/>
    <w:rsid w:val="005570AB"/>
    <w:rsid w:val="00563542"/>
    <w:rsid w:val="00573FA1"/>
    <w:rsid w:val="00583104"/>
    <w:rsid w:val="00585154"/>
    <w:rsid w:val="00591381"/>
    <w:rsid w:val="00595926"/>
    <w:rsid w:val="005A005B"/>
    <w:rsid w:val="005A380A"/>
    <w:rsid w:val="005A3A35"/>
    <w:rsid w:val="005C14B6"/>
    <w:rsid w:val="005C2530"/>
    <w:rsid w:val="005C6708"/>
    <w:rsid w:val="005D2EDF"/>
    <w:rsid w:val="005D5B28"/>
    <w:rsid w:val="005D64B7"/>
    <w:rsid w:val="005E0F3E"/>
    <w:rsid w:val="005E4B3C"/>
    <w:rsid w:val="005E6DF4"/>
    <w:rsid w:val="005F0DBD"/>
    <w:rsid w:val="005F1DB8"/>
    <w:rsid w:val="006066D1"/>
    <w:rsid w:val="00615572"/>
    <w:rsid w:val="006177BB"/>
    <w:rsid w:val="00617B5F"/>
    <w:rsid w:val="00620F03"/>
    <w:rsid w:val="006217C3"/>
    <w:rsid w:val="00622FD8"/>
    <w:rsid w:val="0062352E"/>
    <w:rsid w:val="00625E68"/>
    <w:rsid w:val="00637E5D"/>
    <w:rsid w:val="00645F02"/>
    <w:rsid w:val="00650F38"/>
    <w:rsid w:val="00656D91"/>
    <w:rsid w:val="00657D27"/>
    <w:rsid w:val="00657D85"/>
    <w:rsid w:val="006622A1"/>
    <w:rsid w:val="00663B1F"/>
    <w:rsid w:val="006707F7"/>
    <w:rsid w:val="00682563"/>
    <w:rsid w:val="00683939"/>
    <w:rsid w:val="00686F9B"/>
    <w:rsid w:val="00687DD3"/>
    <w:rsid w:val="00690E28"/>
    <w:rsid w:val="00694CE6"/>
    <w:rsid w:val="00695E54"/>
    <w:rsid w:val="006A5C81"/>
    <w:rsid w:val="006B0FDC"/>
    <w:rsid w:val="006C50FB"/>
    <w:rsid w:val="006D0571"/>
    <w:rsid w:val="006D1C5D"/>
    <w:rsid w:val="00704341"/>
    <w:rsid w:val="007060EF"/>
    <w:rsid w:val="00711F8F"/>
    <w:rsid w:val="00724463"/>
    <w:rsid w:val="007247CB"/>
    <w:rsid w:val="00733A58"/>
    <w:rsid w:val="00734245"/>
    <w:rsid w:val="00734991"/>
    <w:rsid w:val="007367CE"/>
    <w:rsid w:val="0073734B"/>
    <w:rsid w:val="00747EC6"/>
    <w:rsid w:val="007510A9"/>
    <w:rsid w:val="007545A1"/>
    <w:rsid w:val="00755D0E"/>
    <w:rsid w:val="00760E50"/>
    <w:rsid w:val="007625A2"/>
    <w:rsid w:val="00765070"/>
    <w:rsid w:val="00767DDE"/>
    <w:rsid w:val="007855C8"/>
    <w:rsid w:val="00785E9F"/>
    <w:rsid w:val="00793F51"/>
    <w:rsid w:val="00797A7E"/>
    <w:rsid w:val="007A1A13"/>
    <w:rsid w:val="007B55D1"/>
    <w:rsid w:val="007B706D"/>
    <w:rsid w:val="007C5FBC"/>
    <w:rsid w:val="007D4F4D"/>
    <w:rsid w:val="007D7741"/>
    <w:rsid w:val="007E3938"/>
    <w:rsid w:val="007E3FEB"/>
    <w:rsid w:val="007E721C"/>
    <w:rsid w:val="007F43B0"/>
    <w:rsid w:val="0080426D"/>
    <w:rsid w:val="00806488"/>
    <w:rsid w:val="00813673"/>
    <w:rsid w:val="00824ECF"/>
    <w:rsid w:val="00854E35"/>
    <w:rsid w:val="00864240"/>
    <w:rsid w:val="00866115"/>
    <w:rsid w:val="00866A1A"/>
    <w:rsid w:val="00872B60"/>
    <w:rsid w:val="0087750B"/>
    <w:rsid w:val="008866E1"/>
    <w:rsid w:val="0089048C"/>
    <w:rsid w:val="0089566C"/>
    <w:rsid w:val="008969A8"/>
    <w:rsid w:val="008C76B7"/>
    <w:rsid w:val="008D0B46"/>
    <w:rsid w:val="008D15C0"/>
    <w:rsid w:val="008D6280"/>
    <w:rsid w:val="008E05BA"/>
    <w:rsid w:val="008E1665"/>
    <w:rsid w:val="00900ADE"/>
    <w:rsid w:val="009205D6"/>
    <w:rsid w:val="00921087"/>
    <w:rsid w:val="009211CA"/>
    <w:rsid w:val="00935842"/>
    <w:rsid w:val="00935A5B"/>
    <w:rsid w:val="0094424B"/>
    <w:rsid w:val="00955AE6"/>
    <w:rsid w:val="0096168E"/>
    <w:rsid w:val="0097045D"/>
    <w:rsid w:val="00980104"/>
    <w:rsid w:val="0098050C"/>
    <w:rsid w:val="00980AE0"/>
    <w:rsid w:val="00981195"/>
    <w:rsid w:val="009816C2"/>
    <w:rsid w:val="00987346"/>
    <w:rsid w:val="00994616"/>
    <w:rsid w:val="00997D0E"/>
    <w:rsid w:val="009A6553"/>
    <w:rsid w:val="009B21AC"/>
    <w:rsid w:val="009B229A"/>
    <w:rsid w:val="009B2BC2"/>
    <w:rsid w:val="009B31D4"/>
    <w:rsid w:val="009C2347"/>
    <w:rsid w:val="009C5DB3"/>
    <w:rsid w:val="009D0784"/>
    <w:rsid w:val="009D6A67"/>
    <w:rsid w:val="009E51C0"/>
    <w:rsid w:val="009F386B"/>
    <w:rsid w:val="009F7A4D"/>
    <w:rsid w:val="00A01164"/>
    <w:rsid w:val="00A05079"/>
    <w:rsid w:val="00A13C91"/>
    <w:rsid w:val="00A160BB"/>
    <w:rsid w:val="00A22C78"/>
    <w:rsid w:val="00A34201"/>
    <w:rsid w:val="00A37F7B"/>
    <w:rsid w:val="00A43895"/>
    <w:rsid w:val="00A466DE"/>
    <w:rsid w:val="00A51F83"/>
    <w:rsid w:val="00A568ED"/>
    <w:rsid w:val="00A65827"/>
    <w:rsid w:val="00A707BF"/>
    <w:rsid w:val="00A72293"/>
    <w:rsid w:val="00A738BB"/>
    <w:rsid w:val="00A808AA"/>
    <w:rsid w:val="00A8662E"/>
    <w:rsid w:val="00A872AA"/>
    <w:rsid w:val="00A941A5"/>
    <w:rsid w:val="00A969BB"/>
    <w:rsid w:val="00A97FD5"/>
    <w:rsid w:val="00AA7D6E"/>
    <w:rsid w:val="00AB7E3F"/>
    <w:rsid w:val="00AC0668"/>
    <w:rsid w:val="00AC274A"/>
    <w:rsid w:val="00AC498A"/>
    <w:rsid w:val="00AC58DE"/>
    <w:rsid w:val="00AD505D"/>
    <w:rsid w:val="00AE0F29"/>
    <w:rsid w:val="00AF2E7D"/>
    <w:rsid w:val="00AF67B4"/>
    <w:rsid w:val="00B01FE9"/>
    <w:rsid w:val="00B022A9"/>
    <w:rsid w:val="00B04EDB"/>
    <w:rsid w:val="00B07BE5"/>
    <w:rsid w:val="00B108C0"/>
    <w:rsid w:val="00B10F80"/>
    <w:rsid w:val="00B12AD6"/>
    <w:rsid w:val="00B151B9"/>
    <w:rsid w:val="00B314A4"/>
    <w:rsid w:val="00B35696"/>
    <w:rsid w:val="00B3767D"/>
    <w:rsid w:val="00B405A1"/>
    <w:rsid w:val="00B44EBD"/>
    <w:rsid w:val="00B45A30"/>
    <w:rsid w:val="00B6083E"/>
    <w:rsid w:val="00B7305E"/>
    <w:rsid w:val="00B85F95"/>
    <w:rsid w:val="00B908DE"/>
    <w:rsid w:val="00B9271A"/>
    <w:rsid w:val="00B93156"/>
    <w:rsid w:val="00BA1974"/>
    <w:rsid w:val="00BA2142"/>
    <w:rsid w:val="00BA72C6"/>
    <w:rsid w:val="00BB7605"/>
    <w:rsid w:val="00BC03EF"/>
    <w:rsid w:val="00BC0A42"/>
    <w:rsid w:val="00BC244E"/>
    <w:rsid w:val="00BC6B88"/>
    <w:rsid w:val="00BC79D9"/>
    <w:rsid w:val="00BD3914"/>
    <w:rsid w:val="00BD56B4"/>
    <w:rsid w:val="00BE2CE6"/>
    <w:rsid w:val="00BE425B"/>
    <w:rsid w:val="00BF145F"/>
    <w:rsid w:val="00BF3397"/>
    <w:rsid w:val="00C069CC"/>
    <w:rsid w:val="00C07FC1"/>
    <w:rsid w:val="00C15102"/>
    <w:rsid w:val="00C2280E"/>
    <w:rsid w:val="00C27CFB"/>
    <w:rsid w:val="00C34986"/>
    <w:rsid w:val="00C36A4F"/>
    <w:rsid w:val="00C37706"/>
    <w:rsid w:val="00C5358D"/>
    <w:rsid w:val="00C57B86"/>
    <w:rsid w:val="00C60374"/>
    <w:rsid w:val="00C62F11"/>
    <w:rsid w:val="00C776E0"/>
    <w:rsid w:val="00C8164E"/>
    <w:rsid w:val="00C822F5"/>
    <w:rsid w:val="00C85B21"/>
    <w:rsid w:val="00C862FA"/>
    <w:rsid w:val="00C97E96"/>
    <w:rsid w:val="00CA4F14"/>
    <w:rsid w:val="00CA7AFC"/>
    <w:rsid w:val="00CB2BA2"/>
    <w:rsid w:val="00CE252B"/>
    <w:rsid w:val="00CE2D58"/>
    <w:rsid w:val="00CE5DFD"/>
    <w:rsid w:val="00CE6E12"/>
    <w:rsid w:val="00CF090D"/>
    <w:rsid w:val="00CF5CF6"/>
    <w:rsid w:val="00D023F9"/>
    <w:rsid w:val="00D125C1"/>
    <w:rsid w:val="00D14A03"/>
    <w:rsid w:val="00D16A97"/>
    <w:rsid w:val="00D1748F"/>
    <w:rsid w:val="00D457EB"/>
    <w:rsid w:val="00D5247E"/>
    <w:rsid w:val="00D54588"/>
    <w:rsid w:val="00D8372D"/>
    <w:rsid w:val="00DA026F"/>
    <w:rsid w:val="00DA0652"/>
    <w:rsid w:val="00DA22E4"/>
    <w:rsid w:val="00DA6D38"/>
    <w:rsid w:val="00DB26AA"/>
    <w:rsid w:val="00DD11F2"/>
    <w:rsid w:val="00DD2DC3"/>
    <w:rsid w:val="00DE1C25"/>
    <w:rsid w:val="00DE361A"/>
    <w:rsid w:val="00DF23A1"/>
    <w:rsid w:val="00E00E8E"/>
    <w:rsid w:val="00E023E7"/>
    <w:rsid w:val="00E058EF"/>
    <w:rsid w:val="00E06D4C"/>
    <w:rsid w:val="00E12E24"/>
    <w:rsid w:val="00E229B7"/>
    <w:rsid w:val="00E23201"/>
    <w:rsid w:val="00E27D9F"/>
    <w:rsid w:val="00E4158A"/>
    <w:rsid w:val="00E46842"/>
    <w:rsid w:val="00E507AF"/>
    <w:rsid w:val="00E536DC"/>
    <w:rsid w:val="00E5604C"/>
    <w:rsid w:val="00E618B1"/>
    <w:rsid w:val="00E6556B"/>
    <w:rsid w:val="00E73003"/>
    <w:rsid w:val="00E73277"/>
    <w:rsid w:val="00E7663E"/>
    <w:rsid w:val="00E76B48"/>
    <w:rsid w:val="00E80425"/>
    <w:rsid w:val="00E80594"/>
    <w:rsid w:val="00E8643C"/>
    <w:rsid w:val="00E93FDC"/>
    <w:rsid w:val="00E972D1"/>
    <w:rsid w:val="00EA18A2"/>
    <w:rsid w:val="00EA721A"/>
    <w:rsid w:val="00EB287C"/>
    <w:rsid w:val="00EB6613"/>
    <w:rsid w:val="00EC1900"/>
    <w:rsid w:val="00EC60A4"/>
    <w:rsid w:val="00ED6990"/>
    <w:rsid w:val="00ED7DA8"/>
    <w:rsid w:val="00EF33D2"/>
    <w:rsid w:val="00EF45EC"/>
    <w:rsid w:val="00EF7181"/>
    <w:rsid w:val="00F065F1"/>
    <w:rsid w:val="00F14616"/>
    <w:rsid w:val="00F20AE6"/>
    <w:rsid w:val="00F24171"/>
    <w:rsid w:val="00F24634"/>
    <w:rsid w:val="00F417AB"/>
    <w:rsid w:val="00F4398F"/>
    <w:rsid w:val="00F43C7E"/>
    <w:rsid w:val="00F44463"/>
    <w:rsid w:val="00F467EF"/>
    <w:rsid w:val="00F5357A"/>
    <w:rsid w:val="00F5451D"/>
    <w:rsid w:val="00F54F50"/>
    <w:rsid w:val="00F65C49"/>
    <w:rsid w:val="00F80DE9"/>
    <w:rsid w:val="00F83AE2"/>
    <w:rsid w:val="00F865B4"/>
    <w:rsid w:val="00F8764B"/>
    <w:rsid w:val="00F96737"/>
    <w:rsid w:val="00FB70DA"/>
    <w:rsid w:val="00FB7C71"/>
    <w:rsid w:val="00FC2567"/>
    <w:rsid w:val="00FD082F"/>
    <w:rsid w:val="00FD0BB8"/>
    <w:rsid w:val="00FD38DF"/>
    <w:rsid w:val="00FD7EDB"/>
    <w:rsid w:val="00FE353C"/>
    <w:rsid w:val="00FE45A4"/>
    <w:rsid w:val="00FE482E"/>
    <w:rsid w:val="00FE6482"/>
    <w:rsid w:val="00FE6F5C"/>
    <w:rsid w:val="00FE7EBC"/>
    <w:rsid w:val="00FF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7EF1C8"/>
  <w15:docId w15:val="{A8635083-F720-4D2E-9283-D619F68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semiHidden/>
    <w:unhideWhenUsed/>
    <w:rsid w:val="00056EF3"/>
    <w:rPr>
      <w:sz w:val="20"/>
      <w:szCs w:val="20"/>
    </w:rPr>
  </w:style>
  <w:style w:type="character" w:customStyle="1" w:styleId="CommentTextChar">
    <w:name w:val="Comment Text Char"/>
    <w:basedOn w:val="DefaultParagraphFont"/>
    <w:link w:val="CommentText"/>
    <w:uiPriority w:val="99"/>
    <w:semiHidden/>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character" w:styleId="Strong">
    <w:name w:val="Strong"/>
    <w:basedOn w:val="DefaultParagraphFont"/>
    <w:uiPriority w:val="22"/>
    <w:qFormat/>
    <w:rsid w:val="00B07BE5"/>
    <w:rPr>
      <w:b/>
      <w:bCs/>
    </w:rPr>
  </w:style>
  <w:style w:type="paragraph" w:styleId="ListParagraph">
    <w:name w:val="List Paragraph"/>
    <w:basedOn w:val="Normal"/>
    <w:uiPriority w:val="34"/>
    <w:qFormat/>
    <w:rsid w:val="00694CE6"/>
    <w:pPr>
      <w:ind w:left="720"/>
      <w:contextualSpacing/>
    </w:pPr>
  </w:style>
  <w:style w:type="paragraph" w:customStyle="1" w:styleId="CM39">
    <w:name w:val="CM39"/>
    <w:basedOn w:val="Default"/>
    <w:next w:val="Default"/>
    <w:uiPriority w:val="99"/>
    <w:rsid w:val="00545AE9"/>
    <w:pPr>
      <w:spacing w:line="276" w:lineRule="atLeast"/>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4840">
      <w:bodyDiv w:val="1"/>
      <w:marLeft w:val="0"/>
      <w:marRight w:val="0"/>
      <w:marTop w:val="0"/>
      <w:marBottom w:val="0"/>
      <w:divBdr>
        <w:top w:val="none" w:sz="0" w:space="0" w:color="auto"/>
        <w:left w:val="none" w:sz="0" w:space="0" w:color="auto"/>
        <w:bottom w:val="none" w:sz="0" w:space="0" w:color="auto"/>
        <w:right w:val="none" w:sz="0" w:space="0" w:color="auto"/>
      </w:divBdr>
      <w:divsChild>
        <w:div w:id="1915704926">
          <w:marLeft w:val="0"/>
          <w:marRight w:val="0"/>
          <w:marTop w:val="0"/>
          <w:marBottom w:val="0"/>
          <w:divBdr>
            <w:top w:val="none" w:sz="0" w:space="0" w:color="auto"/>
            <w:left w:val="none" w:sz="0" w:space="0" w:color="auto"/>
            <w:bottom w:val="none" w:sz="0" w:space="0" w:color="auto"/>
            <w:right w:val="none" w:sz="0" w:space="0" w:color="auto"/>
          </w:divBdr>
          <w:divsChild>
            <w:div w:id="20861057">
              <w:marLeft w:val="-225"/>
              <w:marRight w:val="-225"/>
              <w:marTop w:val="0"/>
              <w:marBottom w:val="0"/>
              <w:divBdr>
                <w:top w:val="none" w:sz="0" w:space="0" w:color="auto"/>
                <w:left w:val="none" w:sz="0" w:space="0" w:color="auto"/>
                <w:bottom w:val="none" w:sz="0" w:space="0" w:color="auto"/>
                <w:right w:val="none" w:sz="0" w:space="0" w:color="auto"/>
              </w:divBdr>
              <w:divsChild>
                <w:div w:id="1600022138">
                  <w:marLeft w:val="0"/>
                  <w:marRight w:val="0"/>
                  <w:marTop w:val="0"/>
                  <w:marBottom w:val="0"/>
                  <w:divBdr>
                    <w:top w:val="none" w:sz="0" w:space="0" w:color="auto"/>
                    <w:left w:val="none" w:sz="0" w:space="0" w:color="auto"/>
                    <w:bottom w:val="none" w:sz="0" w:space="0" w:color="auto"/>
                    <w:right w:val="none" w:sz="0" w:space="0" w:color="auto"/>
                  </w:divBdr>
                  <w:divsChild>
                    <w:div w:id="1352485789">
                      <w:marLeft w:val="-225"/>
                      <w:marRight w:val="-225"/>
                      <w:marTop w:val="0"/>
                      <w:marBottom w:val="0"/>
                      <w:divBdr>
                        <w:top w:val="none" w:sz="0" w:space="0" w:color="auto"/>
                        <w:left w:val="none" w:sz="0" w:space="0" w:color="auto"/>
                        <w:bottom w:val="none" w:sz="0" w:space="0" w:color="auto"/>
                        <w:right w:val="none" w:sz="0" w:space="0" w:color="auto"/>
                      </w:divBdr>
                      <w:divsChild>
                        <w:div w:id="1312558580">
                          <w:marLeft w:val="0"/>
                          <w:marRight w:val="0"/>
                          <w:marTop w:val="0"/>
                          <w:marBottom w:val="0"/>
                          <w:divBdr>
                            <w:top w:val="none" w:sz="0" w:space="0" w:color="auto"/>
                            <w:left w:val="none" w:sz="0" w:space="0" w:color="auto"/>
                            <w:bottom w:val="none" w:sz="0" w:space="0" w:color="auto"/>
                            <w:right w:val="none" w:sz="0" w:space="0" w:color="auto"/>
                          </w:divBdr>
                          <w:divsChild>
                            <w:div w:id="636034038">
                              <w:marLeft w:val="0"/>
                              <w:marRight w:val="0"/>
                              <w:marTop w:val="0"/>
                              <w:marBottom w:val="0"/>
                              <w:divBdr>
                                <w:top w:val="none" w:sz="0" w:space="0" w:color="auto"/>
                                <w:left w:val="none" w:sz="0" w:space="0" w:color="auto"/>
                                <w:bottom w:val="none" w:sz="0" w:space="0" w:color="auto"/>
                                <w:right w:val="none" w:sz="0" w:space="0" w:color="auto"/>
                              </w:divBdr>
                              <w:divsChild>
                                <w:div w:id="871069749">
                                  <w:marLeft w:val="0"/>
                                  <w:marRight w:val="0"/>
                                  <w:marTop w:val="0"/>
                                  <w:marBottom w:val="0"/>
                                  <w:divBdr>
                                    <w:top w:val="none" w:sz="0" w:space="0" w:color="auto"/>
                                    <w:left w:val="none" w:sz="0" w:space="0" w:color="auto"/>
                                    <w:bottom w:val="none" w:sz="0" w:space="0" w:color="auto"/>
                                    <w:right w:val="none" w:sz="0" w:space="0" w:color="auto"/>
                                  </w:divBdr>
                                  <w:divsChild>
                                    <w:div w:id="14142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25158">
      <w:bodyDiv w:val="1"/>
      <w:marLeft w:val="0"/>
      <w:marRight w:val="0"/>
      <w:marTop w:val="0"/>
      <w:marBottom w:val="0"/>
      <w:divBdr>
        <w:top w:val="none" w:sz="0" w:space="0" w:color="auto"/>
        <w:left w:val="none" w:sz="0" w:space="0" w:color="auto"/>
        <w:bottom w:val="none" w:sz="0" w:space="0" w:color="auto"/>
        <w:right w:val="none" w:sz="0" w:space="0" w:color="auto"/>
      </w:divBdr>
      <w:divsChild>
        <w:div w:id="478570887">
          <w:marLeft w:val="0"/>
          <w:marRight w:val="0"/>
          <w:marTop w:val="0"/>
          <w:marBottom w:val="0"/>
          <w:divBdr>
            <w:top w:val="none" w:sz="0" w:space="0" w:color="auto"/>
            <w:left w:val="none" w:sz="0" w:space="0" w:color="auto"/>
            <w:bottom w:val="none" w:sz="0" w:space="0" w:color="auto"/>
            <w:right w:val="none" w:sz="0" w:space="0" w:color="auto"/>
          </w:divBdr>
          <w:divsChild>
            <w:div w:id="1356078513">
              <w:marLeft w:val="-225"/>
              <w:marRight w:val="-225"/>
              <w:marTop w:val="0"/>
              <w:marBottom w:val="0"/>
              <w:divBdr>
                <w:top w:val="none" w:sz="0" w:space="0" w:color="auto"/>
                <w:left w:val="none" w:sz="0" w:space="0" w:color="auto"/>
                <w:bottom w:val="none" w:sz="0" w:space="0" w:color="auto"/>
                <w:right w:val="none" w:sz="0" w:space="0" w:color="auto"/>
              </w:divBdr>
              <w:divsChild>
                <w:div w:id="748769107">
                  <w:marLeft w:val="0"/>
                  <w:marRight w:val="0"/>
                  <w:marTop w:val="0"/>
                  <w:marBottom w:val="0"/>
                  <w:divBdr>
                    <w:top w:val="none" w:sz="0" w:space="0" w:color="auto"/>
                    <w:left w:val="none" w:sz="0" w:space="0" w:color="auto"/>
                    <w:bottom w:val="none" w:sz="0" w:space="0" w:color="auto"/>
                    <w:right w:val="none" w:sz="0" w:space="0" w:color="auto"/>
                  </w:divBdr>
                  <w:divsChild>
                    <w:div w:id="255552394">
                      <w:marLeft w:val="-225"/>
                      <w:marRight w:val="-225"/>
                      <w:marTop w:val="0"/>
                      <w:marBottom w:val="0"/>
                      <w:divBdr>
                        <w:top w:val="none" w:sz="0" w:space="0" w:color="auto"/>
                        <w:left w:val="none" w:sz="0" w:space="0" w:color="auto"/>
                        <w:bottom w:val="none" w:sz="0" w:space="0" w:color="auto"/>
                        <w:right w:val="none" w:sz="0" w:space="0" w:color="auto"/>
                      </w:divBdr>
                      <w:divsChild>
                        <w:div w:id="1719892651">
                          <w:marLeft w:val="0"/>
                          <w:marRight w:val="0"/>
                          <w:marTop w:val="0"/>
                          <w:marBottom w:val="0"/>
                          <w:divBdr>
                            <w:top w:val="none" w:sz="0" w:space="0" w:color="auto"/>
                            <w:left w:val="none" w:sz="0" w:space="0" w:color="auto"/>
                            <w:bottom w:val="none" w:sz="0" w:space="0" w:color="auto"/>
                            <w:right w:val="none" w:sz="0" w:space="0" w:color="auto"/>
                          </w:divBdr>
                          <w:divsChild>
                            <w:div w:id="1057972523">
                              <w:marLeft w:val="0"/>
                              <w:marRight w:val="0"/>
                              <w:marTop w:val="0"/>
                              <w:marBottom w:val="0"/>
                              <w:divBdr>
                                <w:top w:val="none" w:sz="0" w:space="0" w:color="auto"/>
                                <w:left w:val="none" w:sz="0" w:space="0" w:color="auto"/>
                                <w:bottom w:val="none" w:sz="0" w:space="0" w:color="auto"/>
                                <w:right w:val="none" w:sz="0" w:space="0" w:color="auto"/>
                              </w:divBdr>
                              <w:divsChild>
                                <w:div w:id="895969612">
                                  <w:marLeft w:val="0"/>
                                  <w:marRight w:val="0"/>
                                  <w:marTop w:val="0"/>
                                  <w:marBottom w:val="0"/>
                                  <w:divBdr>
                                    <w:top w:val="none" w:sz="0" w:space="0" w:color="auto"/>
                                    <w:left w:val="none" w:sz="0" w:space="0" w:color="auto"/>
                                    <w:bottom w:val="none" w:sz="0" w:space="0" w:color="auto"/>
                                    <w:right w:val="none" w:sz="0" w:space="0" w:color="auto"/>
                                  </w:divBdr>
                                  <w:divsChild>
                                    <w:div w:id="41636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1399066">
      <w:bodyDiv w:val="1"/>
      <w:marLeft w:val="0"/>
      <w:marRight w:val="0"/>
      <w:marTop w:val="0"/>
      <w:marBottom w:val="0"/>
      <w:divBdr>
        <w:top w:val="none" w:sz="0" w:space="0" w:color="auto"/>
        <w:left w:val="none" w:sz="0" w:space="0" w:color="auto"/>
        <w:bottom w:val="none" w:sz="0" w:space="0" w:color="auto"/>
        <w:right w:val="none" w:sz="0" w:space="0" w:color="auto"/>
      </w:divBdr>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566184837">
      <w:bodyDiv w:val="1"/>
      <w:marLeft w:val="0"/>
      <w:marRight w:val="0"/>
      <w:marTop w:val="0"/>
      <w:marBottom w:val="0"/>
      <w:divBdr>
        <w:top w:val="none" w:sz="0" w:space="0" w:color="auto"/>
        <w:left w:val="none" w:sz="0" w:space="0" w:color="auto"/>
        <w:bottom w:val="none" w:sz="0" w:space="0" w:color="auto"/>
        <w:right w:val="none" w:sz="0" w:space="0" w:color="auto"/>
      </w:divBdr>
      <w:divsChild>
        <w:div w:id="31731599">
          <w:marLeft w:val="0"/>
          <w:marRight w:val="0"/>
          <w:marTop w:val="0"/>
          <w:marBottom w:val="0"/>
          <w:divBdr>
            <w:top w:val="none" w:sz="0" w:space="0" w:color="auto"/>
            <w:left w:val="none" w:sz="0" w:space="0" w:color="auto"/>
            <w:bottom w:val="none" w:sz="0" w:space="0" w:color="auto"/>
            <w:right w:val="none" w:sz="0" w:space="0" w:color="auto"/>
          </w:divBdr>
          <w:divsChild>
            <w:div w:id="59600413">
              <w:marLeft w:val="-225"/>
              <w:marRight w:val="-225"/>
              <w:marTop w:val="0"/>
              <w:marBottom w:val="0"/>
              <w:divBdr>
                <w:top w:val="none" w:sz="0" w:space="0" w:color="auto"/>
                <w:left w:val="none" w:sz="0" w:space="0" w:color="auto"/>
                <w:bottom w:val="none" w:sz="0" w:space="0" w:color="auto"/>
                <w:right w:val="none" w:sz="0" w:space="0" w:color="auto"/>
              </w:divBdr>
              <w:divsChild>
                <w:div w:id="625281655">
                  <w:marLeft w:val="0"/>
                  <w:marRight w:val="0"/>
                  <w:marTop w:val="0"/>
                  <w:marBottom w:val="0"/>
                  <w:divBdr>
                    <w:top w:val="none" w:sz="0" w:space="0" w:color="auto"/>
                    <w:left w:val="none" w:sz="0" w:space="0" w:color="auto"/>
                    <w:bottom w:val="none" w:sz="0" w:space="0" w:color="auto"/>
                    <w:right w:val="none" w:sz="0" w:space="0" w:color="auto"/>
                  </w:divBdr>
                  <w:divsChild>
                    <w:div w:id="421611833">
                      <w:marLeft w:val="-225"/>
                      <w:marRight w:val="-225"/>
                      <w:marTop w:val="0"/>
                      <w:marBottom w:val="0"/>
                      <w:divBdr>
                        <w:top w:val="none" w:sz="0" w:space="0" w:color="auto"/>
                        <w:left w:val="none" w:sz="0" w:space="0" w:color="auto"/>
                        <w:bottom w:val="none" w:sz="0" w:space="0" w:color="auto"/>
                        <w:right w:val="none" w:sz="0" w:space="0" w:color="auto"/>
                      </w:divBdr>
                      <w:divsChild>
                        <w:div w:id="34432721">
                          <w:marLeft w:val="0"/>
                          <w:marRight w:val="0"/>
                          <w:marTop w:val="0"/>
                          <w:marBottom w:val="0"/>
                          <w:divBdr>
                            <w:top w:val="none" w:sz="0" w:space="0" w:color="auto"/>
                            <w:left w:val="none" w:sz="0" w:space="0" w:color="auto"/>
                            <w:bottom w:val="none" w:sz="0" w:space="0" w:color="auto"/>
                            <w:right w:val="none" w:sz="0" w:space="0" w:color="auto"/>
                          </w:divBdr>
                          <w:divsChild>
                            <w:div w:id="288051429">
                              <w:marLeft w:val="0"/>
                              <w:marRight w:val="0"/>
                              <w:marTop w:val="0"/>
                              <w:marBottom w:val="0"/>
                              <w:divBdr>
                                <w:top w:val="none" w:sz="0" w:space="0" w:color="auto"/>
                                <w:left w:val="none" w:sz="0" w:space="0" w:color="auto"/>
                                <w:bottom w:val="none" w:sz="0" w:space="0" w:color="auto"/>
                                <w:right w:val="none" w:sz="0" w:space="0" w:color="auto"/>
                              </w:divBdr>
                              <w:divsChild>
                                <w:div w:id="1164316887">
                                  <w:marLeft w:val="0"/>
                                  <w:marRight w:val="0"/>
                                  <w:marTop w:val="0"/>
                                  <w:marBottom w:val="0"/>
                                  <w:divBdr>
                                    <w:top w:val="none" w:sz="0" w:space="0" w:color="auto"/>
                                    <w:left w:val="none" w:sz="0" w:space="0" w:color="auto"/>
                                    <w:bottom w:val="none" w:sz="0" w:space="0" w:color="auto"/>
                                    <w:right w:val="none" w:sz="0" w:space="0" w:color="auto"/>
                                  </w:divBdr>
                                  <w:divsChild>
                                    <w:div w:id="57555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745883626">
      <w:bodyDiv w:val="1"/>
      <w:marLeft w:val="0"/>
      <w:marRight w:val="0"/>
      <w:marTop w:val="0"/>
      <w:marBottom w:val="0"/>
      <w:divBdr>
        <w:top w:val="none" w:sz="0" w:space="0" w:color="auto"/>
        <w:left w:val="none" w:sz="0" w:space="0" w:color="auto"/>
        <w:bottom w:val="none" w:sz="0" w:space="0" w:color="auto"/>
        <w:right w:val="none" w:sz="0" w:space="0" w:color="auto"/>
      </w:divBdr>
      <w:divsChild>
        <w:div w:id="191312427">
          <w:marLeft w:val="0"/>
          <w:marRight w:val="0"/>
          <w:marTop w:val="0"/>
          <w:marBottom w:val="0"/>
          <w:divBdr>
            <w:top w:val="none" w:sz="0" w:space="0" w:color="auto"/>
            <w:left w:val="none" w:sz="0" w:space="0" w:color="auto"/>
            <w:bottom w:val="none" w:sz="0" w:space="0" w:color="auto"/>
            <w:right w:val="none" w:sz="0" w:space="0" w:color="auto"/>
          </w:divBdr>
          <w:divsChild>
            <w:div w:id="1981113178">
              <w:marLeft w:val="-225"/>
              <w:marRight w:val="-225"/>
              <w:marTop w:val="0"/>
              <w:marBottom w:val="0"/>
              <w:divBdr>
                <w:top w:val="none" w:sz="0" w:space="0" w:color="auto"/>
                <w:left w:val="none" w:sz="0" w:space="0" w:color="auto"/>
                <w:bottom w:val="none" w:sz="0" w:space="0" w:color="auto"/>
                <w:right w:val="none" w:sz="0" w:space="0" w:color="auto"/>
              </w:divBdr>
              <w:divsChild>
                <w:div w:id="895090861">
                  <w:marLeft w:val="0"/>
                  <w:marRight w:val="0"/>
                  <w:marTop w:val="0"/>
                  <w:marBottom w:val="0"/>
                  <w:divBdr>
                    <w:top w:val="none" w:sz="0" w:space="0" w:color="auto"/>
                    <w:left w:val="none" w:sz="0" w:space="0" w:color="auto"/>
                    <w:bottom w:val="none" w:sz="0" w:space="0" w:color="auto"/>
                    <w:right w:val="none" w:sz="0" w:space="0" w:color="auto"/>
                  </w:divBdr>
                  <w:divsChild>
                    <w:div w:id="1533954351">
                      <w:marLeft w:val="-225"/>
                      <w:marRight w:val="-225"/>
                      <w:marTop w:val="0"/>
                      <w:marBottom w:val="0"/>
                      <w:divBdr>
                        <w:top w:val="none" w:sz="0" w:space="0" w:color="auto"/>
                        <w:left w:val="none" w:sz="0" w:space="0" w:color="auto"/>
                        <w:bottom w:val="none" w:sz="0" w:space="0" w:color="auto"/>
                        <w:right w:val="none" w:sz="0" w:space="0" w:color="auto"/>
                      </w:divBdr>
                      <w:divsChild>
                        <w:div w:id="1016351054">
                          <w:marLeft w:val="0"/>
                          <w:marRight w:val="0"/>
                          <w:marTop w:val="0"/>
                          <w:marBottom w:val="0"/>
                          <w:divBdr>
                            <w:top w:val="none" w:sz="0" w:space="0" w:color="auto"/>
                            <w:left w:val="none" w:sz="0" w:space="0" w:color="auto"/>
                            <w:bottom w:val="none" w:sz="0" w:space="0" w:color="auto"/>
                            <w:right w:val="none" w:sz="0" w:space="0" w:color="auto"/>
                          </w:divBdr>
                          <w:divsChild>
                            <w:div w:id="423840942">
                              <w:marLeft w:val="0"/>
                              <w:marRight w:val="0"/>
                              <w:marTop w:val="0"/>
                              <w:marBottom w:val="0"/>
                              <w:divBdr>
                                <w:top w:val="none" w:sz="0" w:space="0" w:color="auto"/>
                                <w:left w:val="none" w:sz="0" w:space="0" w:color="auto"/>
                                <w:bottom w:val="none" w:sz="0" w:space="0" w:color="auto"/>
                                <w:right w:val="none" w:sz="0" w:space="0" w:color="auto"/>
                              </w:divBdr>
                              <w:divsChild>
                                <w:div w:id="261842051">
                                  <w:marLeft w:val="0"/>
                                  <w:marRight w:val="0"/>
                                  <w:marTop w:val="0"/>
                                  <w:marBottom w:val="0"/>
                                  <w:divBdr>
                                    <w:top w:val="none" w:sz="0" w:space="0" w:color="auto"/>
                                    <w:left w:val="none" w:sz="0" w:space="0" w:color="auto"/>
                                    <w:bottom w:val="none" w:sz="0" w:space="0" w:color="auto"/>
                                    <w:right w:val="none" w:sz="0" w:space="0" w:color="auto"/>
                                  </w:divBdr>
                                  <w:divsChild>
                                    <w:div w:id="55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4598496">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597445000">
      <w:bodyDiv w:val="1"/>
      <w:marLeft w:val="0"/>
      <w:marRight w:val="0"/>
      <w:marTop w:val="0"/>
      <w:marBottom w:val="0"/>
      <w:divBdr>
        <w:top w:val="none" w:sz="0" w:space="0" w:color="auto"/>
        <w:left w:val="none" w:sz="0" w:space="0" w:color="auto"/>
        <w:bottom w:val="none" w:sz="0" w:space="0" w:color="auto"/>
        <w:right w:val="none" w:sz="0" w:space="0" w:color="auto"/>
      </w:divBdr>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767117388">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vin.ODonnell@dep.state.fl.us"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essica.mostyn@dep.state.fl.u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2E0AA-EDC0-42E6-BB2C-9A2A3ADB9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3005</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kurisko_p</dc:creator>
  <cp:lastModifiedBy>Ralys, Benjamin</cp:lastModifiedBy>
  <cp:revision>7</cp:revision>
  <cp:lastPrinted>2012-01-27T14:35:00Z</cp:lastPrinted>
  <dcterms:created xsi:type="dcterms:W3CDTF">2019-03-12T15:33:00Z</dcterms:created>
  <dcterms:modified xsi:type="dcterms:W3CDTF">2019-03-19T13:22:00Z</dcterms:modified>
</cp:coreProperties>
</file>