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75" w:rsidRDefault="00344763" w:rsidP="007C5375">
      <w:pPr>
        <w:rPr>
          <w:b/>
          <w:bCs/>
          <w:sz w:val="20"/>
          <w:szCs w:val="20"/>
        </w:rPr>
      </w:pPr>
      <w:hyperlink r:id="rId4" w:tgtFrame="department" w:tooltip="https://www.flrules.org/gateway/department.asp?id=62" w:history="1">
        <w:r w:rsidR="007C5375">
          <w:rPr>
            <w:rStyle w:val="Hyperlink"/>
            <w:b/>
            <w:bCs/>
            <w:sz w:val="20"/>
            <w:szCs w:val="20"/>
          </w:rPr>
          <w:t>DEPARTMENT OF ENVIRONMENTAL PROTECTION</w:t>
        </w:r>
      </w:hyperlink>
    </w:p>
    <w:p w:rsidR="007C5375" w:rsidRDefault="007C5375" w:rsidP="007C5375">
      <w:pPr>
        <w:spacing w:line="312" w:lineRule="auto"/>
        <w:rPr>
          <w:b/>
          <w:bCs/>
          <w:sz w:val="24"/>
          <w:szCs w:val="24"/>
        </w:rPr>
      </w:pPr>
      <w:r>
        <w:rPr>
          <w:sz w:val="20"/>
          <w:szCs w:val="20"/>
        </w:rPr>
        <w:t>The Department of Environmental Protection announces a public meeting to which all persons are invited.</w:t>
      </w:r>
      <w:r>
        <w:rPr>
          <w:sz w:val="20"/>
          <w:szCs w:val="20"/>
        </w:rPr>
        <w:br/>
      </w:r>
      <w:r>
        <w:rPr>
          <w:b/>
          <w:bCs/>
          <w:sz w:val="24"/>
          <w:szCs w:val="24"/>
        </w:rPr>
        <w:t xml:space="preserve">Date: </w:t>
      </w:r>
      <w:r w:rsidR="004E06F7">
        <w:rPr>
          <w:b/>
          <w:bCs/>
          <w:sz w:val="24"/>
          <w:szCs w:val="24"/>
        </w:rPr>
        <w:tab/>
      </w:r>
      <w:r w:rsidR="004E06F7">
        <w:rPr>
          <w:b/>
          <w:bCs/>
          <w:sz w:val="24"/>
          <w:szCs w:val="24"/>
        </w:rPr>
        <w:tab/>
      </w:r>
      <w:r w:rsidR="00850128">
        <w:rPr>
          <w:b/>
          <w:bCs/>
          <w:sz w:val="24"/>
          <w:szCs w:val="24"/>
        </w:rPr>
        <w:t>March</w:t>
      </w:r>
      <w:r w:rsidR="00881B54">
        <w:rPr>
          <w:b/>
          <w:bCs/>
          <w:sz w:val="24"/>
          <w:szCs w:val="24"/>
        </w:rPr>
        <w:t xml:space="preserve"> </w:t>
      </w:r>
      <w:r w:rsidR="00850128">
        <w:rPr>
          <w:b/>
          <w:bCs/>
          <w:sz w:val="24"/>
          <w:szCs w:val="24"/>
        </w:rPr>
        <w:t>7</w:t>
      </w:r>
      <w:r w:rsidR="005441B3">
        <w:rPr>
          <w:b/>
          <w:bCs/>
          <w:sz w:val="24"/>
          <w:szCs w:val="24"/>
        </w:rPr>
        <w:t>, 201</w:t>
      </w:r>
      <w:r w:rsidR="00881B54">
        <w:rPr>
          <w:b/>
          <w:bCs/>
          <w:sz w:val="24"/>
          <w:szCs w:val="24"/>
        </w:rPr>
        <w:t>8</w:t>
      </w:r>
      <w:r w:rsidR="005441B3">
        <w:rPr>
          <w:b/>
          <w:bCs/>
          <w:sz w:val="24"/>
          <w:szCs w:val="24"/>
        </w:rPr>
        <w:t xml:space="preserve"> </w:t>
      </w:r>
      <w:r w:rsidR="000D4CBF" w:rsidRPr="00F536EF">
        <w:rPr>
          <w:b/>
          <w:bCs/>
          <w:sz w:val="24"/>
          <w:szCs w:val="24"/>
        </w:rPr>
        <w:t xml:space="preserve">Time: </w:t>
      </w:r>
      <w:r w:rsidR="000C3109">
        <w:rPr>
          <w:b/>
          <w:bCs/>
          <w:sz w:val="24"/>
          <w:szCs w:val="24"/>
        </w:rPr>
        <w:t>6</w:t>
      </w:r>
      <w:r w:rsidRPr="00F536EF">
        <w:rPr>
          <w:b/>
          <w:bCs/>
          <w:sz w:val="24"/>
          <w:szCs w:val="24"/>
        </w:rPr>
        <w:t>:</w:t>
      </w:r>
      <w:r w:rsidR="00ED7678">
        <w:rPr>
          <w:b/>
          <w:bCs/>
          <w:sz w:val="24"/>
          <w:szCs w:val="24"/>
        </w:rPr>
        <w:t>3</w:t>
      </w:r>
      <w:r w:rsidRPr="00F536EF">
        <w:rPr>
          <w:b/>
          <w:bCs/>
          <w:sz w:val="24"/>
          <w:szCs w:val="24"/>
        </w:rPr>
        <w:t xml:space="preserve">0 </w:t>
      </w:r>
      <w:r w:rsidR="00ED7678">
        <w:rPr>
          <w:b/>
          <w:bCs/>
          <w:sz w:val="24"/>
          <w:szCs w:val="24"/>
        </w:rPr>
        <w:t>p</w:t>
      </w:r>
      <w:r w:rsidRPr="00F536EF">
        <w:rPr>
          <w:b/>
          <w:bCs/>
          <w:sz w:val="24"/>
          <w:szCs w:val="24"/>
        </w:rPr>
        <w:t>.m.</w:t>
      </w:r>
      <w:r w:rsidR="000C3109">
        <w:rPr>
          <w:b/>
          <w:bCs/>
          <w:sz w:val="24"/>
          <w:szCs w:val="24"/>
        </w:rPr>
        <w:t xml:space="preserve"> C</w:t>
      </w:r>
      <w:r w:rsidR="00344763">
        <w:rPr>
          <w:b/>
          <w:bCs/>
          <w:sz w:val="24"/>
          <w:szCs w:val="24"/>
        </w:rPr>
        <w:t>S</w:t>
      </w:r>
      <w:bookmarkStart w:id="0" w:name="_GoBack"/>
      <w:bookmarkEnd w:id="0"/>
      <w:r w:rsidR="000C3109">
        <w:rPr>
          <w:b/>
          <w:bCs/>
          <w:sz w:val="24"/>
          <w:szCs w:val="24"/>
        </w:rPr>
        <w:t>T</w:t>
      </w:r>
    </w:p>
    <w:p w:rsidR="000C3109" w:rsidRPr="000C3109" w:rsidRDefault="007C5375" w:rsidP="000C3109">
      <w:pPr>
        <w:pStyle w:val="Default"/>
        <w:rPr>
          <w:rFonts w:asciiTheme="minorHAnsi" w:hAnsiTheme="minorHAnsi"/>
          <w:b/>
        </w:rPr>
      </w:pPr>
      <w:r w:rsidRPr="00A4679A">
        <w:rPr>
          <w:rFonts w:asciiTheme="minorHAnsi" w:hAnsiTheme="minorHAnsi"/>
          <w:b/>
          <w:bCs/>
        </w:rPr>
        <w:t xml:space="preserve">Location: </w:t>
      </w:r>
      <w:r w:rsidR="00445064">
        <w:rPr>
          <w:rFonts w:asciiTheme="minorHAnsi" w:hAnsiTheme="minorHAnsi"/>
          <w:b/>
          <w:bCs/>
        </w:rPr>
        <w:tab/>
      </w:r>
      <w:r w:rsidR="000C3109" w:rsidRPr="000C3109">
        <w:rPr>
          <w:rFonts w:asciiTheme="minorHAnsi" w:hAnsiTheme="minorHAnsi"/>
          <w:b/>
        </w:rPr>
        <w:t>Auditorium</w:t>
      </w:r>
    </w:p>
    <w:p w:rsidR="000C3109" w:rsidRPr="000C3109" w:rsidRDefault="000C3109" w:rsidP="000C3109">
      <w:pPr>
        <w:ind w:firstLine="1440"/>
        <w:rPr>
          <w:rFonts w:asciiTheme="minorHAnsi" w:hAnsiTheme="minorHAnsi" w:cs="Arial"/>
          <w:b/>
          <w:bCs/>
          <w:color w:val="000000"/>
          <w:sz w:val="24"/>
          <w:szCs w:val="24"/>
        </w:rPr>
      </w:pPr>
      <w:r w:rsidRPr="000C3109">
        <w:rPr>
          <w:rFonts w:asciiTheme="minorHAnsi" w:hAnsiTheme="minorHAnsi" w:cs="Arial"/>
          <w:b/>
          <w:bCs/>
          <w:color w:val="000000"/>
          <w:sz w:val="24"/>
          <w:szCs w:val="24"/>
        </w:rPr>
        <w:t>Jackson County Extension</w:t>
      </w:r>
    </w:p>
    <w:p w:rsidR="000C3109" w:rsidRPr="000C3109" w:rsidRDefault="000C3109" w:rsidP="000C3109">
      <w:pPr>
        <w:ind w:firstLine="1440"/>
        <w:rPr>
          <w:rFonts w:asciiTheme="minorHAnsi" w:hAnsiTheme="minorHAnsi" w:cs="Arial"/>
          <w:b/>
          <w:color w:val="000000"/>
          <w:sz w:val="24"/>
          <w:szCs w:val="24"/>
        </w:rPr>
      </w:pPr>
      <w:r w:rsidRPr="000C3109">
        <w:rPr>
          <w:rFonts w:asciiTheme="minorHAnsi" w:hAnsiTheme="minorHAnsi" w:cs="Arial"/>
          <w:b/>
          <w:color w:val="000000"/>
          <w:sz w:val="24"/>
          <w:szCs w:val="24"/>
        </w:rPr>
        <w:t xml:space="preserve">2741 Pennsylvania Ave. </w:t>
      </w:r>
    </w:p>
    <w:p w:rsidR="000C3109" w:rsidRPr="000C3109" w:rsidRDefault="000C3109" w:rsidP="000C3109">
      <w:pPr>
        <w:ind w:firstLine="1440"/>
        <w:rPr>
          <w:rFonts w:asciiTheme="minorHAnsi" w:hAnsiTheme="minorHAnsi" w:cs="Arial"/>
          <w:b/>
          <w:color w:val="000000"/>
          <w:sz w:val="24"/>
          <w:szCs w:val="24"/>
        </w:rPr>
      </w:pPr>
      <w:r w:rsidRPr="000C3109">
        <w:rPr>
          <w:rFonts w:asciiTheme="minorHAnsi" w:hAnsiTheme="minorHAnsi" w:cs="Arial"/>
          <w:b/>
          <w:color w:val="000000"/>
          <w:sz w:val="24"/>
          <w:szCs w:val="24"/>
        </w:rPr>
        <w:t>Marianna, FL 32448</w:t>
      </w:r>
    </w:p>
    <w:p w:rsidR="00A4679A" w:rsidRDefault="00A4679A" w:rsidP="000C3109">
      <w:pPr>
        <w:pStyle w:val="Default"/>
      </w:pPr>
    </w:p>
    <w:p w:rsidR="007C5375" w:rsidRDefault="007C5375" w:rsidP="00A4679A">
      <w:pPr>
        <w:spacing w:line="312" w:lineRule="auto"/>
        <w:rPr>
          <w:sz w:val="20"/>
          <w:szCs w:val="20"/>
        </w:rPr>
      </w:pPr>
      <w:r>
        <w:rPr>
          <w:sz w:val="20"/>
          <w:szCs w:val="20"/>
        </w:rPr>
        <w:t xml:space="preserve">Announcing a Technical Meeting for the Basin Management Action Plan (BMAP) for </w:t>
      </w:r>
      <w:r w:rsidR="000C3109">
        <w:rPr>
          <w:sz w:val="20"/>
          <w:szCs w:val="20"/>
        </w:rPr>
        <w:t>Jackson Blue Spring and Merritt’s Mill Pond</w:t>
      </w:r>
      <w:r>
        <w:rPr>
          <w:sz w:val="20"/>
          <w:szCs w:val="20"/>
        </w:rPr>
        <w:t xml:space="preserve">. </w:t>
      </w:r>
      <w:r w:rsidR="00ED7678">
        <w:rPr>
          <w:b/>
          <w:bCs/>
          <w:sz w:val="20"/>
          <w:szCs w:val="20"/>
        </w:rPr>
        <w:t>Topics will include a</w:t>
      </w:r>
      <w:r w:rsidR="00881B54">
        <w:rPr>
          <w:b/>
          <w:bCs/>
          <w:sz w:val="20"/>
          <w:szCs w:val="20"/>
        </w:rPr>
        <w:t>n update on the Jackson Blue</w:t>
      </w:r>
      <w:r w:rsidR="00ED7678">
        <w:rPr>
          <w:b/>
          <w:bCs/>
          <w:sz w:val="20"/>
          <w:szCs w:val="20"/>
        </w:rPr>
        <w:t xml:space="preserve"> BMAP</w:t>
      </w:r>
      <w:r w:rsidR="00850128">
        <w:rPr>
          <w:b/>
          <w:bCs/>
          <w:sz w:val="20"/>
          <w:szCs w:val="20"/>
        </w:rPr>
        <w:t xml:space="preserve"> revision</w:t>
      </w:r>
      <w:r w:rsidR="00A24C06">
        <w:rPr>
          <w:b/>
          <w:bCs/>
          <w:sz w:val="20"/>
          <w:szCs w:val="20"/>
        </w:rPr>
        <w:t>.</w:t>
      </w:r>
      <w:r w:rsidR="00A24C06">
        <w:rPr>
          <w:sz w:val="20"/>
          <w:szCs w:val="20"/>
        </w:rPr>
        <w:t xml:space="preserve"> </w:t>
      </w:r>
      <w:r w:rsidRPr="000E1863">
        <w:rPr>
          <w:sz w:val="20"/>
          <w:szCs w:val="20"/>
        </w:rPr>
        <w:t>The BMAP is the means for implementation of the adopted Total Maximum Daily Loads (TMDLs).  A copy of</w:t>
      </w:r>
      <w:r>
        <w:rPr>
          <w:sz w:val="20"/>
          <w:szCs w:val="20"/>
        </w:rPr>
        <w:t xml:space="preserve"> the agenda may be obtained by contacting: Terry Hansen, Watershed Planning and Coordination Section, Florida Department of Environmental Protection, 2600 Blair Stone Road, MS 3565, Tallahassee, Florida 32399-2400, or by e-mail terry.hansen@dep.state.fl.us.  Pursuant to the provisions of the Americans with Disabilities Act, any person requiring special accommodations to participate in this workshop/meeting is asked to advise the agency at least 48 hours before the workshop/meeting by contacting: Terry Hansen at (850) 245-8561. If you are hearing or speech impaired, please contact the agency using the Florida Relay Service, 1(800)955-8771 (TDD) or 1(800)955-8770 (Voice).</w:t>
      </w:r>
    </w:p>
    <w:p w:rsidR="002D04F3" w:rsidRDefault="002D04F3" w:rsidP="002D04F3">
      <w:pPr>
        <w:pStyle w:val="PlainText"/>
      </w:pPr>
      <w:r>
        <w:t xml:space="preserve">Once this notice is published you will be able to view it by clicking the following link: </w:t>
      </w:r>
    </w:p>
    <w:sectPr w:rsidR="002D04F3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75"/>
    <w:rsid w:val="00000E3F"/>
    <w:rsid w:val="000C3109"/>
    <w:rsid w:val="000D4CBF"/>
    <w:rsid w:val="000E1863"/>
    <w:rsid w:val="001D1C0D"/>
    <w:rsid w:val="002A01A9"/>
    <w:rsid w:val="002A139E"/>
    <w:rsid w:val="002C168F"/>
    <w:rsid w:val="002D04F3"/>
    <w:rsid w:val="00344763"/>
    <w:rsid w:val="00357755"/>
    <w:rsid w:val="003722F7"/>
    <w:rsid w:val="00445064"/>
    <w:rsid w:val="004C0680"/>
    <w:rsid w:val="004E06F7"/>
    <w:rsid w:val="005024A5"/>
    <w:rsid w:val="00534D74"/>
    <w:rsid w:val="005441B3"/>
    <w:rsid w:val="005B4E28"/>
    <w:rsid w:val="005B72C4"/>
    <w:rsid w:val="006576D9"/>
    <w:rsid w:val="006A1257"/>
    <w:rsid w:val="006A74E7"/>
    <w:rsid w:val="00706456"/>
    <w:rsid w:val="007C5375"/>
    <w:rsid w:val="00850128"/>
    <w:rsid w:val="00881B54"/>
    <w:rsid w:val="00A24C06"/>
    <w:rsid w:val="00A4679A"/>
    <w:rsid w:val="00AD4EED"/>
    <w:rsid w:val="00BA0668"/>
    <w:rsid w:val="00D241C6"/>
    <w:rsid w:val="00D2566B"/>
    <w:rsid w:val="00D95AA7"/>
    <w:rsid w:val="00E711D3"/>
    <w:rsid w:val="00ED7678"/>
    <w:rsid w:val="00F536EF"/>
    <w:rsid w:val="00F8409B"/>
    <w:rsid w:val="00FA484D"/>
    <w:rsid w:val="00FE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762B"/>
  <w15:docId w15:val="{F4A7CF13-9806-44E3-BC5C-C4FA7ABF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37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5375"/>
    <w:rPr>
      <w:color w:val="0000FF"/>
      <w:u w:val="single"/>
    </w:rPr>
  </w:style>
  <w:style w:type="paragraph" w:customStyle="1" w:styleId="Default">
    <w:name w:val="Default"/>
    <w:rsid w:val="00A46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A74E7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A74E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lrules.org/gateway/department.asp?id=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3</cp:revision>
  <dcterms:created xsi:type="dcterms:W3CDTF">2018-02-21T18:08:00Z</dcterms:created>
  <dcterms:modified xsi:type="dcterms:W3CDTF">2018-03-06T15:41:00Z</dcterms:modified>
</cp:coreProperties>
</file>