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66D5" w:rsidRDefault="008566D5" w:rsidP="008566D5">
      <w:pPr>
        <w:pStyle w:val="CommentText"/>
        <w:rPr>
          <w:noProof/>
        </w:rPr>
      </w:pPr>
      <w:r>
        <w:t>Department recommend the following Buffer zone for using Average travel time</w:t>
      </w:r>
      <w:r>
        <w:rPr>
          <w:noProof/>
        </w:rPr>
        <w:t xml:space="preserve">. Also denitrification coefficient k=0.0011 /d can be used for NO3-NO2. Further detials will be provided in a separate email. </w:t>
      </w:r>
    </w:p>
    <w:tbl>
      <w:tblPr>
        <w:tblW w:w="7069" w:type="dxa"/>
        <w:tblLook w:val="04A0" w:firstRow="1" w:lastRow="0" w:firstColumn="1" w:lastColumn="0" w:noHBand="0" w:noVBand="1"/>
      </w:tblPr>
      <w:tblGrid>
        <w:gridCol w:w="1549"/>
        <w:gridCol w:w="1596"/>
        <w:gridCol w:w="2084"/>
        <w:gridCol w:w="1840"/>
      </w:tblGrid>
      <w:tr w:rsidR="008566D5" w:rsidRPr="00C07A7F" w:rsidTr="00C64501">
        <w:trPr>
          <w:trHeight w:val="98"/>
        </w:trPr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8566D5" w:rsidRPr="00C64501" w:rsidRDefault="008566D5" w:rsidP="00001DD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C6450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Buffer zone</w:t>
            </w:r>
          </w:p>
        </w:tc>
        <w:tc>
          <w:tcPr>
            <w:tcW w:w="1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8566D5" w:rsidRPr="00C64501" w:rsidRDefault="008566D5" w:rsidP="00C64501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 w:rsidRPr="00C6450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Travel Distance (m)</w:t>
            </w: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8566D5" w:rsidRPr="00C64501" w:rsidRDefault="00C64501" w:rsidP="00001DD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Average</w:t>
            </w:r>
            <w:r w:rsidR="008566D5" w:rsidRPr="00C6450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 xml:space="preserve"> Vel</w: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ocity</w:t>
            </w:r>
            <w:r w:rsidR="008566D5" w:rsidRPr="00C6450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 xml:space="preserve"> (m/d</w: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ay</w:t>
            </w:r>
            <w:r w:rsidR="008566D5" w:rsidRPr="00C6450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8566D5" w:rsidRPr="00C64501" w:rsidRDefault="00C64501" w:rsidP="00001DD6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 xml:space="preserve">Average </w:t>
            </w:r>
            <w:r w:rsidR="008566D5" w:rsidRPr="00C6450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Travel Time (d</w:t>
            </w:r>
            <w:r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ays</w:t>
            </w:r>
            <w:r w:rsidR="008566D5" w:rsidRPr="00C64501">
              <w:rPr>
                <w:rFonts w:ascii="Arial" w:eastAsia="Times New Roman" w:hAnsi="Arial" w:cs="Arial"/>
                <w:b/>
                <w:color w:val="000000"/>
                <w:sz w:val="22"/>
                <w:szCs w:val="22"/>
              </w:rPr>
              <w:t>)</w:t>
            </w:r>
          </w:p>
        </w:tc>
      </w:tr>
      <w:tr w:rsidR="008566D5" w:rsidRPr="00C07A7F" w:rsidTr="00C64501">
        <w:trPr>
          <w:trHeight w:val="30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6D5" w:rsidRPr="00C64501" w:rsidRDefault="008566D5" w:rsidP="00001DD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6450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6D5" w:rsidRPr="00C64501" w:rsidRDefault="008566D5" w:rsidP="00001DD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6450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&lt;50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6D5" w:rsidRPr="00C64501" w:rsidRDefault="008566D5" w:rsidP="00001DD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6450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6D5" w:rsidRPr="00C64501" w:rsidRDefault="008566D5" w:rsidP="00001DD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6450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137.6</w:t>
            </w:r>
          </w:p>
        </w:tc>
      </w:tr>
      <w:tr w:rsidR="008566D5" w:rsidRPr="00C07A7F" w:rsidTr="00C64501">
        <w:trPr>
          <w:trHeight w:val="7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6D5" w:rsidRPr="00C64501" w:rsidRDefault="008566D5" w:rsidP="00001DD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6450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6D5" w:rsidRPr="00C64501" w:rsidRDefault="008566D5" w:rsidP="00001DD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6450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51-200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6D5" w:rsidRPr="00C64501" w:rsidRDefault="008566D5" w:rsidP="00001DD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6450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0.126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6D5" w:rsidRPr="00C64501" w:rsidRDefault="008566D5" w:rsidP="00001DD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6450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1385.7</w:t>
            </w:r>
          </w:p>
        </w:tc>
      </w:tr>
      <w:tr w:rsidR="008566D5" w:rsidRPr="00C07A7F" w:rsidTr="00C64501">
        <w:trPr>
          <w:trHeight w:val="300"/>
        </w:trPr>
        <w:tc>
          <w:tcPr>
            <w:tcW w:w="1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6D5" w:rsidRPr="00C64501" w:rsidRDefault="008566D5" w:rsidP="00001DD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6450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6D5" w:rsidRPr="00C64501" w:rsidRDefault="00C64501" w:rsidP="00001DD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&gt;200</w:t>
            </w: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6D5" w:rsidRPr="00C64501" w:rsidRDefault="008566D5" w:rsidP="00001DD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6450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0.060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66D5" w:rsidRPr="00C64501" w:rsidRDefault="008566D5" w:rsidP="00001DD6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C64501">
              <w:rPr>
                <w:rFonts w:ascii="Arial" w:eastAsia="Times New Roman" w:hAnsi="Arial" w:cs="Arial"/>
                <w:color w:val="000000"/>
                <w:sz w:val="22"/>
                <w:szCs w:val="22"/>
              </w:rPr>
              <w:t>9641.0</w:t>
            </w:r>
          </w:p>
        </w:tc>
      </w:tr>
    </w:tbl>
    <w:p w:rsidR="008566D5" w:rsidRDefault="008566D5" w:rsidP="008566D5">
      <w:pPr>
        <w:pStyle w:val="CommentText"/>
      </w:pPr>
    </w:p>
    <w:p w:rsidR="00C60A69" w:rsidRDefault="00C60A69" w:rsidP="00C60A69">
      <w:pPr>
        <w:rPr>
          <w:rFonts w:eastAsiaTheme="minorHAnsi"/>
          <w:sz w:val="23"/>
          <w:szCs w:val="23"/>
        </w:rPr>
      </w:pPr>
      <w:r>
        <w:rPr>
          <w:sz w:val="23"/>
          <w:szCs w:val="23"/>
        </w:rPr>
        <w:t xml:space="preserve">Some useful information can be used for this modeling: </w:t>
      </w:r>
    </w:p>
    <w:p w:rsidR="00C60A69" w:rsidRDefault="00C60A69" w:rsidP="00C60A69">
      <w:pPr>
        <w:rPr>
          <w:sz w:val="23"/>
          <w:szCs w:val="23"/>
        </w:rPr>
      </w:pPr>
      <w:r>
        <w:rPr>
          <w:sz w:val="23"/>
          <w:szCs w:val="23"/>
        </w:rPr>
        <w:t xml:space="preserve">Inflow mass was approximated as nitrogen release per person per day × people/household × 0.7 (the amount of nitrogen not lost in septic tanks). Instead of using national average, we can use the average </w:t>
      </w:r>
      <w:r>
        <w:rPr>
          <w:b/>
          <w:bCs/>
          <w:sz w:val="23"/>
          <w:szCs w:val="23"/>
        </w:rPr>
        <w:t>total nitrogen (TN) load 11.2 g per person per day</w:t>
      </w:r>
      <w:r>
        <w:rPr>
          <w:sz w:val="23"/>
          <w:szCs w:val="23"/>
        </w:rPr>
        <w:t>. Also, inflow mass is the source plane concentration (</w:t>
      </w:r>
      <w:r>
        <w:rPr>
          <w:i/>
          <w:iCs/>
          <w:sz w:val="23"/>
          <w:szCs w:val="23"/>
        </w:rPr>
        <w:t>C</w:t>
      </w:r>
      <w:r>
        <w:rPr>
          <w:sz w:val="16"/>
          <w:szCs w:val="16"/>
        </w:rPr>
        <w:t>0</w:t>
      </w:r>
      <w:r>
        <w:rPr>
          <w:sz w:val="23"/>
          <w:szCs w:val="23"/>
        </w:rPr>
        <w:t xml:space="preserve">). It ranges between 0 mg/L and 80 mg/L (McCray et al., 1995), and </w:t>
      </w:r>
      <w:r>
        <w:rPr>
          <w:b/>
          <w:bCs/>
          <w:sz w:val="23"/>
          <w:szCs w:val="23"/>
        </w:rPr>
        <w:t>the average of 40 mg/L can be used for this study</w:t>
      </w:r>
      <w:r>
        <w:rPr>
          <w:sz w:val="23"/>
          <w:szCs w:val="23"/>
        </w:rPr>
        <w:t>.</w:t>
      </w:r>
    </w:p>
    <w:p w:rsidR="00C60A69" w:rsidRDefault="00C60A69" w:rsidP="00C60A69">
      <w:pPr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>Again this is for nitrogen only. For phosphorus and other pollutants you can use the typical literature value used for other Florida modeling (like the table you used).</w:t>
      </w:r>
    </w:p>
    <w:p w:rsidR="00C60A69" w:rsidRDefault="00C60A69" w:rsidP="00C60A69">
      <w:pPr>
        <w:rPr>
          <w:color w:val="1F497D"/>
          <w:sz w:val="22"/>
          <w:szCs w:val="22"/>
        </w:rPr>
      </w:pPr>
    </w:p>
    <w:p w:rsidR="00934D73" w:rsidRDefault="00934D73"/>
    <w:sectPr w:rsidR="00934D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6D5"/>
    <w:rsid w:val="00255359"/>
    <w:rsid w:val="002A41E4"/>
    <w:rsid w:val="008566D5"/>
    <w:rsid w:val="00934D73"/>
    <w:rsid w:val="00C60A69"/>
    <w:rsid w:val="00C64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5D0C8F-FEB4-416F-8F3E-75BCA985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8566D5"/>
    <w:pPr>
      <w:spacing w:after="240" w:line="240" w:lineRule="auto"/>
      <w:jc w:val="both"/>
    </w:pPr>
    <w:rPr>
      <w:rFonts w:ascii="Times New Roman" w:eastAsiaTheme="minorEastAsia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566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66D5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66D5"/>
    <w:rPr>
      <w:rFonts w:ascii="Times New Roman" w:eastAsiaTheme="minorEastAsia" w:hAnsi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5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856</Characters>
  <Application>Microsoft Office Word</Application>
  <DocSecurity>0</DocSecurity>
  <Lines>7</Lines>
  <Paragraphs>2</Paragraphs>
  <ScaleCrop>false</ScaleCrop>
  <Company>Tetra Tech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Policastro, Marcy</dc:creator>
  <cp:keywords/>
  <dc:description/>
  <cp:lastModifiedBy>Policastro, Marcy</cp:lastModifiedBy>
  <cp:revision>3</cp:revision>
  <dcterms:created xsi:type="dcterms:W3CDTF">2016-04-07T17:52:00Z</dcterms:created>
  <dcterms:modified xsi:type="dcterms:W3CDTF">2016-04-15T15:27:00Z</dcterms:modified>
</cp:coreProperties>
</file>