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B54" w:rsidRPr="0092400F" w:rsidRDefault="00C910BA" w:rsidP="00C910BA">
      <w:pPr>
        <w:jc w:val="center"/>
        <w:rPr>
          <w:rFonts w:ascii="Times New Roman" w:hAnsi="Times New Roman" w:cs="Times New Roman"/>
          <w:b/>
          <w:sz w:val="28"/>
          <w:szCs w:val="28"/>
        </w:rPr>
      </w:pPr>
      <w:r w:rsidRPr="0092400F">
        <w:rPr>
          <w:rFonts w:ascii="Times New Roman" w:hAnsi="Times New Roman" w:cs="Times New Roman"/>
          <w:b/>
          <w:sz w:val="28"/>
          <w:szCs w:val="28"/>
        </w:rPr>
        <w:t xml:space="preserve">Proposed Approach for the </w:t>
      </w:r>
      <w:r w:rsidR="00423B54" w:rsidRPr="0092400F">
        <w:rPr>
          <w:rFonts w:ascii="Times New Roman" w:hAnsi="Times New Roman" w:cs="Times New Roman"/>
          <w:b/>
          <w:sz w:val="28"/>
          <w:szCs w:val="28"/>
        </w:rPr>
        <w:t xml:space="preserve">Monitoring Plans </w:t>
      </w:r>
    </w:p>
    <w:p w:rsidR="00F15A8B" w:rsidRPr="0092400F" w:rsidRDefault="00423B54" w:rsidP="00C910BA">
      <w:pPr>
        <w:jc w:val="center"/>
        <w:rPr>
          <w:rFonts w:ascii="Times New Roman" w:hAnsi="Times New Roman" w:cs="Times New Roman"/>
          <w:b/>
          <w:sz w:val="28"/>
          <w:szCs w:val="28"/>
        </w:rPr>
      </w:pPr>
      <w:r w:rsidRPr="0092400F">
        <w:rPr>
          <w:rFonts w:ascii="Times New Roman" w:hAnsi="Times New Roman" w:cs="Times New Roman"/>
          <w:b/>
          <w:sz w:val="28"/>
          <w:szCs w:val="28"/>
        </w:rPr>
        <w:t>for the Indian River Lagoon (</w:t>
      </w:r>
      <w:r w:rsidR="00C910BA" w:rsidRPr="0092400F">
        <w:rPr>
          <w:rFonts w:ascii="Times New Roman" w:hAnsi="Times New Roman" w:cs="Times New Roman"/>
          <w:b/>
          <w:sz w:val="28"/>
          <w:szCs w:val="28"/>
        </w:rPr>
        <w:t>IRL</w:t>
      </w:r>
      <w:r w:rsidRPr="0092400F">
        <w:rPr>
          <w:rFonts w:ascii="Times New Roman" w:hAnsi="Times New Roman" w:cs="Times New Roman"/>
          <w:b/>
          <w:sz w:val="28"/>
          <w:szCs w:val="28"/>
        </w:rPr>
        <w:t>) Basin Management Action Plans (</w:t>
      </w:r>
      <w:r w:rsidR="00C910BA" w:rsidRPr="0092400F">
        <w:rPr>
          <w:rFonts w:ascii="Times New Roman" w:hAnsi="Times New Roman" w:cs="Times New Roman"/>
          <w:b/>
          <w:sz w:val="28"/>
          <w:szCs w:val="28"/>
        </w:rPr>
        <w:t>BMAPs</w:t>
      </w:r>
      <w:r w:rsidRPr="0092400F">
        <w:rPr>
          <w:rFonts w:ascii="Times New Roman" w:hAnsi="Times New Roman" w:cs="Times New Roman"/>
          <w:b/>
          <w:sz w:val="28"/>
          <w:szCs w:val="28"/>
        </w:rPr>
        <w:t>)</w:t>
      </w:r>
      <w:r w:rsidR="00C910BA" w:rsidRPr="0092400F">
        <w:rPr>
          <w:rFonts w:ascii="Times New Roman" w:hAnsi="Times New Roman" w:cs="Times New Roman"/>
          <w:b/>
          <w:sz w:val="28"/>
          <w:szCs w:val="28"/>
        </w:rPr>
        <w:t xml:space="preserve"> </w:t>
      </w:r>
    </w:p>
    <w:p w:rsidR="00C910BA" w:rsidRPr="0092400F" w:rsidRDefault="00423B54" w:rsidP="00C910BA">
      <w:pPr>
        <w:jc w:val="center"/>
        <w:rPr>
          <w:rFonts w:ascii="Times New Roman" w:hAnsi="Times New Roman" w:cs="Times New Roman"/>
          <w:b/>
          <w:sz w:val="28"/>
          <w:szCs w:val="28"/>
        </w:rPr>
      </w:pPr>
      <w:r w:rsidRPr="0092400F">
        <w:rPr>
          <w:rFonts w:ascii="Times New Roman" w:hAnsi="Times New Roman" w:cs="Times New Roman"/>
          <w:b/>
          <w:sz w:val="28"/>
          <w:szCs w:val="28"/>
        </w:rPr>
        <w:t>March 1</w:t>
      </w:r>
      <w:r w:rsidR="00C910BA" w:rsidRPr="0092400F">
        <w:rPr>
          <w:rFonts w:ascii="Times New Roman" w:hAnsi="Times New Roman" w:cs="Times New Roman"/>
          <w:b/>
          <w:sz w:val="28"/>
          <w:szCs w:val="28"/>
        </w:rPr>
        <w:t>, 2012</w:t>
      </w:r>
    </w:p>
    <w:p w:rsidR="00C910BA" w:rsidRDefault="00C910BA" w:rsidP="00C910BA">
      <w:pPr>
        <w:jc w:val="both"/>
        <w:rPr>
          <w:rFonts w:ascii="Times New Roman" w:hAnsi="Times New Roman" w:cs="Times New Roman"/>
          <w:sz w:val="24"/>
          <w:szCs w:val="24"/>
        </w:rPr>
      </w:pPr>
    </w:p>
    <w:p w:rsidR="00C910BA" w:rsidRDefault="00C910BA" w:rsidP="00C910BA">
      <w:pPr>
        <w:jc w:val="both"/>
        <w:rPr>
          <w:rFonts w:ascii="Times New Roman" w:hAnsi="Times New Roman" w:cs="Times New Roman"/>
          <w:sz w:val="24"/>
          <w:szCs w:val="24"/>
        </w:rPr>
      </w:pPr>
      <w:r>
        <w:rPr>
          <w:rFonts w:ascii="Times New Roman" w:hAnsi="Times New Roman" w:cs="Times New Roman"/>
          <w:sz w:val="24"/>
          <w:szCs w:val="24"/>
        </w:rPr>
        <w:t xml:space="preserve">The following outlines a proposed approach to framing the monitoring plans for the IRL BMAPs to track trends in seagrass to measure progress towards the </w:t>
      </w:r>
      <w:r w:rsidR="00CA5485">
        <w:rPr>
          <w:rFonts w:ascii="Times New Roman" w:hAnsi="Times New Roman" w:cs="Times New Roman"/>
          <w:sz w:val="24"/>
          <w:szCs w:val="24"/>
        </w:rPr>
        <w:t>total maximum daily load (</w:t>
      </w:r>
      <w:r>
        <w:rPr>
          <w:rFonts w:ascii="Times New Roman" w:hAnsi="Times New Roman" w:cs="Times New Roman"/>
          <w:sz w:val="24"/>
          <w:szCs w:val="24"/>
        </w:rPr>
        <w:t>TMDL</w:t>
      </w:r>
      <w:r w:rsidR="00CA5485">
        <w:rPr>
          <w:rFonts w:ascii="Times New Roman" w:hAnsi="Times New Roman" w:cs="Times New Roman"/>
          <w:sz w:val="24"/>
          <w:szCs w:val="24"/>
        </w:rPr>
        <w:t>)</w:t>
      </w:r>
      <w:r>
        <w:rPr>
          <w:rFonts w:ascii="Times New Roman" w:hAnsi="Times New Roman" w:cs="Times New Roman"/>
          <w:sz w:val="24"/>
          <w:szCs w:val="24"/>
        </w:rPr>
        <w:t xml:space="preserve"> targets while gathering additional data about water quality dynamics in the basin.</w:t>
      </w:r>
    </w:p>
    <w:p w:rsidR="00C910BA" w:rsidRDefault="00C910BA" w:rsidP="00C910BA">
      <w:pPr>
        <w:jc w:val="both"/>
        <w:rPr>
          <w:rFonts w:ascii="Times New Roman" w:hAnsi="Times New Roman" w:cs="Times New Roman"/>
          <w:sz w:val="24"/>
          <w:szCs w:val="24"/>
        </w:rPr>
      </w:pPr>
    </w:p>
    <w:p w:rsidR="00423B54" w:rsidRPr="00423B54" w:rsidRDefault="00423B54" w:rsidP="00C910BA">
      <w:pPr>
        <w:jc w:val="both"/>
        <w:rPr>
          <w:rFonts w:ascii="Times New Roman" w:hAnsi="Times New Roman" w:cs="Times New Roman"/>
          <w:b/>
          <w:sz w:val="24"/>
          <w:szCs w:val="24"/>
          <w:u w:val="single"/>
        </w:rPr>
      </w:pPr>
      <w:r w:rsidRPr="00423B54">
        <w:rPr>
          <w:rFonts w:ascii="Times New Roman" w:hAnsi="Times New Roman" w:cs="Times New Roman"/>
          <w:b/>
          <w:sz w:val="24"/>
          <w:szCs w:val="24"/>
          <w:u w:val="single"/>
        </w:rPr>
        <w:t xml:space="preserve">Structure of the Monitoring Plan </w:t>
      </w:r>
    </w:p>
    <w:p w:rsidR="00423B54" w:rsidRDefault="00CA5485" w:rsidP="00C910BA">
      <w:pPr>
        <w:jc w:val="both"/>
        <w:rPr>
          <w:rFonts w:ascii="Times New Roman" w:hAnsi="Times New Roman" w:cs="Times New Roman"/>
          <w:sz w:val="24"/>
          <w:szCs w:val="24"/>
        </w:rPr>
      </w:pPr>
      <w:r>
        <w:rPr>
          <w:rFonts w:ascii="Times New Roman" w:hAnsi="Times New Roman" w:cs="Times New Roman"/>
          <w:sz w:val="24"/>
          <w:szCs w:val="24"/>
        </w:rPr>
        <w:t>The proposed monitoring plan structure would be to divide the monitoring into the following three levels:</w:t>
      </w:r>
    </w:p>
    <w:p w:rsidR="00C910BA" w:rsidRPr="00CA5485" w:rsidRDefault="00C910BA" w:rsidP="00C910BA">
      <w:pPr>
        <w:pStyle w:val="ListParagraph"/>
        <w:numPr>
          <w:ilvl w:val="0"/>
          <w:numId w:val="1"/>
        </w:numPr>
        <w:jc w:val="both"/>
        <w:rPr>
          <w:rFonts w:ascii="Times New Roman" w:hAnsi="Times New Roman" w:cs="Times New Roman"/>
          <w:sz w:val="24"/>
          <w:szCs w:val="24"/>
        </w:rPr>
      </w:pPr>
      <w:r w:rsidRPr="00CA5485">
        <w:rPr>
          <w:rFonts w:ascii="Times New Roman" w:hAnsi="Times New Roman" w:cs="Times New Roman"/>
          <w:b/>
          <w:i/>
          <w:sz w:val="24"/>
          <w:szCs w:val="24"/>
        </w:rPr>
        <w:t>Primary Monitoring</w:t>
      </w:r>
      <w:r w:rsidR="00CA5485" w:rsidRPr="00CA5485">
        <w:rPr>
          <w:rFonts w:ascii="Times New Roman" w:hAnsi="Times New Roman" w:cs="Times New Roman"/>
          <w:sz w:val="24"/>
          <w:szCs w:val="24"/>
        </w:rPr>
        <w:t xml:space="preserve"> – The purpose of the primary monitoring would be to assess progress towards the TMDL seagrass depth limit targets through the flyover mapping and aerial photography interpretation.  This information is required to determine compliance with the TMDLs.</w:t>
      </w:r>
    </w:p>
    <w:p w:rsidR="00C910BA" w:rsidRPr="00CA5485" w:rsidRDefault="00C910BA" w:rsidP="00CA5485">
      <w:pPr>
        <w:pStyle w:val="ListParagraph"/>
        <w:numPr>
          <w:ilvl w:val="0"/>
          <w:numId w:val="1"/>
        </w:numPr>
        <w:jc w:val="both"/>
        <w:rPr>
          <w:rFonts w:ascii="Times New Roman" w:hAnsi="Times New Roman" w:cs="Times New Roman"/>
          <w:b/>
          <w:i/>
          <w:sz w:val="24"/>
          <w:szCs w:val="24"/>
        </w:rPr>
      </w:pPr>
      <w:r w:rsidRPr="00CA5485">
        <w:rPr>
          <w:rFonts w:ascii="Times New Roman" w:hAnsi="Times New Roman" w:cs="Times New Roman"/>
          <w:b/>
          <w:i/>
          <w:sz w:val="24"/>
          <w:szCs w:val="24"/>
        </w:rPr>
        <w:t>Secondary Monitoring</w:t>
      </w:r>
      <w:r w:rsidR="00CA5485">
        <w:rPr>
          <w:rFonts w:ascii="Times New Roman" w:hAnsi="Times New Roman" w:cs="Times New Roman"/>
          <w:sz w:val="24"/>
          <w:szCs w:val="24"/>
        </w:rPr>
        <w:t xml:space="preserve"> – The purpose of the secondary monitoring would be to assess water quality trends in the lagoon and tributaries</w:t>
      </w:r>
      <w:r w:rsidR="00903FEB">
        <w:rPr>
          <w:rFonts w:ascii="Times New Roman" w:hAnsi="Times New Roman" w:cs="Times New Roman"/>
          <w:sz w:val="24"/>
          <w:szCs w:val="24"/>
        </w:rPr>
        <w:t xml:space="preserve"> to determine if watershed nutrient loading is decreasing resulting in improved lagoon water quality, which will allow seagrass to grow to target depths.</w:t>
      </w:r>
    </w:p>
    <w:p w:rsidR="00BD7A2C" w:rsidRDefault="00903FEB" w:rsidP="00C910BA">
      <w:pPr>
        <w:pStyle w:val="ListParagraph"/>
        <w:numPr>
          <w:ilvl w:val="0"/>
          <w:numId w:val="2"/>
        </w:numPr>
        <w:jc w:val="both"/>
        <w:rPr>
          <w:rFonts w:ascii="Times New Roman" w:hAnsi="Times New Roman" w:cs="Times New Roman"/>
          <w:sz w:val="24"/>
          <w:szCs w:val="24"/>
        </w:rPr>
      </w:pPr>
      <w:r w:rsidRPr="00903FEB">
        <w:rPr>
          <w:rFonts w:ascii="Times New Roman" w:hAnsi="Times New Roman" w:cs="Times New Roman"/>
          <w:b/>
          <w:i/>
          <w:sz w:val="24"/>
          <w:szCs w:val="24"/>
        </w:rPr>
        <w:t>Tertiary Monitoring</w:t>
      </w:r>
      <w:r>
        <w:rPr>
          <w:rFonts w:ascii="Times New Roman" w:hAnsi="Times New Roman" w:cs="Times New Roman"/>
          <w:sz w:val="24"/>
          <w:szCs w:val="24"/>
        </w:rPr>
        <w:t xml:space="preserve"> – The purpose of the tertiary monitoring is to better understand the cause and effect relationships in watershed loading, lagoon water quality, and seagrass depths.</w:t>
      </w:r>
    </w:p>
    <w:p w:rsidR="00BD7A2C" w:rsidRDefault="00BD7A2C" w:rsidP="00BD7A2C">
      <w:pPr>
        <w:jc w:val="both"/>
        <w:rPr>
          <w:rFonts w:ascii="Times New Roman" w:hAnsi="Times New Roman" w:cs="Times New Roman"/>
          <w:sz w:val="24"/>
          <w:szCs w:val="24"/>
        </w:rPr>
      </w:pPr>
    </w:p>
    <w:p w:rsidR="00423B54" w:rsidRPr="00423B54" w:rsidRDefault="00423B54" w:rsidP="00423B54">
      <w:pPr>
        <w:jc w:val="both"/>
        <w:rPr>
          <w:rFonts w:ascii="Times New Roman" w:hAnsi="Times New Roman" w:cs="Times New Roman"/>
          <w:b/>
          <w:sz w:val="24"/>
          <w:szCs w:val="24"/>
          <w:u w:val="single"/>
        </w:rPr>
      </w:pPr>
      <w:r w:rsidRPr="00423B54">
        <w:rPr>
          <w:rFonts w:ascii="Times New Roman" w:hAnsi="Times New Roman" w:cs="Times New Roman"/>
          <w:b/>
          <w:sz w:val="24"/>
          <w:szCs w:val="24"/>
          <w:u w:val="single"/>
        </w:rPr>
        <w:t>Objectives</w:t>
      </w:r>
    </w:p>
    <w:p w:rsidR="00903FEB" w:rsidRDefault="00903FEB" w:rsidP="00423B54">
      <w:pPr>
        <w:jc w:val="both"/>
        <w:rPr>
          <w:rFonts w:ascii="Times New Roman" w:hAnsi="Times New Roman" w:cs="Times New Roman"/>
          <w:sz w:val="24"/>
          <w:szCs w:val="24"/>
        </w:rPr>
      </w:pPr>
      <w:r>
        <w:rPr>
          <w:rFonts w:ascii="Times New Roman" w:hAnsi="Times New Roman" w:cs="Times New Roman"/>
          <w:sz w:val="24"/>
          <w:szCs w:val="24"/>
        </w:rPr>
        <w:t>The proposed objectives for each level of the monitoring plan are:</w:t>
      </w:r>
    </w:p>
    <w:p w:rsidR="00423B54" w:rsidRPr="00903FEB" w:rsidRDefault="00CA5485" w:rsidP="00903FEB">
      <w:pPr>
        <w:pStyle w:val="ListParagraph"/>
        <w:numPr>
          <w:ilvl w:val="0"/>
          <w:numId w:val="2"/>
        </w:numPr>
        <w:jc w:val="both"/>
        <w:rPr>
          <w:rFonts w:ascii="Times New Roman" w:hAnsi="Times New Roman" w:cs="Times New Roman"/>
          <w:sz w:val="24"/>
          <w:szCs w:val="24"/>
        </w:rPr>
      </w:pPr>
      <w:r w:rsidRPr="00903FEB">
        <w:rPr>
          <w:rFonts w:ascii="Times New Roman" w:hAnsi="Times New Roman" w:cs="Times New Roman"/>
          <w:b/>
          <w:i/>
          <w:sz w:val="24"/>
          <w:szCs w:val="24"/>
        </w:rPr>
        <w:t>Primary monitoring</w:t>
      </w:r>
      <w:r w:rsidRPr="00903FEB">
        <w:rPr>
          <w:rFonts w:ascii="Times New Roman" w:hAnsi="Times New Roman" w:cs="Times New Roman"/>
          <w:sz w:val="24"/>
          <w:szCs w:val="24"/>
        </w:rPr>
        <w:t xml:space="preserve"> – Track seagrass depth limit extent responses to BMAP implementation.</w:t>
      </w:r>
    </w:p>
    <w:p w:rsidR="00CA5485" w:rsidRPr="00903FEB" w:rsidRDefault="00CA5485" w:rsidP="00903FEB">
      <w:pPr>
        <w:pStyle w:val="ListParagraph"/>
        <w:numPr>
          <w:ilvl w:val="0"/>
          <w:numId w:val="2"/>
        </w:numPr>
        <w:jc w:val="both"/>
        <w:rPr>
          <w:rFonts w:ascii="Times New Roman" w:hAnsi="Times New Roman" w:cs="Times New Roman"/>
          <w:sz w:val="24"/>
          <w:szCs w:val="24"/>
        </w:rPr>
      </w:pPr>
      <w:r w:rsidRPr="00903FEB">
        <w:rPr>
          <w:rFonts w:ascii="Times New Roman" w:hAnsi="Times New Roman" w:cs="Times New Roman"/>
          <w:b/>
          <w:i/>
          <w:sz w:val="24"/>
          <w:szCs w:val="24"/>
        </w:rPr>
        <w:t>Secondary monitoring</w:t>
      </w:r>
      <w:r w:rsidRPr="00903FEB">
        <w:rPr>
          <w:rFonts w:ascii="Times New Roman" w:hAnsi="Times New Roman" w:cs="Times New Roman"/>
          <w:sz w:val="24"/>
          <w:szCs w:val="24"/>
        </w:rPr>
        <w:t xml:space="preserve"> – Track trends in ambient water quality in the lagoon and tributaries.</w:t>
      </w:r>
    </w:p>
    <w:p w:rsidR="00903FEB" w:rsidRPr="00903FEB" w:rsidRDefault="00CA5485" w:rsidP="00903FEB">
      <w:pPr>
        <w:pStyle w:val="ListParagraph"/>
        <w:numPr>
          <w:ilvl w:val="0"/>
          <w:numId w:val="2"/>
        </w:numPr>
        <w:jc w:val="both"/>
        <w:rPr>
          <w:rFonts w:ascii="Times New Roman" w:hAnsi="Times New Roman" w:cs="Times New Roman"/>
          <w:sz w:val="24"/>
          <w:szCs w:val="24"/>
        </w:rPr>
      </w:pPr>
      <w:r w:rsidRPr="00903FEB">
        <w:rPr>
          <w:rFonts w:ascii="Times New Roman" w:hAnsi="Times New Roman" w:cs="Times New Roman"/>
          <w:b/>
          <w:i/>
          <w:sz w:val="24"/>
          <w:szCs w:val="24"/>
        </w:rPr>
        <w:t>Tertiary monitoring</w:t>
      </w:r>
      <w:r w:rsidRPr="00903FEB">
        <w:rPr>
          <w:rFonts w:ascii="Times New Roman" w:hAnsi="Times New Roman" w:cs="Times New Roman"/>
          <w:sz w:val="24"/>
          <w:szCs w:val="24"/>
        </w:rPr>
        <w:t xml:space="preserve"> </w:t>
      </w:r>
      <w:r w:rsidR="00903FEB" w:rsidRPr="00903FEB">
        <w:rPr>
          <w:rFonts w:ascii="Times New Roman" w:hAnsi="Times New Roman" w:cs="Times New Roman"/>
          <w:sz w:val="24"/>
          <w:szCs w:val="24"/>
        </w:rPr>
        <w:t>– Gather data to better understand the watershed, water quality dynamics, and seagrass response.  Examples include:</w:t>
      </w:r>
    </w:p>
    <w:p w:rsidR="00903FEB" w:rsidRPr="00423B54" w:rsidRDefault="00903FEB" w:rsidP="00903FEB">
      <w:pPr>
        <w:pStyle w:val="ListParagraph"/>
        <w:numPr>
          <w:ilvl w:val="0"/>
          <w:numId w:val="5"/>
        </w:numPr>
        <w:jc w:val="both"/>
        <w:rPr>
          <w:rFonts w:ascii="Times New Roman" w:hAnsi="Times New Roman" w:cs="Times New Roman"/>
          <w:sz w:val="24"/>
          <w:szCs w:val="24"/>
        </w:rPr>
      </w:pPr>
      <w:r w:rsidRPr="00423B54">
        <w:rPr>
          <w:rFonts w:ascii="Times New Roman" w:hAnsi="Times New Roman" w:cs="Times New Roman"/>
          <w:sz w:val="24"/>
          <w:szCs w:val="24"/>
        </w:rPr>
        <w:t>Track watershed loads by monitoring inflow and outflow nutrient concentrations for each jurisdiction along tributaries of the lagoon.</w:t>
      </w:r>
    </w:p>
    <w:p w:rsidR="00903FEB" w:rsidRPr="00423B54" w:rsidRDefault="00903FEB" w:rsidP="00903FEB">
      <w:pPr>
        <w:pStyle w:val="ListParagraph"/>
        <w:numPr>
          <w:ilvl w:val="0"/>
          <w:numId w:val="5"/>
        </w:numPr>
        <w:jc w:val="both"/>
        <w:rPr>
          <w:rFonts w:ascii="Times New Roman" w:hAnsi="Times New Roman" w:cs="Times New Roman"/>
          <w:sz w:val="24"/>
          <w:szCs w:val="24"/>
        </w:rPr>
      </w:pPr>
      <w:r w:rsidRPr="00423B54">
        <w:rPr>
          <w:rFonts w:ascii="Times New Roman" w:hAnsi="Times New Roman" w:cs="Times New Roman"/>
          <w:sz w:val="24"/>
          <w:szCs w:val="24"/>
        </w:rPr>
        <w:t>Continue monitoring along the existing seagrass transects to track seagrass composition, density, and extent.</w:t>
      </w:r>
    </w:p>
    <w:p w:rsidR="00903FEB" w:rsidRPr="00423B54" w:rsidRDefault="00903FEB" w:rsidP="00903FEB">
      <w:pPr>
        <w:pStyle w:val="ListParagraph"/>
        <w:numPr>
          <w:ilvl w:val="0"/>
          <w:numId w:val="5"/>
        </w:numPr>
        <w:jc w:val="both"/>
        <w:rPr>
          <w:rFonts w:ascii="Times New Roman" w:hAnsi="Times New Roman" w:cs="Times New Roman"/>
          <w:sz w:val="24"/>
          <w:szCs w:val="24"/>
        </w:rPr>
      </w:pPr>
      <w:r w:rsidRPr="00423B54">
        <w:rPr>
          <w:rFonts w:ascii="Times New Roman" w:hAnsi="Times New Roman" w:cs="Times New Roman"/>
          <w:sz w:val="24"/>
          <w:szCs w:val="24"/>
        </w:rPr>
        <w:t>Continue phytoplankton, drift algae, and macroalgae monitoring in the basin.</w:t>
      </w:r>
    </w:p>
    <w:p w:rsidR="00903FEB" w:rsidRDefault="00903FEB" w:rsidP="00903FEB">
      <w:pPr>
        <w:pStyle w:val="ListParagraph"/>
        <w:numPr>
          <w:ilvl w:val="0"/>
          <w:numId w:val="5"/>
        </w:numPr>
        <w:jc w:val="both"/>
        <w:rPr>
          <w:rFonts w:ascii="Times New Roman" w:hAnsi="Times New Roman" w:cs="Times New Roman"/>
          <w:sz w:val="24"/>
          <w:szCs w:val="24"/>
        </w:rPr>
      </w:pPr>
      <w:r w:rsidRPr="00423B54">
        <w:rPr>
          <w:rFonts w:ascii="Times New Roman" w:hAnsi="Times New Roman" w:cs="Times New Roman"/>
          <w:sz w:val="24"/>
          <w:szCs w:val="24"/>
        </w:rPr>
        <w:t>Verify the best management practice effectiveness values used in the BMAP, as needed.</w:t>
      </w:r>
    </w:p>
    <w:p w:rsidR="00CA5485" w:rsidRDefault="00CA5485" w:rsidP="00423B54">
      <w:pPr>
        <w:jc w:val="both"/>
        <w:rPr>
          <w:rFonts w:ascii="Times New Roman" w:hAnsi="Times New Roman" w:cs="Times New Roman"/>
          <w:sz w:val="24"/>
          <w:szCs w:val="24"/>
        </w:rPr>
      </w:pPr>
    </w:p>
    <w:p w:rsidR="00423B54" w:rsidRPr="00423B54" w:rsidRDefault="00423B54" w:rsidP="00423B54">
      <w:pPr>
        <w:jc w:val="both"/>
        <w:rPr>
          <w:rFonts w:ascii="Times New Roman" w:hAnsi="Times New Roman" w:cs="Times New Roman"/>
          <w:b/>
          <w:sz w:val="24"/>
          <w:szCs w:val="24"/>
          <w:u w:val="single"/>
        </w:rPr>
      </w:pPr>
      <w:r w:rsidRPr="00423B54">
        <w:rPr>
          <w:rFonts w:ascii="Times New Roman" w:hAnsi="Times New Roman" w:cs="Times New Roman"/>
          <w:b/>
          <w:sz w:val="24"/>
          <w:szCs w:val="24"/>
          <w:u w:val="single"/>
        </w:rPr>
        <w:t>Parameters</w:t>
      </w:r>
    </w:p>
    <w:p w:rsidR="00423B54" w:rsidRDefault="00903FEB" w:rsidP="00423B54">
      <w:pPr>
        <w:jc w:val="both"/>
        <w:rPr>
          <w:rFonts w:ascii="Times New Roman" w:hAnsi="Times New Roman" w:cs="Times New Roman"/>
          <w:sz w:val="24"/>
          <w:szCs w:val="24"/>
        </w:rPr>
      </w:pPr>
      <w:r>
        <w:rPr>
          <w:rFonts w:ascii="Times New Roman" w:hAnsi="Times New Roman" w:cs="Times New Roman"/>
          <w:sz w:val="24"/>
          <w:szCs w:val="24"/>
        </w:rPr>
        <w:t>The proposed sampling parameters to achieve each of the objectives are:</w:t>
      </w:r>
    </w:p>
    <w:p w:rsidR="00903FEB" w:rsidRDefault="00903FEB" w:rsidP="00903FEB">
      <w:pPr>
        <w:pStyle w:val="ListParagraph"/>
        <w:numPr>
          <w:ilvl w:val="0"/>
          <w:numId w:val="6"/>
        </w:numPr>
        <w:jc w:val="both"/>
        <w:rPr>
          <w:rFonts w:ascii="Times New Roman" w:hAnsi="Times New Roman" w:cs="Times New Roman"/>
          <w:sz w:val="24"/>
          <w:szCs w:val="24"/>
        </w:rPr>
      </w:pPr>
      <w:r w:rsidRPr="00903FEB">
        <w:rPr>
          <w:rFonts w:ascii="Times New Roman" w:hAnsi="Times New Roman" w:cs="Times New Roman"/>
          <w:b/>
          <w:i/>
          <w:sz w:val="24"/>
          <w:szCs w:val="24"/>
        </w:rPr>
        <w:t>Primary monitoring</w:t>
      </w:r>
      <w:r>
        <w:rPr>
          <w:rFonts w:ascii="Times New Roman" w:hAnsi="Times New Roman" w:cs="Times New Roman"/>
          <w:sz w:val="24"/>
          <w:szCs w:val="24"/>
        </w:rPr>
        <w:t xml:space="preserve"> – Seagrass depth limits by project zone, which are identified through the flyover mapping and aerial photography interpretation.</w:t>
      </w:r>
    </w:p>
    <w:p w:rsidR="00903FEB" w:rsidRDefault="00A03104" w:rsidP="00903FEB">
      <w:pPr>
        <w:pStyle w:val="ListParagraph"/>
        <w:numPr>
          <w:ilvl w:val="0"/>
          <w:numId w:val="6"/>
        </w:numPr>
        <w:jc w:val="both"/>
        <w:rPr>
          <w:rFonts w:ascii="Times New Roman" w:hAnsi="Times New Roman" w:cs="Times New Roman"/>
          <w:sz w:val="24"/>
          <w:szCs w:val="24"/>
        </w:rPr>
      </w:pPr>
      <w:r>
        <w:rPr>
          <w:rFonts w:ascii="Times New Roman" w:hAnsi="Times New Roman" w:cs="Times New Roman"/>
          <w:b/>
          <w:i/>
          <w:sz w:val="24"/>
          <w:szCs w:val="24"/>
        </w:rPr>
        <w:t xml:space="preserve">Secondary monitoring </w:t>
      </w:r>
      <w:r>
        <w:rPr>
          <w:rFonts w:ascii="Times New Roman" w:hAnsi="Times New Roman" w:cs="Times New Roman"/>
          <w:sz w:val="24"/>
          <w:szCs w:val="24"/>
        </w:rPr>
        <w:t>– Parameters for the secondary monitoring were divided into c</w:t>
      </w:r>
      <w:r w:rsidR="0092400F">
        <w:rPr>
          <w:rFonts w:ascii="Times New Roman" w:hAnsi="Times New Roman" w:cs="Times New Roman"/>
          <w:sz w:val="24"/>
          <w:szCs w:val="24"/>
        </w:rPr>
        <w:t>ore and supplemental parameters:</w:t>
      </w:r>
    </w:p>
    <w:tbl>
      <w:tblPr>
        <w:tblStyle w:val="TableGrid"/>
        <w:tblW w:w="0" w:type="auto"/>
        <w:tblInd w:w="720" w:type="dxa"/>
        <w:tblLook w:val="04A0"/>
      </w:tblPr>
      <w:tblGrid>
        <w:gridCol w:w="5508"/>
        <w:gridCol w:w="3348"/>
      </w:tblGrid>
      <w:tr w:rsidR="005979E6" w:rsidRPr="00A03104" w:rsidTr="005979E6">
        <w:tc>
          <w:tcPr>
            <w:tcW w:w="5508" w:type="dxa"/>
            <w:shd w:val="clear" w:color="auto" w:fill="BFBFBF" w:themeFill="background1" w:themeFillShade="BF"/>
          </w:tcPr>
          <w:p w:rsidR="00A03104" w:rsidRPr="002B7CEA" w:rsidRDefault="00A03104" w:rsidP="00A03104">
            <w:pPr>
              <w:pStyle w:val="ListParagraph"/>
              <w:ind w:left="0"/>
              <w:jc w:val="center"/>
              <w:rPr>
                <w:rFonts w:ascii="Times New Roman" w:hAnsi="Times New Roman" w:cs="Times New Roman"/>
                <w:b/>
              </w:rPr>
            </w:pPr>
            <w:r w:rsidRPr="002B7CEA">
              <w:rPr>
                <w:rFonts w:ascii="Times New Roman" w:hAnsi="Times New Roman" w:cs="Times New Roman"/>
                <w:b/>
              </w:rPr>
              <w:lastRenderedPageBreak/>
              <w:t>Core Parameters</w:t>
            </w:r>
          </w:p>
        </w:tc>
        <w:tc>
          <w:tcPr>
            <w:tcW w:w="3348" w:type="dxa"/>
            <w:shd w:val="clear" w:color="auto" w:fill="BFBFBF" w:themeFill="background1" w:themeFillShade="BF"/>
          </w:tcPr>
          <w:p w:rsidR="00A03104" w:rsidRPr="002B7CEA" w:rsidRDefault="00A03104" w:rsidP="00A03104">
            <w:pPr>
              <w:pStyle w:val="ListParagraph"/>
              <w:ind w:left="0"/>
              <w:jc w:val="center"/>
              <w:rPr>
                <w:rFonts w:ascii="Times New Roman" w:hAnsi="Times New Roman" w:cs="Times New Roman"/>
                <w:b/>
              </w:rPr>
            </w:pPr>
            <w:r w:rsidRPr="002B7CEA">
              <w:rPr>
                <w:rFonts w:ascii="Times New Roman" w:hAnsi="Times New Roman" w:cs="Times New Roman"/>
                <w:b/>
              </w:rPr>
              <w:t>Supplemental Parameters</w:t>
            </w:r>
          </w:p>
        </w:tc>
      </w:tr>
      <w:tr w:rsidR="005979E6" w:rsidRPr="00A03104" w:rsidTr="005979E6">
        <w:tc>
          <w:tcPr>
            <w:tcW w:w="5508" w:type="dxa"/>
          </w:tcPr>
          <w:p w:rsidR="00A03104" w:rsidRPr="005979E6" w:rsidRDefault="00A03104" w:rsidP="00F71840">
            <w:pPr>
              <w:pStyle w:val="ListParagraph"/>
              <w:ind w:left="0"/>
              <w:jc w:val="both"/>
              <w:rPr>
                <w:rFonts w:ascii="Times New Roman" w:hAnsi="Times New Roman" w:cs="Times New Roman"/>
              </w:rPr>
            </w:pPr>
            <w:r w:rsidRPr="005979E6">
              <w:rPr>
                <w:rFonts w:ascii="Times New Roman" w:hAnsi="Times New Roman" w:cs="Times New Roman"/>
              </w:rPr>
              <w:t xml:space="preserve">Total </w:t>
            </w:r>
            <w:proofErr w:type="spellStart"/>
            <w:r w:rsidRPr="005979E6">
              <w:rPr>
                <w:rFonts w:ascii="Times New Roman" w:hAnsi="Times New Roman" w:cs="Times New Roman"/>
              </w:rPr>
              <w:t>Kjeldahl</w:t>
            </w:r>
            <w:proofErr w:type="spellEnd"/>
            <w:r w:rsidRPr="005979E6">
              <w:rPr>
                <w:rFonts w:ascii="Times New Roman" w:hAnsi="Times New Roman" w:cs="Times New Roman"/>
              </w:rPr>
              <w:t xml:space="preserve"> nitrogen (TKN)</w:t>
            </w:r>
          </w:p>
        </w:tc>
        <w:tc>
          <w:tcPr>
            <w:tcW w:w="3348" w:type="dxa"/>
          </w:tcPr>
          <w:p w:rsidR="00A03104" w:rsidRPr="005979E6" w:rsidRDefault="00A03104" w:rsidP="00A03104">
            <w:pPr>
              <w:pStyle w:val="ListParagraph"/>
              <w:ind w:left="0"/>
              <w:jc w:val="both"/>
              <w:rPr>
                <w:rFonts w:ascii="Times New Roman" w:hAnsi="Times New Roman" w:cs="Times New Roman"/>
              </w:rPr>
            </w:pPr>
            <w:r w:rsidRPr="005979E6">
              <w:rPr>
                <w:rFonts w:ascii="Times New Roman" w:hAnsi="Times New Roman" w:cs="Times New Roman"/>
              </w:rPr>
              <w:t>Total organic carbon (TOC)</w:t>
            </w:r>
          </w:p>
        </w:tc>
      </w:tr>
      <w:tr w:rsidR="005979E6" w:rsidRPr="00A03104" w:rsidTr="005979E6">
        <w:tc>
          <w:tcPr>
            <w:tcW w:w="5508" w:type="dxa"/>
          </w:tcPr>
          <w:p w:rsidR="00A03104" w:rsidRPr="005979E6" w:rsidRDefault="00A03104" w:rsidP="00F71840">
            <w:pPr>
              <w:pStyle w:val="ListParagraph"/>
              <w:ind w:left="0"/>
              <w:jc w:val="both"/>
              <w:rPr>
                <w:rFonts w:ascii="Times New Roman" w:hAnsi="Times New Roman" w:cs="Times New Roman"/>
              </w:rPr>
            </w:pPr>
            <w:r w:rsidRPr="005979E6">
              <w:rPr>
                <w:rFonts w:ascii="Times New Roman" w:hAnsi="Times New Roman" w:cs="Times New Roman"/>
              </w:rPr>
              <w:t>Nitrate-nitrite</w:t>
            </w:r>
          </w:p>
        </w:tc>
        <w:tc>
          <w:tcPr>
            <w:tcW w:w="3348" w:type="dxa"/>
          </w:tcPr>
          <w:p w:rsidR="00A03104" w:rsidRPr="005979E6" w:rsidRDefault="00A03104" w:rsidP="00A03104">
            <w:pPr>
              <w:pStyle w:val="ListParagraph"/>
              <w:ind w:left="0"/>
              <w:jc w:val="both"/>
              <w:rPr>
                <w:rFonts w:ascii="Times New Roman" w:hAnsi="Times New Roman" w:cs="Times New Roman"/>
              </w:rPr>
            </w:pPr>
            <w:r w:rsidRPr="005979E6">
              <w:rPr>
                <w:rFonts w:ascii="Times New Roman" w:hAnsi="Times New Roman" w:cs="Times New Roman"/>
              </w:rPr>
              <w:t>Dissolved organic carbon (DOC)</w:t>
            </w:r>
          </w:p>
        </w:tc>
      </w:tr>
      <w:tr w:rsidR="005979E6" w:rsidRPr="00A03104" w:rsidTr="005979E6">
        <w:tc>
          <w:tcPr>
            <w:tcW w:w="5508" w:type="dxa"/>
          </w:tcPr>
          <w:p w:rsidR="00A03104" w:rsidRPr="005979E6" w:rsidRDefault="00A03104" w:rsidP="00F71840">
            <w:pPr>
              <w:pStyle w:val="ListParagraph"/>
              <w:ind w:left="0"/>
              <w:jc w:val="both"/>
              <w:rPr>
                <w:rFonts w:ascii="Times New Roman" w:hAnsi="Times New Roman" w:cs="Times New Roman"/>
              </w:rPr>
            </w:pPr>
            <w:r w:rsidRPr="005979E6">
              <w:rPr>
                <w:rFonts w:ascii="Times New Roman" w:hAnsi="Times New Roman" w:cs="Times New Roman"/>
              </w:rPr>
              <w:t>Ammonia</w:t>
            </w:r>
          </w:p>
        </w:tc>
        <w:tc>
          <w:tcPr>
            <w:tcW w:w="3348" w:type="dxa"/>
          </w:tcPr>
          <w:p w:rsidR="00A03104" w:rsidRPr="005979E6" w:rsidRDefault="00A03104" w:rsidP="00A03104">
            <w:pPr>
              <w:pStyle w:val="ListParagraph"/>
              <w:ind w:left="0"/>
              <w:jc w:val="both"/>
              <w:rPr>
                <w:rFonts w:ascii="Times New Roman" w:hAnsi="Times New Roman" w:cs="Times New Roman"/>
              </w:rPr>
            </w:pPr>
            <w:r w:rsidRPr="005979E6">
              <w:rPr>
                <w:rFonts w:ascii="Times New Roman" w:hAnsi="Times New Roman" w:cs="Times New Roman"/>
              </w:rPr>
              <w:t>Silica</w:t>
            </w:r>
          </w:p>
        </w:tc>
      </w:tr>
      <w:tr w:rsidR="005979E6" w:rsidRPr="00A03104" w:rsidTr="005979E6">
        <w:tc>
          <w:tcPr>
            <w:tcW w:w="5508" w:type="dxa"/>
          </w:tcPr>
          <w:p w:rsidR="00C23854" w:rsidRPr="005979E6" w:rsidRDefault="00C23854" w:rsidP="00630A43">
            <w:pPr>
              <w:pStyle w:val="ListParagraph"/>
              <w:ind w:left="0"/>
              <w:jc w:val="both"/>
              <w:rPr>
                <w:rFonts w:ascii="Times New Roman" w:hAnsi="Times New Roman" w:cs="Times New Roman"/>
              </w:rPr>
            </w:pPr>
            <w:r w:rsidRPr="005979E6">
              <w:rPr>
                <w:rFonts w:ascii="Times New Roman" w:hAnsi="Times New Roman" w:cs="Times New Roman"/>
              </w:rPr>
              <w:t>Total phosphorus (TP)</w:t>
            </w:r>
          </w:p>
        </w:tc>
        <w:tc>
          <w:tcPr>
            <w:tcW w:w="3348" w:type="dxa"/>
          </w:tcPr>
          <w:p w:rsidR="00C23854" w:rsidRPr="005979E6" w:rsidRDefault="00C23854" w:rsidP="00A03104">
            <w:pPr>
              <w:pStyle w:val="ListParagraph"/>
              <w:ind w:left="0"/>
              <w:jc w:val="both"/>
              <w:rPr>
                <w:rFonts w:ascii="Times New Roman" w:hAnsi="Times New Roman" w:cs="Times New Roman"/>
              </w:rPr>
            </w:pPr>
            <w:r w:rsidRPr="005979E6">
              <w:rPr>
                <w:rFonts w:ascii="Times New Roman" w:hAnsi="Times New Roman" w:cs="Times New Roman"/>
              </w:rPr>
              <w:t>Alkalinity</w:t>
            </w:r>
          </w:p>
        </w:tc>
      </w:tr>
      <w:tr w:rsidR="005979E6" w:rsidRPr="00A03104" w:rsidTr="005979E6">
        <w:tc>
          <w:tcPr>
            <w:tcW w:w="5508" w:type="dxa"/>
          </w:tcPr>
          <w:p w:rsidR="00C23854" w:rsidRPr="005979E6" w:rsidRDefault="00C23854" w:rsidP="00630A43">
            <w:pPr>
              <w:pStyle w:val="ListParagraph"/>
              <w:ind w:left="0"/>
              <w:jc w:val="both"/>
              <w:rPr>
                <w:rFonts w:ascii="Times New Roman" w:hAnsi="Times New Roman" w:cs="Times New Roman"/>
              </w:rPr>
            </w:pPr>
            <w:r w:rsidRPr="005979E6">
              <w:rPr>
                <w:rFonts w:ascii="Times New Roman" w:hAnsi="Times New Roman" w:cs="Times New Roman"/>
              </w:rPr>
              <w:t>Orthophosphate</w:t>
            </w:r>
          </w:p>
        </w:tc>
        <w:tc>
          <w:tcPr>
            <w:tcW w:w="3348" w:type="dxa"/>
          </w:tcPr>
          <w:p w:rsidR="00C23854" w:rsidRPr="005979E6" w:rsidRDefault="005979E6" w:rsidP="005979E6">
            <w:pPr>
              <w:pStyle w:val="ListParagraph"/>
              <w:ind w:left="0"/>
              <w:jc w:val="both"/>
              <w:rPr>
                <w:rFonts w:ascii="Times New Roman" w:hAnsi="Times New Roman" w:cs="Times New Roman"/>
              </w:rPr>
            </w:pPr>
            <w:r>
              <w:rPr>
                <w:rFonts w:ascii="Times New Roman" w:hAnsi="Times New Roman" w:cs="Times New Roman"/>
              </w:rPr>
              <w:t>Volatile suspended solids (VSS)</w:t>
            </w:r>
          </w:p>
        </w:tc>
      </w:tr>
      <w:tr w:rsidR="005979E6" w:rsidRPr="00A03104" w:rsidTr="005979E6">
        <w:tc>
          <w:tcPr>
            <w:tcW w:w="5508" w:type="dxa"/>
          </w:tcPr>
          <w:p w:rsidR="00C23854" w:rsidRPr="005979E6" w:rsidRDefault="00C23854" w:rsidP="00630A43">
            <w:pPr>
              <w:pStyle w:val="ListParagraph"/>
              <w:ind w:left="0"/>
              <w:jc w:val="both"/>
              <w:rPr>
                <w:rFonts w:ascii="Times New Roman" w:hAnsi="Times New Roman" w:cs="Times New Roman"/>
              </w:rPr>
            </w:pPr>
            <w:r w:rsidRPr="005979E6">
              <w:rPr>
                <w:rFonts w:ascii="Times New Roman" w:hAnsi="Times New Roman" w:cs="Times New Roman"/>
              </w:rPr>
              <w:t xml:space="preserve">Chlorophyll-a </w:t>
            </w:r>
          </w:p>
        </w:tc>
        <w:tc>
          <w:tcPr>
            <w:tcW w:w="3348" w:type="dxa"/>
          </w:tcPr>
          <w:p w:rsidR="00C23854" w:rsidRPr="005979E6" w:rsidRDefault="00C23854" w:rsidP="00A03104">
            <w:pPr>
              <w:pStyle w:val="ListParagraph"/>
              <w:ind w:left="0"/>
              <w:jc w:val="both"/>
              <w:rPr>
                <w:rFonts w:ascii="Times New Roman" w:hAnsi="Times New Roman" w:cs="Times New Roman"/>
              </w:rPr>
            </w:pPr>
            <w:r w:rsidRPr="005979E6">
              <w:rPr>
                <w:rFonts w:ascii="Times New Roman" w:hAnsi="Times New Roman" w:cs="Times New Roman"/>
              </w:rPr>
              <w:t>-</w:t>
            </w:r>
          </w:p>
        </w:tc>
      </w:tr>
      <w:tr w:rsidR="005979E6" w:rsidRPr="00A03104" w:rsidTr="005979E6">
        <w:tc>
          <w:tcPr>
            <w:tcW w:w="5508" w:type="dxa"/>
          </w:tcPr>
          <w:p w:rsidR="00C23854" w:rsidRPr="005979E6" w:rsidRDefault="00C23854" w:rsidP="00630A43">
            <w:pPr>
              <w:pStyle w:val="ListParagraph"/>
              <w:ind w:left="0"/>
              <w:jc w:val="both"/>
              <w:rPr>
                <w:rFonts w:ascii="Times New Roman" w:hAnsi="Times New Roman" w:cs="Times New Roman"/>
              </w:rPr>
            </w:pPr>
            <w:proofErr w:type="spellStart"/>
            <w:r w:rsidRPr="005979E6">
              <w:rPr>
                <w:rFonts w:ascii="Times New Roman" w:hAnsi="Times New Roman" w:cs="Times New Roman"/>
              </w:rPr>
              <w:t>Photosyntheticly</w:t>
            </w:r>
            <w:proofErr w:type="spellEnd"/>
            <w:r w:rsidRPr="005979E6">
              <w:rPr>
                <w:rFonts w:ascii="Times New Roman" w:hAnsi="Times New Roman" w:cs="Times New Roman"/>
              </w:rPr>
              <w:t xml:space="preserve"> active radiation (PAR)</w:t>
            </w:r>
            <w:r w:rsidR="00C513B2">
              <w:rPr>
                <w:rFonts w:ascii="Times New Roman" w:hAnsi="Times New Roman" w:cs="Times New Roman"/>
              </w:rPr>
              <w:t xml:space="preserve"> (lagoon only)</w:t>
            </w:r>
          </w:p>
        </w:tc>
        <w:tc>
          <w:tcPr>
            <w:tcW w:w="3348" w:type="dxa"/>
          </w:tcPr>
          <w:p w:rsidR="00C23854" w:rsidRPr="005979E6" w:rsidRDefault="00C23854" w:rsidP="00A03104">
            <w:pPr>
              <w:pStyle w:val="ListParagraph"/>
              <w:ind w:left="0"/>
              <w:jc w:val="both"/>
              <w:rPr>
                <w:rFonts w:ascii="Times New Roman" w:hAnsi="Times New Roman" w:cs="Times New Roman"/>
              </w:rPr>
            </w:pPr>
            <w:r w:rsidRPr="005979E6">
              <w:rPr>
                <w:rFonts w:ascii="Times New Roman" w:hAnsi="Times New Roman" w:cs="Times New Roman"/>
              </w:rPr>
              <w:t>-</w:t>
            </w:r>
          </w:p>
        </w:tc>
      </w:tr>
      <w:tr w:rsidR="005979E6" w:rsidRPr="00A03104" w:rsidTr="005979E6">
        <w:tc>
          <w:tcPr>
            <w:tcW w:w="5508" w:type="dxa"/>
          </w:tcPr>
          <w:p w:rsidR="00C23854" w:rsidRPr="005979E6" w:rsidRDefault="00C23854" w:rsidP="00630A43">
            <w:pPr>
              <w:pStyle w:val="ListParagraph"/>
              <w:ind w:left="0"/>
              <w:jc w:val="both"/>
              <w:rPr>
                <w:rFonts w:ascii="Times New Roman" w:hAnsi="Times New Roman" w:cs="Times New Roman"/>
              </w:rPr>
            </w:pPr>
            <w:r w:rsidRPr="005979E6">
              <w:rPr>
                <w:rFonts w:ascii="Times New Roman" w:hAnsi="Times New Roman" w:cs="Times New Roman"/>
              </w:rPr>
              <w:t>Color</w:t>
            </w:r>
          </w:p>
        </w:tc>
        <w:tc>
          <w:tcPr>
            <w:tcW w:w="3348" w:type="dxa"/>
          </w:tcPr>
          <w:p w:rsidR="00C23854" w:rsidRPr="005979E6" w:rsidRDefault="00C23854" w:rsidP="00A03104">
            <w:pPr>
              <w:pStyle w:val="ListParagraph"/>
              <w:ind w:left="0"/>
              <w:jc w:val="both"/>
              <w:rPr>
                <w:rFonts w:ascii="Times New Roman" w:hAnsi="Times New Roman" w:cs="Times New Roman"/>
              </w:rPr>
            </w:pPr>
            <w:r w:rsidRPr="005979E6">
              <w:rPr>
                <w:rFonts w:ascii="Times New Roman" w:hAnsi="Times New Roman" w:cs="Times New Roman"/>
              </w:rPr>
              <w:t>-</w:t>
            </w:r>
          </w:p>
        </w:tc>
      </w:tr>
      <w:tr w:rsidR="005979E6" w:rsidRPr="00A03104" w:rsidTr="005979E6">
        <w:tc>
          <w:tcPr>
            <w:tcW w:w="5508" w:type="dxa"/>
          </w:tcPr>
          <w:p w:rsidR="00C23854" w:rsidRPr="005979E6" w:rsidRDefault="00C23854" w:rsidP="00630A43">
            <w:pPr>
              <w:pStyle w:val="ListParagraph"/>
              <w:ind w:left="0"/>
              <w:jc w:val="both"/>
              <w:rPr>
                <w:rFonts w:ascii="Times New Roman" w:hAnsi="Times New Roman" w:cs="Times New Roman"/>
              </w:rPr>
            </w:pPr>
            <w:r w:rsidRPr="005979E6">
              <w:rPr>
                <w:rFonts w:ascii="Times New Roman" w:hAnsi="Times New Roman" w:cs="Times New Roman"/>
              </w:rPr>
              <w:t>Turbidity</w:t>
            </w:r>
          </w:p>
        </w:tc>
        <w:tc>
          <w:tcPr>
            <w:tcW w:w="3348" w:type="dxa"/>
          </w:tcPr>
          <w:p w:rsidR="00C23854" w:rsidRPr="005979E6" w:rsidRDefault="00C23854" w:rsidP="00A03104">
            <w:pPr>
              <w:pStyle w:val="ListParagraph"/>
              <w:ind w:left="0"/>
              <w:jc w:val="both"/>
              <w:rPr>
                <w:rFonts w:ascii="Times New Roman" w:hAnsi="Times New Roman" w:cs="Times New Roman"/>
              </w:rPr>
            </w:pPr>
            <w:r w:rsidRPr="005979E6">
              <w:rPr>
                <w:rFonts w:ascii="Times New Roman" w:hAnsi="Times New Roman" w:cs="Times New Roman"/>
              </w:rPr>
              <w:t>-</w:t>
            </w:r>
          </w:p>
        </w:tc>
      </w:tr>
      <w:tr w:rsidR="005979E6" w:rsidRPr="00A03104" w:rsidTr="005979E6">
        <w:tc>
          <w:tcPr>
            <w:tcW w:w="5508" w:type="dxa"/>
          </w:tcPr>
          <w:p w:rsidR="00C23854" w:rsidRPr="005979E6" w:rsidRDefault="00C23854" w:rsidP="00630A43">
            <w:pPr>
              <w:pStyle w:val="ListParagraph"/>
              <w:ind w:left="0"/>
              <w:jc w:val="both"/>
              <w:rPr>
                <w:rFonts w:ascii="Times New Roman" w:hAnsi="Times New Roman" w:cs="Times New Roman"/>
              </w:rPr>
            </w:pPr>
            <w:r w:rsidRPr="005979E6">
              <w:rPr>
                <w:rFonts w:ascii="Times New Roman" w:hAnsi="Times New Roman" w:cs="Times New Roman"/>
              </w:rPr>
              <w:t>Total suspended solids (TSS) (tributaries only)</w:t>
            </w:r>
          </w:p>
        </w:tc>
        <w:tc>
          <w:tcPr>
            <w:tcW w:w="3348" w:type="dxa"/>
          </w:tcPr>
          <w:p w:rsidR="00C23854" w:rsidRPr="005979E6" w:rsidRDefault="00C23854" w:rsidP="00A03104">
            <w:pPr>
              <w:pStyle w:val="ListParagraph"/>
              <w:ind w:left="0"/>
              <w:jc w:val="both"/>
              <w:rPr>
                <w:rFonts w:ascii="Times New Roman" w:hAnsi="Times New Roman" w:cs="Times New Roman"/>
              </w:rPr>
            </w:pPr>
            <w:r w:rsidRPr="005979E6">
              <w:rPr>
                <w:rFonts w:ascii="Times New Roman" w:hAnsi="Times New Roman" w:cs="Times New Roman"/>
              </w:rPr>
              <w:t>-</w:t>
            </w:r>
          </w:p>
        </w:tc>
      </w:tr>
      <w:tr w:rsidR="005979E6" w:rsidRPr="00A03104" w:rsidTr="005979E6">
        <w:tc>
          <w:tcPr>
            <w:tcW w:w="5508" w:type="dxa"/>
          </w:tcPr>
          <w:p w:rsidR="00C23854" w:rsidRPr="005979E6" w:rsidRDefault="00C23854" w:rsidP="00630A43">
            <w:pPr>
              <w:pStyle w:val="ListParagraph"/>
              <w:ind w:left="0"/>
              <w:jc w:val="both"/>
              <w:rPr>
                <w:rFonts w:ascii="Times New Roman" w:hAnsi="Times New Roman" w:cs="Times New Roman"/>
              </w:rPr>
            </w:pPr>
            <w:r w:rsidRPr="005979E6">
              <w:rPr>
                <w:rFonts w:ascii="Times New Roman" w:hAnsi="Times New Roman" w:cs="Times New Roman"/>
              </w:rPr>
              <w:t>Dissolved oxygen (DO)</w:t>
            </w:r>
          </w:p>
        </w:tc>
        <w:tc>
          <w:tcPr>
            <w:tcW w:w="3348" w:type="dxa"/>
          </w:tcPr>
          <w:p w:rsidR="00C23854" w:rsidRPr="005979E6" w:rsidRDefault="00C23854" w:rsidP="00A03104">
            <w:pPr>
              <w:pStyle w:val="ListParagraph"/>
              <w:ind w:left="0"/>
              <w:jc w:val="both"/>
              <w:rPr>
                <w:rFonts w:ascii="Times New Roman" w:hAnsi="Times New Roman" w:cs="Times New Roman"/>
              </w:rPr>
            </w:pPr>
            <w:r w:rsidRPr="005979E6">
              <w:rPr>
                <w:rFonts w:ascii="Times New Roman" w:hAnsi="Times New Roman" w:cs="Times New Roman"/>
              </w:rPr>
              <w:t>-</w:t>
            </w:r>
          </w:p>
        </w:tc>
      </w:tr>
      <w:tr w:rsidR="005979E6" w:rsidRPr="00A03104" w:rsidTr="005979E6">
        <w:tc>
          <w:tcPr>
            <w:tcW w:w="5508" w:type="dxa"/>
          </w:tcPr>
          <w:p w:rsidR="00C23854" w:rsidRPr="005979E6" w:rsidRDefault="00C23854" w:rsidP="00630A43">
            <w:pPr>
              <w:pStyle w:val="ListParagraph"/>
              <w:ind w:left="0"/>
              <w:jc w:val="both"/>
              <w:rPr>
                <w:rFonts w:ascii="Times New Roman" w:hAnsi="Times New Roman" w:cs="Times New Roman"/>
              </w:rPr>
            </w:pPr>
            <w:r w:rsidRPr="005979E6">
              <w:rPr>
                <w:rFonts w:ascii="Times New Roman" w:hAnsi="Times New Roman" w:cs="Times New Roman"/>
              </w:rPr>
              <w:t>Conductivity</w:t>
            </w:r>
          </w:p>
        </w:tc>
        <w:tc>
          <w:tcPr>
            <w:tcW w:w="3348" w:type="dxa"/>
          </w:tcPr>
          <w:p w:rsidR="00C23854" w:rsidRPr="005979E6" w:rsidRDefault="00C23854" w:rsidP="00A03104">
            <w:pPr>
              <w:pStyle w:val="ListParagraph"/>
              <w:ind w:left="0"/>
              <w:jc w:val="both"/>
              <w:rPr>
                <w:rFonts w:ascii="Times New Roman" w:hAnsi="Times New Roman" w:cs="Times New Roman"/>
              </w:rPr>
            </w:pPr>
            <w:r w:rsidRPr="005979E6">
              <w:rPr>
                <w:rFonts w:ascii="Times New Roman" w:hAnsi="Times New Roman" w:cs="Times New Roman"/>
              </w:rPr>
              <w:t>-</w:t>
            </w:r>
          </w:p>
        </w:tc>
      </w:tr>
      <w:tr w:rsidR="005979E6" w:rsidRPr="00A03104" w:rsidTr="005979E6">
        <w:tc>
          <w:tcPr>
            <w:tcW w:w="5508" w:type="dxa"/>
          </w:tcPr>
          <w:p w:rsidR="00C23854" w:rsidRPr="005979E6" w:rsidRDefault="00C23854" w:rsidP="00630A43">
            <w:pPr>
              <w:pStyle w:val="ListParagraph"/>
              <w:ind w:left="0"/>
              <w:jc w:val="both"/>
              <w:rPr>
                <w:rFonts w:ascii="Times New Roman" w:hAnsi="Times New Roman" w:cs="Times New Roman"/>
              </w:rPr>
            </w:pPr>
            <w:r w:rsidRPr="005979E6">
              <w:rPr>
                <w:rFonts w:ascii="Times New Roman" w:hAnsi="Times New Roman" w:cs="Times New Roman"/>
              </w:rPr>
              <w:t>pH</w:t>
            </w:r>
          </w:p>
        </w:tc>
        <w:tc>
          <w:tcPr>
            <w:tcW w:w="3348" w:type="dxa"/>
          </w:tcPr>
          <w:p w:rsidR="00C23854" w:rsidRPr="005979E6" w:rsidRDefault="00C23854" w:rsidP="00A03104">
            <w:pPr>
              <w:pStyle w:val="ListParagraph"/>
              <w:ind w:left="0"/>
              <w:jc w:val="both"/>
              <w:rPr>
                <w:rFonts w:ascii="Times New Roman" w:hAnsi="Times New Roman" w:cs="Times New Roman"/>
              </w:rPr>
            </w:pPr>
            <w:r w:rsidRPr="005979E6">
              <w:rPr>
                <w:rFonts w:ascii="Times New Roman" w:hAnsi="Times New Roman" w:cs="Times New Roman"/>
              </w:rPr>
              <w:t>-</w:t>
            </w:r>
          </w:p>
        </w:tc>
      </w:tr>
      <w:tr w:rsidR="001500E9" w:rsidRPr="00A03104" w:rsidTr="005979E6">
        <w:tc>
          <w:tcPr>
            <w:tcW w:w="5508" w:type="dxa"/>
          </w:tcPr>
          <w:p w:rsidR="001500E9" w:rsidRPr="005979E6" w:rsidRDefault="001500E9" w:rsidP="00630A43">
            <w:pPr>
              <w:pStyle w:val="ListParagraph"/>
              <w:ind w:left="0"/>
              <w:jc w:val="both"/>
              <w:rPr>
                <w:rFonts w:ascii="Times New Roman" w:hAnsi="Times New Roman" w:cs="Times New Roman"/>
              </w:rPr>
            </w:pPr>
            <w:r w:rsidRPr="005979E6">
              <w:rPr>
                <w:rFonts w:ascii="Times New Roman" w:hAnsi="Times New Roman" w:cs="Times New Roman"/>
              </w:rPr>
              <w:t>Salinity</w:t>
            </w:r>
          </w:p>
        </w:tc>
        <w:tc>
          <w:tcPr>
            <w:tcW w:w="3348" w:type="dxa"/>
          </w:tcPr>
          <w:p w:rsidR="001500E9" w:rsidRPr="005979E6" w:rsidRDefault="001500E9" w:rsidP="00F43E8F">
            <w:pPr>
              <w:pStyle w:val="ListParagraph"/>
              <w:ind w:left="0"/>
              <w:jc w:val="both"/>
              <w:rPr>
                <w:rFonts w:ascii="Times New Roman" w:hAnsi="Times New Roman" w:cs="Times New Roman"/>
              </w:rPr>
            </w:pPr>
            <w:r w:rsidRPr="005979E6">
              <w:rPr>
                <w:rFonts w:ascii="Times New Roman" w:hAnsi="Times New Roman" w:cs="Times New Roman"/>
              </w:rPr>
              <w:t>-</w:t>
            </w:r>
          </w:p>
        </w:tc>
      </w:tr>
      <w:tr w:rsidR="001500E9" w:rsidRPr="00A03104" w:rsidTr="005979E6">
        <w:tc>
          <w:tcPr>
            <w:tcW w:w="5508" w:type="dxa"/>
          </w:tcPr>
          <w:p w:rsidR="001500E9" w:rsidRPr="005979E6" w:rsidRDefault="001500E9" w:rsidP="00630A43">
            <w:pPr>
              <w:pStyle w:val="ListParagraph"/>
              <w:ind w:left="0"/>
              <w:jc w:val="both"/>
              <w:rPr>
                <w:rFonts w:ascii="Times New Roman" w:hAnsi="Times New Roman" w:cs="Times New Roman"/>
              </w:rPr>
            </w:pPr>
            <w:proofErr w:type="spellStart"/>
            <w:r w:rsidRPr="005979E6">
              <w:rPr>
                <w:rFonts w:ascii="Times New Roman" w:hAnsi="Times New Roman" w:cs="Times New Roman"/>
              </w:rPr>
              <w:t>Secchi</w:t>
            </w:r>
            <w:proofErr w:type="spellEnd"/>
          </w:p>
        </w:tc>
        <w:tc>
          <w:tcPr>
            <w:tcW w:w="3348" w:type="dxa"/>
          </w:tcPr>
          <w:p w:rsidR="001500E9" w:rsidRPr="005979E6" w:rsidRDefault="001500E9" w:rsidP="00F43E8F">
            <w:pPr>
              <w:pStyle w:val="ListParagraph"/>
              <w:ind w:left="0"/>
              <w:jc w:val="both"/>
              <w:rPr>
                <w:rFonts w:ascii="Times New Roman" w:hAnsi="Times New Roman" w:cs="Times New Roman"/>
              </w:rPr>
            </w:pPr>
            <w:r w:rsidRPr="005979E6">
              <w:rPr>
                <w:rFonts w:ascii="Times New Roman" w:hAnsi="Times New Roman" w:cs="Times New Roman"/>
              </w:rPr>
              <w:t>-</w:t>
            </w:r>
          </w:p>
        </w:tc>
      </w:tr>
      <w:tr w:rsidR="001500E9" w:rsidRPr="00A03104" w:rsidTr="005979E6">
        <w:tc>
          <w:tcPr>
            <w:tcW w:w="5508" w:type="dxa"/>
          </w:tcPr>
          <w:p w:rsidR="001500E9" w:rsidRPr="005979E6" w:rsidRDefault="001500E9" w:rsidP="00630A43">
            <w:pPr>
              <w:pStyle w:val="ListParagraph"/>
              <w:ind w:left="0"/>
              <w:jc w:val="both"/>
              <w:rPr>
                <w:rFonts w:ascii="Times New Roman" w:hAnsi="Times New Roman" w:cs="Times New Roman"/>
              </w:rPr>
            </w:pPr>
            <w:r w:rsidRPr="005979E6">
              <w:rPr>
                <w:rFonts w:ascii="Times New Roman" w:hAnsi="Times New Roman" w:cs="Times New Roman"/>
              </w:rPr>
              <w:t>Depth of collection</w:t>
            </w:r>
          </w:p>
        </w:tc>
        <w:tc>
          <w:tcPr>
            <w:tcW w:w="3348" w:type="dxa"/>
          </w:tcPr>
          <w:p w:rsidR="001500E9" w:rsidRPr="005979E6" w:rsidRDefault="001500E9" w:rsidP="00F43E8F">
            <w:pPr>
              <w:pStyle w:val="ListParagraph"/>
              <w:ind w:left="0"/>
              <w:jc w:val="both"/>
              <w:rPr>
                <w:rFonts w:ascii="Times New Roman" w:hAnsi="Times New Roman" w:cs="Times New Roman"/>
              </w:rPr>
            </w:pPr>
            <w:r w:rsidRPr="005979E6">
              <w:rPr>
                <w:rFonts w:ascii="Times New Roman" w:hAnsi="Times New Roman" w:cs="Times New Roman"/>
              </w:rPr>
              <w:t>-</w:t>
            </w:r>
          </w:p>
        </w:tc>
      </w:tr>
      <w:tr w:rsidR="001500E9" w:rsidRPr="00A03104" w:rsidTr="005979E6">
        <w:tc>
          <w:tcPr>
            <w:tcW w:w="5508" w:type="dxa"/>
          </w:tcPr>
          <w:p w:rsidR="001500E9" w:rsidRPr="005979E6" w:rsidRDefault="001500E9" w:rsidP="00630A43">
            <w:pPr>
              <w:pStyle w:val="ListParagraph"/>
              <w:ind w:left="0"/>
              <w:jc w:val="both"/>
              <w:rPr>
                <w:rFonts w:ascii="Times New Roman" w:hAnsi="Times New Roman" w:cs="Times New Roman"/>
              </w:rPr>
            </w:pPr>
            <w:r w:rsidRPr="005979E6">
              <w:rPr>
                <w:rFonts w:ascii="Times New Roman" w:hAnsi="Times New Roman" w:cs="Times New Roman"/>
              </w:rPr>
              <w:t>Depth of stream</w:t>
            </w:r>
          </w:p>
        </w:tc>
        <w:tc>
          <w:tcPr>
            <w:tcW w:w="3348" w:type="dxa"/>
          </w:tcPr>
          <w:p w:rsidR="001500E9" w:rsidRPr="005979E6" w:rsidRDefault="001500E9" w:rsidP="00F43E8F">
            <w:pPr>
              <w:pStyle w:val="ListParagraph"/>
              <w:ind w:left="0"/>
              <w:jc w:val="both"/>
              <w:rPr>
                <w:rFonts w:ascii="Times New Roman" w:hAnsi="Times New Roman" w:cs="Times New Roman"/>
              </w:rPr>
            </w:pPr>
            <w:r w:rsidRPr="005979E6">
              <w:rPr>
                <w:rFonts w:ascii="Times New Roman" w:hAnsi="Times New Roman" w:cs="Times New Roman"/>
              </w:rPr>
              <w:t>-</w:t>
            </w:r>
          </w:p>
        </w:tc>
      </w:tr>
      <w:tr w:rsidR="001500E9" w:rsidRPr="00A03104" w:rsidTr="005979E6">
        <w:tc>
          <w:tcPr>
            <w:tcW w:w="5508" w:type="dxa"/>
          </w:tcPr>
          <w:p w:rsidR="001500E9" w:rsidRPr="005979E6" w:rsidRDefault="001500E9" w:rsidP="00630A43">
            <w:pPr>
              <w:pStyle w:val="ListParagraph"/>
              <w:ind w:left="0"/>
              <w:jc w:val="both"/>
              <w:rPr>
                <w:rFonts w:ascii="Times New Roman" w:hAnsi="Times New Roman" w:cs="Times New Roman"/>
              </w:rPr>
            </w:pPr>
            <w:r w:rsidRPr="005979E6">
              <w:rPr>
                <w:rFonts w:ascii="Times New Roman" w:hAnsi="Times New Roman" w:cs="Times New Roman"/>
              </w:rPr>
              <w:t>Water temperature</w:t>
            </w:r>
          </w:p>
        </w:tc>
        <w:tc>
          <w:tcPr>
            <w:tcW w:w="3348" w:type="dxa"/>
          </w:tcPr>
          <w:p w:rsidR="001500E9" w:rsidRPr="005979E6" w:rsidRDefault="001500E9" w:rsidP="00A03104">
            <w:pPr>
              <w:pStyle w:val="ListParagraph"/>
              <w:ind w:left="0"/>
              <w:jc w:val="both"/>
              <w:rPr>
                <w:rFonts w:ascii="Times New Roman" w:hAnsi="Times New Roman" w:cs="Times New Roman"/>
              </w:rPr>
            </w:pPr>
            <w:r>
              <w:rPr>
                <w:rFonts w:ascii="Times New Roman" w:hAnsi="Times New Roman" w:cs="Times New Roman"/>
              </w:rPr>
              <w:t>-</w:t>
            </w:r>
          </w:p>
        </w:tc>
      </w:tr>
      <w:tr w:rsidR="001500E9" w:rsidRPr="00A03104" w:rsidTr="005979E6">
        <w:tc>
          <w:tcPr>
            <w:tcW w:w="5508" w:type="dxa"/>
          </w:tcPr>
          <w:p w:rsidR="001500E9" w:rsidRPr="005979E6" w:rsidRDefault="001500E9" w:rsidP="00630A43">
            <w:pPr>
              <w:pStyle w:val="ListParagraph"/>
              <w:ind w:left="0"/>
              <w:jc w:val="both"/>
              <w:rPr>
                <w:rFonts w:ascii="Times New Roman" w:hAnsi="Times New Roman" w:cs="Times New Roman"/>
              </w:rPr>
            </w:pPr>
            <w:r w:rsidRPr="005979E6">
              <w:rPr>
                <w:rFonts w:ascii="Times New Roman" w:hAnsi="Times New Roman" w:cs="Times New Roman"/>
              </w:rPr>
              <w:t>Field conditions (air temperature, cloud cover, weather, wind direction, and wind speed)</w:t>
            </w:r>
          </w:p>
        </w:tc>
        <w:tc>
          <w:tcPr>
            <w:tcW w:w="3348" w:type="dxa"/>
          </w:tcPr>
          <w:p w:rsidR="001500E9" w:rsidRPr="005979E6" w:rsidRDefault="001500E9" w:rsidP="00A03104">
            <w:pPr>
              <w:pStyle w:val="ListParagraph"/>
              <w:ind w:left="0"/>
              <w:jc w:val="both"/>
              <w:rPr>
                <w:rFonts w:ascii="Times New Roman" w:hAnsi="Times New Roman" w:cs="Times New Roman"/>
              </w:rPr>
            </w:pPr>
            <w:r w:rsidRPr="005979E6">
              <w:rPr>
                <w:rFonts w:ascii="Times New Roman" w:hAnsi="Times New Roman" w:cs="Times New Roman"/>
              </w:rPr>
              <w:t>-</w:t>
            </w:r>
          </w:p>
        </w:tc>
      </w:tr>
    </w:tbl>
    <w:p w:rsidR="00A03104" w:rsidRDefault="00A03104" w:rsidP="00A03104">
      <w:pPr>
        <w:pStyle w:val="ListParagraph"/>
        <w:jc w:val="both"/>
        <w:rPr>
          <w:rFonts w:ascii="Times New Roman" w:hAnsi="Times New Roman" w:cs="Times New Roman"/>
          <w:sz w:val="24"/>
          <w:szCs w:val="24"/>
        </w:rPr>
      </w:pPr>
    </w:p>
    <w:p w:rsidR="00A03104" w:rsidRPr="00A03104" w:rsidRDefault="00A03104" w:rsidP="00A03104">
      <w:pPr>
        <w:pStyle w:val="ListParagraph"/>
        <w:numPr>
          <w:ilvl w:val="0"/>
          <w:numId w:val="7"/>
        </w:numPr>
        <w:jc w:val="both"/>
        <w:rPr>
          <w:rFonts w:ascii="Times New Roman" w:hAnsi="Times New Roman" w:cs="Times New Roman"/>
          <w:sz w:val="24"/>
          <w:szCs w:val="24"/>
        </w:rPr>
      </w:pPr>
      <w:r w:rsidRPr="00F71840">
        <w:rPr>
          <w:rFonts w:ascii="Times New Roman" w:hAnsi="Times New Roman" w:cs="Times New Roman"/>
          <w:b/>
          <w:i/>
          <w:sz w:val="24"/>
          <w:szCs w:val="24"/>
        </w:rPr>
        <w:t>Tertiary monitoring</w:t>
      </w:r>
      <w:r>
        <w:rPr>
          <w:rFonts w:ascii="Times New Roman" w:hAnsi="Times New Roman" w:cs="Times New Roman"/>
          <w:sz w:val="24"/>
          <w:szCs w:val="24"/>
        </w:rPr>
        <w:t xml:space="preserve"> – The parameters would vary depending </w:t>
      </w:r>
      <w:r w:rsidR="00F71840">
        <w:rPr>
          <w:rFonts w:ascii="Times New Roman" w:hAnsi="Times New Roman" w:cs="Times New Roman"/>
          <w:sz w:val="24"/>
          <w:szCs w:val="24"/>
        </w:rPr>
        <w:t>on what monitoring is occurring to better understand the watershed.</w:t>
      </w:r>
    </w:p>
    <w:p w:rsidR="00903FEB" w:rsidRDefault="00903FEB" w:rsidP="00423B54">
      <w:pPr>
        <w:jc w:val="both"/>
        <w:rPr>
          <w:rFonts w:ascii="Times New Roman" w:hAnsi="Times New Roman" w:cs="Times New Roman"/>
          <w:sz w:val="24"/>
          <w:szCs w:val="24"/>
        </w:rPr>
      </w:pPr>
    </w:p>
    <w:p w:rsidR="00423B54" w:rsidRPr="00423B54" w:rsidRDefault="00423B54" w:rsidP="00423B54">
      <w:pPr>
        <w:jc w:val="both"/>
        <w:rPr>
          <w:rFonts w:ascii="Times New Roman" w:hAnsi="Times New Roman" w:cs="Times New Roman"/>
          <w:b/>
          <w:sz w:val="24"/>
          <w:szCs w:val="24"/>
          <w:u w:val="single"/>
        </w:rPr>
      </w:pPr>
      <w:r w:rsidRPr="00423B54">
        <w:rPr>
          <w:rFonts w:ascii="Times New Roman" w:hAnsi="Times New Roman" w:cs="Times New Roman"/>
          <w:b/>
          <w:sz w:val="24"/>
          <w:szCs w:val="24"/>
          <w:u w:val="single"/>
        </w:rPr>
        <w:t>Frequency</w:t>
      </w:r>
    </w:p>
    <w:p w:rsidR="00423B54" w:rsidRDefault="00F71840" w:rsidP="00423B54">
      <w:pPr>
        <w:jc w:val="both"/>
        <w:rPr>
          <w:rFonts w:ascii="Times New Roman" w:hAnsi="Times New Roman" w:cs="Times New Roman"/>
          <w:sz w:val="24"/>
          <w:szCs w:val="24"/>
        </w:rPr>
      </w:pPr>
      <w:r>
        <w:rPr>
          <w:rFonts w:ascii="Times New Roman" w:hAnsi="Times New Roman" w:cs="Times New Roman"/>
          <w:sz w:val="24"/>
          <w:szCs w:val="24"/>
        </w:rPr>
        <w:t>The sampling frequency for each level of monitoring is as follows:</w:t>
      </w:r>
    </w:p>
    <w:p w:rsidR="00F71840" w:rsidRDefault="00F71840" w:rsidP="00F71840">
      <w:pPr>
        <w:pStyle w:val="ListParagraph"/>
        <w:numPr>
          <w:ilvl w:val="0"/>
          <w:numId w:val="7"/>
        </w:numPr>
        <w:jc w:val="both"/>
        <w:rPr>
          <w:rFonts w:ascii="Times New Roman" w:hAnsi="Times New Roman" w:cs="Times New Roman"/>
          <w:sz w:val="24"/>
          <w:szCs w:val="24"/>
        </w:rPr>
      </w:pPr>
      <w:r w:rsidRPr="00F71840">
        <w:rPr>
          <w:rFonts w:ascii="Times New Roman" w:hAnsi="Times New Roman" w:cs="Times New Roman"/>
          <w:b/>
          <w:i/>
          <w:sz w:val="24"/>
          <w:szCs w:val="24"/>
        </w:rPr>
        <w:t>Primary monitoring</w:t>
      </w:r>
      <w:r>
        <w:rPr>
          <w:rFonts w:ascii="Times New Roman" w:hAnsi="Times New Roman" w:cs="Times New Roman"/>
          <w:sz w:val="24"/>
          <w:szCs w:val="24"/>
        </w:rPr>
        <w:t xml:space="preserve"> – Seagrass mapping </w:t>
      </w:r>
      <w:r w:rsidR="000761FB">
        <w:rPr>
          <w:rFonts w:ascii="Times New Roman" w:hAnsi="Times New Roman" w:cs="Times New Roman"/>
          <w:sz w:val="24"/>
          <w:szCs w:val="24"/>
        </w:rPr>
        <w:t>is proposed for</w:t>
      </w:r>
      <w:r w:rsidR="000761FB">
        <w:rPr>
          <w:rFonts w:ascii="Times New Roman" w:hAnsi="Times New Roman" w:cs="Times New Roman"/>
          <w:color w:val="FF0000"/>
          <w:sz w:val="24"/>
          <w:szCs w:val="24"/>
        </w:rPr>
        <w:t xml:space="preserve"> </w:t>
      </w:r>
      <w:r w:rsidRPr="00F82843">
        <w:rPr>
          <w:rFonts w:ascii="Times New Roman" w:hAnsi="Times New Roman" w:cs="Times New Roman"/>
          <w:sz w:val="24"/>
          <w:szCs w:val="24"/>
        </w:rPr>
        <w:t xml:space="preserve">every </w:t>
      </w:r>
      <w:r>
        <w:rPr>
          <w:rFonts w:ascii="Times New Roman" w:hAnsi="Times New Roman" w:cs="Times New Roman"/>
          <w:sz w:val="24"/>
          <w:szCs w:val="24"/>
        </w:rPr>
        <w:t>two years.</w:t>
      </w:r>
    </w:p>
    <w:p w:rsidR="00F71840" w:rsidRDefault="00F71840" w:rsidP="00F71840">
      <w:pPr>
        <w:pStyle w:val="ListParagraph"/>
        <w:numPr>
          <w:ilvl w:val="0"/>
          <w:numId w:val="7"/>
        </w:numPr>
        <w:jc w:val="both"/>
        <w:rPr>
          <w:rFonts w:ascii="Times New Roman" w:hAnsi="Times New Roman" w:cs="Times New Roman"/>
          <w:sz w:val="24"/>
          <w:szCs w:val="24"/>
        </w:rPr>
      </w:pPr>
      <w:r>
        <w:rPr>
          <w:rFonts w:ascii="Times New Roman" w:hAnsi="Times New Roman" w:cs="Times New Roman"/>
          <w:b/>
          <w:i/>
          <w:sz w:val="24"/>
          <w:szCs w:val="24"/>
        </w:rPr>
        <w:t xml:space="preserve">Secondary monitoring </w:t>
      </w:r>
      <w:r>
        <w:rPr>
          <w:rFonts w:ascii="Times New Roman" w:hAnsi="Times New Roman" w:cs="Times New Roman"/>
          <w:sz w:val="24"/>
          <w:szCs w:val="24"/>
        </w:rPr>
        <w:t>– The ideal sampling frequency would be biweekly and the minimum sampling frequency would be monthly.</w:t>
      </w:r>
    </w:p>
    <w:p w:rsidR="00F71840" w:rsidRPr="00F71840" w:rsidRDefault="00F71840" w:rsidP="00F71840">
      <w:pPr>
        <w:pStyle w:val="ListParagraph"/>
        <w:numPr>
          <w:ilvl w:val="0"/>
          <w:numId w:val="7"/>
        </w:numPr>
        <w:jc w:val="both"/>
        <w:rPr>
          <w:rFonts w:ascii="Times New Roman" w:hAnsi="Times New Roman" w:cs="Times New Roman"/>
          <w:sz w:val="24"/>
          <w:szCs w:val="24"/>
        </w:rPr>
      </w:pPr>
      <w:r>
        <w:rPr>
          <w:rFonts w:ascii="Times New Roman" w:hAnsi="Times New Roman" w:cs="Times New Roman"/>
          <w:b/>
          <w:i/>
          <w:sz w:val="24"/>
          <w:szCs w:val="24"/>
        </w:rPr>
        <w:t xml:space="preserve">Tertiary monitoring </w:t>
      </w:r>
      <w:r>
        <w:rPr>
          <w:rFonts w:ascii="Times New Roman" w:hAnsi="Times New Roman" w:cs="Times New Roman"/>
          <w:sz w:val="24"/>
          <w:szCs w:val="24"/>
        </w:rPr>
        <w:t>– The sampling frequency would vary depending on what monitoring is occurring.</w:t>
      </w:r>
    </w:p>
    <w:p w:rsidR="00423B54" w:rsidRDefault="00423B54" w:rsidP="00423B54">
      <w:pPr>
        <w:jc w:val="both"/>
        <w:rPr>
          <w:rFonts w:ascii="Times New Roman" w:hAnsi="Times New Roman" w:cs="Times New Roman"/>
          <w:sz w:val="24"/>
          <w:szCs w:val="24"/>
        </w:rPr>
      </w:pPr>
    </w:p>
    <w:p w:rsidR="00423B54" w:rsidRPr="00423B54" w:rsidRDefault="00423B54" w:rsidP="00423B54">
      <w:pPr>
        <w:jc w:val="both"/>
        <w:rPr>
          <w:rFonts w:ascii="Times New Roman" w:hAnsi="Times New Roman" w:cs="Times New Roman"/>
          <w:b/>
          <w:sz w:val="24"/>
          <w:szCs w:val="24"/>
          <w:u w:val="single"/>
        </w:rPr>
      </w:pPr>
      <w:r w:rsidRPr="00423B54">
        <w:rPr>
          <w:rFonts w:ascii="Times New Roman" w:hAnsi="Times New Roman" w:cs="Times New Roman"/>
          <w:b/>
          <w:sz w:val="24"/>
          <w:szCs w:val="24"/>
          <w:u w:val="single"/>
        </w:rPr>
        <w:t>Funding</w:t>
      </w:r>
    </w:p>
    <w:p w:rsidR="00F71840" w:rsidRDefault="00F71840" w:rsidP="00CA5485">
      <w:pPr>
        <w:jc w:val="both"/>
        <w:rPr>
          <w:rFonts w:ascii="Times New Roman" w:hAnsi="Times New Roman" w:cs="Times New Roman"/>
          <w:sz w:val="24"/>
          <w:szCs w:val="24"/>
        </w:rPr>
      </w:pPr>
      <w:r>
        <w:rPr>
          <w:rFonts w:ascii="Times New Roman" w:hAnsi="Times New Roman" w:cs="Times New Roman"/>
          <w:sz w:val="24"/>
          <w:szCs w:val="24"/>
        </w:rPr>
        <w:t>The responsibility for funding each level of the monitoring is as follows:</w:t>
      </w:r>
    </w:p>
    <w:p w:rsidR="00CA5485" w:rsidRPr="00F71840" w:rsidRDefault="00CA5485" w:rsidP="00F71840">
      <w:pPr>
        <w:pStyle w:val="ListParagraph"/>
        <w:numPr>
          <w:ilvl w:val="0"/>
          <w:numId w:val="8"/>
        </w:numPr>
        <w:jc w:val="both"/>
        <w:rPr>
          <w:rFonts w:ascii="Times New Roman" w:hAnsi="Times New Roman" w:cs="Times New Roman"/>
          <w:sz w:val="24"/>
          <w:szCs w:val="24"/>
        </w:rPr>
      </w:pPr>
      <w:r w:rsidRPr="00F71840">
        <w:rPr>
          <w:rFonts w:ascii="Times New Roman" w:hAnsi="Times New Roman" w:cs="Times New Roman"/>
          <w:b/>
          <w:i/>
          <w:sz w:val="24"/>
          <w:szCs w:val="24"/>
        </w:rPr>
        <w:t>Primary</w:t>
      </w:r>
      <w:r w:rsidR="00F71840" w:rsidRPr="00F71840">
        <w:rPr>
          <w:rFonts w:ascii="Times New Roman" w:hAnsi="Times New Roman" w:cs="Times New Roman"/>
          <w:b/>
          <w:i/>
          <w:sz w:val="24"/>
          <w:szCs w:val="24"/>
        </w:rPr>
        <w:t xml:space="preserve"> monitoring</w:t>
      </w:r>
      <w:r w:rsidR="00F71840">
        <w:rPr>
          <w:rFonts w:ascii="Times New Roman" w:hAnsi="Times New Roman" w:cs="Times New Roman"/>
          <w:sz w:val="24"/>
          <w:szCs w:val="24"/>
        </w:rPr>
        <w:t xml:space="preserve"> </w:t>
      </w:r>
      <w:r w:rsidRPr="00F71840">
        <w:rPr>
          <w:rFonts w:ascii="Times New Roman" w:hAnsi="Times New Roman" w:cs="Times New Roman"/>
          <w:sz w:val="24"/>
          <w:szCs w:val="24"/>
        </w:rPr>
        <w:t xml:space="preserve">– </w:t>
      </w:r>
      <w:r w:rsidR="00F71840">
        <w:rPr>
          <w:rFonts w:ascii="Times New Roman" w:hAnsi="Times New Roman" w:cs="Times New Roman"/>
          <w:sz w:val="24"/>
          <w:szCs w:val="24"/>
        </w:rPr>
        <w:t>The Florida Department of Environmental Protection (</w:t>
      </w:r>
      <w:r w:rsidRPr="00F71840">
        <w:rPr>
          <w:rFonts w:ascii="Times New Roman" w:hAnsi="Times New Roman" w:cs="Times New Roman"/>
          <w:sz w:val="24"/>
          <w:szCs w:val="24"/>
        </w:rPr>
        <w:t>FDEP</w:t>
      </w:r>
      <w:r w:rsidR="00F71840">
        <w:rPr>
          <w:rFonts w:ascii="Times New Roman" w:hAnsi="Times New Roman" w:cs="Times New Roman"/>
          <w:sz w:val="24"/>
          <w:szCs w:val="24"/>
        </w:rPr>
        <w:t>)</w:t>
      </w:r>
      <w:r w:rsidRPr="00F71840">
        <w:rPr>
          <w:rFonts w:ascii="Times New Roman" w:hAnsi="Times New Roman" w:cs="Times New Roman"/>
          <w:sz w:val="24"/>
          <w:szCs w:val="24"/>
        </w:rPr>
        <w:t xml:space="preserve"> is taking the lead on obtaining the necessary funding f</w:t>
      </w:r>
      <w:r w:rsidR="00F71840">
        <w:rPr>
          <w:rFonts w:ascii="Times New Roman" w:hAnsi="Times New Roman" w:cs="Times New Roman"/>
          <w:sz w:val="24"/>
          <w:szCs w:val="24"/>
        </w:rPr>
        <w:t>or the 2013 flyover and mapping, in conjunction with the St. Johns River Water Management District (SJRWMD).</w:t>
      </w:r>
      <w:r w:rsidR="00550EB6" w:rsidRPr="00F82843">
        <w:rPr>
          <w:rFonts w:ascii="Times New Roman" w:hAnsi="Times New Roman" w:cs="Times New Roman"/>
          <w:sz w:val="24"/>
          <w:szCs w:val="24"/>
        </w:rPr>
        <w:t xml:space="preserve"> </w:t>
      </w:r>
      <w:r w:rsidR="00F82843" w:rsidRPr="00F82843">
        <w:rPr>
          <w:rFonts w:ascii="Times New Roman" w:hAnsi="Times New Roman" w:cs="Times New Roman"/>
          <w:sz w:val="24"/>
          <w:szCs w:val="24"/>
        </w:rPr>
        <w:t xml:space="preserve"> </w:t>
      </w:r>
      <w:r w:rsidR="00550EB6" w:rsidRPr="00F82843">
        <w:rPr>
          <w:rFonts w:ascii="Times New Roman" w:hAnsi="Times New Roman" w:cs="Times New Roman"/>
          <w:sz w:val="24"/>
          <w:szCs w:val="24"/>
        </w:rPr>
        <w:t>Funding beyond 2013 is not yet secured</w:t>
      </w:r>
      <w:r w:rsidR="00F82843" w:rsidRPr="00F82843">
        <w:rPr>
          <w:rFonts w:ascii="Times New Roman" w:hAnsi="Times New Roman" w:cs="Times New Roman"/>
          <w:sz w:val="24"/>
          <w:szCs w:val="24"/>
        </w:rPr>
        <w:t xml:space="preserve">.  FDEP </w:t>
      </w:r>
      <w:r w:rsidR="00550EB6" w:rsidRPr="00F82843">
        <w:rPr>
          <w:rFonts w:ascii="Times New Roman" w:hAnsi="Times New Roman" w:cs="Times New Roman"/>
          <w:sz w:val="24"/>
          <w:szCs w:val="24"/>
        </w:rPr>
        <w:t xml:space="preserve">may </w:t>
      </w:r>
      <w:r w:rsidR="008D58CF">
        <w:rPr>
          <w:rFonts w:ascii="Times New Roman" w:hAnsi="Times New Roman" w:cs="Times New Roman"/>
          <w:sz w:val="24"/>
          <w:szCs w:val="24"/>
        </w:rPr>
        <w:t>apply</w:t>
      </w:r>
      <w:r w:rsidR="00550EB6" w:rsidRPr="00F82843">
        <w:rPr>
          <w:rFonts w:ascii="Times New Roman" w:hAnsi="Times New Roman" w:cs="Times New Roman"/>
          <w:sz w:val="24"/>
          <w:szCs w:val="24"/>
        </w:rPr>
        <w:t xml:space="preserve"> for grants and</w:t>
      </w:r>
      <w:r w:rsidR="008D58CF">
        <w:rPr>
          <w:rFonts w:ascii="Times New Roman" w:hAnsi="Times New Roman" w:cs="Times New Roman"/>
          <w:sz w:val="24"/>
          <w:szCs w:val="24"/>
        </w:rPr>
        <w:t>/</w:t>
      </w:r>
      <w:r w:rsidR="00550EB6" w:rsidRPr="00F82843">
        <w:rPr>
          <w:rFonts w:ascii="Times New Roman" w:hAnsi="Times New Roman" w:cs="Times New Roman"/>
          <w:sz w:val="24"/>
          <w:szCs w:val="24"/>
        </w:rPr>
        <w:t xml:space="preserve">or </w:t>
      </w:r>
      <w:r w:rsidR="008D58CF">
        <w:rPr>
          <w:rFonts w:ascii="Times New Roman" w:hAnsi="Times New Roman" w:cs="Times New Roman"/>
          <w:sz w:val="24"/>
          <w:szCs w:val="24"/>
        </w:rPr>
        <w:t xml:space="preserve">look to </w:t>
      </w:r>
      <w:r w:rsidR="00550EB6" w:rsidRPr="00F82843">
        <w:rPr>
          <w:rFonts w:ascii="Times New Roman" w:hAnsi="Times New Roman" w:cs="Times New Roman"/>
          <w:sz w:val="24"/>
          <w:szCs w:val="24"/>
        </w:rPr>
        <w:t xml:space="preserve">stakeholders for funding in the future.  </w:t>
      </w:r>
    </w:p>
    <w:p w:rsidR="00903FEB" w:rsidRPr="00F71840" w:rsidRDefault="00903FEB" w:rsidP="00F71840">
      <w:pPr>
        <w:pStyle w:val="ListParagraph"/>
        <w:numPr>
          <w:ilvl w:val="0"/>
          <w:numId w:val="8"/>
        </w:numPr>
        <w:jc w:val="both"/>
        <w:rPr>
          <w:rFonts w:ascii="Times New Roman" w:hAnsi="Times New Roman" w:cs="Times New Roman"/>
          <w:sz w:val="24"/>
          <w:szCs w:val="24"/>
        </w:rPr>
      </w:pPr>
      <w:r w:rsidRPr="00F71840">
        <w:rPr>
          <w:rFonts w:ascii="Times New Roman" w:hAnsi="Times New Roman" w:cs="Times New Roman"/>
          <w:b/>
          <w:i/>
          <w:sz w:val="24"/>
          <w:szCs w:val="24"/>
        </w:rPr>
        <w:t>Secondary</w:t>
      </w:r>
      <w:r w:rsidR="00F71840" w:rsidRPr="00F71840">
        <w:rPr>
          <w:rFonts w:ascii="Times New Roman" w:hAnsi="Times New Roman" w:cs="Times New Roman"/>
          <w:b/>
          <w:i/>
          <w:sz w:val="24"/>
          <w:szCs w:val="24"/>
        </w:rPr>
        <w:t xml:space="preserve"> monitoring</w:t>
      </w:r>
      <w:r w:rsidRPr="00F71840">
        <w:rPr>
          <w:rFonts w:ascii="Times New Roman" w:hAnsi="Times New Roman" w:cs="Times New Roman"/>
          <w:sz w:val="24"/>
          <w:szCs w:val="24"/>
        </w:rPr>
        <w:t xml:space="preserve"> – </w:t>
      </w:r>
      <w:r w:rsidR="00F71840">
        <w:rPr>
          <w:rFonts w:ascii="Times New Roman" w:hAnsi="Times New Roman" w:cs="Times New Roman"/>
          <w:sz w:val="24"/>
          <w:szCs w:val="24"/>
        </w:rPr>
        <w:t xml:space="preserve">The SJRWMD will continue to fund their existing monthly sampling stations in the basin.  </w:t>
      </w:r>
      <w:r w:rsidRPr="00F71840">
        <w:rPr>
          <w:rFonts w:ascii="Times New Roman" w:hAnsi="Times New Roman" w:cs="Times New Roman"/>
          <w:sz w:val="24"/>
          <w:szCs w:val="24"/>
        </w:rPr>
        <w:t>Additional ambient monitoring stations</w:t>
      </w:r>
      <w:r w:rsidR="00F71840">
        <w:rPr>
          <w:rFonts w:ascii="Times New Roman" w:hAnsi="Times New Roman" w:cs="Times New Roman"/>
          <w:sz w:val="24"/>
          <w:szCs w:val="24"/>
        </w:rPr>
        <w:t xml:space="preserve"> and additional frequency would be f</w:t>
      </w:r>
      <w:r w:rsidRPr="00F71840">
        <w:rPr>
          <w:rFonts w:ascii="Times New Roman" w:hAnsi="Times New Roman" w:cs="Times New Roman"/>
          <w:sz w:val="24"/>
          <w:szCs w:val="24"/>
        </w:rPr>
        <w:t>unded by the stakeholders</w:t>
      </w:r>
      <w:r w:rsidR="0092400F">
        <w:rPr>
          <w:rFonts w:ascii="Times New Roman" w:hAnsi="Times New Roman" w:cs="Times New Roman"/>
          <w:sz w:val="24"/>
          <w:szCs w:val="24"/>
        </w:rPr>
        <w:t xml:space="preserve"> based on the priorities identified by the stakeholders</w:t>
      </w:r>
      <w:r w:rsidRPr="00F71840">
        <w:rPr>
          <w:rFonts w:ascii="Times New Roman" w:hAnsi="Times New Roman" w:cs="Times New Roman"/>
          <w:sz w:val="24"/>
          <w:szCs w:val="24"/>
        </w:rPr>
        <w:t>.</w:t>
      </w:r>
    </w:p>
    <w:p w:rsidR="00903FEB" w:rsidRPr="0092400F" w:rsidRDefault="00903FEB" w:rsidP="0092400F">
      <w:pPr>
        <w:pStyle w:val="ListParagraph"/>
        <w:numPr>
          <w:ilvl w:val="0"/>
          <w:numId w:val="8"/>
        </w:numPr>
        <w:jc w:val="both"/>
        <w:rPr>
          <w:rFonts w:ascii="Times New Roman" w:hAnsi="Times New Roman" w:cs="Times New Roman"/>
          <w:sz w:val="24"/>
          <w:szCs w:val="24"/>
        </w:rPr>
      </w:pPr>
      <w:r w:rsidRPr="0092400F">
        <w:rPr>
          <w:rFonts w:ascii="Times New Roman" w:hAnsi="Times New Roman" w:cs="Times New Roman"/>
          <w:b/>
          <w:i/>
          <w:sz w:val="24"/>
          <w:szCs w:val="24"/>
        </w:rPr>
        <w:t>Tertiary</w:t>
      </w:r>
      <w:r w:rsidR="0092400F" w:rsidRPr="0092400F">
        <w:rPr>
          <w:rFonts w:ascii="Times New Roman" w:hAnsi="Times New Roman" w:cs="Times New Roman"/>
          <w:b/>
          <w:i/>
          <w:sz w:val="24"/>
          <w:szCs w:val="24"/>
        </w:rPr>
        <w:t xml:space="preserve"> monitoring</w:t>
      </w:r>
      <w:r w:rsidRPr="0092400F">
        <w:rPr>
          <w:rFonts w:ascii="Times New Roman" w:hAnsi="Times New Roman" w:cs="Times New Roman"/>
          <w:sz w:val="24"/>
          <w:szCs w:val="24"/>
        </w:rPr>
        <w:t xml:space="preserve"> – </w:t>
      </w:r>
      <w:r w:rsidR="0092400F">
        <w:rPr>
          <w:rFonts w:ascii="Times New Roman" w:hAnsi="Times New Roman" w:cs="Times New Roman"/>
          <w:sz w:val="24"/>
          <w:szCs w:val="24"/>
        </w:rPr>
        <w:t>T</w:t>
      </w:r>
      <w:r w:rsidRPr="0092400F">
        <w:rPr>
          <w:rFonts w:ascii="Times New Roman" w:hAnsi="Times New Roman" w:cs="Times New Roman"/>
          <w:sz w:val="24"/>
          <w:szCs w:val="24"/>
        </w:rPr>
        <w:t>he stakehold</w:t>
      </w:r>
      <w:r w:rsidR="0092400F">
        <w:rPr>
          <w:rFonts w:ascii="Times New Roman" w:hAnsi="Times New Roman" w:cs="Times New Roman"/>
          <w:sz w:val="24"/>
          <w:szCs w:val="24"/>
        </w:rPr>
        <w:t>ers would fund this monitoring based on the priorities identified by the stakeholders</w:t>
      </w:r>
      <w:r w:rsidRPr="0092400F">
        <w:rPr>
          <w:rFonts w:ascii="Times New Roman" w:hAnsi="Times New Roman" w:cs="Times New Roman"/>
          <w:sz w:val="24"/>
          <w:szCs w:val="24"/>
        </w:rPr>
        <w:t>.</w:t>
      </w:r>
    </w:p>
    <w:p w:rsidR="00F71840" w:rsidRDefault="00F71840" w:rsidP="00903FEB">
      <w:pPr>
        <w:jc w:val="both"/>
        <w:rPr>
          <w:rFonts w:ascii="Times New Roman" w:hAnsi="Times New Roman" w:cs="Times New Roman"/>
          <w:sz w:val="24"/>
          <w:szCs w:val="24"/>
        </w:rPr>
      </w:pPr>
    </w:p>
    <w:p w:rsidR="00F71840" w:rsidRPr="00F71840" w:rsidRDefault="00F71840" w:rsidP="00903FEB">
      <w:pPr>
        <w:jc w:val="both"/>
        <w:rPr>
          <w:rFonts w:ascii="Times New Roman" w:hAnsi="Times New Roman" w:cs="Times New Roman"/>
          <w:b/>
          <w:sz w:val="24"/>
          <w:szCs w:val="24"/>
          <w:u w:val="single"/>
        </w:rPr>
      </w:pPr>
      <w:r w:rsidRPr="00F71840">
        <w:rPr>
          <w:rFonts w:ascii="Times New Roman" w:hAnsi="Times New Roman" w:cs="Times New Roman"/>
          <w:b/>
          <w:sz w:val="24"/>
          <w:szCs w:val="24"/>
          <w:u w:val="single"/>
        </w:rPr>
        <w:lastRenderedPageBreak/>
        <w:t>Proposed Monitoring Network</w:t>
      </w:r>
    </w:p>
    <w:p w:rsidR="0092400F" w:rsidRDefault="0092400F" w:rsidP="00903FEB">
      <w:pPr>
        <w:jc w:val="both"/>
        <w:rPr>
          <w:rFonts w:ascii="Times New Roman" w:hAnsi="Times New Roman" w:cs="Times New Roman"/>
          <w:sz w:val="24"/>
          <w:szCs w:val="24"/>
        </w:rPr>
      </w:pPr>
      <w:r>
        <w:rPr>
          <w:rFonts w:ascii="Times New Roman" w:hAnsi="Times New Roman" w:cs="Times New Roman"/>
          <w:sz w:val="24"/>
          <w:szCs w:val="24"/>
        </w:rPr>
        <w:t>The monitoring proposed network for each of the monitoring plan levels would consist of:</w:t>
      </w:r>
    </w:p>
    <w:p w:rsidR="0092400F" w:rsidRDefault="0092400F" w:rsidP="0092400F">
      <w:pPr>
        <w:pStyle w:val="ListParagraph"/>
        <w:numPr>
          <w:ilvl w:val="0"/>
          <w:numId w:val="9"/>
        </w:numPr>
        <w:jc w:val="both"/>
        <w:rPr>
          <w:rFonts w:ascii="Times New Roman" w:hAnsi="Times New Roman" w:cs="Times New Roman"/>
          <w:sz w:val="24"/>
          <w:szCs w:val="24"/>
        </w:rPr>
      </w:pPr>
      <w:r w:rsidRPr="0092400F">
        <w:rPr>
          <w:rFonts w:ascii="Times New Roman" w:hAnsi="Times New Roman" w:cs="Times New Roman"/>
          <w:b/>
          <w:i/>
          <w:sz w:val="24"/>
          <w:szCs w:val="24"/>
        </w:rPr>
        <w:t>Primary monitoring</w:t>
      </w:r>
      <w:r>
        <w:rPr>
          <w:rFonts w:ascii="Times New Roman" w:hAnsi="Times New Roman" w:cs="Times New Roman"/>
          <w:sz w:val="24"/>
          <w:szCs w:val="24"/>
        </w:rPr>
        <w:t xml:space="preserve"> – The primary monitoring network is the flyovers and seagrass mapping, following </w:t>
      </w:r>
      <w:r w:rsidR="00F82843">
        <w:rPr>
          <w:rFonts w:ascii="Times New Roman" w:hAnsi="Times New Roman" w:cs="Times New Roman"/>
          <w:sz w:val="24"/>
          <w:szCs w:val="24"/>
        </w:rPr>
        <w:t>Geographic Information Systems (</w:t>
      </w:r>
      <w:r w:rsidR="000761FB">
        <w:rPr>
          <w:rFonts w:ascii="Times New Roman" w:hAnsi="Times New Roman" w:cs="Times New Roman"/>
          <w:sz w:val="24"/>
          <w:szCs w:val="24"/>
        </w:rPr>
        <w:t>GIS</w:t>
      </w:r>
      <w:r w:rsidR="00F82843">
        <w:rPr>
          <w:rFonts w:ascii="Times New Roman" w:hAnsi="Times New Roman" w:cs="Times New Roman"/>
          <w:sz w:val="24"/>
          <w:szCs w:val="24"/>
        </w:rPr>
        <w:t>)</w:t>
      </w:r>
      <w:r w:rsidR="000761FB">
        <w:rPr>
          <w:rFonts w:ascii="Times New Roman" w:hAnsi="Times New Roman" w:cs="Times New Roman"/>
          <w:sz w:val="24"/>
          <w:szCs w:val="24"/>
        </w:rPr>
        <w:t xml:space="preserve"> analytical </w:t>
      </w:r>
      <w:r>
        <w:rPr>
          <w:rFonts w:ascii="Times New Roman" w:hAnsi="Times New Roman" w:cs="Times New Roman"/>
          <w:sz w:val="24"/>
          <w:szCs w:val="24"/>
        </w:rPr>
        <w:t>procedure</w:t>
      </w:r>
      <w:r w:rsidR="000761FB">
        <w:rPr>
          <w:rFonts w:ascii="Times New Roman" w:hAnsi="Times New Roman" w:cs="Times New Roman"/>
          <w:sz w:val="24"/>
          <w:szCs w:val="24"/>
        </w:rPr>
        <w:t>s developed</w:t>
      </w:r>
      <w:r>
        <w:rPr>
          <w:rFonts w:ascii="Times New Roman" w:hAnsi="Times New Roman" w:cs="Times New Roman"/>
          <w:sz w:val="24"/>
          <w:szCs w:val="24"/>
        </w:rPr>
        <w:t xml:space="preserve"> by SJRWMD.</w:t>
      </w:r>
    </w:p>
    <w:p w:rsidR="0092400F" w:rsidRDefault="0092400F" w:rsidP="0092400F">
      <w:pPr>
        <w:pStyle w:val="ListParagraph"/>
        <w:numPr>
          <w:ilvl w:val="0"/>
          <w:numId w:val="9"/>
        </w:numPr>
        <w:jc w:val="both"/>
        <w:rPr>
          <w:rFonts w:ascii="Times New Roman" w:hAnsi="Times New Roman" w:cs="Times New Roman"/>
          <w:sz w:val="24"/>
          <w:szCs w:val="24"/>
        </w:rPr>
      </w:pPr>
      <w:r w:rsidRPr="0092400F">
        <w:rPr>
          <w:rFonts w:ascii="Times New Roman" w:hAnsi="Times New Roman" w:cs="Times New Roman"/>
          <w:b/>
          <w:i/>
          <w:sz w:val="24"/>
          <w:szCs w:val="24"/>
        </w:rPr>
        <w:t>Secondary monitoring</w:t>
      </w:r>
      <w:r>
        <w:rPr>
          <w:rFonts w:ascii="Times New Roman" w:hAnsi="Times New Roman" w:cs="Times New Roman"/>
          <w:sz w:val="24"/>
          <w:szCs w:val="24"/>
        </w:rPr>
        <w:t xml:space="preserve"> – The secondary monitoring network would be made up of the following stations:</w:t>
      </w:r>
    </w:p>
    <w:p w:rsidR="002F145A" w:rsidRDefault="002F145A" w:rsidP="002F145A">
      <w:pPr>
        <w:pStyle w:val="ListParagraph"/>
        <w:numPr>
          <w:ilvl w:val="1"/>
          <w:numId w:val="9"/>
        </w:numPr>
        <w:jc w:val="both"/>
        <w:rPr>
          <w:rFonts w:ascii="Times New Roman" w:hAnsi="Times New Roman" w:cs="Times New Roman"/>
          <w:sz w:val="24"/>
          <w:szCs w:val="24"/>
        </w:rPr>
      </w:pPr>
      <w:proofErr w:type="gramStart"/>
      <w:r>
        <w:rPr>
          <w:rFonts w:ascii="Times New Roman" w:hAnsi="Times New Roman" w:cs="Times New Roman"/>
          <w:sz w:val="24"/>
          <w:szCs w:val="24"/>
        </w:rPr>
        <w:t>Central A – Nine existing SJRWMD monthly stations that are proposed for biweekly sampling and one new station that is proposed for biweekly sampling.</w:t>
      </w:r>
      <w:proofErr w:type="gramEnd"/>
    </w:p>
    <w:p w:rsidR="002F145A" w:rsidRDefault="002F145A" w:rsidP="002F145A">
      <w:pPr>
        <w:pStyle w:val="ListParagraph"/>
        <w:numPr>
          <w:ilvl w:val="1"/>
          <w:numId w:val="9"/>
        </w:numPr>
        <w:jc w:val="both"/>
        <w:rPr>
          <w:rFonts w:ascii="Times New Roman" w:hAnsi="Times New Roman" w:cs="Times New Roman"/>
          <w:sz w:val="24"/>
          <w:szCs w:val="24"/>
        </w:rPr>
      </w:pPr>
      <w:r>
        <w:rPr>
          <w:rFonts w:ascii="Times New Roman" w:hAnsi="Times New Roman" w:cs="Times New Roman"/>
          <w:sz w:val="24"/>
          <w:szCs w:val="24"/>
        </w:rPr>
        <w:t xml:space="preserve">Central SEB – </w:t>
      </w:r>
      <w:proofErr w:type="gramStart"/>
      <w:r>
        <w:rPr>
          <w:rFonts w:ascii="Times New Roman" w:hAnsi="Times New Roman" w:cs="Times New Roman"/>
          <w:sz w:val="24"/>
          <w:szCs w:val="24"/>
        </w:rPr>
        <w:t>Four</w:t>
      </w:r>
      <w:proofErr w:type="gramEnd"/>
      <w:r>
        <w:rPr>
          <w:rFonts w:ascii="Times New Roman" w:hAnsi="Times New Roman" w:cs="Times New Roman"/>
          <w:sz w:val="24"/>
          <w:szCs w:val="24"/>
        </w:rPr>
        <w:t xml:space="preserve"> existing SJRWMD monthly stations that are proposed for biweekly sampling and two new stations that are proposed for biweekly sampling.  Three stations recommended by Central IRL stakeholders.</w:t>
      </w:r>
    </w:p>
    <w:p w:rsidR="002F145A" w:rsidRDefault="002F145A" w:rsidP="002F145A">
      <w:pPr>
        <w:pStyle w:val="ListParagraph"/>
        <w:numPr>
          <w:ilvl w:val="1"/>
          <w:numId w:val="9"/>
        </w:numPr>
        <w:jc w:val="both"/>
        <w:rPr>
          <w:rFonts w:ascii="Times New Roman" w:hAnsi="Times New Roman" w:cs="Times New Roman"/>
          <w:sz w:val="24"/>
          <w:szCs w:val="24"/>
        </w:rPr>
      </w:pPr>
      <w:r>
        <w:rPr>
          <w:rFonts w:ascii="Times New Roman" w:hAnsi="Times New Roman" w:cs="Times New Roman"/>
          <w:sz w:val="24"/>
          <w:szCs w:val="24"/>
        </w:rPr>
        <w:t>Central B –</w:t>
      </w:r>
      <w:r w:rsidRPr="001B325F">
        <w:rPr>
          <w:rFonts w:ascii="Times New Roman" w:hAnsi="Times New Roman" w:cs="Times New Roman"/>
          <w:sz w:val="24"/>
          <w:szCs w:val="24"/>
        </w:rPr>
        <w:t xml:space="preserve"> </w:t>
      </w:r>
      <w:r>
        <w:rPr>
          <w:rFonts w:ascii="Times New Roman" w:hAnsi="Times New Roman" w:cs="Times New Roman"/>
          <w:sz w:val="24"/>
          <w:szCs w:val="24"/>
        </w:rPr>
        <w:t>Seven existing SJRWMD monthly stations that are proposed for biweekly sampling, five stations recommended by Central IRL stakeholders, and five quarterly stations sampled by the water control districts.</w:t>
      </w:r>
    </w:p>
    <w:p w:rsidR="0092400F" w:rsidRPr="0092400F" w:rsidRDefault="0092400F" w:rsidP="0092400F">
      <w:pPr>
        <w:pStyle w:val="ListParagraph"/>
        <w:numPr>
          <w:ilvl w:val="0"/>
          <w:numId w:val="9"/>
        </w:numPr>
        <w:jc w:val="both"/>
        <w:rPr>
          <w:rFonts w:ascii="Times New Roman" w:hAnsi="Times New Roman" w:cs="Times New Roman"/>
          <w:sz w:val="24"/>
          <w:szCs w:val="24"/>
        </w:rPr>
      </w:pPr>
      <w:r w:rsidRPr="0092400F">
        <w:rPr>
          <w:rFonts w:ascii="Times New Roman" w:hAnsi="Times New Roman" w:cs="Times New Roman"/>
          <w:b/>
          <w:i/>
          <w:sz w:val="24"/>
          <w:szCs w:val="24"/>
        </w:rPr>
        <w:t>Tertiary monitoring</w:t>
      </w:r>
      <w:r>
        <w:rPr>
          <w:rFonts w:ascii="Times New Roman" w:hAnsi="Times New Roman" w:cs="Times New Roman"/>
          <w:sz w:val="24"/>
          <w:szCs w:val="24"/>
        </w:rPr>
        <w:t xml:space="preserve"> – The tertiary monitoring network would be determined by the types of monitoring the stakeholders identify as needed.</w:t>
      </w:r>
    </w:p>
    <w:p w:rsidR="00423B54" w:rsidRPr="00423B54" w:rsidRDefault="00423B54" w:rsidP="00423B54">
      <w:pPr>
        <w:jc w:val="both"/>
        <w:rPr>
          <w:rFonts w:ascii="Times New Roman" w:hAnsi="Times New Roman" w:cs="Times New Roman"/>
          <w:sz w:val="24"/>
          <w:szCs w:val="24"/>
        </w:rPr>
      </w:pPr>
    </w:p>
    <w:sectPr w:rsidR="00423B54" w:rsidRPr="00423B54" w:rsidSect="00F15A8B">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1940" w:rsidRDefault="00A81940" w:rsidP="00F72625">
      <w:r>
        <w:separator/>
      </w:r>
    </w:p>
  </w:endnote>
  <w:endnote w:type="continuationSeparator" w:id="0">
    <w:p w:rsidR="00A81940" w:rsidRDefault="00A81940" w:rsidP="00F7262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34667"/>
      <w:docPartObj>
        <w:docPartGallery w:val="Page Numbers (Bottom of Page)"/>
        <w:docPartUnique/>
      </w:docPartObj>
    </w:sdtPr>
    <w:sdtEndPr>
      <w:rPr>
        <w:rFonts w:ascii="Times New Roman" w:hAnsi="Times New Roman" w:cs="Times New Roman"/>
        <w:sz w:val="20"/>
        <w:szCs w:val="20"/>
      </w:rPr>
    </w:sdtEndPr>
    <w:sdtContent>
      <w:sdt>
        <w:sdtPr>
          <w:id w:val="565050477"/>
          <w:docPartObj>
            <w:docPartGallery w:val="Page Numbers (Top of Page)"/>
            <w:docPartUnique/>
          </w:docPartObj>
        </w:sdtPr>
        <w:sdtEndPr>
          <w:rPr>
            <w:rFonts w:ascii="Times New Roman" w:hAnsi="Times New Roman" w:cs="Times New Roman"/>
            <w:sz w:val="20"/>
            <w:szCs w:val="20"/>
          </w:rPr>
        </w:sdtEndPr>
        <w:sdtContent>
          <w:p w:rsidR="00F71840" w:rsidRDefault="00F82843" w:rsidP="00F72625">
            <w:pPr>
              <w:pStyle w:val="Footer"/>
            </w:pPr>
            <w:r>
              <w:rPr>
                <w:rFonts w:ascii="Times New Roman" w:hAnsi="Times New Roman" w:cs="Times New Roman"/>
                <w:sz w:val="20"/>
                <w:szCs w:val="20"/>
              </w:rPr>
              <w:t>Distribution</w:t>
            </w:r>
            <w:r w:rsidR="00F71840">
              <w:tab/>
            </w:r>
            <w:r w:rsidR="00F71840" w:rsidRPr="00F72625">
              <w:rPr>
                <w:rFonts w:ascii="Times New Roman" w:hAnsi="Times New Roman" w:cs="Times New Roman"/>
                <w:sz w:val="20"/>
                <w:szCs w:val="20"/>
              </w:rPr>
              <w:t xml:space="preserve">Page </w:t>
            </w:r>
            <w:r w:rsidR="0011552D" w:rsidRPr="00F72625">
              <w:rPr>
                <w:rFonts w:ascii="Times New Roman" w:hAnsi="Times New Roman" w:cs="Times New Roman"/>
                <w:sz w:val="20"/>
                <w:szCs w:val="20"/>
              </w:rPr>
              <w:fldChar w:fldCharType="begin"/>
            </w:r>
            <w:r w:rsidR="00F71840" w:rsidRPr="00F72625">
              <w:rPr>
                <w:rFonts w:ascii="Times New Roman" w:hAnsi="Times New Roman" w:cs="Times New Roman"/>
                <w:sz w:val="20"/>
                <w:szCs w:val="20"/>
              </w:rPr>
              <w:instrText xml:space="preserve"> PAGE </w:instrText>
            </w:r>
            <w:r w:rsidR="0011552D" w:rsidRPr="00F72625">
              <w:rPr>
                <w:rFonts w:ascii="Times New Roman" w:hAnsi="Times New Roman" w:cs="Times New Roman"/>
                <w:sz w:val="20"/>
                <w:szCs w:val="20"/>
              </w:rPr>
              <w:fldChar w:fldCharType="separate"/>
            </w:r>
            <w:r w:rsidR="00C513B2">
              <w:rPr>
                <w:rFonts w:ascii="Times New Roman" w:hAnsi="Times New Roman" w:cs="Times New Roman"/>
                <w:noProof/>
                <w:sz w:val="20"/>
                <w:szCs w:val="20"/>
              </w:rPr>
              <w:t>2</w:t>
            </w:r>
            <w:r w:rsidR="0011552D" w:rsidRPr="00F72625">
              <w:rPr>
                <w:rFonts w:ascii="Times New Roman" w:hAnsi="Times New Roman" w:cs="Times New Roman"/>
                <w:sz w:val="20"/>
                <w:szCs w:val="20"/>
              </w:rPr>
              <w:fldChar w:fldCharType="end"/>
            </w:r>
            <w:r w:rsidR="00F71840" w:rsidRPr="00F72625">
              <w:rPr>
                <w:rFonts w:ascii="Times New Roman" w:hAnsi="Times New Roman" w:cs="Times New Roman"/>
                <w:sz w:val="20"/>
                <w:szCs w:val="20"/>
              </w:rPr>
              <w:t xml:space="preserve"> of </w:t>
            </w:r>
            <w:r w:rsidR="0011552D" w:rsidRPr="00F72625">
              <w:rPr>
                <w:rFonts w:ascii="Times New Roman" w:hAnsi="Times New Roman" w:cs="Times New Roman"/>
                <w:sz w:val="20"/>
                <w:szCs w:val="20"/>
              </w:rPr>
              <w:fldChar w:fldCharType="begin"/>
            </w:r>
            <w:r w:rsidR="00F71840" w:rsidRPr="00F72625">
              <w:rPr>
                <w:rFonts w:ascii="Times New Roman" w:hAnsi="Times New Roman" w:cs="Times New Roman"/>
                <w:sz w:val="20"/>
                <w:szCs w:val="20"/>
              </w:rPr>
              <w:instrText xml:space="preserve"> NUMPAGES  </w:instrText>
            </w:r>
            <w:r w:rsidR="0011552D" w:rsidRPr="00F72625">
              <w:rPr>
                <w:rFonts w:ascii="Times New Roman" w:hAnsi="Times New Roman" w:cs="Times New Roman"/>
                <w:sz w:val="20"/>
                <w:szCs w:val="20"/>
              </w:rPr>
              <w:fldChar w:fldCharType="separate"/>
            </w:r>
            <w:r w:rsidR="00C513B2">
              <w:rPr>
                <w:rFonts w:ascii="Times New Roman" w:hAnsi="Times New Roman" w:cs="Times New Roman"/>
                <w:noProof/>
                <w:sz w:val="20"/>
                <w:szCs w:val="20"/>
              </w:rPr>
              <w:t>3</w:t>
            </w:r>
            <w:r w:rsidR="0011552D" w:rsidRPr="00F72625">
              <w:rPr>
                <w:rFonts w:ascii="Times New Roman" w:hAnsi="Times New Roman" w:cs="Times New Roman"/>
                <w:sz w:val="20"/>
                <w:szCs w:val="20"/>
              </w:rPr>
              <w:fldChar w:fldCharType="end"/>
            </w:r>
          </w:p>
        </w:sdtContent>
      </w:sdt>
    </w:sdtContent>
  </w:sdt>
  <w:p w:rsidR="00F71840" w:rsidRDefault="00F7184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1940" w:rsidRDefault="00A81940" w:rsidP="00F72625">
      <w:r>
        <w:separator/>
      </w:r>
    </w:p>
  </w:footnote>
  <w:footnote w:type="continuationSeparator" w:id="0">
    <w:p w:rsidR="00A81940" w:rsidRDefault="00A81940" w:rsidP="00F726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42005"/>
    <w:multiLevelType w:val="hybridMultilevel"/>
    <w:tmpl w:val="23DE3F8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7B115DB"/>
    <w:multiLevelType w:val="hybridMultilevel"/>
    <w:tmpl w:val="86863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2E7F24"/>
    <w:multiLevelType w:val="hybridMultilevel"/>
    <w:tmpl w:val="B816C46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304919D2"/>
    <w:multiLevelType w:val="hybridMultilevel"/>
    <w:tmpl w:val="E4703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C2069D"/>
    <w:multiLevelType w:val="hybridMultilevel"/>
    <w:tmpl w:val="E612C3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B90A18"/>
    <w:multiLevelType w:val="hybridMultilevel"/>
    <w:tmpl w:val="0A8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8542EAE"/>
    <w:multiLevelType w:val="hybridMultilevel"/>
    <w:tmpl w:val="F38E442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BBC5792"/>
    <w:multiLevelType w:val="hybridMultilevel"/>
    <w:tmpl w:val="2EBEB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F1101D8"/>
    <w:multiLevelType w:val="hybridMultilevel"/>
    <w:tmpl w:val="E2CAF9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num>
  <w:num w:numId="7">
    <w:abstractNumId w:val="7"/>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910BA"/>
    <w:rsid w:val="00006608"/>
    <w:rsid w:val="0007411E"/>
    <w:rsid w:val="000761FB"/>
    <w:rsid w:val="000A5EDE"/>
    <w:rsid w:val="000C3478"/>
    <w:rsid w:val="000D00A6"/>
    <w:rsid w:val="000E6C4B"/>
    <w:rsid w:val="00101FF7"/>
    <w:rsid w:val="0011552D"/>
    <w:rsid w:val="00145CFD"/>
    <w:rsid w:val="001500E9"/>
    <w:rsid w:val="001F6164"/>
    <w:rsid w:val="002769C3"/>
    <w:rsid w:val="00276DC3"/>
    <w:rsid w:val="00282AC4"/>
    <w:rsid w:val="002A5E8F"/>
    <w:rsid w:val="002B7CEA"/>
    <w:rsid w:val="002D39BC"/>
    <w:rsid w:val="002F145A"/>
    <w:rsid w:val="00380866"/>
    <w:rsid w:val="003A372A"/>
    <w:rsid w:val="00423B54"/>
    <w:rsid w:val="00442BF0"/>
    <w:rsid w:val="004A5BF7"/>
    <w:rsid w:val="00515E24"/>
    <w:rsid w:val="00543291"/>
    <w:rsid w:val="00550EB6"/>
    <w:rsid w:val="005979E6"/>
    <w:rsid w:val="00635891"/>
    <w:rsid w:val="00662CF7"/>
    <w:rsid w:val="006C4BF8"/>
    <w:rsid w:val="006E20C2"/>
    <w:rsid w:val="006E334A"/>
    <w:rsid w:val="006F3C04"/>
    <w:rsid w:val="007273D1"/>
    <w:rsid w:val="00734BA0"/>
    <w:rsid w:val="007F42A8"/>
    <w:rsid w:val="00807AA1"/>
    <w:rsid w:val="00843B35"/>
    <w:rsid w:val="00867E84"/>
    <w:rsid w:val="008953E3"/>
    <w:rsid w:val="008D58CF"/>
    <w:rsid w:val="008F21A0"/>
    <w:rsid w:val="00903FEB"/>
    <w:rsid w:val="0092400F"/>
    <w:rsid w:val="00931ABC"/>
    <w:rsid w:val="00942CE6"/>
    <w:rsid w:val="0097017E"/>
    <w:rsid w:val="009A42D3"/>
    <w:rsid w:val="009F1A7E"/>
    <w:rsid w:val="00A03104"/>
    <w:rsid w:val="00A34D2B"/>
    <w:rsid w:val="00A35FC5"/>
    <w:rsid w:val="00A80FBA"/>
    <w:rsid w:val="00A81940"/>
    <w:rsid w:val="00AB01D2"/>
    <w:rsid w:val="00AD6210"/>
    <w:rsid w:val="00AE73DC"/>
    <w:rsid w:val="00B20951"/>
    <w:rsid w:val="00B22A2B"/>
    <w:rsid w:val="00B5630E"/>
    <w:rsid w:val="00BD7A2C"/>
    <w:rsid w:val="00BE6B28"/>
    <w:rsid w:val="00C23854"/>
    <w:rsid w:val="00C513B2"/>
    <w:rsid w:val="00C72BE5"/>
    <w:rsid w:val="00C910BA"/>
    <w:rsid w:val="00CA5485"/>
    <w:rsid w:val="00D47681"/>
    <w:rsid w:val="00D57EFD"/>
    <w:rsid w:val="00D76849"/>
    <w:rsid w:val="00D76B2C"/>
    <w:rsid w:val="00DA08FE"/>
    <w:rsid w:val="00DD212B"/>
    <w:rsid w:val="00DF211E"/>
    <w:rsid w:val="00E11B73"/>
    <w:rsid w:val="00E714A0"/>
    <w:rsid w:val="00EB6F7F"/>
    <w:rsid w:val="00ED6779"/>
    <w:rsid w:val="00F15A8B"/>
    <w:rsid w:val="00F71840"/>
    <w:rsid w:val="00F71F8C"/>
    <w:rsid w:val="00F72625"/>
    <w:rsid w:val="00F82843"/>
    <w:rsid w:val="00F97CA0"/>
    <w:rsid w:val="00FB4BBC"/>
    <w:rsid w:val="00FC6B79"/>
    <w:rsid w:val="00FF4B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A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10BA"/>
    <w:pPr>
      <w:ind w:left="720"/>
      <w:contextualSpacing/>
    </w:pPr>
  </w:style>
  <w:style w:type="paragraph" w:styleId="Header">
    <w:name w:val="header"/>
    <w:basedOn w:val="Normal"/>
    <w:link w:val="HeaderChar"/>
    <w:uiPriority w:val="99"/>
    <w:semiHidden/>
    <w:unhideWhenUsed/>
    <w:rsid w:val="00F72625"/>
    <w:pPr>
      <w:tabs>
        <w:tab w:val="center" w:pos="4680"/>
        <w:tab w:val="right" w:pos="9360"/>
      </w:tabs>
    </w:pPr>
  </w:style>
  <w:style w:type="character" w:customStyle="1" w:styleId="HeaderChar">
    <w:name w:val="Header Char"/>
    <w:basedOn w:val="DefaultParagraphFont"/>
    <w:link w:val="Header"/>
    <w:uiPriority w:val="99"/>
    <w:semiHidden/>
    <w:rsid w:val="00F72625"/>
  </w:style>
  <w:style w:type="paragraph" w:styleId="Footer">
    <w:name w:val="footer"/>
    <w:basedOn w:val="Normal"/>
    <w:link w:val="FooterChar"/>
    <w:uiPriority w:val="99"/>
    <w:unhideWhenUsed/>
    <w:rsid w:val="00F72625"/>
    <w:pPr>
      <w:tabs>
        <w:tab w:val="center" w:pos="4680"/>
        <w:tab w:val="right" w:pos="9360"/>
      </w:tabs>
    </w:pPr>
  </w:style>
  <w:style w:type="character" w:customStyle="1" w:styleId="FooterChar">
    <w:name w:val="Footer Char"/>
    <w:basedOn w:val="DefaultParagraphFont"/>
    <w:link w:val="Footer"/>
    <w:uiPriority w:val="99"/>
    <w:rsid w:val="00F72625"/>
  </w:style>
  <w:style w:type="table" w:styleId="TableGrid">
    <w:name w:val="Table Grid"/>
    <w:basedOn w:val="TableNormal"/>
    <w:uiPriority w:val="59"/>
    <w:rsid w:val="00A031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71840"/>
    <w:rPr>
      <w:sz w:val="16"/>
      <w:szCs w:val="16"/>
    </w:rPr>
  </w:style>
  <w:style w:type="paragraph" w:styleId="CommentText">
    <w:name w:val="annotation text"/>
    <w:basedOn w:val="Normal"/>
    <w:link w:val="CommentTextChar"/>
    <w:uiPriority w:val="99"/>
    <w:semiHidden/>
    <w:unhideWhenUsed/>
    <w:rsid w:val="00F71840"/>
    <w:rPr>
      <w:sz w:val="20"/>
      <w:szCs w:val="20"/>
    </w:rPr>
  </w:style>
  <w:style w:type="character" w:customStyle="1" w:styleId="CommentTextChar">
    <w:name w:val="Comment Text Char"/>
    <w:basedOn w:val="DefaultParagraphFont"/>
    <w:link w:val="CommentText"/>
    <w:uiPriority w:val="99"/>
    <w:semiHidden/>
    <w:rsid w:val="00F71840"/>
    <w:rPr>
      <w:sz w:val="20"/>
      <w:szCs w:val="20"/>
    </w:rPr>
  </w:style>
  <w:style w:type="paragraph" w:styleId="CommentSubject">
    <w:name w:val="annotation subject"/>
    <w:basedOn w:val="CommentText"/>
    <w:next w:val="CommentText"/>
    <w:link w:val="CommentSubjectChar"/>
    <w:uiPriority w:val="99"/>
    <w:semiHidden/>
    <w:unhideWhenUsed/>
    <w:rsid w:val="00F71840"/>
    <w:rPr>
      <w:b/>
      <w:bCs/>
    </w:rPr>
  </w:style>
  <w:style w:type="character" w:customStyle="1" w:styleId="CommentSubjectChar">
    <w:name w:val="Comment Subject Char"/>
    <w:basedOn w:val="CommentTextChar"/>
    <w:link w:val="CommentSubject"/>
    <w:uiPriority w:val="99"/>
    <w:semiHidden/>
    <w:rsid w:val="00F71840"/>
    <w:rPr>
      <w:b/>
      <w:bCs/>
    </w:rPr>
  </w:style>
  <w:style w:type="paragraph" w:styleId="BalloonText">
    <w:name w:val="Balloon Text"/>
    <w:basedOn w:val="Normal"/>
    <w:link w:val="BalloonTextChar"/>
    <w:uiPriority w:val="99"/>
    <w:semiHidden/>
    <w:unhideWhenUsed/>
    <w:rsid w:val="00F71840"/>
    <w:rPr>
      <w:rFonts w:ascii="Tahoma" w:hAnsi="Tahoma" w:cs="Tahoma"/>
      <w:sz w:val="16"/>
      <w:szCs w:val="16"/>
    </w:rPr>
  </w:style>
  <w:style w:type="character" w:customStyle="1" w:styleId="BalloonTextChar">
    <w:name w:val="Balloon Text Char"/>
    <w:basedOn w:val="DefaultParagraphFont"/>
    <w:link w:val="BalloonText"/>
    <w:uiPriority w:val="99"/>
    <w:semiHidden/>
    <w:rsid w:val="00F718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5643483">
      <w:bodyDiv w:val="1"/>
      <w:marLeft w:val="0"/>
      <w:marRight w:val="0"/>
      <w:marTop w:val="0"/>
      <w:marBottom w:val="0"/>
      <w:divBdr>
        <w:top w:val="none" w:sz="0" w:space="0" w:color="auto"/>
        <w:left w:val="none" w:sz="0" w:space="0" w:color="auto"/>
        <w:bottom w:val="none" w:sz="0" w:space="0" w:color="auto"/>
        <w:right w:val="none" w:sz="0" w:space="0" w:color="auto"/>
      </w:divBdr>
    </w:div>
    <w:div w:id="966008715">
      <w:bodyDiv w:val="1"/>
      <w:marLeft w:val="0"/>
      <w:marRight w:val="0"/>
      <w:marTop w:val="0"/>
      <w:marBottom w:val="0"/>
      <w:divBdr>
        <w:top w:val="none" w:sz="0" w:space="0" w:color="auto"/>
        <w:left w:val="none" w:sz="0" w:space="0" w:color="auto"/>
        <w:bottom w:val="none" w:sz="0" w:space="0" w:color="auto"/>
        <w:right w:val="none" w:sz="0" w:space="0" w:color="auto"/>
      </w:divBdr>
    </w:div>
    <w:div w:id="151048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3</Pages>
  <Words>821</Words>
  <Characters>4681</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 Policastro</dc:creator>
  <cp:keywords/>
  <dc:description/>
  <cp:lastModifiedBy>Marcy Policastro</cp:lastModifiedBy>
  <cp:revision>8</cp:revision>
  <cp:lastPrinted>2012-02-03T23:13:00Z</cp:lastPrinted>
  <dcterms:created xsi:type="dcterms:W3CDTF">2012-02-23T17:11:00Z</dcterms:created>
  <dcterms:modified xsi:type="dcterms:W3CDTF">2012-02-24T13:50:00Z</dcterms:modified>
</cp:coreProperties>
</file>