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3B54" w:rsidRPr="0092400F" w:rsidRDefault="00C910BA" w:rsidP="00C910BA">
      <w:pPr>
        <w:jc w:val="center"/>
        <w:rPr>
          <w:rFonts w:ascii="Times New Roman" w:hAnsi="Times New Roman" w:cs="Times New Roman"/>
          <w:b/>
          <w:sz w:val="28"/>
          <w:szCs w:val="28"/>
        </w:rPr>
      </w:pPr>
      <w:r w:rsidRPr="0092400F">
        <w:rPr>
          <w:rFonts w:ascii="Times New Roman" w:hAnsi="Times New Roman" w:cs="Times New Roman"/>
          <w:b/>
          <w:sz w:val="28"/>
          <w:szCs w:val="28"/>
        </w:rPr>
        <w:t xml:space="preserve">Proposed Approach for the </w:t>
      </w:r>
      <w:r w:rsidR="00E45E77">
        <w:rPr>
          <w:rFonts w:ascii="Times New Roman" w:hAnsi="Times New Roman" w:cs="Times New Roman"/>
          <w:b/>
          <w:sz w:val="28"/>
          <w:szCs w:val="28"/>
        </w:rPr>
        <w:t xml:space="preserve">Central Indian River Lagoon (IRL) </w:t>
      </w:r>
    </w:p>
    <w:p w:rsidR="00F15A8B" w:rsidRPr="0092400F" w:rsidRDefault="00423B54" w:rsidP="00C910BA">
      <w:pPr>
        <w:jc w:val="center"/>
        <w:rPr>
          <w:rFonts w:ascii="Times New Roman" w:hAnsi="Times New Roman" w:cs="Times New Roman"/>
          <w:b/>
          <w:sz w:val="28"/>
          <w:szCs w:val="28"/>
        </w:rPr>
      </w:pPr>
      <w:r w:rsidRPr="0092400F">
        <w:rPr>
          <w:rFonts w:ascii="Times New Roman" w:hAnsi="Times New Roman" w:cs="Times New Roman"/>
          <w:b/>
          <w:sz w:val="28"/>
          <w:szCs w:val="28"/>
        </w:rPr>
        <w:t>Basin Management Action Plan (</w:t>
      </w:r>
      <w:r w:rsidR="00C910BA" w:rsidRPr="0092400F">
        <w:rPr>
          <w:rFonts w:ascii="Times New Roman" w:hAnsi="Times New Roman" w:cs="Times New Roman"/>
          <w:b/>
          <w:sz w:val="28"/>
          <w:szCs w:val="28"/>
        </w:rPr>
        <w:t>BMAP</w:t>
      </w:r>
      <w:r w:rsidRPr="0092400F">
        <w:rPr>
          <w:rFonts w:ascii="Times New Roman" w:hAnsi="Times New Roman" w:cs="Times New Roman"/>
          <w:b/>
          <w:sz w:val="28"/>
          <w:szCs w:val="28"/>
        </w:rPr>
        <w:t>)</w:t>
      </w:r>
      <w:r w:rsidR="00C910BA" w:rsidRPr="0092400F">
        <w:rPr>
          <w:rFonts w:ascii="Times New Roman" w:hAnsi="Times New Roman" w:cs="Times New Roman"/>
          <w:b/>
          <w:sz w:val="28"/>
          <w:szCs w:val="28"/>
        </w:rPr>
        <w:t xml:space="preserve"> </w:t>
      </w:r>
      <w:r w:rsidR="00E45E77" w:rsidRPr="0092400F">
        <w:rPr>
          <w:rFonts w:ascii="Times New Roman" w:hAnsi="Times New Roman" w:cs="Times New Roman"/>
          <w:b/>
          <w:sz w:val="28"/>
          <w:szCs w:val="28"/>
        </w:rPr>
        <w:t>Monitoring Plan</w:t>
      </w:r>
    </w:p>
    <w:p w:rsidR="00C910BA" w:rsidRPr="0092400F" w:rsidRDefault="00075CAF" w:rsidP="00C910BA">
      <w:pPr>
        <w:jc w:val="center"/>
        <w:rPr>
          <w:rFonts w:ascii="Times New Roman" w:hAnsi="Times New Roman" w:cs="Times New Roman"/>
          <w:b/>
          <w:sz w:val="28"/>
          <w:szCs w:val="28"/>
        </w:rPr>
      </w:pPr>
      <w:r>
        <w:rPr>
          <w:rFonts w:ascii="Times New Roman" w:hAnsi="Times New Roman" w:cs="Times New Roman"/>
          <w:b/>
          <w:sz w:val="28"/>
          <w:szCs w:val="28"/>
        </w:rPr>
        <w:t>April 25</w:t>
      </w:r>
      <w:r w:rsidR="00C910BA" w:rsidRPr="0092400F">
        <w:rPr>
          <w:rFonts w:ascii="Times New Roman" w:hAnsi="Times New Roman" w:cs="Times New Roman"/>
          <w:b/>
          <w:sz w:val="28"/>
          <w:szCs w:val="28"/>
        </w:rPr>
        <w:t>, 2012</w:t>
      </w:r>
    </w:p>
    <w:p w:rsidR="00C910BA" w:rsidRDefault="00C910BA" w:rsidP="00C910BA">
      <w:pPr>
        <w:jc w:val="both"/>
        <w:rPr>
          <w:rFonts w:ascii="Times New Roman" w:hAnsi="Times New Roman" w:cs="Times New Roman"/>
          <w:sz w:val="24"/>
          <w:szCs w:val="24"/>
        </w:rPr>
      </w:pPr>
    </w:p>
    <w:p w:rsidR="00C910BA" w:rsidRDefault="00C910BA" w:rsidP="00C910BA">
      <w:pPr>
        <w:jc w:val="both"/>
        <w:rPr>
          <w:rFonts w:ascii="Times New Roman" w:hAnsi="Times New Roman" w:cs="Times New Roman"/>
          <w:sz w:val="24"/>
          <w:szCs w:val="24"/>
        </w:rPr>
      </w:pPr>
      <w:r>
        <w:rPr>
          <w:rFonts w:ascii="Times New Roman" w:hAnsi="Times New Roman" w:cs="Times New Roman"/>
          <w:sz w:val="24"/>
          <w:szCs w:val="24"/>
        </w:rPr>
        <w:t xml:space="preserve">The following outlines a proposed approach to framing the monitoring plans for the </w:t>
      </w:r>
      <w:r w:rsidR="00E45E77">
        <w:rPr>
          <w:rFonts w:ascii="Times New Roman" w:hAnsi="Times New Roman" w:cs="Times New Roman"/>
          <w:sz w:val="24"/>
          <w:szCs w:val="24"/>
        </w:rPr>
        <w:t xml:space="preserve">Central </w:t>
      </w:r>
      <w:r>
        <w:rPr>
          <w:rFonts w:ascii="Times New Roman" w:hAnsi="Times New Roman" w:cs="Times New Roman"/>
          <w:sz w:val="24"/>
          <w:szCs w:val="24"/>
        </w:rPr>
        <w:t xml:space="preserve">IRL BMAP to track trends in seagrass to measure progress towards the </w:t>
      </w:r>
      <w:r w:rsidR="00CA5485">
        <w:rPr>
          <w:rFonts w:ascii="Times New Roman" w:hAnsi="Times New Roman" w:cs="Times New Roman"/>
          <w:sz w:val="24"/>
          <w:szCs w:val="24"/>
        </w:rPr>
        <w:t>total maximum daily load (</w:t>
      </w:r>
      <w:r>
        <w:rPr>
          <w:rFonts w:ascii="Times New Roman" w:hAnsi="Times New Roman" w:cs="Times New Roman"/>
          <w:sz w:val="24"/>
          <w:szCs w:val="24"/>
        </w:rPr>
        <w:t>TMDL</w:t>
      </w:r>
      <w:r w:rsidR="00CA5485">
        <w:rPr>
          <w:rFonts w:ascii="Times New Roman" w:hAnsi="Times New Roman" w:cs="Times New Roman"/>
          <w:sz w:val="24"/>
          <w:szCs w:val="24"/>
        </w:rPr>
        <w:t>)</w:t>
      </w:r>
      <w:r>
        <w:rPr>
          <w:rFonts w:ascii="Times New Roman" w:hAnsi="Times New Roman" w:cs="Times New Roman"/>
          <w:sz w:val="24"/>
          <w:szCs w:val="24"/>
        </w:rPr>
        <w:t xml:space="preserve"> targets while gathering additional data about water quality dynamics in the basin.</w:t>
      </w:r>
    </w:p>
    <w:p w:rsidR="00C910BA" w:rsidRDefault="00C910BA" w:rsidP="00C910BA">
      <w:pPr>
        <w:jc w:val="both"/>
        <w:rPr>
          <w:rFonts w:ascii="Times New Roman" w:hAnsi="Times New Roman" w:cs="Times New Roman"/>
          <w:sz w:val="24"/>
          <w:szCs w:val="24"/>
        </w:rPr>
      </w:pPr>
    </w:p>
    <w:p w:rsidR="00423B54" w:rsidRPr="00423B54" w:rsidRDefault="00423B54" w:rsidP="00C910BA">
      <w:pPr>
        <w:jc w:val="both"/>
        <w:rPr>
          <w:rFonts w:ascii="Times New Roman" w:hAnsi="Times New Roman" w:cs="Times New Roman"/>
          <w:b/>
          <w:sz w:val="24"/>
          <w:szCs w:val="24"/>
          <w:u w:val="single"/>
        </w:rPr>
      </w:pPr>
      <w:r w:rsidRPr="00423B54">
        <w:rPr>
          <w:rFonts w:ascii="Times New Roman" w:hAnsi="Times New Roman" w:cs="Times New Roman"/>
          <w:b/>
          <w:sz w:val="24"/>
          <w:szCs w:val="24"/>
          <w:u w:val="single"/>
        </w:rPr>
        <w:t xml:space="preserve">Structure of the Monitoring Plan </w:t>
      </w:r>
    </w:p>
    <w:p w:rsidR="00423B54" w:rsidRDefault="00CA5485" w:rsidP="00C910BA">
      <w:pPr>
        <w:jc w:val="both"/>
        <w:rPr>
          <w:rFonts w:ascii="Times New Roman" w:hAnsi="Times New Roman" w:cs="Times New Roman"/>
          <w:sz w:val="24"/>
          <w:szCs w:val="24"/>
        </w:rPr>
      </w:pPr>
      <w:r>
        <w:rPr>
          <w:rFonts w:ascii="Times New Roman" w:hAnsi="Times New Roman" w:cs="Times New Roman"/>
          <w:sz w:val="24"/>
          <w:szCs w:val="24"/>
        </w:rPr>
        <w:t>The proposed monitoring plan structure would be to divide the monitoring into the following three levels:</w:t>
      </w:r>
    </w:p>
    <w:p w:rsidR="00C910BA" w:rsidRPr="00CA5485" w:rsidRDefault="00C910BA" w:rsidP="00C910BA">
      <w:pPr>
        <w:pStyle w:val="ListParagraph"/>
        <w:numPr>
          <w:ilvl w:val="0"/>
          <w:numId w:val="1"/>
        </w:numPr>
        <w:jc w:val="both"/>
        <w:rPr>
          <w:rFonts w:ascii="Times New Roman" w:hAnsi="Times New Roman" w:cs="Times New Roman"/>
          <w:sz w:val="24"/>
          <w:szCs w:val="24"/>
        </w:rPr>
      </w:pPr>
      <w:r w:rsidRPr="00CA5485">
        <w:rPr>
          <w:rFonts w:ascii="Times New Roman" w:hAnsi="Times New Roman" w:cs="Times New Roman"/>
          <w:b/>
          <w:i/>
          <w:sz w:val="24"/>
          <w:szCs w:val="24"/>
        </w:rPr>
        <w:t>Primary Monitoring</w:t>
      </w:r>
      <w:r w:rsidR="00CA5485" w:rsidRPr="00CA5485">
        <w:rPr>
          <w:rFonts w:ascii="Times New Roman" w:hAnsi="Times New Roman" w:cs="Times New Roman"/>
          <w:sz w:val="24"/>
          <w:szCs w:val="24"/>
        </w:rPr>
        <w:t xml:space="preserve"> – The purpose of the primary monitoring would be to assess progress towards the TMDL seagrass depth limit targets through the flyover mapping and aerial photography interpretation.  This information is required to determine compliance with the TMDLs.</w:t>
      </w:r>
    </w:p>
    <w:p w:rsidR="00C910BA" w:rsidRPr="00CA5485" w:rsidRDefault="00C910BA" w:rsidP="00CA5485">
      <w:pPr>
        <w:pStyle w:val="ListParagraph"/>
        <w:numPr>
          <w:ilvl w:val="0"/>
          <w:numId w:val="1"/>
        </w:numPr>
        <w:jc w:val="both"/>
        <w:rPr>
          <w:rFonts w:ascii="Times New Roman" w:hAnsi="Times New Roman" w:cs="Times New Roman"/>
          <w:b/>
          <w:i/>
          <w:sz w:val="24"/>
          <w:szCs w:val="24"/>
        </w:rPr>
      </w:pPr>
      <w:r w:rsidRPr="00CA5485">
        <w:rPr>
          <w:rFonts w:ascii="Times New Roman" w:hAnsi="Times New Roman" w:cs="Times New Roman"/>
          <w:b/>
          <w:i/>
          <w:sz w:val="24"/>
          <w:szCs w:val="24"/>
        </w:rPr>
        <w:t>Secondary Monitoring</w:t>
      </w:r>
      <w:r w:rsidR="00CA5485">
        <w:rPr>
          <w:rFonts w:ascii="Times New Roman" w:hAnsi="Times New Roman" w:cs="Times New Roman"/>
          <w:sz w:val="24"/>
          <w:szCs w:val="24"/>
        </w:rPr>
        <w:t xml:space="preserve"> – The purpose of the secondary monitoring would be to assess water quality trends in the lagoon and tributaries</w:t>
      </w:r>
      <w:r w:rsidR="00903FEB">
        <w:rPr>
          <w:rFonts w:ascii="Times New Roman" w:hAnsi="Times New Roman" w:cs="Times New Roman"/>
          <w:sz w:val="24"/>
          <w:szCs w:val="24"/>
        </w:rPr>
        <w:t xml:space="preserve"> to determine if watershed nutrient loading is decreasing resulting in improved lagoon water quality, which will allow seagrass to grow to target depths.</w:t>
      </w:r>
    </w:p>
    <w:p w:rsidR="00BD7A2C" w:rsidRDefault="00903FEB" w:rsidP="00C910BA">
      <w:pPr>
        <w:pStyle w:val="ListParagraph"/>
        <w:numPr>
          <w:ilvl w:val="0"/>
          <w:numId w:val="2"/>
        </w:numPr>
        <w:jc w:val="both"/>
        <w:rPr>
          <w:rFonts w:ascii="Times New Roman" w:hAnsi="Times New Roman" w:cs="Times New Roman"/>
          <w:sz w:val="24"/>
          <w:szCs w:val="24"/>
        </w:rPr>
      </w:pPr>
      <w:r w:rsidRPr="00903FEB">
        <w:rPr>
          <w:rFonts w:ascii="Times New Roman" w:hAnsi="Times New Roman" w:cs="Times New Roman"/>
          <w:b/>
          <w:i/>
          <w:sz w:val="24"/>
          <w:szCs w:val="24"/>
        </w:rPr>
        <w:t>Tertiary Monitoring</w:t>
      </w:r>
      <w:r>
        <w:rPr>
          <w:rFonts w:ascii="Times New Roman" w:hAnsi="Times New Roman" w:cs="Times New Roman"/>
          <w:sz w:val="24"/>
          <w:szCs w:val="24"/>
        </w:rPr>
        <w:t xml:space="preserve"> – The purpose of the tertiary monitoring is to better understand the cause and effect relationships in watershed loading, lagoon water quality, and seagrass depths.</w:t>
      </w:r>
    </w:p>
    <w:p w:rsidR="00BD7A2C" w:rsidRDefault="00BD7A2C" w:rsidP="00BD7A2C">
      <w:pPr>
        <w:jc w:val="both"/>
        <w:rPr>
          <w:rFonts w:ascii="Times New Roman" w:hAnsi="Times New Roman" w:cs="Times New Roman"/>
          <w:sz w:val="24"/>
          <w:szCs w:val="24"/>
        </w:rPr>
      </w:pPr>
    </w:p>
    <w:p w:rsidR="00423B54" w:rsidRPr="00423B54" w:rsidRDefault="007F3EEF" w:rsidP="00423B54">
      <w:pPr>
        <w:jc w:val="both"/>
        <w:rPr>
          <w:rFonts w:ascii="Times New Roman" w:hAnsi="Times New Roman" w:cs="Times New Roman"/>
          <w:b/>
          <w:sz w:val="24"/>
          <w:szCs w:val="24"/>
          <w:u w:val="single"/>
        </w:rPr>
      </w:pPr>
      <w:r>
        <w:rPr>
          <w:rFonts w:ascii="Times New Roman" w:hAnsi="Times New Roman" w:cs="Times New Roman"/>
          <w:b/>
          <w:sz w:val="24"/>
          <w:szCs w:val="24"/>
          <w:u w:val="single"/>
        </w:rPr>
        <w:t>Primary Monitoring</w:t>
      </w:r>
    </w:p>
    <w:p w:rsidR="00423B54" w:rsidRDefault="007F3EEF" w:rsidP="00903FEB">
      <w:pPr>
        <w:pStyle w:val="ListParagraph"/>
        <w:numPr>
          <w:ilvl w:val="0"/>
          <w:numId w:val="2"/>
        </w:numPr>
        <w:jc w:val="both"/>
        <w:rPr>
          <w:rFonts w:ascii="Times New Roman" w:hAnsi="Times New Roman" w:cs="Times New Roman"/>
          <w:sz w:val="24"/>
          <w:szCs w:val="24"/>
        </w:rPr>
      </w:pPr>
      <w:r>
        <w:rPr>
          <w:rFonts w:ascii="Times New Roman" w:hAnsi="Times New Roman" w:cs="Times New Roman"/>
          <w:b/>
          <w:i/>
          <w:sz w:val="24"/>
          <w:szCs w:val="24"/>
        </w:rPr>
        <w:t>Objective</w:t>
      </w:r>
      <w:r w:rsidR="00CA5485" w:rsidRPr="00903FEB">
        <w:rPr>
          <w:rFonts w:ascii="Times New Roman" w:hAnsi="Times New Roman" w:cs="Times New Roman"/>
          <w:sz w:val="24"/>
          <w:szCs w:val="24"/>
        </w:rPr>
        <w:t xml:space="preserve"> – Track seagrass depth limit extent responses to BMAP implementation.</w:t>
      </w:r>
    </w:p>
    <w:p w:rsidR="007F3EEF" w:rsidRDefault="007F3EEF" w:rsidP="007F3EEF">
      <w:pPr>
        <w:pStyle w:val="ListParagraph"/>
        <w:numPr>
          <w:ilvl w:val="0"/>
          <w:numId w:val="2"/>
        </w:numPr>
        <w:jc w:val="both"/>
        <w:rPr>
          <w:rFonts w:ascii="Times New Roman" w:hAnsi="Times New Roman" w:cs="Times New Roman"/>
          <w:sz w:val="24"/>
          <w:szCs w:val="24"/>
        </w:rPr>
      </w:pPr>
      <w:r>
        <w:rPr>
          <w:rFonts w:ascii="Times New Roman" w:hAnsi="Times New Roman" w:cs="Times New Roman"/>
          <w:b/>
          <w:i/>
          <w:sz w:val="24"/>
          <w:szCs w:val="24"/>
        </w:rPr>
        <w:t>Parameters</w:t>
      </w:r>
      <w:r>
        <w:rPr>
          <w:rFonts w:ascii="Times New Roman" w:hAnsi="Times New Roman" w:cs="Times New Roman"/>
          <w:sz w:val="24"/>
          <w:szCs w:val="24"/>
        </w:rPr>
        <w:t xml:space="preserve"> – Seagrass depth limits by project zone, which are identified through the flyover mapping and aerial photography interpretation.</w:t>
      </w:r>
    </w:p>
    <w:p w:rsidR="007F3EEF" w:rsidRDefault="007F3EEF" w:rsidP="007F3EEF">
      <w:pPr>
        <w:pStyle w:val="ListParagraph"/>
        <w:numPr>
          <w:ilvl w:val="0"/>
          <w:numId w:val="2"/>
        </w:numPr>
        <w:jc w:val="both"/>
        <w:rPr>
          <w:rFonts w:ascii="Times New Roman" w:hAnsi="Times New Roman" w:cs="Times New Roman"/>
          <w:sz w:val="24"/>
          <w:szCs w:val="24"/>
        </w:rPr>
      </w:pPr>
      <w:r>
        <w:rPr>
          <w:rFonts w:ascii="Times New Roman" w:hAnsi="Times New Roman" w:cs="Times New Roman"/>
          <w:b/>
          <w:i/>
          <w:sz w:val="24"/>
          <w:szCs w:val="24"/>
        </w:rPr>
        <w:t>Frequency</w:t>
      </w:r>
      <w:r>
        <w:rPr>
          <w:rFonts w:ascii="Times New Roman" w:hAnsi="Times New Roman" w:cs="Times New Roman"/>
          <w:sz w:val="24"/>
          <w:szCs w:val="24"/>
        </w:rPr>
        <w:t xml:space="preserve"> – Seagrass mapping is proposed for</w:t>
      </w:r>
      <w:r>
        <w:rPr>
          <w:rFonts w:ascii="Times New Roman" w:hAnsi="Times New Roman" w:cs="Times New Roman"/>
          <w:color w:val="FF0000"/>
          <w:sz w:val="24"/>
          <w:szCs w:val="24"/>
        </w:rPr>
        <w:t xml:space="preserve"> </w:t>
      </w:r>
      <w:r w:rsidRPr="00F82843">
        <w:rPr>
          <w:rFonts w:ascii="Times New Roman" w:hAnsi="Times New Roman" w:cs="Times New Roman"/>
          <w:sz w:val="24"/>
          <w:szCs w:val="24"/>
        </w:rPr>
        <w:t xml:space="preserve">every </w:t>
      </w:r>
      <w:r>
        <w:rPr>
          <w:rFonts w:ascii="Times New Roman" w:hAnsi="Times New Roman" w:cs="Times New Roman"/>
          <w:sz w:val="24"/>
          <w:szCs w:val="24"/>
        </w:rPr>
        <w:t>two years.</w:t>
      </w:r>
    </w:p>
    <w:p w:rsidR="007F3EEF" w:rsidRDefault="007F3EEF" w:rsidP="007F3EEF">
      <w:pPr>
        <w:pStyle w:val="ListParagraph"/>
        <w:numPr>
          <w:ilvl w:val="0"/>
          <w:numId w:val="2"/>
        </w:numPr>
        <w:jc w:val="both"/>
        <w:rPr>
          <w:rFonts w:ascii="Times New Roman" w:hAnsi="Times New Roman" w:cs="Times New Roman"/>
          <w:sz w:val="24"/>
          <w:szCs w:val="24"/>
        </w:rPr>
      </w:pPr>
      <w:r>
        <w:rPr>
          <w:rFonts w:ascii="Times New Roman" w:hAnsi="Times New Roman" w:cs="Times New Roman"/>
          <w:b/>
          <w:i/>
          <w:sz w:val="24"/>
          <w:szCs w:val="24"/>
        </w:rPr>
        <w:t>Funding</w:t>
      </w:r>
      <w:r>
        <w:rPr>
          <w:rFonts w:ascii="Times New Roman" w:hAnsi="Times New Roman" w:cs="Times New Roman"/>
          <w:sz w:val="24"/>
          <w:szCs w:val="24"/>
        </w:rPr>
        <w:t xml:space="preserve"> </w:t>
      </w:r>
      <w:r w:rsidRPr="00F71840">
        <w:rPr>
          <w:rFonts w:ascii="Times New Roman" w:hAnsi="Times New Roman" w:cs="Times New Roman"/>
          <w:sz w:val="24"/>
          <w:szCs w:val="24"/>
        </w:rPr>
        <w:t xml:space="preserve">– </w:t>
      </w:r>
      <w:r>
        <w:rPr>
          <w:rFonts w:ascii="Times New Roman" w:hAnsi="Times New Roman" w:cs="Times New Roman"/>
          <w:sz w:val="24"/>
          <w:szCs w:val="24"/>
        </w:rPr>
        <w:t>The Florida Department of Environmental Protection (</w:t>
      </w:r>
      <w:r w:rsidRPr="00F71840">
        <w:rPr>
          <w:rFonts w:ascii="Times New Roman" w:hAnsi="Times New Roman" w:cs="Times New Roman"/>
          <w:sz w:val="24"/>
          <w:szCs w:val="24"/>
        </w:rPr>
        <w:t>FDEP</w:t>
      </w:r>
      <w:r>
        <w:rPr>
          <w:rFonts w:ascii="Times New Roman" w:hAnsi="Times New Roman" w:cs="Times New Roman"/>
          <w:sz w:val="24"/>
          <w:szCs w:val="24"/>
        </w:rPr>
        <w:t>), in conjunction with the St. Johns River Water Management District (SJRWMD),</w:t>
      </w:r>
      <w:r w:rsidRPr="00F71840">
        <w:rPr>
          <w:rFonts w:ascii="Times New Roman" w:hAnsi="Times New Roman" w:cs="Times New Roman"/>
          <w:sz w:val="24"/>
          <w:szCs w:val="24"/>
        </w:rPr>
        <w:t xml:space="preserve"> is taking the lead on funding </w:t>
      </w:r>
      <w:r w:rsidR="005D2565">
        <w:rPr>
          <w:rFonts w:ascii="Times New Roman" w:hAnsi="Times New Roman" w:cs="Times New Roman"/>
          <w:sz w:val="24"/>
          <w:szCs w:val="24"/>
        </w:rPr>
        <w:t xml:space="preserve">and conducting </w:t>
      </w:r>
      <w:r>
        <w:rPr>
          <w:rFonts w:ascii="Times New Roman" w:hAnsi="Times New Roman" w:cs="Times New Roman"/>
          <w:sz w:val="24"/>
          <w:szCs w:val="24"/>
        </w:rPr>
        <w:t>the flyover</w:t>
      </w:r>
      <w:r w:rsidR="00E45E77">
        <w:rPr>
          <w:rFonts w:ascii="Times New Roman" w:hAnsi="Times New Roman" w:cs="Times New Roman"/>
          <w:sz w:val="24"/>
          <w:szCs w:val="24"/>
        </w:rPr>
        <w:t>s</w:t>
      </w:r>
      <w:r>
        <w:rPr>
          <w:rFonts w:ascii="Times New Roman" w:hAnsi="Times New Roman" w:cs="Times New Roman"/>
          <w:sz w:val="24"/>
          <w:szCs w:val="24"/>
        </w:rPr>
        <w:t xml:space="preserve"> and mapping.</w:t>
      </w:r>
    </w:p>
    <w:p w:rsidR="007F3EEF" w:rsidRDefault="007F3EEF" w:rsidP="007F3EEF">
      <w:pPr>
        <w:jc w:val="both"/>
        <w:rPr>
          <w:rFonts w:ascii="Times New Roman" w:hAnsi="Times New Roman" w:cs="Times New Roman"/>
          <w:sz w:val="24"/>
          <w:szCs w:val="24"/>
        </w:rPr>
      </w:pPr>
    </w:p>
    <w:p w:rsidR="007F3EEF" w:rsidRPr="007F3EEF" w:rsidRDefault="007F3EEF" w:rsidP="007F3EEF">
      <w:pPr>
        <w:jc w:val="both"/>
        <w:rPr>
          <w:rFonts w:ascii="Times New Roman" w:hAnsi="Times New Roman" w:cs="Times New Roman"/>
          <w:b/>
          <w:sz w:val="24"/>
          <w:szCs w:val="24"/>
          <w:u w:val="single"/>
        </w:rPr>
      </w:pPr>
      <w:r w:rsidRPr="007F3EEF">
        <w:rPr>
          <w:rFonts w:ascii="Times New Roman" w:hAnsi="Times New Roman" w:cs="Times New Roman"/>
          <w:b/>
          <w:sz w:val="24"/>
          <w:szCs w:val="24"/>
          <w:u w:val="single"/>
        </w:rPr>
        <w:t>Secondary Monitoring</w:t>
      </w:r>
    </w:p>
    <w:p w:rsidR="00CA5485" w:rsidRPr="00903FEB" w:rsidRDefault="007F3EEF" w:rsidP="00903FEB">
      <w:pPr>
        <w:pStyle w:val="ListParagraph"/>
        <w:numPr>
          <w:ilvl w:val="0"/>
          <w:numId w:val="2"/>
        </w:numPr>
        <w:jc w:val="both"/>
        <w:rPr>
          <w:rFonts w:ascii="Times New Roman" w:hAnsi="Times New Roman" w:cs="Times New Roman"/>
          <w:sz w:val="24"/>
          <w:szCs w:val="24"/>
        </w:rPr>
      </w:pPr>
      <w:r>
        <w:rPr>
          <w:rFonts w:ascii="Times New Roman" w:hAnsi="Times New Roman" w:cs="Times New Roman"/>
          <w:b/>
          <w:i/>
          <w:sz w:val="24"/>
          <w:szCs w:val="24"/>
        </w:rPr>
        <w:t>Objective</w:t>
      </w:r>
      <w:r w:rsidR="00CA5485" w:rsidRPr="00903FEB">
        <w:rPr>
          <w:rFonts w:ascii="Times New Roman" w:hAnsi="Times New Roman" w:cs="Times New Roman"/>
          <w:sz w:val="24"/>
          <w:szCs w:val="24"/>
        </w:rPr>
        <w:t xml:space="preserve"> – Track trends in ambient water quality in the lagoon and tributaries.</w:t>
      </w:r>
    </w:p>
    <w:p w:rsidR="007F3EEF" w:rsidRDefault="007F3EEF" w:rsidP="007F3EEF">
      <w:pPr>
        <w:pStyle w:val="ListParagraph"/>
        <w:numPr>
          <w:ilvl w:val="0"/>
          <w:numId w:val="2"/>
        </w:numPr>
        <w:jc w:val="both"/>
        <w:rPr>
          <w:rFonts w:ascii="Times New Roman" w:hAnsi="Times New Roman" w:cs="Times New Roman"/>
          <w:sz w:val="24"/>
          <w:szCs w:val="24"/>
        </w:rPr>
      </w:pPr>
      <w:r>
        <w:rPr>
          <w:rFonts w:ascii="Times New Roman" w:hAnsi="Times New Roman" w:cs="Times New Roman"/>
          <w:b/>
          <w:i/>
          <w:sz w:val="24"/>
          <w:szCs w:val="24"/>
        </w:rPr>
        <w:t xml:space="preserve">Frequency </w:t>
      </w:r>
      <w:r>
        <w:rPr>
          <w:rFonts w:ascii="Times New Roman" w:hAnsi="Times New Roman" w:cs="Times New Roman"/>
          <w:sz w:val="24"/>
          <w:szCs w:val="24"/>
        </w:rPr>
        <w:t>– The ideal sampling frequency would be biweekly and the minimum sampling frequency would be monthly.</w:t>
      </w:r>
    </w:p>
    <w:p w:rsidR="00195558" w:rsidRDefault="00195558" w:rsidP="00195558">
      <w:pPr>
        <w:pStyle w:val="ListParagraph"/>
        <w:numPr>
          <w:ilvl w:val="0"/>
          <w:numId w:val="2"/>
        </w:numPr>
        <w:jc w:val="both"/>
        <w:rPr>
          <w:rFonts w:ascii="Times New Roman" w:hAnsi="Times New Roman" w:cs="Times New Roman"/>
          <w:sz w:val="24"/>
          <w:szCs w:val="24"/>
        </w:rPr>
      </w:pPr>
      <w:r>
        <w:rPr>
          <w:rFonts w:ascii="Times New Roman" w:hAnsi="Times New Roman" w:cs="Times New Roman"/>
          <w:b/>
          <w:i/>
          <w:sz w:val="24"/>
          <w:szCs w:val="24"/>
        </w:rPr>
        <w:t>Proposed monitoring network</w:t>
      </w:r>
      <w:r>
        <w:rPr>
          <w:rFonts w:ascii="Times New Roman" w:hAnsi="Times New Roman" w:cs="Times New Roman"/>
          <w:sz w:val="24"/>
          <w:szCs w:val="24"/>
        </w:rPr>
        <w:t xml:space="preserve"> – </w:t>
      </w:r>
      <w:r w:rsidRPr="007F3EEF">
        <w:rPr>
          <w:rFonts w:ascii="Times New Roman" w:hAnsi="Times New Roman" w:cs="Times New Roman"/>
          <w:sz w:val="24"/>
          <w:szCs w:val="24"/>
        </w:rPr>
        <w:t xml:space="preserve">The SJRWMD will continue to </w:t>
      </w:r>
      <w:r>
        <w:rPr>
          <w:rFonts w:ascii="Times New Roman" w:hAnsi="Times New Roman" w:cs="Times New Roman"/>
          <w:sz w:val="24"/>
          <w:szCs w:val="24"/>
        </w:rPr>
        <w:t>monitor</w:t>
      </w:r>
      <w:r w:rsidRPr="007F3EEF">
        <w:rPr>
          <w:rFonts w:ascii="Times New Roman" w:hAnsi="Times New Roman" w:cs="Times New Roman"/>
          <w:sz w:val="24"/>
          <w:szCs w:val="24"/>
        </w:rPr>
        <w:t xml:space="preserve"> their existing monthly sampling stations in the basin.  Additional tributary monitoring stations and additional frequency to biweekly </w:t>
      </w:r>
      <w:r>
        <w:rPr>
          <w:rFonts w:ascii="Times New Roman" w:hAnsi="Times New Roman" w:cs="Times New Roman"/>
          <w:sz w:val="24"/>
          <w:szCs w:val="24"/>
        </w:rPr>
        <w:t>could be added, if the stakeholders choose to fund these efforts.  The proposed secondary monitoring network would be made up of the following stations:</w:t>
      </w:r>
    </w:p>
    <w:p w:rsidR="00195558" w:rsidRDefault="00195558" w:rsidP="00195558">
      <w:pPr>
        <w:pStyle w:val="ListParagraph"/>
        <w:numPr>
          <w:ilvl w:val="1"/>
          <w:numId w:val="2"/>
        </w:numPr>
        <w:jc w:val="both"/>
        <w:rPr>
          <w:rFonts w:ascii="Times New Roman" w:hAnsi="Times New Roman" w:cs="Times New Roman"/>
          <w:sz w:val="24"/>
          <w:szCs w:val="24"/>
        </w:rPr>
      </w:pPr>
      <w:r>
        <w:rPr>
          <w:rFonts w:ascii="Times New Roman" w:hAnsi="Times New Roman" w:cs="Times New Roman"/>
          <w:sz w:val="24"/>
          <w:szCs w:val="24"/>
        </w:rPr>
        <w:t xml:space="preserve">Central A – Nine existing SJRWMD monthly stations that are proposed for biweekly </w:t>
      </w:r>
      <w:r w:rsidR="00E45E77">
        <w:rPr>
          <w:rFonts w:ascii="Times New Roman" w:hAnsi="Times New Roman" w:cs="Times New Roman"/>
          <w:sz w:val="24"/>
          <w:szCs w:val="24"/>
        </w:rPr>
        <w:t>sampling</w:t>
      </w:r>
      <w:r>
        <w:rPr>
          <w:rFonts w:ascii="Times New Roman" w:hAnsi="Times New Roman" w:cs="Times New Roman"/>
          <w:sz w:val="24"/>
          <w:szCs w:val="24"/>
        </w:rPr>
        <w:t xml:space="preserve"> and one new </w:t>
      </w:r>
      <w:r w:rsidR="00E45E77">
        <w:rPr>
          <w:rFonts w:ascii="Times New Roman" w:hAnsi="Times New Roman" w:cs="Times New Roman"/>
          <w:sz w:val="24"/>
          <w:szCs w:val="24"/>
        </w:rPr>
        <w:t xml:space="preserve">tributary </w:t>
      </w:r>
      <w:r>
        <w:rPr>
          <w:rFonts w:ascii="Times New Roman" w:hAnsi="Times New Roman" w:cs="Times New Roman"/>
          <w:sz w:val="24"/>
          <w:szCs w:val="24"/>
        </w:rPr>
        <w:t>station that is proposed for monthly sampling.</w:t>
      </w:r>
    </w:p>
    <w:p w:rsidR="00195558" w:rsidRDefault="00195558" w:rsidP="00195558">
      <w:pPr>
        <w:pStyle w:val="ListParagraph"/>
        <w:numPr>
          <w:ilvl w:val="1"/>
          <w:numId w:val="2"/>
        </w:numPr>
        <w:jc w:val="both"/>
        <w:rPr>
          <w:rFonts w:ascii="Times New Roman" w:hAnsi="Times New Roman" w:cs="Times New Roman"/>
          <w:sz w:val="24"/>
          <w:szCs w:val="24"/>
        </w:rPr>
      </w:pPr>
      <w:r>
        <w:rPr>
          <w:rFonts w:ascii="Times New Roman" w:hAnsi="Times New Roman" w:cs="Times New Roman"/>
          <w:sz w:val="24"/>
          <w:szCs w:val="24"/>
        </w:rPr>
        <w:lastRenderedPageBreak/>
        <w:t>Central SEB – Four existing SJRWMD monthly stations that are proposed for biweekly sampling and one new tributary station that is proposed for monthly sampling.</w:t>
      </w:r>
    </w:p>
    <w:p w:rsidR="00195558" w:rsidRDefault="00195558" w:rsidP="00195558">
      <w:pPr>
        <w:pStyle w:val="ListParagraph"/>
        <w:numPr>
          <w:ilvl w:val="1"/>
          <w:numId w:val="2"/>
        </w:numPr>
        <w:jc w:val="both"/>
        <w:rPr>
          <w:rFonts w:ascii="Times New Roman" w:hAnsi="Times New Roman" w:cs="Times New Roman"/>
          <w:sz w:val="24"/>
          <w:szCs w:val="24"/>
        </w:rPr>
      </w:pPr>
      <w:r>
        <w:rPr>
          <w:rFonts w:ascii="Times New Roman" w:hAnsi="Times New Roman" w:cs="Times New Roman"/>
          <w:sz w:val="24"/>
          <w:szCs w:val="24"/>
        </w:rPr>
        <w:t>Central B –</w:t>
      </w:r>
      <w:r w:rsidRPr="001B325F">
        <w:rPr>
          <w:rFonts w:ascii="Times New Roman" w:hAnsi="Times New Roman" w:cs="Times New Roman"/>
          <w:sz w:val="24"/>
          <w:szCs w:val="24"/>
        </w:rPr>
        <w:t xml:space="preserve"> </w:t>
      </w:r>
      <w:r>
        <w:rPr>
          <w:rFonts w:ascii="Times New Roman" w:hAnsi="Times New Roman" w:cs="Times New Roman"/>
          <w:sz w:val="24"/>
          <w:szCs w:val="24"/>
        </w:rPr>
        <w:t>Seven existing SJRWMD monthly stations that are proposed for biweekly sampling and five existing quarterly stations sampled by the water control districts.</w:t>
      </w:r>
    </w:p>
    <w:p w:rsidR="007F3EEF" w:rsidRDefault="00195558" w:rsidP="00903FEB">
      <w:pPr>
        <w:pStyle w:val="ListParagraph"/>
        <w:numPr>
          <w:ilvl w:val="0"/>
          <w:numId w:val="2"/>
        </w:numPr>
        <w:jc w:val="both"/>
        <w:rPr>
          <w:rFonts w:ascii="Times New Roman" w:hAnsi="Times New Roman" w:cs="Times New Roman"/>
          <w:sz w:val="24"/>
          <w:szCs w:val="24"/>
        </w:rPr>
      </w:pPr>
      <w:r w:rsidRPr="00195558">
        <w:rPr>
          <w:rFonts w:ascii="Times New Roman" w:hAnsi="Times New Roman" w:cs="Times New Roman"/>
          <w:b/>
          <w:i/>
          <w:sz w:val="24"/>
          <w:szCs w:val="24"/>
        </w:rPr>
        <w:t>Funding</w:t>
      </w:r>
      <w:r>
        <w:rPr>
          <w:rFonts w:ascii="Times New Roman" w:hAnsi="Times New Roman" w:cs="Times New Roman"/>
          <w:sz w:val="24"/>
          <w:szCs w:val="24"/>
        </w:rPr>
        <w:t xml:space="preserve"> – </w:t>
      </w:r>
      <w:r w:rsidRPr="00195558">
        <w:rPr>
          <w:rFonts w:ascii="Times New Roman" w:hAnsi="Times New Roman" w:cs="Times New Roman"/>
          <w:sz w:val="24"/>
          <w:szCs w:val="24"/>
        </w:rPr>
        <w:t>If</w:t>
      </w:r>
      <w:r>
        <w:rPr>
          <w:rFonts w:ascii="Times New Roman" w:hAnsi="Times New Roman" w:cs="Times New Roman"/>
          <w:sz w:val="24"/>
          <w:szCs w:val="24"/>
        </w:rPr>
        <w:t xml:space="preserve"> </w:t>
      </w:r>
      <w:r w:rsidRPr="00195558">
        <w:rPr>
          <w:rFonts w:ascii="Times New Roman" w:hAnsi="Times New Roman" w:cs="Times New Roman"/>
          <w:sz w:val="24"/>
          <w:szCs w:val="24"/>
        </w:rPr>
        <w:t xml:space="preserve">the stakeholders decide to fund </w:t>
      </w:r>
      <w:r w:rsidR="00E45E77">
        <w:rPr>
          <w:rFonts w:ascii="Times New Roman" w:hAnsi="Times New Roman" w:cs="Times New Roman"/>
          <w:sz w:val="24"/>
          <w:szCs w:val="24"/>
        </w:rPr>
        <w:t xml:space="preserve">the </w:t>
      </w:r>
      <w:r w:rsidRPr="00195558">
        <w:rPr>
          <w:rFonts w:ascii="Times New Roman" w:hAnsi="Times New Roman" w:cs="Times New Roman"/>
          <w:sz w:val="24"/>
          <w:szCs w:val="24"/>
        </w:rPr>
        <w:t>additional frequency of sampling and/or additional stations, the proposal is that the Marine Resources Council (MRC) could conduct the sampling.</w:t>
      </w:r>
      <w:r w:rsidR="000B3D38">
        <w:rPr>
          <w:rFonts w:ascii="Times New Roman" w:hAnsi="Times New Roman" w:cs="Times New Roman"/>
          <w:sz w:val="24"/>
          <w:szCs w:val="24"/>
        </w:rPr>
        <w:t xml:space="preserve">  Table 1 lists the costs of the additional monitoring (both the increase to biweekly </w:t>
      </w:r>
      <w:r w:rsidR="00C8079B" w:rsidRPr="00DC3AEE">
        <w:rPr>
          <w:rFonts w:ascii="Times New Roman" w:hAnsi="Times New Roman" w:cs="Times New Roman"/>
          <w:sz w:val="24"/>
          <w:szCs w:val="24"/>
        </w:rPr>
        <w:t>for the</w:t>
      </w:r>
      <w:r w:rsidR="00D823AE" w:rsidRPr="00DC3AEE">
        <w:rPr>
          <w:rFonts w:ascii="Times New Roman" w:hAnsi="Times New Roman" w:cs="Times New Roman"/>
          <w:sz w:val="24"/>
          <w:szCs w:val="24"/>
        </w:rPr>
        <w:t xml:space="preserve"> lagoon</w:t>
      </w:r>
      <w:r w:rsidR="00D823AE">
        <w:rPr>
          <w:rFonts w:ascii="Times New Roman" w:hAnsi="Times New Roman" w:cs="Times New Roman"/>
          <w:sz w:val="24"/>
          <w:szCs w:val="24"/>
        </w:rPr>
        <w:t xml:space="preserve"> </w:t>
      </w:r>
      <w:r w:rsidR="000B3D38">
        <w:rPr>
          <w:rFonts w:ascii="Times New Roman" w:hAnsi="Times New Roman" w:cs="Times New Roman"/>
          <w:sz w:val="24"/>
          <w:szCs w:val="24"/>
        </w:rPr>
        <w:t xml:space="preserve">sampling and the new </w:t>
      </w:r>
      <w:r w:rsidR="00C8079B" w:rsidRPr="00DC3AEE">
        <w:rPr>
          <w:rFonts w:ascii="Times New Roman" w:hAnsi="Times New Roman" w:cs="Times New Roman"/>
          <w:sz w:val="24"/>
          <w:szCs w:val="24"/>
        </w:rPr>
        <w:t>monthly</w:t>
      </w:r>
      <w:r w:rsidR="00C8079B">
        <w:rPr>
          <w:rFonts w:ascii="Times New Roman" w:hAnsi="Times New Roman" w:cs="Times New Roman"/>
          <w:sz w:val="24"/>
          <w:szCs w:val="24"/>
        </w:rPr>
        <w:t xml:space="preserve"> </w:t>
      </w:r>
      <w:r w:rsidR="000B3D38">
        <w:rPr>
          <w:rFonts w:ascii="Times New Roman" w:hAnsi="Times New Roman" w:cs="Times New Roman"/>
          <w:sz w:val="24"/>
          <w:szCs w:val="24"/>
        </w:rPr>
        <w:t xml:space="preserve">tributary stations).  Table 2 provides detailed </w:t>
      </w:r>
      <w:r w:rsidR="000B3D38" w:rsidRPr="00DC3AEE">
        <w:rPr>
          <w:rFonts w:ascii="Times New Roman" w:hAnsi="Times New Roman" w:cs="Times New Roman"/>
          <w:sz w:val="24"/>
          <w:szCs w:val="24"/>
        </w:rPr>
        <w:t>cost</w:t>
      </w:r>
      <w:r w:rsidR="00D823AE" w:rsidRPr="00DC3AEE">
        <w:rPr>
          <w:rFonts w:ascii="Times New Roman" w:hAnsi="Times New Roman" w:cs="Times New Roman"/>
          <w:sz w:val="24"/>
          <w:szCs w:val="24"/>
        </w:rPr>
        <w:t xml:space="preserve"> estimate</w:t>
      </w:r>
      <w:r w:rsidR="000B3D38" w:rsidRPr="00DC3AEE">
        <w:rPr>
          <w:rFonts w:ascii="Times New Roman" w:hAnsi="Times New Roman" w:cs="Times New Roman"/>
          <w:sz w:val="24"/>
          <w:szCs w:val="24"/>
        </w:rPr>
        <w:t>s</w:t>
      </w:r>
      <w:r w:rsidR="000B3D38" w:rsidRPr="00D823AE">
        <w:rPr>
          <w:rFonts w:ascii="Times New Roman" w:hAnsi="Times New Roman" w:cs="Times New Roman"/>
          <w:color w:val="FF0000"/>
          <w:sz w:val="24"/>
          <w:szCs w:val="24"/>
        </w:rPr>
        <w:t xml:space="preserve"> </w:t>
      </w:r>
      <w:r w:rsidR="000B3D38">
        <w:rPr>
          <w:rFonts w:ascii="Times New Roman" w:hAnsi="Times New Roman" w:cs="Times New Roman"/>
          <w:sz w:val="24"/>
          <w:szCs w:val="24"/>
        </w:rPr>
        <w:t xml:space="preserve">for the laboratory </w:t>
      </w:r>
      <w:r w:rsidR="00E45E77">
        <w:rPr>
          <w:rFonts w:ascii="Times New Roman" w:hAnsi="Times New Roman" w:cs="Times New Roman"/>
          <w:sz w:val="24"/>
          <w:szCs w:val="24"/>
        </w:rPr>
        <w:t>analyses</w:t>
      </w:r>
      <w:r w:rsidR="000B3D38">
        <w:rPr>
          <w:rFonts w:ascii="Times New Roman" w:hAnsi="Times New Roman" w:cs="Times New Roman"/>
          <w:sz w:val="24"/>
          <w:szCs w:val="24"/>
        </w:rPr>
        <w:t xml:space="preserve"> of the core and supplemental water quality monitoring parameters.</w:t>
      </w:r>
    </w:p>
    <w:p w:rsidR="00195558" w:rsidRDefault="00195558" w:rsidP="00195558">
      <w:pPr>
        <w:jc w:val="both"/>
        <w:rPr>
          <w:rFonts w:ascii="Times New Roman" w:hAnsi="Times New Roman" w:cs="Times New Roman"/>
          <w:sz w:val="24"/>
          <w:szCs w:val="24"/>
        </w:rPr>
      </w:pPr>
    </w:p>
    <w:p w:rsidR="000B3D38" w:rsidRPr="006B238B" w:rsidRDefault="000B3D38" w:rsidP="006B238B">
      <w:pPr>
        <w:jc w:val="center"/>
        <w:rPr>
          <w:rFonts w:ascii="Times New Roman" w:hAnsi="Times New Roman" w:cs="Times New Roman"/>
          <w:b/>
          <w:sz w:val="24"/>
          <w:szCs w:val="24"/>
        </w:rPr>
      </w:pPr>
      <w:r w:rsidRPr="006B238B">
        <w:rPr>
          <w:rFonts w:ascii="Times New Roman" w:hAnsi="Times New Roman" w:cs="Times New Roman"/>
          <w:b/>
          <w:sz w:val="24"/>
          <w:szCs w:val="24"/>
        </w:rPr>
        <w:t xml:space="preserve">Table 1: </w:t>
      </w:r>
      <w:r w:rsidR="006B238B" w:rsidRPr="006B238B">
        <w:rPr>
          <w:rFonts w:ascii="Times New Roman" w:hAnsi="Times New Roman" w:cs="Times New Roman"/>
          <w:b/>
          <w:sz w:val="24"/>
          <w:szCs w:val="24"/>
        </w:rPr>
        <w:t>Costs for MRC Sampling for the Secondary Monitoring in Central IRL</w:t>
      </w:r>
    </w:p>
    <w:tbl>
      <w:tblPr>
        <w:tblW w:w="10494" w:type="dxa"/>
        <w:jc w:val="center"/>
        <w:tblInd w:w="-12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tblPr>
      <w:tblGrid>
        <w:gridCol w:w="2267"/>
        <w:gridCol w:w="5617"/>
        <w:gridCol w:w="1260"/>
        <w:gridCol w:w="1350"/>
      </w:tblGrid>
      <w:tr w:rsidR="000B3D38" w:rsidRPr="00195558" w:rsidTr="000B3D38">
        <w:trPr>
          <w:trHeight w:val="45"/>
          <w:jc w:val="center"/>
        </w:trPr>
        <w:tc>
          <w:tcPr>
            <w:tcW w:w="2267" w:type="dxa"/>
            <w:shd w:val="clear" w:color="auto" w:fill="BFBFBF" w:themeFill="background1" w:themeFillShade="BF"/>
            <w:tcMar>
              <w:top w:w="15" w:type="dxa"/>
              <w:left w:w="15" w:type="dxa"/>
              <w:bottom w:w="0" w:type="dxa"/>
              <w:right w:w="15" w:type="dxa"/>
            </w:tcMar>
            <w:vAlign w:val="center"/>
            <w:hideMark/>
          </w:tcPr>
          <w:p w:rsidR="000B3D38" w:rsidRPr="00195558" w:rsidRDefault="000B3D38" w:rsidP="000B3D38">
            <w:pPr>
              <w:jc w:val="center"/>
              <w:rPr>
                <w:rFonts w:ascii="Times New Roman" w:hAnsi="Times New Roman" w:cs="Times New Roman"/>
              </w:rPr>
            </w:pPr>
            <w:r w:rsidRPr="00195558">
              <w:rPr>
                <w:rFonts w:ascii="Times New Roman" w:hAnsi="Times New Roman" w:cs="Times New Roman"/>
                <w:b/>
                <w:bCs/>
              </w:rPr>
              <w:t>Category</w:t>
            </w:r>
          </w:p>
        </w:tc>
        <w:tc>
          <w:tcPr>
            <w:tcW w:w="5617" w:type="dxa"/>
            <w:shd w:val="clear" w:color="auto" w:fill="BFBFBF" w:themeFill="background1" w:themeFillShade="BF"/>
            <w:tcMar>
              <w:top w:w="15" w:type="dxa"/>
              <w:left w:w="15" w:type="dxa"/>
              <w:bottom w:w="0" w:type="dxa"/>
              <w:right w:w="15" w:type="dxa"/>
            </w:tcMar>
            <w:vAlign w:val="center"/>
            <w:hideMark/>
          </w:tcPr>
          <w:p w:rsidR="000B3D38" w:rsidRPr="00195558" w:rsidRDefault="000B3D38" w:rsidP="000B3D38">
            <w:pPr>
              <w:jc w:val="center"/>
              <w:rPr>
                <w:rFonts w:ascii="Times New Roman" w:hAnsi="Times New Roman" w:cs="Times New Roman"/>
              </w:rPr>
            </w:pPr>
            <w:r w:rsidRPr="00195558">
              <w:rPr>
                <w:rFonts w:ascii="Times New Roman" w:hAnsi="Times New Roman" w:cs="Times New Roman"/>
                <w:b/>
                <w:bCs/>
              </w:rPr>
              <w:t>Item</w:t>
            </w:r>
          </w:p>
        </w:tc>
        <w:tc>
          <w:tcPr>
            <w:tcW w:w="1260" w:type="dxa"/>
            <w:shd w:val="clear" w:color="auto" w:fill="BFBFBF" w:themeFill="background1" w:themeFillShade="BF"/>
            <w:tcMar>
              <w:top w:w="15" w:type="dxa"/>
              <w:left w:w="15" w:type="dxa"/>
              <w:bottom w:w="0" w:type="dxa"/>
              <w:right w:w="15" w:type="dxa"/>
            </w:tcMar>
            <w:vAlign w:val="center"/>
            <w:hideMark/>
          </w:tcPr>
          <w:p w:rsidR="000B3D38" w:rsidRPr="00195558" w:rsidRDefault="000B3D38" w:rsidP="000B3D38">
            <w:pPr>
              <w:jc w:val="center"/>
              <w:rPr>
                <w:rFonts w:ascii="Times New Roman" w:hAnsi="Times New Roman" w:cs="Times New Roman"/>
              </w:rPr>
            </w:pPr>
            <w:r w:rsidRPr="00195558">
              <w:rPr>
                <w:rFonts w:ascii="Times New Roman" w:hAnsi="Times New Roman" w:cs="Times New Roman"/>
                <w:b/>
                <w:bCs/>
              </w:rPr>
              <w:t>Monthly Cost</w:t>
            </w:r>
          </w:p>
        </w:tc>
        <w:tc>
          <w:tcPr>
            <w:tcW w:w="1350" w:type="dxa"/>
            <w:shd w:val="clear" w:color="auto" w:fill="BFBFBF" w:themeFill="background1" w:themeFillShade="BF"/>
            <w:tcMar>
              <w:top w:w="15" w:type="dxa"/>
              <w:left w:w="15" w:type="dxa"/>
              <w:bottom w:w="0" w:type="dxa"/>
              <w:right w:w="15" w:type="dxa"/>
            </w:tcMar>
            <w:vAlign w:val="center"/>
            <w:hideMark/>
          </w:tcPr>
          <w:p w:rsidR="000B3D38" w:rsidRPr="00195558" w:rsidRDefault="000B3D38" w:rsidP="000B3D38">
            <w:pPr>
              <w:jc w:val="center"/>
              <w:rPr>
                <w:rFonts w:ascii="Times New Roman" w:hAnsi="Times New Roman" w:cs="Times New Roman"/>
              </w:rPr>
            </w:pPr>
            <w:r w:rsidRPr="00195558">
              <w:rPr>
                <w:rFonts w:ascii="Times New Roman" w:hAnsi="Times New Roman" w:cs="Times New Roman"/>
                <w:b/>
                <w:bCs/>
              </w:rPr>
              <w:t>Total Annual Cost</w:t>
            </w:r>
          </w:p>
        </w:tc>
      </w:tr>
      <w:tr w:rsidR="00195558" w:rsidRPr="00195558" w:rsidTr="000B3D38">
        <w:trPr>
          <w:trHeight w:val="45"/>
          <w:jc w:val="center"/>
        </w:trPr>
        <w:tc>
          <w:tcPr>
            <w:tcW w:w="2267" w:type="dxa"/>
            <w:shd w:val="clear" w:color="auto" w:fill="auto"/>
            <w:tcMar>
              <w:top w:w="15" w:type="dxa"/>
              <w:left w:w="15" w:type="dxa"/>
              <w:bottom w:w="0" w:type="dxa"/>
              <w:right w:w="15" w:type="dxa"/>
            </w:tcMar>
            <w:vAlign w:val="bottom"/>
            <w:hideMark/>
          </w:tcPr>
          <w:p w:rsidR="000B3D38" w:rsidRPr="00195558" w:rsidRDefault="00195558" w:rsidP="00195558">
            <w:pPr>
              <w:jc w:val="both"/>
              <w:rPr>
                <w:rFonts w:ascii="Times New Roman" w:hAnsi="Times New Roman" w:cs="Times New Roman"/>
              </w:rPr>
            </w:pPr>
            <w:r w:rsidRPr="00195558">
              <w:rPr>
                <w:rFonts w:ascii="Times New Roman" w:hAnsi="Times New Roman" w:cs="Times New Roman"/>
              </w:rPr>
              <w:t>Collection - Staff Time</w:t>
            </w:r>
          </w:p>
        </w:tc>
        <w:tc>
          <w:tcPr>
            <w:tcW w:w="5617" w:type="dxa"/>
            <w:shd w:val="clear" w:color="auto" w:fill="auto"/>
            <w:tcMar>
              <w:top w:w="15" w:type="dxa"/>
              <w:left w:w="15" w:type="dxa"/>
              <w:bottom w:w="0" w:type="dxa"/>
              <w:right w:w="15" w:type="dxa"/>
            </w:tcMar>
            <w:vAlign w:val="bottom"/>
            <w:hideMark/>
          </w:tcPr>
          <w:p w:rsidR="000B3D38" w:rsidRPr="00195558" w:rsidRDefault="00195558" w:rsidP="000B3D38">
            <w:pPr>
              <w:rPr>
                <w:rFonts w:ascii="Times New Roman" w:hAnsi="Times New Roman" w:cs="Times New Roman"/>
              </w:rPr>
            </w:pPr>
            <w:r w:rsidRPr="00195558">
              <w:rPr>
                <w:rFonts w:ascii="Times New Roman" w:hAnsi="Times New Roman" w:cs="Times New Roman"/>
              </w:rPr>
              <w:t xml:space="preserve">Sample preparation, data review, and submittal </w:t>
            </w:r>
          </w:p>
        </w:tc>
        <w:tc>
          <w:tcPr>
            <w:tcW w:w="1260" w:type="dxa"/>
            <w:shd w:val="clear" w:color="auto" w:fill="auto"/>
            <w:tcMar>
              <w:top w:w="15" w:type="dxa"/>
              <w:left w:w="15" w:type="dxa"/>
              <w:bottom w:w="0" w:type="dxa"/>
              <w:right w:w="15" w:type="dxa"/>
            </w:tcMar>
            <w:vAlign w:val="bottom"/>
            <w:hideMark/>
          </w:tcPr>
          <w:p w:rsidR="000B3D38" w:rsidRPr="00195558" w:rsidRDefault="00195558" w:rsidP="00195558">
            <w:pPr>
              <w:jc w:val="right"/>
              <w:rPr>
                <w:rFonts w:ascii="Times New Roman" w:hAnsi="Times New Roman" w:cs="Times New Roman"/>
              </w:rPr>
            </w:pPr>
            <w:r w:rsidRPr="00195558">
              <w:rPr>
                <w:rFonts w:ascii="Times New Roman" w:hAnsi="Times New Roman" w:cs="Times New Roman"/>
              </w:rPr>
              <w:t>$143.48</w:t>
            </w:r>
          </w:p>
        </w:tc>
        <w:tc>
          <w:tcPr>
            <w:tcW w:w="1350" w:type="dxa"/>
            <w:shd w:val="clear" w:color="auto" w:fill="auto"/>
            <w:tcMar>
              <w:top w:w="15" w:type="dxa"/>
              <w:left w:w="15" w:type="dxa"/>
              <w:bottom w:w="0" w:type="dxa"/>
              <w:right w:w="15" w:type="dxa"/>
            </w:tcMar>
            <w:vAlign w:val="bottom"/>
            <w:hideMark/>
          </w:tcPr>
          <w:p w:rsidR="000B3D38" w:rsidRPr="00195558" w:rsidRDefault="00195558" w:rsidP="00195558">
            <w:pPr>
              <w:jc w:val="right"/>
              <w:rPr>
                <w:rFonts w:ascii="Times New Roman" w:hAnsi="Times New Roman" w:cs="Times New Roman"/>
              </w:rPr>
            </w:pPr>
            <w:r w:rsidRPr="00195558">
              <w:rPr>
                <w:rFonts w:ascii="Times New Roman" w:hAnsi="Times New Roman" w:cs="Times New Roman"/>
              </w:rPr>
              <w:t>$1,721.74</w:t>
            </w:r>
          </w:p>
        </w:tc>
      </w:tr>
      <w:tr w:rsidR="00195558" w:rsidRPr="00195558" w:rsidTr="000B3D38">
        <w:trPr>
          <w:trHeight w:val="45"/>
          <w:jc w:val="center"/>
        </w:trPr>
        <w:tc>
          <w:tcPr>
            <w:tcW w:w="2267" w:type="dxa"/>
            <w:shd w:val="clear" w:color="auto" w:fill="auto"/>
            <w:tcMar>
              <w:top w:w="15" w:type="dxa"/>
              <w:left w:w="15" w:type="dxa"/>
              <w:bottom w:w="0" w:type="dxa"/>
              <w:right w:w="15" w:type="dxa"/>
            </w:tcMar>
            <w:vAlign w:val="bottom"/>
            <w:hideMark/>
          </w:tcPr>
          <w:p w:rsidR="000B3D38" w:rsidRPr="00195558" w:rsidRDefault="00195558" w:rsidP="00195558">
            <w:pPr>
              <w:jc w:val="both"/>
              <w:rPr>
                <w:rFonts w:ascii="Times New Roman" w:hAnsi="Times New Roman" w:cs="Times New Roman"/>
              </w:rPr>
            </w:pPr>
            <w:r w:rsidRPr="00195558">
              <w:rPr>
                <w:rFonts w:ascii="Times New Roman" w:hAnsi="Times New Roman" w:cs="Times New Roman"/>
              </w:rPr>
              <w:t>Collection - Staff Time</w:t>
            </w:r>
          </w:p>
        </w:tc>
        <w:tc>
          <w:tcPr>
            <w:tcW w:w="5617" w:type="dxa"/>
            <w:shd w:val="clear" w:color="auto" w:fill="auto"/>
            <w:tcMar>
              <w:top w:w="15" w:type="dxa"/>
              <w:left w:w="15" w:type="dxa"/>
              <w:bottom w:w="0" w:type="dxa"/>
              <w:right w:w="15" w:type="dxa"/>
            </w:tcMar>
            <w:vAlign w:val="bottom"/>
            <w:hideMark/>
          </w:tcPr>
          <w:p w:rsidR="000B3D38" w:rsidRPr="00195558" w:rsidRDefault="00195558" w:rsidP="000B3D38">
            <w:pPr>
              <w:rPr>
                <w:rFonts w:ascii="Times New Roman" w:hAnsi="Times New Roman" w:cs="Times New Roman"/>
              </w:rPr>
            </w:pPr>
            <w:r w:rsidRPr="00195558">
              <w:rPr>
                <w:rFonts w:ascii="Times New Roman" w:hAnsi="Times New Roman" w:cs="Times New Roman"/>
              </w:rPr>
              <w:t>Sampling - field</w:t>
            </w:r>
          </w:p>
        </w:tc>
        <w:tc>
          <w:tcPr>
            <w:tcW w:w="1260" w:type="dxa"/>
            <w:shd w:val="clear" w:color="auto" w:fill="auto"/>
            <w:tcMar>
              <w:top w:w="15" w:type="dxa"/>
              <w:left w:w="15" w:type="dxa"/>
              <w:bottom w:w="0" w:type="dxa"/>
              <w:right w:w="15" w:type="dxa"/>
            </w:tcMar>
            <w:vAlign w:val="bottom"/>
            <w:hideMark/>
          </w:tcPr>
          <w:p w:rsidR="000B3D38" w:rsidRPr="00195558" w:rsidRDefault="00195558" w:rsidP="00195558">
            <w:pPr>
              <w:jc w:val="right"/>
              <w:rPr>
                <w:rFonts w:ascii="Times New Roman" w:hAnsi="Times New Roman" w:cs="Times New Roman"/>
              </w:rPr>
            </w:pPr>
            <w:r w:rsidRPr="00195558">
              <w:rPr>
                <w:rFonts w:ascii="Times New Roman" w:hAnsi="Times New Roman" w:cs="Times New Roman"/>
              </w:rPr>
              <w:t>$215.22</w:t>
            </w:r>
          </w:p>
        </w:tc>
        <w:tc>
          <w:tcPr>
            <w:tcW w:w="1350" w:type="dxa"/>
            <w:shd w:val="clear" w:color="auto" w:fill="auto"/>
            <w:tcMar>
              <w:top w:w="15" w:type="dxa"/>
              <w:left w:w="15" w:type="dxa"/>
              <w:bottom w:w="0" w:type="dxa"/>
              <w:right w:w="15" w:type="dxa"/>
            </w:tcMar>
            <w:vAlign w:val="bottom"/>
            <w:hideMark/>
          </w:tcPr>
          <w:p w:rsidR="000B3D38" w:rsidRPr="00195558" w:rsidRDefault="00195558" w:rsidP="00195558">
            <w:pPr>
              <w:jc w:val="right"/>
              <w:rPr>
                <w:rFonts w:ascii="Times New Roman" w:hAnsi="Times New Roman" w:cs="Times New Roman"/>
              </w:rPr>
            </w:pPr>
            <w:r w:rsidRPr="00195558">
              <w:rPr>
                <w:rFonts w:ascii="Times New Roman" w:hAnsi="Times New Roman" w:cs="Times New Roman"/>
              </w:rPr>
              <w:t>$1,721.74</w:t>
            </w:r>
          </w:p>
        </w:tc>
      </w:tr>
      <w:tr w:rsidR="00195558" w:rsidRPr="00195558" w:rsidTr="000B3D38">
        <w:trPr>
          <w:trHeight w:val="45"/>
          <w:jc w:val="center"/>
        </w:trPr>
        <w:tc>
          <w:tcPr>
            <w:tcW w:w="2267" w:type="dxa"/>
            <w:shd w:val="clear" w:color="auto" w:fill="auto"/>
            <w:tcMar>
              <w:top w:w="15" w:type="dxa"/>
              <w:left w:w="15" w:type="dxa"/>
              <w:bottom w:w="0" w:type="dxa"/>
              <w:right w:w="15" w:type="dxa"/>
            </w:tcMar>
            <w:vAlign w:val="bottom"/>
            <w:hideMark/>
          </w:tcPr>
          <w:p w:rsidR="000B3D38" w:rsidRPr="00195558" w:rsidRDefault="00195558" w:rsidP="00195558">
            <w:pPr>
              <w:jc w:val="both"/>
              <w:rPr>
                <w:rFonts w:ascii="Times New Roman" w:hAnsi="Times New Roman" w:cs="Times New Roman"/>
              </w:rPr>
            </w:pPr>
            <w:r w:rsidRPr="00195558">
              <w:rPr>
                <w:rFonts w:ascii="Times New Roman" w:hAnsi="Times New Roman" w:cs="Times New Roman"/>
              </w:rPr>
              <w:t>Equipment Maintenance</w:t>
            </w:r>
          </w:p>
        </w:tc>
        <w:tc>
          <w:tcPr>
            <w:tcW w:w="5617" w:type="dxa"/>
            <w:shd w:val="clear" w:color="auto" w:fill="auto"/>
            <w:tcMar>
              <w:top w:w="15" w:type="dxa"/>
              <w:left w:w="15" w:type="dxa"/>
              <w:bottom w:w="0" w:type="dxa"/>
              <w:right w:w="15" w:type="dxa"/>
            </w:tcMar>
            <w:vAlign w:val="bottom"/>
            <w:hideMark/>
          </w:tcPr>
          <w:p w:rsidR="000B3D38" w:rsidRPr="00195558" w:rsidRDefault="00195558" w:rsidP="000B3D38">
            <w:pPr>
              <w:rPr>
                <w:rFonts w:ascii="Times New Roman" w:hAnsi="Times New Roman" w:cs="Times New Roman"/>
              </w:rPr>
            </w:pPr>
            <w:r w:rsidRPr="00195558">
              <w:rPr>
                <w:rFonts w:ascii="Times New Roman" w:hAnsi="Times New Roman" w:cs="Times New Roman"/>
              </w:rPr>
              <w:t>Boat (fuel and maintenance)</w:t>
            </w:r>
          </w:p>
        </w:tc>
        <w:tc>
          <w:tcPr>
            <w:tcW w:w="1260" w:type="dxa"/>
            <w:shd w:val="clear" w:color="auto" w:fill="auto"/>
            <w:tcMar>
              <w:top w:w="15" w:type="dxa"/>
              <w:left w:w="15" w:type="dxa"/>
              <w:bottom w:w="0" w:type="dxa"/>
              <w:right w:w="15" w:type="dxa"/>
            </w:tcMar>
            <w:vAlign w:val="bottom"/>
            <w:hideMark/>
          </w:tcPr>
          <w:p w:rsidR="000B3D38" w:rsidRPr="00195558" w:rsidRDefault="00195558" w:rsidP="00195558">
            <w:pPr>
              <w:jc w:val="right"/>
              <w:rPr>
                <w:rFonts w:ascii="Times New Roman" w:hAnsi="Times New Roman" w:cs="Times New Roman"/>
              </w:rPr>
            </w:pPr>
            <w:r w:rsidRPr="00195558">
              <w:rPr>
                <w:rFonts w:ascii="Times New Roman" w:hAnsi="Times New Roman" w:cs="Times New Roman"/>
              </w:rPr>
              <w:t>$258.26</w:t>
            </w:r>
          </w:p>
        </w:tc>
        <w:tc>
          <w:tcPr>
            <w:tcW w:w="1350" w:type="dxa"/>
            <w:shd w:val="clear" w:color="auto" w:fill="auto"/>
            <w:tcMar>
              <w:top w:w="15" w:type="dxa"/>
              <w:left w:w="15" w:type="dxa"/>
              <w:bottom w:w="0" w:type="dxa"/>
              <w:right w:w="15" w:type="dxa"/>
            </w:tcMar>
            <w:vAlign w:val="bottom"/>
            <w:hideMark/>
          </w:tcPr>
          <w:p w:rsidR="000B3D38" w:rsidRPr="00195558" w:rsidRDefault="00195558" w:rsidP="00195558">
            <w:pPr>
              <w:jc w:val="right"/>
              <w:rPr>
                <w:rFonts w:ascii="Times New Roman" w:hAnsi="Times New Roman" w:cs="Times New Roman"/>
              </w:rPr>
            </w:pPr>
            <w:r w:rsidRPr="00195558">
              <w:rPr>
                <w:rFonts w:ascii="Times New Roman" w:hAnsi="Times New Roman" w:cs="Times New Roman"/>
              </w:rPr>
              <w:t>$3,099.13</w:t>
            </w:r>
          </w:p>
        </w:tc>
      </w:tr>
      <w:tr w:rsidR="00195558" w:rsidRPr="00195558" w:rsidTr="000B3D38">
        <w:trPr>
          <w:trHeight w:val="45"/>
          <w:jc w:val="center"/>
        </w:trPr>
        <w:tc>
          <w:tcPr>
            <w:tcW w:w="2267" w:type="dxa"/>
            <w:shd w:val="clear" w:color="auto" w:fill="auto"/>
            <w:tcMar>
              <w:top w:w="15" w:type="dxa"/>
              <w:left w:w="15" w:type="dxa"/>
              <w:bottom w:w="0" w:type="dxa"/>
              <w:right w:w="15" w:type="dxa"/>
            </w:tcMar>
            <w:vAlign w:val="bottom"/>
            <w:hideMark/>
          </w:tcPr>
          <w:p w:rsidR="000B3D38" w:rsidRPr="00195558" w:rsidRDefault="00195558" w:rsidP="00195558">
            <w:pPr>
              <w:jc w:val="both"/>
              <w:rPr>
                <w:rFonts w:ascii="Times New Roman" w:hAnsi="Times New Roman" w:cs="Times New Roman"/>
              </w:rPr>
            </w:pPr>
            <w:r w:rsidRPr="00195558">
              <w:rPr>
                <w:rFonts w:ascii="Times New Roman" w:hAnsi="Times New Roman" w:cs="Times New Roman"/>
              </w:rPr>
              <w:t>Equipment Maintenance</w:t>
            </w:r>
          </w:p>
        </w:tc>
        <w:tc>
          <w:tcPr>
            <w:tcW w:w="5617" w:type="dxa"/>
            <w:shd w:val="clear" w:color="auto" w:fill="auto"/>
            <w:tcMar>
              <w:top w:w="15" w:type="dxa"/>
              <w:left w:w="15" w:type="dxa"/>
              <w:bottom w:w="0" w:type="dxa"/>
              <w:right w:w="15" w:type="dxa"/>
            </w:tcMar>
            <w:vAlign w:val="bottom"/>
            <w:hideMark/>
          </w:tcPr>
          <w:p w:rsidR="000B3D38" w:rsidRPr="00195558" w:rsidRDefault="00195558" w:rsidP="000B3D38">
            <w:pPr>
              <w:rPr>
                <w:rFonts w:ascii="Times New Roman" w:hAnsi="Times New Roman" w:cs="Times New Roman"/>
              </w:rPr>
            </w:pPr>
            <w:r w:rsidRPr="00195558">
              <w:rPr>
                <w:rFonts w:ascii="Times New Roman" w:hAnsi="Times New Roman" w:cs="Times New Roman"/>
              </w:rPr>
              <w:t>Truck (fuel and maintenance)</w:t>
            </w:r>
          </w:p>
        </w:tc>
        <w:tc>
          <w:tcPr>
            <w:tcW w:w="1260" w:type="dxa"/>
            <w:shd w:val="clear" w:color="auto" w:fill="auto"/>
            <w:tcMar>
              <w:top w:w="15" w:type="dxa"/>
              <w:left w:w="15" w:type="dxa"/>
              <w:bottom w:w="0" w:type="dxa"/>
              <w:right w:w="15" w:type="dxa"/>
            </w:tcMar>
            <w:vAlign w:val="bottom"/>
            <w:hideMark/>
          </w:tcPr>
          <w:p w:rsidR="000B3D38" w:rsidRPr="00195558" w:rsidRDefault="00195558" w:rsidP="00195558">
            <w:pPr>
              <w:jc w:val="right"/>
              <w:rPr>
                <w:rFonts w:ascii="Times New Roman" w:hAnsi="Times New Roman" w:cs="Times New Roman"/>
              </w:rPr>
            </w:pPr>
            <w:r w:rsidRPr="00195558">
              <w:rPr>
                <w:rFonts w:ascii="Times New Roman" w:hAnsi="Times New Roman" w:cs="Times New Roman"/>
              </w:rPr>
              <w:t>$95.34</w:t>
            </w:r>
          </w:p>
        </w:tc>
        <w:tc>
          <w:tcPr>
            <w:tcW w:w="1350" w:type="dxa"/>
            <w:shd w:val="clear" w:color="auto" w:fill="auto"/>
            <w:tcMar>
              <w:top w:w="15" w:type="dxa"/>
              <w:left w:w="15" w:type="dxa"/>
              <w:bottom w:w="0" w:type="dxa"/>
              <w:right w:w="15" w:type="dxa"/>
            </w:tcMar>
            <w:vAlign w:val="bottom"/>
            <w:hideMark/>
          </w:tcPr>
          <w:p w:rsidR="000B3D38" w:rsidRPr="00195558" w:rsidRDefault="00195558" w:rsidP="00195558">
            <w:pPr>
              <w:jc w:val="right"/>
              <w:rPr>
                <w:rFonts w:ascii="Times New Roman" w:hAnsi="Times New Roman" w:cs="Times New Roman"/>
              </w:rPr>
            </w:pPr>
            <w:r w:rsidRPr="00195558">
              <w:rPr>
                <w:rFonts w:ascii="Times New Roman" w:hAnsi="Times New Roman" w:cs="Times New Roman"/>
              </w:rPr>
              <w:t>$1,144.10</w:t>
            </w:r>
          </w:p>
        </w:tc>
      </w:tr>
      <w:tr w:rsidR="00195558" w:rsidRPr="00195558" w:rsidTr="000B3D38">
        <w:trPr>
          <w:trHeight w:val="45"/>
          <w:jc w:val="center"/>
        </w:trPr>
        <w:tc>
          <w:tcPr>
            <w:tcW w:w="2267" w:type="dxa"/>
            <w:shd w:val="clear" w:color="auto" w:fill="auto"/>
            <w:tcMar>
              <w:top w:w="15" w:type="dxa"/>
              <w:left w:w="15" w:type="dxa"/>
              <w:bottom w:w="0" w:type="dxa"/>
              <w:right w:w="15" w:type="dxa"/>
            </w:tcMar>
            <w:vAlign w:val="bottom"/>
            <w:hideMark/>
          </w:tcPr>
          <w:p w:rsidR="000B3D38" w:rsidRPr="00195558" w:rsidRDefault="00195558" w:rsidP="00195558">
            <w:pPr>
              <w:jc w:val="both"/>
              <w:rPr>
                <w:rFonts w:ascii="Times New Roman" w:hAnsi="Times New Roman" w:cs="Times New Roman"/>
              </w:rPr>
            </w:pPr>
            <w:r w:rsidRPr="00195558">
              <w:rPr>
                <w:rFonts w:ascii="Times New Roman" w:hAnsi="Times New Roman" w:cs="Times New Roman"/>
              </w:rPr>
              <w:t>Equipment Maintenance</w:t>
            </w:r>
          </w:p>
        </w:tc>
        <w:tc>
          <w:tcPr>
            <w:tcW w:w="5617" w:type="dxa"/>
            <w:shd w:val="clear" w:color="auto" w:fill="auto"/>
            <w:tcMar>
              <w:top w:w="15" w:type="dxa"/>
              <w:left w:w="15" w:type="dxa"/>
              <w:bottom w:w="0" w:type="dxa"/>
              <w:right w:w="15" w:type="dxa"/>
            </w:tcMar>
            <w:vAlign w:val="bottom"/>
            <w:hideMark/>
          </w:tcPr>
          <w:p w:rsidR="000B3D38" w:rsidRPr="00195558" w:rsidRDefault="00195558" w:rsidP="000B3D38">
            <w:pPr>
              <w:rPr>
                <w:rFonts w:ascii="Times New Roman" w:hAnsi="Times New Roman" w:cs="Times New Roman"/>
              </w:rPr>
            </w:pPr>
            <w:r w:rsidRPr="00195558">
              <w:rPr>
                <w:rFonts w:ascii="Times New Roman" w:hAnsi="Times New Roman" w:cs="Times New Roman"/>
              </w:rPr>
              <w:t>Field supplies, equipment maintenance, instrument calibration/repairs</w:t>
            </w:r>
          </w:p>
        </w:tc>
        <w:tc>
          <w:tcPr>
            <w:tcW w:w="1260" w:type="dxa"/>
            <w:shd w:val="clear" w:color="auto" w:fill="auto"/>
            <w:tcMar>
              <w:top w:w="15" w:type="dxa"/>
              <w:left w:w="15" w:type="dxa"/>
              <w:bottom w:w="0" w:type="dxa"/>
              <w:right w:w="15" w:type="dxa"/>
            </w:tcMar>
            <w:vAlign w:val="bottom"/>
            <w:hideMark/>
          </w:tcPr>
          <w:p w:rsidR="000B3D38" w:rsidRPr="00195558" w:rsidRDefault="00195558" w:rsidP="00195558">
            <w:pPr>
              <w:jc w:val="right"/>
              <w:rPr>
                <w:rFonts w:ascii="Times New Roman" w:hAnsi="Times New Roman" w:cs="Times New Roman"/>
              </w:rPr>
            </w:pPr>
            <w:r w:rsidRPr="00195558">
              <w:rPr>
                <w:rFonts w:ascii="Times New Roman" w:hAnsi="Times New Roman" w:cs="Times New Roman"/>
              </w:rPr>
              <w:t>$908.70</w:t>
            </w:r>
          </w:p>
        </w:tc>
        <w:tc>
          <w:tcPr>
            <w:tcW w:w="1350" w:type="dxa"/>
            <w:shd w:val="clear" w:color="auto" w:fill="auto"/>
            <w:tcMar>
              <w:top w:w="15" w:type="dxa"/>
              <w:left w:w="15" w:type="dxa"/>
              <w:bottom w:w="0" w:type="dxa"/>
              <w:right w:w="15" w:type="dxa"/>
            </w:tcMar>
            <w:vAlign w:val="bottom"/>
            <w:hideMark/>
          </w:tcPr>
          <w:p w:rsidR="000B3D38" w:rsidRPr="00195558" w:rsidRDefault="00195558" w:rsidP="00195558">
            <w:pPr>
              <w:jc w:val="right"/>
              <w:rPr>
                <w:rFonts w:ascii="Times New Roman" w:hAnsi="Times New Roman" w:cs="Times New Roman"/>
              </w:rPr>
            </w:pPr>
            <w:r w:rsidRPr="00195558">
              <w:rPr>
                <w:rFonts w:ascii="Times New Roman" w:hAnsi="Times New Roman" w:cs="Times New Roman"/>
              </w:rPr>
              <w:t>$10,904.35</w:t>
            </w:r>
          </w:p>
        </w:tc>
      </w:tr>
      <w:tr w:rsidR="00195558" w:rsidRPr="00195558" w:rsidTr="000B3D38">
        <w:trPr>
          <w:trHeight w:val="45"/>
          <w:jc w:val="center"/>
        </w:trPr>
        <w:tc>
          <w:tcPr>
            <w:tcW w:w="2267" w:type="dxa"/>
            <w:shd w:val="clear" w:color="auto" w:fill="auto"/>
            <w:tcMar>
              <w:top w:w="15" w:type="dxa"/>
              <w:left w:w="15" w:type="dxa"/>
              <w:bottom w:w="0" w:type="dxa"/>
              <w:right w:w="15" w:type="dxa"/>
            </w:tcMar>
            <w:vAlign w:val="bottom"/>
            <w:hideMark/>
          </w:tcPr>
          <w:p w:rsidR="000B3D38" w:rsidRPr="00195558" w:rsidRDefault="00195558" w:rsidP="00195558">
            <w:pPr>
              <w:jc w:val="both"/>
              <w:rPr>
                <w:rFonts w:ascii="Times New Roman" w:hAnsi="Times New Roman" w:cs="Times New Roman"/>
              </w:rPr>
            </w:pPr>
            <w:r w:rsidRPr="00195558">
              <w:rPr>
                <w:rFonts w:ascii="Times New Roman" w:hAnsi="Times New Roman" w:cs="Times New Roman"/>
              </w:rPr>
              <w:t>Sample Processing</w:t>
            </w:r>
          </w:p>
        </w:tc>
        <w:tc>
          <w:tcPr>
            <w:tcW w:w="5617" w:type="dxa"/>
            <w:shd w:val="clear" w:color="auto" w:fill="auto"/>
            <w:tcMar>
              <w:top w:w="15" w:type="dxa"/>
              <w:left w:w="15" w:type="dxa"/>
              <w:bottom w:w="0" w:type="dxa"/>
              <w:right w:w="15" w:type="dxa"/>
            </w:tcMar>
            <w:vAlign w:val="bottom"/>
            <w:hideMark/>
          </w:tcPr>
          <w:p w:rsidR="000B3D38" w:rsidRPr="00195558" w:rsidRDefault="00195558" w:rsidP="000B3D38">
            <w:pPr>
              <w:rPr>
                <w:rFonts w:ascii="Times New Roman" w:hAnsi="Times New Roman" w:cs="Times New Roman"/>
              </w:rPr>
            </w:pPr>
            <w:r w:rsidRPr="00195558">
              <w:rPr>
                <w:rFonts w:ascii="Times New Roman" w:hAnsi="Times New Roman" w:cs="Times New Roman"/>
              </w:rPr>
              <w:t>Lab cost - core parameters</w:t>
            </w:r>
          </w:p>
        </w:tc>
        <w:tc>
          <w:tcPr>
            <w:tcW w:w="1260" w:type="dxa"/>
            <w:shd w:val="clear" w:color="auto" w:fill="auto"/>
            <w:tcMar>
              <w:top w:w="15" w:type="dxa"/>
              <w:left w:w="15" w:type="dxa"/>
              <w:bottom w:w="0" w:type="dxa"/>
              <w:right w:w="15" w:type="dxa"/>
            </w:tcMar>
            <w:vAlign w:val="bottom"/>
            <w:hideMark/>
          </w:tcPr>
          <w:p w:rsidR="000B3D38" w:rsidRPr="00195558" w:rsidRDefault="00195558" w:rsidP="00195558">
            <w:pPr>
              <w:jc w:val="right"/>
              <w:rPr>
                <w:rFonts w:ascii="Times New Roman" w:hAnsi="Times New Roman" w:cs="Times New Roman"/>
              </w:rPr>
            </w:pPr>
            <w:r w:rsidRPr="00195558">
              <w:rPr>
                <w:rFonts w:ascii="Times New Roman" w:hAnsi="Times New Roman" w:cs="Times New Roman"/>
              </w:rPr>
              <w:t>$4,400.00</w:t>
            </w:r>
          </w:p>
        </w:tc>
        <w:tc>
          <w:tcPr>
            <w:tcW w:w="1350" w:type="dxa"/>
            <w:shd w:val="clear" w:color="auto" w:fill="auto"/>
            <w:tcMar>
              <w:top w:w="15" w:type="dxa"/>
              <w:left w:w="15" w:type="dxa"/>
              <w:bottom w:w="0" w:type="dxa"/>
              <w:right w:w="15" w:type="dxa"/>
            </w:tcMar>
            <w:vAlign w:val="bottom"/>
            <w:hideMark/>
          </w:tcPr>
          <w:p w:rsidR="000B3D38" w:rsidRPr="00195558" w:rsidRDefault="00195558" w:rsidP="00195558">
            <w:pPr>
              <w:jc w:val="right"/>
              <w:rPr>
                <w:rFonts w:ascii="Times New Roman" w:hAnsi="Times New Roman" w:cs="Times New Roman"/>
              </w:rPr>
            </w:pPr>
            <w:r w:rsidRPr="00195558">
              <w:rPr>
                <w:rFonts w:ascii="Times New Roman" w:hAnsi="Times New Roman" w:cs="Times New Roman"/>
              </w:rPr>
              <w:t>$52,800.00</w:t>
            </w:r>
          </w:p>
        </w:tc>
      </w:tr>
      <w:tr w:rsidR="00195558" w:rsidRPr="00195558" w:rsidTr="000B3D38">
        <w:trPr>
          <w:trHeight w:val="45"/>
          <w:jc w:val="center"/>
        </w:trPr>
        <w:tc>
          <w:tcPr>
            <w:tcW w:w="2267" w:type="dxa"/>
            <w:shd w:val="clear" w:color="auto" w:fill="auto"/>
            <w:tcMar>
              <w:top w:w="15" w:type="dxa"/>
              <w:left w:w="15" w:type="dxa"/>
              <w:bottom w:w="0" w:type="dxa"/>
              <w:right w:w="15" w:type="dxa"/>
            </w:tcMar>
            <w:vAlign w:val="bottom"/>
            <w:hideMark/>
          </w:tcPr>
          <w:p w:rsidR="000B3D38" w:rsidRPr="00195558" w:rsidRDefault="00195558" w:rsidP="00195558">
            <w:pPr>
              <w:jc w:val="both"/>
              <w:rPr>
                <w:rFonts w:ascii="Times New Roman" w:hAnsi="Times New Roman" w:cs="Times New Roman"/>
              </w:rPr>
            </w:pPr>
            <w:r w:rsidRPr="00195558">
              <w:rPr>
                <w:rFonts w:ascii="Times New Roman" w:hAnsi="Times New Roman" w:cs="Times New Roman"/>
              </w:rPr>
              <w:t>Sample Processing</w:t>
            </w:r>
          </w:p>
        </w:tc>
        <w:tc>
          <w:tcPr>
            <w:tcW w:w="5617" w:type="dxa"/>
            <w:shd w:val="clear" w:color="auto" w:fill="auto"/>
            <w:tcMar>
              <w:top w:w="15" w:type="dxa"/>
              <w:left w:w="15" w:type="dxa"/>
              <w:bottom w:w="0" w:type="dxa"/>
              <w:right w:w="15" w:type="dxa"/>
            </w:tcMar>
            <w:vAlign w:val="bottom"/>
            <w:hideMark/>
          </w:tcPr>
          <w:p w:rsidR="000B3D38" w:rsidRPr="00195558" w:rsidRDefault="00195558" w:rsidP="000B3D38">
            <w:pPr>
              <w:rPr>
                <w:rFonts w:ascii="Times New Roman" w:hAnsi="Times New Roman" w:cs="Times New Roman"/>
              </w:rPr>
            </w:pPr>
            <w:r w:rsidRPr="00195558">
              <w:rPr>
                <w:rFonts w:ascii="Times New Roman" w:hAnsi="Times New Roman" w:cs="Times New Roman"/>
              </w:rPr>
              <w:t>Lab cost - supplemental parameters</w:t>
            </w:r>
          </w:p>
        </w:tc>
        <w:tc>
          <w:tcPr>
            <w:tcW w:w="1260" w:type="dxa"/>
            <w:shd w:val="clear" w:color="auto" w:fill="auto"/>
            <w:tcMar>
              <w:top w:w="15" w:type="dxa"/>
              <w:left w:w="15" w:type="dxa"/>
              <w:bottom w:w="0" w:type="dxa"/>
              <w:right w:w="15" w:type="dxa"/>
            </w:tcMar>
            <w:vAlign w:val="bottom"/>
            <w:hideMark/>
          </w:tcPr>
          <w:p w:rsidR="000B3D38" w:rsidRPr="00195558" w:rsidRDefault="00195558" w:rsidP="00195558">
            <w:pPr>
              <w:jc w:val="right"/>
              <w:rPr>
                <w:rFonts w:ascii="Times New Roman" w:hAnsi="Times New Roman" w:cs="Times New Roman"/>
              </w:rPr>
            </w:pPr>
            <w:r w:rsidRPr="00195558">
              <w:rPr>
                <w:rFonts w:ascii="Times New Roman" w:hAnsi="Times New Roman" w:cs="Times New Roman"/>
              </w:rPr>
              <w:t>$1,276.00</w:t>
            </w:r>
          </w:p>
        </w:tc>
        <w:tc>
          <w:tcPr>
            <w:tcW w:w="1350" w:type="dxa"/>
            <w:shd w:val="clear" w:color="auto" w:fill="auto"/>
            <w:tcMar>
              <w:top w:w="15" w:type="dxa"/>
              <w:left w:w="15" w:type="dxa"/>
              <w:bottom w:w="0" w:type="dxa"/>
              <w:right w:w="15" w:type="dxa"/>
            </w:tcMar>
            <w:vAlign w:val="bottom"/>
            <w:hideMark/>
          </w:tcPr>
          <w:p w:rsidR="000B3D38" w:rsidRPr="00195558" w:rsidRDefault="00195558" w:rsidP="00195558">
            <w:pPr>
              <w:jc w:val="right"/>
              <w:rPr>
                <w:rFonts w:ascii="Times New Roman" w:hAnsi="Times New Roman" w:cs="Times New Roman"/>
              </w:rPr>
            </w:pPr>
            <w:r w:rsidRPr="00195558">
              <w:rPr>
                <w:rFonts w:ascii="Times New Roman" w:hAnsi="Times New Roman" w:cs="Times New Roman"/>
              </w:rPr>
              <w:t>$15,312.00</w:t>
            </w:r>
          </w:p>
        </w:tc>
      </w:tr>
      <w:tr w:rsidR="00195558" w:rsidRPr="00195558" w:rsidTr="000B3D38">
        <w:trPr>
          <w:trHeight w:val="45"/>
          <w:jc w:val="center"/>
        </w:trPr>
        <w:tc>
          <w:tcPr>
            <w:tcW w:w="2267" w:type="dxa"/>
            <w:shd w:val="clear" w:color="auto" w:fill="auto"/>
            <w:tcMar>
              <w:top w:w="15" w:type="dxa"/>
              <w:left w:w="15" w:type="dxa"/>
              <w:bottom w:w="0" w:type="dxa"/>
              <w:right w:w="15" w:type="dxa"/>
            </w:tcMar>
            <w:vAlign w:val="bottom"/>
            <w:hideMark/>
          </w:tcPr>
          <w:p w:rsidR="000B3D38" w:rsidRPr="00195558" w:rsidRDefault="00195558" w:rsidP="00195558">
            <w:pPr>
              <w:jc w:val="both"/>
              <w:rPr>
                <w:rFonts w:ascii="Times New Roman" w:hAnsi="Times New Roman" w:cs="Times New Roman"/>
              </w:rPr>
            </w:pPr>
            <w:r w:rsidRPr="00195558">
              <w:rPr>
                <w:rFonts w:ascii="Times New Roman" w:hAnsi="Times New Roman" w:cs="Times New Roman"/>
              </w:rPr>
              <w:t>Sample Processing</w:t>
            </w:r>
          </w:p>
        </w:tc>
        <w:tc>
          <w:tcPr>
            <w:tcW w:w="5617" w:type="dxa"/>
            <w:shd w:val="clear" w:color="auto" w:fill="auto"/>
            <w:tcMar>
              <w:top w:w="15" w:type="dxa"/>
              <w:left w:w="15" w:type="dxa"/>
              <w:bottom w:w="0" w:type="dxa"/>
              <w:right w:w="15" w:type="dxa"/>
            </w:tcMar>
            <w:vAlign w:val="bottom"/>
            <w:hideMark/>
          </w:tcPr>
          <w:p w:rsidR="000B3D38" w:rsidRPr="00195558" w:rsidRDefault="00195558" w:rsidP="000B3D38">
            <w:pPr>
              <w:rPr>
                <w:rFonts w:ascii="Times New Roman" w:hAnsi="Times New Roman" w:cs="Times New Roman"/>
              </w:rPr>
            </w:pPr>
            <w:r w:rsidRPr="00195558">
              <w:rPr>
                <w:rFonts w:ascii="Times New Roman" w:hAnsi="Times New Roman" w:cs="Times New Roman"/>
              </w:rPr>
              <w:t>Syringes and filters $3/site</w:t>
            </w:r>
          </w:p>
        </w:tc>
        <w:tc>
          <w:tcPr>
            <w:tcW w:w="1260" w:type="dxa"/>
            <w:shd w:val="clear" w:color="auto" w:fill="auto"/>
            <w:tcMar>
              <w:top w:w="15" w:type="dxa"/>
              <w:left w:w="15" w:type="dxa"/>
              <w:bottom w:w="0" w:type="dxa"/>
              <w:right w:w="15" w:type="dxa"/>
            </w:tcMar>
            <w:vAlign w:val="bottom"/>
            <w:hideMark/>
          </w:tcPr>
          <w:p w:rsidR="000B3D38" w:rsidRPr="00195558" w:rsidRDefault="00195558" w:rsidP="00195558">
            <w:pPr>
              <w:jc w:val="right"/>
              <w:rPr>
                <w:rFonts w:ascii="Times New Roman" w:hAnsi="Times New Roman" w:cs="Times New Roman"/>
              </w:rPr>
            </w:pPr>
            <w:r w:rsidRPr="00195558">
              <w:rPr>
                <w:rFonts w:ascii="Times New Roman" w:hAnsi="Times New Roman" w:cs="Times New Roman"/>
              </w:rPr>
              <w:t>$66.00</w:t>
            </w:r>
          </w:p>
        </w:tc>
        <w:tc>
          <w:tcPr>
            <w:tcW w:w="1350" w:type="dxa"/>
            <w:shd w:val="clear" w:color="auto" w:fill="auto"/>
            <w:tcMar>
              <w:top w:w="15" w:type="dxa"/>
              <w:left w:w="15" w:type="dxa"/>
              <w:bottom w:w="0" w:type="dxa"/>
              <w:right w:w="15" w:type="dxa"/>
            </w:tcMar>
            <w:vAlign w:val="bottom"/>
            <w:hideMark/>
          </w:tcPr>
          <w:p w:rsidR="000B3D38" w:rsidRPr="00195558" w:rsidRDefault="00195558" w:rsidP="00195558">
            <w:pPr>
              <w:jc w:val="right"/>
              <w:rPr>
                <w:rFonts w:ascii="Times New Roman" w:hAnsi="Times New Roman" w:cs="Times New Roman"/>
              </w:rPr>
            </w:pPr>
            <w:r w:rsidRPr="00195558">
              <w:rPr>
                <w:rFonts w:ascii="Times New Roman" w:hAnsi="Times New Roman" w:cs="Times New Roman"/>
              </w:rPr>
              <w:t>$792.00</w:t>
            </w:r>
          </w:p>
        </w:tc>
      </w:tr>
      <w:tr w:rsidR="00195558" w:rsidRPr="00195558" w:rsidTr="000B3D38">
        <w:trPr>
          <w:trHeight w:val="45"/>
          <w:jc w:val="center"/>
        </w:trPr>
        <w:tc>
          <w:tcPr>
            <w:tcW w:w="2267" w:type="dxa"/>
            <w:shd w:val="clear" w:color="auto" w:fill="auto"/>
            <w:tcMar>
              <w:top w:w="15" w:type="dxa"/>
              <w:left w:w="15" w:type="dxa"/>
              <w:bottom w:w="0" w:type="dxa"/>
              <w:right w:w="15" w:type="dxa"/>
            </w:tcMar>
            <w:vAlign w:val="bottom"/>
            <w:hideMark/>
          </w:tcPr>
          <w:p w:rsidR="000B3D38" w:rsidRPr="00195558" w:rsidRDefault="00195558" w:rsidP="00195558">
            <w:pPr>
              <w:jc w:val="both"/>
              <w:rPr>
                <w:rFonts w:ascii="Times New Roman" w:hAnsi="Times New Roman" w:cs="Times New Roman"/>
              </w:rPr>
            </w:pPr>
            <w:r w:rsidRPr="00195558">
              <w:rPr>
                <w:rFonts w:ascii="Times New Roman" w:hAnsi="Times New Roman" w:cs="Times New Roman"/>
              </w:rPr>
              <w:t>Sample Processing</w:t>
            </w:r>
          </w:p>
        </w:tc>
        <w:tc>
          <w:tcPr>
            <w:tcW w:w="5617" w:type="dxa"/>
            <w:shd w:val="clear" w:color="auto" w:fill="auto"/>
            <w:tcMar>
              <w:top w:w="15" w:type="dxa"/>
              <w:left w:w="15" w:type="dxa"/>
              <w:bottom w:w="0" w:type="dxa"/>
              <w:right w:w="15" w:type="dxa"/>
            </w:tcMar>
            <w:vAlign w:val="bottom"/>
            <w:hideMark/>
          </w:tcPr>
          <w:p w:rsidR="000B3D38" w:rsidRPr="00195558" w:rsidRDefault="00195558" w:rsidP="000B3D38">
            <w:pPr>
              <w:rPr>
                <w:rFonts w:ascii="Times New Roman" w:hAnsi="Times New Roman" w:cs="Times New Roman"/>
              </w:rPr>
            </w:pPr>
            <w:r w:rsidRPr="00195558">
              <w:rPr>
                <w:rFonts w:ascii="Times New Roman" w:hAnsi="Times New Roman" w:cs="Times New Roman"/>
              </w:rPr>
              <w:t>Field blanks - 1 blank per 20 samples</w:t>
            </w:r>
          </w:p>
        </w:tc>
        <w:tc>
          <w:tcPr>
            <w:tcW w:w="1260" w:type="dxa"/>
            <w:shd w:val="clear" w:color="auto" w:fill="auto"/>
            <w:tcMar>
              <w:top w:w="15" w:type="dxa"/>
              <w:left w:w="15" w:type="dxa"/>
              <w:bottom w:w="0" w:type="dxa"/>
              <w:right w:w="15" w:type="dxa"/>
            </w:tcMar>
            <w:vAlign w:val="bottom"/>
            <w:hideMark/>
          </w:tcPr>
          <w:p w:rsidR="000B3D38" w:rsidRPr="00195558" w:rsidRDefault="00195558" w:rsidP="00195558">
            <w:pPr>
              <w:jc w:val="right"/>
              <w:rPr>
                <w:rFonts w:ascii="Times New Roman" w:hAnsi="Times New Roman" w:cs="Times New Roman"/>
              </w:rPr>
            </w:pPr>
            <w:r w:rsidRPr="00195558">
              <w:rPr>
                <w:rFonts w:ascii="Times New Roman" w:hAnsi="Times New Roman" w:cs="Times New Roman"/>
              </w:rPr>
              <w:t>$258.00</w:t>
            </w:r>
          </w:p>
        </w:tc>
        <w:tc>
          <w:tcPr>
            <w:tcW w:w="1350" w:type="dxa"/>
            <w:shd w:val="clear" w:color="auto" w:fill="auto"/>
            <w:tcMar>
              <w:top w:w="15" w:type="dxa"/>
              <w:left w:w="15" w:type="dxa"/>
              <w:bottom w:w="0" w:type="dxa"/>
              <w:right w:w="15" w:type="dxa"/>
            </w:tcMar>
            <w:vAlign w:val="bottom"/>
            <w:hideMark/>
          </w:tcPr>
          <w:p w:rsidR="000B3D38" w:rsidRPr="00195558" w:rsidRDefault="00195558" w:rsidP="00195558">
            <w:pPr>
              <w:jc w:val="right"/>
              <w:rPr>
                <w:rFonts w:ascii="Times New Roman" w:hAnsi="Times New Roman" w:cs="Times New Roman"/>
              </w:rPr>
            </w:pPr>
            <w:r w:rsidRPr="00195558">
              <w:rPr>
                <w:rFonts w:ascii="Times New Roman" w:hAnsi="Times New Roman" w:cs="Times New Roman"/>
              </w:rPr>
              <w:t>$3,096.00</w:t>
            </w:r>
          </w:p>
        </w:tc>
      </w:tr>
      <w:tr w:rsidR="00195558" w:rsidRPr="00195558" w:rsidTr="000B3D38">
        <w:trPr>
          <w:trHeight w:val="45"/>
          <w:jc w:val="center"/>
        </w:trPr>
        <w:tc>
          <w:tcPr>
            <w:tcW w:w="2267" w:type="dxa"/>
            <w:shd w:val="clear" w:color="auto" w:fill="auto"/>
            <w:tcMar>
              <w:top w:w="15" w:type="dxa"/>
              <w:left w:w="15" w:type="dxa"/>
              <w:bottom w:w="0" w:type="dxa"/>
              <w:right w:w="15" w:type="dxa"/>
            </w:tcMar>
            <w:vAlign w:val="bottom"/>
            <w:hideMark/>
          </w:tcPr>
          <w:p w:rsidR="000B3D38" w:rsidRPr="00195558" w:rsidRDefault="00195558" w:rsidP="00195558">
            <w:pPr>
              <w:jc w:val="both"/>
              <w:rPr>
                <w:rFonts w:ascii="Times New Roman" w:hAnsi="Times New Roman" w:cs="Times New Roman"/>
              </w:rPr>
            </w:pPr>
            <w:r w:rsidRPr="00195558">
              <w:rPr>
                <w:rFonts w:ascii="Times New Roman" w:hAnsi="Times New Roman" w:cs="Times New Roman"/>
              </w:rPr>
              <w:t>Sample Processing</w:t>
            </w:r>
          </w:p>
        </w:tc>
        <w:tc>
          <w:tcPr>
            <w:tcW w:w="5617" w:type="dxa"/>
            <w:shd w:val="clear" w:color="auto" w:fill="auto"/>
            <w:tcMar>
              <w:top w:w="15" w:type="dxa"/>
              <w:left w:w="15" w:type="dxa"/>
              <w:bottom w:w="0" w:type="dxa"/>
              <w:right w:w="15" w:type="dxa"/>
            </w:tcMar>
            <w:vAlign w:val="bottom"/>
            <w:hideMark/>
          </w:tcPr>
          <w:p w:rsidR="000B3D38" w:rsidRPr="00195558" w:rsidRDefault="00195558" w:rsidP="000B3D38">
            <w:pPr>
              <w:rPr>
                <w:rFonts w:ascii="Times New Roman" w:hAnsi="Times New Roman" w:cs="Times New Roman"/>
              </w:rPr>
            </w:pPr>
            <w:r w:rsidRPr="00195558">
              <w:rPr>
                <w:rFonts w:ascii="Times New Roman" w:hAnsi="Times New Roman" w:cs="Times New Roman"/>
              </w:rPr>
              <w:t>De-ionized water and ice</w:t>
            </w:r>
          </w:p>
        </w:tc>
        <w:tc>
          <w:tcPr>
            <w:tcW w:w="1260" w:type="dxa"/>
            <w:shd w:val="clear" w:color="auto" w:fill="auto"/>
            <w:tcMar>
              <w:top w:w="15" w:type="dxa"/>
              <w:left w:w="15" w:type="dxa"/>
              <w:bottom w:w="0" w:type="dxa"/>
              <w:right w:w="15" w:type="dxa"/>
            </w:tcMar>
            <w:vAlign w:val="bottom"/>
            <w:hideMark/>
          </w:tcPr>
          <w:p w:rsidR="000B3D38" w:rsidRPr="00195558" w:rsidRDefault="00195558" w:rsidP="00195558">
            <w:pPr>
              <w:jc w:val="right"/>
              <w:rPr>
                <w:rFonts w:ascii="Times New Roman" w:hAnsi="Times New Roman" w:cs="Times New Roman"/>
              </w:rPr>
            </w:pPr>
            <w:r w:rsidRPr="00195558">
              <w:rPr>
                <w:rFonts w:ascii="Times New Roman" w:hAnsi="Times New Roman" w:cs="Times New Roman"/>
              </w:rPr>
              <w:t>$20.00</w:t>
            </w:r>
          </w:p>
        </w:tc>
        <w:tc>
          <w:tcPr>
            <w:tcW w:w="1350" w:type="dxa"/>
            <w:shd w:val="clear" w:color="auto" w:fill="auto"/>
            <w:tcMar>
              <w:top w:w="15" w:type="dxa"/>
              <w:left w:w="15" w:type="dxa"/>
              <w:bottom w:w="0" w:type="dxa"/>
              <w:right w:w="15" w:type="dxa"/>
            </w:tcMar>
            <w:vAlign w:val="bottom"/>
            <w:hideMark/>
          </w:tcPr>
          <w:p w:rsidR="000B3D38" w:rsidRPr="00195558" w:rsidRDefault="00195558" w:rsidP="00195558">
            <w:pPr>
              <w:jc w:val="right"/>
              <w:rPr>
                <w:rFonts w:ascii="Times New Roman" w:hAnsi="Times New Roman" w:cs="Times New Roman"/>
              </w:rPr>
            </w:pPr>
            <w:r w:rsidRPr="00195558">
              <w:rPr>
                <w:rFonts w:ascii="Times New Roman" w:hAnsi="Times New Roman" w:cs="Times New Roman"/>
              </w:rPr>
              <w:t>$240.00</w:t>
            </w:r>
          </w:p>
        </w:tc>
      </w:tr>
      <w:tr w:rsidR="00195558" w:rsidRPr="00195558" w:rsidTr="000B3D38">
        <w:trPr>
          <w:jc w:val="center"/>
        </w:trPr>
        <w:tc>
          <w:tcPr>
            <w:tcW w:w="2267" w:type="dxa"/>
            <w:shd w:val="clear" w:color="auto" w:fill="auto"/>
            <w:tcMar>
              <w:top w:w="15" w:type="dxa"/>
              <w:left w:w="15" w:type="dxa"/>
              <w:bottom w:w="0" w:type="dxa"/>
              <w:right w:w="15" w:type="dxa"/>
            </w:tcMar>
            <w:vAlign w:val="bottom"/>
            <w:hideMark/>
          </w:tcPr>
          <w:p w:rsidR="000B3D38" w:rsidRPr="00195558" w:rsidRDefault="00195558" w:rsidP="00195558">
            <w:pPr>
              <w:jc w:val="both"/>
              <w:rPr>
                <w:rFonts w:ascii="Times New Roman" w:hAnsi="Times New Roman" w:cs="Times New Roman"/>
              </w:rPr>
            </w:pPr>
            <w:r w:rsidRPr="00195558">
              <w:rPr>
                <w:rFonts w:ascii="Times New Roman" w:hAnsi="Times New Roman" w:cs="Times New Roman"/>
              </w:rPr>
              <w:t>Shipping</w:t>
            </w:r>
          </w:p>
        </w:tc>
        <w:tc>
          <w:tcPr>
            <w:tcW w:w="5617" w:type="dxa"/>
            <w:shd w:val="clear" w:color="auto" w:fill="auto"/>
            <w:tcMar>
              <w:top w:w="15" w:type="dxa"/>
              <w:left w:w="15" w:type="dxa"/>
              <w:bottom w:w="0" w:type="dxa"/>
              <w:right w:w="15" w:type="dxa"/>
            </w:tcMar>
            <w:vAlign w:val="bottom"/>
            <w:hideMark/>
          </w:tcPr>
          <w:p w:rsidR="000B3D38" w:rsidRPr="00195558" w:rsidRDefault="00195558" w:rsidP="000B3D38">
            <w:pPr>
              <w:rPr>
                <w:rFonts w:ascii="Times New Roman" w:hAnsi="Times New Roman" w:cs="Times New Roman"/>
              </w:rPr>
            </w:pPr>
            <w:r w:rsidRPr="00195558">
              <w:rPr>
                <w:rFonts w:ascii="Times New Roman" w:hAnsi="Times New Roman" w:cs="Times New Roman"/>
              </w:rPr>
              <w:t>Sample shipping from field to lab</w:t>
            </w:r>
          </w:p>
        </w:tc>
        <w:tc>
          <w:tcPr>
            <w:tcW w:w="1260" w:type="dxa"/>
            <w:shd w:val="clear" w:color="auto" w:fill="auto"/>
            <w:tcMar>
              <w:top w:w="15" w:type="dxa"/>
              <w:left w:w="15" w:type="dxa"/>
              <w:bottom w:w="0" w:type="dxa"/>
              <w:right w:w="15" w:type="dxa"/>
            </w:tcMar>
            <w:vAlign w:val="bottom"/>
            <w:hideMark/>
          </w:tcPr>
          <w:p w:rsidR="000B3D38" w:rsidRPr="00195558" w:rsidRDefault="00195558" w:rsidP="00195558">
            <w:pPr>
              <w:jc w:val="right"/>
              <w:rPr>
                <w:rFonts w:ascii="Times New Roman" w:hAnsi="Times New Roman" w:cs="Times New Roman"/>
              </w:rPr>
            </w:pPr>
            <w:r w:rsidRPr="00195558">
              <w:rPr>
                <w:rFonts w:ascii="Times New Roman" w:hAnsi="Times New Roman" w:cs="Times New Roman"/>
              </w:rPr>
              <w:t>$498.83</w:t>
            </w:r>
          </w:p>
        </w:tc>
        <w:tc>
          <w:tcPr>
            <w:tcW w:w="1350" w:type="dxa"/>
            <w:shd w:val="clear" w:color="auto" w:fill="auto"/>
            <w:tcMar>
              <w:top w:w="15" w:type="dxa"/>
              <w:left w:w="15" w:type="dxa"/>
              <w:bottom w:w="0" w:type="dxa"/>
              <w:right w:w="15" w:type="dxa"/>
            </w:tcMar>
            <w:vAlign w:val="bottom"/>
            <w:hideMark/>
          </w:tcPr>
          <w:p w:rsidR="000B3D38" w:rsidRPr="00195558" w:rsidRDefault="00195558" w:rsidP="00195558">
            <w:pPr>
              <w:jc w:val="right"/>
              <w:rPr>
                <w:rFonts w:ascii="Times New Roman" w:hAnsi="Times New Roman" w:cs="Times New Roman"/>
              </w:rPr>
            </w:pPr>
            <w:r w:rsidRPr="00195558">
              <w:rPr>
                <w:rFonts w:ascii="Times New Roman" w:hAnsi="Times New Roman" w:cs="Times New Roman"/>
              </w:rPr>
              <w:t>$5,985.91</w:t>
            </w:r>
          </w:p>
        </w:tc>
      </w:tr>
      <w:tr w:rsidR="00195558" w:rsidRPr="00195558" w:rsidTr="000B3D38">
        <w:trPr>
          <w:trHeight w:val="63"/>
          <w:jc w:val="center"/>
        </w:trPr>
        <w:tc>
          <w:tcPr>
            <w:tcW w:w="2267" w:type="dxa"/>
            <w:shd w:val="clear" w:color="auto" w:fill="auto"/>
            <w:tcMar>
              <w:top w:w="15" w:type="dxa"/>
              <w:left w:w="15" w:type="dxa"/>
              <w:bottom w:w="0" w:type="dxa"/>
              <w:right w:w="15" w:type="dxa"/>
            </w:tcMar>
            <w:vAlign w:val="bottom"/>
            <w:hideMark/>
          </w:tcPr>
          <w:p w:rsidR="000B3D38" w:rsidRPr="00195558" w:rsidRDefault="00195558" w:rsidP="00195558">
            <w:pPr>
              <w:jc w:val="both"/>
              <w:rPr>
                <w:rFonts w:ascii="Times New Roman" w:hAnsi="Times New Roman" w:cs="Times New Roman"/>
              </w:rPr>
            </w:pPr>
            <w:r w:rsidRPr="00195558">
              <w:rPr>
                <w:rFonts w:ascii="Times New Roman" w:hAnsi="Times New Roman" w:cs="Times New Roman"/>
              </w:rPr>
              <w:t>Shipping</w:t>
            </w:r>
          </w:p>
        </w:tc>
        <w:tc>
          <w:tcPr>
            <w:tcW w:w="5617" w:type="dxa"/>
            <w:shd w:val="clear" w:color="auto" w:fill="auto"/>
            <w:tcMar>
              <w:top w:w="15" w:type="dxa"/>
              <w:left w:w="15" w:type="dxa"/>
              <w:bottom w:w="0" w:type="dxa"/>
              <w:right w:w="15" w:type="dxa"/>
            </w:tcMar>
            <w:vAlign w:val="bottom"/>
            <w:hideMark/>
          </w:tcPr>
          <w:p w:rsidR="000B3D38" w:rsidRPr="00195558" w:rsidRDefault="00195558" w:rsidP="000B3D38">
            <w:pPr>
              <w:rPr>
                <w:rFonts w:ascii="Times New Roman" w:hAnsi="Times New Roman" w:cs="Times New Roman"/>
              </w:rPr>
            </w:pPr>
            <w:r w:rsidRPr="00195558">
              <w:rPr>
                <w:rFonts w:ascii="Times New Roman" w:hAnsi="Times New Roman" w:cs="Times New Roman"/>
              </w:rPr>
              <w:t>Cooler returns from lab to samplers</w:t>
            </w:r>
          </w:p>
        </w:tc>
        <w:tc>
          <w:tcPr>
            <w:tcW w:w="1260" w:type="dxa"/>
            <w:shd w:val="clear" w:color="auto" w:fill="auto"/>
            <w:tcMar>
              <w:top w:w="15" w:type="dxa"/>
              <w:left w:w="15" w:type="dxa"/>
              <w:bottom w:w="0" w:type="dxa"/>
              <w:right w:w="15" w:type="dxa"/>
            </w:tcMar>
            <w:vAlign w:val="bottom"/>
            <w:hideMark/>
          </w:tcPr>
          <w:p w:rsidR="000B3D38" w:rsidRPr="00195558" w:rsidRDefault="00195558" w:rsidP="00195558">
            <w:pPr>
              <w:jc w:val="right"/>
              <w:rPr>
                <w:rFonts w:ascii="Times New Roman" w:hAnsi="Times New Roman" w:cs="Times New Roman"/>
              </w:rPr>
            </w:pPr>
            <w:r w:rsidRPr="00195558">
              <w:rPr>
                <w:rFonts w:ascii="Times New Roman" w:hAnsi="Times New Roman" w:cs="Times New Roman"/>
              </w:rPr>
              <w:t>$189.39</w:t>
            </w:r>
          </w:p>
        </w:tc>
        <w:tc>
          <w:tcPr>
            <w:tcW w:w="1350" w:type="dxa"/>
            <w:shd w:val="clear" w:color="auto" w:fill="auto"/>
            <w:tcMar>
              <w:top w:w="15" w:type="dxa"/>
              <w:left w:w="15" w:type="dxa"/>
              <w:bottom w:w="0" w:type="dxa"/>
              <w:right w:w="15" w:type="dxa"/>
            </w:tcMar>
            <w:vAlign w:val="bottom"/>
            <w:hideMark/>
          </w:tcPr>
          <w:p w:rsidR="000B3D38" w:rsidRPr="00195558" w:rsidRDefault="00195558" w:rsidP="00195558">
            <w:pPr>
              <w:jc w:val="right"/>
              <w:rPr>
                <w:rFonts w:ascii="Times New Roman" w:hAnsi="Times New Roman" w:cs="Times New Roman"/>
              </w:rPr>
            </w:pPr>
            <w:r w:rsidRPr="00195558">
              <w:rPr>
                <w:rFonts w:ascii="Times New Roman" w:hAnsi="Times New Roman" w:cs="Times New Roman"/>
              </w:rPr>
              <w:t>$2,272.70</w:t>
            </w:r>
          </w:p>
        </w:tc>
      </w:tr>
      <w:tr w:rsidR="00195558" w:rsidRPr="00195558" w:rsidTr="000B3D38">
        <w:trPr>
          <w:trHeight w:val="79"/>
          <w:jc w:val="center"/>
        </w:trPr>
        <w:tc>
          <w:tcPr>
            <w:tcW w:w="2267" w:type="dxa"/>
            <w:shd w:val="clear" w:color="auto" w:fill="auto"/>
            <w:tcMar>
              <w:top w:w="15" w:type="dxa"/>
              <w:left w:w="15" w:type="dxa"/>
              <w:bottom w:w="0" w:type="dxa"/>
              <w:right w:w="15" w:type="dxa"/>
            </w:tcMar>
            <w:vAlign w:val="bottom"/>
            <w:hideMark/>
          </w:tcPr>
          <w:p w:rsidR="000B3D38" w:rsidRPr="00195558" w:rsidRDefault="00195558" w:rsidP="00195558">
            <w:pPr>
              <w:jc w:val="both"/>
              <w:rPr>
                <w:rFonts w:ascii="Times New Roman" w:hAnsi="Times New Roman" w:cs="Times New Roman"/>
              </w:rPr>
            </w:pPr>
            <w:r w:rsidRPr="00195558">
              <w:rPr>
                <w:rFonts w:ascii="Times New Roman" w:hAnsi="Times New Roman" w:cs="Times New Roman"/>
              </w:rPr>
              <w:t xml:space="preserve">Capital Outlay* </w:t>
            </w:r>
          </w:p>
        </w:tc>
        <w:tc>
          <w:tcPr>
            <w:tcW w:w="5617" w:type="dxa"/>
            <w:shd w:val="clear" w:color="auto" w:fill="auto"/>
            <w:tcMar>
              <w:top w:w="15" w:type="dxa"/>
              <w:left w:w="15" w:type="dxa"/>
              <w:bottom w:w="0" w:type="dxa"/>
              <w:right w:w="15" w:type="dxa"/>
            </w:tcMar>
            <w:vAlign w:val="bottom"/>
            <w:hideMark/>
          </w:tcPr>
          <w:p w:rsidR="000B3D38" w:rsidRPr="00195558" w:rsidRDefault="00195558" w:rsidP="000B3D38">
            <w:pPr>
              <w:rPr>
                <w:rFonts w:ascii="Times New Roman" w:hAnsi="Times New Roman" w:cs="Times New Roman"/>
              </w:rPr>
            </w:pPr>
            <w:r w:rsidRPr="00195558">
              <w:rPr>
                <w:rFonts w:ascii="Times New Roman" w:hAnsi="Times New Roman" w:cs="Times New Roman"/>
              </w:rPr>
              <w:t xml:space="preserve">Purchase of 2 YSI </w:t>
            </w:r>
            <w:proofErr w:type="spellStart"/>
            <w:r w:rsidRPr="00195558">
              <w:rPr>
                <w:rFonts w:ascii="Times New Roman" w:hAnsi="Times New Roman" w:cs="Times New Roman"/>
              </w:rPr>
              <w:t>multiprobe</w:t>
            </w:r>
            <w:proofErr w:type="spellEnd"/>
            <w:r w:rsidRPr="00195558">
              <w:rPr>
                <w:rFonts w:ascii="Times New Roman" w:hAnsi="Times New Roman" w:cs="Times New Roman"/>
              </w:rPr>
              <w:t xml:space="preserve"> systems at $3,020 per system</w:t>
            </w:r>
          </w:p>
        </w:tc>
        <w:tc>
          <w:tcPr>
            <w:tcW w:w="1260" w:type="dxa"/>
            <w:shd w:val="clear" w:color="auto" w:fill="auto"/>
            <w:tcMar>
              <w:top w:w="15" w:type="dxa"/>
              <w:left w:w="15" w:type="dxa"/>
              <w:bottom w:w="0" w:type="dxa"/>
              <w:right w:w="15" w:type="dxa"/>
            </w:tcMar>
            <w:vAlign w:val="bottom"/>
            <w:hideMark/>
          </w:tcPr>
          <w:p w:rsidR="000B3D38" w:rsidRPr="00195558" w:rsidRDefault="00195558" w:rsidP="00195558">
            <w:pPr>
              <w:jc w:val="right"/>
              <w:rPr>
                <w:rFonts w:ascii="Times New Roman" w:hAnsi="Times New Roman" w:cs="Times New Roman"/>
              </w:rPr>
            </w:pPr>
            <w:r w:rsidRPr="00195558">
              <w:rPr>
                <w:rFonts w:ascii="Times New Roman" w:hAnsi="Times New Roman" w:cs="Times New Roman"/>
              </w:rPr>
              <w:t>$6,040.00</w:t>
            </w:r>
          </w:p>
        </w:tc>
        <w:tc>
          <w:tcPr>
            <w:tcW w:w="1350" w:type="dxa"/>
            <w:shd w:val="clear" w:color="auto" w:fill="auto"/>
            <w:tcMar>
              <w:top w:w="15" w:type="dxa"/>
              <w:left w:w="15" w:type="dxa"/>
              <w:bottom w:w="0" w:type="dxa"/>
              <w:right w:w="15" w:type="dxa"/>
            </w:tcMar>
            <w:vAlign w:val="bottom"/>
            <w:hideMark/>
          </w:tcPr>
          <w:p w:rsidR="000B3D38" w:rsidRPr="00195558" w:rsidRDefault="00195558" w:rsidP="00195558">
            <w:pPr>
              <w:jc w:val="right"/>
              <w:rPr>
                <w:rFonts w:ascii="Times New Roman" w:hAnsi="Times New Roman" w:cs="Times New Roman"/>
              </w:rPr>
            </w:pPr>
            <w:r w:rsidRPr="00195558">
              <w:rPr>
                <w:rFonts w:ascii="Times New Roman" w:hAnsi="Times New Roman" w:cs="Times New Roman"/>
              </w:rPr>
              <w:t>$6,040.00</w:t>
            </w:r>
          </w:p>
        </w:tc>
      </w:tr>
      <w:tr w:rsidR="00195558" w:rsidRPr="00195558" w:rsidTr="000B3D38">
        <w:trPr>
          <w:trHeight w:val="95"/>
          <w:jc w:val="center"/>
        </w:trPr>
        <w:tc>
          <w:tcPr>
            <w:tcW w:w="2267" w:type="dxa"/>
            <w:shd w:val="clear" w:color="auto" w:fill="auto"/>
            <w:tcMar>
              <w:top w:w="15" w:type="dxa"/>
              <w:left w:w="15" w:type="dxa"/>
              <w:bottom w:w="0" w:type="dxa"/>
              <w:right w:w="15" w:type="dxa"/>
            </w:tcMar>
            <w:vAlign w:val="bottom"/>
            <w:hideMark/>
          </w:tcPr>
          <w:p w:rsidR="000B3D38" w:rsidRPr="00195558" w:rsidRDefault="00195558" w:rsidP="00195558">
            <w:pPr>
              <w:jc w:val="both"/>
              <w:rPr>
                <w:rFonts w:ascii="Times New Roman" w:hAnsi="Times New Roman" w:cs="Times New Roman"/>
              </w:rPr>
            </w:pPr>
            <w:r w:rsidRPr="00195558">
              <w:rPr>
                <w:rFonts w:ascii="Times New Roman" w:hAnsi="Times New Roman" w:cs="Times New Roman"/>
              </w:rPr>
              <w:t xml:space="preserve">Capital Outlay* </w:t>
            </w:r>
          </w:p>
        </w:tc>
        <w:tc>
          <w:tcPr>
            <w:tcW w:w="5617" w:type="dxa"/>
            <w:shd w:val="clear" w:color="auto" w:fill="auto"/>
            <w:tcMar>
              <w:top w:w="15" w:type="dxa"/>
              <w:left w:w="15" w:type="dxa"/>
              <w:bottom w:w="0" w:type="dxa"/>
              <w:right w:w="15" w:type="dxa"/>
            </w:tcMar>
            <w:vAlign w:val="bottom"/>
            <w:hideMark/>
          </w:tcPr>
          <w:p w:rsidR="000B3D38" w:rsidRPr="00195558" w:rsidRDefault="00195558" w:rsidP="000B3D38">
            <w:pPr>
              <w:rPr>
                <w:rFonts w:ascii="Times New Roman" w:hAnsi="Times New Roman" w:cs="Times New Roman"/>
              </w:rPr>
            </w:pPr>
            <w:r w:rsidRPr="00195558">
              <w:rPr>
                <w:rFonts w:ascii="Times New Roman" w:hAnsi="Times New Roman" w:cs="Times New Roman"/>
              </w:rPr>
              <w:t>Purchase of 2 PAR units at $2,965 each</w:t>
            </w:r>
          </w:p>
        </w:tc>
        <w:tc>
          <w:tcPr>
            <w:tcW w:w="1260" w:type="dxa"/>
            <w:shd w:val="clear" w:color="auto" w:fill="auto"/>
            <w:tcMar>
              <w:top w:w="15" w:type="dxa"/>
              <w:left w:w="15" w:type="dxa"/>
              <w:bottom w:w="0" w:type="dxa"/>
              <w:right w:w="15" w:type="dxa"/>
            </w:tcMar>
            <w:vAlign w:val="bottom"/>
            <w:hideMark/>
          </w:tcPr>
          <w:p w:rsidR="000B3D38" w:rsidRPr="00195558" w:rsidRDefault="00195558" w:rsidP="00195558">
            <w:pPr>
              <w:jc w:val="right"/>
              <w:rPr>
                <w:rFonts w:ascii="Times New Roman" w:hAnsi="Times New Roman" w:cs="Times New Roman"/>
              </w:rPr>
            </w:pPr>
            <w:r w:rsidRPr="00195558">
              <w:rPr>
                <w:rFonts w:ascii="Times New Roman" w:hAnsi="Times New Roman" w:cs="Times New Roman"/>
              </w:rPr>
              <w:t>$5,930.00</w:t>
            </w:r>
          </w:p>
        </w:tc>
        <w:tc>
          <w:tcPr>
            <w:tcW w:w="1350" w:type="dxa"/>
            <w:shd w:val="clear" w:color="auto" w:fill="auto"/>
            <w:tcMar>
              <w:top w:w="15" w:type="dxa"/>
              <w:left w:w="15" w:type="dxa"/>
              <w:bottom w:w="0" w:type="dxa"/>
              <w:right w:w="15" w:type="dxa"/>
            </w:tcMar>
            <w:vAlign w:val="bottom"/>
            <w:hideMark/>
          </w:tcPr>
          <w:p w:rsidR="000B3D38" w:rsidRPr="00195558" w:rsidRDefault="00195558" w:rsidP="00195558">
            <w:pPr>
              <w:jc w:val="right"/>
              <w:rPr>
                <w:rFonts w:ascii="Times New Roman" w:hAnsi="Times New Roman" w:cs="Times New Roman"/>
              </w:rPr>
            </w:pPr>
            <w:r w:rsidRPr="00195558">
              <w:rPr>
                <w:rFonts w:ascii="Times New Roman" w:hAnsi="Times New Roman" w:cs="Times New Roman"/>
              </w:rPr>
              <w:t>$5,930.00</w:t>
            </w:r>
          </w:p>
        </w:tc>
      </w:tr>
      <w:tr w:rsidR="00195558" w:rsidRPr="00195558" w:rsidTr="000B3D38">
        <w:trPr>
          <w:trHeight w:val="45"/>
          <w:jc w:val="center"/>
        </w:trPr>
        <w:tc>
          <w:tcPr>
            <w:tcW w:w="2267" w:type="dxa"/>
            <w:shd w:val="clear" w:color="auto" w:fill="BFBFBF" w:themeFill="background1" w:themeFillShade="BF"/>
            <w:tcMar>
              <w:top w:w="15" w:type="dxa"/>
              <w:left w:w="15" w:type="dxa"/>
              <w:bottom w:w="0" w:type="dxa"/>
              <w:right w:w="15" w:type="dxa"/>
            </w:tcMar>
            <w:vAlign w:val="bottom"/>
            <w:hideMark/>
          </w:tcPr>
          <w:p w:rsidR="000B3D38" w:rsidRPr="00195558" w:rsidRDefault="00195558" w:rsidP="00195558">
            <w:pPr>
              <w:jc w:val="both"/>
              <w:rPr>
                <w:rFonts w:ascii="Times New Roman" w:hAnsi="Times New Roman" w:cs="Times New Roman"/>
              </w:rPr>
            </w:pPr>
            <w:r w:rsidRPr="00195558">
              <w:rPr>
                <w:rFonts w:ascii="Times New Roman" w:hAnsi="Times New Roman" w:cs="Times New Roman"/>
                <w:b/>
                <w:bCs/>
              </w:rPr>
              <w:t xml:space="preserve">Total Cost </w:t>
            </w:r>
          </w:p>
        </w:tc>
        <w:tc>
          <w:tcPr>
            <w:tcW w:w="5617" w:type="dxa"/>
            <w:shd w:val="clear" w:color="auto" w:fill="BFBFBF" w:themeFill="background1" w:themeFillShade="BF"/>
            <w:tcMar>
              <w:top w:w="15" w:type="dxa"/>
              <w:left w:w="15" w:type="dxa"/>
              <w:bottom w:w="0" w:type="dxa"/>
              <w:right w:w="15" w:type="dxa"/>
            </w:tcMar>
            <w:vAlign w:val="bottom"/>
            <w:hideMark/>
          </w:tcPr>
          <w:p w:rsidR="000B3D38" w:rsidRPr="00195558" w:rsidRDefault="00195558" w:rsidP="000B3D38">
            <w:pPr>
              <w:rPr>
                <w:rFonts w:ascii="Times New Roman" w:hAnsi="Times New Roman" w:cs="Times New Roman"/>
              </w:rPr>
            </w:pPr>
            <w:r w:rsidRPr="00195558">
              <w:rPr>
                <w:rFonts w:ascii="Times New Roman" w:hAnsi="Times New Roman" w:cs="Times New Roman"/>
                <w:b/>
                <w:bCs/>
              </w:rPr>
              <w:t xml:space="preserve">Overall Basin Cost </w:t>
            </w:r>
          </w:p>
        </w:tc>
        <w:tc>
          <w:tcPr>
            <w:tcW w:w="1260" w:type="dxa"/>
            <w:shd w:val="clear" w:color="auto" w:fill="BFBFBF" w:themeFill="background1" w:themeFillShade="BF"/>
            <w:tcMar>
              <w:top w:w="15" w:type="dxa"/>
              <w:left w:w="15" w:type="dxa"/>
              <w:bottom w:w="0" w:type="dxa"/>
              <w:right w:w="15" w:type="dxa"/>
            </w:tcMar>
            <w:vAlign w:val="bottom"/>
            <w:hideMark/>
          </w:tcPr>
          <w:p w:rsidR="000B3D38" w:rsidRPr="00195558" w:rsidRDefault="00195558" w:rsidP="00195558">
            <w:pPr>
              <w:jc w:val="right"/>
              <w:rPr>
                <w:rFonts w:ascii="Times New Roman" w:hAnsi="Times New Roman" w:cs="Times New Roman"/>
              </w:rPr>
            </w:pPr>
            <w:r w:rsidRPr="00195558">
              <w:rPr>
                <w:rFonts w:ascii="Times New Roman" w:hAnsi="Times New Roman" w:cs="Times New Roman"/>
                <w:b/>
                <w:bCs/>
              </w:rPr>
              <w:t>$20,299.21</w:t>
            </w:r>
          </w:p>
        </w:tc>
        <w:tc>
          <w:tcPr>
            <w:tcW w:w="1350" w:type="dxa"/>
            <w:shd w:val="clear" w:color="auto" w:fill="BFBFBF" w:themeFill="background1" w:themeFillShade="BF"/>
            <w:tcMar>
              <w:top w:w="15" w:type="dxa"/>
              <w:left w:w="15" w:type="dxa"/>
              <w:bottom w:w="0" w:type="dxa"/>
              <w:right w:w="15" w:type="dxa"/>
            </w:tcMar>
            <w:vAlign w:val="bottom"/>
            <w:hideMark/>
          </w:tcPr>
          <w:p w:rsidR="000B3D38" w:rsidRPr="00195558" w:rsidRDefault="00195558" w:rsidP="00195558">
            <w:pPr>
              <w:jc w:val="right"/>
              <w:rPr>
                <w:rFonts w:ascii="Times New Roman" w:hAnsi="Times New Roman" w:cs="Times New Roman"/>
              </w:rPr>
            </w:pPr>
            <w:r w:rsidRPr="00195558">
              <w:rPr>
                <w:rFonts w:ascii="Times New Roman" w:hAnsi="Times New Roman" w:cs="Times New Roman"/>
                <w:b/>
                <w:bCs/>
              </w:rPr>
              <w:t>$111,059.66</w:t>
            </w:r>
          </w:p>
        </w:tc>
      </w:tr>
    </w:tbl>
    <w:p w:rsidR="007F3EEF" w:rsidRPr="00F62ABF" w:rsidRDefault="000B3D38" w:rsidP="006B238B">
      <w:pPr>
        <w:jc w:val="both"/>
        <w:rPr>
          <w:rFonts w:ascii="Times New Roman" w:hAnsi="Times New Roman" w:cs="Times New Roman"/>
          <w:color w:val="FF0000"/>
          <w:sz w:val="20"/>
          <w:szCs w:val="20"/>
        </w:rPr>
      </w:pPr>
      <w:r w:rsidRPr="006B238B">
        <w:rPr>
          <w:rFonts w:ascii="Times New Roman" w:hAnsi="Times New Roman" w:cs="Times New Roman"/>
          <w:sz w:val="20"/>
          <w:szCs w:val="20"/>
        </w:rPr>
        <w:t>*Note: The cost of the YSI systems and PAR units could be divided among all three BMAP areas, if the stakeholders decide to increase monitoring in each subbasin.</w:t>
      </w:r>
      <w:r w:rsidR="00F62ABF">
        <w:rPr>
          <w:rFonts w:ascii="Times New Roman" w:hAnsi="Times New Roman" w:cs="Times New Roman"/>
          <w:sz w:val="20"/>
          <w:szCs w:val="20"/>
        </w:rPr>
        <w:t xml:space="preserve"> </w:t>
      </w:r>
      <w:r w:rsidR="00E03652">
        <w:rPr>
          <w:rFonts w:ascii="Times New Roman" w:hAnsi="Times New Roman" w:cs="Times New Roman"/>
          <w:sz w:val="20"/>
          <w:szCs w:val="20"/>
        </w:rPr>
        <w:t xml:space="preserve"> </w:t>
      </w:r>
      <w:r w:rsidR="00C8079B" w:rsidRPr="00DC3AEE">
        <w:rPr>
          <w:rFonts w:ascii="Times New Roman" w:hAnsi="Times New Roman" w:cs="Times New Roman"/>
          <w:sz w:val="20"/>
          <w:szCs w:val="20"/>
        </w:rPr>
        <w:t>Capital o</w:t>
      </w:r>
      <w:r w:rsidR="00F62ABF" w:rsidRPr="00DC3AEE">
        <w:rPr>
          <w:rFonts w:ascii="Times New Roman" w:hAnsi="Times New Roman" w:cs="Times New Roman"/>
          <w:sz w:val="20"/>
          <w:szCs w:val="20"/>
        </w:rPr>
        <w:t>utlay expenses are</w:t>
      </w:r>
      <w:r w:rsidR="00C8079B" w:rsidRPr="00DC3AEE">
        <w:rPr>
          <w:rFonts w:ascii="Times New Roman" w:hAnsi="Times New Roman" w:cs="Times New Roman"/>
          <w:sz w:val="20"/>
          <w:szCs w:val="20"/>
        </w:rPr>
        <w:t xml:space="preserve"> not expected to occur annually; these are e</w:t>
      </w:r>
      <w:r w:rsidR="00F62ABF" w:rsidRPr="00DC3AEE">
        <w:rPr>
          <w:rFonts w:ascii="Times New Roman" w:hAnsi="Times New Roman" w:cs="Times New Roman"/>
          <w:sz w:val="20"/>
          <w:szCs w:val="20"/>
        </w:rPr>
        <w:t>stimated</w:t>
      </w:r>
      <w:r w:rsidR="00626BE2" w:rsidRPr="00DC3AEE">
        <w:rPr>
          <w:rFonts w:ascii="Times New Roman" w:hAnsi="Times New Roman" w:cs="Times New Roman"/>
          <w:sz w:val="20"/>
          <w:szCs w:val="20"/>
        </w:rPr>
        <w:t xml:space="preserve"> to occur</w:t>
      </w:r>
      <w:r w:rsidR="00F62ABF" w:rsidRPr="00DC3AEE">
        <w:rPr>
          <w:rFonts w:ascii="Times New Roman" w:hAnsi="Times New Roman" w:cs="Times New Roman"/>
          <w:sz w:val="20"/>
          <w:szCs w:val="20"/>
        </w:rPr>
        <w:t xml:space="preserve"> once per 5 years. </w:t>
      </w:r>
    </w:p>
    <w:p w:rsidR="006B238B" w:rsidRDefault="006B238B" w:rsidP="006B238B">
      <w:pPr>
        <w:jc w:val="both"/>
        <w:rPr>
          <w:rFonts w:ascii="Times New Roman" w:hAnsi="Times New Roman" w:cs="Times New Roman"/>
          <w:sz w:val="24"/>
          <w:szCs w:val="24"/>
        </w:rPr>
      </w:pPr>
    </w:p>
    <w:p w:rsidR="006B238B" w:rsidRPr="006B238B" w:rsidRDefault="006B238B" w:rsidP="006B238B">
      <w:pPr>
        <w:jc w:val="center"/>
        <w:rPr>
          <w:rFonts w:ascii="Times New Roman" w:hAnsi="Times New Roman" w:cs="Times New Roman"/>
          <w:b/>
          <w:sz w:val="24"/>
          <w:szCs w:val="24"/>
        </w:rPr>
      </w:pPr>
      <w:r w:rsidRPr="006B238B">
        <w:rPr>
          <w:rFonts w:ascii="Times New Roman" w:hAnsi="Times New Roman" w:cs="Times New Roman"/>
          <w:b/>
          <w:sz w:val="24"/>
          <w:szCs w:val="24"/>
        </w:rPr>
        <w:t xml:space="preserve">Table </w:t>
      </w:r>
      <w:r>
        <w:rPr>
          <w:rFonts w:ascii="Times New Roman" w:hAnsi="Times New Roman" w:cs="Times New Roman"/>
          <w:b/>
          <w:sz w:val="24"/>
          <w:szCs w:val="24"/>
        </w:rPr>
        <w:t>2</w:t>
      </w:r>
      <w:r w:rsidRPr="006B238B">
        <w:rPr>
          <w:rFonts w:ascii="Times New Roman" w:hAnsi="Times New Roman" w:cs="Times New Roman"/>
          <w:b/>
          <w:sz w:val="24"/>
          <w:szCs w:val="24"/>
        </w:rPr>
        <w:t xml:space="preserve">: Costs for </w:t>
      </w:r>
      <w:r>
        <w:rPr>
          <w:rFonts w:ascii="Times New Roman" w:hAnsi="Times New Roman" w:cs="Times New Roman"/>
          <w:b/>
          <w:sz w:val="24"/>
          <w:szCs w:val="24"/>
        </w:rPr>
        <w:t xml:space="preserve">Laboratory Analysis of the Water Quality </w:t>
      </w:r>
      <w:r w:rsidR="00E45E77">
        <w:rPr>
          <w:rFonts w:ascii="Times New Roman" w:hAnsi="Times New Roman" w:cs="Times New Roman"/>
          <w:b/>
          <w:sz w:val="24"/>
          <w:szCs w:val="24"/>
        </w:rPr>
        <w:t>Parameters</w:t>
      </w:r>
    </w:p>
    <w:tbl>
      <w:tblPr>
        <w:tblW w:w="8650"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0" w:type="dxa"/>
          <w:right w:w="0" w:type="dxa"/>
        </w:tblCellMar>
        <w:tblLook w:val="04A0"/>
      </w:tblPr>
      <w:tblGrid>
        <w:gridCol w:w="1290"/>
        <w:gridCol w:w="2579"/>
        <w:gridCol w:w="2360"/>
        <w:gridCol w:w="2421"/>
      </w:tblGrid>
      <w:tr w:rsidR="006B238B" w:rsidRPr="006B238B" w:rsidTr="006B238B">
        <w:trPr>
          <w:trHeight w:val="71"/>
          <w:tblHeader/>
          <w:jc w:val="center"/>
        </w:trPr>
        <w:tc>
          <w:tcPr>
            <w:tcW w:w="1290" w:type="dxa"/>
            <w:shd w:val="clear" w:color="auto" w:fill="BFBFBF" w:themeFill="background1" w:themeFillShade="BF"/>
            <w:tcMar>
              <w:top w:w="15" w:type="dxa"/>
              <w:left w:w="15" w:type="dxa"/>
              <w:bottom w:w="0" w:type="dxa"/>
              <w:right w:w="15" w:type="dxa"/>
            </w:tcMar>
            <w:vAlign w:val="center"/>
            <w:hideMark/>
          </w:tcPr>
          <w:p w:rsidR="006B238B" w:rsidRPr="006B238B" w:rsidRDefault="006B238B" w:rsidP="006B238B">
            <w:pPr>
              <w:jc w:val="center"/>
              <w:rPr>
                <w:rFonts w:ascii="Times New Roman" w:hAnsi="Times New Roman" w:cs="Times New Roman"/>
              </w:rPr>
            </w:pPr>
            <w:r w:rsidRPr="006B238B">
              <w:rPr>
                <w:rFonts w:ascii="Times New Roman" w:hAnsi="Times New Roman" w:cs="Times New Roman"/>
                <w:b/>
                <w:bCs/>
              </w:rPr>
              <w:t>Parameter</w:t>
            </w:r>
          </w:p>
        </w:tc>
        <w:tc>
          <w:tcPr>
            <w:tcW w:w="2579" w:type="dxa"/>
            <w:shd w:val="clear" w:color="auto" w:fill="BFBFBF" w:themeFill="background1" w:themeFillShade="BF"/>
            <w:tcMar>
              <w:top w:w="15" w:type="dxa"/>
              <w:left w:w="15" w:type="dxa"/>
              <w:bottom w:w="0" w:type="dxa"/>
              <w:right w:w="15" w:type="dxa"/>
            </w:tcMar>
            <w:vAlign w:val="center"/>
            <w:hideMark/>
          </w:tcPr>
          <w:p w:rsidR="006B238B" w:rsidRPr="006B238B" w:rsidRDefault="006B238B" w:rsidP="006B238B">
            <w:pPr>
              <w:jc w:val="center"/>
              <w:rPr>
                <w:rFonts w:ascii="Times New Roman" w:hAnsi="Times New Roman" w:cs="Times New Roman"/>
              </w:rPr>
            </w:pPr>
            <w:r w:rsidRPr="006B238B">
              <w:rPr>
                <w:rFonts w:ascii="Times New Roman" w:hAnsi="Times New Roman" w:cs="Times New Roman"/>
                <w:b/>
                <w:bCs/>
              </w:rPr>
              <w:t>Description</w:t>
            </w:r>
          </w:p>
        </w:tc>
        <w:tc>
          <w:tcPr>
            <w:tcW w:w="2360" w:type="dxa"/>
            <w:shd w:val="clear" w:color="auto" w:fill="BFBFBF" w:themeFill="background1" w:themeFillShade="BF"/>
            <w:tcMar>
              <w:top w:w="15" w:type="dxa"/>
              <w:left w:w="15" w:type="dxa"/>
              <w:bottom w:w="0" w:type="dxa"/>
              <w:right w:w="15" w:type="dxa"/>
            </w:tcMar>
            <w:vAlign w:val="center"/>
            <w:hideMark/>
          </w:tcPr>
          <w:p w:rsidR="006B238B" w:rsidRPr="006B238B" w:rsidRDefault="006B238B" w:rsidP="006B238B">
            <w:pPr>
              <w:jc w:val="center"/>
              <w:rPr>
                <w:rFonts w:ascii="Times New Roman" w:hAnsi="Times New Roman" w:cs="Times New Roman"/>
              </w:rPr>
            </w:pPr>
            <w:r w:rsidRPr="006B238B">
              <w:rPr>
                <w:rFonts w:ascii="Times New Roman" w:hAnsi="Times New Roman" w:cs="Times New Roman"/>
                <w:b/>
                <w:bCs/>
              </w:rPr>
              <w:t>FDEP Lab Cost/Sample</w:t>
            </w:r>
          </w:p>
        </w:tc>
        <w:tc>
          <w:tcPr>
            <w:tcW w:w="2421" w:type="dxa"/>
            <w:shd w:val="clear" w:color="auto" w:fill="BFBFBF" w:themeFill="background1" w:themeFillShade="BF"/>
            <w:tcMar>
              <w:top w:w="15" w:type="dxa"/>
              <w:left w:w="15" w:type="dxa"/>
              <w:bottom w:w="0" w:type="dxa"/>
              <w:right w:w="15" w:type="dxa"/>
            </w:tcMar>
            <w:vAlign w:val="center"/>
            <w:hideMark/>
          </w:tcPr>
          <w:p w:rsidR="006B238B" w:rsidRPr="006B238B" w:rsidRDefault="006B238B" w:rsidP="006B238B">
            <w:pPr>
              <w:jc w:val="center"/>
              <w:rPr>
                <w:rFonts w:ascii="Times New Roman" w:hAnsi="Times New Roman" w:cs="Times New Roman"/>
              </w:rPr>
            </w:pPr>
            <w:r w:rsidRPr="006B238B">
              <w:rPr>
                <w:rFonts w:ascii="Times New Roman" w:hAnsi="Times New Roman" w:cs="Times New Roman"/>
                <w:b/>
                <w:bCs/>
              </w:rPr>
              <w:t>ENCO Lab Cost/Sample</w:t>
            </w:r>
          </w:p>
        </w:tc>
      </w:tr>
      <w:tr w:rsidR="006B238B" w:rsidRPr="006B238B" w:rsidTr="006B238B">
        <w:trPr>
          <w:trHeight w:val="71"/>
          <w:jc w:val="center"/>
        </w:trPr>
        <w:tc>
          <w:tcPr>
            <w:tcW w:w="1290" w:type="dxa"/>
            <w:shd w:val="clear" w:color="auto" w:fill="auto"/>
            <w:tcMar>
              <w:top w:w="15" w:type="dxa"/>
              <w:left w:w="15" w:type="dxa"/>
              <w:bottom w:w="0" w:type="dxa"/>
              <w:right w:w="15" w:type="dxa"/>
            </w:tcMar>
            <w:vAlign w:val="bottom"/>
            <w:hideMark/>
          </w:tcPr>
          <w:p w:rsidR="006B238B" w:rsidRPr="006B238B" w:rsidRDefault="006B238B" w:rsidP="006B238B">
            <w:pPr>
              <w:jc w:val="both"/>
              <w:rPr>
                <w:rFonts w:ascii="Times New Roman" w:hAnsi="Times New Roman" w:cs="Times New Roman"/>
              </w:rPr>
            </w:pPr>
            <w:r w:rsidRPr="006B238B">
              <w:rPr>
                <w:rFonts w:ascii="Times New Roman" w:hAnsi="Times New Roman" w:cs="Times New Roman"/>
              </w:rPr>
              <w:t>Core</w:t>
            </w:r>
          </w:p>
        </w:tc>
        <w:tc>
          <w:tcPr>
            <w:tcW w:w="2579" w:type="dxa"/>
            <w:shd w:val="clear" w:color="auto" w:fill="auto"/>
            <w:tcMar>
              <w:top w:w="15" w:type="dxa"/>
              <w:left w:w="15" w:type="dxa"/>
              <w:bottom w:w="0" w:type="dxa"/>
              <w:right w:w="15" w:type="dxa"/>
            </w:tcMar>
            <w:vAlign w:val="bottom"/>
            <w:hideMark/>
          </w:tcPr>
          <w:p w:rsidR="006B238B" w:rsidRPr="006B238B" w:rsidRDefault="006B238B" w:rsidP="006B238B">
            <w:pPr>
              <w:jc w:val="both"/>
              <w:rPr>
                <w:rFonts w:ascii="Times New Roman" w:hAnsi="Times New Roman" w:cs="Times New Roman"/>
              </w:rPr>
            </w:pPr>
            <w:r w:rsidRPr="006B238B">
              <w:rPr>
                <w:rFonts w:ascii="Times New Roman" w:hAnsi="Times New Roman" w:cs="Times New Roman"/>
              </w:rPr>
              <w:t xml:space="preserve">Total </w:t>
            </w:r>
            <w:proofErr w:type="spellStart"/>
            <w:r w:rsidRPr="006B238B">
              <w:rPr>
                <w:rFonts w:ascii="Times New Roman" w:hAnsi="Times New Roman" w:cs="Times New Roman"/>
              </w:rPr>
              <w:t>Kjeldahl</w:t>
            </w:r>
            <w:proofErr w:type="spellEnd"/>
            <w:r w:rsidRPr="006B238B">
              <w:rPr>
                <w:rFonts w:ascii="Times New Roman" w:hAnsi="Times New Roman" w:cs="Times New Roman"/>
              </w:rPr>
              <w:t xml:space="preserve"> Nitrogen</w:t>
            </w:r>
          </w:p>
        </w:tc>
        <w:tc>
          <w:tcPr>
            <w:tcW w:w="2360" w:type="dxa"/>
            <w:shd w:val="clear" w:color="auto" w:fill="auto"/>
            <w:tcMar>
              <w:top w:w="15" w:type="dxa"/>
              <w:left w:w="15" w:type="dxa"/>
              <w:bottom w:w="0" w:type="dxa"/>
              <w:right w:w="15" w:type="dxa"/>
            </w:tcMar>
            <w:vAlign w:val="bottom"/>
            <w:hideMark/>
          </w:tcPr>
          <w:p w:rsidR="006B238B" w:rsidRPr="006B238B" w:rsidRDefault="006B238B" w:rsidP="006B238B">
            <w:pPr>
              <w:jc w:val="right"/>
              <w:rPr>
                <w:rFonts w:ascii="Times New Roman" w:hAnsi="Times New Roman" w:cs="Times New Roman"/>
              </w:rPr>
            </w:pPr>
            <w:r w:rsidRPr="006B238B">
              <w:rPr>
                <w:rFonts w:ascii="Times New Roman" w:hAnsi="Times New Roman" w:cs="Times New Roman"/>
              </w:rPr>
              <w:t>$21.00</w:t>
            </w:r>
          </w:p>
        </w:tc>
        <w:tc>
          <w:tcPr>
            <w:tcW w:w="2421" w:type="dxa"/>
            <w:shd w:val="clear" w:color="auto" w:fill="auto"/>
            <w:tcMar>
              <w:top w:w="15" w:type="dxa"/>
              <w:left w:w="15" w:type="dxa"/>
              <w:bottom w:w="0" w:type="dxa"/>
              <w:right w:w="15" w:type="dxa"/>
            </w:tcMar>
            <w:vAlign w:val="bottom"/>
            <w:hideMark/>
          </w:tcPr>
          <w:p w:rsidR="006B238B" w:rsidRPr="006B238B" w:rsidRDefault="006B238B" w:rsidP="006B238B">
            <w:pPr>
              <w:jc w:val="right"/>
              <w:rPr>
                <w:rFonts w:ascii="Times New Roman" w:hAnsi="Times New Roman" w:cs="Times New Roman"/>
              </w:rPr>
            </w:pPr>
            <w:r w:rsidRPr="006B238B">
              <w:rPr>
                <w:rFonts w:ascii="Times New Roman" w:hAnsi="Times New Roman" w:cs="Times New Roman"/>
              </w:rPr>
              <w:t>$25.00</w:t>
            </w:r>
          </w:p>
        </w:tc>
      </w:tr>
      <w:tr w:rsidR="006B238B" w:rsidRPr="006B238B" w:rsidTr="006B238B">
        <w:trPr>
          <w:trHeight w:val="87"/>
          <w:jc w:val="center"/>
        </w:trPr>
        <w:tc>
          <w:tcPr>
            <w:tcW w:w="1290" w:type="dxa"/>
            <w:shd w:val="clear" w:color="auto" w:fill="auto"/>
            <w:tcMar>
              <w:top w:w="15" w:type="dxa"/>
              <w:left w:w="15" w:type="dxa"/>
              <w:bottom w:w="0" w:type="dxa"/>
              <w:right w:w="15" w:type="dxa"/>
            </w:tcMar>
            <w:vAlign w:val="bottom"/>
            <w:hideMark/>
          </w:tcPr>
          <w:p w:rsidR="006B238B" w:rsidRPr="006B238B" w:rsidRDefault="006B238B" w:rsidP="006B238B">
            <w:pPr>
              <w:jc w:val="both"/>
              <w:rPr>
                <w:rFonts w:ascii="Times New Roman" w:hAnsi="Times New Roman" w:cs="Times New Roman"/>
              </w:rPr>
            </w:pPr>
            <w:r w:rsidRPr="006B238B">
              <w:rPr>
                <w:rFonts w:ascii="Times New Roman" w:hAnsi="Times New Roman" w:cs="Times New Roman"/>
              </w:rPr>
              <w:t>Core</w:t>
            </w:r>
          </w:p>
        </w:tc>
        <w:tc>
          <w:tcPr>
            <w:tcW w:w="2579" w:type="dxa"/>
            <w:shd w:val="clear" w:color="auto" w:fill="auto"/>
            <w:tcMar>
              <w:top w:w="15" w:type="dxa"/>
              <w:left w:w="15" w:type="dxa"/>
              <w:bottom w:w="0" w:type="dxa"/>
              <w:right w:w="15" w:type="dxa"/>
            </w:tcMar>
            <w:vAlign w:val="bottom"/>
            <w:hideMark/>
          </w:tcPr>
          <w:p w:rsidR="006B238B" w:rsidRPr="006B238B" w:rsidRDefault="006B238B" w:rsidP="006B238B">
            <w:pPr>
              <w:jc w:val="both"/>
              <w:rPr>
                <w:rFonts w:ascii="Times New Roman" w:hAnsi="Times New Roman" w:cs="Times New Roman"/>
              </w:rPr>
            </w:pPr>
            <w:r w:rsidRPr="006B238B">
              <w:rPr>
                <w:rFonts w:ascii="Times New Roman" w:hAnsi="Times New Roman" w:cs="Times New Roman"/>
              </w:rPr>
              <w:t>Nitrite/Nitrate</w:t>
            </w:r>
          </w:p>
        </w:tc>
        <w:tc>
          <w:tcPr>
            <w:tcW w:w="2360" w:type="dxa"/>
            <w:shd w:val="clear" w:color="auto" w:fill="auto"/>
            <w:tcMar>
              <w:top w:w="15" w:type="dxa"/>
              <w:left w:w="15" w:type="dxa"/>
              <w:bottom w:w="0" w:type="dxa"/>
              <w:right w:w="15" w:type="dxa"/>
            </w:tcMar>
            <w:vAlign w:val="bottom"/>
            <w:hideMark/>
          </w:tcPr>
          <w:p w:rsidR="006B238B" w:rsidRPr="006B238B" w:rsidRDefault="006B238B" w:rsidP="006B238B">
            <w:pPr>
              <w:jc w:val="right"/>
              <w:rPr>
                <w:rFonts w:ascii="Times New Roman" w:hAnsi="Times New Roman" w:cs="Times New Roman"/>
              </w:rPr>
            </w:pPr>
            <w:r w:rsidRPr="006B238B">
              <w:rPr>
                <w:rFonts w:ascii="Times New Roman" w:hAnsi="Times New Roman" w:cs="Times New Roman"/>
              </w:rPr>
              <w:t>$13.65</w:t>
            </w:r>
          </w:p>
        </w:tc>
        <w:tc>
          <w:tcPr>
            <w:tcW w:w="2421" w:type="dxa"/>
            <w:shd w:val="clear" w:color="auto" w:fill="auto"/>
            <w:tcMar>
              <w:top w:w="15" w:type="dxa"/>
              <w:left w:w="15" w:type="dxa"/>
              <w:bottom w:w="0" w:type="dxa"/>
              <w:right w:w="15" w:type="dxa"/>
            </w:tcMar>
            <w:vAlign w:val="bottom"/>
            <w:hideMark/>
          </w:tcPr>
          <w:p w:rsidR="006B238B" w:rsidRPr="006B238B" w:rsidRDefault="006B238B" w:rsidP="006B238B">
            <w:pPr>
              <w:jc w:val="right"/>
              <w:rPr>
                <w:rFonts w:ascii="Times New Roman" w:hAnsi="Times New Roman" w:cs="Times New Roman"/>
              </w:rPr>
            </w:pPr>
            <w:r w:rsidRPr="006B238B">
              <w:rPr>
                <w:rFonts w:ascii="Times New Roman" w:hAnsi="Times New Roman" w:cs="Times New Roman"/>
              </w:rPr>
              <w:t>$30.00</w:t>
            </w:r>
          </w:p>
        </w:tc>
      </w:tr>
      <w:tr w:rsidR="006B238B" w:rsidRPr="006B238B" w:rsidTr="006B238B">
        <w:trPr>
          <w:trHeight w:val="103"/>
          <w:jc w:val="center"/>
        </w:trPr>
        <w:tc>
          <w:tcPr>
            <w:tcW w:w="1290" w:type="dxa"/>
            <w:shd w:val="clear" w:color="auto" w:fill="auto"/>
            <w:tcMar>
              <w:top w:w="15" w:type="dxa"/>
              <w:left w:w="15" w:type="dxa"/>
              <w:bottom w:w="0" w:type="dxa"/>
              <w:right w:w="15" w:type="dxa"/>
            </w:tcMar>
            <w:vAlign w:val="bottom"/>
            <w:hideMark/>
          </w:tcPr>
          <w:p w:rsidR="006B238B" w:rsidRPr="006B238B" w:rsidRDefault="006B238B" w:rsidP="006B238B">
            <w:pPr>
              <w:jc w:val="both"/>
              <w:rPr>
                <w:rFonts w:ascii="Times New Roman" w:hAnsi="Times New Roman" w:cs="Times New Roman"/>
              </w:rPr>
            </w:pPr>
            <w:r w:rsidRPr="006B238B">
              <w:rPr>
                <w:rFonts w:ascii="Times New Roman" w:hAnsi="Times New Roman" w:cs="Times New Roman"/>
              </w:rPr>
              <w:t>Core</w:t>
            </w:r>
          </w:p>
        </w:tc>
        <w:tc>
          <w:tcPr>
            <w:tcW w:w="2579" w:type="dxa"/>
            <w:shd w:val="clear" w:color="auto" w:fill="auto"/>
            <w:tcMar>
              <w:top w:w="15" w:type="dxa"/>
              <w:left w:w="15" w:type="dxa"/>
              <w:bottom w:w="0" w:type="dxa"/>
              <w:right w:w="15" w:type="dxa"/>
            </w:tcMar>
            <w:vAlign w:val="bottom"/>
            <w:hideMark/>
          </w:tcPr>
          <w:p w:rsidR="006B238B" w:rsidRPr="006B238B" w:rsidRDefault="006B238B" w:rsidP="006B238B">
            <w:pPr>
              <w:jc w:val="both"/>
              <w:rPr>
                <w:rFonts w:ascii="Times New Roman" w:hAnsi="Times New Roman" w:cs="Times New Roman"/>
              </w:rPr>
            </w:pPr>
            <w:r w:rsidRPr="006B238B">
              <w:rPr>
                <w:rFonts w:ascii="Times New Roman" w:hAnsi="Times New Roman" w:cs="Times New Roman"/>
              </w:rPr>
              <w:t>Ammonia</w:t>
            </w:r>
          </w:p>
        </w:tc>
        <w:tc>
          <w:tcPr>
            <w:tcW w:w="2360" w:type="dxa"/>
            <w:shd w:val="clear" w:color="auto" w:fill="auto"/>
            <w:tcMar>
              <w:top w:w="15" w:type="dxa"/>
              <w:left w:w="15" w:type="dxa"/>
              <w:bottom w:w="0" w:type="dxa"/>
              <w:right w:w="15" w:type="dxa"/>
            </w:tcMar>
            <w:vAlign w:val="bottom"/>
            <w:hideMark/>
          </w:tcPr>
          <w:p w:rsidR="006B238B" w:rsidRPr="006B238B" w:rsidRDefault="006B238B" w:rsidP="006B238B">
            <w:pPr>
              <w:jc w:val="right"/>
              <w:rPr>
                <w:rFonts w:ascii="Times New Roman" w:hAnsi="Times New Roman" w:cs="Times New Roman"/>
              </w:rPr>
            </w:pPr>
            <w:r w:rsidRPr="006B238B">
              <w:rPr>
                <w:rFonts w:ascii="Times New Roman" w:hAnsi="Times New Roman" w:cs="Times New Roman"/>
              </w:rPr>
              <w:t>$13.65</w:t>
            </w:r>
          </w:p>
        </w:tc>
        <w:tc>
          <w:tcPr>
            <w:tcW w:w="2421" w:type="dxa"/>
            <w:shd w:val="clear" w:color="auto" w:fill="auto"/>
            <w:tcMar>
              <w:top w:w="15" w:type="dxa"/>
              <w:left w:w="15" w:type="dxa"/>
              <w:bottom w:w="0" w:type="dxa"/>
              <w:right w:w="15" w:type="dxa"/>
            </w:tcMar>
            <w:vAlign w:val="bottom"/>
            <w:hideMark/>
          </w:tcPr>
          <w:p w:rsidR="006B238B" w:rsidRPr="006B238B" w:rsidRDefault="006B238B" w:rsidP="006B238B">
            <w:pPr>
              <w:jc w:val="right"/>
              <w:rPr>
                <w:rFonts w:ascii="Times New Roman" w:hAnsi="Times New Roman" w:cs="Times New Roman"/>
              </w:rPr>
            </w:pPr>
            <w:r w:rsidRPr="006B238B">
              <w:rPr>
                <w:rFonts w:ascii="Times New Roman" w:hAnsi="Times New Roman" w:cs="Times New Roman"/>
              </w:rPr>
              <w:t>$20.00</w:t>
            </w:r>
          </w:p>
        </w:tc>
      </w:tr>
      <w:tr w:rsidR="006B238B" w:rsidRPr="006B238B" w:rsidTr="006B238B">
        <w:trPr>
          <w:jc w:val="center"/>
        </w:trPr>
        <w:tc>
          <w:tcPr>
            <w:tcW w:w="1290" w:type="dxa"/>
            <w:shd w:val="clear" w:color="auto" w:fill="auto"/>
            <w:tcMar>
              <w:top w:w="15" w:type="dxa"/>
              <w:left w:w="15" w:type="dxa"/>
              <w:bottom w:w="0" w:type="dxa"/>
              <w:right w:w="15" w:type="dxa"/>
            </w:tcMar>
            <w:vAlign w:val="bottom"/>
            <w:hideMark/>
          </w:tcPr>
          <w:p w:rsidR="006B238B" w:rsidRPr="006B238B" w:rsidRDefault="006B238B" w:rsidP="006B238B">
            <w:pPr>
              <w:jc w:val="both"/>
              <w:rPr>
                <w:rFonts w:ascii="Times New Roman" w:hAnsi="Times New Roman" w:cs="Times New Roman"/>
              </w:rPr>
            </w:pPr>
            <w:r w:rsidRPr="006B238B">
              <w:rPr>
                <w:rFonts w:ascii="Times New Roman" w:hAnsi="Times New Roman" w:cs="Times New Roman"/>
              </w:rPr>
              <w:t>Core</w:t>
            </w:r>
          </w:p>
        </w:tc>
        <w:tc>
          <w:tcPr>
            <w:tcW w:w="2579" w:type="dxa"/>
            <w:shd w:val="clear" w:color="auto" w:fill="auto"/>
            <w:tcMar>
              <w:top w:w="15" w:type="dxa"/>
              <w:left w:w="15" w:type="dxa"/>
              <w:bottom w:w="0" w:type="dxa"/>
              <w:right w:w="15" w:type="dxa"/>
            </w:tcMar>
            <w:vAlign w:val="bottom"/>
            <w:hideMark/>
          </w:tcPr>
          <w:p w:rsidR="006B238B" w:rsidRPr="006B238B" w:rsidRDefault="006B238B" w:rsidP="006B238B">
            <w:pPr>
              <w:jc w:val="both"/>
              <w:rPr>
                <w:rFonts w:ascii="Times New Roman" w:hAnsi="Times New Roman" w:cs="Times New Roman"/>
              </w:rPr>
            </w:pPr>
            <w:r w:rsidRPr="006B238B">
              <w:rPr>
                <w:rFonts w:ascii="Times New Roman" w:hAnsi="Times New Roman" w:cs="Times New Roman"/>
              </w:rPr>
              <w:t>Total Phosphorus</w:t>
            </w:r>
          </w:p>
        </w:tc>
        <w:tc>
          <w:tcPr>
            <w:tcW w:w="2360" w:type="dxa"/>
            <w:shd w:val="clear" w:color="auto" w:fill="auto"/>
            <w:tcMar>
              <w:top w:w="15" w:type="dxa"/>
              <w:left w:w="15" w:type="dxa"/>
              <w:bottom w:w="0" w:type="dxa"/>
              <w:right w:w="15" w:type="dxa"/>
            </w:tcMar>
            <w:vAlign w:val="bottom"/>
            <w:hideMark/>
          </w:tcPr>
          <w:p w:rsidR="006B238B" w:rsidRPr="006B238B" w:rsidRDefault="006B238B" w:rsidP="006B238B">
            <w:pPr>
              <w:jc w:val="right"/>
              <w:rPr>
                <w:rFonts w:ascii="Times New Roman" w:hAnsi="Times New Roman" w:cs="Times New Roman"/>
              </w:rPr>
            </w:pPr>
            <w:r w:rsidRPr="006B238B">
              <w:rPr>
                <w:rFonts w:ascii="Times New Roman" w:hAnsi="Times New Roman" w:cs="Times New Roman"/>
              </w:rPr>
              <w:t>$21.00</w:t>
            </w:r>
          </w:p>
        </w:tc>
        <w:tc>
          <w:tcPr>
            <w:tcW w:w="2421" w:type="dxa"/>
            <w:shd w:val="clear" w:color="auto" w:fill="auto"/>
            <w:tcMar>
              <w:top w:w="15" w:type="dxa"/>
              <w:left w:w="15" w:type="dxa"/>
              <w:bottom w:w="0" w:type="dxa"/>
              <w:right w:w="15" w:type="dxa"/>
            </w:tcMar>
            <w:vAlign w:val="bottom"/>
            <w:hideMark/>
          </w:tcPr>
          <w:p w:rsidR="006B238B" w:rsidRPr="006B238B" w:rsidRDefault="006B238B" w:rsidP="006B238B">
            <w:pPr>
              <w:jc w:val="right"/>
              <w:rPr>
                <w:rFonts w:ascii="Times New Roman" w:hAnsi="Times New Roman" w:cs="Times New Roman"/>
              </w:rPr>
            </w:pPr>
            <w:r w:rsidRPr="006B238B">
              <w:rPr>
                <w:rFonts w:ascii="Times New Roman" w:hAnsi="Times New Roman" w:cs="Times New Roman"/>
              </w:rPr>
              <w:t>$25.00</w:t>
            </w:r>
          </w:p>
        </w:tc>
      </w:tr>
      <w:tr w:rsidR="006B238B" w:rsidRPr="006B238B" w:rsidTr="006B238B">
        <w:trPr>
          <w:jc w:val="center"/>
        </w:trPr>
        <w:tc>
          <w:tcPr>
            <w:tcW w:w="1290" w:type="dxa"/>
            <w:shd w:val="clear" w:color="auto" w:fill="auto"/>
            <w:tcMar>
              <w:top w:w="15" w:type="dxa"/>
              <w:left w:w="15" w:type="dxa"/>
              <w:bottom w:w="0" w:type="dxa"/>
              <w:right w:w="15" w:type="dxa"/>
            </w:tcMar>
            <w:vAlign w:val="bottom"/>
            <w:hideMark/>
          </w:tcPr>
          <w:p w:rsidR="006B238B" w:rsidRPr="006B238B" w:rsidRDefault="006B238B" w:rsidP="006B238B">
            <w:pPr>
              <w:jc w:val="both"/>
              <w:rPr>
                <w:rFonts w:ascii="Times New Roman" w:hAnsi="Times New Roman" w:cs="Times New Roman"/>
              </w:rPr>
            </w:pPr>
            <w:r w:rsidRPr="006B238B">
              <w:rPr>
                <w:rFonts w:ascii="Times New Roman" w:hAnsi="Times New Roman" w:cs="Times New Roman"/>
              </w:rPr>
              <w:t>Core</w:t>
            </w:r>
          </w:p>
        </w:tc>
        <w:tc>
          <w:tcPr>
            <w:tcW w:w="2579" w:type="dxa"/>
            <w:shd w:val="clear" w:color="auto" w:fill="auto"/>
            <w:tcMar>
              <w:top w:w="15" w:type="dxa"/>
              <w:left w:w="15" w:type="dxa"/>
              <w:bottom w:w="0" w:type="dxa"/>
              <w:right w:w="15" w:type="dxa"/>
            </w:tcMar>
            <w:vAlign w:val="bottom"/>
            <w:hideMark/>
          </w:tcPr>
          <w:p w:rsidR="006B238B" w:rsidRPr="006B238B" w:rsidRDefault="006B238B" w:rsidP="006B238B">
            <w:pPr>
              <w:jc w:val="both"/>
              <w:rPr>
                <w:rFonts w:ascii="Times New Roman" w:hAnsi="Times New Roman" w:cs="Times New Roman"/>
              </w:rPr>
            </w:pPr>
            <w:r w:rsidRPr="006B238B">
              <w:rPr>
                <w:rFonts w:ascii="Times New Roman" w:hAnsi="Times New Roman" w:cs="Times New Roman"/>
              </w:rPr>
              <w:t xml:space="preserve">Orthophosphate </w:t>
            </w:r>
          </w:p>
        </w:tc>
        <w:tc>
          <w:tcPr>
            <w:tcW w:w="2360" w:type="dxa"/>
            <w:shd w:val="clear" w:color="auto" w:fill="auto"/>
            <w:tcMar>
              <w:top w:w="15" w:type="dxa"/>
              <w:left w:w="15" w:type="dxa"/>
              <w:bottom w:w="0" w:type="dxa"/>
              <w:right w:w="15" w:type="dxa"/>
            </w:tcMar>
            <w:vAlign w:val="bottom"/>
            <w:hideMark/>
          </w:tcPr>
          <w:p w:rsidR="006B238B" w:rsidRPr="006B238B" w:rsidRDefault="006B238B" w:rsidP="006B238B">
            <w:pPr>
              <w:jc w:val="right"/>
              <w:rPr>
                <w:rFonts w:ascii="Times New Roman" w:hAnsi="Times New Roman" w:cs="Times New Roman"/>
              </w:rPr>
            </w:pPr>
            <w:r w:rsidRPr="006B238B">
              <w:rPr>
                <w:rFonts w:ascii="Times New Roman" w:hAnsi="Times New Roman" w:cs="Times New Roman"/>
              </w:rPr>
              <w:t>$13.65</w:t>
            </w:r>
          </w:p>
        </w:tc>
        <w:tc>
          <w:tcPr>
            <w:tcW w:w="2421" w:type="dxa"/>
            <w:shd w:val="clear" w:color="auto" w:fill="auto"/>
            <w:tcMar>
              <w:top w:w="15" w:type="dxa"/>
              <w:left w:w="15" w:type="dxa"/>
              <w:bottom w:w="0" w:type="dxa"/>
              <w:right w:w="15" w:type="dxa"/>
            </w:tcMar>
            <w:vAlign w:val="bottom"/>
            <w:hideMark/>
          </w:tcPr>
          <w:p w:rsidR="006B238B" w:rsidRPr="006B238B" w:rsidRDefault="006B238B" w:rsidP="006B238B">
            <w:pPr>
              <w:jc w:val="right"/>
              <w:rPr>
                <w:rFonts w:ascii="Times New Roman" w:hAnsi="Times New Roman" w:cs="Times New Roman"/>
              </w:rPr>
            </w:pPr>
            <w:r w:rsidRPr="006B238B">
              <w:rPr>
                <w:rFonts w:ascii="Times New Roman" w:hAnsi="Times New Roman" w:cs="Times New Roman"/>
              </w:rPr>
              <w:t>$20.00</w:t>
            </w:r>
          </w:p>
        </w:tc>
      </w:tr>
      <w:tr w:rsidR="006B238B" w:rsidRPr="006B238B" w:rsidTr="006B238B">
        <w:trPr>
          <w:jc w:val="center"/>
        </w:trPr>
        <w:tc>
          <w:tcPr>
            <w:tcW w:w="1290" w:type="dxa"/>
            <w:shd w:val="clear" w:color="auto" w:fill="auto"/>
            <w:tcMar>
              <w:top w:w="15" w:type="dxa"/>
              <w:left w:w="15" w:type="dxa"/>
              <w:bottom w:w="0" w:type="dxa"/>
              <w:right w:w="15" w:type="dxa"/>
            </w:tcMar>
            <w:vAlign w:val="bottom"/>
            <w:hideMark/>
          </w:tcPr>
          <w:p w:rsidR="006B238B" w:rsidRPr="006B238B" w:rsidRDefault="006B238B" w:rsidP="006B238B">
            <w:pPr>
              <w:jc w:val="both"/>
              <w:rPr>
                <w:rFonts w:ascii="Times New Roman" w:hAnsi="Times New Roman" w:cs="Times New Roman"/>
              </w:rPr>
            </w:pPr>
            <w:r w:rsidRPr="006B238B">
              <w:rPr>
                <w:rFonts w:ascii="Times New Roman" w:hAnsi="Times New Roman" w:cs="Times New Roman"/>
              </w:rPr>
              <w:t>Core</w:t>
            </w:r>
          </w:p>
        </w:tc>
        <w:tc>
          <w:tcPr>
            <w:tcW w:w="2579" w:type="dxa"/>
            <w:shd w:val="clear" w:color="auto" w:fill="auto"/>
            <w:tcMar>
              <w:top w:w="15" w:type="dxa"/>
              <w:left w:w="15" w:type="dxa"/>
              <w:bottom w:w="0" w:type="dxa"/>
              <w:right w:w="15" w:type="dxa"/>
            </w:tcMar>
            <w:vAlign w:val="bottom"/>
            <w:hideMark/>
          </w:tcPr>
          <w:p w:rsidR="006B238B" w:rsidRPr="006B238B" w:rsidRDefault="006B238B" w:rsidP="006B238B">
            <w:pPr>
              <w:jc w:val="both"/>
              <w:rPr>
                <w:rFonts w:ascii="Times New Roman" w:hAnsi="Times New Roman" w:cs="Times New Roman"/>
              </w:rPr>
            </w:pPr>
            <w:r w:rsidRPr="006B238B">
              <w:rPr>
                <w:rFonts w:ascii="Times New Roman" w:hAnsi="Times New Roman" w:cs="Times New Roman"/>
              </w:rPr>
              <w:t>Chlorophyll-a (corrected</w:t>
            </w:r>
            <w:r>
              <w:rPr>
                <w:rFonts w:ascii="Times New Roman" w:hAnsi="Times New Roman" w:cs="Times New Roman"/>
              </w:rPr>
              <w:t>)</w:t>
            </w:r>
            <w:r w:rsidRPr="006B238B">
              <w:rPr>
                <w:rFonts w:ascii="Times New Roman" w:hAnsi="Times New Roman" w:cs="Times New Roman"/>
              </w:rPr>
              <w:t xml:space="preserve"> </w:t>
            </w:r>
          </w:p>
        </w:tc>
        <w:tc>
          <w:tcPr>
            <w:tcW w:w="2360" w:type="dxa"/>
            <w:shd w:val="clear" w:color="auto" w:fill="auto"/>
            <w:tcMar>
              <w:top w:w="15" w:type="dxa"/>
              <w:left w:w="15" w:type="dxa"/>
              <w:bottom w:w="0" w:type="dxa"/>
              <w:right w:w="15" w:type="dxa"/>
            </w:tcMar>
            <w:vAlign w:val="bottom"/>
            <w:hideMark/>
          </w:tcPr>
          <w:p w:rsidR="006B238B" w:rsidRPr="006B238B" w:rsidRDefault="006B238B" w:rsidP="006B238B">
            <w:pPr>
              <w:jc w:val="right"/>
              <w:rPr>
                <w:rFonts w:ascii="Times New Roman" w:hAnsi="Times New Roman" w:cs="Times New Roman"/>
              </w:rPr>
            </w:pPr>
            <w:r w:rsidRPr="006B238B">
              <w:rPr>
                <w:rFonts w:ascii="Times New Roman" w:hAnsi="Times New Roman" w:cs="Times New Roman"/>
              </w:rPr>
              <w:t>$31.50</w:t>
            </w:r>
          </w:p>
        </w:tc>
        <w:tc>
          <w:tcPr>
            <w:tcW w:w="2421" w:type="dxa"/>
            <w:shd w:val="clear" w:color="auto" w:fill="auto"/>
            <w:tcMar>
              <w:top w:w="15" w:type="dxa"/>
              <w:left w:w="15" w:type="dxa"/>
              <w:bottom w:w="0" w:type="dxa"/>
              <w:right w:w="15" w:type="dxa"/>
            </w:tcMar>
            <w:vAlign w:val="bottom"/>
            <w:hideMark/>
          </w:tcPr>
          <w:p w:rsidR="006B238B" w:rsidRPr="006B238B" w:rsidRDefault="006B238B" w:rsidP="006B238B">
            <w:pPr>
              <w:jc w:val="right"/>
              <w:rPr>
                <w:rFonts w:ascii="Times New Roman" w:hAnsi="Times New Roman" w:cs="Times New Roman"/>
              </w:rPr>
            </w:pPr>
            <w:r w:rsidRPr="006B238B">
              <w:rPr>
                <w:rFonts w:ascii="Times New Roman" w:hAnsi="Times New Roman" w:cs="Times New Roman"/>
              </w:rPr>
              <w:t>$65.00</w:t>
            </w:r>
          </w:p>
        </w:tc>
      </w:tr>
      <w:tr w:rsidR="006B238B" w:rsidRPr="006B238B" w:rsidTr="006B238B">
        <w:trPr>
          <w:jc w:val="center"/>
        </w:trPr>
        <w:tc>
          <w:tcPr>
            <w:tcW w:w="1290" w:type="dxa"/>
            <w:shd w:val="clear" w:color="auto" w:fill="auto"/>
            <w:tcMar>
              <w:top w:w="15" w:type="dxa"/>
              <w:left w:w="15" w:type="dxa"/>
              <w:bottom w:w="0" w:type="dxa"/>
              <w:right w:w="15" w:type="dxa"/>
            </w:tcMar>
            <w:vAlign w:val="bottom"/>
            <w:hideMark/>
          </w:tcPr>
          <w:p w:rsidR="006B238B" w:rsidRPr="006B238B" w:rsidRDefault="006B238B" w:rsidP="006B238B">
            <w:pPr>
              <w:jc w:val="both"/>
              <w:rPr>
                <w:rFonts w:ascii="Times New Roman" w:hAnsi="Times New Roman" w:cs="Times New Roman"/>
              </w:rPr>
            </w:pPr>
            <w:r w:rsidRPr="006B238B">
              <w:rPr>
                <w:rFonts w:ascii="Times New Roman" w:hAnsi="Times New Roman" w:cs="Times New Roman"/>
              </w:rPr>
              <w:t>Core</w:t>
            </w:r>
          </w:p>
        </w:tc>
        <w:tc>
          <w:tcPr>
            <w:tcW w:w="2579" w:type="dxa"/>
            <w:shd w:val="clear" w:color="auto" w:fill="auto"/>
            <w:tcMar>
              <w:top w:w="15" w:type="dxa"/>
              <w:left w:w="15" w:type="dxa"/>
              <w:bottom w:w="0" w:type="dxa"/>
              <w:right w:w="15" w:type="dxa"/>
            </w:tcMar>
            <w:vAlign w:val="bottom"/>
            <w:hideMark/>
          </w:tcPr>
          <w:p w:rsidR="006B238B" w:rsidRPr="006B238B" w:rsidRDefault="006B238B" w:rsidP="006B238B">
            <w:pPr>
              <w:jc w:val="both"/>
              <w:rPr>
                <w:rFonts w:ascii="Times New Roman" w:hAnsi="Times New Roman" w:cs="Times New Roman"/>
              </w:rPr>
            </w:pPr>
            <w:r w:rsidRPr="006B238B">
              <w:rPr>
                <w:rFonts w:ascii="Times New Roman" w:hAnsi="Times New Roman" w:cs="Times New Roman"/>
              </w:rPr>
              <w:t>PAR</w:t>
            </w:r>
          </w:p>
        </w:tc>
        <w:tc>
          <w:tcPr>
            <w:tcW w:w="2360" w:type="dxa"/>
            <w:shd w:val="clear" w:color="auto" w:fill="auto"/>
            <w:tcMar>
              <w:top w:w="15" w:type="dxa"/>
              <w:left w:w="15" w:type="dxa"/>
              <w:bottom w:w="0" w:type="dxa"/>
              <w:right w:w="15" w:type="dxa"/>
            </w:tcMar>
            <w:vAlign w:val="bottom"/>
            <w:hideMark/>
          </w:tcPr>
          <w:p w:rsidR="006B238B" w:rsidRPr="00DC3AEE" w:rsidRDefault="00626BE2" w:rsidP="006B238B">
            <w:pPr>
              <w:jc w:val="right"/>
              <w:rPr>
                <w:rFonts w:ascii="Times New Roman" w:hAnsi="Times New Roman" w:cs="Times New Roman"/>
              </w:rPr>
            </w:pPr>
            <w:r w:rsidRPr="00DC3AEE">
              <w:rPr>
                <w:rFonts w:ascii="Times New Roman" w:hAnsi="Times New Roman" w:cs="Times New Roman"/>
              </w:rPr>
              <w:t>Field Measurement</w:t>
            </w:r>
          </w:p>
        </w:tc>
        <w:tc>
          <w:tcPr>
            <w:tcW w:w="2421" w:type="dxa"/>
            <w:shd w:val="clear" w:color="auto" w:fill="auto"/>
            <w:tcMar>
              <w:top w:w="15" w:type="dxa"/>
              <w:left w:w="15" w:type="dxa"/>
              <w:bottom w:w="0" w:type="dxa"/>
              <w:right w:w="15" w:type="dxa"/>
            </w:tcMar>
            <w:vAlign w:val="bottom"/>
            <w:hideMark/>
          </w:tcPr>
          <w:p w:rsidR="006B238B" w:rsidRPr="00DC3AEE" w:rsidRDefault="00626BE2" w:rsidP="006B238B">
            <w:pPr>
              <w:jc w:val="right"/>
              <w:rPr>
                <w:rFonts w:ascii="Times New Roman" w:hAnsi="Times New Roman" w:cs="Times New Roman"/>
              </w:rPr>
            </w:pPr>
            <w:r w:rsidRPr="00DC3AEE">
              <w:rPr>
                <w:rFonts w:ascii="Times New Roman" w:hAnsi="Times New Roman" w:cs="Times New Roman"/>
              </w:rPr>
              <w:t>Field Measurement</w:t>
            </w:r>
          </w:p>
        </w:tc>
      </w:tr>
      <w:tr w:rsidR="006B238B" w:rsidRPr="006B238B" w:rsidTr="00DC3AEE">
        <w:trPr>
          <w:trHeight w:val="63"/>
          <w:jc w:val="center"/>
        </w:trPr>
        <w:tc>
          <w:tcPr>
            <w:tcW w:w="1290" w:type="dxa"/>
            <w:shd w:val="clear" w:color="auto" w:fill="auto"/>
            <w:tcMar>
              <w:top w:w="15" w:type="dxa"/>
              <w:left w:w="15" w:type="dxa"/>
              <w:bottom w:w="0" w:type="dxa"/>
              <w:right w:w="15" w:type="dxa"/>
            </w:tcMar>
            <w:vAlign w:val="bottom"/>
            <w:hideMark/>
          </w:tcPr>
          <w:p w:rsidR="006B238B" w:rsidRPr="006B238B" w:rsidRDefault="006B238B" w:rsidP="006B238B">
            <w:pPr>
              <w:jc w:val="both"/>
              <w:rPr>
                <w:rFonts w:ascii="Times New Roman" w:hAnsi="Times New Roman" w:cs="Times New Roman"/>
              </w:rPr>
            </w:pPr>
            <w:r w:rsidRPr="006B238B">
              <w:rPr>
                <w:rFonts w:ascii="Times New Roman" w:hAnsi="Times New Roman" w:cs="Times New Roman"/>
              </w:rPr>
              <w:t>Core</w:t>
            </w:r>
          </w:p>
        </w:tc>
        <w:tc>
          <w:tcPr>
            <w:tcW w:w="2579" w:type="dxa"/>
            <w:shd w:val="clear" w:color="auto" w:fill="auto"/>
            <w:tcMar>
              <w:top w:w="15" w:type="dxa"/>
              <w:left w:w="15" w:type="dxa"/>
              <w:bottom w:w="0" w:type="dxa"/>
              <w:right w:w="15" w:type="dxa"/>
            </w:tcMar>
            <w:vAlign w:val="bottom"/>
            <w:hideMark/>
          </w:tcPr>
          <w:p w:rsidR="006B238B" w:rsidRPr="006B238B" w:rsidRDefault="006B238B" w:rsidP="006B238B">
            <w:pPr>
              <w:jc w:val="both"/>
              <w:rPr>
                <w:rFonts w:ascii="Times New Roman" w:hAnsi="Times New Roman" w:cs="Times New Roman"/>
              </w:rPr>
            </w:pPr>
            <w:r>
              <w:rPr>
                <w:rFonts w:ascii="Times New Roman" w:hAnsi="Times New Roman" w:cs="Times New Roman"/>
              </w:rPr>
              <w:t>True C</w:t>
            </w:r>
            <w:r w:rsidRPr="006B238B">
              <w:rPr>
                <w:rFonts w:ascii="Times New Roman" w:hAnsi="Times New Roman" w:cs="Times New Roman"/>
              </w:rPr>
              <w:t>olor</w:t>
            </w:r>
            <w:r w:rsidR="00871F7A">
              <w:rPr>
                <w:rFonts w:ascii="Times New Roman" w:hAnsi="Times New Roman" w:cs="Times New Roman"/>
              </w:rPr>
              <w:t>*</w:t>
            </w:r>
          </w:p>
        </w:tc>
        <w:tc>
          <w:tcPr>
            <w:tcW w:w="2360" w:type="dxa"/>
            <w:shd w:val="clear" w:color="auto" w:fill="auto"/>
            <w:tcMar>
              <w:top w:w="15" w:type="dxa"/>
              <w:left w:w="15" w:type="dxa"/>
              <w:bottom w:w="0" w:type="dxa"/>
              <w:right w:w="15" w:type="dxa"/>
            </w:tcMar>
            <w:vAlign w:val="bottom"/>
            <w:hideMark/>
          </w:tcPr>
          <w:p w:rsidR="006B238B" w:rsidRPr="006B238B" w:rsidRDefault="006B238B" w:rsidP="006B238B">
            <w:pPr>
              <w:jc w:val="right"/>
              <w:rPr>
                <w:rFonts w:ascii="Times New Roman" w:hAnsi="Times New Roman" w:cs="Times New Roman"/>
              </w:rPr>
            </w:pPr>
            <w:r w:rsidRPr="006B238B">
              <w:rPr>
                <w:rFonts w:ascii="Times New Roman" w:hAnsi="Times New Roman" w:cs="Times New Roman"/>
              </w:rPr>
              <w:t>$12.00</w:t>
            </w:r>
          </w:p>
        </w:tc>
        <w:tc>
          <w:tcPr>
            <w:tcW w:w="2421" w:type="dxa"/>
            <w:shd w:val="clear" w:color="auto" w:fill="auto"/>
            <w:tcMar>
              <w:top w:w="15" w:type="dxa"/>
              <w:left w:w="15" w:type="dxa"/>
              <w:bottom w:w="0" w:type="dxa"/>
              <w:right w:w="15" w:type="dxa"/>
            </w:tcMar>
            <w:vAlign w:val="bottom"/>
            <w:hideMark/>
          </w:tcPr>
          <w:p w:rsidR="006B238B" w:rsidRPr="00DC3AEE" w:rsidRDefault="00DC3AEE" w:rsidP="00871F7A">
            <w:pPr>
              <w:jc w:val="right"/>
              <w:rPr>
                <w:rFonts w:ascii="Times New Roman" w:hAnsi="Times New Roman" w:cs="Times New Roman"/>
              </w:rPr>
            </w:pPr>
            <w:r w:rsidRPr="00DC3AEE">
              <w:rPr>
                <w:rFonts w:ascii="Times New Roman" w:hAnsi="Times New Roman" w:cs="Times New Roman"/>
              </w:rPr>
              <w:t>$</w:t>
            </w:r>
            <w:r w:rsidR="00871F7A">
              <w:rPr>
                <w:rFonts w:ascii="Times New Roman" w:hAnsi="Times New Roman" w:cs="Times New Roman"/>
              </w:rPr>
              <w:t>14.50</w:t>
            </w:r>
          </w:p>
        </w:tc>
      </w:tr>
      <w:tr w:rsidR="006B238B" w:rsidRPr="00626BE2" w:rsidTr="00DC3AEE">
        <w:trPr>
          <w:trHeight w:val="79"/>
          <w:jc w:val="center"/>
        </w:trPr>
        <w:tc>
          <w:tcPr>
            <w:tcW w:w="1290" w:type="dxa"/>
            <w:shd w:val="clear" w:color="auto" w:fill="auto"/>
            <w:tcMar>
              <w:top w:w="15" w:type="dxa"/>
              <w:left w:w="15" w:type="dxa"/>
              <w:bottom w:w="0" w:type="dxa"/>
              <w:right w:w="15" w:type="dxa"/>
            </w:tcMar>
            <w:vAlign w:val="bottom"/>
            <w:hideMark/>
          </w:tcPr>
          <w:p w:rsidR="006B238B" w:rsidRPr="006B238B" w:rsidRDefault="006B238B" w:rsidP="006B238B">
            <w:pPr>
              <w:jc w:val="both"/>
              <w:rPr>
                <w:rFonts w:ascii="Times New Roman" w:hAnsi="Times New Roman" w:cs="Times New Roman"/>
              </w:rPr>
            </w:pPr>
            <w:r w:rsidRPr="006B238B">
              <w:rPr>
                <w:rFonts w:ascii="Times New Roman" w:hAnsi="Times New Roman" w:cs="Times New Roman"/>
              </w:rPr>
              <w:lastRenderedPageBreak/>
              <w:t>Core</w:t>
            </w:r>
          </w:p>
        </w:tc>
        <w:tc>
          <w:tcPr>
            <w:tcW w:w="2579" w:type="dxa"/>
            <w:shd w:val="clear" w:color="auto" w:fill="auto"/>
            <w:tcMar>
              <w:top w:w="15" w:type="dxa"/>
              <w:left w:w="15" w:type="dxa"/>
              <w:bottom w:w="0" w:type="dxa"/>
              <w:right w:w="15" w:type="dxa"/>
            </w:tcMar>
            <w:vAlign w:val="bottom"/>
            <w:hideMark/>
          </w:tcPr>
          <w:p w:rsidR="006B238B" w:rsidRPr="006B238B" w:rsidRDefault="006B238B" w:rsidP="006B238B">
            <w:pPr>
              <w:jc w:val="both"/>
              <w:rPr>
                <w:rFonts w:ascii="Times New Roman" w:hAnsi="Times New Roman" w:cs="Times New Roman"/>
              </w:rPr>
            </w:pPr>
            <w:r w:rsidRPr="006B238B">
              <w:rPr>
                <w:rFonts w:ascii="Times New Roman" w:hAnsi="Times New Roman" w:cs="Times New Roman"/>
              </w:rPr>
              <w:t>Turbidity</w:t>
            </w:r>
            <w:r w:rsidR="00871F7A">
              <w:rPr>
                <w:rFonts w:ascii="Times New Roman" w:hAnsi="Times New Roman" w:cs="Times New Roman"/>
              </w:rPr>
              <w:t>*</w:t>
            </w:r>
          </w:p>
        </w:tc>
        <w:tc>
          <w:tcPr>
            <w:tcW w:w="2360" w:type="dxa"/>
            <w:shd w:val="clear" w:color="auto" w:fill="auto"/>
            <w:tcMar>
              <w:top w:w="15" w:type="dxa"/>
              <w:left w:w="15" w:type="dxa"/>
              <w:bottom w:w="0" w:type="dxa"/>
              <w:right w:w="15" w:type="dxa"/>
            </w:tcMar>
            <w:vAlign w:val="bottom"/>
            <w:hideMark/>
          </w:tcPr>
          <w:p w:rsidR="006B238B" w:rsidRPr="006B238B" w:rsidRDefault="006B238B" w:rsidP="006B238B">
            <w:pPr>
              <w:jc w:val="right"/>
              <w:rPr>
                <w:rFonts w:ascii="Times New Roman" w:hAnsi="Times New Roman" w:cs="Times New Roman"/>
              </w:rPr>
            </w:pPr>
            <w:r w:rsidRPr="006B238B">
              <w:rPr>
                <w:rFonts w:ascii="Times New Roman" w:hAnsi="Times New Roman" w:cs="Times New Roman"/>
              </w:rPr>
              <w:t>$5.80</w:t>
            </w:r>
          </w:p>
        </w:tc>
        <w:tc>
          <w:tcPr>
            <w:tcW w:w="2421" w:type="dxa"/>
            <w:shd w:val="clear" w:color="auto" w:fill="auto"/>
            <w:tcMar>
              <w:top w:w="15" w:type="dxa"/>
              <w:left w:w="15" w:type="dxa"/>
              <w:bottom w:w="0" w:type="dxa"/>
              <w:right w:w="15" w:type="dxa"/>
            </w:tcMar>
            <w:vAlign w:val="bottom"/>
            <w:hideMark/>
          </w:tcPr>
          <w:p w:rsidR="006B238B" w:rsidRPr="00DC3AEE" w:rsidRDefault="00DC3AEE" w:rsidP="00871F7A">
            <w:pPr>
              <w:jc w:val="right"/>
              <w:rPr>
                <w:rFonts w:ascii="Times New Roman" w:hAnsi="Times New Roman" w:cs="Times New Roman"/>
              </w:rPr>
            </w:pPr>
            <w:r w:rsidRPr="00DC3AEE">
              <w:rPr>
                <w:rFonts w:ascii="Times New Roman" w:hAnsi="Times New Roman" w:cs="Times New Roman"/>
              </w:rPr>
              <w:t>$</w:t>
            </w:r>
            <w:r w:rsidR="00871F7A">
              <w:rPr>
                <w:rFonts w:ascii="Times New Roman" w:hAnsi="Times New Roman" w:cs="Times New Roman"/>
              </w:rPr>
              <w:t>8.30</w:t>
            </w:r>
          </w:p>
        </w:tc>
      </w:tr>
      <w:tr w:rsidR="006B238B" w:rsidRPr="006B238B" w:rsidTr="006B238B">
        <w:trPr>
          <w:trHeight w:val="95"/>
          <w:jc w:val="center"/>
        </w:trPr>
        <w:tc>
          <w:tcPr>
            <w:tcW w:w="1290" w:type="dxa"/>
            <w:shd w:val="clear" w:color="auto" w:fill="auto"/>
            <w:tcMar>
              <w:top w:w="15" w:type="dxa"/>
              <w:left w:w="15" w:type="dxa"/>
              <w:bottom w:w="0" w:type="dxa"/>
              <w:right w:w="15" w:type="dxa"/>
            </w:tcMar>
            <w:vAlign w:val="bottom"/>
            <w:hideMark/>
          </w:tcPr>
          <w:p w:rsidR="006B238B" w:rsidRPr="006B238B" w:rsidRDefault="006B238B" w:rsidP="006B238B">
            <w:pPr>
              <w:jc w:val="both"/>
              <w:rPr>
                <w:rFonts w:ascii="Times New Roman" w:hAnsi="Times New Roman" w:cs="Times New Roman"/>
              </w:rPr>
            </w:pPr>
            <w:r w:rsidRPr="006B238B">
              <w:rPr>
                <w:rFonts w:ascii="Times New Roman" w:hAnsi="Times New Roman" w:cs="Times New Roman"/>
              </w:rPr>
              <w:t>Core</w:t>
            </w:r>
          </w:p>
        </w:tc>
        <w:tc>
          <w:tcPr>
            <w:tcW w:w="2579" w:type="dxa"/>
            <w:shd w:val="clear" w:color="auto" w:fill="auto"/>
            <w:tcMar>
              <w:top w:w="15" w:type="dxa"/>
              <w:left w:w="15" w:type="dxa"/>
              <w:bottom w:w="0" w:type="dxa"/>
              <w:right w:w="15" w:type="dxa"/>
            </w:tcMar>
            <w:vAlign w:val="bottom"/>
            <w:hideMark/>
          </w:tcPr>
          <w:p w:rsidR="006B238B" w:rsidRPr="006B238B" w:rsidRDefault="006B238B" w:rsidP="006B238B">
            <w:pPr>
              <w:jc w:val="both"/>
              <w:rPr>
                <w:rFonts w:ascii="Times New Roman" w:hAnsi="Times New Roman" w:cs="Times New Roman"/>
              </w:rPr>
            </w:pPr>
            <w:r w:rsidRPr="006B238B">
              <w:rPr>
                <w:rFonts w:ascii="Times New Roman" w:hAnsi="Times New Roman" w:cs="Times New Roman"/>
              </w:rPr>
              <w:t>Total Suspended Solids</w:t>
            </w:r>
          </w:p>
        </w:tc>
        <w:tc>
          <w:tcPr>
            <w:tcW w:w="2360" w:type="dxa"/>
            <w:shd w:val="clear" w:color="auto" w:fill="auto"/>
            <w:tcMar>
              <w:top w:w="15" w:type="dxa"/>
              <w:left w:w="15" w:type="dxa"/>
              <w:bottom w:w="0" w:type="dxa"/>
              <w:right w:w="15" w:type="dxa"/>
            </w:tcMar>
            <w:vAlign w:val="bottom"/>
            <w:hideMark/>
          </w:tcPr>
          <w:p w:rsidR="006B238B" w:rsidRPr="006B238B" w:rsidRDefault="006B238B" w:rsidP="006B238B">
            <w:pPr>
              <w:jc w:val="right"/>
              <w:rPr>
                <w:rFonts w:ascii="Times New Roman" w:hAnsi="Times New Roman" w:cs="Times New Roman"/>
              </w:rPr>
            </w:pPr>
            <w:r w:rsidRPr="006B238B">
              <w:rPr>
                <w:rFonts w:ascii="Times New Roman" w:hAnsi="Times New Roman" w:cs="Times New Roman"/>
              </w:rPr>
              <w:t>$7.90</w:t>
            </w:r>
          </w:p>
        </w:tc>
        <w:tc>
          <w:tcPr>
            <w:tcW w:w="2421" w:type="dxa"/>
            <w:shd w:val="clear" w:color="auto" w:fill="auto"/>
            <w:tcMar>
              <w:top w:w="15" w:type="dxa"/>
              <w:left w:w="15" w:type="dxa"/>
              <w:bottom w:w="0" w:type="dxa"/>
              <w:right w:w="15" w:type="dxa"/>
            </w:tcMar>
            <w:vAlign w:val="bottom"/>
            <w:hideMark/>
          </w:tcPr>
          <w:p w:rsidR="006B238B" w:rsidRPr="006B238B" w:rsidRDefault="006B238B" w:rsidP="006B238B">
            <w:pPr>
              <w:jc w:val="right"/>
              <w:rPr>
                <w:rFonts w:ascii="Times New Roman" w:hAnsi="Times New Roman" w:cs="Times New Roman"/>
              </w:rPr>
            </w:pPr>
            <w:r w:rsidRPr="006B238B">
              <w:rPr>
                <w:rFonts w:ascii="Times New Roman" w:hAnsi="Times New Roman" w:cs="Times New Roman"/>
              </w:rPr>
              <w:t>$15.00</w:t>
            </w:r>
          </w:p>
        </w:tc>
      </w:tr>
      <w:tr w:rsidR="006B238B" w:rsidRPr="006B238B" w:rsidTr="006B238B">
        <w:trPr>
          <w:trHeight w:val="111"/>
          <w:jc w:val="center"/>
        </w:trPr>
        <w:tc>
          <w:tcPr>
            <w:tcW w:w="1290" w:type="dxa"/>
            <w:shd w:val="clear" w:color="auto" w:fill="auto"/>
            <w:tcMar>
              <w:top w:w="15" w:type="dxa"/>
              <w:left w:w="15" w:type="dxa"/>
              <w:bottom w:w="0" w:type="dxa"/>
              <w:right w:w="15" w:type="dxa"/>
            </w:tcMar>
            <w:vAlign w:val="bottom"/>
            <w:hideMark/>
          </w:tcPr>
          <w:p w:rsidR="006B238B" w:rsidRPr="006B238B" w:rsidRDefault="006B238B" w:rsidP="006B238B">
            <w:pPr>
              <w:jc w:val="both"/>
              <w:rPr>
                <w:rFonts w:ascii="Times New Roman" w:hAnsi="Times New Roman" w:cs="Times New Roman"/>
              </w:rPr>
            </w:pPr>
            <w:r w:rsidRPr="006B238B">
              <w:rPr>
                <w:rFonts w:ascii="Times New Roman" w:hAnsi="Times New Roman" w:cs="Times New Roman"/>
              </w:rPr>
              <w:t>Core</w:t>
            </w:r>
          </w:p>
        </w:tc>
        <w:tc>
          <w:tcPr>
            <w:tcW w:w="2579" w:type="dxa"/>
            <w:shd w:val="clear" w:color="auto" w:fill="auto"/>
            <w:tcMar>
              <w:top w:w="15" w:type="dxa"/>
              <w:left w:w="15" w:type="dxa"/>
              <w:bottom w:w="0" w:type="dxa"/>
              <w:right w:w="15" w:type="dxa"/>
            </w:tcMar>
            <w:vAlign w:val="bottom"/>
            <w:hideMark/>
          </w:tcPr>
          <w:p w:rsidR="006B238B" w:rsidRPr="006B238B" w:rsidRDefault="006B238B" w:rsidP="006B238B">
            <w:pPr>
              <w:jc w:val="both"/>
              <w:rPr>
                <w:rFonts w:ascii="Times New Roman" w:hAnsi="Times New Roman" w:cs="Times New Roman"/>
              </w:rPr>
            </w:pPr>
            <w:r w:rsidRPr="006B238B">
              <w:rPr>
                <w:rFonts w:ascii="Times New Roman" w:hAnsi="Times New Roman" w:cs="Times New Roman"/>
              </w:rPr>
              <w:t>Dissolved Oxygen</w:t>
            </w:r>
          </w:p>
        </w:tc>
        <w:tc>
          <w:tcPr>
            <w:tcW w:w="2360" w:type="dxa"/>
            <w:shd w:val="clear" w:color="auto" w:fill="auto"/>
            <w:tcMar>
              <w:top w:w="15" w:type="dxa"/>
              <w:left w:w="15" w:type="dxa"/>
              <w:bottom w:w="0" w:type="dxa"/>
              <w:right w:w="15" w:type="dxa"/>
            </w:tcMar>
            <w:vAlign w:val="bottom"/>
            <w:hideMark/>
          </w:tcPr>
          <w:p w:rsidR="006B238B" w:rsidRPr="00DC3AEE" w:rsidRDefault="00F62ABF" w:rsidP="006B238B">
            <w:pPr>
              <w:jc w:val="right"/>
              <w:rPr>
                <w:rFonts w:ascii="Times New Roman" w:hAnsi="Times New Roman" w:cs="Times New Roman"/>
              </w:rPr>
            </w:pPr>
            <w:r w:rsidRPr="00DC3AEE">
              <w:rPr>
                <w:rFonts w:ascii="Times New Roman" w:hAnsi="Times New Roman" w:cs="Times New Roman"/>
              </w:rPr>
              <w:t>Field Measurement</w:t>
            </w:r>
          </w:p>
        </w:tc>
        <w:tc>
          <w:tcPr>
            <w:tcW w:w="2421" w:type="dxa"/>
            <w:shd w:val="clear" w:color="auto" w:fill="auto"/>
            <w:tcMar>
              <w:top w:w="15" w:type="dxa"/>
              <w:left w:w="15" w:type="dxa"/>
              <w:bottom w:w="0" w:type="dxa"/>
              <w:right w:w="15" w:type="dxa"/>
            </w:tcMar>
            <w:vAlign w:val="bottom"/>
            <w:hideMark/>
          </w:tcPr>
          <w:p w:rsidR="006B238B" w:rsidRPr="00DC3AEE" w:rsidRDefault="00F62ABF" w:rsidP="006B238B">
            <w:pPr>
              <w:jc w:val="right"/>
              <w:rPr>
                <w:rFonts w:ascii="Times New Roman" w:hAnsi="Times New Roman" w:cs="Times New Roman"/>
              </w:rPr>
            </w:pPr>
            <w:r w:rsidRPr="00DC3AEE">
              <w:rPr>
                <w:rFonts w:ascii="Times New Roman" w:hAnsi="Times New Roman" w:cs="Times New Roman"/>
              </w:rPr>
              <w:t>Field Measurement</w:t>
            </w:r>
          </w:p>
        </w:tc>
      </w:tr>
      <w:tr w:rsidR="00F62ABF" w:rsidRPr="006B238B" w:rsidTr="006B238B">
        <w:trPr>
          <w:jc w:val="center"/>
        </w:trPr>
        <w:tc>
          <w:tcPr>
            <w:tcW w:w="1290" w:type="dxa"/>
            <w:shd w:val="clear" w:color="auto" w:fill="auto"/>
            <w:tcMar>
              <w:top w:w="15" w:type="dxa"/>
              <w:left w:w="15" w:type="dxa"/>
              <w:bottom w:w="0" w:type="dxa"/>
              <w:right w:w="15" w:type="dxa"/>
            </w:tcMar>
            <w:vAlign w:val="bottom"/>
            <w:hideMark/>
          </w:tcPr>
          <w:p w:rsidR="00F62ABF" w:rsidRPr="006B238B" w:rsidRDefault="00F62ABF" w:rsidP="006B238B">
            <w:pPr>
              <w:jc w:val="both"/>
              <w:rPr>
                <w:rFonts w:ascii="Times New Roman" w:hAnsi="Times New Roman" w:cs="Times New Roman"/>
              </w:rPr>
            </w:pPr>
            <w:r w:rsidRPr="006B238B">
              <w:rPr>
                <w:rFonts w:ascii="Times New Roman" w:hAnsi="Times New Roman" w:cs="Times New Roman"/>
              </w:rPr>
              <w:t>Core</w:t>
            </w:r>
          </w:p>
        </w:tc>
        <w:tc>
          <w:tcPr>
            <w:tcW w:w="2579" w:type="dxa"/>
            <w:shd w:val="clear" w:color="auto" w:fill="auto"/>
            <w:tcMar>
              <w:top w:w="15" w:type="dxa"/>
              <w:left w:w="15" w:type="dxa"/>
              <w:bottom w:w="0" w:type="dxa"/>
              <w:right w:w="15" w:type="dxa"/>
            </w:tcMar>
            <w:vAlign w:val="bottom"/>
            <w:hideMark/>
          </w:tcPr>
          <w:p w:rsidR="00F62ABF" w:rsidRPr="006B238B" w:rsidRDefault="00F62ABF" w:rsidP="006B238B">
            <w:pPr>
              <w:jc w:val="both"/>
              <w:rPr>
                <w:rFonts w:ascii="Times New Roman" w:hAnsi="Times New Roman" w:cs="Times New Roman"/>
              </w:rPr>
            </w:pPr>
            <w:r w:rsidRPr="006B238B">
              <w:rPr>
                <w:rFonts w:ascii="Times New Roman" w:hAnsi="Times New Roman" w:cs="Times New Roman"/>
              </w:rPr>
              <w:t>Specific Conductivity</w:t>
            </w:r>
          </w:p>
        </w:tc>
        <w:tc>
          <w:tcPr>
            <w:tcW w:w="2360" w:type="dxa"/>
            <w:shd w:val="clear" w:color="auto" w:fill="auto"/>
            <w:tcMar>
              <w:top w:w="15" w:type="dxa"/>
              <w:left w:w="15" w:type="dxa"/>
              <w:bottom w:w="0" w:type="dxa"/>
              <w:right w:w="15" w:type="dxa"/>
            </w:tcMar>
            <w:vAlign w:val="bottom"/>
            <w:hideMark/>
          </w:tcPr>
          <w:p w:rsidR="00F62ABF" w:rsidRPr="00DC3AEE" w:rsidRDefault="00F62ABF" w:rsidP="00922027">
            <w:pPr>
              <w:jc w:val="right"/>
              <w:rPr>
                <w:rFonts w:ascii="Times New Roman" w:hAnsi="Times New Roman" w:cs="Times New Roman"/>
              </w:rPr>
            </w:pPr>
            <w:r w:rsidRPr="00DC3AEE">
              <w:rPr>
                <w:rFonts w:ascii="Times New Roman" w:hAnsi="Times New Roman" w:cs="Times New Roman"/>
              </w:rPr>
              <w:t>Field Measurement</w:t>
            </w:r>
          </w:p>
        </w:tc>
        <w:tc>
          <w:tcPr>
            <w:tcW w:w="2421" w:type="dxa"/>
            <w:shd w:val="clear" w:color="auto" w:fill="auto"/>
            <w:tcMar>
              <w:top w:w="15" w:type="dxa"/>
              <w:left w:w="15" w:type="dxa"/>
              <w:bottom w:w="0" w:type="dxa"/>
              <w:right w:w="15" w:type="dxa"/>
            </w:tcMar>
            <w:vAlign w:val="bottom"/>
            <w:hideMark/>
          </w:tcPr>
          <w:p w:rsidR="00F62ABF" w:rsidRPr="00DC3AEE" w:rsidRDefault="00F62ABF" w:rsidP="00922027">
            <w:pPr>
              <w:jc w:val="right"/>
              <w:rPr>
                <w:rFonts w:ascii="Times New Roman" w:hAnsi="Times New Roman" w:cs="Times New Roman"/>
              </w:rPr>
            </w:pPr>
            <w:r w:rsidRPr="00DC3AEE">
              <w:rPr>
                <w:rFonts w:ascii="Times New Roman" w:hAnsi="Times New Roman" w:cs="Times New Roman"/>
              </w:rPr>
              <w:t>Field Measurement</w:t>
            </w:r>
          </w:p>
        </w:tc>
      </w:tr>
      <w:tr w:rsidR="00F62ABF" w:rsidRPr="006B238B" w:rsidTr="006B238B">
        <w:trPr>
          <w:jc w:val="center"/>
        </w:trPr>
        <w:tc>
          <w:tcPr>
            <w:tcW w:w="1290" w:type="dxa"/>
            <w:shd w:val="clear" w:color="auto" w:fill="auto"/>
            <w:tcMar>
              <w:top w:w="15" w:type="dxa"/>
              <w:left w:w="15" w:type="dxa"/>
              <w:bottom w:w="0" w:type="dxa"/>
              <w:right w:w="15" w:type="dxa"/>
            </w:tcMar>
            <w:vAlign w:val="bottom"/>
            <w:hideMark/>
          </w:tcPr>
          <w:p w:rsidR="00F62ABF" w:rsidRPr="006B238B" w:rsidRDefault="00F62ABF" w:rsidP="006B238B">
            <w:pPr>
              <w:jc w:val="both"/>
              <w:rPr>
                <w:rFonts w:ascii="Times New Roman" w:hAnsi="Times New Roman" w:cs="Times New Roman"/>
              </w:rPr>
            </w:pPr>
            <w:r w:rsidRPr="006B238B">
              <w:rPr>
                <w:rFonts w:ascii="Times New Roman" w:hAnsi="Times New Roman" w:cs="Times New Roman"/>
              </w:rPr>
              <w:t>Core</w:t>
            </w:r>
          </w:p>
        </w:tc>
        <w:tc>
          <w:tcPr>
            <w:tcW w:w="2579" w:type="dxa"/>
            <w:shd w:val="clear" w:color="auto" w:fill="auto"/>
            <w:tcMar>
              <w:top w:w="15" w:type="dxa"/>
              <w:left w:w="15" w:type="dxa"/>
              <w:bottom w:w="0" w:type="dxa"/>
              <w:right w:w="15" w:type="dxa"/>
            </w:tcMar>
            <w:vAlign w:val="bottom"/>
            <w:hideMark/>
          </w:tcPr>
          <w:p w:rsidR="00F62ABF" w:rsidRPr="006B238B" w:rsidRDefault="00F62ABF" w:rsidP="006B238B">
            <w:pPr>
              <w:jc w:val="both"/>
              <w:rPr>
                <w:rFonts w:ascii="Times New Roman" w:hAnsi="Times New Roman" w:cs="Times New Roman"/>
              </w:rPr>
            </w:pPr>
            <w:r w:rsidRPr="006B238B">
              <w:rPr>
                <w:rFonts w:ascii="Times New Roman" w:hAnsi="Times New Roman" w:cs="Times New Roman"/>
              </w:rPr>
              <w:t>pH</w:t>
            </w:r>
          </w:p>
        </w:tc>
        <w:tc>
          <w:tcPr>
            <w:tcW w:w="2360" w:type="dxa"/>
            <w:shd w:val="clear" w:color="auto" w:fill="auto"/>
            <w:tcMar>
              <w:top w:w="15" w:type="dxa"/>
              <w:left w:w="15" w:type="dxa"/>
              <w:bottom w:w="0" w:type="dxa"/>
              <w:right w:w="15" w:type="dxa"/>
            </w:tcMar>
            <w:vAlign w:val="bottom"/>
            <w:hideMark/>
          </w:tcPr>
          <w:p w:rsidR="00F62ABF" w:rsidRPr="00DC3AEE" w:rsidRDefault="00F62ABF" w:rsidP="00922027">
            <w:pPr>
              <w:jc w:val="right"/>
              <w:rPr>
                <w:rFonts w:ascii="Times New Roman" w:hAnsi="Times New Roman" w:cs="Times New Roman"/>
              </w:rPr>
            </w:pPr>
            <w:r w:rsidRPr="00DC3AEE">
              <w:rPr>
                <w:rFonts w:ascii="Times New Roman" w:hAnsi="Times New Roman" w:cs="Times New Roman"/>
              </w:rPr>
              <w:t>Field Measurement</w:t>
            </w:r>
          </w:p>
        </w:tc>
        <w:tc>
          <w:tcPr>
            <w:tcW w:w="2421" w:type="dxa"/>
            <w:shd w:val="clear" w:color="auto" w:fill="auto"/>
            <w:tcMar>
              <w:top w:w="15" w:type="dxa"/>
              <w:left w:w="15" w:type="dxa"/>
              <w:bottom w:w="0" w:type="dxa"/>
              <w:right w:w="15" w:type="dxa"/>
            </w:tcMar>
            <w:vAlign w:val="bottom"/>
            <w:hideMark/>
          </w:tcPr>
          <w:p w:rsidR="00F62ABF" w:rsidRPr="00DC3AEE" w:rsidRDefault="00F62ABF" w:rsidP="00922027">
            <w:pPr>
              <w:jc w:val="right"/>
              <w:rPr>
                <w:rFonts w:ascii="Times New Roman" w:hAnsi="Times New Roman" w:cs="Times New Roman"/>
              </w:rPr>
            </w:pPr>
            <w:r w:rsidRPr="00DC3AEE">
              <w:rPr>
                <w:rFonts w:ascii="Times New Roman" w:hAnsi="Times New Roman" w:cs="Times New Roman"/>
              </w:rPr>
              <w:t>Field Measurement</w:t>
            </w:r>
          </w:p>
        </w:tc>
      </w:tr>
      <w:tr w:rsidR="00F62ABF" w:rsidRPr="006B238B" w:rsidTr="006B238B">
        <w:trPr>
          <w:jc w:val="center"/>
        </w:trPr>
        <w:tc>
          <w:tcPr>
            <w:tcW w:w="1290" w:type="dxa"/>
            <w:shd w:val="clear" w:color="auto" w:fill="auto"/>
            <w:tcMar>
              <w:top w:w="15" w:type="dxa"/>
              <w:left w:w="15" w:type="dxa"/>
              <w:bottom w:w="0" w:type="dxa"/>
              <w:right w:w="15" w:type="dxa"/>
            </w:tcMar>
            <w:vAlign w:val="bottom"/>
            <w:hideMark/>
          </w:tcPr>
          <w:p w:rsidR="00F62ABF" w:rsidRPr="006B238B" w:rsidRDefault="00F62ABF" w:rsidP="006B238B">
            <w:pPr>
              <w:jc w:val="both"/>
              <w:rPr>
                <w:rFonts w:ascii="Times New Roman" w:hAnsi="Times New Roman" w:cs="Times New Roman"/>
              </w:rPr>
            </w:pPr>
            <w:r w:rsidRPr="006B238B">
              <w:rPr>
                <w:rFonts w:ascii="Times New Roman" w:hAnsi="Times New Roman" w:cs="Times New Roman"/>
              </w:rPr>
              <w:t>Core</w:t>
            </w:r>
          </w:p>
        </w:tc>
        <w:tc>
          <w:tcPr>
            <w:tcW w:w="2579" w:type="dxa"/>
            <w:shd w:val="clear" w:color="auto" w:fill="auto"/>
            <w:tcMar>
              <w:top w:w="15" w:type="dxa"/>
              <w:left w:w="15" w:type="dxa"/>
              <w:bottom w:w="0" w:type="dxa"/>
              <w:right w:w="15" w:type="dxa"/>
            </w:tcMar>
            <w:vAlign w:val="bottom"/>
            <w:hideMark/>
          </w:tcPr>
          <w:p w:rsidR="00F62ABF" w:rsidRPr="006B238B" w:rsidRDefault="00F62ABF" w:rsidP="006B238B">
            <w:pPr>
              <w:jc w:val="both"/>
              <w:rPr>
                <w:rFonts w:ascii="Times New Roman" w:hAnsi="Times New Roman" w:cs="Times New Roman"/>
              </w:rPr>
            </w:pPr>
            <w:r w:rsidRPr="006B238B">
              <w:rPr>
                <w:rFonts w:ascii="Times New Roman" w:hAnsi="Times New Roman" w:cs="Times New Roman"/>
              </w:rPr>
              <w:t>Salinity</w:t>
            </w:r>
          </w:p>
        </w:tc>
        <w:tc>
          <w:tcPr>
            <w:tcW w:w="2360" w:type="dxa"/>
            <w:shd w:val="clear" w:color="auto" w:fill="auto"/>
            <w:tcMar>
              <w:top w:w="15" w:type="dxa"/>
              <w:left w:w="15" w:type="dxa"/>
              <w:bottom w:w="0" w:type="dxa"/>
              <w:right w:w="15" w:type="dxa"/>
            </w:tcMar>
            <w:vAlign w:val="bottom"/>
            <w:hideMark/>
          </w:tcPr>
          <w:p w:rsidR="00F62ABF" w:rsidRPr="00DC3AEE" w:rsidRDefault="00F62ABF" w:rsidP="00922027">
            <w:pPr>
              <w:jc w:val="right"/>
              <w:rPr>
                <w:rFonts w:ascii="Times New Roman" w:hAnsi="Times New Roman" w:cs="Times New Roman"/>
              </w:rPr>
            </w:pPr>
            <w:r w:rsidRPr="00DC3AEE">
              <w:rPr>
                <w:rFonts w:ascii="Times New Roman" w:hAnsi="Times New Roman" w:cs="Times New Roman"/>
              </w:rPr>
              <w:t>Field Measurement</w:t>
            </w:r>
          </w:p>
        </w:tc>
        <w:tc>
          <w:tcPr>
            <w:tcW w:w="2421" w:type="dxa"/>
            <w:shd w:val="clear" w:color="auto" w:fill="auto"/>
            <w:tcMar>
              <w:top w:w="15" w:type="dxa"/>
              <w:left w:w="15" w:type="dxa"/>
              <w:bottom w:w="0" w:type="dxa"/>
              <w:right w:w="15" w:type="dxa"/>
            </w:tcMar>
            <w:vAlign w:val="bottom"/>
            <w:hideMark/>
          </w:tcPr>
          <w:p w:rsidR="00F62ABF" w:rsidRPr="00DC3AEE" w:rsidRDefault="00F62ABF" w:rsidP="00922027">
            <w:pPr>
              <w:jc w:val="right"/>
              <w:rPr>
                <w:rFonts w:ascii="Times New Roman" w:hAnsi="Times New Roman" w:cs="Times New Roman"/>
              </w:rPr>
            </w:pPr>
            <w:r w:rsidRPr="00DC3AEE">
              <w:rPr>
                <w:rFonts w:ascii="Times New Roman" w:hAnsi="Times New Roman" w:cs="Times New Roman"/>
              </w:rPr>
              <w:t>Field Measurement</w:t>
            </w:r>
          </w:p>
        </w:tc>
      </w:tr>
      <w:tr w:rsidR="00F62ABF" w:rsidRPr="006B238B" w:rsidTr="006B238B">
        <w:trPr>
          <w:jc w:val="center"/>
        </w:trPr>
        <w:tc>
          <w:tcPr>
            <w:tcW w:w="1290" w:type="dxa"/>
            <w:shd w:val="clear" w:color="auto" w:fill="auto"/>
            <w:tcMar>
              <w:top w:w="15" w:type="dxa"/>
              <w:left w:w="15" w:type="dxa"/>
              <w:bottom w:w="0" w:type="dxa"/>
              <w:right w:w="15" w:type="dxa"/>
            </w:tcMar>
            <w:vAlign w:val="bottom"/>
            <w:hideMark/>
          </w:tcPr>
          <w:p w:rsidR="00F62ABF" w:rsidRPr="006B238B" w:rsidRDefault="00F62ABF" w:rsidP="006B238B">
            <w:pPr>
              <w:jc w:val="both"/>
              <w:rPr>
                <w:rFonts w:ascii="Times New Roman" w:hAnsi="Times New Roman" w:cs="Times New Roman"/>
              </w:rPr>
            </w:pPr>
            <w:r w:rsidRPr="006B238B">
              <w:rPr>
                <w:rFonts w:ascii="Times New Roman" w:hAnsi="Times New Roman" w:cs="Times New Roman"/>
              </w:rPr>
              <w:t>Core</w:t>
            </w:r>
          </w:p>
        </w:tc>
        <w:tc>
          <w:tcPr>
            <w:tcW w:w="2579" w:type="dxa"/>
            <w:shd w:val="clear" w:color="auto" w:fill="auto"/>
            <w:tcMar>
              <w:top w:w="15" w:type="dxa"/>
              <w:left w:w="15" w:type="dxa"/>
              <w:bottom w:w="0" w:type="dxa"/>
              <w:right w:w="15" w:type="dxa"/>
            </w:tcMar>
            <w:vAlign w:val="bottom"/>
            <w:hideMark/>
          </w:tcPr>
          <w:p w:rsidR="00F62ABF" w:rsidRPr="006B238B" w:rsidRDefault="00F62ABF" w:rsidP="006B238B">
            <w:pPr>
              <w:jc w:val="both"/>
              <w:rPr>
                <w:rFonts w:ascii="Times New Roman" w:hAnsi="Times New Roman" w:cs="Times New Roman"/>
              </w:rPr>
            </w:pPr>
            <w:proofErr w:type="spellStart"/>
            <w:r w:rsidRPr="006B238B">
              <w:rPr>
                <w:rFonts w:ascii="Times New Roman" w:hAnsi="Times New Roman" w:cs="Times New Roman"/>
              </w:rPr>
              <w:t>Secchi</w:t>
            </w:r>
            <w:proofErr w:type="spellEnd"/>
          </w:p>
        </w:tc>
        <w:tc>
          <w:tcPr>
            <w:tcW w:w="2360" w:type="dxa"/>
            <w:shd w:val="clear" w:color="auto" w:fill="auto"/>
            <w:tcMar>
              <w:top w:w="15" w:type="dxa"/>
              <w:left w:w="15" w:type="dxa"/>
              <w:bottom w:w="0" w:type="dxa"/>
              <w:right w:w="15" w:type="dxa"/>
            </w:tcMar>
            <w:vAlign w:val="bottom"/>
            <w:hideMark/>
          </w:tcPr>
          <w:p w:rsidR="00F62ABF" w:rsidRPr="00DC3AEE" w:rsidRDefault="00F62ABF" w:rsidP="00922027">
            <w:pPr>
              <w:jc w:val="right"/>
              <w:rPr>
                <w:rFonts w:ascii="Times New Roman" w:hAnsi="Times New Roman" w:cs="Times New Roman"/>
              </w:rPr>
            </w:pPr>
            <w:r w:rsidRPr="00DC3AEE">
              <w:rPr>
                <w:rFonts w:ascii="Times New Roman" w:hAnsi="Times New Roman" w:cs="Times New Roman"/>
              </w:rPr>
              <w:t>Field Measurement</w:t>
            </w:r>
          </w:p>
        </w:tc>
        <w:tc>
          <w:tcPr>
            <w:tcW w:w="2421" w:type="dxa"/>
            <w:shd w:val="clear" w:color="auto" w:fill="auto"/>
            <w:tcMar>
              <w:top w:w="15" w:type="dxa"/>
              <w:left w:w="15" w:type="dxa"/>
              <w:bottom w:w="0" w:type="dxa"/>
              <w:right w:w="15" w:type="dxa"/>
            </w:tcMar>
            <w:vAlign w:val="bottom"/>
            <w:hideMark/>
          </w:tcPr>
          <w:p w:rsidR="00F62ABF" w:rsidRPr="00DC3AEE" w:rsidRDefault="00F62ABF" w:rsidP="00922027">
            <w:pPr>
              <w:jc w:val="right"/>
              <w:rPr>
                <w:rFonts w:ascii="Times New Roman" w:hAnsi="Times New Roman" w:cs="Times New Roman"/>
              </w:rPr>
            </w:pPr>
            <w:r w:rsidRPr="00DC3AEE">
              <w:rPr>
                <w:rFonts w:ascii="Times New Roman" w:hAnsi="Times New Roman" w:cs="Times New Roman"/>
              </w:rPr>
              <w:t>Field Measurement</w:t>
            </w:r>
          </w:p>
        </w:tc>
      </w:tr>
      <w:tr w:rsidR="00F62ABF" w:rsidRPr="006B238B" w:rsidTr="006B238B">
        <w:trPr>
          <w:trHeight w:val="71"/>
          <w:jc w:val="center"/>
        </w:trPr>
        <w:tc>
          <w:tcPr>
            <w:tcW w:w="1290" w:type="dxa"/>
            <w:shd w:val="clear" w:color="auto" w:fill="auto"/>
            <w:tcMar>
              <w:top w:w="15" w:type="dxa"/>
              <w:left w:w="15" w:type="dxa"/>
              <w:bottom w:w="0" w:type="dxa"/>
              <w:right w:w="15" w:type="dxa"/>
            </w:tcMar>
            <w:vAlign w:val="bottom"/>
            <w:hideMark/>
          </w:tcPr>
          <w:p w:rsidR="00F62ABF" w:rsidRPr="006B238B" w:rsidRDefault="00F62ABF" w:rsidP="006B238B">
            <w:pPr>
              <w:jc w:val="both"/>
              <w:rPr>
                <w:rFonts w:ascii="Times New Roman" w:hAnsi="Times New Roman" w:cs="Times New Roman"/>
              </w:rPr>
            </w:pPr>
            <w:r w:rsidRPr="006B238B">
              <w:rPr>
                <w:rFonts w:ascii="Times New Roman" w:hAnsi="Times New Roman" w:cs="Times New Roman"/>
              </w:rPr>
              <w:t>Core</w:t>
            </w:r>
          </w:p>
        </w:tc>
        <w:tc>
          <w:tcPr>
            <w:tcW w:w="2579" w:type="dxa"/>
            <w:shd w:val="clear" w:color="auto" w:fill="auto"/>
            <w:tcMar>
              <w:top w:w="15" w:type="dxa"/>
              <w:left w:w="15" w:type="dxa"/>
              <w:bottom w:w="0" w:type="dxa"/>
              <w:right w:w="15" w:type="dxa"/>
            </w:tcMar>
            <w:vAlign w:val="bottom"/>
            <w:hideMark/>
          </w:tcPr>
          <w:p w:rsidR="00F62ABF" w:rsidRPr="006B238B" w:rsidRDefault="00F62ABF" w:rsidP="006B238B">
            <w:pPr>
              <w:jc w:val="both"/>
              <w:rPr>
                <w:rFonts w:ascii="Times New Roman" w:hAnsi="Times New Roman" w:cs="Times New Roman"/>
              </w:rPr>
            </w:pPr>
            <w:r>
              <w:rPr>
                <w:rFonts w:ascii="Times New Roman" w:hAnsi="Times New Roman" w:cs="Times New Roman"/>
              </w:rPr>
              <w:t>Depth of C</w:t>
            </w:r>
            <w:r w:rsidRPr="006B238B">
              <w:rPr>
                <w:rFonts w:ascii="Times New Roman" w:hAnsi="Times New Roman" w:cs="Times New Roman"/>
              </w:rPr>
              <w:t>ollection</w:t>
            </w:r>
          </w:p>
        </w:tc>
        <w:tc>
          <w:tcPr>
            <w:tcW w:w="2360" w:type="dxa"/>
            <w:shd w:val="clear" w:color="auto" w:fill="auto"/>
            <w:tcMar>
              <w:top w:w="15" w:type="dxa"/>
              <w:left w:w="15" w:type="dxa"/>
              <w:bottom w:w="0" w:type="dxa"/>
              <w:right w:w="15" w:type="dxa"/>
            </w:tcMar>
            <w:vAlign w:val="bottom"/>
            <w:hideMark/>
          </w:tcPr>
          <w:p w:rsidR="00F62ABF" w:rsidRPr="00DC3AEE" w:rsidRDefault="00F62ABF" w:rsidP="00922027">
            <w:pPr>
              <w:jc w:val="right"/>
              <w:rPr>
                <w:rFonts w:ascii="Times New Roman" w:hAnsi="Times New Roman" w:cs="Times New Roman"/>
              </w:rPr>
            </w:pPr>
            <w:r w:rsidRPr="00DC3AEE">
              <w:rPr>
                <w:rFonts w:ascii="Times New Roman" w:hAnsi="Times New Roman" w:cs="Times New Roman"/>
              </w:rPr>
              <w:t>Field Measurement</w:t>
            </w:r>
          </w:p>
        </w:tc>
        <w:tc>
          <w:tcPr>
            <w:tcW w:w="2421" w:type="dxa"/>
            <w:shd w:val="clear" w:color="auto" w:fill="auto"/>
            <w:tcMar>
              <w:top w:w="15" w:type="dxa"/>
              <w:left w:w="15" w:type="dxa"/>
              <w:bottom w:w="0" w:type="dxa"/>
              <w:right w:w="15" w:type="dxa"/>
            </w:tcMar>
            <w:vAlign w:val="bottom"/>
            <w:hideMark/>
          </w:tcPr>
          <w:p w:rsidR="00F62ABF" w:rsidRPr="00DC3AEE" w:rsidRDefault="00F62ABF" w:rsidP="00922027">
            <w:pPr>
              <w:jc w:val="right"/>
              <w:rPr>
                <w:rFonts w:ascii="Times New Roman" w:hAnsi="Times New Roman" w:cs="Times New Roman"/>
              </w:rPr>
            </w:pPr>
            <w:r w:rsidRPr="00DC3AEE">
              <w:rPr>
                <w:rFonts w:ascii="Times New Roman" w:hAnsi="Times New Roman" w:cs="Times New Roman"/>
              </w:rPr>
              <w:t>Field Measurement</w:t>
            </w:r>
          </w:p>
        </w:tc>
      </w:tr>
      <w:tr w:rsidR="00F62ABF" w:rsidRPr="006B238B" w:rsidTr="006B238B">
        <w:trPr>
          <w:trHeight w:val="87"/>
          <w:jc w:val="center"/>
        </w:trPr>
        <w:tc>
          <w:tcPr>
            <w:tcW w:w="1290" w:type="dxa"/>
            <w:shd w:val="clear" w:color="auto" w:fill="auto"/>
            <w:tcMar>
              <w:top w:w="15" w:type="dxa"/>
              <w:left w:w="15" w:type="dxa"/>
              <w:bottom w:w="0" w:type="dxa"/>
              <w:right w:w="15" w:type="dxa"/>
            </w:tcMar>
            <w:vAlign w:val="bottom"/>
            <w:hideMark/>
          </w:tcPr>
          <w:p w:rsidR="00F62ABF" w:rsidRPr="006B238B" w:rsidRDefault="00F62ABF" w:rsidP="006B238B">
            <w:pPr>
              <w:jc w:val="both"/>
              <w:rPr>
                <w:rFonts w:ascii="Times New Roman" w:hAnsi="Times New Roman" w:cs="Times New Roman"/>
              </w:rPr>
            </w:pPr>
            <w:r w:rsidRPr="006B238B">
              <w:rPr>
                <w:rFonts w:ascii="Times New Roman" w:hAnsi="Times New Roman" w:cs="Times New Roman"/>
              </w:rPr>
              <w:t>Core</w:t>
            </w:r>
          </w:p>
        </w:tc>
        <w:tc>
          <w:tcPr>
            <w:tcW w:w="2579" w:type="dxa"/>
            <w:shd w:val="clear" w:color="auto" w:fill="auto"/>
            <w:tcMar>
              <w:top w:w="15" w:type="dxa"/>
              <w:left w:w="15" w:type="dxa"/>
              <w:bottom w:w="0" w:type="dxa"/>
              <w:right w:w="15" w:type="dxa"/>
            </w:tcMar>
            <w:vAlign w:val="bottom"/>
            <w:hideMark/>
          </w:tcPr>
          <w:p w:rsidR="00F62ABF" w:rsidRPr="00DC3AEE" w:rsidRDefault="00F62ABF" w:rsidP="006B238B">
            <w:pPr>
              <w:jc w:val="both"/>
              <w:rPr>
                <w:rFonts w:ascii="Times New Roman" w:hAnsi="Times New Roman" w:cs="Times New Roman"/>
              </w:rPr>
            </w:pPr>
            <w:r w:rsidRPr="00DC3AEE">
              <w:rPr>
                <w:rFonts w:ascii="Times New Roman" w:hAnsi="Times New Roman" w:cs="Times New Roman"/>
              </w:rPr>
              <w:t>Total Depth of Sample Site</w:t>
            </w:r>
          </w:p>
        </w:tc>
        <w:tc>
          <w:tcPr>
            <w:tcW w:w="2360" w:type="dxa"/>
            <w:shd w:val="clear" w:color="auto" w:fill="auto"/>
            <w:tcMar>
              <w:top w:w="15" w:type="dxa"/>
              <w:left w:w="15" w:type="dxa"/>
              <w:bottom w:w="0" w:type="dxa"/>
              <w:right w:w="15" w:type="dxa"/>
            </w:tcMar>
            <w:vAlign w:val="bottom"/>
            <w:hideMark/>
          </w:tcPr>
          <w:p w:rsidR="00F62ABF" w:rsidRPr="00DC3AEE" w:rsidRDefault="00F62ABF" w:rsidP="00922027">
            <w:pPr>
              <w:jc w:val="right"/>
              <w:rPr>
                <w:rFonts w:ascii="Times New Roman" w:hAnsi="Times New Roman" w:cs="Times New Roman"/>
              </w:rPr>
            </w:pPr>
            <w:r w:rsidRPr="00DC3AEE">
              <w:rPr>
                <w:rFonts w:ascii="Times New Roman" w:hAnsi="Times New Roman" w:cs="Times New Roman"/>
              </w:rPr>
              <w:t>Field Measurement</w:t>
            </w:r>
          </w:p>
        </w:tc>
        <w:tc>
          <w:tcPr>
            <w:tcW w:w="2421" w:type="dxa"/>
            <w:shd w:val="clear" w:color="auto" w:fill="auto"/>
            <w:tcMar>
              <w:top w:w="15" w:type="dxa"/>
              <w:left w:w="15" w:type="dxa"/>
              <w:bottom w:w="0" w:type="dxa"/>
              <w:right w:w="15" w:type="dxa"/>
            </w:tcMar>
            <w:vAlign w:val="bottom"/>
            <w:hideMark/>
          </w:tcPr>
          <w:p w:rsidR="00F62ABF" w:rsidRPr="00DC3AEE" w:rsidRDefault="00F62ABF" w:rsidP="00922027">
            <w:pPr>
              <w:jc w:val="right"/>
              <w:rPr>
                <w:rFonts w:ascii="Times New Roman" w:hAnsi="Times New Roman" w:cs="Times New Roman"/>
              </w:rPr>
            </w:pPr>
            <w:r w:rsidRPr="00DC3AEE">
              <w:rPr>
                <w:rFonts w:ascii="Times New Roman" w:hAnsi="Times New Roman" w:cs="Times New Roman"/>
              </w:rPr>
              <w:t>Field Measurement</w:t>
            </w:r>
          </w:p>
        </w:tc>
      </w:tr>
      <w:tr w:rsidR="00F62ABF" w:rsidRPr="006B238B" w:rsidTr="006B238B">
        <w:trPr>
          <w:trHeight w:val="103"/>
          <w:jc w:val="center"/>
        </w:trPr>
        <w:tc>
          <w:tcPr>
            <w:tcW w:w="1290" w:type="dxa"/>
            <w:shd w:val="clear" w:color="auto" w:fill="auto"/>
            <w:tcMar>
              <w:top w:w="15" w:type="dxa"/>
              <w:left w:w="15" w:type="dxa"/>
              <w:bottom w:w="0" w:type="dxa"/>
              <w:right w:w="15" w:type="dxa"/>
            </w:tcMar>
            <w:vAlign w:val="bottom"/>
            <w:hideMark/>
          </w:tcPr>
          <w:p w:rsidR="00F62ABF" w:rsidRPr="006B238B" w:rsidRDefault="00F62ABF" w:rsidP="006B238B">
            <w:pPr>
              <w:jc w:val="both"/>
              <w:rPr>
                <w:rFonts w:ascii="Times New Roman" w:hAnsi="Times New Roman" w:cs="Times New Roman"/>
              </w:rPr>
            </w:pPr>
            <w:r w:rsidRPr="006B238B">
              <w:rPr>
                <w:rFonts w:ascii="Times New Roman" w:hAnsi="Times New Roman" w:cs="Times New Roman"/>
              </w:rPr>
              <w:t>Core</w:t>
            </w:r>
          </w:p>
        </w:tc>
        <w:tc>
          <w:tcPr>
            <w:tcW w:w="2579" w:type="dxa"/>
            <w:shd w:val="clear" w:color="auto" w:fill="auto"/>
            <w:tcMar>
              <w:top w:w="15" w:type="dxa"/>
              <w:left w:w="15" w:type="dxa"/>
              <w:bottom w:w="0" w:type="dxa"/>
              <w:right w:w="15" w:type="dxa"/>
            </w:tcMar>
            <w:vAlign w:val="bottom"/>
            <w:hideMark/>
          </w:tcPr>
          <w:p w:rsidR="00F62ABF" w:rsidRPr="00DC3AEE" w:rsidRDefault="00F62ABF" w:rsidP="006B238B">
            <w:pPr>
              <w:jc w:val="both"/>
              <w:rPr>
                <w:rFonts w:ascii="Times New Roman" w:hAnsi="Times New Roman" w:cs="Times New Roman"/>
              </w:rPr>
            </w:pPr>
            <w:r w:rsidRPr="00DC3AEE">
              <w:rPr>
                <w:rFonts w:ascii="Times New Roman" w:hAnsi="Times New Roman" w:cs="Times New Roman"/>
              </w:rPr>
              <w:t>Water Temperature</w:t>
            </w:r>
          </w:p>
        </w:tc>
        <w:tc>
          <w:tcPr>
            <w:tcW w:w="2360" w:type="dxa"/>
            <w:shd w:val="clear" w:color="auto" w:fill="auto"/>
            <w:tcMar>
              <w:top w:w="15" w:type="dxa"/>
              <w:left w:w="15" w:type="dxa"/>
              <w:bottom w:w="0" w:type="dxa"/>
              <w:right w:w="15" w:type="dxa"/>
            </w:tcMar>
            <w:vAlign w:val="bottom"/>
            <w:hideMark/>
          </w:tcPr>
          <w:p w:rsidR="00F62ABF" w:rsidRPr="00DC3AEE" w:rsidRDefault="00F62ABF" w:rsidP="00922027">
            <w:pPr>
              <w:jc w:val="right"/>
              <w:rPr>
                <w:rFonts w:ascii="Times New Roman" w:hAnsi="Times New Roman" w:cs="Times New Roman"/>
              </w:rPr>
            </w:pPr>
            <w:r w:rsidRPr="00DC3AEE">
              <w:rPr>
                <w:rFonts w:ascii="Times New Roman" w:hAnsi="Times New Roman" w:cs="Times New Roman"/>
              </w:rPr>
              <w:t>Field Measurement</w:t>
            </w:r>
          </w:p>
        </w:tc>
        <w:tc>
          <w:tcPr>
            <w:tcW w:w="2421" w:type="dxa"/>
            <w:shd w:val="clear" w:color="auto" w:fill="auto"/>
            <w:tcMar>
              <w:top w:w="15" w:type="dxa"/>
              <w:left w:w="15" w:type="dxa"/>
              <w:bottom w:w="0" w:type="dxa"/>
              <w:right w:w="15" w:type="dxa"/>
            </w:tcMar>
            <w:vAlign w:val="bottom"/>
            <w:hideMark/>
          </w:tcPr>
          <w:p w:rsidR="00F62ABF" w:rsidRPr="00DC3AEE" w:rsidRDefault="00F62ABF" w:rsidP="00922027">
            <w:pPr>
              <w:jc w:val="right"/>
              <w:rPr>
                <w:rFonts w:ascii="Times New Roman" w:hAnsi="Times New Roman" w:cs="Times New Roman"/>
              </w:rPr>
            </w:pPr>
            <w:r w:rsidRPr="00DC3AEE">
              <w:rPr>
                <w:rFonts w:ascii="Times New Roman" w:hAnsi="Times New Roman" w:cs="Times New Roman"/>
              </w:rPr>
              <w:t>Field Measurement</w:t>
            </w:r>
          </w:p>
        </w:tc>
      </w:tr>
      <w:tr w:rsidR="00F62ABF" w:rsidRPr="006B238B" w:rsidTr="006B238B">
        <w:trPr>
          <w:jc w:val="center"/>
        </w:trPr>
        <w:tc>
          <w:tcPr>
            <w:tcW w:w="1290" w:type="dxa"/>
            <w:shd w:val="clear" w:color="auto" w:fill="auto"/>
            <w:tcMar>
              <w:top w:w="15" w:type="dxa"/>
              <w:left w:w="15" w:type="dxa"/>
              <w:bottom w:w="0" w:type="dxa"/>
              <w:right w:w="15" w:type="dxa"/>
            </w:tcMar>
            <w:vAlign w:val="bottom"/>
            <w:hideMark/>
          </w:tcPr>
          <w:p w:rsidR="00F62ABF" w:rsidRPr="006B238B" w:rsidRDefault="00F62ABF" w:rsidP="006B238B">
            <w:pPr>
              <w:jc w:val="both"/>
              <w:rPr>
                <w:rFonts w:ascii="Times New Roman" w:hAnsi="Times New Roman" w:cs="Times New Roman"/>
              </w:rPr>
            </w:pPr>
            <w:r w:rsidRPr="006B238B">
              <w:rPr>
                <w:rFonts w:ascii="Times New Roman" w:hAnsi="Times New Roman" w:cs="Times New Roman"/>
              </w:rPr>
              <w:t>Core</w:t>
            </w:r>
          </w:p>
        </w:tc>
        <w:tc>
          <w:tcPr>
            <w:tcW w:w="2579" w:type="dxa"/>
            <w:shd w:val="clear" w:color="auto" w:fill="auto"/>
            <w:tcMar>
              <w:top w:w="15" w:type="dxa"/>
              <w:left w:w="15" w:type="dxa"/>
              <w:bottom w:w="0" w:type="dxa"/>
              <w:right w:w="15" w:type="dxa"/>
            </w:tcMar>
            <w:vAlign w:val="bottom"/>
            <w:hideMark/>
          </w:tcPr>
          <w:p w:rsidR="00F62ABF" w:rsidRPr="00DC3AEE" w:rsidRDefault="00F62ABF" w:rsidP="006B238B">
            <w:pPr>
              <w:jc w:val="both"/>
              <w:rPr>
                <w:rFonts w:ascii="Times New Roman" w:hAnsi="Times New Roman" w:cs="Times New Roman"/>
              </w:rPr>
            </w:pPr>
            <w:r w:rsidRPr="00DC3AEE">
              <w:rPr>
                <w:rFonts w:ascii="Times New Roman" w:hAnsi="Times New Roman" w:cs="Times New Roman"/>
              </w:rPr>
              <w:t>Field Conditions</w:t>
            </w:r>
          </w:p>
        </w:tc>
        <w:tc>
          <w:tcPr>
            <w:tcW w:w="2360" w:type="dxa"/>
            <w:shd w:val="clear" w:color="auto" w:fill="auto"/>
            <w:tcMar>
              <w:top w:w="15" w:type="dxa"/>
              <w:left w:w="15" w:type="dxa"/>
              <w:bottom w:w="0" w:type="dxa"/>
              <w:right w:w="15" w:type="dxa"/>
            </w:tcMar>
            <w:vAlign w:val="bottom"/>
            <w:hideMark/>
          </w:tcPr>
          <w:p w:rsidR="00F62ABF" w:rsidRPr="00DC3AEE" w:rsidRDefault="00F62ABF" w:rsidP="00922027">
            <w:pPr>
              <w:jc w:val="right"/>
              <w:rPr>
                <w:rFonts w:ascii="Times New Roman" w:hAnsi="Times New Roman" w:cs="Times New Roman"/>
              </w:rPr>
            </w:pPr>
            <w:r w:rsidRPr="00DC3AEE">
              <w:rPr>
                <w:rFonts w:ascii="Times New Roman" w:hAnsi="Times New Roman" w:cs="Times New Roman"/>
              </w:rPr>
              <w:t>Field Measurement</w:t>
            </w:r>
          </w:p>
        </w:tc>
        <w:tc>
          <w:tcPr>
            <w:tcW w:w="2421" w:type="dxa"/>
            <w:shd w:val="clear" w:color="auto" w:fill="auto"/>
            <w:tcMar>
              <w:top w:w="15" w:type="dxa"/>
              <w:left w:w="15" w:type="dxa"/>
              <w:bottom w:w="0" w:type="dxa"/>
              <w:right w:w="15" w:type="dxa"/>
            </w:tcMar>
            <w:vAlign w:val="bottom"/>
            <w:hideMark/>
          </w:tcPr>
          <w:p w:rsidR="00F62ABF" w:rsidRPr="00DC3AEE" w:rsidRDefault="00F62ABF" w:rsidP="00922027">
            <w:pPr>
              <w:jc w:val="right"/>
              <w:rPr>
                <w:rFonts w:ascii="Times New Roman" w:hAnsi="Times New Roman" w:cs="Times New Roman"/>
              </w:rPr>
            </w:pPr>
            <w:r w:rsidRPr="00DC3AEE">
              <w:rPr>
                <w:rFonts w:ascii="Times New Roman" w:hAnsi="Times New Roman" w:cs="Times New Roman"/>
              </w:rPr>
              <w:t>Field Measurement</w:t>
            </w:r>
          </w:p>
        </w:tc>
      </w:tr>
      <w:tr w:rsidR="00F62ABF" w:rsidRPr="006B238B" w:rsidTr="006B238B">
        <w:trPr>
          <w:jc w:val="center"/>
        </w:trPr>
        <w:tc>
          <w:tcPr>
            <w:tcW w:w="1290" w:type="dxa"/>
            <w:shd w:val="clear" w:color="auto" w:fill="auto"/>
            <w:tcMar>
              <w:top w:w="15" w:type="dxa"/>
              <w:left w:w="15" w:type="dxa"/>
              <w:bottom w:w="0" w:type="dxa"/>
              <w:right w:w="15" w:type="dxa"/>
            </w:tcMar>
            <w:vAlign w:val="bottom"/>
            <w:hideMark/>
          </w:tcPr>
          <w:p w:rsidR="00F62ABF" w:rsidRPr="006B238B" w:rsidRDefault="00F62ABF" w:rsidP="006B238B">
            <w:pPr>
              <w:jc w:val="both"/>
              <w:rPr>
                <w:rFonts w:ascii="Times New Roman" w:hAnsi="Times New Roman" w:cs="Times New Roman"/>
              </w:rPr>
            </w:pPr>
            <w:r w:rsidRPr="006B238B">
              <w:rPr>
                <w:rFonts w:ascii="Times New Roman" w:hAnsi="Times New Roman" w:cs="Times New Roman"/>
              </w:rPr>
              <w:t>Secondary</w:t>
            </w:r>
          </w:p>
        </w:tc>
        <w:tc>
          <w:tcPr>
            <w:tcW w:w="2579" w:type="dxa"/>
            <w:shd w:val="clear" w:color="auto" w:fill="auto"/>
            <w:tcMar>
              <w:top w:w="15" w:type="dxa"/>
              <w:left w:w="15" w:type="dxa"/>
              <w:bottom w:w="0" w:type="dxa"/>
              <w:right w:w="15" w:type="dxa"/>
            </w:tcMar>
            <w:vAlign w:val="bottom"/>
            <w:hideMark/>
          </w:tcPr>
          <w:p w:rsidR="00F62ABF" w:rsidRPr="00DC3AEE" w:rsidRDefault="00F62ABF" w:rsidP="006B238B">
            <w:pPr>
              <w:jc w:val="both"/>
              <w:rPr>
                <w:rFonts w:ascii="Times New Roman" w:hAnsi="Times New Roman" w:cs="Times New Roman"/>
              </w:rPr>
            </w:pPr>
            <w:r w:rsidRPr="00DC3AEE">
              <w:rPr>
                <w:rFonts w:ascii="Times New Roman" w:hAnsi="Times New Roman" w:cs="Times New Roman"/>
              </w:rPr>
              <w:t>Total Organic Carbon</w:t>
            </w:r>
          </w:p>
        </w:tc>
        <w:tc>
          <w:tcPr>
            <w:tcW w:w="2360" w:type="dxa"/>
            <w:shd w:val="clear" w:color="auto" w:fill="auto"/>
            <w:tcMar>
              <w:top w:w="15" w:type="dxa"/>
              <w:left w:w="15" w:type="dxa"/>
              <w:bottom w:w="0" w:type="dxa"/>
              <w:right w:w="15" w:type="dxa"/>
            </w:tcMar>
            <w:vAlign w:val="bottom"/>
            <w:hideMark/>
          </w:tcPr>
          <w:p w:rsidR="00F62ABF" w:rsidRPr="00DC3AEE" w:rsidRDefault="00F62ABF" w:rsidP="006B238B">
            <w:pPr>
              <w:jc w:val="right"/>
              <w:rPr>
                <w:rFonts w:ascii="Times New Roman" w:hAnsi="Times New Roman" w:cs="Times New Roman"/>
              </w:rPr>
            </w:pPr>
            <w:r w:rsidRPr="00DC3AEE">
              <w:rPr>
                <w:rFonts w:ascii="Times New Roman" w:hAnsi="Times New Roman" w:cs="Times New Roman"/>
              </w:rPr>
              <w:t>$13.65</w:t>
            </w:r>
          </w:p>
        </w:tc>
        <w:tc>
          <w:tcPr>
            <w:tcW w:w="2421" w:type="dxa"/>
            <w:shd w:val="clear" w:color="auto" w:fill="auto"/>
            <w:tcMar>
              <w:top w:w="15" w:type="dxa"/>
              <w:left w:w="15" w:type="dxa"/>
              <w:bottom w:w="0" w:type="dxa"/>
              <w:right w:w="15" w:type="dxa"/>
            </w:tcMar>
            <w:vAlign w:val="bottom"/>
            <w:hideMark/>
          </w:tcPr>
          <w:p w:rsidR="00F62ABF" w:rsidRPr="00DC3AEE" w:rsidRDefault="00F62ABF" w:rsidP="006B238B">
            <w:pPr>
              <w:jc w:val="right"/>
              <w:rPr>
                <w:rFonts w:ascii="Times New Roman" w:hAnsi="Times New Roman" w:cs="Times New Roman"/>
              </w:rPr>
            </w:pPr>
            <w:r w:rsidRPr="00DC3AEE">
              <w:rPr>
                <w:rFonts w:ascii="Times New Roman" w:hAnsi="Times New Roman" w:cs="Times New Roman"/>
              </w:rPr>
              <w:t>$25.00</w:t>
            </w:r>
          </w:p>
        </w:tc>
      </w:tr>
      <w:tr w:rsidR="00F62ABF" w:rsidRPr="006B238B" w:rsidTr="006B238B">
        <w:trPr>
          <w:jc w:val="center"/>
        </w:trPr>
        <w:tc>
          <w:tcPr>
            <w:tcW w:w="1290" w:type="dxa"/>
            <w:shd w:val="clear" w:color="auto" w:fill="auto"/>
            <w:tcMar>
              <w:top w:w="15" w:type="dxa"/>
              <w:left w:w="15" w:type="dxa"/>
              <w:bottom w:w="0" w:type="dxa"/>
              <w:right w:w="15" w:type="dxa"/>
            </w:tcMar>
            <w:vAlign w:val="bottom"/>
            <w:hideMark/>
          </w:tcPr>
          <w:p w:rsidR="00F62ABF" w:rsidRPr="006B238B" w:rsidRDefault="00F62ABF" w:rsidP="006B238B">
            <w:pPr>
              <w:jc w:val="both"/>
              <w:rPr>
                <w:rFonts w:ascii="Times New Roman" w:hAnsi="Times New Roman" w:cs="Times New Roman"/>
              </w:rPr>
            </w:pPr>
            <w:r w:rsidRPr="006B238B">
              <w:rPr>
                <w:rFonts w:ascii="Times New Roman" w:hAnsi="Times New Roman" w:cs="Times New Roman"/>
              </w:rPr>
              <w:t>Secondary</w:t>
            </w:r>
          </w:p>
        </w:tc>
        <w:tc>
          <w:tcPr>
            <w:tcW w:w="2579" w:type="dxa"/>
            <w:shd w:val="clear" w:color="auto" w:fill="auto"/>
            <w:tcMar>
              <w:top w:w="15" w:type="dxa"/>
              <w:left w:w="15" w:type="dxa"/>
              <w:bottom w:w="0" w:type="dxa"/>
              <w:right w:w="15" w:type="dxa"/>
            </w:tcMar>
            <w:vAlign w:val="bottom"/>
            <w:hideMark/>
          </w:tcPr>
          <w:p w:rsidR="00F62ABF" w:rsidRPr="00DC3AEE" w:rsidRDefault="00F62ABF" w:rsidP="006B238B">
            <w:pPr>
              <w:jc w:val="both"/>
              <w:rPr>
                <w:rFonts w:ascii="Times New Roman" w:hAnsi="Times New Roman" w:cs="Times New Roman"/>
              </w:rPr>
            </w:pPr>
            <w:r w:rsidRPr="00DC3AEE">
              <w:rPr>
                <w:rFonts w:ascii="Times New Roman" w:hAnsi="Times New Roman" w:cs="Times New Roman"/>
              </w:rPr>
              <w:t>Dissolved Organic Carbon*</w:t>
            </w:r>
          </w:p>
        </w:tc>
        <w:tc>
          <w:tcPr>
            <w:tcW w:w="2360" w:type="dxa"/>
            <w:shd w:val="clear" w:color="auto" w:fill="auto"/>
            <w:tcMar>
              <w:top w:w="15" w:type="dxa"/>
              <w:left w:w="15" w:type="dxa"/>
              <w:bottom w:w="0" w:type="dxa"/>
              <w:right w:w="15" w:type="dxa"/>
            </w:tcMar>
            <w:vAlign w:val="bottom"/>
            <w:hideMark/>
          </w:tcPr>
          <w:p w:rsidR="00F62ABF" w:rsidRPr="00DC3AEE" w:rsidRDefault="00F62ABF" w:rsidP="006B238B">
            <w:pPr>
              <w:jc w:val="right"/>
              <w:rPr>
                <w:rFonts w:ascii="Times New Roman" w:hAnsi="Times New Roman" w:cs="Times New Roman"/>
              </w:rPr>
            </w:pPr>
            <w:r w:rsidRPr="00DC3AEE">
              <w:rPr>
                <w:rFonts w:ascii="Times New Roman" w:hAnsi="Times New Roman" w:cs="Times New Roman"/>
              </w:rPr>
              <w:t>$13.65</w:t>
            </w:r>
          </w:p>
        </w:tc>
        <w:tc>
          <w:tcPr>
            <w:tcW w:w="2421" w:type="dxa"/>
            <w:shd w:val="clear" w:color="auto" w:fill="auto"/>
            <w:tcMar>
              <w:top w:w="15" w:type="dxa"/>
              <w:left w:w="15" w:type="dxa"/>
              <w:bottom w:w="0" w:type="dxa"/>
              <w:right w:w="15" w:type="dxa"/>
            </w:tcMar>
            <w:vAlign w:val="bottom"/>
            <w:hideMark/>
          </w:tcPr>
          <w:p w:rsidR="00F62ABF" w:rsidRPr="00DC3AEE" w:rsidRDefault="00F62ABF" w:rsidP="006B238B">
            <w:pPr>
              <w:jc w:val="right"/>
              <w:rPr>
                <w:rFonts w:ascii="Times New Roman" w:hAnsi="Times New Roman" w:cs="Times New Roman"/>
              </w:rPr>
            </w:pPr>
            <w:r w:rsidRPr="00DC3AEE">
              <w:rPr>
                <w:rFonts w:ascii="Times New Roman" w:hAnsi="Times New Roman" w:cs="Times New Roman"/>
              </w:rPr>
              <w:t>$16.15</w:t>
            </w:r>
          </w:p>
        </w:tc>
      </w:tr>
      <w:tr w:rsidR="00F62ABF" w:rsidRPr="006B238B" w:rsidTr="006B238B">
        <w:trPr>
          <w:jc w:val="center"/>
        </w:trPr>
        <w:tc>
          <w:tcPr>
            <w:tcW w:w="1290" w:type="dxa"/>
            <w:shd w:val="clear" w:color="auto" w:fill="auto"/>
            <w:tcMar>
              <w:top w:w="15" w:type="dxa"/>
              <w:left w:w="15" w:type="dxa"/>
              <w:bottom w:w="0" w:type="dxa"/>
              <w:right w:w="15" w:type="dxa"/>
            </w:tcMar>
            <w:vAlign w:val="bottom"/>
            <w:hideMark/>
          </w:tcPr>
          <w:p w:rsidR="00F62ABF" w:rsidRPr="006B238B" w:rsidRDefault="00F62ABF" w:rsidP="006B238B">
            <w:pPr>
              <w:jc w:val="both"/>
              <w:rPr>
                <w:rFonts w:ascii="Times New Roman" w:hAnsi="Times New Roman" w:cs="Times New Roman"/>
              </w:rPr>
            </w:pPr>
            <w:r w:rsidRPr="006B238B">
              <w:rPr>
                <w:rFonts w:ascii="Times New Roman" w:hAnsi="Times New Roman" w:cs="Times New Roman"/>
              </w:rPr>
              <w:t>Secondary</w:t>
            </w:r>
          </w:p>
        </w:tc>
        <w:tc>
          <w:tcPr>
            <w:tcW w:w="2579" w:type="dxa"/>
            <w:shd w:val="clear" w:color="auto" w:fill="auto"/>
            <w:tcMar>
              <w:top w:w="15" w:type="dxa"/>
              <w:left w:w="15" w:type="dxa"/>
              <w:bottom w:w="0" w:type="dxa"/>
              <w:right w:w="15" w:type="dxa"/>
            </w:tcMar>
            <w:vAlign w:val="bottom"/>
            <w:hideMark/>
          </w:tcPr>
          <w:p w:rsidR="00F62ABF" w:rsidRPr="00DC3AEE" w:rsidRDefault="00F62ABF" w:rsidP="006B238B">
            <w:pPr>
              <w:jc w:val="both"/>
              <w:rPr>
                <w:rFonts w:ascii="Times New Roman" w:hAnsi="Times New Roman" w:cs="Times New Roman"/>
              </w:rPr>
            </w:pPr>
            <w:r w:rsidRPr="00DC3AEE">
              <w:rPr>
                <w:rFonts w:ascii="Times New Roman" w:hAnsi="Times New Roman" w:cs="Times New Roman"/>
              </w:rPr>
              <w:t>Silica*</w:t>
            </w:r>
          </w:p>
        </w:tc>
        <w:tc>
          <w:tcPr>
            <w:tcW w:w="2360" w:type="dxa"/>
            <w:shd w:val="clear" w:color="auto" w:fill="auto"/>
            <w:tcMar>
              <w:top w:w="15" w:type="dxa"/>
              <w:left w:w="15" w:type="dxa"/>
              <w:bottom w:w="0" w:type="dxa"/>
              <w:right w:w="15" w:type="dxa"/>
            </w:tcMar>
            <w:vAlign w:val="bottom"/>
            <w:hideMark/>
          </w:tcPr>
          <w:p w:rsidR="00F62ABF" w:rsidRPr="00DC3AEE" w:rsidRDefault="00F62ABF" w:rsidP="006B238B">
            <w:pPr>
              <w:jc w:val="right"/>
              <w:rPr>
                <w:rFonts w:ascii="Times New Roman" w:hAnsi="Times New Roman" w:cs="Times New Roman"/>
              </w:rPr>
            </w:pPr>
            <w:r w:rsidRPr="00DC3AEE">
              <w:rPr>
                <w:rFonts w:ascii="Times New Roman" w:hAnsi="Times New Roman" w:cs="Times New Roman"/>
              </w:rPr>
              <w:t>$7.90</w:t>
            </w:r>
          </w:p>
        </w:tc>
        <w:tc>
          <w:tcPr>
            <w:tcW w:w="2421" w:type="dxa"/>
            <w:shd w:val="clear" w:color="auto" w:fill="auto"/>
            <w:tcMar>
              <w:top w:w="15" w:type="dxa"/>
              <w:left w:w="15" w:type="dxa"/>
              <w:bottom w:w="0" w:type="dxa"/>
              <w:right w:w="15" w:type="dxa"/>
            </w:tcMar>
            <w:vAlign w:val="bottom"/>
            <w:hideMark/>
          </w:tcPr>
          <w:p w:rsidR="00F62ABF" w:rsidRPr="00DC3AEE" w:rsidRDefault="00F62ABF" w:rsidP="006B238B">
            <w:pPr>
              <w:jc w:val="right"/>
              <w:rPr>
                <w:rFonts w:ascii="Times New Roman" w:hAnsi="Times New Roman" w:cs="Times New Roman"/>
              </w:rPr>
            </w:pPr>
            <w:r w:rsidRPr="00DC3AEE">
              <w:rPr>
                <w:rFonts w:ascii="Times New Roman" w:hAnsi="Times New Roman" w:cs="Times New Roman"/>
              </w:rPr>
              <w:t>$10.40</w:t>
            </w:r>
          </w:p>
        </w:tc>
      </w:tr>
      <w:tr w:rsidR="00F62ABF" w:rsidRPr="006B238B" w:rsidTr="006B238B">
        <w:trPr>
          <w:trHeight w:val="63"/>
          <w:jc w:val="center"/>
        </w:trPr>
        <w:tc>
          <w:tcPr>
            <w:tcW w:w="1290" w:type="dxa"/>
            <w:shd w:val="clear" w:color="auto" w:fill="auto"/>
            <w:tcMar>
              <w:top w:w="15" w:type="dxa"/>
              <w:left w:w="15" w:type="dxa"/>
              <w:bottom w:w="0" w:type="dxa"/>
              <w:right w:w="15" w:type="dxa"/>
            </w:tcMar>
            <w:vAlign w:val="bottom"/>
            <w:hideMark/>
          </w:tcPr>
          <w:p w:rsidR="00F62ABF" w:rsidRPr="006B238B" w:rsidRDefault="00F62ABF" w:rsidP="006B238B">
            <w:pPr>
              <w:jc w:val="both"/>
              <w:rPr>
                <w:rFonts w:ascii="Times New Roman" w:hAnsi="Times New Roman" w:cs="Times New Roman"/>
              </w:rPr>
            </w:pPr>
            <w:r w:rsidRPr="006B238B">
              <w:rPr>
                <w:rFonts w:ascii="Times New Roman" w:hAnsi="Times New Roman" w:cs="Times New Roman"/>
              </w:rPr>
              <w:t>Secondary</w:t>
            </w:r>
          </w:p>
        </w:tc>
        <w:tc>
          <w:tcPr>
            <w:tcW w:w="2579" w:type="dxa"/>
            <w:shd w:val="clear" w:color="auto" w:fill="auto"/>
            <w:tcMar>
              <w:top w:w="15" w:type="dxa"/>
              <w:left w:w="15" w:type="dxa"/>
              <w:bottom w:w="0" w:type="dxa"/>
              <w:right w:w="15" w:type="dxa"/>
            </w:tcMar>
            <w:vAlign w:val="bottom"/>
            <w:hideMark/>
          </w:tcPr>
          <w:p w:rsidR="00F62ABF" w:rsidRPr="00DC3AEE" w:rsidRDefault="00F62ABF" w:rsidP="006B238B">
            <w:pPr>
              <w:jc w:val="both"/>
              <w:rPr>
                <w:rFonts w:ascii="Times New Roman" w:hAnsi="Times New Roman" w:cs="Times New Roman"/>
              </w:rPr>
            </w:pPr>
            <w:r w:rsidRPr="00DC3AEE">
              <w:rPr>
                <w:rFonts w:ascii="Times New Roman" w:hAnsi="Times New Roman" w:cs="Times New Roman"/>
              </w:rPr>
              <w:t>Alkalinity</w:t>
            </w:r>
          </w:p>
        </w:tc>
        <w:tc>
          <w:tcPr>
            <w:tcW w:w="2360" w:type="dxa"/>
            <w:shd w:val="clear" w:color="auto" w:fill="auto"/>
            <w:tcMar>
              <w:top w:w="15" w:type="dxa"/>
              <w:left w:w="15" w:type="dxa"/>
              <w:bottom w:w="0" w:type="dxa"/>
              <w:right w:w="15" w:type="dxa"/>
            </w:tcMar>
            <w:vAlign w:val="bottom"/>
            <w:hideMark/>
          </w:tcPr>
          <w:p w:rsidR="00F62ABF" w:rsidRPr="00DC3AEE" w:rsidRDefault="00F62ABF" w:rsidP="006B238B">
            <w:pPr>
              <w:jc w:val="right"/>
              <w:rPr>
                <w:rFonts w:ascii="Times New Roman" w:hAnsi="Times New Roman" w:cs="Times New Roman"/>
              </w:rPr>
            </w:pPr>
            <w:r w:rsidRPr="00DC3AEE">
              <w:rPr>
                <w:rFonts w:ascii="Times New Roman" w:hAnsi="Times New Roman" w:cs="Times New Roman"/>
              </w:rPr>
              <w:t>$9.45</w:t>
            </w:r>
          </w:p>
        </w:tc>
        <w:tc>
          <w:tcPr>
            <w:tcW w:w="2421" w:type="dxa"/>
            <w:shd w:val="clear" w:color="auto" w:fill="auto"/>
            <w:tcMar>
              <w:top w:w="15" w:type="dxa"/>
              <w:left w:w="15" w:type="dxa"/>
              <w:bottom w:w="0" w:type="dxa"/>
              <w:right w:w="15" w:type="dxa"/>
            </w:tcMar>
            <w:vAlign w:val="bottom"/>
            <w:hideMark/>
          </w:tcPr>
          <w:p w:rsidR="00F62ABF" w:rsidRPr="00DC3AEE" w:rsidRDefault="00F62ABF" w:rsidP="006B238B">
            <w:pPr>
              <w:jc w:val="right"/>
              <w:rPr>
                <w:rFonts w:ascii="Times New Roman" w:hAnsi="Times New Roman" w:cs="Times New Roman"/>
              </w:rPr>
            </w:pPr>
            <w:r w:rsidRPr="00DC3AEE">
              <w:rPr>
                <w:rFonts w:ascii="Times New Roman" w:hAnsi="Times New Roman" w:cs="Times New Roman"/>
              </w:rPr>
              <w:t>$18.00</w:t>
            </w:r>
          </w:p>
        </w:tc>
      </w:tr>
      <w:tr w:rsidR="00F62ABF" w:rsidRPr="006B238B" w:rsidTr="006B238B">
        <w:trPr>
          <w:trHeight w:val="79"/>
          <w:jc w:val="center"/>
        </w:trPr>
        <w:tc>
          <w:tcPr>
            <w:tcW w:w="1290" w:type="dxa"/>
            <w:shd w:val="clear" w:color="auto" w:fill="auto"/>
            <w:tcMar>
              <w:top w:w="15" w:type="dxa"/>
              <w:left w:w="15" w:type="dxa"/>
              <w:bottom w:w="0" w:type="dxa"/>
              <w:right w:w="15" w:type="dxa"/>
            </w:tcMar>
            <w:vAlign w:val="bottom"/>
            <w:hideMark/>
          </w:tcPr>
          <w:p w:rsidR="00F62ABF" w:rsidRPr="006B238B" w:rsidRDefault="00F62ABF" w:rsidP="006B238B">
            <w:pPr>
              <w:jc w:val="both"/>
              <w:rPr>
                <w:rFonts w:ascii="Times New Roman" w:hAnsi="Times New Roman" w:cs="Times New Roman"/>
              </w:rPr>
            </w:pPr>
            <w:r w:rsidRPr="006B238B">
              <w:rPr>
                <w:rFonts w:ascii="Times New Roman" w:hAnsi="Times New Roman" w:cs="Times New Roman"/>
              </w:rPr>
              <w:t>Secondary</w:t>
            </w:r>
          </w:p>
        </w:tc>
        <w:tc>
          <w:tcPr>
            <w:tcW w:w="2579" w:type="dxa"/>
            <w:shd w:val="clear" w:color="auto" w:fill="auto"/>
            <w:tcMar>
              <w:top w:w="15" w:type="dxa"/>
              <w:left w:w="15" w:type="dxa"/>
              <w:bottom w:w="0" w:type="dxa"/>
              <w:right w:w="15" w:type="dxa"/>
            </w:tcMar>
            <w:vAlign w:val="bottom"/>
            <w:hideMark/>
          </w:tcPr>
          <w:p w:rsidR="00F62ABF" w:rsidRPr="00DC3AEE" w:rsidRDefault="00F62ABF" w:rsidP="006B238B">
            <w:pPr>
              <w:jc w:val="both"/>
              <w:rPr>
                <w:rFonts w:ascii="Times New Roman" w:hAnsi="Times New Roman" w:cs="Times New Roman"/>
              </w:rPr>
            </w:pPr>
            <w:r w:rsidRPr="00DC3AEE">
              <w:rPr>
                <w:rFonts w:ascii="Times New Roman" w:hAnsi="Times New Roman" w:cs="Times New Roman"/>
              </w:rPr>
              <w:t>Volatile Suspended Solids**</w:t>
            </w:r>
          </w:p>
        </w:tc>
        <w:tc>
          <w:tcPr>
            <w:tcW w:w="2360" w:type="dxa"/>
            <w:shd w:val="clear" w:color="auto" w:fill="auto"/>
            <w:tcMar>
              <w:top w:w="15" w:type="dxa"/>
              <w:left w:w="15" w:type="dxa"/>
              <w:bottom w:w="0" w:type="dxa"/>
              <w:right w:w="15" w:type="dxa"/>
            </w:tcMar>
            <w:vAlign w:val="bottom"/>
            <w:hideMark/>
          </w:tcPr>
          <w:p w:rsidR="00F62ABF" w:rsidRPr="00DC3AEE" w:rsidRDefault="00F62ABF" w:rsidP="006B238B">
            <w:pPr>
              <w:jc w:val="right"/>
              <w:rPr>
                <w:rFonts w:ascii="Times New Roman" w:hAnsi="Times New Roman" w:cs="Times New Roman"/>
              </w:rPr>
            </w:pPr>
            <w:r w:rsidRPr="00DC3AEE">
              <w:rPr>
                <w:rFonts w:ascii="Times New Roman" w:hAnsi="Times New Roman" w:cs="Times New Roman"/>
              </w:rPr>
              <w:t>$15.00</w:t>
            </w:r>
          </w:p>
        </w:tc>
        <w:tc>
          <w:tcPr>
            <w:tcW w:w="2421" w:type="dxa"/>
            <w:shd w:val="clear" w:color="auto" w:fill="auto"/>
            <w:tcMar>
              <w:top w:w="15" w:type="dxa"/>
              <w:left w:w="15" w:type="dxa"/>
              <w:bottom w:w="0" w:type="dxa"/>
              <w:right w:w="15" w:type="dxa"/>
            </w:tcMar>
            <w:vAlign w:val="bottom"/>
            <w:hideMark/>
          </w:tcPr>
          <w:p w:rsidR="00F62ABF" w:rsidRPr="00DC3AEE" w:rsidRDefault="00F62ABF" w:rsidP="006B238B">
            <w:pPr>
              <w:jc w:val="right"/>
              <w:rPr>
                <w:rFonts w:ascii="Times New Roman" w:hAnsi="Times New Roman" w:cs="Times New Roman"/>
              </w:rPr>
            </w:pPr>
            <w:r w:rsidRPr="00DC3AEE">
              <w:rPr>
                <w:rFonts w:ascii="Times New Roman" w:hAnsi="Times New Roman" w:cs="Times New Roman"/>
              </w:rPr>
              <w:t>$15.00</w:t>
            </w:r>
          </w:p>
        </w:tc>
      </w:tr>
      <w:tr w:rsidR="00F62ABF" w:rsidRPr="006B238B" w:rsidTr="006B238B">
        <w:trPr>
          <w:trHeight w:val="50"/>
          <w:jc w:val="center"/>
        </w:trPr>
        <w:tc>
          <w:tcPr>
            <w:tcW w:w="1290" w:type="dxa"/>
            <w:shd w:val="clear" w:color="auto" w:fill="auto"/>
            <w:tcMar>
              <w:top w:w="15" w:type="dxa"/>
              <w:left w:w="15" w:type="dxa"/>
              <w:bottom w:w="0" w:type="dxa"/>
              <w:right w:w="15" w:type="dxa"/>
            </w:tcMar>
            <w:vAlign w:val="bottom"/>
            <w:hideMark/>
          </w:tcPr>
          <w:p w:rsidR="00F62ABF" w:rsidRPr="006B238B" w:rsidRDefault="00F62ABF" w:rsidP="006B238B">
            <w:pPr>
              <w:jc w:val="both"/>
              <w:rPr>
                <w:rFonts w:ascii="Times New Roman" w:hAnsi="Times New Roman" w:cs="Times New Roman"/>
              </w:rPr>
            </w:pPr>
            <w:r w:rsidRPr="006B238B">
              <w:rPr>
                <w:rFonts w:ascii="Times New Roman" w:hAnsi="Times New Roman" w:cs="Times New Roman"/>
              </w:rPr>
              <w:t>N/A</w:t>
            </w:r>
          </w:p>
        </w:tc>
        <w:tc>
          <w:tcPr>
            <w:tcW w:w="2579" w:type="dxa"/>
            <w:shd w:val="clear" w:color="auto" w:fill="auto"/>
            <w:tcMar>
              <w:top w:w="15" w:type="dxa"/>
              <w:left w:w="15" w:type="dxa"/>
              <w:bottom w:w="0" w:type="dxa"/>
              <w:right w:w="15" w:type="dxa"/>
            </w:tcMar>
            <w:vAlign w:val="bottom"/>
            <w:hideMark/>
          </w:tcPr>
          <w:p w:rsidR="00F62ABF" w:rsidRPr="00DC3AEE" w:rsidRDefault="00F62ABF" w:rsidP="006B238B">
            <w:pPr>
              <w:jc w:val="both"/>
              <w:rPr>
                <w:rFonts w:ascii="Times New Roman" w:hAnsi="Times New Roman" w:cs="Times New Roman"/>
              </w:rPr>
            </w:pPr>
            <w:r w:rsidRPr="00DC3AEE">
              <w:rPr>
                <w:rFonts w:ascii="Times New Roman" w:hAnsi="Times New Roman" w:cs="Times New Roman"/>
              </w:rPr>
              <w:t>Preservatives</w:t>
            </w:r>
          </w:p>
        </w:tc>
        <w:tc>
          <w:tcPr>
            <w:tcW w:w="2360" w:type="dxa"/>
            <w:shd w:val="clear" w:color="auto" w:fill="auto"/>
            <w:tcMar>
              <w:top w:w="15" w:type="dxa"/>
              <w:left w:w="15" w:type="dxa"/>
              <w:bottom w:w="0" w:type="dxa"/>
              <w:right w:w="15" w:type="dxa"/>
            </w:tcMar>
            <w:vAlign w:val="bottom"/>
            <w:hideMark/>
          </w:tcPr>
          <w:p w:rsidR="00F62ABF" w:rsidRPr="00DC3AEE" w:rsidRDefault="00F62ABF" w:rsidP="006B238B">
            <w:pPr>
              <w:jc w:val="right"/>
              <w:rPr>
                <w:rFonts w:ascii="Times New Roman" w:hAnsi="Times New Roman" w:cs="Times New Roman"/>
              </w:rPr>
            </w:pPr>
            <w:r w:rsidRPr="00DC3AEE">
              <w:rPr>
                <w:rFonts w:ascii="Times New Roman" w:hAnsi="Times New Roman" w:cs="Times New Roman"/>
              </w:rPr>
              <w:t>$2.50</w:t>
            </w:r>
          </w:p>
        </w:tc>
        <w:tc>
          <w:tcPr>
            <w:tcW w:w="2421" w:type="dxa"/>
            <w:shd w:val="clear" w:color="auto" w:fill="auto"/>
            <w:tcMar>
              <w:top w:w="15" w:type="dxa"/>
              <w:left w:w="15" w:type="dxa"/>
              <w:bottom w:w="0" w:type="dxa"/>
              <w:right w:w="15" w:type="dxa"/>
            </w:tcMar>
            <w:vAlign w:val="bottom"/>
            <w:hideMark/>
          </w:tcPr>
          <w:p w:rsidR="00F62ABF" w:rsidRPr="00DC3AEE" w:rsidRDefault="00DC3AEE" w:rsidP="006B238B">
            <w:pPr>
              <w:jc w:val="right"/>
              <w:rPr>
                <w:rFonts w:ascii="Times New Roman" w:hAnsi="Times New Roman" w:cs="Times New Roman"/>
              </w:rPr>
            </w:pPr>
            <w:r>
              <w:rPr>
                <w:rFonts w:ascii="Times New Roman" w:hAnsi="Times New Roman" w:cs="Times New Roman"/>
              </w:rPr>
              <w:t>Included in Lab C</w:t>
            </w:r>
            <w:r w:rsidR="00626BE2" w:rsidRPr="00DC3AEE">
              <w:rPr>
                <w:rFonts w:ascii="Times New Roman" w:hAnsi="Times New Roman" w:cs="Times New Roman"/>
              </w:rPr>
              <w:t>osts</w:t>
            </w:r>
          </w:p>
        </w:tc>
      </w:tr>
      <w:tr w:rsidR="00F62ABF" w:rsidRPr="006B238B" w:rsidTr="00E45E77">
        <w:trPr>
          <w:trHeight w:val="50"/>
          <w:jc w:val="center"/>
        </w:trPr>
        <w:tc>
          <w:tcPr>
            <w:tcW w:w="1290" w:type="dxa"/>
            <w:shd w:val="clear" w:color="auto" w:fill="BFBFBF" w:themeFill="background1" w:themeFillShade="BF"/>
            <w:tcMar>
              <w:top w:w="15" w:type="dxa"/>
              <w:left w:w="15" w:type="dxa"/>
              <w:bottom w:w="0" w:type="dxa"/>
              <w:right w:w="15" w:type="dxa"/>
            </w:tcMar>
            <w:vAlign w:val="bottom"/>
            <w:hideMark/>
          </w:tcPr>
          <w:p w:rsidR="00F62ABF" w:rsidRPr="006B238B" w:rsidRDefault="00F62ABF" w:rsidP="006B238B">
            <w:pPr>
              <w:jc w:val="both"/>
              <w:rPr>
                <w:rFonts w:ascii="Times New Roman" w:hAnsi="Times New Roman" w:cs="Times New Roman"/>
              </w:rPr>
            </w:pPr>
            <w:r w:rsidRPr="006B238B">
              <w:rPr>
                <w:rFonts w:ascii="Times New Roman" w:hAnsi="Times New Roman" w:cs="Times New Roman"/>
                <w:b/>
                <w:bCs/>
              </w:rPr>
              <w:t>Total</w:t>
            </w:r>
          </w:p>
        </w:tc>
        <w:tc>
          <w:tcPr>
            <w:tcW w:w="2579" w:type="dxa"/>
            <w:shd w:val="clear" w:color="auto" w:fill="BFBFBF" w:themeFill="background1" w:themeFillShade="BF"/>
            <w:tcMar>
              <w:top w:w="15" w:type="dxa"/>
              <w:left w:w="15" w:type="dxa"/>
              <w:bottom w:w="0" w:type="dxa"/>
              <w:right w:w="15" w:type="dxa"/>
            </w:tcMar>
            <w:vAlign w:val="bottom"/>
            <w:hideMark/>
          </w:tcPr>
          <w:p w:rsidR="00F62ABF" w:rsidRPr="006B238B" w:rsidRDefault="00F62ABF" w:rsidP="006B238B">
            <w:pPr>
              <w:jc w:val="both"/>
              <w:rPr>
                <w:rFonts w:ascii="Times New Roman" w:hAnsi="Times New Roman" w:cs="Times New Roman"/>
              </w:rPr>
            </w:pPr>
            <w:r w:rsidRPr="006B238B">
              <w:rPr>
                <w:rFonts w:ascii="Times New Roman" w:hAnsi="Times New Roman" w:cs="Times New Roman"/>
                <w:b/>
                <w:bCs/>
              </w:rPr>
              <w:t>Total</w:t>
            </w:r>
          </w:p>
        </w:tc>
        <w:tc>
          <w:tcPr>
            <w:tcW w:w="2360" w:type="dxa"/>
            <w:shd w:val="clear" w:color="auto" w:fill="BFBFBF" w:themeFill="background1" w:themeFillShade="BF"/>
            <w:tcMar>
              <w:top w:w="15" w:type="dxa"/>
              <w:left w:w="15" w:type="dxa"/>
              <w:bottom w:w="0" w:type="dxa"/>
              <w:right w:w="15" w:type="dxa"/>
            </w:tcMar>
            <w:vAlign w:val="bottom"/>
            <w:hideMark/>
          </w:tcPr>
          <w:p w:rsidR="00F62ABF" w:rsidRPr="006B238B" w:rsidRDefault="00F62ABF" w:rsidP="006B238B">
            <w:pPr>
              <w:jc w:val="right"/>
              <w:rPr>
                <w:rFonts w:ascii="Times New Roman" w:hAnsi="Times New Roman" w:cs="Times New Roman"/>
              </w:rPr>
            </w:pPr>
            <w:r w:rsidRPr="006B238B">
              <w:rPr>
                <w:rFonts w:ascii="Times New Roman" w:hAnsi="Times New Roman" w:cs="Times New Roman"/>
                <w:b/>
                <w:bCs/>
              </w:rPr>
              <w:t>$202.30</w:t>
            </w:r>
          </w:p>
        </w:tc>
        <w:tc>
          <w:tcPr>
            <w:tcW w:w="2421" w:type="dxa"/>
            <w:shd w:val="clear" w:color="auto" w:fill="BFBFBF" w:themeFill="background1" w:themeFillShade="BF"/>
            <w:tcMar>
              <w:top w:w="15" w:type="dxa"/>
              <w:left w:w="15" w:type="dxa"/>
              <w:bottom w:w="0" w:type="dxa"/>
              <w:right w:w="15" w:type="dxa"/>
            </w:tcMar>
            <w:vAlign w:val="bottom"/>
            <w:hideMark/>
          </w:tcPr>
          <w:p w:rsidR="00F62ABF" w:rsidRPr="006B238B" w:rsidRDefault="00F62ABF" w:rsidP="00871F7A">
            <w:pPr>
              <w:jc w:val="right"/>
              <w:rPr>
                <w:rFonts w:ascii="Times New Roman" w:hAnsi="Times New Roman" w:cs="Times New Roman"/>
              </w:rPr>
            </w:pPr>
            <w:r w:rsidRPr="006B238B">
              <w:rPr>
                <w:rFonts w:ascii="Times New Roman" w:hAnsi="Times New Roman" w:cs="Times New Roman"/>
                <w:b/>
                <w:bCs/>
              </w:rPr>
              <w:t>$</w:t>
            </w:r>
            <w:r w:rsidR="00871F7A">
              <w:rPr>
                <w:rFonts w:ascii="Times New Roman" w:hAnsi="Times New Roman" w:cs="Times New Roman"/>
                <w:b/>
                <w:bCs/>
              </w:rPr>
              <w:t>307.35</w:t>
            </w:r>
          </w:p>
        </w:tc>
      </w:tr>
    </w:tbl>
    <w:p w:rsidR="006B238B" w:rsidRPr="006B238B" w:rsidRDefault="006B238B" w:rsidP="006B238B">
      <w:pPr>
        <w:jc w:val="both"/>
        <w:rPr>
          <w:rFonts w:ascii="Times New Roman" w:hAnsi="Times New Roman" w:cs="Times New Roman"/>
          <w:sz w:val="20"/>
          <w:szCs w:val="20"/>
        </w:rPr>
      </w:pPr>
      <w:r w:rsidRPr="006B238B">
        <w:rPr>
          <w:rFonts w:ascii="Times New Roman" w:hAnsi="Times New Roman" w:cs="Times New Roman"/>
          <w:sz w:val="20"/>
          <w:szCs w:val="20"/>
        </w:rPr>
        <w:t>*Note: ENCO</w:t>
      </w:r>
      <w:r w:rsidR="00C71B18">
        <w:rPr>
          <w:rFonts w:ascii="Times New Roman" w:hAnsi="Times New Roman" w:cs="Times New Roman"/>
          <w:sz w:val="20"/>
          <w:szCs w:val="20"/>
        </w:rPr>
        <w:t xml:space="preserve"> lab</w:t>
      </w:r>
      <w:r w:rsidRPr="006B238B">
        <w:rPr>
          <w:rFonts w:ascii="Times New Roman" w:hAnsi="Times New Roman" w:cs="Times New Roman"/>
          <w:sz w:val="20"/>
          <w:szCs w:val="20"/>
        </w:rPr>
        <w:t xml:space="preserve"> does not analyze </w:t>
      </w:r>
      <w:r w:rsidR="00871F7A">
        <w:rPr>
          <w:rFonts w:ascii="Times New Roman" w:hAnsi="Times New Roman" w:cs="Times New Roman"/>
          <w:sz w:val="20"/>
          <w:szCs w:val="20"/>
        </w:rPr>
        <w:t xml:space="preserve">true color, turbidity, </w:t>
      </w:r>
      <w:r w:rsidRPr="006B238B">
        <w:rPr>
          <w:rFonts w:ascii="Times New Roman" w:hAnsi="Times New Roman" w:cs="Times New Roman"/>
          <w:sz w:val="20"/>
          <w:szCs w:val="20"/>
        </w:rPr>
        <w:t>dissolved organic carbon</w:t>
      </w:r>
      <w:r w:rsidR="00871F7A">
        <w:rPr>
          <w:rFonts w:ascii="Times New Roman" w:hAnsi="Times New Roman" w:cs="Times New Roman"/>
          <w:sz w:val="20"/>
          <w:szCs w:val="20"/>
        </w:rPr>
        <w:t>,</w:t>
      </w:r>
      <w:r w:rsidRPr="006B238B">
        <w:rPr>
          <w:rFonts w:ascii="Times New Roman" w:hAnsi="Times New Roman" w:cs="Times New Roman"/>
          <w:sz w:val="20"/>
          <w:szCs w:val="20"/>
        </w:rPr>
        <w:t xml:space="preserve"> or silica.</w:t>
      </w:r>
    </w:p>
    <w:p w:rsidR="006B238B" w:rsidRPr="006B238B" w:rsidRDefault="006B238B" w:rsidP="006B238B">
      <w:pPr>
        <w:jc w:val="both"/>
        <w:rPr>
          <w:rFonts w:ascii="Times New Roman" w:hAnsi="Times New Roman" w:cs="Times New Roman"/>
          <w:sz w:val="20"/>
          <w:szCs w:val="20"/>
        </w:rPr>
      </w:pPr>
      <w:r w:rsidRPr="006B238B">
        <w:rPr>
          <w:rFonts w:ascii="Times New Roman" w:hAnsi="Times New Roman" w:cs="Times New Roman"/>
          <w:sz w:val="20"/>
          <w:szCs w:val="20"/>
        </w:rPr>
        <w:t xml:space="preserve">** Note: FDEP </w:t>
      </w:r>
      <w:r w:rsidR="00C71B18">
        <w:rPr>
          <w:rFonts w:ascii="Times New Roman" w:hAnsi="Times New Roman" w:cs="Times New Roman"/>
          <w:sz w:val="20"/>
          <w:szCs w:val="20"/>
        </w:rPr>
        <w:t xml:space="preserve">lab </w:t>
      </w:r>
      <w:r w:rsidRPr="006B238B">
        <w:rPr>
          <w:rFonts w:ascii="Times New Roman" w:hAnsi="Times New Roman" w:cs="Times New Roman"/>
          <w:sz w:val="20"/>
          <w:szCs w:val="20"/>
        </w:rPr>
        <w:t>does not analyze volatile suspended solids.</w:t>
      </w:r>
    </w:p>
    <w:p w:rsidR="007F3EEF" w:rsidRPr="006B238B" w:rsidRDefault="007F3EEF" w:rsidP="006B238B">
      <w:pPr>
        <w:jc w:val="both"/>
        <w:rPr>
          <w:rFonts w:ascii="Times New Roman" w:hAnsi="Times New Roman" w:cs="Times New Roman"/>
          <w:sz w:val="24"/>
          <w:szCs w:val="24"/>
        </w:rPr>
      </w:pPr>
    </w:p>
    <w:p w:rsidR="00423B54" w:rsidRPr="00423B54" w:rsidRDefault="007F3EEF" w:rsidP="00423B54">
      <w:pPr>
        <w:jc w:val="both"/>
        <w:rPr>
          <w:rFonts w:ascii="Times New Roman" w:hAnsi="Times New Roman" w:cs="Times New Roman"/>
          <w:b/>
          <w:sz w:val="24"/>
          <w:szCs w:val="24"/>
          <w:u w:val="single"/>
        </w:rPr>
      </w:pPr>
      <w:r>
        <w:rPr>
          <w:rFonts w:ascii="Times New Roman" w:hAnsi="Times New Roman" w:cs="Times New Roman"/>
          <w:b/>
          <w:sz w:val="24"/>
          <w:szCs w:val="24"/>
          <w:u w:val="single"/>
        </w:rPr>
        <w:t>Tertiary Monitoring</w:t>
      </w:r>
    </w:p>
    <w:p w:rsidR="007F3EEF" w:rsidRPr="00903FEB" w:rsidRDefault="007F3EEF" w:rsidP="007F3EEF">
      <w:pPr>
        <w:pStyle w:val="ListParagraph"/>
        <w:numPr>
          <w:ilvl w:val="0"/>
          <w:numId w:val="2"/>
        </w:numPr>
        <w:jc w:val="both"/>
        <w:rPr>
          <w:rFonts w:ascii="Times New Roman" w:hAnsi="Times New Roman" w:cs="Times New Roman"/>
          <w:sz w:val="24"/>
          <w:szCs w:val="24"/>
        </w:rPr>
      </w:pPr>
      <w:r>
        <w:rPr>
          <w:rFonts w:ascii="Times New Roman" w:hAnsi="Times New Roman" w:cs="Times New Roman"/>
          <w:b/>
          <w:i/>
          <w:sz w:val="24"/>
          <w:szCs w:val="24"/>
        </w:rPr>
        <w:t>Objective</w:t>
      </w:r>
      <w:r w:rsidRPr="00903FEB">
        <w:rPr>
          <w:rFonts w:ascii="Times New Roman" w:hAnsi="Times New Roman" w:cs="Times New Roman"/>
          <w:sz w:val="24"/>
          <w:szCs w:val="24"/>
        </w:rPr>
        <w:t xml:space="preserve"> – Gather data to better understand the watershed, water quality dynamics, and seagrass response.  Examples include:</w:t>
      </w:r>
    </w:p>
    <w:p w:rsidR="007F3EEF" w:rsidRPr="00423B54" w:rsidRDefault="007F3EEF" w:rsidP="007F3EEF">
      <w:pPr>
        <w:pStyle w:val="ListParagraph"/>
        <w:numPr>
          <w:ilvl w:val="0"/>
          <w:numId w:val="5"/>
        </w:numPr>
        <w:jc w:val="both"/>
        <w:rPr>
          <w:rFonts w:ascii="Times New Roman" w:hAnsi="Times New Roman" w:cs="Times New Roman"/>
          <w:sz w:val="24"/>
          <w:szCs w:val="24"/>
        </w:rPr>
      </w:pPr>
      <w:r w:rsidRPr="00423B54">
        <w:rPr>
          <w:rFonts w:ascii="Times New Roman" w:hAnsi="Times New Roman" w:cs="Times New Roman"/>
          <w:sz w:val="24"/>
          <w:szCs w:val="24"/>
        </w:rPr>
        <w:t>Track watershed loads by monitoring inflow and outflow nutrient concentrations for each jurisdiction along tributaries of the lagoon.</w:t>
      </w:r>
    </w:p>
    <w:p w:rsidR="007F3EEF" w:rsidRPr="00423B54" w:rsidRDefault="007F3EEF" w:rsidP="007F3EEF">
      <w:pPr>
        <w:pStyle w:val="ListParagraph"/>
        <w:numPr>
          <w:ilvl w:val="0"/>
          <w:numId w:val="5"/>
        </w:numPr>
        <w:jc w:val="both"/>
        <w:rPr>
          <w:rFonts w:ascii="Times New Roman" w:hAnsi="Times New Roman" w:cs="Times New Roman"/>
          <w:sz w:val="24"/>
          <w:szCs w:val="24"/>
        </w:rPr>
      </w:pPr>
      <w:r w:rsidRPr="00423B54">
        <w:rPr>
          <w:rFonts w:ascii="Times New Roman" w:hAnsi="Times New Roman" w:cs="Times New Roman"/>
          <w:sz w:val="24"/>
          <w:szCs w:val="24"/>
        </w:rPr>
        <w:t>Continue monitoring along the existing seagrass transects to track seagrass composition, density, and extent.</w:t>
      </w:r>
    </w:p>
    <w:p w:rsidR="007F3EEF" w:rsidRPr="00423B54" w:rsidRDefault="007F3EEF" w:rsidP="007F3EEF">
      <w:pPr>
        <w:pStyle w:val="ListParagraph"/>
        <w:numPr>
          <w:ilvl w:val="0"/>
          <w:numId w:val="5"/>
        </w:numPr>
        <w:jc w:val="both"/>
        <w:rPr>
          <w:rFonts w:ascii="Times New Roman" w:hAnsi="Times New Roman" w:cs="Times New Roman"/>
          <w:sz w:val="24"/>
          <w:szCs w:val="24"/>
        </w:rPr>
      </w:pPr>
      <w:r w:rsidRPr="00423B54">
        <w:rPr>
          <w:rFonts w:ascii="Times New Roman" w:hAnsi="Times New Roman" w:cs="Times New Roman"/>
          <w:sz w:val="24"/>
          <w:szCs w:val="24"/>
        </w:rPr>
        <w:t xml:space="preserve">Continue phytoplankton, drift algae, and </w:t>
      </w:r>
      <w:proofErr w:type="spellStart"/>
      <w:r w:rsidRPr="00423B54">
        <w:rPr>
          <w:rFonts w:ascii="Times New Roman" w:hAnsi="Times New Roman" w:cs="Times New Roman"/>
          <w:sz w:val="24"/>
          <w:szCs w:val="24"/>
        </w:rPr>
        <w:t>macroalgae</w:t>
      </w:r>
      <w:proofErr w:type="spellEnd"/>
      <w:r w:rsidRPr="00423B54">
        <w:rPr>
          <w:rFonts w:ascii="Times New Roman" w:hAnsi="Times New Roman" w:cs="Times New Roman"/>
          <w:sz w:val="24"/>
          <w:szCs w:val="24"/>
        </w:rPr>
        <w:t xml:space="preserve"> monitoring in the basin.</w:t>
      </w:r>
    </w:p>
    <w:p w:rsidR="007F3EEF" w:rsidRDefault="007F3EEF" w:rsidP="007F3EEF">
      <w:pPr>
        <w:pStyle w:val="ListParagraph"/>
        <w:numPr>
          <w:ilvl w:val="0"/>
          <w:numId w:val="5"/>
        </w:numPr>
        <w:jc w:val="both"/>
        <w:rPr>
          <w:rFonts w:ascii="Times New Roman" w:hAnsi="Times New Roman" w:cs="Times New Roman"/>
          <w:sz w:val="24"/>
          <w:szCs w:val="24"/>
        </w:rPr>
      </w:pPr>
      <w:r w:rsidRPr="00423B54">
        <w:rPr>
          <w:rFonts w:ascii="Times New Roman" w:hAnsi="Times New Roman" w:cs="Times New Roman"/>
          <w:sz w:val="24"/>
          <w:szCs w:val="24"/>
        </w:rPr>
        <w:t>Verify the best management practice effectiveness values used in the BMAP, as needed.</w:t>
      </w:r>
    </w:p>
    <w:p w:rsidR="007F3EEF" w:rsidRDefault="007F3EEF" w:rsidP="007F3EEF">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Implement storm event monitoring at the major outfalls.</w:t>
      </w:r>
    </w:p>
    <w:p w:rsidR="007F3EEF" w:rsidRDefault="007F3EEF" w:rsidP="007F3EEF">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Monitor additional tributaries/inputs as identified by the stakeholders.</w:t>
      </w:r>
    </w:p>
    <w:p w:rsidR="007F3EEF" w:rsidRDefault="007F3EEF" w:rsidP="007F3EEF">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Collect data to update the bathymetry coverage for the IRL Basin.</w:t>
      </w:r>
    </w:p>
    <w:p w:rsidR="007F3EEF" w:rsidRDefault="00E45E77" w:rsidP="007F3EEF">
      <w:pPr>
        <w:pStyle w:val="ListParagraph"/>
        <w:numPr>
          <w:ilvl w:val="0"/>
          <w:numId w:val="8"/>
        </w:numPr>
        <w:jc w:val="both"/>
        <w:rPr>
          <w:rFonts w:ascii="Times New Roman" w:hAnsi="Times New Roman" w:cs="Times New Roman"/>
          <w:sz w:val="24"/>
          <w:szCs w:val="24"/>
        </w:rPr>
      </w:pPr>
      <w:r>
        <w:rPr>
          <w:rFonts w:ascii="Times New Roman" w:hAnsi="Times New Roman" w:cs="Times New Roman"/>
          <w:b/>
          <w:i/>
          <w:sz w:val="24"/>
          <w:szCs w:val="24"/>
        </w:rPr>
        <w:t>Funding</w:t>
      </w:r>
      <w:r w:rsidR="007F3EEF" w:rsidRPr="0092400F">
        <w:rPr>
          <w:rFonts w:ascii="Times New Roman" w:hAnsi="Times New Roman" w:cs="Times New Roman"/>
          <w:sz w:val="24"/>
          <w:szCs w:val="24"/>
        </w:rPr>
        <w:t xml:space="preserve"> – </w:t>
      </w:r>
      <w:r w:rsidR="007F3EEF">
        <w:rPr>
          <w:rFonts w:ascii="Times New Roman" w:hAnsi="Times New Roman" w:cs="Times New Roman"/>
          <w:sz w:val="24"/>
          <w:szCs w:val="24"/>
        </w:rPr>
        <w:t>T</w:t>
      </w:r>
      <w:r w:rsidR="007F3EEF" w:rsidRPr="0092400F">
        <w:rPr>
          <w:rFonts w:ascii="Times New Roman" w:hAnsi="Times New Roman" w:cs="Times New Roman"/>
          <w:sz w:val="24"/>
          <w:szCs w:val="24"/>
        </w:rPr>
        <w:t>he stakehold</w:t>
      </w:r>
      <w:r w:rsidR="007F3EEF">
        <w:rPr>
          <w:rFonts w:ascii="Times New Roman" w:hAnsi="Times New Roman" w:cs="Times New Roman"/>
          <w:sz w:val="24"/>
          <w:szCs w:val="24"/>
        </w:rPr>
        <w:t>ers would fund this monitoring based on the priorities identified by the stakeholders</w:t>
      </w:r>
      <w:r w:rsidR="007F3EEF" w:rsidRPr="0092400F">
        <w:rPr>
          <w:rFonts w:ascii="Times New Roman" w:hAnsi="Times New Roman" w:cs="Times New Roman"/>
          <w:sz w:val="24"/>
          <w:szCs w:val="24"/>
        </w:rPr>
        <w:t>.</w:t>
      </w:r>
    </w:p>
    <w:p w:rsidR="00E45E77" w:rsidRDefault="00E45E77" w:rsidP="007F3EEF">
      <w:pPr>
        <w:pStyle w:val="ListParagraph"/>
        <w:numPr>
          <w:ilvl w:val="0"/>
          <w:numId w:val="8"/>
        </w:numPr>
        <w:jc w:val="both"/>
        <w:rPr>
          <w:rFonts w:ascii="Times New Roman" w:hAnsi="Times New Roman" w:cs="Times New Roman"/>
          <w:sz w:val="24"/>
          <w:szCs w:val="24"/>
        </w:rPr>
      </w:pPr>
      <w:r>
        <w:rPr>
          <w:rFonts w:ascii="Times New Roman" w:hAnsi="Times New Roman" w:cs="Times New Roman"/>
          <w:b/>
          <w:i/>
          <w:sz w:val="24"/>
          <w:szCs w:val="24"/>
        </w:rPr>
        <w:t xml:space="preserve">Frequency </w:t>
      </w:r>
      <w:r>
        <w:rPr>
          <w:rFonts w:ascii="Times New Roman" w:hAnsi="Times New Roman" w:cs="Times New Roman"/>
          <w:sz w:val="24"/>
          <w:szCs w:val="24"/>
        </w:rPr>
        <w:t>– The tertiary monitoring would likely be shorter-term monitoring, which would not have to be conducted for the full five-year BMAP period</w:t>
      </w:r>
    </w:p>
    <w:p w:rsidR="00E45E77" w:rsidRPr="00E45E77" w:rsidRDefault="00E45E77" w:rsidP="00E45E77">
      <w:pPr>
        <w:pStyle w:val="ListParagraph"/>
        <w:numPr>
          <w:ilvl w:val="0"/>
          <w:numId w:val="8"/>
        </w:numPr>
        <w:jc w:val="both"/>
        <w:rPr>
          <w:rFonts w:ascii="Times New Roman" w:hAnsi="Times New Roman" w:cs="Times New Roman"/>
          <w:sz w:val="24"/>
          <w:szCs w:val="24"/>
        </w:rPr>
      </w:pPr>
      <w:r w:rsidRPr="00E45E77">
        <w:rPr>
          <w:rFonts w:ascii="Times New Roman" w:hAnsi="Times New Roman" w:cs="Times New Roman"/>
          <w:sz w:val="24"/>
          <w:szCs w:val="24"/>
        </w:rPr>
        <w:t>The stakeholders will need to identify what, if any, tertiary monitoring should be included in the monitoring plan.  The tertiary monitoring could also be listed in a separate “Research Studies” section in the BMAP.  These studies would be listed as priorities for the stakeholders if funding becomes available.</w:t>
      </w:r>
    </w:p>
    <w:p w:rsidR="00423B54" w:rsidRPr="00423B54" w:rsidRDefault="00423B54" w:rsidP="00423B54">
      <w:pPr>
        <w:jc w:val="both"/>
        <w:rPr>
          <w:rFonts w:ascii="Times New Roman" w:hAnsi="Times New Roman" w:cs="Times New Roman"/>
          <w:sz w:val="24"/>
          <w:szCs w:val="24"/>
        </w:rPr>
      </w:pPr>
    </w:p>
    <w:sectPr w:rsidR="00423B54" w:rsidRPr="00423B54" w:rsidSect="00F15A8B">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4733" w:rsidRDefault="006D4733" w:rsidP="00F72625">
      <w:r>
        <w:separator/>
      </w:r>
    </w:p>
  </w:endnote>
  <w:endnote w:type="continuationSeparator" w:id="0">
    <w:p w:rsidR="006D4733" w:rsidRDefault="006D4733" w:rsidP="00F7262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034667"/>
      <w:docPartObj>
        <w:docPartGallery w:val="Page Numbers (Bottom of Page)"/>
        <w:docPartUnique/>
      </w:docPartObj>
    </w:sdtPr>
    <w:sdtEndPr>
      <w:rPr>
        <w:rFonts w:ascii="Times New Roman" w:hAnsi="Times New Roman" w:cs="Times New Roman"/>
        <w:sz w:val="20"/>
        <w:szCs w:val="20"/>
      </w:rPr>
    </w:sdtEndPr>
    <w:sdtContent>
      <w:sdt>
        <w:sdtPr>
          <w:id w:val="565050477"/>
          <w:docPartObj>
            <w:docPartGallery w:val="Page Numbers (Top of Page)"/>
            <w:docPartUnique/>
          </w:docPartObj>
        </w:sdtPr>
        <w:sdtEndPr>
          <w:rPr>
            <w:rFonts w:ascii="Times New Roman" w:hAnsi="Times New Roman" w:cs="Times New Roman"/>
            <w:sz w:val="20"/>
            <w:szCs w:val="20"/>
          </w:rPr>
        </w:sdtEndPr>
        <w:sdtContent>
          <w:p w:rsidR="000B3D38" w:rsidRDefault="00871F7A" w:rsidP="00F72625">
            <w:pPr>
              <w:pStyle w:val="Footer"/>
            </w:pPr>
            <w:r>
              <w:rPr>
                <w:rFonts w:ascii="Times New Roman" w:hAnsi="Times New Roman" w:cs="Times New Roman"/>
                <w:sz w:val="20"/>
                <w:szCs w:val="20"/>
              </w:rPr>
              <w:t>Distribution</w:t>
            </w:r>
            <w:r w:rsidR="000B3D38">
              <w:tab/>
            </w:r>
            <w:r w:rsidR="000B3D38" w:rsidRPr="00F72625">
              <w:rPr>
                <w:rFonts w:ascii="Times New Roman" w:hAnsi="Times New Roman" w:cs="Times New Roman"/>
                <w:sz w:val="20"/>
                <w:szCs w:val="20"/>
              </w:rPr>
              <w:t xml:space="preserve">Page </w:t>
            </w:r>
            <w:r w:rsidR="00D03C99" w:rsidRPr="00F72625">
              <w:rPr>
                <w:rFonts w:ascii="Times New Roman" w:hAnsi="Times New Roman" w:cs="Times New Roman"/>
                <w:sz w:val="20"/>
                <w:szCs w:val="20"/>
              </w:rPr>
              <w:fldChar w:fldCharType="begin"/>
            </w:r>
            <w:r w:rsidR="000B3D38" w:rsidRPr="00F72625">
              <w:rPr>
                <w:rFonts w:ascii="Times New Roman" w:hAnsi="Times New Roman" w:cs="Times New Roman"/>
                <w:sz w:val="20"/>
                <w:szCs w:val="20"/>
              </w:rPr>
              <w:instrText xml:space="preserve"> PAGE </w:instrText>
            </w:r>
            <w:r w:rsidR="00D03C99" w:rsidRPr="00F72625">
              <w:rPr>
                <w:rFonts w:ascii="Times New Roman" w:hAnsi="Times New Roman" w:cs="Times New Roman"/>
                <w:sz w:val="20"/>
                <w:szCs w:val="20"/>
              </w:rPr>
              <w:fldChar w:fldCharType="separate"/>
            </w:r>
            <w:r>
              <w:rPr>
                <w:rFonts w:ascii="Times New Roman" w:hAnsi="Times New Roman" w:cs="Times New Roman"/>
                <w:noProof/>
                <w:sz w:val="20"/>
                <w:szCs w:val="20"/>
              </w:rPr>
              <w:t>3</w:t>
            </w:r>
            <w:r w:rsidR="00D03C99" w:rsidRPr="00F72625">
              <w:rPr>
                <w:rFonts w:ascii="Times New Roman" w:hAnsi="Times New Roman" w:cs="Times New Roman"/>
                <w:sz w:val="20"/>
                <w:szCs w:val="20"/>
              </w:rPr>
              <w:fldChar w:fldCharType="end"/>
            </w:r>
            <w:r w:rsidR="000B3D38" w:rsidRPr="00F72625">
              <w:rPr>
                <w:rFonts w:ascii="Times New Roman" w:hAnsi="Times New Roman" w:cs="Times New Roman"/>
                <w:sz w:val="20"/>
                <w:szCs w:val="20"/>
              </w:rPr>
              <w:t xml:space="preserve"> of </w:t>
            </w:r>
            <w:r w:rsidR="00D03C99" w:rsidRPr="00F72625">
              <w:rPr>
                <w:rFonts w:ascii="Times New Roman" w:hAnsi="Times New Roman" w:cs="Times New Roman"/>
                <w:sz w:val="20"/>
                <w:szCs w:val="20"/>
              </w:rPr>
              <w:fldChar w:fldCharType="begin"/>
            </w:r>
            <w:r w:rsidR="000B3D38" w:rsidRPr="00F72625">
              <w:rPr>
                <w:rFonts w:ascii="Times New Roman" w:hAnsi="Times New Roman" w:cs="Times New Roman"/>
                <w:sz w:val="20"/>
                <w:szCs w:val="20"/>
              </w:rPr>
              <w:instrText xml:space="preserve"> NUMPAGES  </w:instrText>
            </w:r>
            <w:r w:rsidR="00D03C99" w:rsidRPr="00F72625">
              <w:rPr>
                <w:rFonts w:ascii="Times New Roman" w:hAnsi="Times New Roman" w:cs="Times New Roman"/>
                <w:sz w:val="20"/>
                <w:szCs w:val="20"/>
              </w:rPr>
              <w:fldChar w:fldCharType="separate"/>
            </w:r>
            <w:r>
              <w:rPr>
                <w:rFonts w:ascii="Times New Roman" w:hAnsi="Times New Roman" w:cs="Times New Roman"/>
                <w:noProof/>
                <w:sz w:val="20"/>
                <w:szCs w:val="20"/>
              </w:rPr>
              <w:t>3</w:t>
            </w:r>
            <w:r w:rsidR="00D03C99" w:rsidRPr="00F72625">
              <w:rPr>
                <w:rFonts w:ascii="Times New Roman" w:hAnsi="Times New Roman" w:cs="Times New Roman"/>
                <w:sz w:val="20"/>
                <w:szCs w:val="20"/>
              </w:rPr>
              <w:fldChar w:fldCharType="end"/>
            </w:r>
          </w:p>
        </w:sdtContent>
      </w:sdt>
    </w:sdtContent>
  </w:sdt>
  <w:p w:rsidR="000B3D38" w:rsidRDefault="000B3D3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4733" w:rsidRDefault="006D4733" w:rsidP="00F72625">
      <w:r>
        <w:separator/>
      </w:r>
    </w:p>
  </w:footnote>
  <w:footnote w:type="continuationSeparator" w:id="0">
    <w:p w:rsidR="006D4733" w:rsidRDefault="006D4733" w:rsidP="00F7262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42005"/>
    <w:multiLevelType w:val="hybridMultilevel"/>
    <w:tmpl w:val="23DE3F8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7B115DB"/>
    <w:multiLevelType w:val="hybridMultilevel"/>
    <w:tmpl w:val="86863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2E7F24"/>
    <w:multiLevelType w:val="hybridMultilevel"/>
    <w:tmpl w:val="B816C46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304919D2"/>
    <w:multiLevelType w:val="hybridMultilevel"/>
    <w:tmpl w:val="E4703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9C2069D"/>
    <w:multiLevelType w:val="hybridMultilevel"/>
    <w:tmpl w:val="E612C3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FB90A18"/>
    <w:multiLevelType w:val="hybridMultilevel"/>
    <w:tmpl w:val="0A884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8542EAE"/>
    <w:multiLevelType w:val="hybridMultilevel"/>
    <w:tmpl w:val="8CBA5AE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6BBC5792"/>
    <w:multiLevelType w:val="hybridMultilevel"/>
    <w:tmpl w:val="2EBEB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F1101D8"/>
    <w:multiLevelType w:val="hybridMultilevel"/>
    <w:tmpl w:val="E2CAF9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5"/>
  </w:num>
  <w:num w:numId="7">
    <w:abstractNumId w:val="7"/>
  </w:num>
  <w:num w:numId="8">
    <w:abstractNumId w:val="1"/>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C910BA"/>
    <w:rsid w:val="00006608"/>
    <w:rsid w:val="0007411E"/>
    <w:rsid w:val="00075CAF"/>
    <w:rsid w:val="000761FB"/>
    <w:rsid w:val="000A5EDE"/>
    <w:rsid w:val="000B3D38"/>
    <w:rsid w:val="000C3478"/>
    <w:rsid w:val="000D00A6"/>
    <w:rsid w:val="000D1ED7"/>
    <w:rsid w:val="000E6C4B"/>
    <w:rsid w:val="00101FF7"/>
    <w:rsid w:val="0011552D"/>
    <w:rsid w:val="00145CFD"/>
    <w:rsid w:val="001500E9"/>
    <w:rsid w:val="00195558"/>
    <w:rsid w:val="001F4F8A"/>
    <w:rsid w:val="001F6164"/>
    <w:rsid w:val="00224C4A"/>
    <w:rsid w:val="002769C3"/>
    <w:rsid w:val="00276DC3"/>
    <w:rsid w:val="00282AC4"/>
    <w:rsid w:val="002A2D98"/>
    <w:rsid w:val="002A5E8F"/>
    <w:rsid w:val="002B7CEA"/>
    <w:rsid w:val="002D39BC"/>
    <w:rsid w:val="002F145A"/>
    <w:rsid w:val="00380866"/>
    <w:rsid w:val="003A372A"/>
    <w:rsid w:val="00423B54"/>
    <w:rsid w:val="00442BF0"/>
    <w:rsid w:val="004A5BF7"/>
    <w:rsid w:val="00515E24"/>
    <w:rsid w:val="00543291"/>
    <w:rsid w:val="00550EB6"/>
    <w:rsid w:val="005979E6"/>
    <w:rsid w:val="005D2565"/>
    <w:rsid w:val="00626BE2"/>
    <w:rsid w:val="00635891"/>
    <w:rsid w:val="00635F16"/>
    <w:rsid w:val="00662CF7"/>
    <w:rsid w:val="006B238B"/>
    <w:rsid w:val="006C4BF8"/>
    <w:rsid w:val="006D4733"/>
    <w:rsid w:val="006E20C2"/>
    <w:rsid w:val="006E334A"/>
    <w:rsid w:val="006F3C04"/>
    <w:rsid w:val="007273D1"/>
    <w:rsid w:val="00734BA0"/>
    <w:rsid w:val="00772853"/>
    <w:rsid w:val="007F3EEF"/>
    <w:rsid w:val="007F42A8"/>
    <w:rsid w:val="00807AA1"/>
    <w:rsid w:val="00843B35"/>
    <w:rsid w:val="00867E84"/>
    <w:rsid w:val="00871F7A"/>
    <w:rsid w:val="008953E3"/>
    <w:rsid w:val="008D58CF"/>
    <w:rsid w:val="008F21A0"/>
    <w:rsid w:val="00903FEB"/>
    <w:rsid w:val="0092400F"/>
    <w:rsid w:val="00931ABC"/>
    <w:rsid w:val="00942CE6"/>
    <w:rsid w:val="0097017E"/>
    <w:rsid w:val="009A42D3"/>
    <w:rsid w:val="009F1A7E"/>
    <w:rsid w:val="00A03104"/>
    <w:rsid w:val="00A34D2B"/>
    <w:rsid w:val="00A35FC5"/>
    <w:rsid w:val="00A80FBA"/>
    <w:rsid w:val="00A81940"/>
    <w:rsid w:val="00AB01D2"/>
    <w:rsid w:val="00AD6210"/>
    <w:rsid w:val="00AE73DC"/>
    <w:rsid w:val="00B02D82"/>
    <w:rsid w:val="00B20951"/>
    <w:rsid w:val="00B22A2B"/>
    <w:rsid w:val="00B5630E"/>
    <w:rsid w:val="00B82775"/>
    <w:rsid w:val="00BD7A2C"/>
    <w:rsid w:val="00BE6B28"/>
    <w:rsid w:val="00C23854"/>
    <w:rsid w:val="00C513B2"/>
    <w:rsid w:val="00C71B18"/>
    <w:rsid w:val="00C72BE5"/>
    <w:rsid w:val="00C8079B"/>
    <w:rsid w:val="00C80C38"/>
    <w:rsid w:val="00C910BA"/>
    <w:rsid w:val="00CA5485"/>
    <w:rsid w:val="00D03C99"/>
    <w:rsid w:val="00D47681"/>
    <w:rsid w:val="00D57EFD"/>
    <w:rsid w:val="00D76849"/>
    <w:rsid w:val="00D76B2C"/>
    <w:rsid w:val="00D823AE"/>
    <w:rsid w:val="00DA08FE"/>
    <w:rsid w:val="00DC3AEE"/>
    <w:rsid w:val="00DD212B"/>
    <w:rsid w:val="00DE49D6"/>
    <w:rsid w:val="00DF211E"/>
    <w:rsid w:val="00E03652"/>
    <w:rsid w:val="00E11B73"/>
    <w:rsid w:val="00E240A7"/>
    <w:rsid w:val="00E45E77"/>
    <w:rsid w:val="00E714A0"/>
    <w:rsid w:val="00EB6F7F"/>
    <w:rsid w:val="00ED6779"/>
    <w:rsid w:val="00F15A8B"/>
    <w:rsid w:val="00F62ABF"/>
    <w:rsid w:val="00F71840"/>
    <w:rsid w:val="00F71F8C"/>
    <w:rsid w:val="00F72625"/>
    <w:rsid w:val="00F82843"/>
    <w:rsid w:val="00F97CA0"/>
    <w:rsid w:val="00FB4BBC"/>
    <w:rsid w:val="00FB6762"/>
    <w:rsid w:val="00FC6B79"/>
    <w:rsid w:val="00FF4BD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A8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10BA"/>
    <w:pPr>
      <w:ind w:left="720"/>
      <w:contextualSpacing/>
    </w:pPr>
  </w:style>
  <w:style w:type="paragraph" w:styleId="Header">
    <w:name w:val="header"/>
    <w:basedOn w:val="Normal"/>
    <w:link w:val="HeaderChar"/>
    <w:uiPriority w:val="99"/>
    <w:semiHidden/>
    <w:unhideWhenUsed/>
    <w:rsid w:val="00F72625"/>
    <w:pPr>
      <w:tabs>
        <w:tab w:val="center" w:pos="4680"/>
        <w:tab w:val="right" w:pos="9360"/>
      </w:tabs>
    </w:pPr>
  </w:style>
  <w:style w:type="character" w:customStyle="1" w:styleId="HeaderChar">
    <w:name w:val="Header Char"/>
    <w:basedOn w:val="DefaultParagraphFont"/>
    <w:link w:val="Header"/>
    <w:uiPriority w:val="99"/>
    <w:semiHidden/>
    <w:rsid w:val="00F72625"/>
  </w:style>
  <w:style w:type="paragraph" w:styleId="Footer">
    <w:name w:val="footer"/>
    <w:basedOn w:val="Normal"/>
    <w:link w:val="FooterChar"/>
    <w:uiPriority w:val="99"/>
    <w:unhideWhenUsed/>
    <w:rsid w:val="00F72625"/>
    <w:pPr>
      <w:tabs>
        <w:tab w:val="center" w:pos="4680"/>
        <w:tab w:val="right" w:pos="9360"/>
      </w:tabs>
    </w:pPr>
  </w:style>
  <w:style w:type="character" w:customStyle="1" w:styleId="FooterChar">
    <w:name w:val="Footer Char"/>
    <w:basedOn w:val="DefaultParagraphFont"/>
    <w:link w:val="Footer"/>
    <w:uiPriority w:val="99"/>
    <w:rsid w:val="00F72625"/>
  </w:style>
  <w:style w:type="table" w:styleId="TableGrid">
    <w:name w:val="Table Grid"/>
    <w:basedOn w:val="TableNormal"/>
    <w:uiPriority w:val="59"/>
    <w:rsid w:val="00A031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F71840"/>
    <w:rPr>
      <w:sz w:val="16"/>
      <w:szCs w:val="16"/>
    </w:rPr>
  </w:style>
  <w:style w:type="paragraph" w:styleId="CommentText">
    <w:name w:val="annotation text"/>
    <w:basedOn w:val="Normal"/>
    <w:link w:val="CommentTextChar"/>
    <w:uiPriority w:val="99"/>
    <w:semiHidden/>
    <w:unhideWhenUsed/>
    <w:rsid w:val="00F71840"/>
    <w:rPr>
      <w:sz w:val="20"/>
      <w:szCs w:val="20"/>
    </w:rPr>
  </w:style>
  <w:style w:type="character" w:customStyle="1" w:styleId="CommentTextChar">
    <w:name w:val="Comment Text Char"/>
    <w:basedOn w:val="DefaultParagraphFont"/>
    <w:link w:val="CommentText"/>
    <w:uiPriority w:val="99"/>
    <w:semiHidden/>
    <w:rsid w:val="00F71840"/>
    <w:rPr>
      <w:sz w:val="20"/>
      <w:szCs w:val="20"/>
    </w:rPr>
  </w:style>
  <w:style w:type="paragraph" w:styleId="CommentSubject">
    <w:name w:val="annotation subject"/>
    <w:basedOn w:val="CommentText"/>
    <w:next w:val="CommentText"/>
    <w:link w:val="CommentSubjectChar"/>
    <w:uiPriority w:val="99"/>
    <w:semiHidden/>
    <w:unhideWhenUsed/>
    <w:rsid w:val="00F71840"/>
    <w:rPr>
      <w:b/>
      <w:bCs/>
    </w:rPr>
  </w:style>
  <w:style w:type="character" w:customStyle="1" w:styleId="CommentSubjectChar">
    <w:name w:val="Comment Subject Char"/>
    <w:basedOn w:val="CommentTextChar"/>
    <w:link w:val="CommentSubject"/>
    <w:uiPriority w:val="99"/>
    <w:semiHidden/>
    <w:rsid w:val="00F71840"/>
    <w:rPr>
      <w:b/>
      <w:bCs/>
    </w:rPr>
  </w:style>
  <w:style w:type="paragraph" w:styleId="BalloonText">
    <w:name w:val="Balloon Text"/>
    <w:basedOn w:val="Normal"/>
    <w:link w:val="BalloonTextChar"/>
    <w:uiPriority w:val="99"/>
    <w:semiHidden/>
    <w:unhideWhenUsed/>
    <w:rsid w:val="00F71840"/>
    <w:rPr>
      <w:rFonts w:ascii="Tahoma" w:hAnsi="Tahoma" w:cs="Tahoma"/>
      <w:sz w:val="16"/>
      <w:szCs w:val="16"/>
    </w:rPr>
  </w:style>
  <w:style w:type="character" w:customStyle="1" w:styleId="BalloonTextChar">
    <w:name w:val="Balloon Text Char"/>
    <w:basedOn w:val="DefaultParagraphFont"/>
    <w:link w:val="BalloonText"/>
    <w:uiPriority w:val="99"/>
    <w:semiHidden/>
    <w:rsid w:val="00F7184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15643483">
      <w:bodyDiv w:val="1"/>
      <w:marLeft w:val="0"/>
      <w:marRight w:val="0"/>
      <w:marTop w:val="0"/>
      <w:marBottom w:val="0"/>
      <w:divBdr>
        <w:top w:val="none" w:sz="0" w:space="0" w:color="auto"/>
        <w:left w:val="none" w:sz="0" w:space="0" w:color="auto"/>
        <w:bottom w:val="none" w:sz="0" w:space="0" w:color="auto"/>
        <w:right w:val="none" w:sz="0" w:space="0" w:color="auto"/>
      </w:divBdr>
    </w:div>
    <w:div w:id="925109501">
      <w:bodyDiv w:val="1"/>
      <w:marLeft w:val="0"/>
      <w:marRight w:val="0"/>
      <w:marTop w:val="0"/>
      <w:marBottom w:val="0"/>
      <w:divBdr>
        <w:top w:val="none" w:sz="0" w:space="0" w:color="auto"/>
        <w:left w:val="none" w:sz="0" w:space="0" w:color="auto"/>
        <w:bottom w:val="none" w:sz="0" w:space="0" w:color="auto"/>
        <w:right w:val="none" w:sz="0" w:space="0" w:color="auto"/>
      </w:divBdr>
    </w:div>
    <w:div w:id="966008715">
      <w:bodyDiv w:val="1"/>
      <w:marLeft w:val="0"/>
      <w:marRight w:val="0"/>
      <w:marTop w:val="0"/>
      <w:marBottom w:val="0"/>
      <w:divBdr>
        <w:top w:val="none" w:sz="0" w:space="0" w:color="auto"/>
        <w:left w:val="none" w:sz="0" w:space="0" w:color="auto"/>
        <w:bottom w:val="none" w:sz="0" w:space="0" w:color="auto"/>
        <w:right w:val="none" w:sz="0" w:space="0" w:color="auto"/>
      </w:divBdr>
    </w:div>
    <w:div w:id="1510484894">
      <w:bodyDiv w:val="1"/>
      <w:marLeft w:val="0"/>
      <w:marRight w:val="0"/>
      <w:marTop w:val="0"/>
      <w:marBottom w:val="0"/>
      <w:divBdr>
        <w:top w:val="none" w:sz="0" w:space="0" w:color="auto"/>
        <w:left w:val="none" w:sz="0" w:space="0" w:color="auto"/>
        <w:bottom w:val="none" w:sz="0" w:space="0" w:color="auto"/>
        <w:right w:val="none" w:sz="0" w:space="0" w:color="auto"/>
      </w:divBdr>
    </w:div>
    <w:div w:id="2056465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Sixth Edition"/>
</file>

<file path=customXml/itemProps1.xml><?xml version="1.0" encoding="utf-8"?>
<ds:datastoreItem xmlns:ds="http://schemas.openxmlformats.org/officeDocument/2006/customXml" ds:itemID="{34CCB55B-7AA7-4B21-B152-A2F63FCF4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1138</Words>
  <Characters>6492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Florida DEP</Company>
  <LinksUpToDate>false</LinksUpToDate>
  <CharactersWithSpaces>7615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Marcy Policastro</dc:creator>
  <cp:lastModifiedBy>Marcy Policastro</cp:lastModifiedBy>
  <cp:revision>7</cp:revision>
  <cp:lastPrinted>2012-02-03T23:13:00Z</cp:lastPrinted>
  <dcterms:created xsi:type="dcterms:W3CDTF">2012-04-10T20:14:00Z</dcterms:created>
  <dcterms:modified xsi:type="dcterms:W3CDTF">2012-04-11T13:48:00Z</dcterms:modified>
</cp:coreProperties>
</file>