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9AC" w:rsidRPr="000469AC" w:rsidRDefault="000469AC" w:rsidP="000469AC">
      <w:pPr>
        <w:pStyle w:val="Figure"/>
        <w:rPr>
          <w:rFonts w:eastAsia="Calibri" w:cs="Times New Roman"/>
          <w:smallCaps w:val="0"/>
        </w:rPr>
      </w:pPr>
      <w:r w:rsidRPr="000469AC">
        <w:rPr>
          <w:smallCaps w:val="0"/>
        </w:rPr>
        <w:t xml:space="preserve">Table </w:t>
      </w:r>
      <w:r w:rsidR="003A5857" w:rsidRPr="000469AC">
        <w:rPr>
          <w:smallCaps w:val="0"/>
        </w:rPr>
        <w:fldChar w:fldCharType="begin"/>
      </w:r>
      <w:r w:rsidRPr="000469AC">
        <w:rPr>
          <w:smallCaps w:val="0"/>
        </w:rPr>
        <w:instrText xml:space="preserve"> SEQ Table \* ARABIC </w:instrText>
      </w:r>
      <w:r w:rsidR="003A5857" w:rsidRPr="000469AC">
        <w:rPr>
          <w:smallCaps w:val="0"/>
        </w:rPr>
        <w:fldChar w:fldCharType="separate"/>
      </w:r>
      <w:r w:rsidR="00A87424">
        <w:rPr>
          <w:smallCaps w:val="0"/>
          <w:noProof/>
        </w:rPr>
        <w:t>1</w:t>
      </w:r>
      <w:r w:rsidR="003A5857" w:rsidRPr="000469AC">
        <w:rPr>
          <w:smallCaps w:val="0"/>
          <w:noProof/>
        </w:rPr>
        <w:fldChar w:fldCharType="end"/>
      </w:r>
      <w:r w:rsidRPr="000469AC">
        <w:rPr>
          <w:smallCaps w:val="0"/>
        </w:rPr>
        <w:t xml:space="preserve">: </w:t>
      </w:r>
      <w:r w:rsidR="00F9691F">
        <w:rPr>
          <w:smallCaps w:val="0"/>
        </w:rPr>
        <w:t xml:space="preserve">Standard </w:t>
      </w:r>
      <w:r w:rsidRPr="000469AC">
        <w:rPr>
          <w:smallCaps w:val="0"/>
        </w:rPr>
        <w:t>Stormwater BMPs</w:t>
      </w:r>
    </w:p>
    <w:tbl>
      <w:tblPr>
        <w:tblW w:w="14984" w:type="dxa"/>
        <w:jc w:val="center"/>
        <w:tblLayout w:type="fixed"/>
        <w:tblLook w:val="0000" w:firstRow="0" w:lastRow="0" w:firstColumn="0" w:lastColumn="0" w:noHBand="0" w:noVBand="0"/>
      </w:tblPr>
      <w:tblGrid>
        <w:gridCol w:w="3640"/>
        <w:gridCol w:w="3690"/>
        <w:gridCol w:w="3690"/>
        <w:gridCol w:w="3964"/>
      </w:tblGrid>
      <w:tr w:rsidR="00A87424" w:rsidRPr="003646C7" w:rsidTr="00A87424">
        <w:trPr>
          <w:trHeight w:val="60"/>
          <w:jc w:val="center"/>
        </w:trPr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0C0C0"/>
            <w:vAlign w:val="center"/>
          </w:tcPr>
          <w:p w:rsidR="000469AC" w:rsidRPr="003646C7" w:rsidRDefault="000469AC" w:rsidP="007F60A5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Standard </w:t>
            </w:r>
            <w:r w:rsidRPr="003646C7">
              <w:rPr>
                <w:rFonts w:ascii="Arial" w:eastAsia="Times New Roman" w:hAnsi="Arial" w:cs="Arial"/>
                <w:b/>
                <w:sz w:val="18"/>
                <w:szCs w:val="18"/>
              </w:rPr>
              <w:t>BMP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s</w:t>
            </w:r>
          </w:p>
        </w:tc>
        <w:tc>
          <w:tcPr>
            <w:tcW w:w="36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0469AC" w:rsidRPr="003646C7" w:rsidRDefault="000469AC" w:rsidP="007F60A5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646C7">
              <w:rPr>
                <w:rFonts w:ascii="Arial" w:eastAsia="Times New Roman" w:hAnsi="Arial" w:cs="Arial"/>
                <w:b/>
                <w:sz w:val="18"/>
                <w:szCs w:val="18"/>
              </w:rPr>
              <w:t>TP % Reduction</w:t>
            </w:r>
          </w:p>
        </w:tc>
        <w:tc>
          <w:tcPr>
            <w:tcW w:w="3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0469AC" w:rsidRPr="003646C7" w:rsidRDefault="000469AC" w:rsidP="007F60A5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646C7">
              <w:rPr>
                <w:rFonts w:ascii="Arial" w:eastAsia="Times New Roman" w:hAnsi="Arial" w:cs="Arial"/>
                <w:b/>
                <w:sz w:val="18"/>
                <w:szCs w:val="18"/>
              </w:rPr>
              <w:t>TN % Reduction</w:t>
            </w:r>
          </w:p>
        </w:tc>
        <w:tc>
          <w:tcPr>
            <w:tcW w:w="3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0469AC" w:rsidRPr="003646C7" w:rsidRDefault="000469AC" w:rsidP="007F60A5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Data </w:t>
            </w:r>
            <w:r w:rsidRPr="003646C7">
              <w:rPr>
                <w:rFonts w:ascii="Arial" w:eastAsia="Times New Roman" w:hAnsi="Arial" w:cs="Arial"/>
                <w:b/>
                <w:sz w:val="18"/>
                <w:szCs w:val="18"/>
              </w:rPr>
              <w:t>Source</w:t>
            </w:r>
          </w:p>
        </w:tc>
      </w:tr>
      <w:tr w:rsidR="00A87424" w:rsidRPr="003646C7" w:rsidTr="00A87424">
        <w:trPr>
          <w:trHeight w:hRule="exact" w:val="1667"/>
          <w:jc w:val="center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69AC" w:rsidRPr="00C01CD0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Off-line Retention 0.25</w:t>
            </w:r>
            <w:r w:rsidR="00741C05">
              <w:rPr>
                <w:rFonts w:ascii="Arial" w:eastAsia="Times New Roman" w:hAnsi="Arial" w:cs="Arial"/>
                <w:sz w:val="18"/>
                <w:szCs w:val="18"/>
              </w:rPr>
              <w:t>”</w:t>
            </w:r>
            <w:r w:rsidRPr="00C01CD0">
              <w:rPr>
                <w:rFonts w:ascii="Arial" w:eastAsia="Times New Roman" w:hAnsi="Arial" w:cs="Arial"/>
                <w:sz w:val="18"/>
                <w:szCs w:val="18"/>
              </w:rPr>
              <w:t xml:space="preserve"> treatment volume</w:t>
            </w:r>
          </w:p>
          <w:p w:rsidR="000469AC" w:rsidRPr="00C01CD0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Off-line Retention 0.50</w:t>
            </w:r>
            <w:r w:rsidR="00741C05">
              <w:rPr>
                <w:rFonts w:ascii="Arial" w:eastAsia="Times New Roman" w:hAnsi="Arial" w:cs="Arial"/>
                <w:sz w:val="18"/>
                <w:szCs w:val="18"/>
              </w:rPr>
              <w:t>”</w:t>
            </w:r>
            <w:r w:rsidRPr="00C01CD0">
              <w:rPr>
                <w:rFonts w:ascii="Arial" w:eastAsia="Times New Roman" w:hAnsi="Arial" w:cs="Arial"/>
                <w:sz w:val="18"/>
                <w:szCs w:val="18"/>
              </w:rPr>
              <w:t xml:space="preserve"> treatment volume</w:t>
            </w:r>
          </w:p>
          <w:p w:rsidR="000469AC" w:rsidRPr="00C01CD0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Off-line Retention 0.75</w:t>
            </w:r>
            <w:r w:rsidR="00741C05">
              <w:rPr>
                <w:rFonts w:ascii="Arial" w:eastAsia="Times New Roman" w:hAnsi="Arial" w:cs="Arial"/>
                <w:sz w:val="18"/>
                <w:szCs w:val="18"/>
              </w:rPr>
              <w:t>”</w:t>
            </w:r>
            <w:r w:rsidRPr="00C01CD0">
              <w:rPr>
                <w:rFonts w:ascii="Arial" w:eastAsia="Times New Roman" w:hAnsi="Arial" w:cs="Arial"/>
                <w:sz w:val="18"/>
                <w:szCs w:val="18"/>
              </w:rPr>
              <w:t xml:space="preserve"> treatment volume</w:t>
            </w:r>
          </w:p>
          <w:p w:rsidR="000469AC" w:rsidRPr="00C01CD0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Off-line Retention 1.00</w:t>
            </w:r>
            <w:r w:rsidR="00741C05">
              <w:rPr>
                <w:rFonts w:ascii="Arial" w:eastAsia="Times New Roman" w:hAnsi="Arial" w:cs="Arial"/>
                <w:sz w:val="18"/>
                <w:szCs w:val="18"/>
              </w:rPr>
              <w:t>”</w:t>
            </w:r>
            <w:r w:rsidRPr="00C01CD0">
              <w:rPr>
                <w:rFonts w:ascii="Arial" w:eastAsia="Times New Roman" w:hAnsi="Arial" w:cs="Arial"/>
                <w:sz w:val="18"/>
                <w:szCs w:val="18"/>
              </w:rPr>
              <w:t xml:space="preserve"> treatment volume</w:t>
            </w:r>
          </w:p>
          <w:p w:rsidR="000469AC" w:rsidRPr="00C01CD0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On-line Retention 0.25</w:t>
            </w:r>
            <w:r w:rsidR="00741C05">
              <w:rPr>
                <w:rFonts w:ascii="Arial" w:eastAsia="Times New Roman" w:hAnsi="Arial" w:cs="Arial"/>
                <w:sz w:val="18"/>
                <w:szCs w:val="18"/>
              </w:rPr>
              <w:t>”</w:t>
            </w:r>
            <w:r w:rsidRPr="00C01CD0">
              <w:rPr>
                <w:rFonts w:ascii="Arial" w:eastAsia="Times New Roman" w:hAnsi="Arial" w:cs="Arial"/>
                <w:sz w:val="18"/>
                <w:szCs w:val="18"/>
              </w:rPr>
              <w:t xml:space="preserve"> treatment volume</w:t>
            </w:r>
          </w:p>
          <w:p w:rsidR="000469AC" w:rsidRPr="00C01CD0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On-line Retention 0.50</w:t>
            </w:r>
            <w:r w:rsidR="00741C05">
              <w:rPr>
                <w:rFonts w:ascii="Arial" w:eastAsia="Times New Roman" w:hAnsi="Arial" w:cs="Arial"/>
                <w:sz w:val="18"/>
                <w:szCs w:val="18"/>
              </w:rPr>
              <w:t>”</w:t>
            </w:r>
            <w:r w:rsidRPr="00C01CD0">
              <w:rPr>
                <w:rFonts w:ascii="Arial" w:eastAsia="Times New Roman" w:hAnsi="Arial" w:cs="Arial"/>
                <w:sz w:val="18"/>
                <w:szCs w:val="18"/>
              </w:rPr>
              <w:t xml:space="preserve"> treatment volume</w:t>
            </w:r>
          </w:p>
          <w:p w:rsidR="000469AC" w:rsidRPr="00C01CD0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On-line Retention 0.75</w:t>
            </w:r>
            <w:r w:rsidR="00741C05">
              <w:rPr>
                <w:rFonts w:ascii="Arial" w:eastAsia="Times New Roman" w:hAnsi="Arial" w:cs="Arial"/>
                <w:sz w:val="18"/>
                <w:szCs w:val="18"/>
              </w:rPr>
              <w:t>”</w:t>
            </w:r>
            <w:r w:rsidRPr="00C01CD0">
              <w:rPr>
                <w:rFonts w:ascii="Arial" w:eastAsia="Times New Roman" w:hAnsi="Arial" w:cs="Arial"/>
                <w:sz w:val="18"/>
                <w:szCs w:val="18"/>
              </w:rPr>
              <w:t xml:space="preserve"> treatment volume</w:t>
            </w:r>
          </w:p>
          <w:p w:rsidR="000469AC" w:rsidRPr="003646C7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On-line Retention 1.00</w:t>
            </w:r>
            <w:r w:rsidR="00741C05">
              <w:rPr>
                <w:rFonts w:ascii="Arial" w:eastAsia="Times New Roman" w:hAnsi="Arial" w:cs="Arial"/>
                <w:sz w:val="18"/>
                <w:szCs w:val="18"/>
              </w:rPr>
              <w:t>”</w:t>
            </w:r>
            <w:r w:rsidRPr="00C01CD0">
              <w:rPr>
                <w:rFonts w:ascii="Arial" w:eastAsia="Times New Roman" w:hAnsi="Arial" w:cs="Arial"/>
                <w:sz w:val="18"/>
                <w:szCs w:val="18"/>
              </w:rPr>
              <w:t xml:space="preserve"> treatment volume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Pr="00C01CD0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40</w:t>
            </w:r>
          </w:p>
          <w:p w:rsidR="000469AC" w:rsidRPr="00C01CD0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62</w:t>
            </w:r>
          </w:p>
          <w:p w:rsidR="000469AC" w:rsidRPr="00C01CD0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75</w:t>
            </w:r>
          </w:p>
          <w:p w:rsidR="000469AC" w:rsidRPr="00C01CD0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84</w:t>
            </w:r>
          </w:p>
          <w:p w:rsidR="000469AC" w:rsidRPr="00C01CD0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30</w:t>
            </w:r>
          </w:p>
          <w:p w:rsidR="000469AC" w:rsidRPr="00C01CD0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52</w:t>
            </w:r>
          </w:p>
          <w:p w:rsidR="000469AC" w:rsidRPr="00C01CD0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  <w:p w:rsidR="000469AC" w:rsidRPr="005F3F5C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74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Pr="00C01CD0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40</w:t>
            </w:r>
          </w:p>
          <w:p w:rsidR="000469AC" w:rsidRPr="00C01CD0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62</w:t>
            </w:r>
          </w:p>
          <w:p w:rsidR="000469AC" w:rsidRPr="00C01CD0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75</w:t>
            </w:r>
          </w:p>
          <w:p w:rsidR="000469AC" w:rsidRPr="00C01CD0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84</w:t>
            </w:r>
          </w:p>
          <w:p w:rsidR="000469AC" w:rsidRPr="00C01CD0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30</w:t>
            </w:r>
          </w:p>
          <w:p w:rsidR="000469AC" w:rsidRPr="00C01CD0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52</w:t>
            </w:r>
          </w:p>
          <w:p w:rsidR="000469AC" w:rsidRPr="00C01CD0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  <w:p w:rsidR="000469AC" w:rsidRPr="005F3F5C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01CD0">
              <w:rPr>
                <w:rFonts w:ascii="Arial" w:eastAsia="Times New Roman" w:hAnsi="Arial" w:cs="Arial"/>
                <w:sz w:val="18"/>
                <w:szCs w:val="18"/>
              </w:rPr>
              <w:t>74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469AC" w:rsidRPr="005F3F5C" w:rsidRDefault="006C4E4B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Evaluation of data from </w:t>
            </w:r>
            <w:r w:rsidR="000469AC" w:rsidRPr="005F41F8">
              <w:rPr>
                <w:rFonts w:ascii="Arial" w:eastAsia="Times New Roman" w:hAnsi="Arial" w:cs="Arial"/>
                <w:sz w:val="18"/>
                <w:szCs w:val="18"/>
              </w:rPr>
              <w:t xml:space="preserve">Harper, H. &amp; D. Baker. 2007. </w:t>
            </w:r>
            <w:r w:rsidR="000469AC" w:rsidRPr="00F95C4D">
              <w:rPr>
                <w:rFonts w:ascii="Arial" w:eastAsia="Times New Roman" w:hAnsi="Arial" w:cs="Arial"/>
                <w:i/>
                <w:sz w:val="18"/>
                <w:szCs w:val="18"/>
              </w:rPr>
              <w:t xml:space="preserve"> Evaluation of Current Stormwater Design Criteria within the State of Florida</w:t>
            </w:r>
            <w:r w:rsidR="000469AC" w:rsidRPr="005F41F8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</w:tc>
      </w:tr>
      <w:tr w:rsidR="00A87424" w:rsidRPr="003646C7" w:rsidTr="00A87424">
        <w:trPr>
          <w:trHeight w:hRule="exact" w:val="442"/>
          <w:jc w:val="center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69AC" w:rsidRPr="003646C7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 w:rsidRPr="003646C7">
              <w:rPr>
                <w:rFonts w:ascii="Arial" w:eastAsia="Times New Roman" w:hAnsi="Arial" w:cs="Arial"/>
                <w:sz w:val="18"/>
                <w:szCs w:val="18"/>
              </w:rPr>
              <w:t xml:space="preserve">Wet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detention p</w:t>
            </w:r>
            <w:r w:rsidRPr="003646C7">
              <w:rPr>
                <w:rFonts w:ascii="Arial" w:eastAsia="Times New Roman" w:hAnsi="Arial" w:cs="Arial"/>
                <w:sz w:val="18"/>
                <w:szCs w:val="18"/>
              </w:rPr>
              <w:t>ond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s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Pr="001D4249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D4249">
              <w:rPr>
                <w:rFonts w:ascii="Arial" w:eastAsia="Times New Roman" w:hAnsi="Arial" w:cs="Arial"/>
                <w:sz w:val="18"/>
                <w:szCs w:val="18"/>
              </w:rPr>
              <w:t>Reduction from Figure 13.2 given the project’s residence time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Pr="001D4249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D4249">
              <w:rPr>
                <w:rFonts w:ascii="Arial" w:eastAsia="Times New Roman" w:hAnsi="Arial" w:cs="Arial"/>
                <w:sz w:val="18"/>
                <w:szCs w:val="18"/>
              </w:rPr>
              <w:t>Reduction from Figure 13.3 given the project’s residence time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469AC" w:rsidRPr="005F3F5C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F3F5C">
              <w:rPr>
                <w:rFonts w:ascii="Arial" w:eastAsia="Times New Roman" w:hAnsi="Arial" w:cs="Arial"/>
                <w:sz w:val="18"/>
                <w:szCs w:val="18"/>
              </w:rPr>
              <w:t>Figures 13.2 and 13.3 in Draft Stormwater Treatment Applicant’s Handbook</w:t>
            </w:r>
          </w:p>
        </w:tc>
      </w:tr>
      <w:tr w:rsidR="00A87424" w:rsidRPr="003646C7" w:rsidTr="00A87424">
        <w:trPr>
          <w:trHeight w:val="422"/>
          <w:jc w:val="center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69AC" w:rsidRPr="003646C7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BMP treatment trains using a combination of BMPs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Use BMP Treatment Train (TT) equation:</w:t>
            </w:r>
          </w:p>
          <w:p w:rsidR="000469AC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BMP TT Efficiency = Eff</w:t>
            </w:r>
            <w:r w:rsidRPr="000E260A">
              <w:rPr>
                <w:rFonts w:ascii="Arial" w:eastAsia="Times New Roman" w:hAnsi="Arial" w:cs="Arial"/>
                <w:sz w:val="18"/>
                <w:szCs w:val="18"/>
                <w:vertAlign w:val="subscript"/>
              </w:rPr>
              <w:t>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+((1-Eff</w:t>
            </w:r>
            <w:r w:rsidRPr="000E260A">
              <w:rPr>
                <w:rFonts w:ascii="Arial" w:eastAsia="Times New Roman" w:hAnsi="Arial" w:cs="Arial"/>
                <w:sz w:val="18"/>
                <w:szCs w:val="18"/>
                <w:vertAlign w:val="subscript"/>
              </w:rPr>
              <w:t>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)*Eff</w:t>
            </w:r>
            <w:r w:rsidRPr="000E260A">
              <w:rPr>
                <w:rFonts w:ascii="Arial" w:eastAsia="Times New Roman" w:hAnsi="Arial" w:cs="Arial"/>
                <w:sz w:val="18"/>
                <w:szCs w:val="18"/>
                <w:vertAlign w:val="subscript"/>
              </w:rPr>
              <w:t>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Use BMP Treatment Train (TT) equation:</w:t>
            </w:r>
          </w:p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BMP TT Efficiency = Eff</w:t>
            </w:r>
            <w:r w:rsidRPr="000E260A">
              <w:rPr>
                <w:rFonts w:ascii="Arial" w:eastAsia="Times New Roman" w:hAnsi="Arial" w:cs="Arial"/>
                <w:sz w:val="18"/>
                <w:szCs w:val="18"/>
                <w:vertAlign w:val="subscript"/>
              </w:rPr>
              <w:t>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+((1-Eff</w:t>
            </w:r>
            <w:r w:rsidRPr="000E260A">
              <w:rPr>
                <w:rFonts w:ascii="Arial" w:eastAsia="Times New Roman" w:hAnsi="Arial" w:cs="Arial"/>
                <w:sz w:val="18"/>
                <w:szCs w:val="18"/>
                <w:vertAlign w:val="subscript"/>
              </w:rPr>
              <w:t>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)*Eff</w:t>
            </w:r>
            <w:r w:rsidRPr="000E260A">
              <w:rPr>
                <w:rFonts w:ascii="Arial" w:eastAsia="Times New Roman" w:hAnsi="Arial" w:cs="Arial"/>
                <w:sz w:val="18"/>
                <w:szCs w:val="18"/>
                <w:vertAlign w:val="subscript"/>
              </w:rPr>
              <w:t>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Draft Stormwater Treatment Applicant’s Handbook</w:t>
            </w:r>
          </w:p>
        </w:tc>
      </w:tr>
      <w:tr w:rsidR="00A87424" w:rsidRPr="003646C7" w:rsidTr="00A87424">
        <w:trPr>
          <w:trHeight w:val="278"/>
          <w:jc w:val="center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69AC" w:rsidRPr="003646C7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 w:rsidRPr="003646C7">
              <w:rPr>
                <w:rFonts w:ascii="Arial" w:eastAsia="Times New Roman" w:hAnsi="Arial" w:cs="Arial"/>
                <w:sz w:val="18"/>
                <w:szCs w:val="18"/>
              </w:rPr>
              <w:t xml:space="preserve">Dry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d</w:t>
            </w:r>
            <w:r w:rsidRPr="003646C7">
              <w:rPr>
                <w:rFonts w:ascii="Arial" w:eastAsia="Times New Roman" w:hAnsi="Arial" w:cs="Arial"/>
                <w:sz w:val="18"/>
                <w:szCs w:val="18"/>
              </w:rPr>
              <w:t>etention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646C7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469AC" w:rsidRPr="003646C7" w:rsidRDefault="006C4E4B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Evaluation of data from </w:t>
            </w:r>
            <w:bookmarkStart w:id="0" w:name="_GoBack"/>
            <w:bookmarkEnd w:id="0"/>
            <w:r w:rsidR="000469AC" w:rsidRPr="005F41F8">
              <w:rPr>
                <w:rFonts w:ascii="Arial" w:eastAsia="Times New Roman" w:hAnsi="Arial" w:cs="Arial"/>
                <w:sz w:val="18"/>
                <w:szCs w:val="18"/>
              </w:rPr>
              <w:t xml:space="preserve">Harper, H. &amp; D. Baker. 2007. </w:t>
            </w:r>
            <w:r w:rsidR="000469AC" w:rsidRPr="00F95C4D">
              <w:rPr>
                <w:rFonts w:ascii="Arial" w:eastAsia="Times New Roman" w:hAnsi="Arial" w:cs="Arial"/>
                <w:i/>
                <w:sz w:val="18"/>
                <w:szCs w:val="18"/>
              </w:rPr>
              <w:t xml:space="preserve"> Evaluation of Current Stormwater Design Criteria within the State of Florida</w:t>
            </w:r>
            <w:r w:rsidR="000469AC" w:rsidRPr="005F41F8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</w:tc>
      </w:tr>
      <w:tr w:rsidR="00A87424" w:rsidRPr="003646C7" w:rsidTr="00A87424">
        <w:trPr>
          <w:trHeight w:val="260"/>
          <w:jc w:val="center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69AC" w:rsidRPr="003646C7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 w:rsidRPr="003646C7">
              <w:rPr>
                <w:rFonts w:ascii="Arial" w:eastAsia="Times New Roman" w:hAnsi="Arial" w:cs="Arial"/>
                <w:sz w:val="18"/>
                <w:szCs w:val="18"/>
              </w:rPr>
              <w:t xml:space="preserve">Baffle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b</w:t>
            </w:r>
            <w:r w:rsidRPr="003646C7">
              <w:rPr>
                <w:rFonts w:ascii="Arial" w:eastAsia="Times New Roman" w:hAnsi="Arial" w:cs="Arial"/>
                <w:sz w:val="18"/>
                <w:szCs w:val="18"/>
              </w:rPr>
              <w:t>ox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2.3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0.5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Final Report Contract S0236 Effectiveness of Baffle Boxes</w:t>
            </w:r>
          </w:p>
        </w:tc>
      </w:tr>
      <w:tr w:rsidR="00A87424" w:rsidRPr="003646C7" w:rsidTr="00A87424">
        <w:trPr>
          <w:trHeight w:val="260"/>
          <w:jc w:val="center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69AC" w:rsidRPr="003646C7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 w:rsidRPr="003646C7">
              <w:rPr>
                <w:rFonts w:ascii="Arial" w:eastAsia="Times New Roman" w:hAnsi="Arial" w:cs="Arial"/>
                <w:sz w:val="18"/>
                <w:szCs w:val="18"/>
              </w:rPr>
              <w:t xml:space="preserve">Nutrient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b</w:t>
            </w:r>
            <w:r w:rsidRPr="003646C7">
              <w:rPr>
                <w:rFonts w:ascii="Arial" w:eastAsia="Times New Roman" w:hAnsi="Arial" w:cs="Arial"/>
                <w:sz w:val="18"/>
                <w:szCs w:val="18"/>
              </w:rPr>
              <w:t xml:space="preserve">affle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b</w:t>
            </w:r>
            <w:r w:rsidRPr="003646C7">
              <w:rPr>
                <w:rFonts w:ascii="Arial" w:eastAsia="Times New Roman" w:hAnsi="Arial" w:cs="Arial"/>
                <w:sz w:val="18"/>
                <w:szCs w:val="18"/>
              </w:rPr>
              <w:t>ox (2</w:t>
            </w:r>
            <w:r w:rsidRPr="006232F1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nd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g</w:t>
            </w:r>
            <w:r w:rsidRPr="003646C7">
              <w:rPr>
                <w:rFonts w:ascii="Arial" w:eastAsia="Times New Roman" w:hAnsi="Arial" w:cs="Arial"/>
                <w:sz w:val="18"/>
                <w:szCs w:val="18"/>
              </w:rPr>
              <w:t>eneration)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15.5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19.05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Final Report Contract S0236 Effectiveness of Baffle Boxes</w:t>
            </w:r>
          </w:p>
        </w:tc>
      </w:tr>
      <w:tr w:rsidR="00A87424" w:rsidRPr="003646C7" w:rsidTr="00A87424">
        <w:trPr>
          <w:trHeight w:val="170"/>
          <w:jc w:val="center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69AC" w:rsidRPr="003646C7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 w:rsidRPr="003646C7">
              <w:rPr>
                <w:rFonts w:ascii="Arial" w:eastAsia="Times New Roman" w:hAnsi="Arial" w:cs="Arial"/>
                <w:sz w:val="18"/>
                <w:szCs w:val="18"/>
              </w:rPr>
              <w:t xml:space="preserve">Grass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s</w:t>
            </w:r>
            <w:r w:rsidRPr="003646C7">
              <w:rPr>
                <w:rFonts w:ascii="Arial" w:eastAsia="Times New Roman" w:hAnsi="Arial" w:cs="Arial"/>
                <w:sz w:val="18"/>
                <w:szCs w:val="18"/>
              </w:rPr>
              <w:t>wales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with swale blocks or raised culverts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Pr="005F3F5C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F3F5C">
              <w:rPr>
                <w:rFonts w:ascii="Arial" w:eastAsia="Times New Roman" w:hAnsi="Arial" w:cs="Arial"/>
                <w:sz w:val="18"/>
                <w:szCs w:val="18"/>
              </w:rPr>
              <w:t xml:space="preserve">Use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on-line </w:t>
            </w:r>
            <w:r w:rsidRPr="005F3F5C">
              <w:rPr>
                <w:rFonts w:ascii="Arial" w:eastAsia="Times New Roman" w:hAnsi="Arial" w:cs="Arial"/>
                <w:sz w:val="18"/>
                <w:szCs w:val="18"/>
              </w:rPr>
              <w:t>retention BMPs above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Pr="005F3F5C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F3F5C">
              <w:rPr>
                <w:rFonts w:ascii="Arial" w:eastAsia="Times New Roman" w:hAnsi="Arial" w:cs="Arial"/>
                <w:sz w:val="18"/>
                <w:szCs w:val="18"/>
              </w:rPr>
              <w:t xml:space="preserve">Use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on-line </w:t>
            </w:r>
            <w:r w:rsidRPr="005F3F5C">
              <w:rPr>
                <w:rFonts w:ascii="Arial" w:eastAsia="Times New Roman" w:hAnsi="Arial" w:cs="Arial"/>
                <w:sz w:val="18"/>
                <w:szCs w:val="18"/>
              </w:rPr>
              <w:t>retention BMPs above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469AC" w:rsidRPr="005F3F5C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51D3E">
              <w:rPr>
                <w:rFonts w:ascii="Arial" w:eastAsia="Times New Roman" w:hAnsi="Arial" w:cs="Arial"/>
                <w:sz w:val="18"/>
                <w:szCs w:val="18"/>
              </w:rPr>
              <w:t>Evaluation of Harper data</w:t>
            </w:r>
          </w:p>
        </w:tc>
      </w:tr>
      <w:tr w:rsidR="00A87424" w:rsidRPr="003646C7" w:rsidTr="00A87424">
        <w:trPr>
          <w:trHeight w:val="70"/>
          <w:jc w:val="center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69AC" w:rsidRPr="003646C7" w:rsidDel="000E260A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</w:t>
            </w:r>
            <w:r w:rsidRPr="003646C7">
              <w:rPr>
                <w:rFonts w:ascii="Arial" w:eastAsia="Times New Roman" w:hAnsi="Arial" w:cs="Arial"/>
                <w:sz w:val="18"/>
                <w:szCs w:val="18"/>
              </w:rPr>
              <w:t xml:space="preserve">rass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s</w:t>
            </w:r>
            <w:r w:rsidRPr="003646C7">
              <w:rPr>
                <w:rFonts w:ascii="Arial" w:eastAsia="Times New Roman" w:hAnsi="Arial" w:cs="Arial"/>
                <w:sz w:val="18"/>
                <w:szCs w:val="18"/>
              </w:rPr>
              <w:t>wales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without swale blocks or raised culverts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Pr="005F3F5C" w:rsidDel="000E260A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F3F5C">
              <w:rPr>
                <w:rFonts w:ascii="Arial" w:eastAsia="Times New Roman" w:hAnsi="Arial" w:cs="Arial"/>
                <w:sz w:val="18"/>
                <w:szCs w:val="18"/>
              </w:rPr>
              <w:t>50% of value for grass swales with swale blocks or raised culverts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Pr="005F3F5C" w:rsidDel="000E260A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F3F5C">
              <w:rPr>
                <w:rFonts w:ascii="Arial" w:eastAsia="Times New Roman" w:hAnsi="Arial" w:cs="Arial"/>
                <w:sz w:val="18"/>
                <w:szCs w:val="18"/>
              </w:rPr>
              <w:t>50% of value for grass swales with swale blocks or raised culverts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9AC" w:rsidRPr="005F3F5C" w:rsidDel="000E260A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51D3E">
              <w:rPr>
                <w:rFonts w:ascii="Arial" w:eastAsia="Times New Roman" w:hAnsi="Arial" w:cs="Arial"/>
                <w:sz w:val="18"/>
                <w:szCs w:val="18"/>
              </w:rPr>
              <w:t>Evaluation of Harper data</w:t>
            </w:r>
          </w:p>
        </w:tc>
      </w:tr>
      <w:tr w:rsidR="00A87424" w:rsidRPr="003646C7" w:rsidTr="00A87424">
        <w:trPr>
          <w:trHeight w:val="70"/>
          <w:jc w:val="center"/>
        </w:trPr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Pr="003646C7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Alum injection</w:t>
            </w:r>
          </w:p>
        </w:tc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90</w:t>
            </w:r>
          </w:p>
        </w:tc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50</w:t>
            </w:r>
          </w:p>
        </w:tc>
        <w:tc>
          <w:tcPr>
            <w:tcW w:w="3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9AC" w:rsidRPr="00151D3E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51D3E">
              <w:rPr>
                <w:rFonts w:ascii="Arial" w:eastAsia="Times New Roman" w:hAnsi="Arial" w:cs="Arial"/>
                <w:sz w:val="18"/>
                <w:szCs w:val="18"/>
              </w:rPr>
              <w:t>Evaluation of Harper data</w:t>
            </w:r>
          </w:p>
        </w:tc>
      </w:tr>
      <w:tr w:rsidR="00A87424" w:rsidRPr="003646C7" w:rsidTr="00A87424">
        <w:trPr>
          <w:trHeight w:val="340"/>
          <w:jc w:val="center"/>
        </w:trPr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Stormwater reuse</w:t>
            </w:r>
          </w:p>
        </w:tc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Est</w:t>
            </w:r>
            <w:r w:rsidRPr="00D95F50">
              <w:rPr>
                <w:rFonts w:ascii="Arial" w:eastAsia="Times New Roman" w:hAnsi="Arial" w:cs="Arial"/>
                <w:sz w:val="18"/>
                <w:szCs w:val="18"/>
              </w:rPr>
              <w:t xml:space="preserve">imate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amount</w:t>
            </w:r>
            <w:r w:rsidRPr="00D95F50">
              <w:rPr>
                <w:rFonts w:ascii="Arial" w:eastAsia="Times New Roman" w:hAnsi="Arial" w:cs="Arial"/>
                <w:sz w:val="18"/>
                <w:szCs w:val="18"/>
              </w:rPr>
              <w:t xml:space="preserve"> water not discharged annually because used for irrigation.</w:t>
            </w:r>
          </w:p>
        </w:tc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69AC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Est</w:t>
            </w:r>
            <w:r w:rsidRPr="00D95F50">
              <w:rPr>
                <w:rFonts w:ascii="Arial" w:eastAsia="Times New Roman" w:hAnsi="Arial" w:cs="Arial"/>
                <w:sz w:val="18"/>
                <w:szCs w:val="18"/>
              </w:rPr>
              <w:t xml:space="preserve">imate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amount</w:t>
            </w:r>
            <w:r w:rsidRPr="00D95F50">
              <w:rPr>
                <w:rFonts w:ascii="Arial" w:eastAsia="Times New Roman" w:hAnsi="Arial" w:cs="Arial"/>
                <w:sz w:val="18"/>
                <w:szCs w:val="18"/>
              </w:rPr>
              <w:t xml:space="preserve"> water not discharged annually because used for irrigation.</w:t>
            </w:r>
          </w:p>
        </w:tc>
        <w:tc>
          <w:tcPr>
            <w:tcW w:w="3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9AC" w:rsidRPr="00151D3E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Evaluated on a case-by-case basis</w:t>
            </w:r>
          </w:p>
        </w:tc>
      </w:tr>
      <w:tr w:rsidR="00A87424" w:rsidRPr="003646C7" w:rsidTr="00A87424">
        <w:trPr>
          <w:trHeight w:val="340"/>
          <w:jc w:val="center"/>
        </w:trPr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Pr="003646C7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3646C7">
              <w:rPr>
                <w:rFonts w:ascii="Arial" w:eastAsia="Times New Roman" w:hAnsi="Arial" w:cs="Arial"/>
                <w:sz w:val="18"/>
                <w:szCs w:val="18"/>
              </w:rPr>
              <w:t>Stormceptor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3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Final Report Contract S0095 Sanford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Stormceptor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project</w:t>
            </w:r>
          </w:p>
        </w:tc>
      </w:tr>
      <w:tr w:rsidR="00A87424" w:rsidRPr="003646C7" w:rsidTr="00A87424">
        <w:trPr>
          <w:trHeight w:val="340"/>
          <w:jc w:val="center"/>
        </w:trPr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Pr="003646C7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 w:rsidRPr="00F95C4D">
              <w:rPr>
                <w:rFonts w:ascii="Arial" w:eastAsia="Times New Roman" w:hAnsi="Arial" w:cs="Arial"/>
                <w:sz w:val="18"/>
                <w:szCs w:val="18"/>
              </w:rPr>
              <w:t xml:space="preserve">Continuous deflective separation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(</w:t>
            </w:r>
            <w:r w:rsidRPr="003646C7">
              <w:rPr>
                <w:rFonts w:ascii="Arial" w:eastAsia="Times New Roman" w:hAnsi="Arial" w:cs="Arial"/>
                <w:sz w:val="18"/>
                <w:szCs w:val="18"/>
              </w:rPr>
              <w:t>CDS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) units</w:t>
            </w:r>
          </w:p>
        </w:tc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Not applicable</w:t>
            </w:r>
          </w:p>
        </w:tc>
        <w:tc>
          <w:tcPr>
            <w:tcW w:w="3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9AC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Final Report Contract WM793 Broadway Outfall Project</w:t>
            </w:r>
          </w:p>
        </w:tc>
      </w:tr>
      <w:tr w:rsidR="00A87424" w:rsidRPr="003646C7" w:rsidTr="00A87424">
        <w:trPr>
          <w:trHeight w:val="340"/>
          <w:jc w:val="center"/>
        </w:trPr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Pr="003646C7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 w:rsidRPr="003646C7">
              <w:rPr>
                <w:rFonts w:ascii="Arial" w:eastAsia="Times New Roman" w:hAnsi="Arial" w:cs="Arial"/>
                <w:sz w:val="18"/>
                <w:szCs w:val="18"/>
              </w:rPr>
              <w:t xml:space="preserve">Street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s</w:t>
            </w:r>
            <w:r w:rsidRPr="003646C7">
              <w:rPr>
                <w:rFonts w:ascii="Arial" w:eastAsia="Times New Roman" w:hAnsi="Arial" w:cs="Arial"/>
                <w:sz w:val="18"/>
                <w:szCs w:val="18"/>
              </w:rPr>
              <w:t>weeping</w:t>
            </w:r>
          </w:p>
        </w:tc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Pr="003646C7" w:rsidRDefault="000469AC" w:rsidP="00A87424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Determine the dry weight/volume of material collected annually and</w:t>
            </w:r>
            <w:r w:rsidR="00A87424">
              <w:rPr>
                <w:rFonts w:ascii="Arial" w:eastAsia="Times New Roman" w:hAnsi="Arial" w:cs="Arial"/>
                <w:sz w:val="18"/>
                <w:szCs w:val="18"/>
              </w:rPr>
              <w:t xml:space="preserve"> multiply by values provided</w:t>
            </w:r>
          </w:p>
        </w:tc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69AC" w:rsidRPr="003646C7" w:rsidRDefault="000469AC" w:rsidP="00A87424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Determine the dry weight/volume of material collected annually and multiply by values to be provided </w:t>
            </w:r>
          </w:p>
        </w:tc>
        <w:tc>
          <w:tcPr>
            <w:tcW w:w="3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9AC" w:rsidRPr="003646C7" w:rsidRDefault="000469AC" w:rsidP="00A87424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Final Report of</w:t>
            </w:r>
            <w:r w:rsidR="00A87424">
              <w:rPr>
                <w:rFonts w:ascii="Arial" w:eastAsia="Times New Roman" w:hAnsi="Arial" w:cs="Arial"/>
                <w:sz w:val="18"/>
                <w:szCs w:val="18"/>
              </w:rPr>
              <w:t xml:space="preserve"> the Florida Stormwater Association (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FSA</w:t>
            </w:r>
            <w:r w:rsidR="00A87424">
              <w:rPr>
                <w:rFonts w:ascii="Arial" w:eastAsia="Times New Roman" w:hAnsi="Arial" w:cs="Arial"/>
                <w:sz w:val="18"/>
                <w:szCs w:val="18"/>
              </w:rPr>
              <w:t>) University of Florida (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UF</w:t>
            </w:r>
            <w:r w:rsidR="00A87424">
              <w:rPr>
                <w:rFonts w:ascii="Arial" w:eastAsia="Times New Roman" w:hAnsi="Arial" w:cs="Arial"/>
                <w:sz w:val="18"/>
                <w:szCs w:val="18"/>
              </w:rPr>
              <w:t>) municipal separate storm sewer system (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MS4</w:t>
            </w:r>
            <w:r w:rsidR="00A87424">
              <w:rPr>
                <w:rFonts w:ascii="Arial" w:eastAsia="Times New Roman" w:hAnsi="Arial" w:cs="Arial"/>
                <w:sz w:val="18"/>
                <w:szCs w:val="18"/>
              </w:rPr>
              <w:t>)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BMP Project</w:t>
            </w:r>
          </w:p>
        </w:tc>
      </w:tr>
      <w:tr w:rsidR="00A87424" w:rsidRPr="003646C7" w:rsidTr="00A87424">
        <w:trPr>
          <w:trHeight w:val="340"/>
          <w:jc w:val="center"/>
        </w:trPr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Pr="003646C7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 w:rsidRPr="003646C7">
              <w:rPr>
                <w:rFonts w:ascii="Arial" w:eastAsia="Times New Roman" w:hAnsi="Arial" w:cs="Arial"/>
                <w:sz w:val="18"/>
                <w:szCs w:val="18"/>
              </w:rPr>
              <w:t xml:space="preserve">Catch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basin inserts/i</w:t>
            </w:r>
            <w:r w:rsidRPr="003646C7">
              <w:rPr>
                <w:rFonts w:ascii="Arial" w:eastAsia="Times New Roman" w:hAnsi="Arial" w:cs="Arial"/>
                <w:sz w:val="18"/>
                <w:szCs w:val="18"/>
              </w:rPr>
              <w:t xml:space="preserve">nlet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f</w:t>
            </w:r>
            <w:r w:rsidRPr="003646C7">
              <w:rPr>
                <w:rFonts w:ascii="Arial" w:eastAsia="Times New Roman" w:hAnsi="Arial" w:cs="Arial"/>
                <w:sz w:val="18"/>
                <w:szCs w:val="18"/>
              </w:rPr>
              <w:t>ilters</w:t>
            </w:r>
          </w:p>
        </w:tc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Determine the dry weight/volume of material collected annually and multiply by values to be provided by FSA UF MS4 BMP project</w:t>
            </w:r>
          </w:p>
        </w:tc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Determine the dry weight/volume of material collected annually and multiply by values to be provided by FSA UF MS4 BMP project</w:t>
            </w:r>
          </w:p>
        </w:tc>
        <w:tc>
          <w:tcPr>
            <w:tcW w:w="3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9AC" w:rsidRPr="003646C7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Final Report of FSA UF MS4 BMP Project</w:t>
            </w:r>
          </w:p>
        </w:tc>
      </w:tr>
      <w:tr w:rsidR="00A87424" w:rsidRPr="003646C7" w:rsidTr="00A87424">
        <w:trPr>
          <w:trHeight w:val="340"/>
          <w:jc w:val="center"/>
        </w:trPr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Pr="003646C7" w:rsidRDefault="000469AC" w:rsidP="000469AC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Septic tank phase out</w:t>
            </w:r>
          </w:p>
        </w:tc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69AC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Based on values from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ArcNLET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model</w:t>
            </w:r>
          </w:p>
        </w:tc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69AC" w:rsidRDefault="000469AC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Based on values from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ArcNLET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model</w:t>
            </w:r>
          </w:p>
        </w:tc>
        <w:tc>
          <w:tcPr>
            <w:tcW w:w="3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9AC" w:rsidRDefault="00064F9E" w:rsidP="000469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hyperlink r:id="rId6" w:history="1">
              <w:r w:rsidR="000469AC" w:rsidRPr="000A65F7">
                <w:rPr>
                  <w:rStyle w:val="Hyperlink"/>
                  <w:rFonts w:ascii="Arial" w:eastAsia="Times New Roman" w:hAnsi="Arial" w:cs="Arial"/>
                  <w:sz w:val="18"/>
                  <w:szCs w:val="18"/>
                </w:rPr>
                <w:t>http://people.sc.fsu.edu/~mye/ArcNLET/index.html</w:t>
              </w:r>
            </w:hyperlink>
          </w:p>
        </w:tc>
      </w:tr>
    </w:tbl>
    <w:p w:rsidR="000469AC" w:rsidRPr="00F95C4D" w:rsidRDefault="000469AC" w:rsidP="000469A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Note: The </w:t>
      </w:r>
      <w:r w:rsidRPr="00F95C4D">
        <w:rPr>
          <w:rFonts w:ascii="Arial" w:hAnsi="Arial" w:cs="Arial"/>
          <w:sz w:val="16"/>
          <w:szCs w:val="16"/>
        </w:rPr>
        <w:t>Draft Stormwater Treatment Applicant’s Handbook</w:t>
      </w:r>
      <w:r>
        <w:rPr>
          <w:rFonts w:ascii="Arial" w:hAnsi="Arial" w:cs="Arial"/>
          <w:sz w:val="16"/>
          <w:szCs w:val="16"/>
        </w:rPr>
        <w:t xml:space="preserve"> is located at</w:t>
      </w:r>
      <w:r w:rsidRPr="00F95C4D">
        <w:rPr>
          <w:rFonts w:ascii="Arial" w:hAnsi="Arial" w:cs="Arial"/>
          <w:sz w:val="16"/>
          <w:szCs w:val="16"/>
        </w:rPr>
        <w:t xml:space="preserve"> </w:t>
      </w:r>
      <w:hyperlink r:id="rId7" w:history="1">
        <w:r w:rsidRPr="007A0DC6">
          <w:rPr>
            <w:rStyle w:val="Hyperlink"/>
            <w:rFonts w:ascii="Arial" w:hAnsi="Arial" w:cs="Arial"/>
            <w:sz w:val="16"/>
            <w:szCs w:val="16"/>
          </w:rPr>
          <w:t>http://publicfiles.dep.state.fl.us/dwrm/stormwater/stormwater_rule_development/docs/ah_rule_draft_031710.pdf</w:t>
        </w:r>
      </w:hyperlink>
      <w:r>
        <w:rPr>
          <w:rFonts w:ascii="Arial" w:hAnsi="Arial" w:cs="Arial"/>
          <w:sz w:val="16"/>
          <w:szCs w:val="16"/>
        </w:rPr>
        <w:t xml:space="preserve"> </w:t>
      </w:r>
    </w:p>
    <w:p w:rsidR="000469AC" w:rsidRDefault="000469AC" w:rsidP="000469AC">
      <w:pPr>
        <w:pStyle w:val="Heading3"/>
        <w:sectPr w:rsidR="000469AC" w:rsidSect="0082352C">
          <w:headerReference w:type="default" r:id="rId8"/>
          <w:footerReference w:type="default" r:id="rId9"/>
          <w:pgSz w:w="15840" w:h="12240" w:orient="landscape"/>
          <w:pgMar w:top="1440" w:right="1008" w:bottom="1440" w:left="1008" w:header="720" w:footer="720" w:gutter="0"/>
          <w:cols w:space="720"/>
          <w:docGrid w:linePitch="360"/>
        </w:sectPr>
      </w:pPr>
    </w:p>
    <w:p w:rsidR="000469AC" w:rsidRPr="000469AC" w:rsidRDefault="000469AC" w:rsidP="000469AC">
      <w:pPr>
        <w:pStyle w:val="Figure"/>
        <w:rPr>
          <w:rFonts w:eastAsia="Calibri" w:cs="Times New Roman"/>
          <w:smallCaps w:val="0"/>
        </w:rPr>
      </w:pPr>
      <w:bookmarkStart w:id="1" w:name="_Ref337106097"/>
      <w:bookmarkStart w:id="2" w:name="_Toc337450978"/>
      <w:r w:rsidRPr="000469AC">
        <w:rPr>
          <w:smallCaps w:val="0"/>
        </w:rPr>
        <w:lastRenderedPageBreak/>
        <w:t xml:space="preserve">Table </w:t>
      </w:r>
      <w:r w:rsidR="003A5857" w:rsidRPr="000469AC">
        <w:rPr>
          <w:smallCaps w:val="0"/>
        </w:rPr>
        <w:fldChar w:fldCharType="begin"/>
      </w:r>
      <w:r w:rsidRPr="000469AC">
        <w:rPr>
          <w:smallCaps w:val="0"/>
        </w:rPr>
        <w:instrText xml:space="preserve"> SEQ Table \* ARABIC </w:instrText>
      </w:r>
      <w:r w:rsidR="003A5857" w:rsidRPr="000469AC">
        <w:rPr>
          <w:smallCaps w:val="0"/>
        </w:rPr>
        <w:fldChar w:fldCharType="separate"/>
      </w:r>
      <w:r w:rsidR="00A87424">
        <w:rPr>
          <w:smallCaps w:val="0"/>
          <w:noProof/>
        </w:rPr>
        <w:t>2</w:t>
      </w:r>
      <w:r w:rsidR="003A5857" w:rsidRPr="000469AC">
        <w:rPr>
          <w:smallCaps w:val="0"/>
          <w:noProof/>
        </w:rPr>
        <w:fldChar w:fldCharType="end"/>
      </w:r>
      <w:bookmarkEnd w:id="1"/>
      <w:r w:rsidRPr="000469AC">
        <w:rPr>
          <w:smallCaps w:val="0"/>
        </w:rPr>
        <w:t>: Provisional Stormwater BMPs</w:t>
      </w:r>
      <w:bookmarkEnd w:id="2"/>
    </w:p>
    <w:tbl>
      <w:tblPr>
        <w:tblW w:w="14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658"/>
        <w:gridCol w:w="3818"/>
        <w:gridCol w:w="3736"/>
        <w:gridCol w:w="4256"/>
      </w:tblGrid>
      <w:tr w:rsidR="000469AC" w:rsidRPr="00914766" w:rsidTr="000469AC">
        <w:trPr>
          <w:trHeight w:val="60"/>
          <w:jc w:val="center"/>
        </w:trPr>
        <w:tc>
          <w:tcPr>
            <w:tcW w:w="2658" w:type="dxa"/>
            <w:shd w:val="clear" w:color="auto" w:fill="C0C0C0"/>
            <w:vAlign w:val="bottom"/>
          </w:tcPr>
          <w:p w:rsidR="000469AC" w:rsidRPr="00813904" w:rsidRDefault="000469AC" w:rsidP="00E01D84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813904">
              <w:rPr>
                <w:rFonts w:ascii="Arial" w:eastAsia="Times New Roman" w:hAnsi="Arial" w:cs="Arial"/>
                <w:b/>
                <w:sz w:val="18"/>
                <w:szCs w:val="18"/>
              </w:rPr>
              <w:t>Provisional BMPs</w:t>
            </w:r>
          </w:p>
        </w:tc>
        <w:tc>
          <w:tcPr>
            <w:tcW w:w="3818" w:type="dxa"/>
            <w:shd w:val="clear" w:color="auto" w:fill="C0C0C0"/>
            <w:vAlign w:val="center"/>
          </w:tcPr>
          <w:p w:rsidR="000469AC" w:rsidRPr="003646C7" w:rsidRDefault="000469AC" w:rsidP="007F60A5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646C7">
              <w:rPr>
                <w:rFonts w:ascii="Arial" w:eastAsia="Times New Roman" w:hAnsi="Arial" w:cs="Arial"/>
                <w:b/>
                <w:sz w:val="18"/>
                <w:szCs w:val="18"/>
              </w:rPr>
              <w:t>TP % Reduction</w:t>
            </w:r>
          </w:p>
        </w:tc>
        <w:tc>
          <w:tcPr>
            <w:tcW w:w="3736" w:type="dxa"/>
            <w:shd w:val="clear" w:color="auto" w:fill="C0C0C0"/>
            <w:vAlign w:val="center"/>
          </w:tcPr>
          <w:p w:rsidR="000469AC" w:rsidRPr="003646C7" w:rsidRDefault="000469AC" w:rsidP="007F60A5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646C7">
              <w:rPr>
                <w:rFonts w:ascii="Arial" w:eastAsia="Times New Roman" w:hAnsi="Arial" w:cs="Arial"/>
                <w:b/>
                <w:sz w:val="18"/>
                <w:szCs w:val="18"/>
              </w:rPr>
              <w:t>TN % Reduction</w:t>
            </w:r>
          </w:p>
        </w:tc>
        <w:tc>
          <w:tcPr>
            <w:tcW w:w="4256" w:type="dxa"/>
            <w:shd w:val="clear" w:color="auto" w:fill="C0C0C0"/>
            <w:vAlign w:val="center"/>
          </w:tcPr>
          <w:p w:rsidR="000469AC" w:rsidRPr="003646C7" w:rsidRDefault="000469AC" w:rsidP="007F60A5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Data </w:t>
            </w:r>
            <w:r w:rsidRPr="003646C7">
              <w:rPr>
                <w:rFonts w:ascii="Arial" w:eastAsia="Times New Roman" w:hAnsi="Arial" w:cs="Arial"/>
                <w:b/>
                <w:sz w:val="18"/>
                <w:szCs w:val="18"/>
              </w:rPr>
              <w:t>Source</w:t>
            </w:r>
          </w:p>
        </w:tc>
      </w:tr>
      <w:tr w:rsidR="00572CFE" w:rsidTr="00FA722A">
        <w:trPr>
          <w:trHeight w:val="260"/>
          <w:jc w:val="center"/>
        </w:trPr>
        <w:tc>
          <w:tcPr>
            <w:tcW w:w="2658" w:type="dxa"/>
            <w:shd w:val="clear" w:color="auto" w:fill="auto"/>
            <w:vAlign w:val="bottom"/>
          </w:tcPr>
          <w:p w:rsidR="00572CFE" w:rsidRPr="003646C7" w:rsidRDefault="00572CFE" w:rsidP="005345AC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3646C7">
              <w:rPr>
                <w:rFonts w:ascii="Arial" w:eastAsia="Times New Roman" w:hAnsi="Arial" w:cs="Arial"/>
                <w:sz w:val="18"/>
                <w:szCs w:val="18"/>
              </w:rPr>
              <w:t xml:space="preserve">Public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e</w:t>
            </w:r>
            <w:r w:rsidRPr="003646C7">
              <w:rPr>
                <w:rFonts w:ascii="Arial" w:eastAsia="Times New Roman" w:hAnsi="Arial" w:cs="Arial"/>
                <w:sz w:val="18"/>
                <w:szCs w:val="18"/>
              </w:rPr>
              <w:t>ducation</w:t>
            </w:r>
          </w:p>
        </w:tc>
        <w:tc>
          <w:tcPr>
            <w:tcW w:w="3818" w:type="dxa"/>
            <w:shd w:val="clear" w:color="auto" w:fill="auto"/>
            <w:vAlign w:val="bottom"/>
          </w:tcPr>
          <w:p w:rsidR="00572CFE" w:rsidRPr="003646C7" w:rsidRDefault="00572CFE" w:rsidP="005345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1-6</w:t>
            </w:r>
            <w:r w:rsidRPr="003646C7">
              <w:rPr>
                <w:rFonts w:ascii="Arial" w:eastAsia="Times New Roman" w:hAnsi="Arial" w:cs="Arial"/>
                <w:sz w:val="18"/>
                <w:szCs w:val="18"/>
              </w:rPr>
              <w:t>, depending on extent of program</w:t>
            </w:r>
          </w:p>
        </w:tc>
        <w:tc>
          <w:tcPr>
            <w:tcW w:w="3736" w:type="dxa"/>
            <w:shd w:val="clear" w:color="auto" w:fill="auto"/>
            <w:noWrap/>
            <w:vAlign w:val="bottom"/>
          </w:tcPr>
          <w:p w:rsidR="00572CFE" w:rsidRPr="003646C7" w:rsidRDefault="00572CFE" w:rsidP="005345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1-6</w:t>
            </w:r>
            <w:r w:rsidRPr="003646C7">
              <w:rPr>
                <w:rFonts w:ascii="Arial" w:eastAsia="Times New Roman" w:hAnsi="Arial" w:cs="Arial"/>
                <w:sz w:val="18"/>
                <w:szCs w:val="18"/>
              </w:rPr>
              <w:t>, depending on extent of program</w:t>
            </w:r>
          </w:p>
        </w:tc>
        <w:tc>
          <w:tcPr>
            <w:tcW w:w="4256" w:type="dxa"/>
            <w:vAlign w:val="bottom"/>
          </w:tcPr>
          <w:p w:rsidR="00572CFE" w:rsidRPr="003646C7" w:rsidRDefault="00572CFE" w:rsidP="005345A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E</w:t>
            </w:r>
            <w:r w:rsidRPr="003646C7">
              <w:rPr>
                <w:rFonts w:ascii="Arial" w:eastAsia="Times New Roman" w:hAnsi="Arial" w:cs="Arial"/>
                <w:sz w:val="18"/>
                <w:szCs w:val="18"/>
              </w:rPr>
              <w:t xml:space="preserve">valuation of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Center for Watershed Protection</w:t>
            </w:r>
            <w:r w:rsidRPr="005F41F8">
              <w:rPr>
                <w:rFonts w:ascii="Arial" w:eastAsia="Times New Roman" w:hAnsi="Arial" w:cs="Arial"/>
                <w:sz w:val="18"/>
                <w:szCs w:val="18"/>
              </w:rPr>
              <w:t xml:space="preserve">. 2002. </w:t>
            </w:r>
            <w:r w:rsidRPr="00F95C4D">
              <w:rPr>
                <w:rFonts w:ascii="Arial" w:eastAsia="Times New Roman" w:hAnsi="Arial" w:cs="Arial"/>
                <w:i/>
                <w:sz w:val="18"/>
                <w:szCs w:val="18"/>
              </w:rPr>
              <w:t>Watershed Treatment Model Version 3.1</w:t>
            </w:r>
            <w:r w:rsidRPr="005F41F8">
              <w:rPr>
                <w:rFonts w:ascii="Arial" w:eastAsia="Times New Roman" w:hAnsi="Arial" w:cs="Arial"/>
                <w:sz w:val="18"/>
                <w:szCs w:val="18"/>
              </w:rPr>
              <w:t>.</w:t>
            </w:r>
            <w:r w:rsidRPr="003646C7">
              <w:rPr>
                <w:rFonts w:ascii="Arial" w:eastAsia="Times New Roman" w:hAnsi="Arial" w:cs="Arial"/>
                <w:sz w:val="18"/>
                <w:szCs w:val="18"/>
              </w:rPr>
              <w:t xml:space="preserve"> See separate calculation spreadsheet.</w:t>
            </w:r>
          </w:p>
        </w:tc>
      </w:tr>
      <w:tr w:rsidR="00572CFE" w:rsidTr="00FA722A">
        <w:trPr>
          <w:trHeight w:val="260"/>
          <w:jc w:val="center"/>
        </w:trPr>
        <w:tc>
          <w:tcPr>
            <w:tcW w:w="2658" w:type="dxa"/>
            <w:shd w:val="clear" w:color="auto" w:fill="auto"/>
            <w:vAlign w:val="bottom"/>
          </w:tcPr>
          <w:p w:rsidR="00572CFE" w:rsidRPr="003646C7" w:rsidRDefault="00572CFE" w:rsidP="00572CFE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Floating islands/ Managed aquatic plant systems (MAPS)</w:t>
            </w:r>
          </w:p>
        </w:tc>
        <w:tc>
          <w:tcPr>
            <w:tcW w:w="3818" w:type="dxa"/>
            <w:shd w:val="clear" w:color="auto" w:fill="auto"/>
            <w:vAlign w:val="bottom"/>
          </w:tcPr>
          <w:p w:rsidR="00572CFE" w:rsidRPr="003646C7" w:rsidRDefault="00572CFE" w:rsidP="007F60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</w:t>
            </w:r>
          </w:p>
        </w:tc>
        <w:tc>
          <w:tcPr>
            <w:tcW w:w="3736" w:type="dxa"/>
            <w:shd w:val="clear" w:color="auto" w:fill="auto"/>
            <w:noWrap/>
            <w:vAlign w:val="bottom"/>
          </w:tcPr>
          <w:p w:rsidR="00572CFE" w:rsidRPr="003646C7" w:rsidRDefault="00572CFE" w:rsidP="007F60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</w:t>
            </w:r>
          </w:p>
        </w:tc>
        <w:tc>
          <w:tcPr>
            <w:tcW w:w="4256" w:type="dxa"/>
            <w:vAlign w:val="bottom"/>
          </w:tcPr>
          <w:p w:rsidR="00572CFE" w:rsidRDefault="00572CFE" w:rsidP="007F60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Chapter 14 Draft Stormwater Treatment Applicant’s Handbook</w:t>
            </w:r>
          </w:p>
        </w:tc>
      </w:tr>
      <w:tr w:rsidR="00572CFE" w:rsidTr="000469AC">
        <w:trPr>
          <w:trHeight w:val="260"/>
          <w:jc w:val="center"/>
        </w:trPr>
        <w:tc>
          <w:tcPr>
            <w:tcW w:w="2658" w:type="dxa"/>
            <w:shd w:val="clear" w:color="auto" w:fill="FFFFFF"/>
            <w:vAlign w:val="bottom"/>
          </w:tcPr>
          <w:p w:rsidR="00572CFE" w:rsidRDefault="00572CFE" w:rsidP="007F60A5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Muck removal/ restoration dredging</w:t>
            </w:r>
          </w:p>
        </w:tc>
        <w:tc>
          <w:tcPr>
            <w:tcW w:w="3818" w:type="dxa"/>
            <w:shd w:val="clear" w:color="auto" w:fill="auto"/>
            <w:vAlign w:val="bottom"/>
          </w:tcPr>
          <w:p w:rsidR="00572CFE" w:rsidRDefault="00572CFE" w:rsidP="007F60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Case-by-case depending on the nutrient flux of the muck</w:t>
            </w:r>
          </w:p>
        </w:tc>
        <w:tc>
          <w:tcPr>
            <w:tcW w:w="3736" w:type="dxa"/>
            <w:shd w:val="clear" w:color="auto" w:fill="auto"/>
            <w:noWrap/>
            <w:vAlign w:val="bottom"/>
          </w:tcPr>
          <w:p w:rsidR="00572CFE" w:rsidRDefault="00572CFE" w:rsidP="007F60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Case-by-case depending on the nutrient flux of the muck</w:t>
            </w:r>
          </w:p>
        </w:tc>
        <w:tc>
          <w:tcPr>
            <w:tcW w:w="4256" w:type="dxa"/>
            <w:vAlign w:val="bottom"/>
          </w:tcPr>
          <w:p w:rsidR="00572CFE" w:rsidRDefault="00572CFE" w:rsidP="007F60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FDEP Muck Removal Credit Guidance (developed for the Indian River Lagoon BMAPs)</w:t>
            </w:r>
          </w:p>
        </w:tc>
      </w:tr>
      <w:tr w:rsidR="00572CFE" w:rsidTr="000469AC">
        <w:trPr>
          <w:trHeight w:val="498"/>
          <w:jc w:val="center"/>
        </w:trPr>
        <w:tc>
          <w:tcPr>
            <w:tcW w:w="2658" w:type="dxa"/>
            <w:shd w:val="clear" w:color="auto" w:fill="FFFFFF"/>
            <w:vAlign w:val="bottom"/>
          </w:tcPr>
          <w:p w:rsidR="00572CFE" w:rsidRDefault="00572CFE" w:rsidP="007F60A5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Aquatic vegetation harvesting</w:t>
            </w:r>
          </w:p>
        </w:tc>
        <w:tc>
          <w:tcPr>
            <w:tcW w:w="3818" w:type="dxa"/>
            <w:shd w:val="clear" w:color="auto" w:fill="auto"/>
            <w:vAlign w:val="bottom"/>
          </w:tcPr>
          <w:p w:rsidR="00572CFE" w:rsidRDefault="00572CFE" w:rsidP="007F60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Based on the total mass of material collected, type of plant(s), and associated nutrient content in the dry material</w:t>
            </w:r>
          </w:p>
        </w:tc>
        <w:tc>
          <w:tcPr>
            <w:tcW w:w="3736" w:type="dxa"/>
            <w:shd w:val="clear" w:color="auto" w:fill="auto"/>
            <w:noWrap/>
            <w:vAlign w:val="bottom"/>
          </w:tcPr>
          <w:p w:rsidR="00572CFE" w:rsidRDefault="00572CFE" w:rsidP="007F60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Based on the total mass of material collected, type of plant(s), and associated nutrient content in the dry material</w:t>
            </w:r>
          </w:p>
        </w:tc>
        <w:tc>
          <w:tcPr>
            <w:tcW w:w="4256" w:type="dxa"/>
            <w:vAlign w:val="bottom"/>
          </w:tcPr>
          <w:p w:rsidR="00572CFE" w:rsidRDefault="00572CFE" w:rsidP="007F60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FDEP Removal of Aquatic Vegetation for Nutrient Credits (developed for the Indian River Lagoon BMAPs)</w:t>
            </w:r>
          </w:p>
        </w:tc>
      </w:tr>
      <w:tr w:rsidR="00F9691F" w:rsidTr="000469AC">
        <w:trPr>
          <w:trHeight w:val="498"/>
          <w:jc w:val="center"/>
        </w:trPr>
        <w:tc>
          <w:tcPr>
            <w:tcW w:w="2658" w:type="dxa"/>
            <w:shd w:val="clear" w:color="auto" w:fill="FFFFFF"/>
            <w:vAlign w:val="bottom"/>
          </w:tcPr>
          <w:p w:rsidR="00F9691F" w:rsidRDefault="00F9691F" w:rsidP="007F60A5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Water control structures</w:t>
            </w:r>
          </w:p>
        </w:tc>
        <w:tc>
          <w:tcPr>
            <w:tcW w:w="3818" w:type="dxa"/>
            <w:shd w:val="clear" w:color="auto" w:fill="auto"/>
            <w:vAlign w:val="bottom"/>
          </w:tcPr>
          <w:p w:rsidR="00F9691F" w:rsidRDefault="00F9691F" w:rsidP="00F9691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0 (unless data can be provided to show a reduction)</w:t>
            </w:r>
          </w:p>
        </w:tc>
        <w:tc>
          <w:tcPr>
            <w:tcW w:w="3736" w:type="dxa"/>
            <w:shd w:val="clear" w:color="auto" w:fill="auto"/>
            <w:noWrap/>
            <w:vAlign w:val="bottom"/>
          </w:tcPr>
          <w:p w:rsidR="00F9691F" w:rsidRDefault="00F9691F" w:rsidP="00F9691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 (unless data can be provided to show additional reductions)</w:t>
            </w:r>
          </w:p>
        </w:tc>
        <w:tc>
          <w:tcPr>
            <w:tcW w:w="4256" w:type="dxa"/>
            <w:vAlign w:val="bottom"/>
          </w:tcPr>
          <w:p w:rsidR="00F9691F" w:rsidRDefault="00F9691F" w:rsidP="007F60A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Evaluation of data for the Indian River Farms Water Control District tilting weir gates</w:t>
            </w:r>
          </w:p>
        </w:tc>
      </w:tr>
    </w:tbl>
    <w:p w:rsidR="00F15A8B" w:rsidRDefault="00F15A8B"/>
    <w:sectPr w:rsidR="00F15A8B" w:rsidSect="000469A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F9E" w:rsidRDefault="00064F9E" w:rsidP="000469AC">
      <w:r>
        <w:separator/>
      </w:r>
    </w:p>
  </w:endnote>
  <w:endnote w:type="continuationSeparator" w:id="0">
    <w:p w:rsidR="00064F9E" w:rsidRDefault="00064F9E" w:rsidP="00046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006738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0469AC" w:rsidRDefault="000469AC" w:rsidP="000469AC">
            <w:pPr>
              <w:pStyle w:val="Footer"/>
              <w:tabs>
                <w:tab w:val="center" w:pos="6480"/>
              </w:tabs>
            </w:pPr>
            <w:r w:rsidRPr="000469AC">
              <w:rPr>
                <w:sz w:val="18"/>
              </w:rPr>
              <w:t>Distribution</w:t>
            </w:r>
            <w:r w:rsidRPr="000469AC">
              <w:rPr>
                <w:sz w:val="22"/>
              </w:rPr>
              <w:tab/>
            </w:r>
            <w:r w:rsidRPr="000469AC">
              <w:rPr>
                <w:sz w:val="22"/>
              </w:rPr>
              <w:tab/>
            </w:r>
            <w:r w:rsidRPr="000469AC">
              <w:rPr>
                <w:sz w:val="18"/>
                <w:szCs w:val="20"/>
              </w:rPr>
              <w:t xml:space="preserve">Page </w:t>
            </w:r>
            <w:r w:rsidR="003A5857" w:rsidRPr="000469AC">
              <w:rPr>
                <w:sz w:val="18"/>
                <w:szCs w:val="20"/>
              </w:rPr>
              <w:fldChar w:fldCharType="begin"/>
            </w:r>
            <w:r w:rsidRPr="000469AC">
              <w:rPr>
                <w:sz w:val="18"/>
                <w:szCs w:val="20"/>
              </w:rPr>
              <w:instrText xml:space="preserve"> PAGE </w:instrText>
            </w:r>
            <w:r w:rsidR="003A5857" w:rsidRPr="000469AC">
              <w:rPr>
                <w:sz w:val="18"/>
                <w:szCs w:val="20"/>
              </w:rPr>
              <w:fldChar w:fldCharType="separate"/>
            </w:r>
            <w:r w:rsidR="006C4E4B">
              <w:rPr>
                <w:noProof/>
                <w:sz w:val="18"/>
                <w:szCs w:val="20"/>
              </w:rPr>
              <w:t>1</w:t>
            </w:r>
            <w:r w:rsidR="003A5857" w:rsidRPr="000469AC">
              <w:rPr>
                <w:sz w:val="18"/>
                <w:szCs w:val="20"/>
              </w:rPr>
              <w:fldChar w:fldCharType="end"/>
            </w:r>
            <w:r w:rsidRPr="000469AC">
              <w:rPr>
                <w:sz w:val="18"/>
                <w:szCs w:val="20"/>
              </w:rPr>
              <w:t xml:space="preserve"> of </w:t>
            </w:r>
            <w:r w:rsidR="003A5857" w:rsidRPr="000469AC">
              <w:rPr>
                <w:sz w:val="18"/>
                <w:szCs w:val="20"/>
              </w:rPr>
              <w:fldChar w:fldCharType="begin"/>
            </w:r>
            <w:r w:rsidRPr="000469AC">
              <w:rPr>
                <w:sz w:val="18"/>
                <w:szCs w:val="20"/>
              </w:rPr>
              <w:instrText xml:space="preserve"> NUMPAGES  </w:instrText>
            </w:r>
            <w:r w:rsidR="003A5857" w:rsidRPr="000469AC">
              <w:rPr>
                <w:sz w:val="18"/>
                <w:szCs w:val="20"/>
              </w:rPr>
              <w:fldChar w:fldCharType="separate"/>
            </w:r>
            <w:r w:rsidR="006C4E4B">
              <w:rPr>
                <w:noProof/>
                <w:sz w:val="18"/>
                <w:szCs w:val="20"/>
              </w:rPr>
              <w:t>2</w:t>
            </w:r>
            <w:r w:rsidR="003A5857" w:rsidRPr="000469AC">
              <w:rPr>
                <w:sz w:val="18"/>
                <w:szCs w:val="20"/>
              </w:rPr>
              <w:fldChar w:fldCharType="end"/>
            </w:r>
          </w:p>
        </w:sdtContent>
      </w:sdt>
    </w:sdtContent>
  </w:sdt>
  <w:p w:rsidR="000469AC" w:rsidRDefault="000469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F9E" w:rsidRDefault="00064F9E" w:rsidP="000469AC">
      <w:r>
        <w:separator/>
      </w:r>
    </w:p>
  </w:footnote>
  <w:footnote w:type="continuationSeparator" w:id="0">
    <w:p w:rsidR="00064F9E" w:rsidRDefault="00064F9E" w:rsidP="000469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9AC" w:rsidRPr="005F41F8" w:rsidRDefault="00F9691F" w:rsidP="000469AC">
    <w:pPr>
      <w:pStyle w:val="Header"/>
      <w:jc w:val="center"/>
      <w:rPr>
        <w:rFonts w:eastAsia="Calibri" w:cs="Times New Roman"/>
        <w:b/>
      </w:rPr>
    </w:pPr>
    <w:r>
      <w:rPr>
        <w:b/>
      </w:rPr>
      <w:t>Lake Okeechobee</w:t>
    </w:r>
    <w:r w:rsidR="000469AC">
      <w:rPr>
        <w:b/>
      </w:rPr>
      <w:t xml:space="preserve"> </w:t>
    </w:r>
    <w:r w:rsidR="000469AC" w:rsidRPr="005F41F8">
      <w:rPr>
        <w:rFonts w:eastAsia="Calibri" w:cs="Times New Roman"/>
        <w:b/>
      </w:rPr>
      <w:t>Basin Management Action Plan (BMAP)</w:t>
    </w:r>
  </w:p>
  <w:p w:rsidR="000469AC" w:rsidRPr="000469AC" w:rsidRDefault="000469AC" w:rsidP="000469AC">
    <w:pPr>
      <w:pStyle w:val="Header"/>
      <w:jc w:val="center"/>
      <w:rPr>
        <w:b/>
      </w:rPr>
    </w:pPr>
    <w:r w:rsidRPr="005F41F8">
      <w:rPr>
        <w:rFonts w:eastAsia="Calibri" w:cs="Times New Roman"/>
        <w:b/>
      </w:rPr>
      <w:t>Best Management Practice (BMP) Efficiencies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9AC"/>
    <w:rsid w:val="000469AC"/>
    <w:rsid w:val="00064F9E"/>
    <w:rsid w:val="000A5EDE"/>
    <w:rsid w:val="000C3478"/>
    <w:rsid w:val="000E6C4B"/>
    <w:rsid w:val="00145CFD"/>
    <w:rsid w:val="00184271"/>
    <w:rsid w:val="002769C3"/>
    <w:rsid w:val="00276DC3"/>
    <w:rsid w:val="00282AC4"/>
    <w:rsid w:val="002C3A1D"/>
    <w:rsid w:val="003A5857"/>
    <w:rsid w:val="00442BF0"/>
    <w:rsid w:val="00464A36"/>
    <w:rsid w:val="004A5BF7"/>
    <w:rsid w:val="004B61E8"/>
    <w:rsid w:val="00543291"/>
    <w:rsid w:val="00572CFE"/>
    <w:rsid w:val="005B6E9D"/>
    <w:rsid w:val="00672B19"/>
    <w:rsid w:val="006C4BF8"/>
    <w:rsid w:val="006C4E4B"/>
    <w:rsid w:val="006E334A"/>
    <w:rsid w:val="006F3C04"/>
    <w:rsid w:val="00713A44"/>
    <w:rsid w:val="00734BA0"/>
    <w:rsid w:val="00741C05"/>
    <w:rsid w:val="007B3EAE"/>
    <w:rsid w:val="00843B35"/>
    <w:rsid w:val="008953E3"/>
    <w:rsid w:val="008969D4"/>
    <w:rsid w:val="008B1C36"/>
    <w:rsid w:val="008B7730"/>
    <w:rsid w:val="00942CE6"/>
    <w:rsid w:val="009D53FF"/>
    <w:rsid w:val="00A34D2B"/>
    <w:rsid w:val="00A87424"/>
    <w:rsid w:val="00AB01D2"/>
    <w:rsid w:val="00BD6660"/>
    <w:rsid w:val="00CF210B"/>
    <w:rsid w:val="00D3390C"/>
    <w:rsid w:val="00D57EFD"/>
    <w:rsid w:val="00DA08FE"/>
    <w:rsid w:val="00DC16F7"/>
    <w:rsid w:val="00DF211E"/>
    <w:rsid w:val="00E01D84"/>
    <w:rsid w:val="00E03B5F"/>
    <w:rsid w:val="00E714A0"/>
    <w:rsid w:val="00ED6779"/>
    <w:rsid w:val="00F15A8B"/>
    <w:rsid w:val="00F9691F"/>
    <w:rsid w:val="00FA722A"/>
    <w:rsid w:val="00FC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6D607C5-F775-4574-9EB0-4EB87054A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69AC"/>
    <w:pPr>
      <w:jc w:val="both"/>
    </w:pPr>
    <w:rPr>
      <w:rFonts w:ascii="Times New Roman" w:hAnsi="Times New Roman"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69AC"/>
    <w:pPr>
      <w:keepNext/>
      <w:keepLines/>
      <w:spacing w:after="240"/>
      <w:jc w:val="center"/>
      <w:outlineLvl w:val="2"/>
    </w:pPr>
    <w:rPr>
      <w:rFonts w:eastAsiaTheme="majorEastAsia" w:cstheme="majorBidi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469AC"/>
    <w:rPr>
      <w:rFonts w:ascii="Times New Roman" w:eastAsiaTheme="majorEastAsia" w:hAnsi="Times New Roman" w:cstheme="majorBidi"/>
      <w:b/>
      <w:bCs/>
      <w:sz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0469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69A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469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69AC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0469AC"/>
    <w:rPr>
      <w:color w:val="0000FF" w:themeColor="hyperlink"/>
      <w:u w:val="single"/>
    </w:rPr>
  </w:style>
  <w:style w:type="paragraph" w:customStyle="1" w:styleId="Figure">
    <w:name w:val="Figure"/>
    <w:next w:val="Normal"/>
    <w:qFormat/>
    <w:rsid w:val="000469AC"/>
    <w:pPr>
      <w:jc w:val="center"/>
    </w:pPr>
    <w:rPr>
      <w:rFonts w:ascii="Times New Roman Bold" w:hAnsi="Times New Roman Bold"/>
      <w:b/>
      <w:bCs/>
      <w:smallCaps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469AC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16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6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publicfiles.dep.state.fl.us/dwrm/stormwater/stormwater_rule_development/docs/ah_rule_draft_031710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eople.sc.fsu.edu/~mye/ArcNLET/index.htm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Policastro</dc:creator>
  <cp:keywords/>
  <dc:description/>
  <cp:lastModifiedBy>Marcy</cp:lastModifiedBy>
  <cp:revision>3</cp:revision>
  <cp:lastPrinted>2013-08-02T16:57:00Z</cp:lastPrinted>
  <dcterms:created xsi:type="dcterms:W3CDTF">2013-08-26T16:00:00Z</dcterms:created>
  <dcterms:modified xsi:type="dcterms:W3CDTF">2013-08-26T16:01:00Z</dcterms:modified>
</cp:coreProperties>
</file>