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11" w:rsidRPr="00116053" w:rsidRDefault="00250C11" w:rsidP="00250C11">
      <w:pPr>
        <w:jc w:val="center"/>
        <w:rPr>
          <w:rFonts w:ascii="Times New Roman" w:hAnsi="Times New Roman"/>
          <w:b/>
          <w:sz w:val="24"/>
          <w:szCs w:val="24"/>
        </w:rPr>
      </w:pPr>
      <w:r w:rsidRPr="00116053">
        <w:rPr>
          <w:rFonts w:ascii="Times New Roman" w:hAnsi="Times New Roman"/>
          <w:b/>
          <w:sz w:val="24"/>
          <w:szCs w:val="24"/>
        </w:rPr>
        <w:t>Technical Meeting Summary</w:t>
      </w:r>
    </w:p>
    <w:p w:rsidR="00250C11" w:rsidRPr="00116053" w:rsidRDefault="00250C11" w:rsidP="00250C11">
      <w:pPr>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October 20,</w:t>
      </w:r>
      <w:r w:rsidRPr="00116053">
        <w:rPr>
          <w:rFonts w:ascii="Times New Roman" w:hAnsi="Times New Roman"/>
          <w:b/>
          <w:sz w:val="24"/>
          <w:szCs w:val="24"/>
        </w:rPr>
        <w:t xml:space="preserve"> 2011</w:t>
      </w:r>
    </w:p>
    <w:p w:rsidR="00250C11" w:rsidRPr="00116053" w:rsidRDefault="00250C11" w:rsidP="00250C11">
      <w:pPr>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250C11" w:rsidRPr="00116053" w:rsidRDefault="00250C11" w:rsidP="00250C11">
      <w:pPr>
        <w:jc w:val="center"/>
        <w:rPr>
          <w:rFonts w:ascii="Times New Roman" w:hAnsi="Times New Roman"/>
          <w:b/>
          <w:sz w:val="24"/>
          <w:szCs w:val="24"/>
        </w:rPr>
      </w:pPr>
      <w:r w:rsidRPr="00250C11">
        <w:rPr>
          <w:rFonts w:ascii="Times New Roman" w:hAnsi="Times New Roman"/>
          <w:b/>
          <w:sz w:val="24"/>
          <w:szCs w:val="24"/>
        </w:rPr>
        <w:t>Seminole County Services Building, Sanford, FL 32771</w:t>
      </w:r>
    </w:p>
    <w:p w:rsidR="00250C11" w:rsidRPr="00116053" w:rsidRDefault="00250C11" w:rsidP="00250C11">
      <w:pPr>
        <w:jc w:val="center"/>
        <w:rPr>
          <w:rFonts w:ascii="Times New Roman" w:hAnsi="Times New Roman"/>
          <w:sz w:val="24"/>
          <w:szCs w:val="24"/>
        </w:rPr>
      </w:pPr>
    </w:p>
    <w:p w:rsidR="00250C11" w:rsidRPr="00116053" w:rsidRDefault="00250C11" w:rsidP="00250C11">
      <w:pPr>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8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4344"/>
      </w:tblGrid>
      <w:tr w:rsidR="00250C11" w:rsidRPr="00116053" w:rsidTr="00250C11">
        <w:tc>
          <w:tcPr>
            <w:tcW w:w="3965" w:type="dxa"/>
          </w:tcPr>
          <w:p w:rsidR="00250C11" w:rsidRPr="00116053" w:rsidRDefault="00250C11" w:rsidP="00AF148D">
            <w:pPr>
              <w:rPr>
                <w:rFonts w:ascii="Times New Roman" w:hAnsi="Times New Roman"/>
                <w:sz w:val="24"/>
                <w:szCs w:val="24"/>
              </w:rPr>
            </w:pPr>
            <w:r w:rsidRPr="00116053">
              <w:rPr>
                <w:rFonts w:ascii="Times New Roman" w:hAnsi="Times New Roman"/>
                <w:sz w:val="24"/>
                <w:szCs w:val="24"/>
              </w:rPr>
              <w:t>Brian Bates, Lake Mary</w:t>
            </w:r>
          </w:p>
          <w:p w:rsidR="00250C11" w:rsidRDefault="00250C11" w:rsidP="00AF148D">
            <w:pPr>
              <w:rPr>
                <w:rFonts w:ascii="Times New Roman" w:hAnsi="Times New Roman"/>
                <w:sz w:val="24"/>
                <w:szCs w:val="24"/>
              </w:rPr>
            </w:pPr>
            <w:r w:rsidRPr="00116053">
              <w:rPr>
                <w:rFonts w:ascii="Times New Roman" w:hAnsi="Times New Roman"/>
                <w:sz w:val="24"/>
                <w:szCs w:val="24"/>
              </w:rPr>
              <w:t>Mary Brabham, SJRWMD</w:t>
            </w:r>
          </w:p>
          <w:p w:rsidR="00250C11" w:rsidRDefault="00250C11" w:rsidP="00AF148D">
            <w:pPr>
              <w:rPr>
                <w:rFonts w:ascii="Times New Roman" w:hAnsi="Times New Roman"/>
                <w:sz w:val="24"/>
                <w:szCs w:val="24"/>
              </w:rPr>
            </w:pPr>
            <w:r>
              <w:rPr>
                <w:rFonts w:ascii="Times New Roman" w:hAnsi="Times New Roman"/>
                <w:sz w:val="24"/>
                <w:szCs w:val="24"/>
              </w:rPr>
              <w:t>Sherry Brandt-Williams, SJRWMD</w:t>
            </w:r>
          </w:p>
          <w:p w:rsidR="00250C11" w:rsidRDefault="00250C11" w:rsidP="00AF148D">
            <w:pPr>
              <w:rPr>
                <w:rFonts w:ascii="Times New Roman" w:hAnsi="Times New Roman"/>
                <w:sz w:val="24"/>
                <w:szCs w:val="24"/>
              </w:rPr>
            </w:pPr>
            <w:r w:rsidRPr="00116053">
              <w:rPr>
                <w:rFonts w:ascii="Times New Roman" w:hAnsi="Times New Roman"/>
                <w:sz w:val="24"/>
                <w:szCs w:val="24"/>
              </w:rPr>
              <w:t>Samantha Budd, FDEP</w:t>
            </w:r>
          </w:p>
          <w:p w:rsidR="00250C11" w:rsidRDefault="00250C11" w:rsidP="00AF148D">
            <w:pPr>
              <w:rPr>
                <w:rFonts w:ascii="Times New Roman" w:hAnsi="Times New Roman"/>
                <w:sz w:val="24"/>
                <w:szCs w:val="24"/>
              </w:rPr>
            </w:pPr>
            <w:r>
              <w:rPr>
                <w:rFonts w:ascii="Times New Roman" w:hAnsi="Times New Roman"/>
                <w:sz w:val="24"/>
                <w:szCs w:val="24"/>
              </w:rPr>
              <w:t>Derek Busby, SJRWMD</w:t>
            </w:r>
          </w:p>
          <w:p w:rsidR="00250C11" w:rsidRDefault="00250C11" w:rsidP="00AF148D">
            <w:pPr>
              <w:rPr>
                <w:rFonts w:ascii="Times New Roman" w:hAnsi="Times New Roman"/>
                <w:sz w:val="24"/>
                <w:szCs w:val="24"/>
              </w:rPr>
            </w:pPr>
            <w:r>
              <w:rPr>
                <w:rFonts w:ascii="Times New Roman" w:hAnsi="Times New Roman"/>
                <w:sz w:val="24"/>
                <w:szCs w:val="24"/>
              </w:rPr>
              <w:t>Tiffany Busby, Wildwood Consulting</w:t>
            </w:r>
          </w:p>
          <w:p w:rsidR="00250C11" w:rsidRDefault="00250C11" w:rsidP="00AF148D">
            <w:pPr>
              <w:rPr>
                <w:rFonts w:ascii="Times New Roman" w:hAnsi="Times New Roman"/>
                <w:sz w:val="24"/>
                <w:szCs w:val="24"/>
              </w:rPr>
            </w:pPr>
            <w:r>
              <w:rPr>
                <w:rFonts w:ascii="Times New Roman" w:hAnsi="Times New Roman"/>
                <w:sz w:val="24"/>
                <w:szCs w:val="24"/>
              </w:rPr>
              <w:t>Gloria Eby, Seminole County</w:t>
            </w:r>
          </w:p>
          <w:p w:rsidR="00250C11" w:rsidRDefault="00250C11" w:rsidP="00AF148D">
            <w:pPr>
              <w:rPr>
                <w:rFonts w:ascii="Times New Roman" w:hAnsi="Times New Roman"/>
                <w:sz w:val="24"/>
                <w:szCs w:val="24"/>
              </w:rPr>
            </w:pPr>
            <w:r w:rsidRPr="00116053">
              <w:rPr>
                <w:rFonts w:ascii="Times New Roman" w:hAnsi="Times New Roman"/>
                <w:sz w:val="24"/>
                <w:szCs w:val="24"/>
              </w:rPr>
              <w:t>Gerald Chancellor, Deltona</w:t>
            </w:r>
          </w:p>
          <w:p w:rsidR="00250C11" w:rsidRDefault="00250C11" w:rsidP="00AF148D">
            <w:pPr>
              <w:rPr>
                <w:rFonts w:ascii="Times New Roman" w:hAnsi="Times New Roman"/>
                <w:sz w:val="24"/>
                <w:szCs w:val="24"/>
              </w:rPr>
            </w:pPr>
            <w:r>
              <w:rPr>
                <w:rFonts w:ascii="Times New Roman" w:hAnsi="Times New Roman"/>
                <w:sz w:val="24"/>
                <w:szCs w:val="24"/>
              </w:rPr>
              <w:t>Chris Ferraro, FDEP</w:t>
            </w:r>
          </w:p>
          <w:p w:rsidR="00250C11" w:rsidRDefault="00250C11" w:rsidP="00AF148D">
            <w:pPr>
              <w:rPr>
                <w:rFonts w:ascii="Times New Roman" w:hAnsi="Times New Roman"/>
                <w:sz w:val="24"/>
                <w:szCs w:val="24"/>
              </w:rPr>
            </w:pPr>
            <w:r>
              <w:rPr>
                <w:rFonts w:ascii="Times New Roman" w:hAnsi="Times New Roman"/>
                <w:sz w:val="24"/>
                <w:szCs w:val="24"/>
              </w:rPr>
              <w:t xml:space="preserve">John Gamble, Volusia County </w:t>
            </w:r>
          </w:p>
          <w:p w:rsidR="00250C11" w:rsidRDefault="00250C11" w:rsidP="00AF148D">
            <w:pPr>
              <w:rPr>
                <w:rFonts w:ascii="Times New Roman" w:hAnsi="Times New Roman"/>
                <w:sz w:val="24"/>
                <w:szCs w:val="24"/>
              </w:rPr>
            </w:pPr>
            <w:r w:rsidRPr="00116053">
              <w:rPr>
                <w:rFonts w:ascii="Times New Roman" w:hAnsi="Times New Roman"/>
                <w:sz w:val="24"/>
                <w:szCs w:val="24"/>
              </w:rPr>
              <w:t>Janet Hearn, ATM</w:t>
            </w:r>
          </w:p>
          <w:p w:rsidR="00250C11" w:rsidRDefault="00250C11" w:rsidP="00AF148D">
            <w:pPr>
              <w:rPr>
                <w:rFonts w:ascii="Times New Roman" w:hAnsi="Times New Roman"/>
                <w:sz w:val="24"/>
                <w:szCs w:val="24"/>
              </w:rPr>
            </w:pPr>
            <w:r>
              <w:rPr>
                <w:rFonts w:ascii="Times New Roman" w:hAnsi="Times New Roman"/>
                <w:sz w:val="24"/>
                <w:szCs w:val="24"/>
              </w:rPr>
              <w:t>Bilal Iftikhar, Sanford</w:t>
            </w:r>
            <w:r w:rsidRPr="00116053">
              <w:rPr>
                <w:rFonts w:ascii="Times New Roman" w:hAnsi="Times New Roman"/>
                <w:sz w:val="24"/>
                <w:szCs w:val="24"/>
              </w:rPr>
              <w:t xml:space="preserve"> </w:t>
            </w:r>
          </w:p>
          <w:p w:rsidR="00250C11" w:rsidRPr="00116053" w:rsidRDefault="00250C11" w:rsidP="00AF148D">
            <w:pPr>
              <w:rPr>
                <w:rFonts w:ascii="Times New Roman" w:hAnsi="Times New Roman"/>
                <w:sz w:val="24"/>
                <w:szCs w:val="24"/>
              </w:rPr>
            </w:pPr>
            <w:r w:rsidRPr="00116053">
              <w:rPr>
                <w:rFonts w:ascii="Times New Roman" w:hAnsi="Times New Roman"/>
                <w:sz w:val="24"/>
                <w:szCs w:val="24"/>
              </w:rPr>
              <w:t xml:space="preserve">Carol Johnson, FDACS </w:t>
            </w:r>
          </w:p>
        </w:tc>
        <w:tc>
          <w:tcPr>
            <w:tcW w:w="4344" w:type="dxa"/>
          </w:tcPr>
          <w:p w:rsidR="003A0EAA" w:rsidRDefault="003A0EAA" w:rsidP="00AF148D">
            <w:pPr>
              <w:rPr>
                <w:rFonts w:ascii="Times New Roman" w:hAnsi="Times New Roman"/>
                <w:sz w:val="24"/>
                <w:szCs w:val="24"/>
              </w:rPr>
            </w:pPr>
            <w:r>
              <w:rPr>
                <w:rFonts w:ascii="Times New Roman" w:hAnsi="Times New Roman"/>
                <w:sz w:val="24"/>
                <w:szCs w:val="24"/>
              </w:rPr>
              <w:t>Suzanne Kaufman, Jones Edmunds</w:t>
            </w:r>
          </w:p>
          <w:p w:rsidR="00250C11" w:rsidRDefault="00250C11" w:rsidP="00AF148D">
            <w:pPr>
              <w:rPr>
                <w:rFonts w:ascii="Times New Roman" w:hAnsi="Times New Roman"/>
                <w:sz w:val="24"/>
                <w:szCs w:val="24"/>
              </w:rPr>
            </w:pPr>
            <w:r>
              <w:rPr>
                <w:rFonts w:ascii="Times New Roman" w:hAnsi="Times New Roman"/>
                <w:sz w:val="24"/>
                <w:szCs w:val="24"/>
              </w:rPr>
              <w:t>Robert King, Citizen</w:t>
            </w:r>
          </w:p>
          <w:p w:rsidR="00250C11" w:rsidRDefault="00250C11" w:rsidP="00AF148D">
            <w:pPr>
              <w:rPr>
                <w:rFonts w:ascii="Times New Roman" w:hAnsi="Times New Roman"/>
                <w:sz w:val="24"/>
                <w:szCs w:val="24"/>
              </w:rPr>
            </w:pPr>
            <w:r>
              <w:rPr>
                <w:rFonts w:ascii="Times New Roman" w:hAnsi="Times New Roman"/>
                <w:sz w:val="24"/>
                <w:szCs w:val="24"/>
              </w:rPr>
              <w:t>Ryan Mitchell, E Sciences</w:t>
            </w:r>
          </w:p>
          <w:p w:rsidR="00250C11" w:rsidRDefault="00250C11" w:rsidP="00AF148D">
            <w:pPr>
              <w:rPr>
                <w:rFonts w:ascii="Times New Roman" w:hAnsi="Times New Roman"/>
                <w:sz w:val="24"/>
                <w:szCs w:val="24"/>
              </w:rPr>
            </w:pPr>
            <w:r>
              <w:rPr>
                <w:rFonts w:ascii="Times New Roman" w:hAnsi="Times New Roman"/>
                <w:sz w:val="24"/>
                <w:szCs w:val="24"/>
              </w:rPr>
              <w:t>Donna</w:t>
            </w:r>
            <w:r w:rsidR="00DC3956">
              <w:rPr>
                <w:rFonts w:ascii="Times New Roman" w:hAnsi="Times New Roman"/>
                <w:sz w:val="24"/>
                <w:szCs w:val="24"/>
              </w:rPr>
              <w:t xml:space="preserve"> </w:t>
            </w:r>
            <w:r>
              <w:rPr>
                <w:rFonts w:ascii="Times New Roman" w:hAnsi="Times New Roman"/>
                <w:sz w:val="24"/>
                <w:szCs w:val="24"/>
              </w:rPr>
              <w:t>Lea, Needham, Seminole Audubon</w:t>
            </w:r>
          </w:p>
          <w:p w:rsidR="003A0EAA" w:rsidRDefault="003A0EAA" w:rsidP="00AF148D">
            <w:pPr>
              <w:rPr>
                <w:rFonts w:ascii="Times New Roman" w:hAnsi="Times New Roman"/>
                <w:sz w:val="24"/>
                <w:szCs w:val="24"/>
              </w:rPr>
            </w:pPr>
            <w:r>
              <w:rPr>
                <w:rFonts w:ascii="Times New Roman" w:hAnsi="Times New Roman"/>
                <w:sz w:val="24"/>
                <w:szCs w:val="24"/>
              </w:rPr>
              <w:t>Mark Nelson, Jones Edmunds</w:t>
            </w:r>
          </w:p>
          <w:p w:rsidR="00250C11" w:rsidRDefault="00250C11" w:rsidP="00AF148D">
            <w:pPr>
              <w:rPr>
                <w:rFonts w:ascii="Times New Roman" w:hAnsi="Times New Roman"/>
                <w:sz w:val="24"/>
                <w:szCs w:val="24"/>
              </w:rPr>
            </w:pPr>
            <w:r w:rsidRPr="00116053">
              <w:rPr>
                <w:rFonts w:ascii="Times New Roman" w:hAnsi="Times New Roman"/>
                <w:sz w:val="24"/>
                <w:szCs w:val="24"/>
              </w:rPr>
              <w:t>Kim Ornberg, Seminole County</w:t>
            </w:r>
          </w:p>
          <w:p w:rsidR="003A0EAA" w:rsidRPr="00116053" w:rsidRDefault="003A0EAA" w:rsidP="00AF148D">
            <w:pPr>
              <w:rPr>
                <w:rFonts w:ascii="Times New Roman" w:hAnsi="Times New Roman"/>
                <w:sz w:val="24"/>
                <w:szCs w:val="24"/>
              </w:rPr>
            </w:pPr>
            <w:r>
              <w:rPr>
                <w:rFonts w:ascii="Times New Roman" w:hAnsi="Times New Roman"/>
                <w:sz w:val="24"/>
                <w:szCs w:val="24"/>
              </w:rPr>
              <w:t>Marianne Pluchino, Seminole County</w:t>
            </w:r>
          </w:p>
          <w:p w:rsidR="00250C11" w:rsidRDefault="00250C11" w:rsidP="00AF148D">
            <w:pPr>
              <w:rPr>
                <w:rFonts w:ascii="Times New Roman" w:hAnsi="Times New Roman"/>
                <w:sz w:val="24"/>
                <w:szCs w:val="24"/>
              </w:rPr>
            </w:pPr>
            <w:r w:rsidRPr="00116053">
              <w:rPr>
                <w:rFonts w:ascii="Times New Roman" w:hAnsi="Times New Roman"/>
                <w:sz w:val="24"/>
                <w:szCs w:val="24"/>
              </w:rPr>
              <w:t>Marcy Policastro, Wildwood Consulting</w:t>
            </w:r>
          </w:p>
          <w:p w:rsidR="00250C11" w:rsidRDefault="00250C11" w:rsidP="00AF148D">
            <w:pPr>
              <w:rPr>
                <w:rFonts w:ascii="Times New Roman" w:hAnsi="Times New Roman"/>
                <w:sz w:val="24"/>
                <w:szCs w:val="24"/>
              </w:rPr>
            </w:pPr>
            <w:r>
              <w:rPr>
                <w:rFonts w:ascii="Times New Roman" w:hAnsi="Times New Roman"/>
                <w:sz w:val="24"/>
                <w:szCs w:val="24"/>
              </w:rPr>
              <w:t>Leylah Saavedra, Pegasus Engineering</w:t>
            </w:r>
          </w:p>
          <w:p w:rsidR="00250C11" w:rsidRDefault="00250C11" w:rsidP="00AF148D">
            <w:pPr>
              <w:rPr>
                <w:rFonts w:ascii="Times New Roman" w:hAnsi="Times New Roman"/>
                <w:sz w:val="24"/>
                <w:szCs w:val="24"/>
              </w:rPr>
            </w:pPr>
            <w:r>
              <w:rPr>
                <w:rFonts w:ascii="Times New Roman" w:hAnsi="Times New Roman"/>
                <w:sz w:val="24"/>
                <w:szCs w:val="24"/>
              </w:rPr>
              <w:t>Russ Sheibenberger, Sanford</w:t>
            </w:r>
          </w:p>
          <w:p w:rsidR="00250C11" w:rsidRDefault="00250C11" w:rsidP="00AF148D">
            <w:pPr>
              <w:rPr>
                <w:rFonts w:ascii="Times New Roman" w:hAnsi="Times New Roman"/>
                <w:sz w:val="24"/>
                <w:szCs w:val="24"/>
              </w:rPr>
            </w:pPr>
            <w:r>
              <w:rPr>
                <w:rFonts w:ascii="Times New Roman" w:hAnsi="Times New Roman"/>
                <w:sz w:val="24"/>
                <w:szCs w:val="24"/>
              </w:rPr>
              <w:t>Joseph Stewart, SJRWMD</w:t>
            </w:r>
          </w:p>
          <w:p w:rsidR="00250C11" w:rsidRPr="00116053" w:rsidRDefault="00250C11" w:rsidP="00AF148D">
            <w:pPr>
              <w:rPr>
                <w:rFonts w:ascii="Times New Roman" w:hAnsi="Times New Roman"/>
                <w:sz w:val="24"/>
                <w:szCs w:val="24"/>
              </w:rPr>
            </w:pPr>
            <w:r>
              <w:rPr>
                <w:rFonts w:ascii="Times New Roman" w:hAnsi="Times New Roman"/>
                <w:sz w:val="24"/>
                <w:szCs w:val="24"/>
              </w:rPr>
              <w:t>Shannon Wetzel, Seminole County</w:t>
            </w:r>
          </w:p>
          <w:p w:rsidR="00250C11" w:rsidRPr="00116053" w:rsidRDefault="00250C11" w:rsidP="00AF148D">
            <w:pPr>
              <w:rPr>
                <w:rFonts w:ascii="Times New Roman" w:hAnsi="Times New Roman"/>
                <w:sz w:val="24"/>
                <w:szCs w:val="24"/>
              </w:rPr>
            </w:pPr>
            <w:r w:rsidRPr="00116053">
              <w:rPr>
                <w:rFonts w:ascii="Times New Roman" w:hAnsi="Times New Roman"/>
                <w:sz w:val="24"/>
                <w:szCs w:val="24"/>
              </w:rPr>
              <w:t>Kelly Young, Volusia County</w:t>
            </w:r>
          </w:p>
        </w:tc>
      </w:tr>
    </w:tbl>
    <w:p w:rsidR="00250C11" w:rsidRDefault="00250C11" w:rsidP="00C20B3F">
      <w:pPr>
        <w:jc w:val="both"/>
        <w:rPr>
          <w:rFonts w:ascii="Times New Roman" w:hAnsi="Times New Roman" w:cs="Times New Roman"/>
          <w:b/>
          <w:sz w:val="24"/>
          <w:szCs w:val="24"/>
          <w:u w:val="single"/>
        </w:rPr>
      </w:pPr>
    </w:p>
    <w:p w:rsidR="00F15A8B" w:rsidRPr="006C658F" w:rsidRDefault="00C20B3F" w:rsidP="00C20B3F">
      <w:pPr>
        <w:jc w:val="both"/>
        <w:rPr>
          <w:rFonts w:ascii="Times New Roman" w:hAnsi="Times New Roman" w:cs="Times New Roman"/>
          <w:b/>
          <w:sz w:val="24"/>
          <w:szCs w:val="24"/>
          <w:u w:val="single"/>
        </w:rPr>
      </w:pPr>
      <w:r w:rsidRPr="006C658F">
        <w:rPr>
          <w:rFonts w:ascii="Times New Roman" w:hAnsi="Times New Roman" w:cs="Times New Roman"/>
          <w:b/>
          <w:sz w:val="24"/>
          <w:szCs w:val="24"/>
          <w:u w:val="single"/>
        </w:rPr>
        <w:t>Welcome and Opening Remarks</w:t>
      </w:r>
    </w:p>
    <w:p w:rsidR="00527999" w:rsidRDefault="00112F53" w:rsidP="00C20B3F">
      <w:pPr>
        <w:jc w:val="both"/>
        <w:rPr>
          <w:rFonts w:ascii="Times New Roman" w:hAnsi="Times New Roman" w:cs="Times New Roman"/>
          <w:sz w:val="24"/>
          <w:szCs w:val="24"/>
        </w:rPr>
      </w:pPr>
      <w:r>
        <w:rPr>
          <w:rFonts w:ascii="Times New Roman" w:hAnsi="Times New Roman" w:cs="Times New Roman"/>
          <w:sz w:val="24"/>
          <w:szCs w:val="24"/>
        </w:rPr>
        <w:t>Tiffany</w:t>
      </w:r>
      <w:r w:rsidR="00527999">
        <w:rPr>
          <w:rFonts w:ascii="Times New Roman" w:hAnsi="Times New Roman" w:cs="Times New Roman"/>
          <w:sz w:val="24"/>
          <w:szCs w:val="24"/>
        </w:rPr>
        <w:t xml:space="preserve"> Busby welcomed everyone to the Lakes Harney and Monroe Basin Management Action Plan (BMAP) meeting and thanked Seminole County for the use of their meeting room.  The participants introduced themselves and the entity they represent.</w:t>
      </w:r>
      <w:r w:rsidR="00824F65">
        <w:rPr>
          <w:rFonts w:ascii="Times New Roman" w:hAnsi="Times New Roman" w:cs="Times New Roman"/>
          <w:sz w:val="24"/>
          <w:szCs w:val="24"/>
        </w:rPr>
        <w:t xml:space="preserve">  </w:t>
      </w:r>
    </w:p>
    <w:p w:rsidR="00824F65" w:rsidRDefault="00824F65" w:rsidP="00C20B3F">
      <w:pPr>
        <w:jc w:val="both"/>
        <w:rPr>
          <w:rFonts w:ascii="Times New Roman" w:hAnsi="Times New Roman" w:cs="Times New Roman"/>
          <w:sz w:val="24"/>
          <w:szCs w:val="24"/>
        </w:rPr>
      </w:pPr>
    </w:p>
    <w:p w:rsidR="00AF148D" w:rsidRDefault="00AF148D" w:rsidP="00C20B3F">
      <w:pPr>
        <w:jc w:val="both"/>
        <w:rPr>
          <w:rFonts w:ascii="Times New Roman" w:hAnsi="Times New Roman" w:cs="Times New Roman"/>
          <w:sz w:val="24"/>
          <w:szCs w:val="24"/>
        </w:rPr>
      </w:pPr>
      <w:r>
        <w:rPr>
          <w:rFonts w:ascii="Times New Roman" w:hAnsi="Times New Roman" w:cs="Times New Roman"/>
          <w:sz w:val="24"/>
          <w:szCs w:val="24"/>
        </w:rPr>
        <w:t>Tiffany stated that the BMAP process is coming towards the end.  During the last meeting, the stakeholders discussed the allocations and determined that 50% of the required reductions would be met in the first five year BMAP iteration with the remainder of the reductions achieve</w:t>
      </w:r>
      <w:r w:rsidR="00824F65">
        <w:rPr>
          <w:rFonts w:ascii="Times New Roman" w:hAnsi="Times New Roman" w:cs="Times New Roman"/>
          <w:sz w:val="24"/>
          <w:szCs w:val="24"/>
        </w:rPr>
        <w:t>d</w:t>
      </w:r>
      <w:r>
        <w:rPr>
          <w:rFonts w:ascii="Times New Roman" w:hAnsi="Times New Roman" w:cs="Times New Roman"/>
          <w:sz w:val="24"/>
          <w:szCs w:val="24"/>
        </w:rPr>
        <w:t xml:space="preserve"> over an additional ten years.  Pr</w:t>
      </w:r>
      <w:r w:rsidR="00112F53">
        <w:rPr>
          <w:rFonts w:ascii="Times New Roman" w:hAnsi="Times New Roman" w:cs="Times New Roman"/>
          <w:sz w:val="24"/>
          <w:szCs w:val="24"/>
        </w:rPr>
        <w:t xml:space="preserve">ojects </w:t>
      </w:r>
      <w:r>
        <w:rPr>
          <w:rFonts w:ascii="Times New Roman" w:hAnsi="Times New Roman" w:cs="Times New Roman"/>
          <w:sz w:val="24"/>
          <w:szCs w:val="24"/>
        </w:rPr>
        <w:t xml:space="preserve">have </w:t>
      </w:r>
      <w:r w:rsidR="00112F53">
        <w:rPr>
          <w:rFonts w:ascii="Times New Roman" w:hAnsi="Times New Roman" w:cs="Times New Roman"/>
          <w:sz w:val="24"/>
          <w:szCs w:val="24"/>
        </w:rPr>
        <w:t>already</w:t>
      </w:r>
      <w:r>
        <w:rPr>
          <w:rFonts w:ascii="Times New Roman" w:hAnsi="Times New Roman" w:cs="Times New Roman"/>
          <w:sz w:val="24"/>
          <w:szCs w:val="24"/>
        </w:rPr>
        <w:t xml:space="preserve"> been submitted to the Florida Department of Environmental Protection (FDEP)</w:t>
      </w:r>
      <w:r w:rsidR="00112F53">
        <w:rPr>
          <w:rFonts w:ascii="Times New Roman" w:hAnsi="Times New Roman" w:cs="Times New Roman"/>
          <w:sz w:val="24"/>
          <w:szCs w:val="24"/>
        </w:rPr>
        <w:t xml:space="preserve"> </w:t>
      </w:r>
      <w:r>
        <w:rPr>
          <w:rFonts w:ascii="Times New Roman" w:hAnsi="Times New Roman" w:cs="Times New Roman"/>
          <w:sz w:val="24"/>
          <w:szCs w:val="24"/>
        </w:rPr>
        <w:t xml:space="preserve">and credit for these projects has been </w:t>
      </w:r>
      <w:r w:rsidR="00112F53">
        <w:rPr>
          <w:rFonts w:ascii="Times New Roman" w:hAnsi="Times New Roman" w:cs="Times New Roman"/>
          <w:sz w:val="24"/>
          <w:szCs w:val="24"/>
        </w:rPr>
        <w:t>calculated</w:t>
      </w:r>
      <w:r>
        <w:rPr>
          <w:rFonts w:ascii="Times New Roman" w:hAnsi="Times New Roman" w:cs="Times New Roman"/>
          <w:sz w:val="24"/>
          <w:szCs w:val="24"/>
        </w:rPr>
        <w:t xml:space="preserve">.  There are only a few stakeholders that </w:t>
      </w:r>
      <w:r w:rsidR="00080545">
        <w:rPr>
          <w:rFonts w:ascii="Times New Roman" w:hAnsi="Times New Roman" w:cs="Times New Roman"/>
          <w:sz w:val="24"/>
          <w:szCs w:val="24"/>
        </w:rPr>
        <w:t xml:space="preserve">need to submit </w:t>
      </w:r>
      <w:r>
        <w:rPr>
          <w:rFonts w:ascii="Times New Roman" w:hAnsi="Times New Roman" w:cs="Times New Roman"/>
          <w:sz w:val="24"/>
          <w:szCs w:val="24"/>
        </w:rPr>
        <w:t>additional projects by November 15</w:t>
      </w:r>
      <w:r w:rsidRPr="00AF148D">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112F53">
        <w:rPr>
          <w:rFonts w:ascii="Times New Roman" w:hAnsi="Times New Roman" w:cs="Times New Roman"/>
          <w:sz w:val="24"/>
          <w:szCs w:val="24"/>
        </w:rPr>
        <w:t xml:space="preserve"> </w:t>
      </w:r>
      <w:r>
        <w:rPr>
          <w:rFonts w:ascii="Times New Roman" w:hAnsi="Times New Roman" w:cs="Times New Roman"/>
          <w:sz w:val="24"/>
          <w:szCs w:val="24"/>
        </w:rPr>
        <w:t xml:space="preserve">The one </w:t>
      </w:r>
      <w:r w:rsidR="00112F53">
        <w:rPr>
          <w:rFonts w:ascii="Times New Roman" w:hAnsi="Times New Roman" w:cs="Times New Roman"/>
          <w:sz w:val="24"/>
          <w:szCs w:val="24"/>
        </w:rPr>
        <w:t>remaining</w:t>
      </w:r>
      <w:r>
        <w:rPr>
          <w:rFonts w:ascii="Times New Roman" w:hAnsi="Times New Roman" w:cs="Times New Roman"/>
          <w:sz w:val="24"/>
          <w:szCs w:val="24"/>
        </w:rPr>
        <w:t xml:space="preserve"> significant part of the BMAP is the monitoring plan and discussions on the </w:t>
      </w:r>
      <w:r w:rsidR="00080545">
        <w:rPr>
          <w:rFonts w:ascii="Times New Roman" w:hAnsi="Times New Roman" w:cs="Times New Roman"/>
          <w:sz w:val="24"/>
          <w:szCs w:val="24"/>
        </w:rPr>
        <w:t xml:space="preserve">plan </w:t>
      </w:r>
      <w:r>
        <w:rPr>
          <w:rFonts w:ascii="Times New Roman" w:hAnsi="Times New Roman" w:cs="Times New Roman"/>
          <w:sz w:val="24"/>
          <w:szCs w:val="24"/>
        </w:rPr>
        <w:t>began at the last meeting and will be the focus of this meeting.  Once the remaining projects are submitted and the monitoring plan is determined, the majority of the BMAP will be completed and FDEP can start providing draft BMAP text for the stakeholders to review.</w:t>
      </w:r>
    </w:p>
    <w:p w:rsidR="00AF148D" w:rsidRDefault="00AF148D" w:rsidP="00C20B3F">
      <w:pPr>
        <w:jc w:val="both"/>
        <w:rPr>
          <w:rFonts w:ascii="Times New Roman" w:hAnsi="Times New Roman" w:cs="Times New Roman"/>
          <w:sz w:val="24"/>
          <w:szCs w:val="24"/>
        </w:rPr>
      </w:pPr>
    </w:p>
    <w:p w:rsidR="001A08E6" w:rsidRDefault="00AF148D" w:rsidP="00C20B3F">
      <w:pPr>
        <w:jc w:val="both"/>
        <w:rPr>
          <w:rFonts w:ascii="Times New Roman" w:hAnsi="Times New Roman" w:cs="Times New Roman"/>
          <w:sz w:val="24"/>
          <w:szCs w:val="24"/>
        </w:rPr>
      </w:pPr>
      <w:r>
        <w:rPr>
          <w:rFonts w:ascii="Times New Roman" w:hAnsi="Times New Roman" w:cs="Times New Roman"/>
          <w:sz w:val="24"/>
          <w:szCs w:val="24"/>
        </w:rPr>
        <w:t xml:space="preserve">FDEP has scheduled a policy </w:t>
      </w:r>
      <w:r w:rsidR="00DF6AFA">
        <w:rPr>
          <w:rFonts w:ascii="Times New Roman" w:hAnsi="Times New Roman" w:cs="Times New Roman"/>
          <w:sz w:val="24"/>
          <w:szCs w:val="24"/>
        </w:rPr>
        <w:t>makers briefing on November 17</w:t>
      </w:r>
      <w:r w:rsidR="00DF6AFA" w:rsidRPr="00DF6AFA">
        <w:rPr>
          <w:rFonts w:ascii="Times New Roman" w:hAnsi="Times New Roman" w:cs="Times New Roman"/>
          <w:sz w:val="24"/>
          <w:szCs w:val="24"/>
          <w:vertAlign w:val="superscript"/>
        </w:rPr>
        <w:t>th</w:t>
      </w:r>
      <w:r w:rsidR="00DF6AFA">
        <w:rPr>
          <w:rFonts w:ascii="Times New Roman" w:hAnsi="Times New Roman" w:cs="Times New Roman"/>
          <w:sz w:val="24"/>
          <w:szCs w:val="24"/>
        </w:rPr>
        <w:t xml:space="preserve"> at 1:30 PM at the Deltona Library.  The stakeholders </w:t>
      </w:r>
      <w:r w:rsidR="00080545">
        <w:rPr>
          <w:rFonts w:ascii="Times New Roman" w:hAnsi="Times New Roman" w:cs="Times New Roman"/>
          <w:sz w:val="24"/>
          <w:szCs w:val="24"/>
        </w:rPr>
        <w:t>were</w:t>
      </w:r>
      <w:r w:rsidR="00DF6AFA">
        <w:rPr>
          <w:rFonts w:ascii="Times New Roman" w:hAnsi="Times New Roman" w:cs="Times New Roman"/>
          <w:sz w:val="24"/>
          <w:szCs w:val="24"/>
        </w:rPr>
        <w:t xml:space="preserve"> asked to provide contacts from their organization to ensure the correct people are invited to the briefing.  Tiffany thanked everyone who provided contacts so far.  Tiffany noted that in other basins, the first meeting of the policy makers was a “BMAP 101” to explain the total maximum daily load (TMDL) and the BMAP process.  Tiffany asked if the stakeholders thought a BMAP 101 meeting was needed or if additional details about what has been accomplished to date, such as the allocations and projects, could also be discussed at the briefing.  </w:t>
      </w:r>
      <w:r w:rsidR="004107D5">
        <w:rPr>
          <w:rFonts w:ascii="Times New Roman" w:hAnsi="Times New Roman" w:cs="Times New Roman"/>
          <w:sz w:val="24"/>
          <w:szCs w:val="24"/>
        </w:rPr>
        <w:t>Carol</w:t>
      </w:r>
      <w:r w:rsidR="00DF6AFA">
        <w:rPr>
          <w:rFonts w:ascii="Times New Roman" w:hAnsi="Times New Roman" w:cs="Times New Roman"/>
          <w:sz w:val="24"/>
          <w:szCs w:val="24"/>
        </w:rPr>
        <w:t xml:space="preserve"> Johnson stated that if the people who make funding decisions will be in attendance, it would be good to go into the details of the process.  John Gamble stated that it may be better to hold a BMAP 101 meeting and let the policy makers ask questions that go into more </w:t>
      </w:r>
      <w:r w:rsidR="00DF6AFA">
        <w:rPr>
          <w:rFonts w:ascii="Times New Roman" w:hAnsi="Times New Roman" w:cs="Times New Roman"/>
          <w:sz w:val="24"/>
          <w:szCs w:val="24"/>
        </w:rPr>
        <w:lastRenderedPageBreak/>
        <w:t>detail.  Some stakeholders, such as Seminole County, have been through a BMAP process before and their policy makers have more background.  However, the Volusia County policy makers are new to the BMAP process and need more of an overview.</w:t>
      </w:r>
      <w:r w:rsidR="006F5A72">
        <w:rPr>
          <w:rFonts w:ascii="Times New Roman" w:hAnsi="Times New Roman" w:cs="Times New Roman"/>
          <w:sz w:val="24"/>
          <w:szCs w:val="24"/>
        </w:rPr>
        <w:t xml:space="preserve">  </w:t>
      </w:r>
      <w:r w:rsidR="001A08E6">
        <w:rPr>
          <w:rFonts w:ascii="Times New Roman" w:hAnsi="Times New Roman" w:cs="Times New Roman"/>
          <w:sz w:val="24"/>
          <w:szCs w:val="24"/>
        </w:rPr>
        <w:t>Kim</w:t>
      </w:r>
      <w:r w:rsidR="006F5A72">
        <w:rPr>
          <w:rFonts w:ascii="Times New Roman" w:hAnsi="Times New Roman" w:cs="Times New Roman"/>
          <w:sz w:val="24"/>
          <w:szCs w:val="24"/>
        </w:rPr>
        <w:t xml:space="preserve"> Ornberg noted that the briefing could be a BMAP 101 and a review of the allocations, without a lot of details.  Bilal </w:t>
      </w:r>
      <w:r w:rsidR="006F5A72">
        <w:rPr>
          <w:rFonts w:ascii="Times New Roman" w:hAnsi="Times New Roman"/>
          <w:sz w:val="24"/>
          <w:szCs w:val="24"/>
        </w:rPr>
        <w:t>Iftikhar stated that an introduction to the process is very important because Sanford has new commissioners and a new city manager.  It would also be helpful to present the allocations and the costs of the BMAP.  Tiffany responded that the costs are really up to each entity based on their projects</w:t>
      </w:r>
      <w:r w:rsidR="00993E0D">
        <w:rPr>
          <w:rFonts w:ascii="Times New Roman" w:hAnsi="Times New Roman"/>
          <w:sz w:val="24"/>
          <w:szCs w:val="24"/>
        </w:rPr>
        <w:t>.</w:t>
      </w:r>
      <w:r w:rsidR="00080545">
        <w:rPr>
          <w:rFonts w:ascii="Times New Roman" w:hAnsi="Times New Roman"/>
          <w:sz w:val="24"/>
          <w:szCs w:val="24"/>
        </w:rPr>
        <w:t xml:space="preserve"> </w:t>
      </w:r>
      <w:r w:rsidR="00993E0D">
        <w:rPr>
          <w:rFonts w:ascii="Times New Roman" w:hAnsi="Times New Roman"/>
          <w:sz w:val="24"/>
          <w:szCs w:val="24"/>
        </w:rPr>
        <w:t>H</w:t>
      </w:r>
      <w:r w:rsidR="00080545">
        <w:rPr>
          <w:rFonts w:ascii="Times New Roman" w:hAnsi="Times New Roman"/>
          <w:sz w:val="24"/>
          <w:szCs w:val="24"/>
        </w:rPr>
        <w:t xml:space="preserve">owever, </w:t>
      </w:r>
      <w:r w:rsidR="006F5A72">
        <w:rPr>
          <w:rFonts w:ascii="Times New Roman" w:hAnsi="Times New Roman"/>
          <w:sz w:val="24"/>
          <w:szCs w:val="24"/>
        </w:rPr>
        <w:t>FDEP can present information on the BMAP obligations that lead to project costs.  Donna</w:t>
      </w:r>
      <w:r w:rsidR="00DC3956">
        <w:rPr>
          <w:rFonts w:ascii="Times New Roman" w:hAnsi="Times New Roman"/>
          <w:sz w:val="24"/>
          <w:szCs w:val="24"/>
        </w:rPr>
        <w:t xml:space="preserve"> </w:t>
      </w:r>
      <w:r w:rsidR="006F5A72">
        <w:rPr>
          <w:rFonts w:ascii="Times New Roman" w:hAnsi="Times New Roman"/>
          <w:sz w:val="24"/>
          <w:szCs w:val="24"/>
        </w:rPr>
        <w:t>Lea Needham asked if there is a website with the past meeting information.  Tiffany responded that the information is available on the FTP site that is listed at the bottom of the agenda.  Marcy Policastro added that she will email the link to Donna</w:t>
      </w:r>
      <w:r w:rsidR="00DC3956">
        <w:rPr>
          <w:rFonts w:ascii="Times New Roman" w:hAnsi="Times New Roman"/>
          <w:sz w:val="24"/>
          <w:szCs w:val="24"/>
        </w:rPr>
        <w:t xml:space="preserve"> </w:t>
      </w:r>
      <w:r w:rsidR="006F5A72">
        <w:rPr>
          <w:rFonts w:ascii="Times New Roman" w:hAnsi="Times New Roman"/>
          <w:sz w:val="24"/>
          <w:szCs w:val="24"/>
        </w:rPr>
        <w:t>Lea.</w:t>
      </w:r>
    </w:p>
    <w:p w:rsidR="006F5A72" w:rsidRDefault="006F5A72" w:rsidP="00C20B3F">
      <w:pPr>
        <w:jc w:val="both"/>
        <w:rPr>
          <w:rFonts w:ascii="Times New Roman" w:hAnsi="Times New Roman" w:cs="Times New Roman"/>
          <w:sz w:val="24"/>
          <w:szCs w:val="24"/>
        </w:rPr>
      </w:pPr>
    </w:p>
    <w:p w:rsidR="001A08E6" w:rsidRDefault="001A08E6" w:rsidP="00C20B3F">
      <w:pPr>
        <w:jc w:val="both"/>
        <w:rPr>
          <w:rFonts w:ascii="Times New Roman" w:hAnsi="Times New Roman" w:cs="Times New Roman"/>
          <w:sz w:val="24"/>
          <w:szCs w:val="24"/>
        </w:rPr>
      </w:pPr>
      <w:r>
        <w:rPr>
          <w:rFonts w:ascii="Times New Roman" w:hAnsi="Times New Roman" w:cs="Times New Roman"/>
          <w:sz w:val="24"/>
          <w:szCs w:val="24"/>
        </w:rPr>
        <w:t>Tiffany</w:t>
      </w:r>
      <w:r w:rsidR="006F5A72">
        <w:rPr>
          <w:rFonts w:ascii="Times New Roman" w:hAnsi="Times New Roman" w:cs="Times New Roman"/>
          <w:sz w:val="24"/>
          <w:szCs w:val="24"/>
        </w:rPr>
        <w:t xml:space="preserve"> requested that when the agenda is sent for the policy briefing</w:t>
      </w:r>
      <w:r w:rsidR="00080545">
        <w:rPr>
          <w:rFonts w:ascii="Times New Roman" w:hAnsi="Times New Roman" w:cs="Times New Roman"/>
          <w:sz w:val="24"/>
          <w:szCs w:val="24"/>
        </w:rPr>
        <w:t>,</w:t>
      </w:r>
      <w:r>
        <w:rPr>
          <w:rFonts w:ascii="Times New Roman" w:hAnsi="Times New Roman" w:cs="Times New Roman"/>
          <w:sz w:val="24"/>
          <w:szCs w:val="24"/>
        </w:rPr>
        <w:t xml:space="preserve"> </w:t>
      </w:r>
      <w:r w:rsidR="006F5A72">
        <w:rPr>
          <w:rFonts w:ascii="Times New Roman" w:hAnsi="Times New Roman" w:cs="Times New Roman"/>
          <w:sz w:val="24"/>
          <w:szCs w:val="24"/>
        </w:rPr>
        <w:t>the stakeholders encourage participation from the policy makers.  Chris Ferraro asked if the meeting notice will be sent to a distribution list or if it will be individual invitations to each policy maker.  Tiffany responded that the notice will go to a distribution list and she has already created a list with the contacts received so far.  When the meeting not</w:t>
      </w:r>
      <w:r w:rsidR="001B7409">
        <w:rPr>
          <w:rFonts w:ascii="Times New Roman" w:hAnsi="Times New Roman" w:cs="Times New Roman"/>
          <w:sz w:val="24"/>
          <w:szCs w:val="24"/>
        </w:rPr>
        <w:t>ice is sent to the policy maker</w:t>
      </w:r>
      <w:r w:rsidR="006F5A72">
        <w:rPr>
          <w:rFonts w:ascii="Times New Roman" w:hAnsi="Times New Roman" w:cs="Times New Roman"/>
          <w:sz w:val="24"/>
          <w:szCs w:val="24"/>
        </w:rPr>
        <w:t xml:space="preserve"> distribution list, the</w:t>
      </w:r>
      <w:r w:rsidR="001B7409">
        <w:rPr>
          <w:rFonts w:ascii="Times New Roman" w:hAnsi="Times New Roman" w:cs="Times New Roman"/>
          <w:sz w:val="24"/>
          <w:szCs w:val="24"/>
        </w:rPr>
        <w:t xml:space="preserve"> technical stakeholder</w:t>
      </w:r>
      <w:r w:rsidR="006F5A72">
        <w:rPr>
          <w:rFonts w:ascii="Times New Roman" w:hAnsi="Times New Roman" w:cs="Times New Roman"/>
          <w:sz w:val="24"/>
          <w:szCs w:val="24"/>
        </w:rPr>
        <w:t xml:space="preserve"> distribution list will be copied so they </w:t>
      </w:r>
      <w:r w:rsidR="00160532">
        <w:rPr>
          <w:rFonts w:ascii="Times New Roman" w:hAnsi="Times New Roman" w:cs="Times New Roman"/>
          <w:sz w:val="24"/>
          <w:szCs w:val="24"/>
        </w:rPr>
        <w:t>have the meeting information as well.  Several of the technical stakeholders asked to be added to the policy maker distribution list so they will receive the meeting notice twice.  Tiffany stated that at least one contact is needed for each stakeholder and contacts are missing for DeBary and</w:t>
      </w:r>
      <w:r w:rsidR="00E929EE">
        <w:rPr>
          <w:rFonts w:ascii="Times New Roman" w:hAnsi="Times New Roman" w:cs="Times New Roman"/>
          <w:sz w:val="24"/>
          <w:szCs w:val="24"/>
        </w:rPr>
        <w:t xml:space="preserve"> DeLand</w:t>
      </w:r>
      <w:r w:rsidR="00160532">
        <w:rPr>
          <w:rFonts w:ascii="Times New Roman" w:hAnsi="Times New Roman" w:cs="Times New Roman"/>
          <w:sz w:val="24"/>
          <w:szCs w:val="24"/>
        </w:rPr>
        <w:t xml:space="preserve">.  </w:t>
      </w:r>
      <w:r w:rsidR="00160532">
        <w:rPr>
          <w:rFonts w:ascii="Times New Roman" w:hAnsi="Times New Roman"/>
          <w:sz w:val="24"/>
          <w:szCs w:val="24"/>
        </w:rPr>
        <w:t>Leylah Saavedra</w:t>
      </w:r>
      <w:r w:rsidR="00160532">
        <w:rPr>
          <w:rFonts w:ascii="Times New Roman" w:hAnsi="Times New Roman" w:cs="Times New Roman"/>
          <w:sz w:val="24"/>
          <w:szCs w:val="24"/>
        </w:rPr>
        <w:t xml:space="preserve"> offered to send the contact for DeBary.  Tiffany reminded everyone that the policy briefing is not an official group so each stakeholder can provide as many contacts for the meeting as needed.</w:t>
      </w:r>
    </w:p>
    <w:p w:rsidR="004107D5" w:rsidRDefault="004107D5" w:rsidP="00C20B3F">
      <w:pPr>
        <w:jc w:val="both"/>
        <w:rPr>
          <w:rFonts w:ascii="Times New Roman" w:hAnsi="Times New Roman" w:cs="Times New Roman"/>
          <w:sz w:val="24"/>
          <w:szCs w:val="24"/>
        </w:rPr>
      </w:pPr>
    </w:p>
    <w:p w:rsidR="00C20B3F" w:rsidRPr="006C658F" w:rsidRDefault="00C20B3F" w:rsidP="00C20B3F">
      <w:pPr>
        <w:jc w:val="both"/>
        <w:rPr>
          <w:rFonts w:ascii="Times New Roman" w:hAnsi="Times New Roman" w:cs="Times New Roman"/>
          <w:b/>
          <w:sz w:val="24"/>
          <w:szCs w:val="24"/>
          <w:u w:val="single"/>
        </w:rPr>
      </w:pPr>
      <w:r w:rsidRPr="006C658F">
        <w:rPr>
          <w:rFonts w:ascii="Times New Roman" w:hAnsi="Times New Roman" w:cs="Times New Roman"/>
          <w:b/>
          <w:sz w:val="24"/>
          <w:szCs w:val="24"/>
          <w:u w:val="single"/>
        </w:rPr>
        <w:t>Project Credit</w:t>
      </w:r>
    </w:p>
    <w:p w:rsidR="001B7409" w:rsidRDefault="001B7409" w:rsidP="00C20B3F">
      <w:pPr>
        <w:jc w:val="both"/>
        <w:rPr>
          <w:rFonts w:ascii="Times New Roman" w:hAnsi="Times New Roman" w:cs="Times New Roman"/>
          <w:sz w:val="24"/>
          <w:szCs w:val="24"/>
        </w:rPr>
      </w:pPr>
      <w:r>
        <w:rPr>
          <w:rFonts w:ascii="Times New Roman" w:hAnsi="Times New Roman" w:cs="Times New Roman"/>
          <w:sz w:val="24"/>
          <w:szCs w:val="24"/>
        </w:rPr>
        <w:t>Marcy stated that the project credit information was sent before the last meeting and each stakeholder has their own spreadsheet with the</w:t>
      </w:r>
      <w:r w:rsidR="00234AB9">
        <w:rPr>
          <w:rFonts w:ascii="Times New Roman" w:hAnsi="Times New Roman" w:cs="Times New Roman"/>
          <w:sz w:val="24"/>
          <w:szCs w:val="24"/>
        </w:rPr>
        <w:t xml:space="preserve">ir projects and credit calculations.  With the projects submitted more than twice the required total phosphorus (TP) reductions have been achieved and approximately 68% of the total nitrogen (TN) reductions have been met.  Since TN is more difficult to remove, the stakeholders determined during the last meeting that they would need 15 years to achieve all the reductions.  However, since a lot of progress has already been made, 50% of the required reductions will be achieved by each entity during the first five year BMAP iteration.  Only three entities, </w:t>
      </w:r>
      <w:r w:rsidR="00A404C8">
        <w:rPr>
          <w:rFonts w:ascii="Times New Roman" w:hAnsi="Times New Roman" w:cs="Times New Roman"/>
          <w:sz w:val="24"/>
          <w:szCs w:val="24"/>
        </w:rPr>
        <w:t>DeBary, the Florida Department of Transportation (FDOT), and Volusia County</w:t>
      </w:r>
      <w:r w:rsidR="00080545">
        <w:rPr>
          <w:rFonts w:ascii="Times New Roman" w:hAnsi="Times New Roman" w:cs="Times New Roman"/>
          <w:sz w:val="24"/>
          <w:szCs w:val="24"/>
        </w:rPr>
        <w:t>,</w:t>
      </w:r>
      <w:r w:rsidR="00A404C8">
        <w:rPr>
          <w:rFonts w:ascii="Times New Roman" w:hAnsi="Times New Roman" w:cs="Times New Roman"/>
          <w:sz w:val="24"/>
          <w:szCs w:val="24"/>
        </w:rPr>
        <w:t xml:space="preserve"> have not achieved the required 50% reduction.  At the last meeting, the project credit table did not show any credit for DeBary but it was discussed that the city had provided information on noncontributing areas that were not included in the model.  FDEP reviewed this information and agreed that these areas are noncontributing.  The load associated with these areas is more than the total required reductions for DeBary; therefore, additional projects are not needed.  Both FDOT and Volusia County only have a small amount of TN reductions needed to meet the first BMAP iteration requirements and they are putting together information on additional projects.  Marcy asked that the stakeholders review their project credit spreadsheets and provide any corrections or additional projects by November 15</w:t>
      </w:r>
      <w:r w:rsidR="00A404C8" w:rsidRPr="00A404C8">
        <w:rPr>
          <w:rFonts w:ascii="Times New Roman" w:hAnsi="Times New Roman" w:cs="Times New Roman"/>
          <w:sz w:val="24"/>
          <w:szCs w:val="24"/>
          <w:vertAlign w:val="superscript"/>
        </w:rPr>
        <w:t>th</w:t>
      </w:r>
      <w:r w:rsidR="00A404C8">
        <w:rPr>
          <w:rFonts w:ascii="Times New Roman" w:hAnsi="Times New Roman" w:cs="Times New Roman"/>
          <w:sz w:val="24"/>
          <w:szCs w:val="24"/>
        </w:rPr>
        <w:t>.  Janet Hearn asked if FDOT has any roadways in the DeBary noncontributing areas.  Marcy stated that she would look into this.</w:t>
      </w:r>
    </w:p>
    <w:p w:rsidR="00C20B3F" w:rsidRDefault="00C20B3F" w:rsidP="00C20B3F">
      <w:pPr>
        <w:jc w:val="both"/>
        <w:rPr>
          <w:rFonts w:ascii="Times New Roman" w:hAnsi="Times New Roman" w:cs="Times New Roman"/>
          <w:sz w:val="24"/>
          <w:szCs w:val="24"/>
        </w:rPr>
      </w:pPr>
    </w:p>
    <w:p w:rsidR="00C20B3F" w:rsidRPr="006C658F" w:rsidRDefault="00C20B3F" w:rsidP="00080545">
      <w:pPr>
        <w:keepNext/>
        <w:jc w:val="both"/>
        <w:rPr>
          <w:rFonts w:ascii="Times New Roman" w:hAnsi="Times New Roman" w:cs="Times New Roman"/>
          <w:b/>
          <w:sz w:val="24"/>
          <w:szCs w:val="24"/>
          <w:u w:val="single"/>
        </w:rPr>
      </w:pPr>
      <w:r w:rsidRPr="006C658F">
        <w:rPr>
          <w:rFonts w:ascii="Times New Roman" w:hAnsi="Times New Roman" w:cs="Times New Roman"/>
          <w:b/>
          <w:sz w:val="24"/>
          <w:szCs w:val="24"/>
          <w:u w:val="single"/>
        </w:rPr>
        <w:lastRenderedPageBreak/>
        <w:t>Monitoring Plan</w:t>
      </w:r>
    </w:p>
    <w:p w:rsidR="00C20B3F" w:rsidRDefault="00100B8E" w:rsidP="00C20B3F">
      <w:pPr>
        <w:jc w:val="both"/>
        <w:rPr>
          <w:rFonts w:ascii="Times New Roman" w:hAnsi="Times New Roman" w:cs="Times New Roman"/>
          <w:sz w:val="24"/>
          <w:szCs w:val="24"/>
        </w:rPr>
      </w:pPr>
      <w:r>
        <w:rPr>
          <w:rFonts w:ascii="Times New Roman" w:hAnsi="Times New Roman" w:cs="Times New Roman"/>
          <w:sz w:val="24"/>
          <w:szCs w:val="24"/>
        </w:rPr>
        <w:t xml:space="preserve">Marcy stated that existing monitoring in the basin is conducted by the City of Deltona, Seminole County, the St. Johns River Water Management District (SJRWMD), and Volusia County.  The first step in developing a monitoring plan is to establish the objectives, which were discussed at the last meeting and will be reviewed at this meeting.  Once the objectives have been determined, sampling parameters, </w:t>
      </w:r>
      <w:r w:rsidR="00080545">
        <w:rPr>
          <w:rFonts w:ascii="Times New Roman" w:hAnsi="Times New Roman" w:cs="Times New Roman"/>
          <w:sz w:val="24"/>
          <w:szCs w:val="24"/>
        </w:rPr>
        <w:t xml:space="preserve">sampling </w:t>
      </w:r>
      <w:r>
        <w:rPr>
          <w:rFonts w:ascii="Times New Roman" w:hAnsi="Times New Roman" w:cs="Times New Roman"/>
          <w:sz w:val="24"/>
          <w:szCs w:val="24"/>
        </w:rPr>
        <w:t xml:space="preserve">frequency, and </w:t>
      </w:r>
      <w:r w:rsidR="00080545">
        <w:rPr>
          <w:rFonts w:ascii="Times New Roman" w:hAnsi="Times New Roman" w:cs="Times New Roman"/>
          <w:sz w:val="24"/>
          <w:szCs w:val="24"/>
        </w:rPr>
        <w:t xml:space="preserve">the </w:t>
      </w:r>
      <w:r>
        <w:rPr>
          <w:rFonts w:ascii="Times New Roman" w:hAnsi="Times New Roman" w:cs="Times New Roman"/>
          <w:sz w:val="24"/>
          <w:szCs w:val="24"/>
        </w:rPr>
        <w:t xml:space="preserve">monitoring network can be established to achieve those objectives.  Marcy reviewed the primary objective </w:t>
      </w:r>
      <w:r w:rsidR="00993E0D">
        <w:rPr>
          <w:rFonts w:ascii="Times New Roman" w:hAnsi="Times New Roman" w:cs="Times New Roman"/>
          <w:sz w:val="24"/>
          <w:szCs w:val="24"/>
        </w:rPr>
        <w:t>developed at the last</w:t>
      </w:r>
      <w:r>
        <w:rPr>
          <w:rFonts w:ascii="Times New Roman" w:hAnsi="Times New Roman" w:cs="Times New Roman"/>
          <w:sz w:val="24"/>
          <w:szCs w:val="24"/>
        </w:rPr>
        <w:t xml:space="preserve"> meeting, which is to “t</w:t>
      </w:r>
      <w:r w:rsidRPr="00100B8E">
        <w:rPr>
          <w:rFonts w:ascii="Times New Roman" w:hAnsi="Times New Roman" w:cs="Times New Roman"/>
          <w:sz w:val="24"/>
          <w:szCs w:val="24"/>
        </w:rPr>
        <w:t>rack inputs and trends in TN and TP loads in the major tributaries and Smith Canal.</w:t>
      </w:r>
      <w:r>
        <w:rPr>
          <w:rFonts w:ascii="Times New Roman" w:hAnsi="Times New Roman" w:cs="Times New Roman"/>
          <w:sz w:val="24"/>
          <w:szCs w:val="24"/>
        </w:rPr>
        <w:t xml:space="preserve">”  The focus is on the major tributaries and Smith Canal because the watershed loading to Lake Harney, Lake Monroe, and the Middle St. Johns River is only a small portion of the entire loading to these waterbodies.  Therefore, the monitoring needs to focus on the tributaries in the watershed to monitor the results of BMAP implementation.  The stakeholders agreed that this </w:t>
      </w:r>
      <w:r w:rsidR="003D163A">
        <w:rPr>
          <w:rFonts w:ascii="Times New Roman" w:hAnsi="Times New Roman" w:cs="Times New Roman"/>
          <w:sz w:val="24"/>
          <w:szCs w:val="24"/>
        </w:rPr>
        <w:t>is still the best objective.  The secondary objective for the monitoring plan is to “i</w:t>
      </w:r>
      <w:r w:rsidR="003D163A" w:rsidRPr="003D163A">
        <w:rPr>
          <w:rFonts w:ascii="Times New Roman" w:hAnsi="Times New Roman" w:cs="Times New Roman"/>
          <w:sz w:val="24"/>
          <w:szCs w:val="24"/>
        </w:rPr>
        <w:t xml:space="preserve">dentify areas within the watershed with high loadings of nutrients to </w:t>
      </w:r>
      <w:r w:rsidR="003D163A">
        <w:rPr>
          <w:rFonts w:ascii="Times New Roman" w:hAnsi="Times New Roman" w:cs="Times New Roman"/>
          <w:sz w:val="24"/>
          <w:szCs w:val="24"/>
        </w:rPr>
        <w:t>better focus management efforts.”  Marcy noted that there was discussion during the last meeting about adding an additional secondary objective to track jurisdictional loading and she asked if the stakeholders want to add this objective.  Shannon Wetzel suggested making that determination while they look</w:t>
      </w:r>
      <w:r w:rsidR="00A47F9B">
        <w:rPr>
          <w:rFonts w:ascii="Times New Roman" w:hAnsi="Times New Roman" w:cs="Times New Roman"/>
          <w:sz w:val="24"/>
          <w:szCs w:val="24"/>
        </w:rPr>
        <w:t>ed</w:t>
      </w:r>
      <w:r w:rsidR="003D163A">
        <w:rPr>
          <w:rFonts w:ascii="Times New Roman" w:hAnsi="Times New Roman" w:cs="Times New Roman"/>
          <w:sz w:val="24"/>
          <w:szCs w:val="24"/>
        </w:rPr>
        <w:t xml:space="preserve"> at the existing monitoring stations to determine if it is feasible.  The stakeholders agreed to keep the existing secondary objective.  Marcy stated that the monitoring information will be reviewed again at the December meeting so there will another opportunity to adjust the plan, if needed.</w:t>
      </w:r>
    </w:p>
    <w:p w:rsidR="003D163A" w:rsidRDefault="003D163A" w:rsidP="00C20B3F">
      <w:pPr>
        <w:jc w:val="both"/>
        <w:rPr>
          <w:rFonts w:ascii="Times New Roman" w:hAnsi="Times New Roman" w:cs="Times New Roman"/>
          <w:sz w:val="24"/>
          <w:szCs w:val="24"/>
        </w:rPr>
      </w:pPr>
    </w:p>
    <w:p w:rsidR="003D163A" w:rsidRDefault="003D163A" w:rsidP="00C20B3F">
      <w:pPr>
        <w:jc w:val="both"/>
        <w:rPr>
          <w:rFonts w:ascii="Times New Roman" w:hAnsi="Times New Roman" w:cs="Times New Roman"/>
          <w:sz w:val="24"/>
          <w:szCs w:val="24"/>
        </w:rPr>
      </w:pPr>
      <w:r>
        <w:rPr>
          <w:rFonts w:ascii="Times New Roman" w:hAnsi="Times New Roman" w:cs="Times New Roman"/>
          <w:sz w:val="24"/>
          <w:szCs w:val="24"/>
        </w:rPr>
        <w:t xml:space="preserve">Marcy reviewed the proposed core and supplemental parameters for water quality sampling. The core parameters are needed to monitor progress towards the TMDL and the supplemental parameters are used to support this assessment.  Sherry Brandt-Williams noted that dissolved oxygen (DO) and temperature need to be listed in the same category because temperature is necessary to evaluate the DO data.  Marcy noted that DO was included as a core parameter because Smith Canal is impaired for DO and she asked if this should be a core parameters for all the tributaries.  Sherry </w:t>
      </w:r>
      <w:r w:rsidR="00A47F9B">
        <w:rPr>
          <w:rFonts w:ascii="Times New Roman" w:hAnsi="Times New Roman" w:cs="Times New Roman"/>
          <w:sz w:val="24"/>
          <w:szCs w:val="24"/>
        </w:rPr>
        <w:t>stated</w:t>
      </w:r>
      <w:r>
        <w:rPr>
          <w:rFonts w:ascii="Times New Roman" w:hAnsi="Times New Roman" w:cs="Times New Roman"/>
          <w:sz w:val="24"/>
          <w:szCs w:val="24"/>
        </w:rPr>
        <w:t xml:space="preserve"> that continuous DO sampling may be needed for Smith Canal to </w:t>
      </w:r>
      <w:r w:rsidR="003B2CCB">
        <w:rPr>
          <w:rFonts w:ascii="Times New Roman" w:hAnsi="Times New Roman" w:cs="Times New Roman"/>
          <w:sz w:val="24"/>
          <w:szCs w:val="24"/>
        </w:rPr>
        <w:t>accurately assess its improvement.  Marcy responded that they will follow up with Dr. Xueqing Gao (FDEP) to determine if continuous DO sampling is needed in Smith Canal.  The stakeholders agreed to keep DO as a core parameter because this is a typical field measurement that the stakeholders currently take.  Temperature, specific conductance, and field pH were also listed as core parameters for this reason.  Sherry stated that SJRWMD currently does not sample for biochemical oxygen demand (BOD) although this is a factor in the model</w:t>
      </w:r>
      <w:r w:rsidR="00CC7A3F">
        <w:rPr>
          <w:rFonts w:ascii="Times New Roman" w:hAnsi="Times New Roman" w:cs="Times New Roman"/>
          <w:sz w:val="24"/>
          <w:szCs w:val="24"/>
        </w:rPr>
        <w:t xml:space="preserve"> and</w:t>
      </w:r>
      <w:r w:rsidR="004F5647">
        <w:rPr>
          <w:rFonts w:ascii="Times New Roman" w:hAnsi="Times New Roman" w:cs="Times New Roman"/>
          <w:sz w:val="24"/>
          <w:szCs w:val="24"/>
        </w:rPr>
        <w:t>,</w:t>
      </w:r>
      <w:r w:rsidR="00CC7A3F">
        <w:rPr>
          <w:rFonts w:ascii="Times New Roman" w:hAnsi="Times New Roman" w:cs="Times New Roman"/>
          <w:sz w:val="24"/>
          <w:szCs w:val="24"/>
        </w:rPr>
        <w:t xml:space="preserve"> therefore</w:t>
      </w:r>
      <w:r w:rsidR="004F5647">
        <w:rPr>
          <w:rFonts w:ascii="Times New Roman" w:hAnsi="Times New Roman" w:cs="Times New Roman"/>
          <w:sz w:val="24"/>
          <w:szCs w:val="24"/>
        </w:rPr>
        <w:t>,</w:t>
      </w:r>
      <w:r w:rsidR="00CC7A3F">
        <w:rPr>
          <w:rFonts w:ascii="Times New Roman" w:hAnsi="Times New Roman" w:cs="Times New Roman"/>
          <w:sz w:val="24"/>
          <w:szCs w:val="24"/>
        </w:rPr>
        <w:t xml:space="preserve"> th</w:t>
      </w:r>
      <w:r w:rsidR="004F5647">
        <w:rPr>
          <w:rFonts w:ascii="Times New Roman" w:hAnsi="Times New Roman" w:cs="Times New Roman"/>
          <w:sz w:val="24"/>
          <w:szCs w:val="24"/>
        </w:rPr>
        <w:t>e</w:t>
      </w:r>
      <w:r w:rsidR="00CC7A3F">
        <w:rPr>
          <w:rFonts w:ascii="Times New Roman" w:hAnsi="Times New Roman" w:cs="Times New Roman"/>
          <w:sz w:val="24"/>
          <w:szCs w:val="24"/>
        </w:rPr>
        <w:t xml:space="preserve"> data </w:t>
      </w:r>
      <w:r w:rsidR="004F5647">
        <w:rPr>
          <w:rFonts w:ascii="Times New Roman" w:hAnsi="Times New Roman" w:cs="Times New Roman"/>
          <w:sz w:val="24"/>
          <w:szCs w:val="24"/>
        </w:rPr>
        <w:t>are</w:t>
      </w:r>
      <w:r w:rsidR="00CC7A3F">
        <w:rPr>
          <w:rFonts w:ascii="Times New Roman" w:hAnsi="Times New Roman" w:cs="Times New Roman"/>
          <w:sz w:val="24"/>
          <w:szCs w:val="24"/>
        </w:rPr>
        <w:t xml:space="preserve"> useful</w:t>
      </w:r>
      <w:r w:rsidR="003B2CCB">
        <w:rPr>
          <w:rFonts w:ascii="Times New Roman" w:hAnsi="Times New Roman" w:cs="Times New Roman"/>
          <w:sz w:val="24"/>
          <w:szCs w:val="24"/>
        </w:rPr>
        <w:t>.  The other stakeholder</w:t>
      </w:r>
      <w:r w:rsidR="00CC7A3F">
        <w:rPr>
          <w:rFonts w:ascii="Times New Roman" w:hAnsi="Times New Roman" w:cs="Times New Roman"/>
          <w:sz w:val="24"/>
          <w:szCs w:val="24"/>
        </w:rPr>
        <w:t>s</w:t>
      </w:r>
      <w:r w:rsidR="003B2CCB">
        <w:rPr>
          <w:rFonts w:ascii="Times New Roman" w:hAnsi="Times New Roman" w:cs="Times New Roman"/>
          <w:sz w:val="24"/>
          <w:szCs w:val="24"/>
        </w:rPr>
        <w:t xml:space="preserve"> do sample for BOD.</w:t>
      </w:r>
    </w:p>
    <w:p w:rsidR="003B2CCB" w:rsidRDefault="003B2CCB" w:rsidP="00C20B3F">
      <w:pPr>
        <w:jc w:val="both"/>
        <w:rPr>
          <w:rFonts w:ascii="Times New Roman" w:hAnsi="Times New Roman" w:cs="Times New Roman"/>
          <w:sz w:val="24"/>
          <w:szCs w:val="24"/>
        </w:rPr>
      </w:pPr>
    </w:p>
    <w:p w:rsidR="003B2CCB" w:rsidRDefault="003B2CCB" w:rsidP="00C20B3F">
      <w:pPr>
        <w:jc w:val="both"/>
        <w:rPr>
          <w:rFonts w:ascii="Times New Roman" w:hAnsi="Times New Roman" w:cs="Times New Roman"/>
          <w:sz w:val="24"/>
          <w:szCs w:val="24"/>
        </w:rPr>
      </w:pPr>
      <w:r>
        <w:rPr>
          <w:rFonts w:ascii="Times New Roman" w:hAnsi="Times New Roman" w:cs="Times New Roman"/>
          <w:sz w:val="24"/>
          <w:szCs w:val="24"/>
        </w:rPr>
        <w:t xml:space="preserve">Kelly Young stated that the Volusia County samples have shown an increase in chlorophyll-a recently and Lake Jesup seems to influence the chlorophyll-a concentrations.  She asked if chlorophyll-a should be listed as a core parameter.  Marcy responded that the TMDL did discuss </w:t>
      </w:r>
      <w:r w:rsidR="00CB69C7">
        <w:rPr>
          <w:rFonts w:ascii="Times New Roman" w:hAnsi="Times New Roman" w:cs="Times New Roman"/>
          <w:sz w:val="24"/>
          <w:szCs w:val="24"/>
        </w:rPr>
        <w:t xml:space="preserve">this trend in chlorophyll-a but she did not remember if it was significant enough that chlorophyll-a should be listed as a core parameter.  Gloria Eby stated that chlorophyll-a is very important for the lakes but not necessarily for the tributaries.  The stakeholders agreed that chlorophyll-a should be a core parameter for the lake sampling and a supplemental parameter for the tributaries sampling.  Marianne Pluchino stated that Seminole County also has biological sampling and vegetation mapping that should be included.  Seminole County works with FDEP on the lake vegetation index (LVI) and the county also assesses the Shannon Weaver diversity index and </w:t>
      </w:r>
      <w:r w:rsidR="00CB69C7">
        <w:rPr>
          <w:rFonts w:ascii="Times New Roman" w:hAnsi="Times New Roman" w:cs="Times New Roman"/>
          <w:sz w:val="24"/>
          <w:szCs w:val="24"/>
        </w:rPr>
        <w:lastRenderedPageBreak/>
        <w:t>stream condition index (SCI).  Gloria added that the county does quarterly vegetation assessments in Lakes Harney and Monroe, and she will provide a write up on these assessments for the BMAP.</w:t>
      </w:r>
    </w:p>
    <w:p w:rsidR="007F7043" w:rsidRDefault="007F7043" w:rsidP="00C20B3F">
      <w:pPr>
        <w:jc w:val="both"/>
        <w:rPr>
          <w:rFonts w:ascii="Times New Roman" w:hAnsi="Times New Roman" w:cs="Times New Roman"/>
          <w:sz w:val="24"/>
          <w:szCs w:val="24"/>
        </w:rPr>
      </w:pPr>
    </w:p>
    <w:p w:rsidR="007F7043" w:rsidRDefault="007F7043" w:rsidP="00C20B3F">
      <w:pPr>
        <w:jc w:val="both"/>
        <w:rPr>
          <w:rFonts w:ascii="Times New Roman" w:hAnsi="Times New Roman" w:cs="Times New Roman"/>
          <w:sz w:val="24"/>
          <w:szCs w:val="24"/>
        </w:rPr>
      </w:pPr>
      <w:r>
        <w:rPr>
          <w:rFonts w:ascii="Times New Roman" w:hAnsi="Times New Roman" w:cs="Times New Roman"/>
          <w:sz w:val="24"/>
          <w:szCs w:val="24"/>
        </w:rPr>
        <w:t>The stakeholders agreed to the following core parameters for both the tributaries and lakes:</w:t>
      </w:r>
    </w:p>
    <w:p w:rsidR="006648A0" w:rsidRDefault="006648A0" w:rsidP="007F7043">
      <w:pPr>
        <w:pStyle w:val="ListParagraph"/>
        <w:numPr>
          <w:ilvl w:val="0"/>
          <w:numId w:val="2"/>
        </w:numPr>
        <w:jc w:val="both"/>
        <w:rPr>
          <w:rFonts w:ascii="Times New Roman" w:hAnsi="Times New Roman" w:cs="Times New Roman"/>
          <w:sz w:val="24"/>
          <w:szCs w:val="24"/>
        </w:rPr>
        <w:sectPr w:rsidR="006648A0" w:rsidSect="00F15A8B">
          <w:headerReference w:type="default" r:id="rId7"/>
          <w:footerReference w:type="default" r:id="rId8"/>
          <w:pgSz w:w="12240" w:h="15840"/>
          <w:pgMar w:top="1440" w:right="1440" w:bottom="1440" w:left="1440" w:header="720" w:footer="720" w:gutter="0"/>
          <w:cols w:space="720"/>
          <w:docGrid w:linePitch="360"/>
        </w:sectPr>
      </w:pPr>
    </w:p>
    <w:p w:rsidR="007F7043" w:rsidRDefault="007F7043"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TP</w:t>
      </w:r>
    </w:p>
    <w:p w:rsidR="007F7043" w:rsidRDefault="007F7043"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Orthophosphate</w:t>
      </w:r>
    </w:p>
    <w:p w:rsidR="007F7043" w:rsidRDefault="007F7043"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Nitrate/nitrite</w:t>
      </w:r>
    </w:p>
    <w:p w:rsidR="007F7043" w:rsidRDefault="007F7043"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Total Kjeldahl nitrogen (TKN)</w:t>
      </w:r>
    </w:p>
    <w:p w:rsidR="006648A0" w:rsidRDefault="006648A0"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DO</w:t>
      </w:r>
    </w:p>
    <w:p w:rsidR="006648A0" w:rsidRDefault="006648A0"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Temperature</w:t>
      </w:r>
    </w:p>
    <w:p w:rsidR="006648A0" w:rsidRDefault="006648A0"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Specific conductance</w:t>
      </w:r>
    </w:p>
    <w:p w:rsidR="006648A0" w:rsidRDefault="006648A0"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Field pH</w:t>
      </w:r>
    </w:p>
    <w:p w:rsidR="00A47F9B" w:rsidRDefault="00A47F9B" w:rsidP="007F704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Chlorophyll-a (lake</w:t>
      </w:r>
      <w:r w:rsidR="00CC7A3F">
        <w:rPr>
          <w:rFonts w:ascii="Times New Roman" w:hAnsi="Times New Roman" w:cs="Times New Roman"/>
          <w:sz w:val="24"/>
          <w:szCs w:val="24"/>
        </w:rPr>
        <w:t>s</w:t>
      </w:r>
      <w:r>
        <w:rPr>
          <w:rFonts w:ascii="Times New Roman" w:hAnsi="Times New Roman" w:cs="Times New Roman"/>
          <w:sz w:val="24"/>
          <w:szCs w:val="24"/>
        </w:rPr>
        <w:t xml:space="preserve"> only)</w:t>
      </w:r>
    </w:p>
    <w:p w:rsidR="006648A0" w:rsidRDefault="006648A0" w:rsidP="006648A0">
      <w:pPr>
        <w:jc w:val="both"/>
        <w:rPr>
          <w:rFonts w:ascii="Times New Roman" w:hAnsi="Times New Roman" w:cs="Times New Roman"/>
          <w:sz w:val="24"/>
          <w:szCs w:val="24"/>
        </w:rPr>
        <w:sectPr w:rsidR="006648A0" w:rsidSect="006648A0">
          <w:type w:val="continuous"/>
          <w:pgSz w:w="12240" w:h="15840"/>
          <w:pgMar w:top="1440" w:right="1440" w:bottom="1440" w:left="1440" w:header="720" w:footer="720" w:gutter="0"/>
          <w:cols w:num="2" w:space="720"/>
          <w:docGrid w:linePitch="360"/>
        </w:sectPr>
      </w:pPr>
    </w:p>
    <w:p w:rsidR="006648A0" w:rsidRDefault="006648A0" w:rsidP="006648A0">
      <w:pPr>
        <w:jc w:val="both"/>
        <w:rPr>
          <w:rFonts w:ascii="Times New Roman" w:hAnsi="Times New Roman" w:cs="Times New Roman"/>
          <w:sz w:val="24"/>
          <w:szCs w:val="24"/>
        </w:rPr>
      </w:pPr>
    </w:p>
    <w:p w:rsidR="006648A0" w:rsidRDefault="006648A0" w:rsidP="006648A0">
      <w:pPr>
        <w:jc w:val="both"/>
        <w:rPr>
          <w:rFonts w:ascii="Times New Roman" w:hAnsi="Times New Roman" w:cs="Times New Roman"/>
          <w:sz w:val="24"/>
          <w:szCs w:val="24"/>
        </w:rPr>
      </w:pPr>
      <w:r>
        <w:rPr>
          <w:rFonts w:ascii="Times New Roman" w:hAnsi="Times New Roman" w:cs="Times New Roman"/>
          <w:sz w:val="24"/>
          <w:szCs w:val="24"/>
        </w:rPr>
        <w:t>The supplemental parameters are:</w:t>
      </w:r>
    </w:p>
    <w:p w:rsidR="006648A0" w:rsidRDefault="006648A0" w:rsidP="006648A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Chlorophyll-a (tributaries only)</w:t>
      </w:r>
    </w:p>
    <w:p w:rsidR="006648A0" w:rsidRDefault="006648A0" w:rsidP="006648A0">
      <w:pPr>
        <w:pStyle w:val="ListParagraph"/>
        <w:numPr>
          <w:ilvl w:val="0"/>
          <w:numId w:val="3"/>
        </w:numPr>
        <w:jc w:val="both"/>
        <w:rPr>
          <w:rFonts w:ascii="Times New Roman" w:hAnsi="Times New Roman" w:cs="Times New Roman"/>
          <w:sz w:val="24"/>
          <w:szCs w:val="24"/>
        </w:rPr>
      </w:pPr>
      <w:r w:rsidRPr="006648A0">
        <w:rPr>
          <w:rFonts w:ascii="Times New Roman" w:hAnsi="Times New Roman" w:cs="Times New Roman"/>
          <w:sz w:val="24"/>
          <w:szCs w:val="24"/>
        </w:rPr>
        <w:t xml:space="preserve">Total </w:t>
      </w:r>
      <w:r>
        <w:rPr>
          <w:rFonts w:ascii="Times New Roman" w:hAnsi="Times New Roman" w:cs="Times New Roman"/>
          <w:sz w:val="24"/>
          <w:szCs w:val="24"/>
        </w:rPr>
        <w:t>suspended solids</w:t>
      </w:r>
    </w:p>
    <w:p w:rsidR="006648A0" w:rsidRPr="006648A0" w:rsidRDefault="006648A0" w:rsidP="006648A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BOD</w:t>
      </w:r>
    </w:p>
    <w:p w:rsidR="00C20B3F" w:rsidRDefault="00C20B3F" w:rsidP="00C20B3F">
      <w:pPr>
        <w:jc w:val="both"/>
        <w:rPr>
          <w:rFonts w:ascii="Times New Roman" w:hAnsi="Times New Roman" w:cs="Times New Roman"/>
          <w:sz w:val="24"/>
          <w:szCs w:val="24"/>
        </w:rPr>
      </w:pPr>
    </w:p>
    <w:p w:rsidR="006648A0" w:rsidRDefault="006648A0" w:rsidP="00C20B3F">
      <w:pPr>
        <w:jc w:val="both"/>
        <w:rPr>
          <w:rFonts w:ascii="Times New Roman" w:hAnsi="Times New Roman" w:cs="Times New Roman"/>
          <w:sz w:val="24"/>
          <w:szCs w:val="24"/>
        </w:rPr>
      </w:pPr>
      <w:r>
        <w:rPr>
          <w:rFonts w:ascii="Times New Roman" w:hAnsi="Times New Roman" w:cs="Times New Roman"/>
          <w:sz w:val="24"/>
          <w:szCs w:val="24"/>
        </w:rPr>
        <w:t xml:space="preserve">SCI will be used to assess the biological health of the streams </w:t>
      </w:r>
      <w:r w:rsidR="00CC7A3F">
        <w:rPr>
          <w:rFonts w:ascii="Times New Roman" w:hAnsi="Times New Roman" w:cs="Times New Roman"/>
          <w:sz w:val="24"/>
          <w:szCs w:val="24"/>
        </w:rPr>
        <w:t xml:space="preserve">while </w:t>
      </w:r>
      <w:r>
        <w:rPr>
          <w:rFonts w:ascii="Times New Roman" w:hAnsi="Times New Roman" w:cs="Times New Roman"/>
          <w:sz w:val="24"/>
          <w:szCs w:val="24"/>
        </w:rPr>
        <w:t>LVI and vegetation assessments will be used to assess the biological health of the lakes.</w:t>
      </w:r>
    </w:p>
    <w:p w:rsidR="006648A0" w:rsidRDefault="006648A0" w:rsidP="00C20B3F">
      <w:pPr>
        <w:jc w:val="both"/>
        <w:rPr>
          <w:rFonts w:ascii="Times New Roman" w:hAnsi="Times New Roman" w:cs="Times New Roman"/>
          <w:sz w:val="24"/>
          <w:szCs w:val="24"/>
        </w:rPr>
      </w:pPr>
    </w:p>
    <w:p w:rsidR="006648A0" w:rsidRDefault="006648A0" w:rsidP="00C20B3F">
      <w:pPr>
        <w:jc w:val="both"/>
        <w:rPr>
          <w:rFonts w:ascii="Times New Roman" w:hAnsi="Times New Roman" w:cs="Times New Roman"/>
          <w:sz w:val="24"/>
          <w:szCs w:val="24"/>
        </w:rPr>
      </w:pPr>
      <w:r>
        <w:rPr>
          <w:rFonts w:ascii="Times New Roman" w:hAnsi="Times New Roman" w:cs="Times New Roman"/>
          <w:sz w:val="24"/>
          <w:szCs w:val="24"/>
        </w:rPr>
        <w:t>Marcy reviewed the current sampling frequency for the existing monitoring stations.  Deltona, Seminole County, Volusia County, and SJRWMD (one station) sample quarterly.  SJRWMD also has one station that is sampled bimonthly.  SJRWMD and Volusia County (four stations) are sample</w:t>
      </w:r>
      <w:r w:rsidR="00C92968">
        <w:rPr>
          <w:rFonts w:ascii="Times New Roman" w:hAnsi="Times New Roman" w:cs="Times New Roman"/>
          <w:sz w:val="24"/>
          <w:szCs w:val="24"/>
        </w:rPr>
        <w:t>d</w:t>
      </w:r>
      <w:r>
        <w:rPr>
          <w:rFonts w:ascii="Times New Roman" w:hAnsi="Times New Roman" w:cs="Times New Roman"/>
          <w:sz w:val="24"/>
          <w:szCs w:val="24"/>
        </w:rPr>
        <w:t xml:space="preserve"> monthly.  In addition, Seminole County conducts their biological sampling annually.  Marcy stated that she thinks monthly sampling will be needed in the basin.  During the last meeting, there was discussion</w:t>
      </w:r>
      <w:r w:rsidR="00DF3DD1">
        <w:rPr>
          <w:rFonts w:ascii="Times New Roman" w:hAnsi="Times New Roman" w:cs="Times New Roman"/>
          <w:sz w:val="24"/>
          <w:szCs w:val="24"/>
        </w:rPr>
        <w:t xml:space="preserve"> about the flashiness of many of the streams in the watershed.  While it is unlikely that 12 samples can be collected at each station every year, at least more samples would be collected than if quarterly sampling occurred.  John noted that a lot of the stakeholders are sampling quarterly and there may be a way to stagger this sampling such that one station is sampled more frequently by multiple entities.  Tiffany stated that the sampling could also occur to collect more samples in the wet season when the tributaries </w:t>
      </w:r>
      <w:r w:rsidR="00C92968">
        <w:rPr>
          <w:rFonts w:ascii="Times New Roman" w:hAnsi="Times New Roman" w:cs="Times New Roman"/>
          <w:sz w:val="24"/>
          <w:szCs w:val="24"/>
        </w:rPr>
        <w:t>are</w:t>
      </w:r>
      <w:r w:rsidR="00DF3DD1">
        <w:rPr>
          <w:rFonts w:ascii="Times New Roman" w:hAnsi="Times New Roman" w:cs="Times New Roman"/>
          <w:sz w:val="24"/>
          <w:szCs w:val="24"/>
        </w:rPr>
        <w:t xml:space="preserve"> flowing and less in the dry season.  Marianne stated that she would be willing to coordinate on quarterly sampling.  The stakeholders agreed that monthly sampling </w:t>
      </w:r>
      <w:r w:rsidR="00C92968">
        <w:rPr>
          <w:rFonts w:ascii="Times New Roman" w:hAnsi="Times New Roman" w:cs="Times New Roman"/>
          <w:sz w:val="24"/>
          <w:szCs w:val="24"/>
        </w:rPr>
        <w:t>is</w:t>
      </w:r>
      <w:r w:rsidR="00DF3DD1">
        <w:rPr>
          <w:rFonts w:ascii="Times New Roman" w:hAnsi="Times New Roman" w:cs="Times New Roman"/>
          <w:sz w:val="24"/>
          <w:szCs w:val="24"/>
        </w:rPr>
        <w:t xml:space="preserve"> appropriate, with the stakeholders trying to coordinate their quarterly sampling to cover the entire year</w:t>
      </w:r>
      <w:r w:rsidR="00C92968">
        <w:rPr>
          <w:rFonts w:ascii="Times New Roman" w:hAnsi="Times New Roman" w:cs="Times New Roman"/>
          <w:sz w:val="24"/>
          <w:szCs w:val="24"/>
        </w:rPr>
        <w:t>, where feasible</w:t>
      </w:r>
      <w:r w:rsidR="00DF3DD1">
        <w:rPr>
          <w:rFonts w:ascii="Times New Roman" w:hAnsi="Times New Roman" w:cs="Times New Roman"/>
          <w:sz w:val="24"/>
          <w:szCs w:val="24"/>
        </w:rPr>
        <w:t>.</w:t>
      </w:r>
      <w:r w:rsidR="00C92968">
        <w:rPr>
          <w:rFonts w:ascii="Times New Roman" w:hAnsi="Times New Roman" w:cs="Times New Roman"/>
          <w:sz w:val="24"/>
          <w:szCs w:val="24"/>
        </w:rPr>
        <w:t xml:space="preserve">  Gloria noted that she was concerned about the sustainability of this monitoring approach, as budgets changed over time.  Marcy responded that while the goal is to plan a monitoring network for the five year BMAP period, the monitoring plan can be adjusted.  Information will be collected about the monitoring as part of the BMAP annual reports and stations can be moved around and dropped at that time.</w:t>
      </w:r>
    </w:p>
    <w:p w:rsidR="00DF3DD1" w:rsidRDefault="00DF3DD1" w:rsidP="00C20B3F">
      <w:pPr>
        <w:jc w:val="both"/>
        <w:rPr>
          <w:rFonts w:ascii="Times New Roman" w:hAnsi="Times New Roman" w:cs="Times New Roman"/>
          <w:sz w:val="24"/>
          <w:szCs w:val="24"/>
        </w:rPr>
      </w:pPr>
    </w:p>
    <w:p w:rsidR="00DF3DD1" w:rsidRDefault="00DF3DD1" w:rsidP="00C20B3F">
      <w:pPr>
        <w:jc w:val="both"/>
        <w:rPr>
          <w:rFonts w:ascii="Times New Roman" w:hAnsi="Times New Roman" w:cs="Times New Roman"/>
          <w:sz w:val="24"/>
          <w:szCs w:val="24"/>
        </w:rPr>
      </w:pPr>
      <w:r>
        <w:rPr>
          <w:rFonts w:ascii="Times New Roman" w:hAnsi="Times New Roman" w:cs="Times New Roman"/>
          <w:sz w:val="24"/>
          <w:szCs w:val="24"/>
        </w:rPr>
        <w:t xml:space="preserve">Marcy stated that the monitoring plan </w:t>
      </w:r>
      <w:r w:rsidR="00695270">
        <w:rPr>
          <w:rFonts w:ascii="Times New Roman" w:hAnsi="Times New Roman" w:cs="Times New Roman"/>
          <w:sz w:val="24"/>
          <w:szCs w:val="24"/>
        </w:rPr>
        <w:t xml:space="preserve">data </w:t>
      </w:r>
      <w:r>
        <w:rPr>
          <w:rFonts w:ascii="Times New Roman" w:hAnsi="Times New Roman" w:cs="Times New Roman"/>
          <w:sz w:val="24"/>
          <w:szCs w:val="24"/>
        </w:rPr>
        <w:t xml:space="preserve">will need to be </w:t>
      </w:r>
      <w:r w:rsidR="00695270">
        <w:rPr>
          <w:rFonts w:ascii="Times New Roman" w:hAnsi="Times New Roman" w:cs="Times New Roman"/>
          <w:sz w:val="24"/>
          <w:szCs w:val="24"/>
        </w:rPr>
        <w:t>collected</w:t>
      </w:r>
      <w:r>
        <w:rPr>
          <w:rFonts w:ascii="Times New Roman" w:hAnsi="Times New Roman" w:cs="Times New Roman"/>
          <w:sz w:val="24"/>
          <w:szCs w:val="24"/>
        </w:rPr>
        <w:t xml:space="preserve"> in accordance with FDEP’s standard operating procedures (SOPs).  This is necessary to ensure that FDEP can use the data collected in future assessments for impairments in the watershed.  The link to the SOPs was provided in the presentation.  The data collected as part of the monitoring plan also need to be uploaded </w:t>
      </w:r>
      <w:r w:rsidR="00695270">
        <w:rPr>
          <w:rFonts w:ascii="Times New Roman" w:hAnsi="Times New Roman" w:cs="Times New Roman"/>
          <w:sz w:val="24"/>
          <w:szCs w:val="24"/>
        </w:rPr>
        <w:t>to</w:t>
      </w:r>
      <w:r>
        <w:rPr>
          <w:rFonts w:ascii="Times New Roman" w:hAnsi="Times New Roman" w:cs="Times New Roman"/>
          <w:sz w:val="24"/>
          <w:szCs w:val="24"/>
        </w:rPr>
        <w:t xml:space="preserve"> STORET so that FDEP can use the data in the assessments.</w:t>
      </w:r>
      <w:r w:rsidR="009A25D2">
        <w:rPr>
          <w:rFonts w:ascii="Times New Roman" w:hAnsi="Times New Roman" w:cs="Times New Roman"/>
          <w:sz w:val="24"/>
          <w:szCs w:val="24"/>
        </w:rPr>
        <w:t xml:space="preserve">  The stakeholders that are currently monitoring upload their data to STORET, except for Deltona.  Marcy stated that FDEP will work with Deltona to set them up </w:t>
      </w:r>
      <w:r w:rsidR="00695270">
        <w:rPr>
          <w:rFonts w:ascii="Times New Roman" w:hAnsi="Times New Roman" w:cs="Times New Roman"/>
          <w:sz w:val="24"/>
          <w:szCs w:val="24"/>
        </w:rPr>
        <w:t>in</w:t>
      </w:r>
      <w:r w:rsidR="009A25D2">
        <w:rPr>
          <w:rFonts w:ascii="Times New Roman" w:hAnsi="Times New Roman" w:cs="Times New Roman"/>
          <w:sz w:val="24"/>
          <w:szCs w:val="24"/>
        </w:rPr>
        <w:t xml:space="preserve"> STORET.  STORET is only appropriate for the </w:t>
      </w:r>
      <w:r w:rsidR="009A25D2">
        <w:rPr>
          <w:rFonts w:ascii="Times New Roman" w:hAnsi="Times New Roman" w:cs="Times New Roman"/>
          <w:sz w:val="24"/>
          <w:szCs w:val="24"/>
        </w:rPr>
        <w:lastRenderedPageBreak/>
        <w:t xml:space="preserve">ambient water quality data collected.  Therefore, any other types of data, such as biological, will be maintained by the entity collecting that information.  </w:t>
      </w:r>
      <w:r w:rsidR="00695270">
        <w:rPr>
          <w:rFonts w:ascii="Times New Roman" w:hAnsi="Times New Roman" w:cs="Times New Roman"/>
          <w:sz w:val="24"/>
          <w:szCs w:val="24"/>
        </w:rPr>
        <w:t>These</w:t>
      </w:r>
      <w:r w:rsidR="009A25D2">
        <w:rPr>
          <w:rFonts w:ascii="Times New Roman" w:hAnsi="Times New Roman" w:cs="Times New Roman"/>
          <w:sz w:val="24"/>
          <w:szCs w:val="24"/>
        </w:rPr>
        <w:t xml:space="preserve"> data will be collected as part of the </w:t>
      </w:r>
      <w:r w:rsidR="00695270">
        <w:rPr>
          <w:rFonts w:ascii="Times New Roman" w:hAnsi="Times New Roman" w:cs="Times New Roman"/>
          <w:sz w:val="24"/>
          <w:szCs w:val="24"/>
        </w:rPr>
        <w:t xml:space="preserve">BMAP </w:t>
      </w:r>
      <w:r w:rsidR="009A25D2">
        <w:rPr>
          <w:rFonts w:ascii="Times New Roman" w:hAnsi="Times New Roman" w:cs="Times New Roman"/>
          <w:sz w:val="24"/>
          <w:szCs w:val="24"/>
        </w:rPr>
        <w:t>annual report and included in an appendix.  This helps to organize the information for future assessments.  Sherry stated that SJRWMD has a database for their biological monitoring and she can provide the database as an example for organizing the information.  Chris stated that FDEP has a</w:t>
      </w:r>
      <w:r w:rsidR="00CC7A3F">
        <w:rPr>
          <w:rFonts w:ascii="Times New Roman" w:hAnsi="Times New Roman" w:cs="Times New Roman"/>
          <w:sz w:val="24"/>
          <w:szCs w:val="24"/>
        </w:rPr>
        <w:t>n</w:t>
      </w:r>
      <w:r w:rsidR="009A25D2">
        <w:rPr>
          <w:rFonts w:ascii="Times New Roman" w:hAnsi="Times New Roman" w:cs="Times New Roman"/>
          <w:sz w:val="24"/>
          <w:szCs w:val="24"/>
        </w:rPr>
        <w:t xml:space="preserve"> </w:t>
      </w:r>
      <w:r w:rsidR="00CC7A3F">
        <w:rPr>
          <w:rFonts w:ascii="Times New Roman" w:hAnsi="Times New Roman" w:cs="Times New Roman"/>
          <w:sz w:val="24"/>
          <w:szCs w:val="24"/>
        </w:rPr>
        <w:t xml:space="preserve">internal </w:t>
      </w:r>
      <w:r w:rsidR="009A25D2">
        <w:rPr>
          <w:rFonts w:ascii="Times New Roman" w:hAnsi="Times New Roman" w:cs="Times New Roman"/>
          <w:sz w:val="24"/>
          <w:szCs w:val="24"/>
        </w:rPr>
        <w:t xml:space="preserve">database, SBIO, for this </w:t>
      </w:r>
      <w:r w:rsidR="00CC7A3F">
        <w:rPr>
          <w:rFonts w:ascii="Times New Roman" w:hAnsi="Times New Roman" w:cs="Times New Roman"/>
          <w:sz w:val="24"/>
          <w:szCs w:val="24"/>
        </w:rPr>
        <w:t xml:space="preserve">type of </w:t>
      </w:r>
      <w:r w:rsidR="009A25D2">
        <w:rPr>
          <w:rFonts w:ascii="Times New Roman" w:hAnsi="Times New Roman" w:cs="Times New Roman"/>
          <w:sz w:val="24"/>
          <w:szCs w:val="24"/>
        </w:rPr>
        <w:t>information but it is current</w:t>
      </w:r>
      <w:r w:rsidR="00CC7A3F">
        <w:rPr>
          <w:rFonts w:ascii="Times New Roman" w:hAnsi="Times New Roman" w:cs="Times New Roman"/>
          <w:sz w:val="24"/>
          <w:szCs w:val="24"/>
        </w:rPr>
        <w:t>ly</w:t>
      </w:r>
      <w:r w:rsidR="009A25D2">
        <w:rPr>
          <w:rFonts w:ascii="Times New Roman" w:hAnsi="Times New Roman" w:cs="Times New Roman"/>
          <w:sz w:val="24"/>
          <w:szCs w:val="24"/>
        </w:rPr>
        <w:t xml:space="preserve"> not accessible to other entities.  Marianne noted that Seminole County’s LVI data should be in SBIO since they conduct that assessment in coordination with FDEP.  Donna</w:t>
      </w:r>
      <w:r w:rsidR="00DC3956">
        <w:rPr>
          <w:rFonts w:ascii="Times New Roman" w:hAnsi="Times New Roman" w:cs="Times New Roman"/>
          <w:sz w:val="24"/>
          <w:szCs w:val="24"/>
        </w:rPr>
        <w:t xml:space="preserve"> </w:t>
      </w:r>
      <w:r w:rsidR="009A25D2">
        <w:rPr>
          <w:rFonts w:ascii="Times New Roman" w:hAnsi="Times New Roman" w:cs="Times New Roman"/>
          <w:sz w:val="24"/>
          <w:szCs w:val="24"/>
        </w:rPr>
        <w:t>Lea asked if this process could help coordinate all these separate databases and if everyone is using the same equipment for sampling.  Gloria responded that everyone should be using the equipment specified in the SOPs.  Chris stated that most of the water quality data should be in STORET.  Biological sampling is a newer tool</w:t>
      </w:r>
      <w:r w:rsidR="00C4040A">
        <w:rPr>
          <w:rFonts w:ascii="Times New Roman" w:hAnsi="Times New Roman" w:cs="Times New Roman"/>
          <w:sz w:val="24"/>
          <w:szCs w:val="24"/>
        </w:rPr>
        <w:t xml:space="preserve"> and there is currently not a statewide database for this information.  Sherry added each biological assessment collects different information so it is difficult to compile into one database.  Kim noted that Seminole County has shared their biological data with FDEP to help </w:t>
      </w:r>
      <w:r w:rsidR="00695270">
        <w:rPr>
          <w:rFonts w:ascii="Times New Roman" w:hAnsi="Times New Roman" w:cs="Times New Roman"/>
          <w:sz w:val="24"/>
          <w:szCs w:val="24"/>
        </w:rPr>
        <w:t>in assessments</w:t>
      </w:r>
      <w:r w:rsidR="00C4040A">
        <w:rPr>
          <w:rFonts w:ascii="Times New Roman" w:hAnsi="Times New Roman" w:cs="Times New Roman"/>
          <w:sz w:val="24"/>
          <w:szCs w:val="24"/>
        </w:rPr>
        <w:t xml:space="preserve"> </w:t>
      </w:r>
      <w:r w:rsidR="00695270">
        <w:rPr>
          <w:rFonts w:ascii="Times New Roman" w:hAnsi="Times New Roman" w:cs="Times New Roman"/>
          <w:sz w:val="24"/>
          <w:szCs w:val="24"/>
        </w:rPr>
        <w:t>of</w:t>
      </w:r>
      <w:r w:rsidR="00C4040A">
        <w:rPr>
          <w:rFonts w:ascii="Times New Roman" w:hAnsi="Times New Roman" w:cs="Times New Roman"/>
          <w:sz w:val="24"/>
          <w:szCs w:val="24"/>
        </w:rPr>
        <w:t xml:space="preserve"> waterbody</w:t>
      </w:r>
      <w:r w:rsidR="00695270">
        <w:rPr>
          <w:rFonts w:ascii="Times New Roman" w:hAnsi="Times New Roman" w:cs="Times New Roman"/>
          <w:sz w:val="24"/>
          <w:szCs w:val="24"/>
        </w:rPr>
        <w:t xml:space="preserve"> impairments</w:t>
      </w:r>
      <w:r w:rsidR="00C4040A">
        <w:rPr>
          <w:rFonts w:ascii="Times New Roman" w:hAnsi="Times New Roman" w:cs="Times New Roman"/>
          <w:sz w:val="24"/>
          <w:szCs w:val="24"/>
        </w:rPr>
        <w:t xml:space="preserve">.  John stated that it may be better for the data to stay with the local governments because people may not understand the data and could misinterpret the results.  Mark Nelson stated that he works with several </w:t>
      </w:r>
      <w:r w:rsidR="005B757E">
        <w:rPr>
          <w:rFonts w:ascii="Times New Roman" w:hAnsi="Times New Roman" w:cs="Times New Roman"/>
          <w:sz w:val="24"/>
          <w:szCs w:val="24"/>
        </w:rPr>
        <w:t xml:space="preserve">entities that upload data to STORET but he also adds the data to </w:t>
      </w:r>
      <w:r w:rsidR="00695270">
        <w:rPr>
          <w:rFonts w:ascii="Times New Roman" w:hAnsi="Times New Roman" w:cs="Times New Roman"/>
          <w:sz w:val="24"/>
          <w:szCs w:val="24"/>
        </w:rPr>
        <w:t>t</w:t>
      </w:r>
      <w:r w:rsidR="00705F9B">
        <w:rPr>
          <w:rFonts w:ascii="Times New Roman" w:hAnsi="Times New Roman" w:cs="Times New Roman"/>
          <w:sz w:val="24"/>
          <w:szCs w:val="24"/>
        </w:rPr>
        <w:t>he Observations Data Model (</w:t>
      </w:r>
      <w:r w:rsidR="005B757E">
        <w:rPr>
          <w:rFonts w:ascii="Times New Roman" w:hAnsi="Times New Roman" w:cs="Times New Roman"/>
          <w:sz w:val="24"/>
          <w:szCs w:val="24"/>
        </w:rPr>
        <w:t>ODM</w:t>
      </w:r>
      <w:r w:rsidR="00705F9B">
        <w:rPr>
          <w:rFonts w:ascii="Times New Roman" w:hAnsi="Times New Roman" w:cs="Times New Roman"/>
          <w:sz w:val="24"/>
          <w:szCs w:val="24"/>
        </w:rPr>
        <w:t>) database</w:t>
      </w:r>
      <w:r w:rsidR="005B757E">
        <w:rPr>
          <w:rFonts w:ascii="Times New Roman" w:hAnsi="Times New Roman" w:cs="Times New Roman"/>
          <w:sz w:val="24"/>
          <w:szCs w:val="24"/>
        </w:rPr>
        <w:t xml:space="preserve">, which is a publicly available by </w:t>
      </w:r>
      <w:r w:rsidR="00705F9B">
        <w:rPr>
          <w:rFonts w:ascii="Times New Roman" w:hAnsi="Times New Roman" w:cs="Times New Roman"/>
          <w:sz w:val="24"/>
          <w:szCs w:val="24"/>
        </w:rPr>
        <w:t xml:space="preserve">Cuahsi.  The data can be organized and retrieved more easily in this database than STORET.  </w:t>
      </w:r>
      <w:r w:rsidR="00AD3FD1">
        <w:rPr>
          <w:rFonts w:ascii="Times New Roman" w:hAnsi="Times New Roman" w:cs="Times New Roman"/>
          <w:sz w:val="24"/>
          <w:szCs w:val="24"/>
        </w:rPr>
        <w:t xml:space="preserve">Mark offered to send some information about the database (which is freeware) so that it can be sent out to the group.  </w:t>
      </w:r>
      <w:r w:rsidR="00705F9B">
        <w:rPr>
          <w:rFonts w:ascii="Times New Roman" w:hAnsi="Times New Roman" w:cs="Times New Roman"/>
          <w:sz w:val="24"/>
          <w:szCs w:val="24"/>
        </w:rPr>
        <w:t xml:space="preserve">Sherry stated that SJRWMD also collects information on phytoplankton, which is important for Lake Monroe. </w:t>
      </w:r>
      <w:r w:rsidR="00695270">
        <w:rPr>
          <w:rFonts w:ascii="Times New Roman" w:hAnsi="Times New Roman" w:cs="Times New Roman"/>
          <w:sz w:val="24"/>
          <w:szCs w:val="24"/>
        </w:rPr>
        <w:t xml:space="preserve"> </w:t>
      </w:r>
      <w:r w:rsidR="00705F9B">
        <w:rPr>
          <w:rFonts w:ascii="Times New Roman" w:hAnsi="Times New Roman" w:cs="Times New Roman"/>
          <w:sz w:val="24"/>
          <w:szCs w:val="24"/>
        </w:rPr>
        <w:t>She will provide this data for the annual reports.</w:t>
      </w:r>
    </w:p>
    <w:p w:rsidR="00705F9B" w:rsidRDefault="00705F9B" w:rsidP="00C20B3F">
      <w:pPr>
        <w:jc w:val="both"/>
        <w:rPr>
          <w:rFonts w:ascii="Times New Roman" w:hAnsi="Times New Roman" w:cs="Times New Roman"/>
          <w:sz w:val="24"/>
          <w:szCs w:val="24"/>
        </w:rPr>
      </w:pPr>
    </w:p>
    <w:p w:rsidR="00705F9B" w:rsidRDefault="00705F9B" w:rsidP="00C20B3F">
      <w:pPr>
        <w:jc w:val="both"/>
        <w:rPr>
          <w:rFonts w:ascii="Times New Roman" w:hAnsi="Times New Roman" w:cs="Times New Roman"/>
          <w:sz w:val="24"/>
          <w:szCs w:val="24"/>
        </w:rPr>
      </w:pPr>
      <w:r>
        <w:rPr>
          <w:rFonts w:ascii="Times New Roman" w:hAnsi="Times New Roman" w:cs="Times New Roman"/>
          <w:sz w:val="24"/>
          <w:szCs w:val="24"/>
        </w:rPr>
        <w:t>Marcy reviewed the boundary used on the monitoring maps.  Subbasin 14 in the Lake Monroe watershed is no</w:t>
      </w:r>
      <w:r w:rsidR="00695270">
        <w:rPr>
          <w:rFonts w:ascii="Times New Roman" w:hAnsi="Times New Roman" w:cs="Times New Roman"/>
          <w:sz w:val="24"/>
          <w:szCs w:val="24"/>
        </w:rPr>
        <w:t>n</w:t>
      </w:r>
      <w:r>
        <w:rPr>
          <w:rFonts w:ascii="Times New Roman" w:hAnsi="Times New Roman" w:cs="Times New Roman"/>
          <w:sz w:val="24"/>
          <w:szCs w:val="24"/>
        </w:rPr>
        <w:t>contributing and was not shown on the maps to make it clear where monitoring is needed.  Subbasins 9 and 10 in the Lake Harney watershed discharge outside the watershed and are also not shown.  Marcy noted that handouts were provided with the existing stations in the basin and a map of the U.S. Geological Survey (USGS) stations in the watershed.</w:t>
      </w:r>
      <w:r w:rsidR="00695270">
        <w:rPr>
          <w:rFonts w:ascii="Times New Roman" w:hAnsi="Times New Roman" w:cs="Times New Roman"/>
          <w:sz w:val="24"/>
          <w:szCs w:val="24"/>
        </w:rPr>
        <w:t xml:space="preserve">  Joe Stewart stated the continuous DO sampling also occurs at two of the USGS stations and Marcy will look into this.</w:t>
      </w:r>
    </w:p>
    <w:p w:rsidR="00705F9B" w:rsidRDefault="00705F9B" w:rsidP="00C20B3F">
      <w:pPr>
        <w:jc w:val="both"/>
        <w:rPr>
          <w:rFonts w:ascii="Times New Roman" w:hAnsi="Times New Roman" w:cs="Times New Roman"/>
          <w:sz w:val="24"/>
          <w:szCs w:val="24"/>
        </w:rPr>
      </w:pPr>
    </w:p>
    <w:p w:rsidR="00705F9B" w:rsidRDefault="00705F9B" w:rsidP="00705F9B">
      <w:pPr>
        <w:jc w:val="both"/>
        <w:rPr>
          <w:rFonts w:ascii="Times New Roman" w:hAnsi="Times New Roman" w:cs="Times New Roman"/>
          <w:sz w:val="24"/>
          <w:szCs w:val="24"/>
        </w:rPr>
      </w:pPr>
      <w:r>
        <w:rPr>
          <w:rFonts w:ascii="Times New Roman" w:hAnsi="Times New Roman" w:cs="Times New Roman"/>
          <w:sz w:val="24"/>
          <w:szCs w:val="24"/>
        </w:rPr>
        <w:t>The stakeholders reviewed the maps of the existing monitoring to determine the network for the NRP monitoring plan.  Marcy will prepare an updated table and monitoring maps with the selected network for the stakeholders’ input.</w:t>
      </w:r>
    </w:p>
    <w:p w:rsidR="006648A0" w:rsidRDefault="006648A0" w:rsidP="00C20B3F">
      <w:pPr>
        <w:jc w:val="both"/>
        <w:rPr>
          <w:rFonts w:ascii="Times New Roman" w:hAnsi="Times New Roman" w:cs="Times New Roman"/>
          <w:sz w:val="24"/>
          <w:szCs w:val="24"/>
        </w:rPr>
      </w:pPr>
    </w:p>
    <w:p w:rsidR="00C20B3F" w:rsidRPr="006C658F" w:rsidRDefault="00C20B3F" w:rsidP="00C20B3F">
      <w:pPr>
        <w:jc w:val="both"/>
        <w:rPr>
          <w:rFonts w:ascii="Times New Roman" w:hAnsi="Times New Roman" w:cs="Times New Roman"/>
          <w:b/>
          <w:sz w:val="24"/>
          <w:szCs w:val="24"/>
          <w:u w:val="single"/>
        </w:rPr>
      </w:pPr>
      <w:r w:rsidRPr="006C658F">
        <w:rPr>
          <w:rFonts w:ascii="Times New Roman" w:hAnsi="Times New Roman" w:cs="Times New Roman"/>
          <w:b/>
          <w:sz w:val="24"/>
          <w:szCs w:val="24"/>
          <w:u w:val="single"/>
        </w:rPr>
        <w:t>Adjourn</w:t>
      </w:r>
    </w:p>
    <w:p w:rsidR="00C20B3F" w:rsidRDefault="00C20B3F" w:rsidP="00C20B3F">
      <w:pPr>
        <w:jc w:val="both"/>
        <w:rPr>
          <w:rFonts w:ascii="Times New Roman" w:hAnsi="Times New Roman" w:cs="Times New Roman"/>
          <w:sz w:val="24"/>
          <w:szCs w:val="24"/>
        </w:rPr>
      </w:pPr>
      <w:r>
        <w:rPr>
          <w:rFonts w:ascii="Times New Roman" w:hAnsi="Times New Roman" w:cs="Times New Roman"/>
          <w:sz w:val="24"/>
          <w:szCs w:val="24"/>
        </w:rPr>
        <w:t>The meeting was adjourned</w:t>
      </w:r>
      <w:r w:rsidR="00527999">
        <w:rPr>
          <w:rFonts w:ascii="Times New Roman" w:hAnsi="Times New Roman" w:cs="Times New Roman"/>
          <w:sz w:val="24"/>
          <w:szCs w:val="24"/>
        </w:rPr>
        <w:t xml:space="preserve"> 3:30 PM.</w:t>
      </w:r>
    </w:p>
    <w:p w:rsidR="006F5A72" w:rsidRDefault="006F5A72" w:rsidP="00C20B3F">
      <w:pPr>
        <w:jc w:val="both"/>
        <w:rPr>
          <w:rFonts w:ascii="Times New Roman" w:hAnsi="Times New Roman" w:cs="Times New Roman"/>
          <w:sz w:val="24"/>
          <w:szCs w:val="24"/>
        </w:rPr>
      </w:pPr>
    </w:p>
    <w:p w:rsidR="006F5A72" w:rsidRPr="006F5A72" w:rsidRDefault="006F5A72" w:rsidP="00C20B3F">
      <w:pPr>
        <w:jc w:val="both"/>
        <w:rPr>
          <w:rFonts w:ascii="Times New Roman" w:hAnsi="Times New Roman" w:cs="Times New Roman"/>
          <w:b/>
          <w:sz w:val="24"/>
          <w:szCs w:val="24"/>
          <w:u w:val="single"/>
        </w:rPr>
      </w:pPr>
      <w:r w:rsidRPr="006F5A72">
        <w:rPr>
          <w:rFonts w:ascii="Times New Roman" w:hAnsi="Times New Roman" w:cs="Times New Roman"/>
          <w:b/>
          <w:sz w:val="24"/>
          <w:szCs w:val="24"/>
          <w:u w:val="single"/>
        </w:rPr>
        <w:t>Action Items</w:t>
      </w:r>
    </w:p>
    <w:p w:rsidR="006F5A72" w:rsidRDefault="006F5A72" w:rsidP="006F5A72">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Marcy Policastro will send the FTP site link to Donna</w:t>
      </w:r>
      <w:r w:rsidR="00DC3956">
        <w:rPr>
          <w:rFonts w:ascii="Times New Roman" w:hAnsi="Times New Roman" w:cs="Times New Roman"/>
          <w:sz w:val="24"/>
          <w:szCs w:val="24"/>
        </w:rPr>
        <w:t xml:space="preserve"> </w:t>
      </w:r>
      <w:r>
        <w:rPr>
          <w:rFonts w:ascii="Times New Roman" w:hAnsi="Times New Roman" w:cs="Times New Roman"/>
          <w:sz w:val="24"/>
          <w:szCs w:val="24"/>
        </w:rPr>
        <w:t xml:space="preserve">Lea Needham. – </w:t>
      </w:r>
      <w:r w:rsidRPr="006F5A72">
        <w:rPr>
          <w:rFonts w:ascii="Times New Roman" w:hAnsi="Times New Roman" w:cs="Times New Roman"/>
          <w:i/>
          <w:sz w:val="24"/>
          <w:szCs w:val="24"/>
        </w:rPr>
        <w:t>Completed</w:t>
      </w:r>
      <w:r>
        <w:rPr>
          <w:rFonts w:ascii="Times New Roman" w:hAnsi="Times New Roman" w:cs="Times New Roman"/>
          <w:sz w:val="24"/>
          <w:szCs w:val="24"/>
        </w:rPr>
        <w:t>.</w:t>
      </w:r>
    </w:p>
    <w:p w:rsidR="006F5A72" w:rsidRPr="00AD3FD1" w:rsidRDefault="00FD2DE4" w:rsidP="00AD3FD1">
      <w:pPr>
        <w:pStyle w:val="ListParagraph"/>
        <w:numPr>
          <w:ilvl w:val="0"/>
          <w:numId w:val="1"/>
        </w:numPr>
        <w:jc w:val="both"/>
        <w:rPr>
          <w:rFonts w:ascii="Times New Roman" w:hAnsi="Times New Roman" w:cs="Times New Roman"/>
          <w:sz w:val="24"/>
          <w:szCs w:val="24"/>
        </w:rPr>
      </w:pPr>
      <w:r w:rsidRPr="00FD2DE4">
        <w:rPr>
          <w:rFonts w:ascii="Times New Roman" w:hAnsi="Times New Roman"/>
          <w:sz w:val="24"/>
          <w:szCs w:val="24"/>
        </w:rPr>
        <w:t xml:space="preserve">Leylah Saavedra will send Tiffany Busby the policy maker contact for </w:t>
      </w:r>
      <w:proofErr w:type="spellStart"/>
      <w:r w:rsidRPr="00FD2DE4">
        <w:rPr>
          <w:rFonts w:ascii="Times New Roman" w:hAnsi="Times New Roman"/>
          <w:sz w:val="24"/>
          <w:szCs w:val="24"/>
        </w:rPr>
        <w:t>DeBary</w:t>
      </w:r>
      <w:proofErr w:type="spellEnd"/>
      <w:r w:rsidRPr="00FD2DE4">
        <w:rPr>
          <w:rFonts w:ascii="Times New Roman" w:hAnsi="Times New Roman"/>
          <w:sz w:val="24"/>
          <w:szCs w:val="24"/>
        </w:rPr>
        <w:t>.</w:t>
      </w:r>
      <w:r w:rsidR="007738AB" w:rsidRPr="007738AB">
        <w:rPr>
          <w:rFonts w:ascii="Times New Roman" w:hAnsi="Times New Roman" w:cs="Times New Roman"/>
          <w:sz w:val="24"/>
          <w:szCs w:val="24"/>
        </w:rPr>
        <w:t xml:space="preserve"> </w:t>
      </w:r>
      <w:r w:rsidR="007738AB">
        <w:rPr>
          <w:rFonts w:ascii="Times New Roman" w:hAnsi="Times New Roman" w:cs="Times New Roman"/>
          <w:sz w:val="24"/>
          <w:szCs w:val="24"/>
        </w:rPr>
        <w:t xml:space="preserve">– </w:t>
      </w:r>
      <w:r w:rsidR="007738AB" w:rsidRPr="006F5A72">
        <w:rPr>
          <w:rFonts w:ascii="Times New Roman" w:hAnsi="Times New Roman" w:cs="Times New Roman"/>
          <w:i/>
          <w:sz w:val="24"/>
          <w:szCs w:val="24"/>
        </w:rPr>
        <w:t>Completed</w:t>
      </w:r>
      <w:r w:rsidR="007738AB">
        <w:rPr>
          <w:rFonts w:ascii="Times New Roman" w:hAnsi="Times New Roman" w:cs="Times New Roman"/>
          <w:sz w:val="24"/>
          <w:szCs w:val="24"/>
        </w:rPr>
        <w:t>.</w:t>
      </w:r>
    </w:p>
    <w:p w:rsidR="00A404C8" w:rsidRPr="00A404C8" w:rsidRDefault="00A404C8"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FDOT and Volusia County will provide additional projects to Marcy by November 15</w:t>
      </w:r>
      <w:r w:rsidRPr="00A404C8">
        <w:rPr>
          <w:rFonts w:ascii="Times New Roman" w:hAnsi="Times New Roman"/>
          <w:sz w:val="24"/>
          <w:szCs w:val="24"/>
          <w:vertAlign w:val="superscript"/>
        </w:rPr>
        <w:t>th</w:t>
      </w:r>
      <w:r>
        <w:rPr>
          <w:rFonts w:ascii="Times New Roman" w:hAnsi="Times New Roman"/>
          <w:sz w:val="24"/>
          <w:szCs w:val="24"/>
        </w:rPr>
        <w:t>.</w:t>
      </w:r>
    </w:p>
    <w:p w:rsidR="00A404C8" w:rsidRPr="00A404C8" w:rsidRDefault="00A404C8"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The stakeholders will review their project credit sheets and provide any edits or additional projects to Marcy by November 15</w:t>
      </w:r>
      <w:r w:rsidRPr="00A404C8">
        <w:rPr>
          <w:rFonts w:ascii="Times New Roman" w:hAnsi="Times New Roman"/>
          <w:sz w:val="24"/>
          <w:szCs w:val="24"/>
          <w:vertAlign w:val="superscript"/>
        </w:rPr>
        <w:t>th</w:t>
      </w:r>
      <w:r>
        <w:rPr>
          <w:rFonts w:ascii="Times New Roman" w:hAnsi="Times New Roman"/>
          <w:sz w:val="24"/>
          <w:szCs w:val="24"/>
        </w:rPr>
        <w:t>.</w:t>
      </w:r>
    </w:p>
    <w:p w:rsidR="00A404C8" w:rsidRPr="003B2CCB" w:rsidRDefault="00A404C8"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lastRenderedPageBreak/>
        <w:t>Marcy will determine if FDOT has any roadways within DeBary’s noncontributing areas and will provide feedback to Janet Hearn and Ryan Mitchell.</w:t>
      </w:r>
      <w:r w:rsidR="004F5647">
        <w:rPr>
          <w:rFonts w:ascii="Times New Roman" w:hAnsi="Times New Roman"/>
          <w:sz w:val="24"/>
          <w:szCs w:val="24"/>
        </w:rPr>
        <w:t xml:space="preserve"> – </w:t>
      </w:r>
      <w:r w:rsidR="004F5647" w:rsidRPr="004F5647">
        <w:rPr>
          <w:rFonts w:ascii="Times New Roman" w:hAnsi="Times New Roman"/>
          <w:i/>
          <w:sz w:val="24"/>
          <w:szCs w:val="24"/>
        </w:rPr>
        <w:t>Completed.  FDOT does have roadways within these areas and they were assigned the appropriate credit.</w:t>
      </w:r>
    </w:p>
    <w:p w:rsidR="003B2CCB" w:rsidRPr="00CB69C7" w:rsidRDefault="003B2CCB"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FDEP staff will follow up with Dr. Xueqing Gao to determine if continuous DO sampling is needed in Smith Canal.</w:t>
      </w:r>
    </w:p>
    <w:p w:rsidR="00CB69C7" w:rsidRPr="009A25D2" w:rsidRDefault="00CB69C7"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 xml:space="preserve">Gloria Eby will provide a write up on Seminole County’s </w:t>
      </w:r>
      <w:r w:rsidR="00695270">
        <w:rPr>
          <w:rFonts w:ascii="Times New Roman" w:hAnsi="Times New Roman"/>
          <w:sz w:val="24"/>
          <w:szCs w:val="24"/>
        </w:rPr>
        <w:t xml:space="preserve">lake </w:t>
      </w:r>
      <w:r>
        <w:rPr>
          <w:rFonts w:ascii="Times New Roman" w:hAnsi="Times New Roman"/>
          <w:sz w:val="24"/>
          <w:szCs w:val="24"/>
        </w:rPr>
        <w:t>vegetation assessments.</w:t>
      </w:r>
    </w:p>
    <w:p w:rsidR="009A25D2" w:rsidRPr="00AD3FD1" w:rsidRDefault="009A25D2"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FDEP will work with Deltona to set them up in STORET.</w:t>
      </w:r>
    </w:p>
    <w:p w:rsidR="00AD3FD1" w:rsidRPr="00695270" w:rsidRDefault="00AD3FD1"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Mark Nelson will provide a link to the freeware available to analyze water quality data; FDEP will provide the information to the stakeholders.</w:t>
      </w:r>
    </w:p>
    <w:p w:rsidR="00695270" w:rsidRPr="00AD3FD1" w:rsidRDefault="00695270"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Marcy will check the USGS website for continuous DO sampling in the watershed.</w:t>
      </w:r>
    </w:p>
    <w:p w:rsidR="00AD3FD1" w:rsidRPr="00705F9B" w:rsidRDefault="00AD3FD1"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Sherry Brandt-Williams will provide a summary of the SJRWMD phytoplankton data for inclusion in the BMAP annual report.</w:t>
      </w:r>
    </w:p>
    <w:p w:rsidR="00705F9B" w:rsidRPr="006F5A72" w:rsidRDefault="00705F9B" w:rsidP="006F5A72">
      <w:pPr>
        <w:pStyle w:val="ListParagraph"/>
        <w:numPr>
          <w:ilvl w:val="0"/>
          <w:numId w:val="1"/>
        </w:numPr>
        <w:jc w:val="both"/>
        <w:rPr>
          <w:rFonts w:ascii="Times New Roman" w:hAnsi="Times New Roman" w:cs="Times New Roman"/>
          <w:sz w:val="24"/>
          <w:szCs w:val="24"/>
        </w:rPr>
      </w:pPr>
      <w:r>
        <w:rPr>
          <w:rFonts w:ascii="Times New Roman" w:hAnsi="Times New Roman"/>
          <w:sz w:val="24"/>
          <w:szCs w:val="24"/>
        </w:rPr>
        <w:t>Volusia County, Seminole County, and Sanford will provide feedback to FDEP on the proposed new stations for the monitoring plan.</w:t>
      </w:r>
    </w:p>
    <w:sectPr w:rsidR="00705F9B" w:rsidRPr="006F5A72" w:rsidSect="006648A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C54" w:rsidRDefault="00DB2C54" w:rsidP="00250C11">
      <w:r>
        <w:separator/>
      </w:r>
    </w:p>
  </w:endnote>
  <w:endnote w:type="continuationSeparator" w:id="0">
    <w:p w:rsidR="00DB2C54" w:rsidRDefault="00DB2C54" w:rsidP="00250C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922"/>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824F65" w:rsidRPr="00250C11" w:rsidRDefault="007738AB" w:rsidP="00250C11">
            <w:pPr>
              <w:pStyle w:val="Footer"/>
              <w:rPr>
                <w:rFonts w:ascii="Times New Roman" w:hAnsi="Times New Roman" w:cs="Times New Roman"/>
                <w:sz w:val="20"/>
                <w:szCs w:val="20"/>
              </w:rPr>
            </w:pPr>
            <w:r>
              <w:rPr>
                <w:rFonts w:ascii="Times New Roman" w:hAnsi="Times New Roman" w:cs="Times New Roman"/>
                <w:sz w:val="20"/>
                <w:szCs w:val="20"/>
              </w:rPr>
              <w:t>Distribution</w:t>
            </w:r>
            <w:r w:rsidR="00824F65">
              <w:tab/>
            </w:r>
            <w:r w:rsidR="00824F65" w:rsidRPr="00250C11">
              <w:rPr>
                <w:rFonts w:ascii="Times New Roman" w:hAnsi="Times New Roman" w:cs="Times New Roman"/>
                <w:sz w:val="20"/>
                <w:szCs w:val="20"/>
              </w:rPr>
              <w:t xml:space="preserve">Page </w:t>
            </w:r>
            <w:r w:rsidR="00523391" w:rsidRPr="00250C11">
              <w:rPr>
                <w:rFonts w:ascii="Times New Roman" w:hAnsi="Times New Roman" w:cs="Times New Roman"/>
                <w:sz w:val="20"/>
                <w:szCs w:val="20"/>
              </w:rPr>
              <w:fldChar w:fldCharType="begin"/>
            </w:r>
            <w:r w:rsidR="00824F65" w:rsidRPr="00250C11">
              <w:rPr>
                <w:rFonts w:ascii="Times New Roman" w:hAnsi="Times New Roman" w:cs="Times New Roman"/>
                <w:sz w:val="20"/>
                <w:szCs w:val="20"/>
              </w:rPr>
              <w:instrText xml:space="preserve"> PAGE </w:instrText>
            </w:r>
            <w:r w:rsidR="00523391" w:rsidRPr="00250C11">
              <w:rPr>
                <w:rFonts w:ascii="Times New Roman" w:hAnsi="Times New Roman" w:cs="Times New Roman"/>
                <w:sz w:val="20"/>
                <w:szCs w:val="20"/>
              </w:rPr>
              <w:fldChar w:fldCharType="separate"/>
            </w:r>
            <w:r>
              <w:rPr>
                <w:rFonts w:ascii="Times New Roman" w:hAnsi="Times New Roman" w:cs="Times New Roman"/>
                <w:noProof/>
                <w:sz w:val="20"/>
                <w:szCs w:val="20"/>
              </w:rPr>
              <w:t>6</w:t>
            </w:r>
            <w:r w:rsidR="00523391" w:rsidRPr="00250C11">
              <w:rPr>
                <w:rFonts w:ascii="Times New Roman" w:hAnsi="Times New Roman" w:cs="Times New Roman"/>
                <w:sz w:val="20"/>
                <w:szCs w:val="20"/>
              </w:rPr>
              <w:fldChar w:fldCharType="end"/>
            </w:r>
            <w:r w:rsidR="00824F65" w:rsidRPr="00250C11">
              <w:rPr>
                <w:rFonts w:ascii="Times New Roman" w:hAnsi="Times New Roman" w:cs="Times New Roman"/>
                <w:sz w:val="20"/>
                <w:szCs w:val="20"/>
              </w:rPr>
              <w:t xml:space="preserve"> of </w:t>
            </w:r>
            <w:r w:rsidR="00523391" w:rsidRPr="00250C11">
              <w:rPr>
                <w:rFonts w:ascii="Times New Roman" w:hAnsi="Times New Roman" w:cs="Times New Roman"/>
                <w:sz w:val="20"/>
                <w:szCs w:val="20"/>
              </w:rPr>
              <w:fldChar w:fldCharType="begin"/>
            </w:r>
            <w:r w:rsidR="00824F65" w:rsidRPr="00250C11">
              <w:rPr>
                <w:rFonts w:ascii="Times New Roman" w:hAnsi="Times New Roman" w:cs="Times New Roman"/>
                <w:sz w:val="20"/>
                <w:szCs w:val="20"/>
              </w:rPr>
              <w:instrText xml:space="preserve"> NUMPAGES  </w:instrText>
            </w:r>
            <w:r w:rsidR="00523391" w:rsidRPr="00250C11">
              <w:rPr>
                <w:rFonts w:ascii="Times New Roman" w:hAnsi="Times New Roman" w:cs="Times New Roman"/>
                <w:sz w:val="20"/>
                <w:szCs w:val="20"/>
              </w:rPr>
              <w:fldChar w:fldCharType="separate"/>
            </w:r>
            <w:r>
              <w:rPr>
                <w:rFonts w:ascii="Times New Roman" w:hAnsi="Times New Roman" w:cs="Times New Roman"/>
                <w:noProof/>
                <w:sz w:val="20"/>
                <w:szCs w:val="20"/>
              </w:rPr>
              <w:t>6</w:t>
            </w:r>
            <w:r w:rsidR="00523391" w:rsidRPr="00250C11">
              <w:rPr>
                <w:rFonts w:ascii="Times New Roman" w:hAnsi="Times New Roman" w:cs="Times New Roman"/>
                <w:sz w:val="20"/>
                <w:szCs w:val="20"/>
              </w:rPr>
              <w:fldChar w:fldCharType="end"/>
            </w:r>
          </w:p>
        </w:sdtContent>
      </w:sdt>
    </w:sdtContent>
  </w:sdt>
  <w:p w:rsidR="00824F65" w:rsidRDefault="00824F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C54" w:rsidRDefault="00DB2C54" w:rsidP="00250C11">
      <w:r>
        <w:separator/>
      </w:r>
    </w:p>
  </w:footnote>
  <w:footnote w:type="continuationSeparator" w:id="0">
    <w:p w:rsidR="00DB2C54" w:rsidRDefault="00DB2C54" w:rsidP="00250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F65" w:rsidRDefault="00824F65" w:rsidP="00250C11">
    <w:pPr>
      <w:jc w:val="center"/>
      <w:rPr>
        <w:rFonts w:ascii="Times New Roman" w:hAnsi="Times New Roman"/>
        <w:b/>
        <w:sz w:val="24"/>
        <w:szCs w:val="24"/>
      </w:rPr>
    </w:pPr>
    <w:r w:rsidRPr="009B1CEB">
      <w:rPr>
        <w:rFonts w:ascii="Times New Roman" w:hAnsi="Times New Roman"/>
        <w:b/>
        <w:sz w:val="24"/>
        <w:szCs w:val="24"/>
      </w:rPr>
      <w:t xml:space="preserve">Lakes Harney and Monroe </w:t>
    </w:r>
  </w:p>
  <w:p w:rsidR="00824F65" w:rsidRDefault="00824F65" w:rsidP="00250C11">
    <w:pPr>
      <w:pStyle w:val="Header"/>
      <w:jc w:val="center"/>
    </w:pPr>
    <w:r w:rsidRPr="009B1CEB">
      <w:rPr>
        <w:rFonts w:ascii="Times New Roman" w:hAnsi="Times New Roman"/>
        <w:b/>
        <w:sz w:val="24"/>
        <w:szCs w:val="24"/>
      </w:rPr>
      <w:t>Basi</w:t>
    </w:r>
    <w:r>
      <w:rPr>
        <w:rFonts w:ascii="Times New Roman" w:hAnsi="Times New Roman"/>
        <w:b/>
        <w:sz w:val="24"/>
        <w:szCs w:val="24"/>
      </w:rPr>
      <w:t>n Management Action Plan (BMAP)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D77"/>
    <w:multiLevelType w:val="hybridMultilevel"/>
    <w:tmpl w:val="F09A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56C80"/>
    <w:multiLevelType w:val="hybridMultilevel"/>
    <w:tmpl w:val="7AE65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D5910"/>
    <w:multiLevelType w:val="hybridMultilevel"/>
    <w:tmpl w:val="EC0A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20B3F"/>
    <w:rsid w:val="00080545"/>
    <w:rsid w:val="000A5EDE"/>
    <w:rsid w:val="000C3478"/>
    <w:rsid w:val="000E6C4B"/>
    <w:rsid w:val="00100B8E"/>
    <w:rsid w:val="00112F53"/>
    <w:rsid w:val="00145CFD"/>
    <w:rsid w:val="00160532"/>
    <w:rsid w:val="001A08E6"/>
    <w:rsid w:val="001B7409"/>
    <w:rsid w:val="001C15A4"/>
    <w:rsid w:val="00234AB9"/>
    <w:rsid w:val="00250C11"/>
    <w:rsid w:val="002769C3"/>
    <w:rsid w:val="00276DC3"/>
    <w:rsid w:val="00282AC4"/>
    <w:rsid w:val="002F3E29"/>
    <w:rsid w:val="003A0EAA"/>
    <w:rsid w:val="003A7221"/>
    <w:rsid w:val="003B2CCB"/>
    <w:rsid w:val="003D163A"/>
    <w:rsid w:val="004107D5"/>
    <w:rsid w:val="00442BF0"/>
    <w:rsid w:val="004A5BF7"/>
    <w:rsid w:val="004F5647"/>
    <w:rsid w:val="00523391"/>
    <w:rsid w:val="00527999"/>
    <w:rsid w:val="00543291"/>
    <w:rsid w:val="005665B5"/>
    <w:rsid w:val="005B757E"/>
    <w:rsid w:val="006434CC"/>
    <w:rsid w:val="006556BD"/>
    <w:rsid w:val="006648A0"/>
    <w:rsid w:val="00695270"/>
    <w:rsid w:val="006C4BF8"/>
    <w:rsid w:val="006C658F"/>
    <w:rsid w:val="006E334A"/>
    <w:rsid w:val="006F3C04"/>
    <w:rsid w:val="006F5A72"/>
    <w:rsid w:val="00705F9B"/>
    <w:rsid w:val="00734BA0"/>
    <w:rsid w:val="007738AB"/>
    <w:rsid w:val="007F7043"/>
    <w:rsid w:val="00824F65"/>
    <w:rsid w:val="00843B35"/>
    <w:rsid w:val="008935C5"/>
    <w:rsid w:val="008953E3"/>
    <w:rsid w:val="008A667C"/>
    <w:rsid w:val="00942CE6"/>
    <w:rsid w:val="00993E0D"/>
    <w:rsid w:val="009A25D2"/>
    <w:rsid w:val="00A34D2B"/>
    <w:rsid w:val="00A404C8"/>
    <w:rsid w:val="00A47F9B"/>
    <w:rsid w:val="00AB01D2"/>
    <w:rsid w:val="00AC4E47"/>
    <w:rsid w:val="00AD3FD1"/>
    <w:rsid w:val="00AF148D"/>
    <w:rsid w:val="00BA103F"/>
    <w:rsid w:val="00C20B3F"/>
    <w:rsid w:val="00C4040A"/>
    <w:rsid w:val="00C92968"/>
    <w:rsid w:val="00CB69C7"/>
    <w:rsid w:val="00CC7A3F"/>
    <w:rsid w:val="00D23F9F"/>
    <w:rsid w:val="00D57EFD"/>
    <w:rsid w:val="00DA08FE"/>
    <w:rsid w:val="00DB2C54"/>
    <w:rsid w:val="00DC3956"/>
    <w:rsid w:val="00DF211E"/>
    <w:rsid w:val="00DF3DD1"/>
    <w:rsid w:val="00DF6AFA"/>
    <w:rsid w:val="00E714A0"/>
    <w:rsid w:val="00E929EE"/>
    <w:rsid w:val="00ED6779"/>
    <w:rsid w:val="00F15A8B"/>
    <w:rsid w:val="00FC6B79"/>
    <w:rsid w:val="00FD060A"/>
    <w:rsid w:val="00FD2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0C11"/>
    <w:pPr>
      <w:tabs>
        <w:tab w:val="center" w:pos="4680"/>
        <w:tab w:val="right" w:pos="9360"/>
      </w:tabs>
    </w:pPr>
  </w:style>
  <w:style w:type="character" w:customStyle="1" w:styleId="HeaderChar">
    <w:name w:val="Header Char"/>
    <w:basedOn w:val="DefaultParagraphFont"/>
    <w:link w:val="Header"/>
    <w:uiPriority w:val="99"/>
    <w:semiHidden/>
    <w:rsid w:val="00250C11"/>
  </w:style>
  <w:style w:type="paragraph" w:styleId="Footer">
    <w:name w:val="footer"/>
    <w:basedOn w:val="Normal"/>
    <w:link w:val="FooterChar"/>
    <w:uiPriority w:val="99"/>
    <w:unhideWhenUsed/>
    <w:rsid w:val="00250C11"/>
    <w:pPr>
      <w:tabs>
        <w:tab w:val="center" w:pos="4680"/>
        <w:tab w:val="right" w:pos="9360"/>
      </w:tabs>
    </w:pPr>
  </w:style>
  <w:style w:type="character" w:customStyle="1" w:styleId="FooterChar">
    <w:name w:val="Footer Char"/>
    <w:basedOn w:val="DefaultParagraphFont"/>
    <w:link w:val="Footer"/>
    <w:uiPriority w:val="99"/>
    <w:rsid w:val="00250C11"/>
  </w:style>
  <w:style w:type="paragraph" w:styleId="ListParagraph">
    <w:name w:val="List Paragraph"/>
    <w:basedOn w:val="Normal"/>
    <w:uiPriority w:val="34"/>
    <w:qFormat/>
    <w:rsid w:val="006F5A72"/>
    <w:pPr>
      <w:ind w:left="720"/>
      <w:contextualSpacing/>
    </w:pPr>
  </w:style>
  <w:style w:type="paragraph" w:styleId="BalloonText">
    <w:name w:val="Balloon Text"/>
    <w:basedOn w:val="Normal"/>
    <w:link w:val="BalloonTextChar"/>
    <w:uiPriority w:val="99"/>
    <w:semiHidden/>
    <w:unhideWhenUsed/>
    <w:rsid w:val="00AD3FD1"/>
    <w:rPr>
      <w:rFonts w:ascii="Tahoma" w:hAnsi="Tahoma" w:cs="Tahoma"/>
      <w:sz w:val="16"/>
      <w:szCs w:val="16"/>
    </w:rPr>
  </w:style>
  <w:style w:type="character" w:customStyle="1" w:styleId="BalloonTextChar">
    <w:name w:val="Balloon Text Char"/>
    <w:basedOn w:val="DefaultParagraphFont"/>
    <w:link w:val="BalloonText"/>
    <w:uiPriority w:val="99"/>
    <w:semiHidden/>
    <w:rsid w:val="00AD3F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5</cp:revision>
  <dcterms:created xsi:type="dcterms:W3CDTF">2011-10-21T16:01:00Z</dcterms:created>
  <dcterms:modified xsi:type="dcterms:W3CDTF">2011-10-24T18:40:00Z</dcterms:modified>
</cp:coreProperties>
</file>