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A9" w:rsidRPr="00116053" w:rsidRDefault="00AD18A9" w:rsidP="00AD18A9">
      <w:pPr>
        <w:spacing w:after="0" w:line="240" w:lineRule="auto"/>
        <w:jc w:val="center"/>
        <w:rPr>
          <w:rFonts w:ascii="Times New Roman" w:hAnsi="Times New Roman"/>
          <w:b/>
          <w:sz w:val="24"/>
          <w:szCs w:val="24"/>
        </w:rPr>
      </w:pPr>
      <w:r w:rsidRPr="00116053">
        <w:rPr>
          <w:rFonts w:ascii="Times New Roman" w:hAnsi="Times New Roman"/>
          <w:b/>
          <w:sz w:val="24"/>
          <w:szCs w:val="24"/>
        </w:rPr>
        <w:t>Technical Meeting Summary</w:t>
      </w:r>
    </w:p>
    <w:p w:rsidR="00AD18A9" w:rsidRPr="00116053" w:rsidRDefault="00AD18A9" w:rsidP="00AD18A9">
      <w:pPr>
        <w:spacing w:after="0" w:line="240" w:lineRule="auto"/>
        <w:jc w:val="center"/>
        <w:rPr>
          <w:rFonts w:ascii="Times New Roman" w:hAnsi="Times New Roman"/>
          <w:b/>
          <w:sz w:val="24"/>
          <w:szCs w:val="24"/>
        </w:rPr>
      </w:pPr>
      <w:r w:rsidRPr="00116053">
        <w:rPr>
          <w:rFonts w:ascii="Times New Roman" w:hAnsi="Times New Roman"/>
          <w:b/>
          <w:sz w:val="24"/>
          <w:szCs w:val="24"/>
        </w:rPr>
        <w:t xml:space="preserve">Thursday, </w:t>
      </w:r>
      <w:r>
        <w:rPr>
          <w:rFonts w:ascii="Times New Roman" w:hAnsi="Times New Roman"/>
          <w:b/>
          <w:sz w:val="24"/>
          <w:szCs w:val="24"/>
        </w:rPr>
        <w:t>February 16, 2012</w:t>
      </w:r>
    </w:p>
    <w:p w:rsidR="00AD18A9" w:rsidRPr="00116053" w:rsidRDefault="00AD18A9" w:rsidP="00AD18A9">
      <w:pPr>
        <w:spacing w:after="0" w:line="240" w:lineRule="auto"/>
        <w:jc w:val="center"/>
        <w:rPr>
          <w:rFonts w:ascii="Times New Roman" w:hAnsi="Times New Roman"/>
          <w:b/>
          <w:sz w:val="24"/>
          <w:szCs w:val="24"/>
        </w:rPr>
      </w:pPr>
      <w:r w:rsidRPr="00116053">
        <w:rPr>
          <w:rFonts w:ascii="Times New Roman" w:hAnsi="Times New Roman"/>
          <w:b/>
          <w:sz w:val="24"/>
          <w:szCs w:val="24"/>
        </w:rPr>
        <w:t>1</w:t>
      </w:r>
      <w:r>
        <w:rPr>
          <w:rFonts w:ascii="Times New Roman" w:hAnsi="Times New Roman"/>
          <w:b/>
          <w:sz w:val="24"/>
          <w:szCs w:val="24"/>
        </w:rPr>
        <w:t>:30 PM – 3:3</w:t>
      </w:r>
      <w:r w:rsidRPr="00116053">
        <w:rPr>
          <w:rFonts w:ascii="Times New Roman" w:hAnsi="Times New Roman"/>
          <w:b/>
          <w:sz w:val="24"/>
          <w:szCs w:val="24"/>
        </w:rPr>
        <w:t>0 PM</w:t>
      </w:r>
    </w:p>
    <w:p w:rsidR="00AD18A9" w:rsidRPr="00AD18A9" w:rsidRDefault="00AD18A9" w:rsidP="00AD18A9">
      <w:pPr>
        <w:spacing w:after="0" w:line="240" w:lineRule="auto"/>
        <w:jc w:val="center"/>
        <w:rPr>
          <w:rFonts w:ascii="Times New Roman" w:hAnsi="Times New Roman"/>
          <w:b/>
          <w:sz w:val="24"/>
          <w:szCs w:val="24"/>
        </w:rPr>
      </w:pPr>
      <w:r w:rsidRPr="00AD18A9">
        <w:rPr>
          <w:rFonts w:ascii="Times New Roman" w:hAnsi="Times New Roman"/>
          <w:b/>
          <w:sz w:val="24"/>
          <w:szCs w:val="24"/>
        </w:rPr>
        <w:t>Deltona Library and Environmental Center – Scrub Jay Auditorium</w:t>
      </w:r>
    </w:p>
    <w:p w:rsidR="00AD18A9" w:rsidRPr="00116053" w:rsidRDefault="00AD18A9" w:rsidP="00AD18A9">
      <w:pPr>
        <w:spacing w:after="0" w:line="240" w:lineRule="auto"/>
        <w:jc w:val="center"/>
        <w:rPr>
          <w:rFonts w:ascii="Times New Roman" w:hAnsi="Times New Roman"/>
          <w:b/>
          <w:sz w:val="24"/>
          <w:szCs w:val="24"/>
        </w:rPr>
      </w:pPr>
      <w:r w:rsidRPr="00AD18A9">
        <w:rPr>
          <w:rFonts w:ascii="Times New Roman" w:hAnsi="Times New Roman"/>
          <w:b/>
          <w:sz w:val="24"/>
          <w:szCs w:val="24"/>
        </w:rPr>
        <w:t>2150 Eustace Avenue, Deltona, FL 32725</w:t>
      </w:r>
    </w:p>
    <w:p w:rsidR="00AD18A9" w:rsidRPr="00116053" w:rsidRDefault="00AD18A9" w:rsidP="00AD18A9">
      <w:pPr>
        <w:spacing w:after="0" w:line="240" w:lineRule="auto"/>
        <w:jc w:val="center"/>
        <w:rPr>
          <w:rFonts w:ascii="Times New Roman" w:hAnsi="Times New Roman"/>
          <w:sz w:val="24"/>
          <w:szCs w:val="24"/>
        </w:rPr>
      </w:pPr>
    </w:p>
    <w:p w:rsidR="00AD18A9" w:rsidRPr="00116053" w:rsidRDefault="00AD18A9" w:rsidP="00AD18A9">
      <w:pPr>
        <w:spacing w:after="0" w:line="240" w:lineRule="auto"/>
        <w:rPr>
          <w:rFonts w:ascii="Times New Roman" w:hAnsi="Times New Roman"/>
          <w:b/>
          <w:sz w:val="24"/>
          <w:szCs w:val="24"/>
          <w:u w:val="single"/>
        </w:rPr>
      </w:pPr>
      <w:r w:rsidRPr="00116053">
        <w:rPr>
          <w:rFonts w:ascii="Times New Roman" w:hAnsi="Times New Roman"/>
          <w:b/>
          <w:sz w:val="24"/>
          <w:szCs w:val="24"/>
          <w:u w:val="single"/>
        </w:rPr>
        <w:t>Meeting Attendees</w:t>
      </w:r>
    </w:p>
    <w:tbl>
      <w:tblPr>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5"/>
        <w:gridCol w:w="5124"/>
      </w:tblGrid>
      <w:tr w:rsidR="00AD18A9" w:rsidRPr="00116053" w:rsidTr="00AD18A9">
        <w:tc>
          <w:tcPr>
            <w:tcW w:w="3965" w:type="dxa"/>
          </w:tcPr>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John Abendroth, FDEP</w:t>
            </w:r>
          </w:p>
          <w:p w:rsidR="00AD18A9" w:rsidRDefault="00AD18A9" w:rsidP="00AD18A9">
            <w:pPr>
              <w:spacing w:after="0" w:line="240" w:lineRule="auto"/>
              <w:rPr>
                <w:rFonts w:ascii="Times New Roman" w:hAnsi="Times New Roman"/>
                <w:sz w:val="24"/>
                <w:szCs w:val="24"/>
              </w:rPr>
            </w:pPr>
            <w:r w:rsidRPr="00116053">
              <w:rPr>
                <w:rFonts w:ascii="Times New Roman" w:hAnsi="Times New Roman"/>
                <w:sz w:val="24"/>
                <w:szCs w:val="24"/>
              </w:rPr>
              <w:t>Mary Brabham, SJRWMD</w:t>
            </w:r>
          </w:p>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Marie Duffy, Sanford</w:t>
            </w:r>
          </w:p>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Chris Ferraro, FDEP</w:t>
            </w:r>
          </w:p>
          <w:p w:rsidR="00AD18A9" w:rsidRDefault="00AD18A9" w:rsidP="00AD18A9">
            <w:pPr>
              <w:spacing w:after="0" w:line="240" w:lineRule="auto"/>
              <w:rPr>
                <w:rFonts w:ascii="Times New Roman" w:hAnsi="Times New Roman"/>
                <w:sz w:val="24"/>
                <w:szCs w:val="24"/>
              </w:rPr>
            </w:pPr>
            <w:r w:rsidRPr="00116053">
              <w:rPr>
                <w:rFonts w:ascii="Times New Roman" w:hAnsi="Times New Roman"/>
                <w:sz w:val="24"/>
                <w:szCs w:val="24"/>
              </w:rPr>
              <w:t xml:space="preserve">Samantha </w:t>
            </w:r>
            <w:r>
              <w:rPr>
                <w:rFonts w:ascii="Times New Roman" w:hAnsi="Times New Roman"/>
                <w:sz w:val="24"/>
                <w:szCs w:val="24"/>
              </w:rPr>
              <w:t>Fillmore</w:t>
            </w:r>
            <w:r w:rsidRPr="00116053">
              <w:rPr>
                <w:rFonts w:ascii="Times New Roman" w:hAnsi="Times New Roman"/>
                <w:sz w:val="24"/>
                <w:szCs w:val="24"/>
              </w:rPr>
              <w:t>, FDEP</w:t>
            </w:r>
          </w:p>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Mark Flomerfelt, Seminole County</w:t>
            </w:r>
          </w:p>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 xml:space="preserve">John Gamble, Volusia County </w:t>
            </w:r>
          </w:p>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David Griffis, Volusia County</w:t>
            </w:r>
          </w:p>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Suzanne Kaufman, Jones Edmunds</w:t>
            </w:r>
          </w:p>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Rob Kirby, Volusia County</w:t>
            </w:r>
          </w:p>
          <w:p w:rsidR="00AD18A9" w:rsidRPr="00116053" w:rsidRDefault="00AD18A9" w:rsidP="00AD18A9">
            <w:pPr>
              <w:spacing w:after="0" w:line="240" w:lineRule="auto"/>
              <w:rPr>
                <w:rFonts w:ascii="Times New Roman" w:hAnsi="Times New Roman"/>
                <w:sz w:val="24"/>
                <w:szCs w:val="24"/>
              </w:rPr>
            </w:pPr>
            <w:r>
              <w:rPr>
                <w:rFonts w:ascii="Times New Roman" w:hAnsi="Times New Roman"/>
                <w:sz w:val="24"/>
                <w:szCs w:val="24"/>
              </w:rPr>
              <w:t>Jody Lee, FDACS</w:t>
            </w:r>
          </w:p>
        </w:tc>
        <w:tc>
          <w:tcPr>
            <w:tcW w:w="5124" w:type="dxa"/>
          </w:tcPr>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Donna Lea Needham, Seminole Audubon Society</w:t>
            </w:r>
          </w:p>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Dan O’Hanlon, Deltona</w:t>
            </w:r>
          </w:p>
          <w:p w:rsidR="00AD18A9" w:rsidRDefault="00AD18A9" w:rsidP="00AD18A9">
            <w:pPr>
              <w:spacing w:after="0" w:line="240" w:lineRule="auto"/>
              <w:rPr>
                <w:rFonts w:ascii="Times New Roman" w:hAnsi="Times New Roman"/>
                <w:sz w:val="24"/>
                <w:szCs w:val="24"/>
              </w:rPr>
            </w:pPr>
            <w:r w:rsidRPr="00116053">
              <w:rPr>
                <w:rFonts w:ascii="Times New Roman" w:hAnsi="Times New Roman"/>
                <w:sz w:val="24"/>
                <w:szCs w:val="24"/>
              </w:rPr>
              <w:t>Kim Ornberg, Seminole County</w:t>
            </w:r>
          </w:p>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Jeremy Owens, CPH</w:t>
            </w:r>
          </w:p>
          <w:p w:rsidR="00AD18A9" w:rsidRPr="00116053" w:rsidRDefault="00AD18A9" w:rsidP="00AD18A9">
            <w:pPr>
              <w:spacing w:after="0" w:line="240" w:lineRule="auto"/>
              <w:rPr>
                <w:rFonts w:ascii="Times New Roman" w:hAnsi="Times New Roman"/>
                <w:sz w:val="24"/>
                <w:szCs w:val="24"/>
              </w:rPr>
            </w:pPr>
            <w:r>
              <w:rPr>
                <w:rFonts w:ascii="Times New Roman" w:hAnsi="Times New Roman"/>
                <w:sz w:val="24"/>
                <w:szCs w:val="24"/>
              </w:rPr>
              <w:t>Marianne Pluchino, Seminole County</w:t>
            </w:r>
          </w:p>
          <w:p w:rsidR="00AD18A9" w:rsidRDefault="00AD18A9" w:rsidP="00AD18A9">
            <w:pPr>
              <w:spacing w:after="0" w:line="240" w:lineRule="auto"/>
              <w:rPr>
                <w:rFonts w:ascii="Times New Roman" w:hAnsi="Times New Roman"/>
                <w:sz w:val="24"/>
                <w:szCs w:val="24"/>
              </w:rPr>
            </w:pPr>
            <w:r w:rsidRPr="00116053">
              <w:rPr>
                <w:rFonts w:ascii="Times New Roman" w:hAnsi="Times New Roman"/>
                <w:sz w:val="24"/>
                <w:szCs w:val="24"/>
              </w:rPr>
              <w:t>Marcy Policastro, Wildwood Consulting</w:t>
            </w:r>
          </w:p>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Leylah Saavedra, Pegasus Engineering</w:t>
            </w:r>
          </w:p>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Russ Sheibenberger, Sanford</w:t>
            </w:r>
          </w:p>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Melisse Thomas, E Sciences</w:t>
            </w:r>
          </w:p>
          <w:p w:rsidR="00AD18A9" w:rsidRDefault="00AD18A9" w:rsidP="00AD18A9">
            <w:pPr>
              <w:spacing w:after="0" w:line="240" w:lineRule="auto"/>
              <w:rPr>
                <w:rFonts w:ascii="Times New Roman" w:hAnsi="Times New Roman"/>
                <w:sz w:val="24"/>
                <w:szCs w:val="24"/>
              </w:rPr>
            </w:pPr>
            <w:r>
              <w:rPr>
                <w:rFonts w:ascii="Times New Roman" w:hAnsi="Times New Roman"/>
                <w:sz w:val="24"/>
                <w:szCs w:val="24"/>
              </w:rPr>
              <w:t>Kalina Warren, FDEP</w:t>
            </w:r>
          </w:p>
          <w:p w:rsidR="00AD18A9" w:rsidRPr="00116053" w:rsidRDefault="00AD18A9" w:rsidP="00AD18A9">
            <w:pPr>
              <w:spacing w:after="0" w:line="240" w:lineRule="auto"/>
              <w:rPr>
                <w:rFonts w:ascii="Times New Roman" w:hAnsi="Times New Roman"/>
                <w:sz w:val="24"/>
                <w:szCs w:val="24"/>
              </w:rPr>
            </w:pPr>
            <w:r w:rsidRPr="00116053">
              <w:rPr>
                <w:rFonts w:ascii="Times New Roman" w:hAnsi="Times New Roman"/>
                <w:sz w:val="24"/>
                <w:szCs w:val="24"/>
              </w:rPr>
              <w:t>Kelly Young, Volusia County</w:t>
            </w:r>
          </w:p>
        </w:tc>
      </w:tr>
    </w:tbl>
    <w:p w:rsidR="00AD18A9" w:rsidRDefault="00AD18A9" w:rsidP="00AD18A9">
      <w:pPr>
        <w:spacing w:after="0" w:line="240" w:lineRule="auto"/>
        <w:jc w:val="both"/>
        <w:rPr>
          <w:rFonts w:ascii="Times New Roman" w:hAnsi="Times New Roman"/>
          <w:b/>
          <w:sz w:val="24"/>
          <w:szCs w:val="24"/>
          <w:u w:val="single"/>
        </w:rPr>
      </w:pPr>
    </w:p>
    <w:p w:rsidR="00735E2C" w:rsidRPr="004F7EE3" w:rsidRDefault="00735E2C" w:rsidP="004F7EE3">
      <w:pPr>
        <w:spacing w:after="0" w:line="240" w:lineRule="auto"/>
        <w:jc w:val="both"/>
        <w:rPr>
          <w:rFonts w:ascii="Times New Roman" w:hAnsi="Times New Roman"/>
          <w:sz w:val="24"/>
          <w:szCs w:val="24"/>
          <w:u w:val="single"/>
        </w:rPr>
      </w:pPr>
      <w:r w:rsidRPr="004F7EE3">
        <w:rPr>
          <w:rFonts w:ascii="Times New Roman" w:hAnsi="Times New Roman"/>
          <w:b/>
          <w:sz w:val="24"/>
          <w:szCs w:val="24"/>
          <w:u w:val="single"/>
        </w:rPr>
        <w:t>Welcome and Opening Remarks</w:t>
      </w:r>
    </w:p>
    <w:p w:rsidR="00735E2C" w:rsidRDefault="00186428" w:rsidP="004F7EE3">
      <w:pPr>
        <w:spacing w:after="0" w:line="240" w:lineRule="auto"/>
        <w:jc w:val="both"/>
        <w:rPr>
          <w:rFonts w:ascii="Times New Roman" w:hAnsi="Times New Roman"/>
          <w:sz w:val="24"/>
          <w:szCs w:val="24"/>
        </w:rPr>
      </w:pPr>
      <w:r>
        <w:rPr>
          <w:rFonts w:ascii="Times New Roman" w:hAnsi="Times New Roman"/>
          <w:sz w:val="24"/>
          <w:szCs w:val="24"/>
        </w:rPr>
        <w:t xml:space="preserve">Samantha </w:t>
      </w:r>
      <w:r w:rsidR="000162C3">
        <w:rPr>
          <w:rFonts w:ascii="Times New Roman" w:hAnsi="Times New Roman"/>
          <w:sz w:val="24"/>
          <w:szCs w:val="24"/>
        </w:rPr>
        <w:t>Fillmore</w:t>
      </w:r>
      <w:r>
        <w:rPr>
          <w:rFonts w:ascii="Times New Roman" w:hAnsi="Times New Roman"/>
          <w:sz w:val="24"/>
          <w:szCs w:val="24"/>
        </w:rPr>
        <w:t xml:space="preserve"> welcomed everyone to the Lakes Harney and Monroe Basin Management Action Plan (BMAP) meeting.  The participants introduced themselves and the entity they represent.</w:t>
      </w:r>
    </w:p>
    <w:p w:rsidR="004F7EE3" w:rsidRPr="00735E2C" w:rsidRDefault="004F7EE3" w:rsidP="004F7EE3">
      <w:pPr>
        <w:spacing w:after="0" w:line="240" w:lineRule="auto"/>
        <w:jc w:val="both"/>
        <w:rPr>
          <w:rFonts w:ascii="Times New Roman" w:hAnsi="Times New Roman"/>
          <w:sz w:val="24"/>
          <w:szCs w:val="24"/>
        </w:rPr>
      </w:pPr>
    </w:p>
    <w:p w:rsidR="007253E3" w:rsidRPr="004F7EE3" w:rsidRDefault="00E71823" w:rsidP="004F7EE3">
      <w:pPr>
        <w:spacing w:after="0" w:line="240" w:lineRule="auto"/>
        <w:jc w:val="both"/>
        <w:rPr>
          <w:rFonts w:ascii="Times New Roman" w:hAnsi="Times New Roman"/>
          <w:sz w:val="24"/>
          <w:szCs w:val="24"/>
          <w:u w:val="single"/>
        </w:rPr>
      </w:pPr>
      <w:r w:rsidRPr="004F7EE3">
        <w:rPr>
          <w:rFonts w:ascii="Times New Roman" w:hAnsi="Times New Roman"/>
          <w:b/>
          <w:sz w:val="24"/>
          <w:szCs w:val="24"/>
          <w:u w:val="single"/>
        </w:rPr>
        <w:t xml:space="preserve">Review of </w:t>
      </w:r>
      <w:r w:rsidR="00DF1DE1">
        <w:rPr>
          <w:rFonts w:ascii="Times New Roman" w:hAnsi="Times New Roman"/>
          <w:b/>
          <w:sz w:val="24"/>
          <w:szCs w:val="24"/>
          <w:u w:val="single"/>
        </w:rPr>
        <w:t xml:space="preserve">the </w:t>
      </w:r>
      <w:r w:rsidRPr="004F7EE3">
        <w:rPr>
          <w:rFonts w:ascii="Times New Roman" w:hAnsi="Times New Roman"/>
          <w:b/>
          <w:sz w:val="24"/>
          <w:szCs w:val="24"/>
          <w:u w:val="single"/>
        </w:rPr>
        <w:t>Draft BMAP</w:t>
      </w:r>
    </w:p>
    <w:p w:rsidR="00DF1DE1" w:rsidRDefault="00DF1DE1" w:rsidP="004F7EE3">
      <w:pPr>
        <w:spacing w:after="0" w:line="240" w:lineRule="auto"/>
        <w:jc w:val="both"/>
        <w:rPr>
          <w:rFonts w:ascii="Times New Roman" w:hAnsi="Times New Roman"/>
          <w:sz w:val="24"/>
          <w:szCs w:val="24"/>
        </w:rPr>
      </w:pPr>
      <w:r>
        <w:rPr>
          <w:rFonts w:ascii="Times New Roman" w:hAnsi="Times New Roman"/>
          <w:sz w:val="24"/>
          <w:szCs w:val="24"/>
        </w:rPr>
        <w:t>Marcy Policastro reviewed the draft BMAP and the comments received from the stakeholders.  A handout was provided with the more significant comments; corrections of typographical errors and minor wording edits were not included on the handout but were changed in the BMAP.  There were a few additions to the list of acronyms.  Seminole County noted that the Executive Summary did not specify that the Middle St. Johns River (MSJR) segments were impaired so text was added to clarify the impairments.  Marcy noted that the most significant edit to the draft BMAP was in response to the St. Johns River Water Management District’</w:t>
      </w:r>
      <w:r w:rsidR="00A337C3">
        <w:rPr>
          <w:rFonts w:ascii="Times New Roman" w:hAnsi="Times New Roman"/>
          <w:sz w:val="24"/>
          <w:szCs w:val="24"/>
        </w:rPr>
        <w:t>s (SJRWMD)</w:t>
      </w:r>
      <w:r w:rsidR="005C3FF7">
        <w:rPr>
          <w:rFonts w:ascii="Times New Roman" w:hAnsi="Times New Roman"/>
          <w:sz w:val="24"/>
          <w:szCs w:val="24"/>
        </w:rPr>
        <w:t xml:space="preserve"> comment</w:t>
      </w:r>
      <w:r w:rsidR="00A337C3">
        <w:rPr>
          <w:rFonts w:ascii="Times New Roman" w:hAnsi="Times New Roman"/>
          <w:sz w:val="24"/>
          <w:szCs w:val="24"/>
        </w:rPr>
        <w:t xml:space="preserve"> that references to the “Lakes Harney and Monroe Basin” did not encompass the entire area.  References to the basin were changed to the “Lakes Harney and Monroe and MSJR Basin.”  Marcy asked if the stakeholders were good</w:t>
      </w:r>
      <w:r w:rsidR="005C3FF7">
        <w:rPr>
          <w:rFonts w:ascii="Times New Roman" w:hAnsi="Times New Roman"/>
          <w:sz w:val="24"/>
          <w:szCs w:val="24"/>
        </w:rPr>
        <w:t xml:space="preserve"> this change to the basin description</w:t>
      </w:r>
      <w:r w:rsidR="00A337C3">
        <w:rPr>
          <w:rFonts w:ascii="Times New Roman" w:hAnsi="Times New Roman"/>
          <w:sz w:val="24"/>
          <w:szCs w:val="24"/>
        </w:rPr>
        <w:t>.  Mary Brabham noted that this area does not encompass the entire MSJR Basin.  John Gamble suggested calling it the “Lakes Harney to Wekiva Basin.”  Kalina Warren noted that Lake Jesup is within that reach but is not part of the basin.  The stakeholders agreed that calling it the “Lakes Harney and Monroe and MSJR Basin” would be best.  Chris Ferraro stated that having a descriptive basin name is helpful so that people understand what waterbodies are included in the BMAP.  Marcy responded that the cover of the BMAP document does provide a more specific description of what waterbodies are included if there are questions.  John suggested that the Florida Department of Environmental Protection (FDEP) could place a statewide map on their website that shows each BMAP basin to help with understanding.  John Abendroth responded that FDEP does have a PDF map of the basin areas on the website.  John Gamble suggested adding hyperlinks to the BMAPs from this map.</w:t>
      </w:r>
    </w:p>
    <w:p w:rsidR="00A337C3" w:rsidRDefault="00A337C3" w:rsidP="004F7EE3">
      <w:pPr>
        <w:spacing w:after="0" w:line="240" w:lineRule="auto"/>
        <w:jc w:val="both"/>
        <w:rPr>
          <w:rFonts w:ascii="Times New Roman" w:hAnsi="Times New Roman"/>
          <w:sz w:val="24"/>
          <w:szCs w:val="24"/>
        </w:rPr>
      </w:pPr>
    </w:p>
    <w:p w:rsidR="00A337C3" w:rsidRDefault="00365EF3" w:rsidP="004F7EE3">
      <w:pPr>
        <w:spacing w:after="0" w:line="240" w:lineRule="auto"/>
        <w:jc w:val="both"/>
        <w:rPr>
          <w:rFonts w:ascii="Times New Roman" w:hAnsi="Times New Roman"/>
          <w:sz w:val="24"/>
          <w:szCs w:val="24"/>
        </w:rPr>
      </w:pPr>
      <w:r>
        <w:rPr>
          <w:rFonts w:ascii="Times New Roman" w:hAnsi="Times New Roman"/>
          <w:sz w:val="24"/>
          <w:szCs w:val="24"/>
        </w:rPr>
        <w:t>Marcy stated that in Section 1, there was a suggestion to remove the roads referenced in the basin description because the roads are not along the shorelines as noted.  Seminole County also requested that the “noncontributing areas” bullet in Section 1.4 include information about potential additional areas in the county that could be identified using the new l</w:t>
      </w:r>
      <w:r w:rsidRPr="00365EF3">
        <w:rPr>
          <w:rFonts w:ascii="Times New Roman" w:hAnsi="Times New Roman"/>
          <w:sz w:val="24"/>
          <w:szCs w:val="24"/>
        </w:rPr>
        <w:t xml:space="preserve">ight </w:t>
      </w:r>
      <w:r>
        <w:rPr>
          <w:rFonts w:ascii="Times New Roman" w:hAnsi="Times New Roman"/>
          <w:sz w:val="24"/>
          <w:szCs w:val="24"/>
        </w:rPr>
        <w:t>d</w:t>
      </w:r>
      <w:r w:rsidRPr="00365EF3">
        <w:rPr>
          <w:rFonts w:ascii="Times New Roman" w:hAnsi="Times New Roman"/>
          <w:sz w:val="24"/>
          <w:szCs w:val="24"/>
        </w:rPr>
        <w:t xml:space="preserve">etection and </w:t>
      </w:r>
      <w:r>
        <w:rPr>
          <w:rFonts w:ascii="Times New Roman" w:hAnsi="Times New Roman"/>
          <w:sz w:val="24"/>
          <w:szCs w:val="24"/>
        </w:rPr>
        <w:t>r</w:t>
      </w:r>
      <w:r w:rsidRPr="00365EF3">
        <w:rPr>
          <w:rFonts w:ascii="Times New Roman" w:hAnsi="Times New Roman"/>
          <w:sz w:val="24"/>
          <w:szCs w:val="24"/>
        </w:rPr>
        <w:t>anging</w:t>
      </w:r>
      <w:r>
        <w:rPr>
          <w:rFonts w:ascii="Times New Roman" w:hAnsi="Times New Roman"/>
          <w:sz w:val="24"/>
          <w:szCs w:val="24"/>
        </w:rPr>
        <w:t xml:space="preserve"> (LIDAR) data.  The stakeholders had no additional comments or edits to Section 1.  In Section 2, Janet Hearn (ATM) and Seminole County noted that Figure 3 was missing the flow arrows and the correct figure was included.  Marcy noted that the figure with the flow arrows is important to show which subbasins are noncontributing and which flow outside the watershed.  The stakeholders had no additional comments or edits in Section 2.  In Section 3, the Florida Department of Transportation (FDOT) Phase I municipal separate storm sewer system (MS4) permit number was added.  References to the appendix with the project tables were incorrect and were updated to say Appendix E.  The stakeholders had no additional comments or edits in Section 3.</w:t>
      </w:r>
      <w:r w:rsidR="00963AFB">
        <w:rPr>
          <w:rFonts w:ascii="Times New Roman" w:hAnsi="Times New Roman"/>
          <w:sz w:val="24"/>
          <w:szCs w:val="24"/>
        </w:rPr>
        <w:t xml:space="preserve">  There were no edits to Section 4, which </w:t>
      </w:r>
      <w:r w:rsidR="005C3FF7">
        <w:rPr>
          <w:rFonts w:ascii="Times New Roman" w:hAnsi="Times New Roman"/>
          <w:sz w:val="24"/>
          <w:szCs w:val="24"/>
        </w:rPr>
        <w:t>describes</w:t>
      </w:r>
      <w:r w:rsidR="00963AFB">
        <w:rPr>
          <w:rFonts w:ascii="Times New Roman" w:hAnsi="Times New Roman"/>
          <w:sz w:val="24"/>
          <w:szCs w:val="24"/>
        </w:rPr>
        <w:t xml:space="preserve"> the allocation process and follows the same outline as the allocation handout that was previously distributed.</w:t>
      </w:r>
    </w:p>
    <w:p w:rsidR="00963AFB" w:rsidRDefault="00963AFB" w:rsidP="004F7EE3">
      <w:pPr>
        <w:spacing w:after="0" w:line="240" w:lineRule="auto"/>
        <w:jc w:val="both"/>
        <w:rPr>
          <w:rFonts w:ascii="Times New Roman" w:hAnsi="Times New Roman"/>
          <w:sz w:val="24"/>
          <w:szCs w:val="24"/>
        </w:rPr>
      </w:pPr>
    </w:p>
    <w:p w:rsidR="00963AFB" w:rsidRDefault="00963AFB" w:rsidP="004F7EE3">
      <w:pPr>
        <w:spacing w:after="0" w:line="240" w:lineRule="auto"/>
        <w:jc w:val="both"/>
        <w:rPr>
          <w:rFonts w:ascii="Times New Roman" w:hAnsi="Times New Roman"/>
          <w:sz w:val="24"/>
          <w:szCs w:val="24"/>
        </w:rPr>
      </w:pPr>
      <w:r>
        <w:rPr>
          <w:rFonts w:ascii="Times New Roman" w:hAnsi="Times New Roman"/>
          <w:sz w:val="24"/>
          <w:szCs w:val="24"/>
        </w:rPr>
        <w:t xml:space="preserve">Section 5 presents the management actions and includes summary tables of how each entity met their required reduction for the first BMAP iteration.  Marcy reviewed Table 25, which has the approach for the agricultural reductions.  The Florida Department of Agriculture and Consumer Services (FDACS) is proposing to enroll 90% of the producers in the basin for best management practices (BMPs) in the first BMAP iteration.  This percentage was selected because some of the agricultural operations will not be eligible for BMP programs and </w:t>
      </w:r>
      <w:r w:rsidR="00E06E6D">
        <w:rPr>
          <w:rFonts w:ascii="Times New Roman" w:hAnsi="Times New Roman"/>
          <w:sz w:val="24"/>
          <w:szCs w:val="24"/>
        </w:rPr>
        <w:t>some of the producers may change crops over time, which will require enrollment in a new BMP</w:t>
      </w:r>
      <w:r w:rsidR="005C3FF7">
        <w:rPr>
          <w:rFonts w:ascii="Times New Roman" w:hAnsi="Times New Roman"/>
          <w:sz w:val="24"/>
          <w:szCs w:val="24"/>
        </w:rPr>
        <w:t xml:space="preserve"> program</w:t>
      </w:r>
      <w:r w:rsidR="00E06E6D">
        <w:rPr>
          <w:rFonts w:ascii="Times New Roman" w:hAnsi="Times New Roman"/>
          <w:sz w:val="24"/>
          <w:szCs w:val="24"/>
        </w:rPr>
        <w:t xml:space="preserve">.  The estimated reductions from the 90% BMP implementation </w:t>
      </w:r>
      <w:r w:rsidR="005C3FF7">
        <w:rPr>
          <w:rFonts w:ascii="Times New Roman" w:hAnsi="Times New Roman"/>
          <w:sz w:val="24"/>
          <w:szCs w:val="24"/>
        </w:rPr>
        <w:t>were</w:t>
      </w:r>
      <w:r w:rsidR="00E06E6D">
        <w:rPr>
          <w:rFonts w:ascii="Times New Roman" w:hAnsi="Times New Roman"/>
          <w:sz w:val="24"/>
          <w:szCs w:val="24"/>
        </w:rPr>
        <w:t xml:space="preserve"> previously presented to the stakeholders.  FDACS reviewed the land uses in the basin and identified some areas that had changed from agricultural to urban since 2004 or to a less intensive agricultural use.  Agriculture was assigned a credit for these </w:t>
      </w:r>
      <w:r w:rsidR="005C3FF7">
        <w:rPr>
          <w:rFonts w:ascii="Times New Roman" w:hAnsi="Times New Roman"/>
          <w:sz w:val="24"/>
          <w:szCs w:val="24"/>
        </w:rPr>
        <w:t xml:space="preserve">land use </w:t>
      </w:r>
      <w:r w:rsidR="00E06E6D">
        <w:rPr>
          <w:rFonts w:ascii="Times New Roman" w:hAnsi="Times New Roman"/>
          <w:sz w:val="24"/>
          <w:szCs w:val="24"/>
        </w:rPr>
        <w:t xml:space="preserve">changes.  Any areas that are now urban will be the responsibility of the appropriate city or county in the next BMAP iteration.  In addition, there were some agricultural areas in the noncontributing basin identified by Volusia County and these areas were given a credit for 100% treatment since the loads do not affect the impaired waterbodies.  Based on these actions, agriculture has achieved more than the 50% required reductions for total nitrogen (TN) and needs an additional 341.1 lbs/yr of total phosphorus (TP) reductions for the first iteration.  FDACS, FDEP, and SJRWMD will discuss options for these TP reductions, through either cost-share BMPs or regional projects.  John Gamble asked if the agriculture TN credit could be given to the other stakeholders.  Marcy responded that this credit is only for the first iteration of the BMAP </w:t>
      </w:r>
      <w:r w:rsidR="005C3FF7">
        <w:rPr>
          <w:rFonts w:ascii="Times New Roman" w:hAnsi="Times New Roman"/>
          <w:sz w:val="24"/>
          <w:szCs w:val="24"/>
        </w:rPr>
        <w:t>and</w:t>
      </w:r>
      <w:r w:rsidR="00E06E6D">
        <w:rPr>
          <w:rFonts w:ascii="Times New Roman" w:hAnsi="Times New Roman"/>
          <w:sz w:val="24"/>
          <w:szCs w:val="24"/>
        </w:rPr>
        <w:t xml:space="preserve"> will be needed to achieve the remaining 50% of the required reductions in future iterations.  The stakeholders had no additional comments or edits in Section 5.</w:t>
      </w:r>
    </w:p>
    <w:p w:rsidR="00A337C3" w:rsidRDefault="00A337C3" w:rsidP="004F7EE3">
      <w:pPr>
        <w:spacing w:after="0" w:line="240" w:lineRule="auto"/>
        <w:jc w:val="both"/>
        <w:rPr>
          <w:rFonts w:ascii="Times New Roman" w:hAnsi="Times New Roman"/>
          <w:sz w:val="24"/>
          <w:szCs w:val="24"/>
        </w:rPr>
      </w:pPr>
    </w:p>
    <w:p w:rsidR="004F7EE3" w:rsidRDefault="00396321" w:rsidP="004F7EE3">
      <w:pPr>
        <w:spacing w:after="0" w:line="240" w:lineRule="auto"/>
        <w:jc w:val="both"/>
        <w:rPr>
          <w:rFonts w:ascii="Times New Roman" w:hAnsi="Times New Roman"/>
          <w:sz w:val="24"/>
          <w:szCs w:val="24"/>
        </w:rPr>
      </w:pPr>
      <w:r>
        <w:rPr>
          <w:rFonts w:ascii="Times New Roman" w:hAnsi="Times New Roman"/>
          <w:sz w:val="24"/>
          <w:szCs w:val="24"/>
        </w:rPr>
        <w:t xml:space="preserve">Section 6 is the monitoring plan, which includes the objectives, parameters, and monitoring network identified by the stakeholders, as well as the requirements to upload the monitoring data to STORET and follow FDEP standard operating procedures (SOPs) for sample collection.  Seminole County </w:t>
      </w:r>
      <w:r w:rsidR="005C3FF7">
        <w:rPr>
          <w:rFonts w:ascii="Times New Roman" w:hAnsi="Times New Roman"/>
          <w:sz w:val="24"/>
          <w:szCs w:val="24"/>
        </w:rPr>
        <w:t>p</w:t>
      </w:r>
      <w:r>
        <w:rPr>
          <w:rFonts w:ascii="Times New Roman" w:hAnsi="Times New Roman"/>
          <w:sz w:val="24"/>
          <w:szCs w:val="24"/>
        </w:rPr>
        <w:t xml:space="preserve">rovided additional stations for the biological and vegetation monitoring network.  The stakeholders had no additional comments or edits in Section 6.  Section 7 </w:t>
      </w:r>
      <w:r w:rsidR="005C3FF7">
        <w:rPr>
          <w:rFonts w:ascii="Times New Roman" w:hAnsi="Times New Roman"/>
          <w:sz w:val="24"/>
          <w:szCs w:val="24"/>
        </w:rPr>
        <w:t>describes</w:t>
      </w:r>
      <w:r>
        <w:rPr>
          <w:rFonts w:ascii="Times New Roman" w:hAnsi="Times New Roman"/>
          <w:sz w:val="24"/>
          <w:szCs w:val="24"/>
        </w:rPr>
        <w:t xml:space="preserve"> the commitment to plan implementation and will include letters of commitment provided by the stakeholders.  Marcy reviewed the appendices and asked the stakeholders to carefully review their project tables in Appendix E to ensure the information is correct.  The </w:t>
      </w:r>
      <w:r>
        <w:rPr>
          <w:rFonts w:ascii="Times New Roman" w:hAnsi="Times New Roman"/>
          <w:sz w:val="24"/>
          <w:szCs w:val="24"/>
        </w:rPr>
        <w:lastRenderedPageBreak/>
        <w:t>stakeholders had no additional comments or edits on the BMAP.  Marcy stated that any additional edits should be sent to her by February 23</w:t>
      </w:r>
      <w:r w:rsidRPr="00396321">
        <w:rPr>
          <w:rFonts w:ascii="Times New Roman" w:hAnsi="Times New Roman"/>
          <w:sz w:val="24"/>
          <w:szCs w:val="24"/>
          <w:vertAlign w:val="superscript"/>
        </w:rPr>
        <w:t>rd</w:t>
      </w:r>
      <w:r>
        <w:rPr>
          <w:rFonts w:ascii="Times New Roman" w:hAnsi="Times New Roman"/>
          <w:sz w:val="24"/>
          <w:szCs w:val="24"/>
        </w:rPr>
        <w:t xml:space="preserve"> so that an updated version of the BMAP could be prepared to send to the policy makers on March 1</w:t>
      </w:r>
      <w:r w:rsidRPr="00396321">
        <w:rPr>
          <w:rFonts w:ascii="Times New Roman" w:hAnsi="Times New Roman"/>
          <w:sz w:val="24"/>
          <w:szCs w:val="24"/>
          <w:vertAlign w:val="superscript"/>
        </w:rPr>
        <w:t>st</w:t>
      </w:r>
      <w:r>
        <w:rPr>
          <w:rFonts w:ascii="Times New Roman" w:hAnsi="Times New Roman"/>
          <w:sz w:val="24"/>
          <w:szCs w:val="24"/>
        </w:rPr>
        <w:t>.</w:t>
      </w:r>
    </w:p>
    <w:p w:rsidR="00E06E6D" w:rsidRDefault="00E06E6D" w:rsidP="004F7EE3">
      <w:pPr>
        <w:spacing w:after="0" w:line="240" w:lineRule="auto"/>
        <w:jc w:val="both"/>
        <w:rPr>
          <w:rFonts w:ascii="Times New Roman" w:hAnsi="Times New Roman"/>
          <w:sz w:val="24"/>
          <w:szCs w:val="24"/>
        </w:rPr>
      </w:pPr>
    </w:p>
    <w:p w:rsidR="00E4482E" w:rsidRPr="004F7EE3" w:rsidRDefault="00E4482E" w:rsidP="004F7EE3">
      <w:pPr>
        <w:spacing w:after="0" w:line="240" w:lineRule="auto"/>
        <w:jc w:val="both"/>
        <w:rPr>
          <w:rFonts w:ascii="Times New Roman" w:hAnsi="Times New Roman"/>
          <w:sz w:val="24"/>
          <w:szCs w:val="24"/>
          <w:u w:val="single"/>
        </w:rPr>
      </w:pPr>
      <w:r w:rsidRPr="004F7EE3">
        <w:rPr>
          <w:rFonts w:ascii="Times New Roman" w:hAnsi="Times New Roman"/>
          <w:b/>
          <w:sz w:val="24"/>
          <w:szCs w:val="24"/>
          <w:u w:val="single"/>
        </w:rPr>
        <w:t>BMAP Next Steps</w:t>
      </w:r>
    </w:p>
    <w:p w:rsidR="004C6ECF" w:rsidRDefault="00154B71" w:rsidP="004F7EE3">
      <w:pPr>
        <w:spacing w:after="0" w:line="240" w:lineRule="auto"/>
        <w:jc w:val="both"/>
        <w:rPr>
          <w:rFonts w:ascii="Times New Roman" w:hAnsi="Times New Roman"/>
          <w:sz w:val="24"/>
          <w:szCs w:val="24"/>
        </w:rPr>
      </w:pPr>
      <w:r>
        <w:rPr>
          <w:rFonts w:ascii="Times New Roman" w:hAnsi="Times New Roman"/>
          <w:sz w:val="24"/>
          <w:szCs w:val="24"/>
        </w:rPr>
        <w:t>Sam</w:t>
      </w:r>
      <w:r w:rsidR="000162C3">
        <w:rPr>
          <w:rFonts w:ascii="Times New Roman" w:hAnsi="Times New Roman"/>
          <w:sz w:val="24"/>
          <w:szCs w:val="24"/>
        </w:rPr>
        <w:t xml:space="preserve">antha stated that the </w:t>
      </w:r>
      <w:r>
        <w:rPr>
          <w:rFonts w:ascii="Times New Roman" w:hAnsi="Times New Roman"/>
          <w:sz w:val="24"/>
          <w:szCs w:val="24"/>
        </w:rPr>
        <w:t>next</w:t>
      </w:r>
      <w:r w:rsidR="000162C3">
        <w:rPr>
          <w:rFonts w:ascii="Times New Roman" w:hAnsi="Times New Roman"/>
          <w:sz w:val="24"/>
          <w:szCs w:val="24"/>
        </w:rPr>
        <w:t xml:space="preserve"> version of the draft</w:t>
      </w:r>
      <w:r>
        <w:rPr>
          <w:rFonts w:ascii="Times New Roman" w:hAnsi="Times New Roman"/>
          <w:sz w:val="24"/>
          <w:szCs w:val="24"/>
        </w:rPr>
        <w:t xml:space="preserve"> BMAP </w:t>
      </w:r>
      <w:r w:rsidR="005C3FF7">
        <w:rPr>
          <w:rFonts w:ascii="Times New Roman" w:hAnsi="Times New Roman"/>
          <w:sz w:val="24"/>
          <w:szCs w:val="24"/>
        </w:rPr>
        <w:t>would</w:t>
      </w:r>
      <w:r w:rsidR="000162C3">
        <w:rPr>
          <w:rFonts w:ascii="Times New Roman" w:hAnsi="Times New Roman"/>
          <w:sz w:val="24"/>
          <w:szCs w:val="24"/>
        </w:rPr>
        <w:t xml:space="preserve"> be ready on March 1</w:t>
      </w:r>
      <w:r w:rsidR="000162C3" w:rsidRPr="000162C3">
        <w:rPr>
          <w:rFonts w:ascii="Times New Roman" w:hAnsi="Times New Roman"/>
          <w:sz w:val="24"/>
          <w:szCs w:val="24"/>
          <w:vertAlign w:val="superscript"/>
        </w:rPr>
        <w:t>st</w:t>
      </w:r>
      <w:r w:rsidR="000162C3">
        <w:rPr>
          <w:rFonts w:ascii="Times New Roman" w:hAnsi="Times New Roman"/>
          <w:sz w:val="24"/>
          <w:szCs w:val="24"/>
        </w:rPr>
        <w:t xml:space="preserve"> so that the policy makers have time to review the document before their meeting on </w:t>
      </w:r>
      <w:r>
        <w:rPr>
          <w:rFonts w:ascii="Times New Roman" w:hAnsi="Times New Roman"/>
          <w:sz w:val="24"/>
          <w:szCs w:val="24"/>
        </w:rPr>
        <w:t>March 15</w:t>
      </w:r>
      <w:r w:rsidRPr="00154B71">
        <w:rPr>
          <w:rFonts w:ascii="Times New Roman" w:hAnsi="Times New Roman"/>
          <w:sz w:val="24"/>
          <w:szCs w:val="24"/>
          <w:vertAlign w:val="superscript"/>
        </w:rPr>
        <w:t>th</w:t>
      </w:r>
      <w:r w:rsidR="000162C3">
        <w:rPr>
          <w:rFonts w:ascii="Times New Roman" w:hAnsi="Times New Roman"/>
          <w:sz w:val="24"/>
          <w:szCs w:val="24"/>
        </w:rPr>
        <w:t>, which will be used to</w:t>
      </w:r>
      <w:r>
        <w:rPr>
          <w:rFonts w:ascii="Times New Roman" w:hAnsi="Times New Roman"/>
          <w:sz w:val="24"/>
          <w:szCs w:val="24"/>
        </w:rPr>
        <w:t xml:space="preserve"> discuss </w:t>
      </w:r>
      <w:r w:rsidR="000162C3">
        <w:rPr>
          <w:rFonts w:ascii="Times New Roman" w:hAnsi="Times New Roman"/>
          <w:sz w:val="24"/>
          <w:szCs w:val="24"/>
        </w:rPr>
        <w:t xml:space="preserve">the BMAP.  A </w:t>
      </w:r>
      <w:r>
        <w:rPr>
          <w:rFonts w:ascii="Times New Roman" w:hAnsi="Times New Roman"/>
          <w:sz w:val="24"/>
          <w:szCs w:val="24"/>
        </w:rPr>
        <w:t>public meeting</w:t>
      </w:r>
      <w:r w:rsidR="000162C3">
        <w:rPr>
          <w:rFonts w:ascii="Times New Roman" w:hAnsi="Times New Roman"/>
          <w:sz w:val="24"/>
          <w:szCs w:val="24"/>
        </w:rPr>
        <w:t xml:space="preserve"> will then be held</w:t>
      </w:r>
      <w:r>
        <w:rPr>
          <w:rFonts w:ascii="Times New Roman" w:hAnsi="Times New Roman"/>
          <w:sz w:val="24"/>
          <w:szCs w:val="24"/>
        </w:rPr>
        <w:t xml:space="preserve"> in early April </w:t>
      </w:r>
      <w:r w:rsidR="000162C3">
        <w:rPr>
          <w:rFonts w:ascii="Times New Roman" w:hAnsi="Times New Roman"/>
          <w:sz w:val="24"/>
          <w:szCs w:val="24"/>
        </w:rPr>
        <w:t xml:space="preserve">to obtain feedback from the public </w:t>
      </w:r>
      <w:r>
        <w:rPr>
          <w:rFonts w:ascii="Times New Roman" w:hAnsi="Times New Roman"/>
          <w:sz w:val="24"/>
          <w:szCs w:val="24"/>
        </w:rPr>
        <w:t xml:space="preserve">on </w:t>
      </w:r>
      <w:r w:rsidR="000162C3">
        <w:rPr>
          <w:rFonts w:ascii="Times New Roman" w:hAnsi="Times New Roman"/>
          <w:sz w:val="24"/>
          <w:szCs w:val="24"/>
        </w:rPr>
        <w:t xml:space="preserve">the </w:t>
      </w:r>
      <w:r>
        <w:rPr>
          <w:rFonts w:ascii="Times New Roman" w:hAnsi="Times New Roman"/>
          <w:sz w:val="24"/>
          <w:szCs w:val="24"/>
        </w:rPr>
        <w:t>BMAP</w:t>
      </w:r>
      <w:r w:rsidR="000162C3">
        <w:rPr>
          <w:rFonts w:ascii="Times New Roman" w:hAnsi="Times New Roman"/>
          <w:sz w:val="24"/>
          <w:szCs w:val="24"/>
        </w:rPr>
        <w:t xml:space="preserve">.  This meeting will be in the evening so that members of the public can attend.  </w:t>
      </w:r>
      <w:r w:rsidR="00E36DC4">
        <w:rPr>
          <w:rFonts w:ascii="Times New Roman" w:hAnsi="Times New Roman"/>
          <w:sz w:val="24"/>
          <w:szCs w:val="24"/>
        </w:rPr>
        <w:t>A 30-</w:t>
      </w:r>
      <w:r>
        <w:rPr>
          <w:rFonts w:ascii="Times New Roman" w:hAnsi="Times New Roman"/>
          <w:sz w:val="24"/>
          <w:szCs w:val="24"/>
        </w:rPr>
        <w:t xml:space="preserve">day comment period </w:t>
      </w:r>
      <w:r w:rsidR="00E36DC4">
        <w:rPr>
          <w:rFonts w:ascii="Times New Roman" w:hAnsi="Times New Roman"/>
          <w:sz w:val="24"/>
          <w:szCs w:val="24"/>
        </w:rPr>
        <w:t xml:space="preserve">will start </w:t>
      </w:r>
      <w:r>
        <w:rPr>
          <w:rFonts w:ascii="Times New Roman" w:hAnsi="Times New Roman"/>
          <w:sz w:val="24"/>
          <w:szCs w:val="24"/>
        </w:rPr>
        <w:t xml:space="preserve">after </w:t>
      </w:r>
      <w:r w:rsidR="00E36DC4">
        <w:rPr>
          <w:rFonts w:ascii="Times New Roman" w:hAnsi="Times New Roman"/>
          <w:sz w:val="24"/>
          <w:szCs w:val="24"/>
        </w:rPr>
        <w:t xml:space="preserve">the public meeting.  </w:t>
      </w:r>
      <w:r>
        <w:rPr>
          <w:rFonts w:ascii="Times New Roman" w:hAnsi="Times New Roman"/>
          <w:sz w:val="24"/>
          <w:szCs w:val="24"/>
        </w:rPr>
        <w:t xml:space="preserve">FDEP will then review and address </w:t>
      </w:r>
      <w:r w:rsidR="00E36DC4">
        <w:rPr>
          <w:rFonts w:ascii="Times New Roman" w:hAnsi="Times New Roman"/>
          <w:sz w:val="24"/>
          <w:szCs w:val="24"/>
        </w:rPr>
        <w:t xml:space="preserve">any public </w:t>
      </w:r>
      <w:r>
        <w:rPr>
          <w:rFonts w:ascii="Times New Roman" w:hAnsi="Times New Roman"/>
          <w:sz w:val="24"/>
          <w:szCs w:val="24"/>
        </w:rPr>
        <w:t xml:space="preserve">comments by </w:t>
      </w:r>
      <w:r w:rsidR="00E36DC4">
        <w:rPr>
          <w:rFonts w:ascii="Times New Roman" w:hAnsi="Times New Roman"/>
          <w:sz w:val="24"/>
          <w:szCs w:val="24"/>
        </w:rPr>
        <w:t>the end of May.  During this same t</w:t>
      </w:r>
      <w:r>
        <w:rPr>
          <w:rFonts w:ascii="Times New Roman" w:hAnsi="Times New Roman"/>
          <w:sz w:val="24"/>
          <w:szCs w:val="24"/>
        </w:rPr>
        <w:t>ime</w:t>
      </w:r>
      <w:r w:rsidR="00E36DC4">
        <w:rPr>
          <w:rFonts w:ascii="Times New Roman" w:hAnsi="Times New Roman"/>
          <w:sz w:val="24"/>
          <w:szCs w:val="24"/>
        </w:rPr>
        <w:t xml:space="preserve">, FDEP hopes to receive as </w:t>
      </w:r>
      <w:r>
        <w:rPr>
          <w:rFonts w:ascii="Times New Roman" w:hAnsi="Times New Roman"/>
          <w:sz w:val="24"/>
          <w:szCs w:val="24"/>
        </w:rPr>
        <w:t>many letters of commitment</w:t>
      </w:r>
      <w:r w:rsidR="00E36DC4">
        <w:rPr>
          <w:rFonts w:ascii="Times New Roman" w:hAnsi="Times New Roman"/>
          <w:sz w:val="24"/>
          <w:szCs w:val="24"/>
        </w:rPr>
        <w:t xml:space="preserve"> as possible from the stakeholders</w:t>
      </w:r>
      <w:r>
        <w:rPr>
          <w:rFonts w:ascii="Times New Roman" w:hAnsi="Times New Roman"/>
          <w:sz w:val="24"/>
          <w:szCs w:val="24"/>
        </w:rPr>
        <w:t xml:space="preserve"> to include in </w:t>
      </w:r>
      <w:r w:rsidR="00E36DC4">
        <w:rPr>
          <w:rFonts w:ascii="Times New Roman" w:hAnsi="Times New Roman"/>
          <w:sz w:val="24"/>
          <w:szCs w:val="24"/>
        </w:rPr>
        <w:t xml:space="preserve">the </w:t>
      </w:r>
      <w:r>
        <w:rPr>
          <w:rFonts w:ascii="Times New Roman" w:hAnsi="Times New Roman"/>
          <w:sz w:val="24"/>
          <w:szCs w:val="24"/>
        </w:rPr>
        <w:t xml:space="preserve">final BMAP package </w:t>
      </w:r>
      <w:r w:rsidR="00E36DC4">
        <w:rPr>
          <w:rFonts w:ascii="Times New Roman" w:hAnsi="Times New Roman"/>
          <w:sz w:val="24"/>
          <w:szCs w:val="24"/>
        </w:rPr>
        <w:t>by the end of May.  At that time, the final BMAP will be together and FDEP will start coordinating meetings to obtain division and Secretarial approval of the BMAP.  Once the Secretary approves the BMAP, notice of the Secretarial Order will be posted in the Florida Administrative Weekly (FAW) and a 21-day challenge period will start.  If there are no challenges of the BMAP by the end of that period, the BMAP will be adopted and enforceable.  This is estimated to occur by the end of July.</w:t>
      </w:r>
    </w:p>
    <w:p w:rsidR="00E36DC4" w:rsidRDefault="00E36DC4" w:rsidP="004F7EE3">
      <w:pPr>
        <w:spacing w:after="0" w:line="240" w:lineRule="auto"/>
        <w:jc w:val="both"/>
        <w:rPr>
          <w:rFonts w:ascii="Times New Roman" w:hAnsi="Times New Roman"/>
          <w:sz w:val="24"/>
          <w:szCs w:val="24"/>
        </w:rPr>
      </w:pPr>
    </w:p>
    <w:p w:rsidR="00154B71" w:rsidRDefault="00154B71" w:rsidP="004F7EE3">
      <w:pPr>
        <w:spacing w:after="0" w:line="240" w:lineRule="auto"/>
        <w:jc w:val="both"/>
        <w:rPr>
          <w:rFonts w:ascii="Times New Roman" w:hAnsi="Times New Roman"/>
          <w:sz w:val="24"/>
          <w:szCs w:val="24"/>
        </w:rPr>
      </w:pPr>
      <w:r>
        <w:rPr>
          <w:rFonts w:ascii="Times New Roman" w:hAnsi="Times New Roman"/>
          <w:sz w:val="24"/>
          <w:szCs w:val="24"/>
        </w:rPr>
        <w:t>John G</w:t>
      </w:r>
      <w:r w:rsidR="00E36DC4">
        <w:rPr>
          <w:rFonts w:ascii="Times New Roman" w:hAnsi="Times New Roman"/>
          <w:sz w:val="24"/>
          <w:szCs w:val="24"/>
        </w:rPr>
        <w:t xml:space="preserve">amble asked if at the end of the five-year BMAP period once the model is updated and new information is available, will a </w:t>
      </w:r>
      <w:r>
        <w:rPr>
          <w:rFonts w:ascii="Times New Roman" w:hAnsi="Times New Roman"/>
          <w:sz w:val="24"/>
          <w:szCs w:val="24"/>
        </w:rPr>
        <w:t>new BMAP</w:t>
      </w:r>
      <w:r w:rsidR="00E36DC4">
        <w:rPr>
          <w:rFonts w:ascii="Times New Roman" w:hAnsi="Times New Roman"/>
          <w:sz w:val="24"/>
          <w:szCs w:val="24"/>
        </w:rPr>
        <w:t xml:space="preserve"> be developed.  John Abendroth responded that an update to the BMAP would be prepared and this update would go through the BMAP adoption process.  </w:t>
      </w:r>
      <w:r w:rsidR="00AD6B67">
        <w:rPr>
          <w:rFonts w:ascii="Times New Roman" w:hAnsi="Times New Roman"/>
          <w:sz w:val="24"/>
          <w:szCs w:val="24"/>
        </w:rPr>
        <w:t>T</w:t>
      </w:r>
      <w:r w:rsidR="00E36DC4">
        <w:rPr>
          <w:rFonts w:ascii="Times New Roman" w:hAnsi="Times New Roman"/>
          <w:sz w:val="24"/>
          <w:szCs w:val="24"/>
        </w:rPr>
        <w:t>he stakeholders</w:t>
      </w:r>
      <w:r w:rsidR="00AD6B67">
        <w:rPr>
          <w:rFonts w:ascii="Times New Roman" w:hAnsi="Times New Roman"/>
          <w:sz w:val="24"/>
          <w:szCs w:val="24"/>
        </w:rPr>
        <w:t xml:space="preserve"> have the</w:t>
      </w:r>
      <w:r w:rsidR="00E36DC4">
        <w:rPr>
          <w:rFonts w:ascii="Times New Roman" w:hAnsi="Times New Roman"/>
          <w:sz w:val="24"/>
          <w:szCs w:val="24"/>
        </w:rPr>
        <w:t xml:space="preserve"> flexibility</w:t>
      </w:r>
      <w:r w:rsidR="00AD6B67">
        <w:rPr>
          <w:rFonts w:ascii="Times New Roman" w:hAnsi="Times New Roman"/>
          <w:sz w:val="24"/>
          <w:szCs w:val="24"/>
        </w:rPr>
        <w:t xml:space="preserve"> of</w:t>
      </w:r>
      <w:r w:rsidR="00E36DC4">
        <w:rPr>
          <w:rFonts w:ascii="Times New Roman" w:hAnsi="Times New Roman"/>
          <w:sz w:val="24"/>
          <w:szCs w:val="24"/>
        </w:rPr>
        <w:t xml:space="preserve"> changing projects through the annual reports, which allows changes to the BMAP without requiring readoption.  The second iteration of the BMAP will involve large enough changes that the BMAP will need to be adopted again.  Kim Ornberg stated that the goal for the first five years is to achieve 50% of the required reductions but she asked if there are any benchmarks for lake response that FDEP is looking to achieve during this time.  John Abendroth responded that FDEP has not identified any benchmarks yet.  Marcy added that since the watershed loading is a small part of the overall load to the impaired waterbodies, major changes in the lake and river water quality is not expected.  This is why the monitoring plan is focused on the tributaries and watershed and there </w:t>
      </w:r>
      <w:r w:rsidR="005E7A65">
        <w:rPr>
          <w:rFonts w:ascii="Times New Roman" w:hAnsi="Times New Roman"/>
          <w:sz w:val="24"/>
          <w:szCs w:val="24"/>
        </w:rPr>
        <w:t>should</w:t>
      </w:r>
      <w:r w:rsidR="00E36DC4">
        <w:rPr>
          <w:rFonts w:ascii="Times New Roman" w:hAnsi="Times New Roman"/>
          <w:sz w:val="24"/>
          <w:szCs w:val="24"/>
        </w:rPr>
        <w:t xml:space="preserve"> be noticeable changes </w:t>
      </w:r>
      <w:r w:rsidR="005E7A65">
        <w:rPr>
          <w:rFonts w:ascii="Times New Roman" w:hAnsi="Times New Roman"/>
          <w:sz w:val="24"/>
          <w:szCs w:val="24"/>
        </w:rPr>
        <w:t>in the tributaries water quality from BMAP activities.</w:t>
      </w:r>
    </w:p>
    <w:p w:rsidR="005E7A65" w:rsidRDefault="005E7A65" w:rsidP="004F7EE3">
      <w:pPr>
        <w:spacing w:after="0" w:line="240" w:lineRule="auto"/>
        <w:jc w:val="both"/>
        <w:rPr>
          <w:rFonts w:ascii="Times New Roman" w:hAnsi="Times New Roman"/>
          <w:sz w:val="24"/>
          <w:szCs w:val="24"/>
        </w:rPr>
      </w:pPr>
    </w:p>
    <w:p w:rsidR="006D4DE8" w:rsidRDefault="006D4DE8" w:rsidP="005E7A65">
      <w:pPr>
        <w:spacing w:after="0" w:line="240" w:lineRule="auto"/>
        <w:jc w:val="both"/>
        <w:rPr>
          <w:rFonts w:ascii="Times New Roman" w:hAnsi="Times New Roman"/>
          <w:sz w:val="24"/>
          <w:szCs w:val="24"/>
        </w:rPr>
      </w:pPr>
      <w:r>
        <w:rPr>
          <w:rFonts w:ascii="Times New Roman" w:hAnsi="Times New Roman"/>
          <w:sz w:val="24"/>
          <w:szCs w:val="24"/>
        </w:rPr>
        <w:t>John G</w:t>
      </w:r>
      <w:r w:rsidR="005E7A65">
        <w:rPr>
          <w:rFonts w:ascii="Times New Roman" w:hAnsi="Times New Roman"/>
          <w:sz w:val="24"/>
          <w:szCs w:val="24"/>
        </w:rPr>
        <w:t>amble asked if updates could be provided on the Lake Jesup BMAP efforts at the annual meeting.  John Abendroth responded that FDEP could provide updates on Lake Jesup.  Mary noted that the Econlockhatchee River is a bigger issue for the impaired waterbodies than Lake Jesup.  John Gamble responded that he did not realize the Econlockhatchee River contributed</w:t>
      </w:r>
      <w:r w:rsidR="00AD6B67">
        <w:rPr>
          <w:rFonts w:ascii="Times New Roman" w:hAnsi="Times New Roman"/>
          <w:sz w:val="24"/>
          <w:szCs w:val="24"/>
        </w:rPr>
        <w:t xml:space="preserve"> to the impaired waterbodies</w:t>
      </w:r>
      <w:r w:rsidR="005E7A65">
        <w:rPr>
          <w:rFonts w:ascii="Times New Roman" w:hAnsi="Times New Roman"/>
          <w:sz w:val="24"/>
          <w:szCs w:val="24"/>
        </w:rPr>
        <w:t>.  Marcy stated that the contributing sources outside the watershed include the Upper St. Johns River, Econlockhatchee River, and Lake Jesup.  Samantha added that FDEP is looking to prepare a BMAP for the Upper St. Johns River Basin next since it is a contributor to the Lakes Harney and Monroe and MSJR Basin.</w:t>
      </w:r>
    </w:p>
    <w:p w:rsidR="005E7A65" w:rsidRDefault="005E7A65" w:rsidP="005E7A65">
      <w:pPr>
        <w:spacing w:after="0" w:line="240" w:lineRule="auto"/>
        <w:jc w:val="both"/>
        <w:rPr>
          <w:rFonts w:ascii="Times New Roman" w:hAnsi="Times New Roman"/>
          <w:sz w:val="24"/>
          <w:szCs w:val="24"/>
        </w:rPr>
      </w:pPr>
    </w:p>
    <w:p w:rsidR="006D4DE8" w:rsidRDefault="006D4DE8" w:rsidP="004F7EE3">
      <w:pPr>
        <w:spacing w:after="0" w:line="240" w:lineRule="auto"/>
        <w:jc w:val="both"/>
        <w:rPr>
          <w:rFonts w:ascii="Times New Roman" w:hAnsi="Times New Roman"/>
          <w:sz w:val="24"/>
          <w:szCs w:val="24"/>
        </w:rPr>
      </w:pPr>
      <w:r>
        <w:rPr>
          <w:rFonts w:ascii="Times New Roman" w:hAnsi="Times New Roman"/>
          <w:sz w:val="24"/>
          <w:szCs w:val="24"/>
        </w:rPr>
        <w:t>Sam</w:t>
      </w:r>
      <w:r w:rsidR="005E7A65">
        <w:rPr>
          <w:rFonts w:ascii="Times New Roman" w:hAnsi="Times New Roman"/>
          <w:sz w:val="24"/>
          <w:szCs w:val="24"/>
        </w:rPr>
        <w:t>antha stated that a date has not been set for the April public meeting.  Marcy asked if there were any commission meetings held in the evenings that should be avoided.  Mark Flomerfelt stated that the Seminole County commission meets in the afternoons.  John Gamble stated that the Volusia County commission also meets in the afternoons.  John Abendroth noted that the public meeting could not be held earlier than the second week in April to allow time to notice the meeting in the FAW.  FDEP wants to hold the policy briefing first to ensure there are no issues with the BMAP before noticing the public meeting.  Marcy stated that the Deltona library is open until 7:30 on Mondays through Thursdays and she asked the stakeholders if the library would be a good place for the meeting.  The stakeholders agreed that this would be a good location.</w:t>
      </w:r>
    </w:p>
    <w:p w:rsidR="005E7A65" w:rsidRDefault="005E7A65" w:rsidP="004F7EE3">
      <w:pPr>
        <w:spacing w:after="0" w:line="240" w:lineRule="auto"/>
        <w:jc w:val="both"/>
        <w:rPr>
          <w:rFonts w:ascii="Times New Roman" w:hAnsi="Times New Roman"/>
          <w:sz w:val="24"/>
          <w:szCs w:val="24"/>
        </w:rPr>
      </w:pPr>
    </w:p>
    <w:p w:rsidR="00874829" w:rsidRDefault="00874829" w:rsidP="004F7EE3">
      <w:pPr>
        <w:spacing w:after="0" w:line="240" w:lineRule="auto"/>
        <w:jc w:val="both"/>
        <w:rPr>
          <w:rFonts w:ascii="Times New Roman" w:hAnsi="Times New Roman"/>
          <w:sz w:val="24"/>
          <w:szCs w:val="24"/>
        </w:rPr>
      </w:pPr>
      <w:r>
        <w:rPr>
          <w:rFonts w:ascii="Times New Roman" w:hAnsi="Times New Roman"/>
          <w:sz w:val="24"/>
          <w:szCs w:val="24"/>
        </w:rPr>
        <w:t>Donna Lea</w:t>
      </w:r>
      <w:r w:rsidR="005E7A65">
        <w:rPr>
          <w:rFonts w:ascii="Times New Roman" w:hAnsi="Times New Roman"/>
          <w:sz w:val="24"/>
          <w:szCs w:val="24"/>
        </w:rPr>
        <w:t xml:space="preserve"> Needham </w:t>
      </w:r>
      <w:r w:rsidR="00AD6B67">
        <w:rPr>
          <w:rFonts w:ascii="Times New Roman" w:hAnsi="Times New Roman"/>
          <w:sz w:val="24"/>
          <w:szCs w:val="24"/>
        </w:rPr>
        <w:t>asked how the BMAP</w:t>
      </w:r>
      <w:r w:rsidR="00E93994">
        <w:rPr>
          <w:rFonts w:ascii="Times New Roman" w:hAnsi="Times New Roman"/>
          <w:sz w:val="24"/>
          <w:szCs w:val="24"/>
        </w:rPr>
        <w:t xml:space="preserve"> would all be funded because it looks like efforts started in 2010.  Marcy responded that the BMAP process started in 2010 but the stakeholders were given credit for their projects since 2003 based on the land use in the model.  The projects are mainly funded by the cities and the counties with some contributions from grants.  Kim added that many of the projects listed in the BMAP are already funded or implemented.  </w:t>
      </w:r>
      <w:r>
        <w:rPr>
          <w:rFonts w:ascii="Times New Roman" w:hAnsi="Times New Roman"/>
          <w:sz w:val="24"/>
          <w:szCs w:val="24"/>
        </w:rPr>
        <w:t>Donna Lea</w:t>
      </w:r>
      <w:r w:rsidR="00E93994">
        <w:rPr>
          <w:rFonts w:ascii="Times New Roman" w:hAnsi="Times New Roman"/>
          <w:sz w:val="24"/>
          <w:szCs w:val="24"/>
        </w:rPr>
        <w:t xml:space="preserve"> noted that the stakeholders are </w:t>
      </w:r>
      <w:r>
        <w:rPr>
          <w:rFonts w:ascii="Times New Roman" w:hAnsi="Times New Roman"/>
          <w:sz w:val="24"/>
          <w:szCs w:val="24"/>
        </w:rPr>
        <w:t>only committed for five years</w:t>
      </w:r>
      <w:r w:rsidR="00E93994">
        <w:rPr>
          <w:rFonts w:ascii="Times New Roman" w:hAnsi="Times New Roman"/>
          <w:sz w:val="24"/>
          <w:szCs w:val="24"/>
        </w:rPr>
        <w:t>.  Marcy responded that many of the stakeholders have implemented or planned more projects than needed to meet the BMAP requirements in the first iteration.</w:t>
      </w:r>
    </w:p>
    <w:p w:rsidR="00E93994" w:rsidRDefault="00E93994" w:rsidP="004F7EE3">
      <w:pPr>
        <w:spacing w:after="0" w:line="240" w:lineRule="auto"/>
        <w:jc w:val="both"/>
        <w:rPr>
          <w:rFonts w:ascii="Times New Roman" w:hAnsi="Times New Roman"/>
          <w:sz w:val="24"/>
          <w:szCs w:val="24"/>
        </w:rPr>
      </w:pPr>
    </w:p>
    <w:p w:rsidR="00BA7788" w:rsidRDefault="00874829" w:rsidP="004F7EE3">
      <w:pPr>
        <w:spacing w:after="0" w:line="240" w:lineRule="auto"/>
        <w:jc w:val="both"/>
        <w:rPr>
          <w:rFonts w:ascii="Times New Roman" w:hAnsi="Times New Roman"/>
          <w:sz w:val="24"/>
          <w:szCs w:val="24"/>
        </w:rPr>
      </w:pPr>
      <w:r>
        <w:rPr>
          <w:rFonts w:ascii="Times New Roman" w:hAnsi="Times New Roman"/>
          <w:sz w:val="24"/>
          <w:szCs w:val="24"/>
        </w:rPr>
        <w:t>Sam</w:t>
      </w:r>
      <w:r w:rsidR="00E93994">
        <w:rPr>
          <w:rFonts w:ascii="Times New Roman" w:hAnsi="Times New Roman"/>
          <w:sz w:val="24"/>
          <w:szCs w:val="24"/>
        </w:rPr>
        <w:t xml:space="preserve">antha stated that the </w:t>
      </w:r>
      <w:r>
        <w:rPr>
          <w:rFonts w:ascii="Times New Roman" w:hAnsi="Times New Roman"/>
          <w:sz w:val="24"/>
          <w:szCs w:val="24"/>
        </w:rPr>
        <w:t xml:space="preserve">policy briefing </w:t>
      </w:r>
      <w:r w:rsidR="00E93994">
        <w:rPr>
          <w:rFonts w:ascii="Times New Roman" w:hAnsi="Times New Roman"/>
          <w:sz w:val="24"/>
          <w:szCs w:val="24"/>
        </w:rPr>
        <w:t xml:space="preserve">would </w:t>
      </w:r>
      <w:r w:rsidR="00AD6B67">
        <w:rPr>
          <w:rFonts w:ascii="Times New Roman" w:hAnsi="Times New Roman"/>
          <w:sz w:val="24"/>
          <w:szCs w:val="24"/>
        </w:rPr>
        <w:t>be on March 15</w:t>
      </w:r>
      <w:r w:rsidR="00AD6B67" w:rsidRPr="00AD6B67">
        <w:rPr>
          <w:rFonts w:ascii="Times New Roman" w:hAnsi="Times New Roman"/>
          <w:sz w:val="24"/>
          <w:szCs w:val="24"/>
          <w:vertAlign w:val="superscript"/>
        </w:rPr>
        <w:t>th</w:t>
      </w:r>
      <w:r w:rsidR="00AD6B67">
        <w:rPr>
          <w:rFonts w:ascii="Times New Roman" w:hAnsi="Times New Roman"/>
          <w:sz w:val="24"/>
          <w:szCs w:val="24"/>
        </w:rPr>
        <w:t xml:space="preserve"> </w:t>
      </w:r>
      <w:r w:rsidR="00E93994">
        <w:rPr>
          <w:rFonts w:ascii="Times New Roman" w:hAnsi="Times New Roman"/>
          <w:sz w:val="24"/>
          <w:szCs w:val="24"/>
        </w:rPr>
        <w:t xml:space="preserve">at </w:t>
      </w:r>
      <w:r>
        <w:rPr>
          <w:rFonts w:ascii="Times New Roman" w:hAnsi="Times New Roman"/>
          <w:sz w:val="24"/>
          <w:szCs w:val="24"/>
        </w:rPr>
        <w:t>1:30</w:t>
      </w:r>
      <w:r w:rsidR="00E93994">
        <w:rPr>
          <w:rFonts w:ascii="Times New Roman" w:hAnsi="Times New Roman"/>
          <w:sz w:val="24"/>
          <w:szCs w:val="24"/>
        </w:rPr>
        <w:t xml:space="preserve"> PM </w:t>
      </w:r>
      <w:r>
        <w:rPr>
          <w:rFonts w:ascii="Times New Roman" w:hAnsi="Times New Roman"/>
          <w:sz w:val="24"/>
          <w:szCs w:val="24"/>
        </w:rPr>
        <w:t>at S</w:t>
      </w:r>
      <w:r w:rsidR="00E93994">
        <w:rPr>
          <w:rFonts w:ascii="Times New Roman" w:hAnsi="Times New Roman"/>
          <w:sz w:val="24"/>
          <w:szCs w:val="24"/>
        </w:rPr>
        <w:t xml:space="preserve">eminole </w:t>
      </w:r>
      <w:r>
        <w:rPr>
          <w:rFonts w:ascii="Times New Roman" w:hAnsi="Times New Roman"/>
          <w:sz w:val="24"/>
          <w:szCs w:val="24"/>
        </w:rPr>
        <w:t>C</w:t>
      </w:r>
      <w:r w:rsidR="00E93994">
        <w:rPr>
          <w:rFonts w:ascii="Times New Roman" w:hAnsi="Times New Roman"/>
          <w:sz w:val="24"/>
          <w:szCs w:val="24"/>
        </w:rPr>
        <w:t>ounty</w:t>
      </w:r>
      <w:r>
        <w:rPr>
          <w:rFonts w:ascii="Times New Roman" w:hAnsi="Times New Roman"/>
          <w:sz w:val="24"/>
          <w:szCs w:val="24"/>
        </w:rPr>
        <w:t xml:space="preserve"> Ag</w:t>
      </w:r>
      <w:r w:rsidR="00E93994">
        <w:rPr>
          <w:rFonts w:ascii="Times New Roman" w:hAnsi="Times New Roman"/>
          <w:sz w:val="24"/>
          <w:szCs w:val="24"/>
        </w:rPr>
        <w:t xml:space="preserve">ricultural Extension Services Office.  Marcy asked the stakeholders to encourage their policy makers to attend the meeting since their input is important as the BMAP moves towards adoption.  John Abendroth noted that FDEP is available to help the stakeholders put together presentations on the BMAPs for their commissions or board or to make presentations, if needed.  </w:t>
      </w:r>
      <w:r>
        <w:rPr>
          <w:rFonts w:ascii="Times New Roman" w:hAnsi="Times New Roman"/>
          <w:sz w:val="24"/>
          <w:szCs w:val="24"/>
        </w:rPr>
        <w:t>Donna Lea</w:t>
      </w:r>
      <w:r w:rsidR="00E93994">
        <w:rPr>
          <w:rFonts w:ascii="Times New Roman" w:hAnsi="Times New Roman"/>
          <w:sz w:val="24"/>
          <w:szCs w:val="24"/>
        </w:rPr>
        <w:t xml:space="preserve"> asked if FDEP </w:t>
      </w:r>
      <w:r>
        <w:rPr>
          <w:rFonts w:ascii="Times New Roman" w:hAnsi="Times New Roman"/>
          <w:sz w:val="24"/>
          <w:szCs w:val="24"/>
        </w:rPr>
        <w:t xml:space="preserve">would </w:t>
      </w:r>
      <w:r w:rsidR="00E93994">
        <w:rPr>
          <w:rFonts w:ascii="Times New Roman" w:hAnsi="Times New Roman"/>
          <w:sz w:val="24"/>
          <w:szCs w:val="24"/>
        </w:rPr>
        <w:t xml:space="preserve">attend an </w:t>
      </w:r>
      <w:r>
        <w:rPr>
          <w:rFonts w:ascii="Times New Roman" w:hAnsi="Times New Roman"/>
          <w:sz w:val="24"/>
          <w:szCs w:val="24"/>
        </w:rPr>
        <w:t>Audubon meeting</w:t>
      </w:r>
      <w:r w:rsidR="00E93994">
        <w:rPr>
          <w:rFonts w:ascii="Times New Roman" w:hAnsi="Times New Roman"/>
          <w:sz w:val="24"/>
          <w:szCs w:val="24"/>
        </w:rPr>
        <w:t xml:space="preserve">.  The meetings are held on the second Saturday of each month and the group does not have much confidence that this plan will be accomplished.  </w:t>
      </w:r>
      <w:r w:rsidR="00BA7788">
        <w:rPr>
          <w:rFonts w:ascii="Times New Roman" w:hAnsi="Times New Roman"/>
          <w:sz w:val="24"/>
          <w:szCs w:val="24"/>
        </w:rPr>
        <w:t>John A</w:t>
      </w:r>
      <w:r w:rsidR="00E93994">
        <w:rPr>
          <w:rFonts w:ascii="Times New Roman" w:hAnsi="Times New Roman"/>
          <w:sz w:val="24"/>
          <w:szCs w:val="24"/>
        </w:rPr>
        <w:t xml:space="preserve">bendroth asked Donna Lea to inform her group about the </w:t>
      </w:r>
      <w:r w:rsidR="00BA7788">
        <w:rPr>
          <w:rFonts w:ascii="Times New Roman" w:hAnsi="Times New Roman"/>
          <w:sz w:val="24"/>
          <w:szCs w:val="24"/>
        </w:rPr>
        <w:t>public meeting</w:t>
      </w:r>
      <w:r w:rsidR="00E93994">
        <w:rPr>
          <w:rFonts w:ascii="Times New Roman" w:hAnsi="Times New Roman"/>
          <w:sz w:val="24"/>
          <w:szCs w:val="24"/>
        </w:rPr>
        <w:t xml:space="preserve"> since the purpose of the meeting is obtain feedback from the public.</w:t>
      </w:r>
      <w:r w:rsidR="00AD6B67">
        <w:rPr>
          <w:rFonts w:ascii="Times New Roman" w:hAnsi="Times New Roman"/>
          <w:sz w:val="24"/>
          <w:szCs w:val="24"/>
        </w:rPr>
        <w:t xml:space="preserve">  It may be possible for the FDEP Central District office to attend an Audubon meeting, if needed.</w:t>
      </w:r>
      <w:r w:rsidR="00E93994">
        <w:rPr>
          <w:rFonts w:ascii="Times New Roman" w:hAnsi="Times New Roman"/>
          <w:sz w:val="24"/>
          <w:szCs w:val="24"/>
        </w:rPr>
        <w:t xml:space="preserve">  D</w:t>
      </w:r>
      <w:r w:rsidR="00BA7788">
        <w:rPr>
          <w:rFonts w:ascii="Times New Roman" w:hAnsi="Times New Roman"/>
          <w:sz w:val="24"/>
          <w:szCs w:val="24"/>
        </w:rPr>
        <w:t>onna Lea</w:t>
      </w:r>
      <w:r w:rsidR="00E93994">
        <w:rPr>
          <w:rFonts w:ascii="Times New Roman" w:hAnsi="Times New Roman"/>
          <w:sz w:val="24"/>
          <w:szCs w:val="24"/>
        </w:rPr>
        <w:t xml:space="preserve"> asked what it means that the BMAP will become </w:t>
      </w:r>
      <w:r w:rsidR="00BA7788">
        <w:rPr>
          <w:rFonts w:ascii="Times New Roman" w:hAnsi="Times New Roman"/>
          <w:sz w:val="24"/>
          <w:szCs w:val="24"/>
        </w:rPr>
        <w:t>enforceable</w:t>
      </w:r>
      <w:r w:rsidR="00CD2045">
        <w:rPr>
          <w:rFonts w:ascii="Times New Roman" w:hAnsi="Times New Roman"/>
          <w:sz w:val="24"/>
          <w:szCs w:val="24"/>
        </w:rPr>
        <w:t xml:space="preserve">.  John </w:t>
      </w:r>
      <w:r w:rsidR="00E93994">
        <w:rPr>
          <w:rFonts w:ascii="Times New Roman" w:hAnsi="Times New Roman"/>
          <w:sz w:val="24"/>
          <w:szCs w:val="24"/>
        </w:rPr>
        <w:t xml:space="preserve">responded that </w:t>
      </w:r>
      <w:r w:rsidR="00BA7788">
        <w:rPr>
          <w:rFonts w:ascii="Times New Roman" w:hAnsi="Times New Roman"/>
          <w:sz w:val="24"/>
          <w:szCs w:val="24"/>
        </w:rPr>
        <w:t xml:space="preserve">FDEP </w:t>
      </w:r>
      <w:r w:rsidR="00AD6B67">
        <w:rPr>
          <w:rFonts w:ascii="Times New Roman" w:hAnsi="Times New Roman"/>
          <w:sz w:val="24"/>
          <w:szCs w:val="24"/>
        </w:rPr>
        <w:t>could</w:t>
      </w:r>
      <w:r w:rsidR="00BA7788">
        <w:rPr>
          <w:rFonts w:ascii="Times New Roman" w:hAnsi="Times New Roman"/>
          <w:sz w:val="24"/>
          <w:szCs w:val="24"/>
        </w:rPr>
        <w:t xml:space="preserve"> enforce</w:t>
      </w:r>
      <w:r w:rsidR="00E93994">
        <w:rPr>
          <w:rFonts w:ascii="Times New Roman" w:hAnsi="Times New Roman"/>
          <w:sz w:val="24"/>
          <w:szCs w:val="24"/>
        </w:rPr>
        <w:t xml:space="preserve"> the BMAP activities </w:t>
      </w:r>
      <w:r w:rsidR="00BA7788">
        <w:rPr>
          <w:rFonts w:ascii="Times New Roman" w:hAnsi="Times New Roman"/>
          <w:sz w:val="24"/>
          <w:szCs w:val="24"/>
        </w:rPr>
        <w:t xml:space="preserve">based on </w:t>
      </w:r>
      <w:r w:rsidR="00CD2045">
        <w:rPr>
          <w:rFonts w:ascii="Times New Roman" w:hAnsi="Times New Roman"/>
          <w:sz w:val="24"/>
          <w:szCs w:val="24"/>
        </w:rPr>
        <w:t xml:space="preserve">its </w:t>
      </w:r>
      <w:r w:rsidR="00BA7788">
        <w:rPr>
          <w:rFonts w:ascii="Times New Roman" w:hAnsi="Times New Roman"/>
          <w:sz w:val="24"/>
          <w:szCs w:val="24"/>
        </w:rPr>
        <w:t>stat</w:t>
      </w:r>
      <w:r w:rsidR="00CD2045">
        <w:rPr>
          <w:rFonts w:ascii="Times New Roman" w:hAnsi="Times New Roman"/>
          <w:sz w:val="24"/>
          <w:szCs w:val="24"/>
        </w:rPr>
        <w:t>utory authorities.  If an entity is</w:t>
      </w:r>
      <w:r w:rsidR="00BA7788">
        <w:rPr>
          <w:rFonts w:ascii="Times New Roman" w:hAnsi="Times New Roman"/>
          <w:sz w:val="24"/>
          <w:szCs w:val="24"/>
        </w:rPr>
        <w:t xml:space="preserve"> assigned reductions </w:t>
      </w:r>
      <w:r w:rsidR="00CD2045">
        <w:rPr>
          <w:rFonts w:ascii="Times New Roman" w:hAnsi="Times New Roman"/>
          <w:sz w:val="24"/>
          <w:szCs w:val="24"/>
        </w:rPr>
        <w:t xml:space="preserve">in the BMAP </w:t>
      </w:r>
      <w:r w:rsidR="00BA7788">
        <w:rPr>
          <w:rFonts w:ascii="Times New Roman" w:hAnsi="Times New Roman"/>
          <w:sz w:val="24"/>
          <w:szCs w:val="24"/>
        </w:rPr>
        <w:t xml:space="preserve">and </w:t>
      </w:r>
      <w:r w:rsidR="00CD2045">
        <w:rPr>
          <w:rFonts w:ascii="Times New Roman" w:hAnsi="Times New Roman"/>
          <w:sz w:val="24"/>
          <w:szCs w:val="24"/>
        </w:rPr>
        <w:t>they did not achieve those reductions, FDEP can take action</w:t>
      </w:r>
      <w:r w:rsidR="00BA7788">
        <w:rPr>
          <w:rFonts w:ascii="Times New Roman" w:hAnsi="Times New Roman"/>
          <w:sz w:val="24"/>
          <w:szCs w:val="24"/>
        </w:rPr>
        <w:t xml:space="preserve"> </w:t>
      </w:r>
      <w:r w:rsidR="00CD2045">
        <w:rPr>
          <w:rFonts w:ascii="Times New Roman" w:hAnsi="Times New Roman"/>
          <w:sz w:val="24"/>
          <w:szCs w:val="24"/>
        </w:rPr>
        <w:t>through</w:t>
      </w:r>
      <w:r w:rsidR="00BA7788">
        <w:rPr>
          <w:rFonts w:ascii="Times New Roman" w:hAnsi="Times New Roman"/>
          <w:sz w:val="24"/>
          <w:szCs w:val="24"/>
        </w:rPr>
        <w:t xml:space="preserve"> fines or </w:t>
      </w:r>
      <w:r w:rsidR="00CD2045">
        <w:rPr>
          <w:rFonts w:ascii="Times New Roman" w:hAnsi="Times New Roman"/>
          <w:sz w:val="24"/>
          <w:szCs w:val="24"/>
        </w:rPr>
        <w:t xml:space="preserve">a </w:t>
      </w:r>
      <w:r w:rsidR="00BA7788">
        <w:rPr>
          <w:rFonts w:ascii="Times New Roman" w:hAnsi="Times New Roman"/>
          <w:sz w:val="24"/>
          <w:szCs w:val="24"/>
        </w:rPr>
        <w:t>more formal legal action</w:t>
      </w:r>
      <w:r w:rsidR="00CD2045">
        <w:rPr>
          <w:rFonts w:ascii="Times New Roman" w:hAnsi="Times New Roman"/>
          <w:sz w:val="24"/>
          <w:szCs w:val="24"/>
        </w:rPr>
        <w:t xml:space="preserve"> to create a new compliance schedule.  FDEP does try to avoid fines for an entity that did not meet </w:t>
      </w:r>
      <w:r w:rsidR="00AD6B67">
        <w:rPr>
          <w:rFonts w:ascii="Times New Roman" w:hAnsi="Times New Roman"/>
          <w:sz w:val="24"/>
          <w:szCs w:val="24"/>
        </w:rPr>
        <w:t>its</w:t>
      </w:r>
      <w:r w:rsidR="00CD2045">
        <w:rPr>
          <w:rFonts w:ascii="Times New Roman" w:hAnsi="Times New Roman"/>
          <w:sz w:val="24"/>
          <w:szCs w:val="24"/>
        </w:rPr>
        <w:t xml:space="preserve"> BMAP obligations due to funding constraints</w:t>
      </w:r>
      <w:r w:rsidR="00AD6B67">
        <w:rPr>
          <w:rFonts w:ascii="Times New Roman" w:hAnsi="Times New Roman"/>
          <w:sz w:val="24"/>
          <w:szCs w:val="24"/>
        </w:rPr>
        <w:t xml:space="preserve">; however, </w:t>
      </w:r>
      <w:r w:rsidR="00CD2045">
        <w:rPr>
          <w:rFonts w:ascii="Times New Roman" w:hAnsi="Times New Roman"/>
          <w:sz w:val="24"/>
          <w:szCs w:val="24"/>
        </w:rPr>
        <w:t xml:space="preserve">FDEP does have the </w:t>
      </w:r>
      <w:r w:rsidR="00BA7788">
        <w:rPr>
          <w:rFonts w:ascii="Times New Roman" w:hAnsi="Times New Roman"/>
          <w:sz w:val="24"/>
          <w:szCs w:val="24"/>
        </w:rPr>
        <w:t xml:space="preserve">authority to </w:t>
      </w:r>
      <w:r w:rsidR="00CD2045">
        <w:rPr>
          <w:rFonts w:ascii="Times New Roman" w:hAnsi="Times New Roman"/>
          <w:sz w:val="24"/>
          <w:szCs w:val="24"/>
        </w:rPr>
        <w:t>ensure the BMAP activities are being completed.</w:t>
      </w:r>
    </w:p>
    <w:p w:rsidR="004F7EE3" w:rsidRDefault="004F7EE3" w:rsidP="004F7EE3">
      <w:pPr>
        <w:spacing w:after="0" w:line="240" w:lineRule="auto"/>
        <w:jc w:val="both"/>
        <w:rPr>
          <w:rFonts w:ascii="Times New Roman" w:hAnsi="Times New Roman"/>
          <w:sz w:val="24"/>
          <w:szCs w:val="24"/>
        </w:rPr>
      </w:pPr>
    </w:p>
    <w:p w:rsidR="00F15A8B" w:rsidRPr="004F7EE3" w:rsidRDefault="003B0AB8" w:rsidP="004F7EE3">
      <w:pPr>
        <w:spacing w:after="0" w:line="240" w:lineRule="auto"/>
        <w:jc w:val="both"/>
        <w:rPr>
          <w:rFonts w:ascii="Times New Roman" w:hAnsi="Times New Roman"/>
          <w:b/>
          <w:sz w:val="24"/>
          <w:szCs w:val="24"/>
          <w:u w:val="single"/>
        </w:rPr>
      </w:pPr>
      <w:r w:rsidRPr="004F7EE3">
        <w:rPr>
          <w:rFonts w:ascii="Times New Roman" w:hAnsi="Times New Roman"/>
          <w:b/>
          <w:sz w:val="24"/>
          <w:szCs w:val="24"/>
          <w:u w:val="single"/>
        </w:rPr>
        <w:t>Adjourn</w:t>
      </w:r>
    </w:p>
    <w:p w:rsidR="004F7EE3" w:rsidRDefault="004F7EE3" w:rsidP="004F7EE3">
      <w:pPr>
        <w:spacing w:after="0" w:line="240" w:lineRule="auto"/>
        <w:jc w:val="both"/>
        <w:rPr>
          <w:rFonts w:ascii="Times New Roman" w:hAnsi="Times New Roman"/>
          <w:sz w:val="24"/>
          <w:szCs w:val="24"/>
        </w:rPr>
      </w:pPr>
      <w:r w:rsidRPr="004F7EE3">
        <w:rPr>
          <w:rFonts w:ascii="Times New Roman" w:hAnsi="Times New Roman"/>
          <w:sz w:val="24"/>
          <w:szCs w:val="24"/>
        </w:rPr>
        <w:t>The meeting was adjourned at</w:t>
      </w:r>
      <w:r w:rsidR="00BA7788">
        <w:rPr>
          <w:rFonts w:ascii="Times New Roman" w:hAnsi="Times New Roman"/>
          <w:sz w:val="24"/>
          <w:szCs w:val="24"/>
        </w:rPr>
        <w:t xml:space="preserve"> 2:17 PM</w:t>
      </w:r>
      <w:r w:rsidR="00A4464B">
        <w:rPr>
          <w:rFonts w:ascii="Times New Roman" w:hAnsi="Times New Roman"/>
          <w:sz w:val="24"/>
          <w:szCs w:val="24"/>
        </w:rPr>
        <w:t>.</w:t>
      </w:r>
    </w:p>
    <w:p w:rsidR="00AD6B67" w:rsidRDefault="00AD6B67" w:rsidP="004F7EE3">
      <w:pPr>
        <w:spacing w:after="0" w:line="240" w:lineRule="auto"/>
        <w:jc w:val="both"/>
        <w:rPr>
          <w:rFonts w:ascii="Times New Roman" w:hAnsi="Times New Roman"/>
          <w:sz w:val="24"/>
          <w:szCs w:val="24"/>
        </w:rPr>
      </w:pPr>
    </w:p>
    <w:p w:rsidR="00AD6B67" w:rsidRPr="00AD6B67" w:rsidRDefault="00AD6B67" w:rsidP="004F7EE3">
      <w:pPr>
        <w:spacing w:after="0" w:line="240" w:lineRule="auto"/>
        <w:jc w:val="both"/>
        <w:rPr>
          <w:rFonts w:ascii="Times New Roman" w:hAnsi="Times New Roman"/>
          <w:b/>
          <w:sz w:val="24"/>
          <w:szCs w:val="24"/>
          <w:u w:val="single"/>
        </w:rPr>
      </w:pPr>
      <w:r w:rsidRPr="00AD6B67">
        <w:rPr>
          <w:rFonts w:ascii="Times New Roman" w:hAnsi="Times New Roman"/>
          <w:b/>
          <w:sz w:val="24"/>
          <w:szCs w:val="24"/>
          <w:u w:val="single"/>
        </w:rPr>
        <w:t>Action Items</w:t>
      </w:r>
    </w:p>
    <w:p w:rsidR="00AD6B67" w:rsidRPr="004F7EE3" w:rsidRDefault="00AD6B67" w:rsidP="00AD6B67">
      <w:pPr>
        <w:numPr>
          <w:ilvl w:val="0"/>
          <w:numId w:val="14"/>
        </w:numPr>
        <w:spacing w:after="0" w:line="240" w:lineRule="auto"/>
        <w:jc w:val="both"/>
        <w:rPr>
          <w:rFonts w:ascii="Times New Roman" w:hAnsi="Times New Roman"/>
          <w:sz w:val="24"/>
          <w:szCs w:val="24"/>
        </w:rPr>
      </w:pPr>
      <w:r>
        <w:rPr>
          <w:rFonts w:ascii="Times New Roman" w:hAnsi="Times New Roman"/>
          <w:sz w:val="24"/>
          <w:szCs w:val="24"/>
        </w:rPr>
        <w:t>The stakeholders will provide any additional edits or comments on the BMAP to Marcy Policastro by February 23</w:t>
      </w:r>
      <w:r w:rsidRPr="00AD6B67">
        <w:rPr>
          <w:rFonts w:ascii="Times New Roman" w:hAnsi="Times New Roman"/>
          <w:sz w:val="24"/>
          <w:szCs w:val="24"/>
          <w:vertAlign w:val="superscript"/>
        </w:rPr>
        <w:t>rd</w:t>
      </w:r>
      <w:r>
        <w:rPr>
          <w:rFonts w:ascii="Times New Roman" w:hAnsi="Times New Roman"/>
          <w:sz w:val="24"/>
          <w:szCs w:val="24"/>
        </w:rPr>
        <w:t xml:space="preserve">. </w:t>
      </w:r>
    </w:p>
    <w:sectPr w:rsidR="00AD6B67" w:rsidRPr="004F7EE3" w:rsidSect="00F15A8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FD4" w:rsidRDefault="00710FD4" w:rsidP="00BA5D34">
      <w:pPr>
        <w:spacing w:after="0" w:line="240" w:lineRule="auto"/>
      </w:pPr>
      <w:r>
        <w:separator/>
      </w:r>
    </w:p>
  </w:endnote>
  <w:endnote w:type="continuationSeparator" w:id="0">
    <w:p w:rsidR="00710FD4" w:rsidRDefault="00710FD4" w:rsidP="00BA5D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7B8" w:rsidRDefault="00D767B8" w:rsidP="00A4464B">
    <w:pPr>
      <w:pStyle w:val="Footer"/>
      <w:rPr>
        <w:rFonts w:ascii="Times New Roman" w:hAnsi="Times New Roman"/>
        <w:sz w:val="20"/>
        <w:szCs w:val="20"/>
      </w:rPr>
    </w:pPr>
    <w:r>
      <w:rPr>
        <w:rFonts w:ascii="Times New Roman" w:hAnsi="Times New Roman"/>
        <w:sz w:val="20"/>
        <w:szCs w:val="20"/>
      </w:rPr>
      <w:t>Distribution</w:t>
    </w:r>
  </w:p>
  <w:p w:rsidR="004F7EE3" w:rsidRPr="004F7EE3" w:rsidRDefault="00A4464B" w:rsidP="00A4464B">
    <w:pPr>
      <w:pStyle w:val="Footer"/>
      <w:rPr>
        <w:rFonts w:ascii="Times New Roman" w:hAnsi="Times New Roman"/>
        <w:sz w:val="20"/>
        <w:szCs w:val="20"/>
      </w:rPr>
    </w:pPr>
    <w:r>
      <w:rPr>
        <w:rFonts w:ascii="Times New Roman" w:hAnsi="Times New Roman"/>
        <w:sz w:val="20"/>
        <w:szCs w:val="20"/>
      </w:rPr>
      <w:tab/>
    </w:r>
    <w:r w:rsidR="004F7EE3" w:rsidRPr="004F7EE3">
      <w:rPr>
        <w:rFonts w:ascii="Times New Roman" w:hAnsi="Times New Roman"/>
        <w:sz w:val="20"/>
        <w:szCs w:val="20"/>
      </w:rPr>
      <w:t xml:space="preserve">Page </w:t>
    </w:r>
    <w:r w:rsidR="00AF6BA0" w:rsidRPr="004F7EE3">
      <w:rPr>
        <w:rFonts w:ascii="Times New Roman" w:hAnsi="Times New Roman"/>
        <w:sz w:val="20"/>
        <w:szCs w:val="20"/>
      </w:rPr>
      <w:fldChar w:fldCharType="begin"/>
    </w:r>
    <w:r w:rsidR="004F7EE3" w:rsidRPr="004F7EE3">
      <w:rPr>
        <w:rFonts w:ascii="Times New Roman" w:hAnsi="Times New Roman"/>
        <w:sz w:val="20"/>
        <w:szCs w:val="20"/>
      </w:rPr>
      <w:instrText xml:space="preserve"> PAGE </w:instrText>
    </w:r>
    <w:r w:rsidR="00AF6BA0" w:rsidRPr="004F7EE3">
      <w:rPr>
        <w:rFonts w:ascii="Times New Roman" w:hAnsi="Times New Roman"/>
        <w:sz w:val="20"/>
        <w:szCs w:val="20"/>
      </w:rPr>
      <w:fldChar w:fldCharType="separate"/>
    </w:r>
    <w:r w:rsidR="00D767B8">
      <w:rPr>
        <w:rFonts w:ascii="Times New Roman" w:hAnsi="Times New Roman"/>
        <w:noProof/>
        <w:sz w:val="20"/>
        <w:szCs w:val="20"/>
      </w:rPr>
      <w:t>1</w:t>
    </w:r>
    <w:r w:rsidR="00AF6BA0" w:rsidRPr="004F7EE3">
      <w:rPr>
        <w:rFonts w:ascii="Times New Roman" w:hAnsi="Times New Roman"/>
        <w:sz w:val="20"/>
        <w:szCs w:val="20"/>
      </w:rPr>
      <w:fldChar w:fldCharType="end"/>
    </w:r>
    <w:r w:rsidR="004F7EE3" w:rsidRPr="004F7EE3">
      <w:rPr>
        <w:rFonts w:ascii="Times New Roman" w:hAnsi="Times New Roman"/>
        <w:sz w:val="20"/>
        <w:szCs w:val="20"/>
      </w:rPr>
      <w:t xml:space="preserve"> of </w:t>
    </w:r>
    <w:r w:rsidR="00AF6BA0" w:rsidRPr="004F7EE3">
      <w:rPr>
        <w:rFonts w:ascii="Times New Roman" w:hAnsi="Times New Roman"/>
        <w:sz w:val="20"/>
        <w:szCs w:val="20"/>
      </w:rPr>
      <w:fldChar w:fldCharType="begin"/>
    </w:r>
    <w:r w:rsidR="004F7EE3" w:rsidRPr="004F7EE3">
      <w:rPr>
        <w:rFonts w:ascii="Times New Roman" w:hAnsi="Times New Roman"/>
        <w:sz w:val="20"/>
        <w:szCs w:val="20"/>
      </w:rPr>
      <w:instrText xml:space="preserve"> NUMPAGES  </w:instrText>
    </w:r>
    <w:r w:rsidR="00AF6BA0" w:rsidRPr="004F7EE3">
      <w:rPr>
        <w:rFonts w:ascii="Times New Roman" w:hAnsi="Times New Roman"/>
        <w:sz w:val="20"/>
        <w:szCs w:val="20"/>
      </w:rPr>
      <w:fldChar w:fldCharType="separate"/>
    </w:r>
    <w:r w:rsidR="00D767B8">
      <w:rPr>
        <w:rFonts w:ascii="Times New Roman" w:hAnsi="Times New Roman"/>
        <w:noProof/>
        <w:sz w:val="20"/>
        <w:szCs w:val="20"/>
      </w:rPr>
      <w:t>4</w:t>
    </w:r>
    <w:r w:rsidR="00AF6BA0" w:rsidRPr="004F7EE3">
      <w:rPr>
        <w:rFonts w:ascii="Times New Roman" w:hAnsi="Times New Roman"/>
        <w:sz w:val="20"/>
        <w:szCs w:val="20"/>
      </w:rPr>
      <w:fldChar w:fldCharType="end"/>
    </w:r>
  </w:p>
  <w:p w:rsidR="00BA5D34" w:rsidRPr="00BA5D34" w:rsidRDefault="00BA5D34">
    <w:pPr>
      <w:pStyle w:val="Footer"/>
      <w:rPr>
        <w:rFonts w:ascii="Times New Roman" w:hAnsi="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FD4" w:rsidRDefault="00710FD4" w:rsidP="00BA5D34">
      <w:pPr>
        <w:spacing w:after="0" w:line="240" w:lineRule="auto"/>
      </w:pPr>
      <w:r>
        <w:separator/>
      </w:r>
    </w:p>
  </w:footnote>
  <w:footnote w:type="continuationSeparator" w:id="0">
    <w:p w:rsidR="00710FD4" w:rsidRDefault="00710FD4" w:rsidP="00BA5D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8A9" w:rsidRDefault="00AD18A9" w:rsidP="00AD18A9">
    <w:pPr>
      <w:spacing w:after="0" w:line="240" w:lineRule="auto"/>
      <w:jc w:val="center"/>
      <w:rPr>
        <w:rFonts w:ascii="Times New Roman" w:hAnsi="Times New Roman"/>
        <w:b/>
        <w:sz w:val="24"/>
        <w:szCs w:val="24"/>
      </w:rPr>
    </w:pPr>
    <w:r w:rsidRPr="009B1CEB">
      <w:rPr>
        <w:rFonts w:ascii="Times New Roman" w:hAnsi="Times New Roman"/>
        <w:b/>
        <w:sz w:val="24"/>
        <w:szCs w:val="24"/>
      </w:rPr>
      <w:t xml:space="preserve">Lakes Harney and Monroe </w:t>
    </w:r>
    <w:r w:rsidR="00B55CA2">
      <w:rPr>
        <w:rFonts w:ascii="Times New Roman" w:hAnsi="Times New Roman"/>
        <w:b/>
        <w:sz w:val="24"/>
        <w:szCs w:val="24"/>
      </w:rPr>
      <w:t>and Middle St. Johns River</w:t>
    </w:r>
  </w:p>
  <w:p w:rsidR="00AD18A9" w:rsidRDefault="00AD18A9" w:rsidP="00AD18A9">
    <w:pPr>
      <w:spacing w:after="0" w:line="240" w:lineRule="auto"/>
      <w:jc w:val="center"/>
    </w:pPr>
    <w:r w:rsidRPr="009B1CEB">
      <w:rPr>
        <w:rFonts w:ascii="Times New Roman" w:hAnsi="Times New Roman"/>
        <w:b/>
        <w:sz w:val="24"/>
        <w:szCs w:val="24"/>
      </w:rPr>
      <w:t>Basi</w:t>
    </w:r>
    <w:r>
      <w:rPr>
        <w:rFonts w:ascii="Times New Roman" w:hAnsi="Times New Roman"/>
        <w:b/>
        <w:sz w:val="24"/>
        <w:szCs w:val="24"/>
      </w:rPr>
      <w:t>n Management Action Plan (BMAP)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94E0C"/>
    <w:multiLevelType w:val="hybridMultilevel"/>
    <w:tmpl w:val="D25EF7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27F923C8"/>
    <w:multiLevelType w:val="hybridMultilevel"/>
    <w:tmpl w:val="C63EC1A6"/>
    <w:lvl w:ilvl="0" w:tplc="04090001">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9BC52E3"/>
    <w:multiLevelType w:val="hybridMultilevel"/>
    <w:tmpl w:val="40B26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7C2E6A"/>
    <w:multiLevelType w:val="hybridMultilevel"/>
    <w:tmpl w:val="EEA841C0"/>
    <w:lvl w:ilvl="0" w:tplc="A51A620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B15230"/>
    <w:multiLevelType w:val="hybridMultilevel"/>
    <w:tmpl w:val="BF8A8356"/>
    <w:lvl w:ilvl="0" w:tplc="F74CE920">
      <w:numFmt w:val="bullet"/>
      <w:lvlText w:val="•"/>
      <w:lvlJc w:val="left"/>
      <w:pPr>
        <w:ind w:left="1800" w:hanging="360"/>
      </w:pPr>
      <w:rPr>
        <w:rFonts w:ascii="Times New Roman" w:eastAsia="Calibri" w:hAnsi="Times New Roman" w:cs="Times New Roman"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488688D"/>
    <w:multiLevelType w:val="hybridMultilevel"/>
    <w:tmpl w:val="7AD01D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BD912EB"/>
    <w:multiLevelType w:val="hybridMultilevel"/>
    <w:tmpl w:val="C5F6EE0A"/>
    <w:lvl w:ilvl="0" w:tplc="A51A620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F0A7091"/>
    <w:multiLevelType w:val="hybridMultilevel"/>
    <w:tmpl w:val="70D4FD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4917C01"/>
    <w:multiLevelType w:val="hybridMultilevel"/>
    <w:tmpl w:val="EFB226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5A040DA8"/>
    <w:multiLevelType w:val="hybridMultilevel"/>
    <w:tmpl w:val="48DCA2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D812D0B"/>
    <w:multiLevelType w:val="hybridMultilevel"/>
    <w:tmpl w:val="66BA79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E6A38E6"/>
    <w:multiLevelType w:val="hybridMultilevel"/>
    <w:tmpl w:val="1D1C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474CFA"/>
    <w:multiLevelType w:val="hybridMultilevel"/>
    <w:tmpl w:val="9BC454C8"/>
    <w:lvl w:ilvl="0" w:tplc="F74CE920">
      <w:numFmt w:val="bullet"/>
      <w:lvlText w:val="•"/>
      <w:lvlJc w:val="left"/>
      <w:pPr>
        <w:ind w:left="1800" w:hanging="360"/>
      </w:pPr>
      <w:rPr>
        <w:rFonts w:ascii="Times New Roman" w:eastAsia="Calibri" w:hAnsi="Times New Roman"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5D54110"/>
    <w:multiLevelType w:val="hybridMultilevel"/>
    <w:tmpl w:val="A46433A6"/>
    <w:lvl w:ilvl="0" w:tplc="04090001">
      <w:start w:val="1"/>
      <w:numFmt w:val="bullet"/>
      <w:lvlText w:val=""/>
      <w:lvlJc w:val="left"/>
      <w:pPr>
        <w:ind w:left="180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6"/>
  </w:num>
  <w:num w:numId="4">
    <w:abstractNumId w:val="4"/>
  </w:num>
  <w:num w:numId="5">
    <w:abstractNumId w:val="12"/>
  </w:num>
  <w:num w:numId="6">
    <w:abstractNumId w:val="13"/>
  </w:num>
  <w:num w:numId="7">
    <w:abstractNumId w:val="1"/>
  </w:num>
  <w:num w:numId="8">
    <w:abstractNumId w:val="8"/>
  </w:num>
  <w:num w:numId="9">
    <w:abstractNumId w:val="5"/>
  </w:num>
  <w:num w:numId="10">
    <w:abstractNumId w:val="10"/>
  </w:num>
  <w:num w:numId="11">
    <w:abstractNumId w:val="0"/>
  </w:num>
  <w:num w:numId="12">
    <w:abstractNumId w:val="7"/>
  </w:num>
  <w:num w:numId="13">
    <w:abstractNumId w:val="9"/>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hdrShapeDefaults>
    <o:shapedefaults v:ext="edit" spidmax="1945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35E2C"/>
    <w:rsid w:val="0001369C"/>
    <w:rsid w:val="000162C3"/>
    <w:rsid w:val="00016DA1"/>
    <w:rsid w:val="00030354"/>
    <w:rsid w:val="00081AF7"/>
    <w:rsid w:val="000A5EDE"/>
    <w:rsid w:val="000E6C4B"/>
    <w:rsid w:val="001303F9"/>
    <w:rsid w:val="00143893"/>
    <w:rsid w:val="00145CFD"/>
    <w:rsid w:val="00150F87"/>
    <w:rsid w:val="00154B71"/>
    <w:rsid w:val="00163512"/>
    <w:rsid w:val="00182B81"/>
    <w:rsid w:val="00186428"/>
    <w:rsid w:val="001B68F8"/>
    <w:rsid w:val="001D098D"/>
    <w:rsid w:val="001F0F09"/>
    <w:rsid w:val="00202C65"/>
    <w:rsid w:val="002040E3"/>
    <w:rsid w:val="00220371"/>
    <w:rsid w:val="002769C3"/>
    <w:rsid w:val="00276DC3"/>
    <w:rsid w:val="00282AC4"/>
    <w:rsid w:val="00295BA2"/>
    <w:rsid w:val="002B721B"/>
    <w:rsid w:val="002C5771"/>
    <w:rsid w:val="002D708F"/>
    <w:rsid w:val="002E789A"/>
    <w:rsid w:val="00313E6E"/>
    <w:rsid w:val="00354DAD"/>
    <w:rsid w:val="00365EF3"/>
    <w:rsid w:val="00366455"/>
    <w:rsid w:val="00366BF3"/>
    <w:rsid w:val="003805DF"/>
    <w:rsid w:val="00396321"/>
    <w:rsid w:val="003B0AB8"/>
    <w:rsid w:val="003C3980"/>
    <w:rsid w:val="003E31F8"/>
    <w:rsid w:val="00433A1E"/>
    <w:rsid w:val="004355C5"/>
    <w:rsid w:val="00442BF0"/>
    <w:rsid w:val="004503BC"/>
    <w:rsid w:val="00494394"/>
    <w:rsid w:val="004A5BF7"/>
    <w:rsid w:val="004B381F"/>
    <w:rsid w:val="004C490F"/>
    <w:rsid w:val="004C6ECF"/>
    <w:rsid w:val="004E1498"/>
    <w:rsid w:val="004F603F"/>
    <w:rsid w:val="004F7EE3"/>
    <w:rsid w:val="00513E67"/>
    <w:rsid w:val="00543291"/>
    <w:rsid w:val="00555569"/>
    <w:rsid w:val="005C3FF7"/>
    <w:rsid w:val="005D11A1"/>
    <w:rsid w:val="005D17F3"/>
    <w:rsid w:val="005D1B9D"/>
    <w:rsid w:val="005E7A65"/>
    <w:rsid w:val="0060002F"/>
    <w:rsid w:val="0061592C"/>
    <w:rsid w:val="00661ABF"/>
    <w:rsid w:val="00674446"/>
    <w:rsid w:val="006B2B98"/>
    <w:rsid w:val="006C4BF8"/>
    <w:rsid w:val="006D4DE8"/>
    <w:rsid w:val="006E334A"/>
    <w:rsid w:val="006F3C04"/>
    <w:rsid w:val="006F6F99"/>
    <w:rsid w:val="0070304E"/>
    <w:rsid w:val="00710FD4"/>
    <w:rsid w:val="007150F9"/>
    <w:rsid w:val="007253E3"/>
    <w:rsid w:val="007259C6"/>
    <w:rsid w:val="00732930"/>
    <w:rsid w:val="00734BA0"/>
    <w:rsid w:val="00735E2C"/>
    <w:rsid w:val="00762DCA"/>
    <w:rsid w:val="0076688B"/>
    <w:rsid w:val="007A77DA"/>
    <w:rsid w:val="007B21D9"/>
    <w:rsid w:val="007C6BCE"/>
    <w:rsid w:val="007D6B21"/>
    <w:rsid w:val="00813077"/>
    <w:rsid w:val="00821FBE"/>
    <w:rsid w:val="00824FE1"/>
    <w:rsid w:val="0082712F"/>
    <w:rsid w:val="00843B35"/>
    <w:rsid w:val="0085256A"/>
    <w:rsid w:val="00871412"/>
    <w:rsid w:val="00874829"/>
    <w:rsid w:val="008953E3"/>
    <w:rsid w:val="008B648F"/>
    <w:rsid w:val="008F094A"/>
    <w:rsid w:val="00906589"/>
    <w:rsid w:val="00942CE6"/>
    <w:rsid w:val="00963AFB"/>
    <w:rsid w:val="00963BEA"/>
    <w:rsid w:val="00965A6F"/>
    <w:rsid w:val="00983C8B"/>
    <w:rsid w:val="00993A9C"/>
    <w:rsid w:val="009D3E7A"/>
    <w:rsid w:val="009E3C3D"/>
    <w:rsid w:val="00A13484"/>
    <w:rsid w:val="00A337C3"/>
    <w:rsid w:val="00A34D2B"/>
    <w:rsid w:val="00A4464B"/>
    <w:rsid w:val="00A70269"/>
    <w:rsid w:val="00AA68C6"/>
    <w:rsid w:val="00AB01D2"/>
    <w:rsid w:val="00AB3444"/>
    <w:rsid w:val="00AC288B"/>
    <w:rsid w:val="00AC6EAF"/>
    <w:rsid w:val="00AD18A9"/>
    <w:rsid w:val="00AD3C59"/>
    <w:rsid w:val="00AD5F89"/>
    <w:rsid w:val="00AD6B67"/>
    <w:rsid w:val="00AD73F1"/>
    <w:rsid w:val="00AF6BA0"/>
    <w:rsid w:val="00B02F35"/>
    <w:rsid w:val="00B04E8A"/>
    <w:rsid w:val="00B4311E"/>
    <w:rsid w:val="00B517EF"/>
    <w:rsid w:val="00B55CA2"/>
    <w:rsid w:val="00B621B0"/>
    <w:rsid w:val="00BA0E86"/>
    <w:rsid w:val="00BA0F47"/>
    <w:rsid w:val="00BA5D34"/>
    <w:rsid w:val="00BA7788"/>
    <w:rsid w:val="00BA7910"/>
    <w:rsid w:val="00BB54F9"/>
    <w:rsid w:val="00BD7724"/>
    <w:rsid w:val="00BF61C2"/>
    <w:rsid w:val="00C454DD"/>
    <w:rsid w:val="00C70BB3"/>
    <w:rsid w:val="00C80A66"/>
    <w:rsid w:val="00CB61E5"/>
    <w:rsid w:val="00CD2045"/>
    <w:rsid w:val="00CE18D2"/>
    <w:rsid w:val="00CF7D4A"/>
    <w:rsid w:val="00D01A64"/>
    <w:rsid w:val="00D21DC5"/>
    <w:rsid w:val="00D25A0A"/>
    <w:rsid w:val="00D5219F"/>
    <w:rsid w:val="00D57EFD"/>
    <w:rsid w:val="00D7576E"/>
    <w:rsid w:val="00D767B8"/>
    <w:rsid w:val="00D803D6"/>
    <w:rsid w:val="00DA08FE"/>
    <w:rsid w:val="00DB6C65"/>
    <w:rsid w:val="00DC3F25"/>
    <w:rsid w:val="00DD0D43"/>
    <w:rsid w:val="00DE1CC9"/>
    <w:rsid w:val="00DE4C1B"/>
    <w:rsid w:val="00DF1DE1"/>
    <w:rsid w:val="00DF211E"/>
    <w:rsid w:val="00E06E6D"/>
    <w:rsid w:val="00E135C6"/>
    <w:rsid w:val="00E35463"/>
    <w:rsid w:val="00E36DC4"/>
    <w:rsid w:val="00E4482E"/>
    <w:rsid w:val="00E714A0"/>
    <w:rsid w:val="00E71823"/>
    <w:rsid w:val="00E75633"/>
    <w:rsid w:val="00E84269"/>
    <w:rsid w:val="00E93994"/>
    <w:rsid w:val="00E968AC"/>
    <w:rsid w:val="00EB2CDA"/>
    <w:rsid w:val="00ED6779"/>
    <w:rsid w:val="00F15A8B"/>
    <w:rsid w:val="00F2161E"/>
    <w:rsid w:val="00F32380"/>
    <w:rsid w:val="00F33090"/>
    <w:rsid w:val="00F70EDC"/>
    <w:rsid w:val="00F75FD7"/>
    <w:rsid w:val="00F87FA7"/>
    <w:rsid w:val="00F914B5"/>
    <w:rsid w:val="00F96DA4"/>
    <w:rsid w:val="00FC6B79"/>
    <w:rsid w:val="00FF5AA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35E2C"/>
    <w:pPr>
      <w:autoSpaceDE w:val="0"/>
      <w:autoSpaceDN w:val="0"/>
      <w:adjustRightInd w:val="0"/>
    </w:pPr>
    <w:rPr>
      <w:rFonts w:ascii="Garamond" w:hAnsi="Garamond" w:cs="Garamond"/>
      <w:color w:val="000000"/>
      <w:sz w:val="24"/>
      <w:szCs w:val="24"/>
    </w:rPr>
  </w:style>
  <w:style w:type="paragraph" w:styleId="ListParagraph">
    <w:name w:val="List Paragraph"/>
    <w:basedOn w:val="Normal"/>
    <w:uiPriority w:val="34"/>
    <w:qFormat/>
    <w:rsid w:val="00735E2C"/>
    <w:pPr>
      <w:ind w:left="720"/>
      <w:contextualSpacing/>
    </w:pPr>
  </w:style>
  <w:style w:type="character" w:styleId="Hyperlink">
    <w:name w:val="Hyperlink"/>
    <w:basedOn w:val="DefaultParagraphFont"/>
    <w:rsid w:val="003B0AB8"/>
    <w:rPr>
      <w:color w:val="0000FF"/>
      <w:u w:val="single"/>
    </w:rPr>
  </w:style>
  <w:style w:type="paragraph" w:styleId="Header">
    <w:name w:val="header"/>
    <w:basedOn w:val="Normal"/>
    <w:link w:val="HeaderChar"/>
    <w:uiPriority w:val="99"/>
    <w:semiHidden/>
    <w:unhideWhenUsed/>
    <w:rsid w:val="00BA5D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A5D34"/>
  </w:style>
  <w:style w:type="paragraph" w:styleId="Footer">
    <w:name w:val="footer"/>
    <w:basedOn w:val="Normal"/>
    <w:link w:val="FooterChar"/>
    <w:uiPriority w:val="99"/>
    <w:unhideWhenUsed/>
    <w:rsid w:val="00BA5D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D34"/>
  </w:style>
  <w:style w:type="paragraph" w:styleId="BalloonText">
    <w:name w:val="Balloon Text"/>
    <w:basedOn w:val="Normal"/>
    <w:link w:val="BalloonTextChar"/>
    <w:uiPriority w:val="99"/>
    <w:semiHidden/>
    <w:unhideWhenUsed/>
    <w:rsid w:val="00016D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DA1"/>
    <w:rPr>
      <w:rFonts w:ascii="Tahoma" w:hAnsi="Tahoma" w:cs="Tahoma"/>
      <w:sz w:val="16"/>
      <w:szCs w:val="16"/>
    </w:rPr>
  </w:style>
  <w:style w:type="character" w:styleId="CommentReference">
    <w:name w:val="annotation reference"/>
    <w:basedOn w:val="DefaultParagraphFont"/>
    <w:uiPriority w:val="99"/>
    <w:semiHidden/>
    <w:unhideWhenUsed/>
    <w:rsid w:val="00B517EF"/>
    <w:rPr>
      <w:sz w:val="16"/>
      <w:szCs w:val="16"/>
    </w:rPr>
  </w:style>
  <w:style w:type="paragraph" w:styleId="CommentText">
    <w:name w:val="annotation text"/>
    <w:basedOn w:val="Normal"/>
    <w:link w:val="CommentTextChar"/>
    <w:uiPriority w:val="99"/>
    <w:semiHidden/>
    <w:unhideWhenUsed/>
    <w:rsid w:val="00B517EF"/>
    <w:rPr>
      <w:sz w:val="20"/>
      <w:szCs w:val="20"/>
    </w:rPr>
  </w:style>
  <w:style w:type="character" w:customStyle="1" w:styleId="CommentTextChar">
    <w:name w:val="Comment Text Char"/>
    <w:basedOn w:val="DefaultParagraphFont"/>
    <w:link w:val="CommentText"/>
    <w:uiPriority w:val="99"/>
    <w:semiHidden/>
    <w:rsid w:val="00B517EF"/>
  </w:style>
  <w:style w:type="paragraph" w:styleId="CommentSubject">
    <w:name w:val="annotation subject"/>
    <w:basedOn w:val="CommentText"/>
    <w:next w:val="CommentText"/>
    <w:link w:val="CommentSubjectChar"/>
    <w:uiPriority w:val="99"/>
    <w:semiHidden/>
    <w:unhideWhenUsed/>
    <w:rsid w:val="00B517EF"/>
    <w:rPr>
      <w:b/>
      <w:bCs/>
    </w:rPr>
  </w:style>
  <w:style w:type="character" w:customStyle="1" w:styleId="CommentSubjectChar">
    <w:name w:val="Comment Subject Char"/>
    <w:basedOn w:val="CommentTextChar"/>
    <w:link w:val="CommentSubject"/>
    <w:uiPriority w:val="99"/>
    <w:semiHidden/>
    <w:rsid w:val="00B517EF"/>
    <w:rPr>
      <w:b/>
      <w:bCs/>
    </w:rPr>
  </w:style>
</w:styles>
</file>

<file path=word/webSettings.xml><?xml version="1.0" encoding="utf-8"?>
<w:webSettings xmlns:r="http://schemas.openxmlformats.org/officeDocument/2006/relationships" xmlns:w="http://schemas.openxmlformats.org/wordprocessingml/2006/main">
  <w:divs>
    <w:div w:id="124684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2000</Words>
  <Characters>11403</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13377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budd_s</cp:lastModifiedBy>
  <cp:revision>2</cp:revision>
  <dcterms:created xsi:type="dcterms:W3CDTF">2012-03-20T16:49:00Z</dcterms:created>
  <dcterms:modified xsi:type="dcterms:W3CDTF">2012-03-20T16:49:00Z</dcterms:modified>
</cp:coreProperties>
</file>