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2CD" w:rsidRPr="00116053" w:rsidRDefault="004152CD" w:rsidP="004152CD">
      <w:pPr>
        <w:spacing w:after="0" w:line="240" w:lineRule="auto"/>
        <w:jc w:val="center"/>
        <w:rPr>
          <w:rFonts w:ascii="Times New Roman" w:hAnsi="Times New Roman"/>
          <w:b/>
          <w:sz w:val="24"/>
          <w:szCs w:val="24"/>
        </w:rPr>
      </w:pPr>
      <w:r>
        <w:rPr>
          <w:rFonts w:ascii="Times New Roman" w:hAnsi="Times New Roman"/>
          <w:b/>
          <w:sz w:val="24"/>
          <w:szCs w:val="24"/>
        </w:rPr>
        <w:t>Policy Briefing</w:t>
      </w:r>
      <w:r w:rsidRPr="00116053">
        <w:rPr>
          <w:rFonts w:ascii="Times New Roman" w:hAnsi="Times New Roman"/>
          <w:b/>
          <w:sz w:val="24"/>
          <w:szCs w:val="24"/>
        </w:rPr>
        <w:t xml:space="preserve"> Summary</w:t>
      </w:r>
    </w:p>
    <w:p w:rsidR="004152CD" w:rsidRPr="00116053" w:rsidRDefault="004152CD" w:rsidP="004152CD">
      <w:pPr>
        <w:spacing w:after="0" w:line="240" w:lineRule="auto"/>
        <w:jc w:val="center"/>
        <w:rPr>
          <w:rFonts w:ascii="Times New Roman" w:hAnsi="Times New Roman"/>
          <w:b/>
          <w:sz w:val="24"/>
          <w:szCs w:val="24"/>
        </w:rPr>
      </w:pPr>
      <w:r w:rsidRPr="00116053">
        <w:rPr>
          <w:rFonts w:ascii="Times New Roman" w:hAnsi="Times New Roman"/>
          <w:b/>
          <w:sz w:val="24"/>
          <w:szCs w:val="24"/>
        </w:rPr>
        <w:t xml:space="preserve">Thursday, </w:t>
      </w:r>
      <w:r>
        <w:rPr>
          <w:rFonts w:ascii="Times New Roman" w:hAnsi="Times New Roman"/>
          <w:b/>
          <w:sz w:val="24"/>
          <w:szCs w:val="24"/>
        </w:rPr>
        <w:t>March 15, 2012</w:t>
      </w:r>
    </w:p>
    <w:p w:rsidR="004152CD" w:rsidRPr="00116053" w:rsidRDefault="004152CD" w:rsidP="004152CD">
      <w:pPr>
        <w:spacing w:after="0" w:line="240" w:lineRule="auto"/>
        <w:jc w:val="center"/>
        <w:rPr>
          <w:rFonts w:ascii="Times New Roman" w:hAnsi="Times New Roman"/>
          <w:b/>
          <w:sz w:val="24"/>
          <w:szCs w:val="24"/>
        </w:rPr>
      </w:pPr>
      <w:r w:rsidRPr="00116053">
        <w:rPr>
          <w:rFonts w:ascii="Times New Roman" w:hAnsi="Times New Roman"/>
          <w:b/>
          <w:sz w:val="24"/>
          <w:szCs w:val="24"/>
        </w:rPr>
        <w:t>1</w:t>
      </w:r>
      <w:r>
        <w:rPr>
          <w:rFonts w:ascii="Times New Roman" w:hAnsi="Times New Roman"/>
          <w:b/>
          <w:sz w:val="24"/>
          <w:szCs w:val="24"/>
        </w:rPr>
        <w:t>:30 PM – 3:3</w:t>
      </w:r>
      <w:r w:rsidRPr="00116053">
        <w:rPr>
          <w:rFonts w:ascii="Times New Roman" w:hAnsi="Times New Roman"/>
          <w:b/>
          <w:sz w:val="24"/>
          <w:szCs w:val="24"/>
        </w:rPr>
        <w:t>0 PM</w:t>
      </w:r>
    </w:p>
    <w:p w:rsidR="004152CD" w:rsidRPr="004152CD" w:rsidRDefault="004152CD" w:rsidP="004152CD">
      <w:pPr>
        <w:spacing w:after="0" w:line="240" w:lineRule="auto"/>
        <w:jc w:val="center"/>
        <w:rPr>
          <w:rFonts w:ascii="Times New Roman" w:hAnsi="Times New Roman"/>
          <w:b/>
          <w:sz w:val="24"/>
          <w:szCs w:val="24"/>
        </w:rPr>
      </w:pPr>
      <w:r w:rsidRPr="004152CD">
        <w:rPr>
          <w:rFonts w:ascii="Times New Roman" w:hAnsi="Times New Roman"/>
          <w:b/>
          <w:sz w:val="24"/>
          <w:szCs w:val="24"/>
        </w:rPr>
        <w:t>Seminole County UF/IFAS Extension Services Office, Sanford, Florida</w:t>
      </w:r>
    </w:p>
    <w:p w:rsidR="004152CD" w:rsidRPr="00116053" w:rsidRDefault="004152CD" w:rsidP="004152CD">
      <w:pPr>
        <w:spacing w:after="0" w:line="240" w:lineRule="auto"/>
        <w:jc w:val="center"/>
        <w:rPr>
          <w:rFonts w:ascii="Times New Roman" w:hAnsi="Times New Roman"/>
          <w:sz w:val="24"/>
          <w:szCs w:val="24"/>
        </w:rPr>
      </w:pPr>
    </w:p>
    <w:p w:rsidR="004152CD" w:rsidRPr="00116053" w:rsidRDefault="004152CD" w:rsidP="004152CD">
      <w:pPr>
        <w:spacing w:after="0" w:line="240" w:lineRule="auto"/>
        <w:rPr>
          <w:rFonts w:ascii="Times New Roman" w:hAnsi="Times New Roman"/>
          <w:b/>
          <w:sz w:val="24"/>
          <w:szCs w:val="24"/>
          <w:u w:val="single"/>
        </w:rPr>
      </w:pPr>
      <w:r w:rsidRPr="00116053">
        <w:rPr>
          <w:rFonts w:ascii="Times New Roman" w:hAnsi="Times New Roman"/>
          <w:b/>
          <w:sz w:val="24"/>
          <w:szCs w:val="24"/>
          <w:u w:val="single"/>
        </w:rPr>
        <w:t>Meeting Attendees</w:t>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5"/>
        <w:gridCol w:w="5124"/>
      </w:tblGrid>
      <w:tr w:rsidR="004152CD" w:rsidRPr="00116053" w:rsidTr="00CA73F2">
        <w:tc>
          <w:tcPr>
            <w:tcW w:w="3965" w:type="dxa"/>
          </w:tcPr>
          <w:p w:rsidR="004152CD" w:rsidRDefault="004152CD" w:rsidP="004152CD">
            <w:pPr>
              <w:spacing w:after="0" w:line="240" w:lineRule="auto"/>
              <w:rPr>
                <w:rFonts w:ascii="Times New Roman" w:hAnsi="Times New Roman"/>
                <w:sz w:val="24"/>
                <w:szCs w:val="24"/>
              </w:rPr>
            </w:pPr>
            <w:r>
              <w:rPr>
                <w:rFonts w:ascii="Times New Roman" w:hAnsi="Times New Roman"/>
                <w:sz w:val="24"/>
                <w:szCs w:val="24"/>
              </w:rPr>
              <w:t>Derek Busby, SJRWMD</w:t>
            </w:r>
          </w:p>
          <w:p w:rsidR="004152CD" w:rsidRDefault="004152CD" w:rsidP="004152CD">
            <w:pPr>
              <w:spacing w:after="0" w:line="240" w:lineRule="auto"/>
              <w:rPr>
                <w:rFonts w:ascii="Times New Roman" w:hAnsi="Times New Roman"/>
                <w:sz w:val="24"/>
                <w:szCs w:val="24"/>
              </w:rPr>
            </w:pPr>
            <w:r>
              <w:rPr>
                <w:rFonts w:ascii="Times New Roman" w:hAnsi="Times New Roman"/>
                <w:sz w:val="24"/>
                <w:szCs w:val="24"/>
              </w:rPr>
              <w:t>Tiffany Busby, Wildwood Consulting</w:t>
            </w:r>
          </w:p>
          <w:p w:rsidR="004152CD" w:rsidRDefault="004152CD" w:rsidP="004152CD">
            <w:pPr>
              <w:spacing w:after="0" w:line="240" w:lineRule="auto"/>
              <w:rPr>
                <w:rFonts w:ascii="Times New Roman" w:hAnsi="Times New Roman"/>
                <w:sz w:val="24"/>
                <w:szCs w:val="24"/>
              </w:rPr>
            </w:pPr>
            <w:r>
              <w:rPr>
                <w:rFonts w:ascii="Times New Roman" w:hAnsi="Times New Roman"/>
                <w:sz w:val="24"/>
                <w:szCs w:val="24"/>
              </w:rPr>
              <w:t>Nancy Christman, SJRWMD</w:t>
            </w:r>
          </w:p>
          <w:p w:rsidR="004152CD" w:rsidRDefault="004152CD" w:rsidP="004152CD">
            <w:pPr>
              <w:spacing w:after="0" w:line="240" w:lineRule="auto"/>
              <w:rPr>
                <w:rFonts w:ascii="Times New Roman" w:hAnsi="Times New Roman"/>
                <w:sz w:val="24"/>
                <w:szCs w:val="24"/>
              </w:rPr>
            </w:pPr>
            <w:r>
              <w:rPr>
                <w:rFonts w:ascii="Times New Roman" w:hAnsi="Times New Roman"/>
                <w:sz w:val="24"/>
                <w:szCs w:val="24"/>
              </w:rPr>
              <w:t>Marie Duffy, Sanford</w:t>
            </w:r>
          </w:p>
          <w:p w:rsidR="004152CD" w:rsidRDefault="004152CD" w:rsidP="004152CD">
            <w:pPr>
              <w:spacing w:after="0" w:line="240" w:lineRule="auto"/>
              <w:rPr>
                <w:rFonts w:ascii="Times New Roman" w:hAnsi="Times New Roman"/>
                <w:sz w:val="24"/>
                <w:szCs w:val="24"/>
              </w:rPr>
            </w:pPr>
            <w:r>
              <w:rPr>
                <w:rFonts w:ascii="Times New Roman" w:hAnsi="Times New Roman"/>
                <w:sz w:val="24"/>
                <w:szCs w:val="24"/>
              </w:rPr>
              <w:t>Chris Ferraro, FDEP</w:t>
            </w:r>
          </w:p>
          <w:p w:rsidR="004152CD" w:rsidRDefault="004152CD" w:rsidP="004152CD">
            <w:pPr>
              <w:spacing w:after="0" w:line="240" w:lineRule="auto"/>
              <w:rPr>
                <w:rFonts w:ascii="Times New Roman" w:hAnsi="Times New Roman"/>
                <w:sz w:val="24"/>
                <w:szCs w:val="24"/>
              </w:rPr>
            </w:pPr>
            <w:r w:rsidRPr="00116053">
              <w:rPr>
                <w:rFonts w:ascii="Times New Roman" w:hAnsi="Times New Roman"/>
                <w:sz w:val="24"/>
                <w:szCs w:val="24"/>
              </w:rPr>
              <w:t xml:space="preserve">Samantha </w:t>
            </w:r>
            <w:r>
              <w:rPr>
                <w:rFonts w:ascii="Times New Roman" w:hAnsi="Times New Roman"/>
                <w:sz w:val="24"/>
                <w:szCs w:val="24"/>
              </w:rPr>
              <w:t>Fillmore</w:t>
            </w:r>
            <w:r w:rsidRPr="00116053">
              <w:rPr>
                <w:rFonts w:ascii="Times New Roman" w:hAnsi="Times New Roman"/>
                <w:sz w:val="24"/>
                <w:szCs w:val="24"/>
              </w:rPr>
              <w:t>, FDEP</w:t>
            </w:r>
          </w:p>
          <w:p w:rsidR="00CA73F2" w:rsidRDefault="00CA73F2" w:rsidP="004152CD">
            <w:pPr>
              <w:spacing w:after="0" w:line="240" w:lineRule="auto"/>
              <w:rPr>
                <w:rFonts w:ascii="Times New Roman" w:hAnsi="Times New Roman"/>
                <w:sz w:val="24"/>
                <w:szCs w:val="24"/>
              </w:rPr>
            </w:pPr>
            <w:r>
              <w:rPr>
                <w:rFonts w:ascii="Times New Roman" w:hAnsi="Times New Roman"/>
                <w:sz w:val="24"/>
                <w:szCs w:val="24"/>
              </w:rPr>
              <w:t>Casey Fitzgerald, SJRWMD</w:t>
            </w:r>
          </w:p>
          <w:p w:rsidR="00CA73F2" w:rsidRDefault="00CA73F2" w:rsidP="004152CD">
            <w:pPr>
              <w:spacing w:after="0" w:line="240" w:lineRule="auto"/>
              <w:rPr>
                <w:rFonts w:ascii="Times New Roman" w:hAnsi="Times New Roman"/>
                <w:sz w:val="24"/>
                <w:szCs w:val="24"/>
              </w:rPr>
            </w:pPr>
            <w:r>
              <w:rPr>
                <w:rFonts w:ascii="Times New Roman" w:hAnsi="Times New Roman"/>
                <w:sz w:val="24"/>
                <w:szCs w:val="24"/>
              </w:rPr>
              <w:t>Tom Frick, FDEP</w:t>
            </w:r>
          </w:p>
          <w:p w:rsidR="00CA73F2" w:rsidRDefault="00CA73F2" w:rsidP="004152CD">
            <w:pPr>
              <w:spacing w:after="0" w:line="240" w:lineRule="auto"/>
              <w:rPr>
                <w:rFonts w:ascii="Times New Roman" w:hAnsi="Times New Roman"/>
                <w:sz w:val="24"/>
                <w:szCs w:val="24"/>
              </w:rPr>
            </w:pPr>
            <w:r>
              <w:rPr>
                <w:rFonts w:ascii="Times New Roman" w:hAnsi="Times New Roman"/>
                <w:sz w:val="24"/>
                <w:szCs w:val="24"/>
              </w:rPr>
              <w:t>Jeff Holland, Parkstone HOA</w:t>
            </w:r>
          </w:p>
          <w:p w:rsidR="00CA73F2" w:rsidRDefault="00CA73F2" w:rsidP="00CA73F2">
            <w:pPr>
              <w:spacing w:after="0" w:line="240" w:lineRule="auto"/>
              <w:rPr>
                <w:rFonts w:ascii="Times New Roman" w:hAnsi="Times New Roman"/>
                <w:sz w:val="24"/>
                <w:szCs w:val="24"/>
              </w:rPr>
            </w:pPr>
            <w:r w:rsidRPr="00116053">
              <w:rPr>
                <w:rFonts w:ascii="Times New Roman" w:hAnsi="Times New Roman"/>
                <w:sz w:val="24"/>
                <w:szCs w:val="24"/>
              </w:rPr>
              <w:t>Carol Johnson, FDACS</w:t>
            </w:r>
          </w:p>
          <w:p w:rsidR="004152CD" w:rsidRPr="00116053" w:rsidRDefault="00CA73F2" w:rsidP="00CA73F2">
            <w:pPr>
              <w:spacing w:after="0" w:line="240" w:lineRule="auto"/>
              <w:rPr>
                <w:rFonts w:ascii="Times New Roman" w:hAnsi="Times New Roman"/>
                <w:sz w:val="24"/>
                <w:szCs w:val="24"/>
              </w:rPr>
            </w:pPr>
            <w:r>
              <w:rPr>
                <w:rFonts w:ascii="Times New Roman" w:hAnsi="Times New Roman"/>
                <w:sz w:val="24"/>
                <w:szCs w:val="24"/>
              </w:rPr>
              <w:t>Jean Jones, Citizen</w:t>
            </w:r>
          </w:p>
        </w:tc>
        <w:tc>
          <w:tcPr>
            <w:tcW w:w="5124" w:type="dxa"/>
          </w:tcPr>
          <w:p w:rsidR="00CA73F2" w:rsidRDefault="00CA73F2" w:rsidP="00CA73F2">
            <w:pPr>
              <w:spacing w:after="0" w:line="240" w:lineRule="auto"/>
              <w:rPr>
                <w:rFonts w:ascii="Times New Roman" w:hAnsi="Times New Roman"/>
                <w:sz w:val="24"/>
                <w:szCs w:val="24"/>
              </w:rPr>
            </w:pPr>
            <w:r>
              <w:rPr>
                <w:rFonts w:ascii="Times New Roman" w:hAnsi="Times New Roman"/>
                <w:sz w:val="24"/>
                <w:szCs w:val="24"/>
              </w:rPr>
              <w:t>Robert King, Citizen</w:t>
            </w:r>
          </w:p>
          <w:p w:rsidR="00CA73F2" w:rsidRDefault="00CA73F2" w:rsidP="004152CD">
            <w:pPr>
              <w:spacing w:after="0" w:line="240" w:lineRule="auto"/>
              <w:rPr>
                <w:rFonts w:ascii="Times New Roman" w:hAnsi="Times New Roman"/>
                <w:sz w:val="24"/>
                <w:szCs w:val="24"/>
              </w:rPr>
            </w:pPr>
            <w:r>
              <w:rPr>
                <w:rFonts w:ascii="Times New Roman" w:hAnsi="Times New Roman"/>
                <w:sz w:val="24"/>
                <w:szCs w:val="24"/>
              </w:rPr>
              <w:t>Danielle McKee, Lake Mary</w:t>
            </w:r>
          </w:p>
          <w:p w:rsidR="004152CD" w:rsidRDefault="004152CD" w:rsidP="004152CD">
            <w:pPr>
              <w:spacing w:after="0" w:line="240" w:lineRule="auto"/>
              <w:rPr>
                <w:rFonts w:ascii="Times New Roman" w:hAnsi="Times New Roman"/>
                <w:sz w:val="24"/>
                <w:szCs w:val="24"/>
              </w:rPr>
            </w:pPr>
            <w:r>
              <w:rPr>
                <w:rFonts w:ascii="Times New Roman" w:hAnsi="Times New Roman"/>
                <w:sz w:val="24"/>
                <w:szCs w:val="24"/>
              </w:rPr>
              <w:t>Ryan Mitchell, E Sciences</w:t>
            </w:r>
          </w:p>
          <w:p w:rsidR="00CA73F2" w:rsidRDefault="00CA73F2" w:rsidP="004152CD">
            <w:pPr>
              <w:spacing w:after="0" w:line="240" w:lineRule="auto"/>
              <w:rPr>
                <w:rFonts w:ascii="Times New Roman" w:hAnsi="Times New Roman"/>
                <w:sz w:val="24"/>
                <w:szCs w:val="24"/>
              </w:rPr>
            </w:pPr>
            <w:r>
              <w:rPr>
                <w:rFonts w:ascii="Times New Roman" w:hAnsi="Times New Roman"/>
                <w:sz w:val="24"/>
                <w:szCs w:val="24"/>
              </w:rPr>
              <w:t>Donna Lea Needham, Seminole Audubon Society</w:t>
            </w:r>
          </w:p>
          <w:p w:rsidR="00CA73F2" w:rsidRDefault="00CA73F2" w:rsidP="004152CD">
            <w:pPr>
              <w:spacing w:after="0" w:line="240" w:lineRule="auto"/>
              <w:rPr>
                <w:rFonts w:ascii="Times New Roman" w:hAnsi="Times New Roman"/>
                <w:sz w:val="24"/>
                <w:szCs w:val="24"/>
              </w:rPr>
            </w:pPr>
            <w:r>
              <w:rPr>
                <w:rFonts w:ascii="Times New Roman" w:hAnsi="Times New Roman"/>
                <w:sz w:val="24"/>
                <w:szCs w:val="24"/>
              </w:rPr>
              <w:t>Dan O’Hanlon, Deltona</w:t>
            </w:r>
          </w:p>
          <w:p w:rsidR="00CA73F2" w:rsidRDefault="00CA73F2" w:rsidP="004152CD">
            <w:pPr>
              <w:spacing w:after="0" w:line="240" w:lineRule="auto"/>
              <w:rPr>
                <w:rFonts w:ascii="Times New Roman" w:hAnsi="Times New Roman"/>
                <w:sz w:val="24"/>
                <w:szCs w:val="24"/>
              </w:rPr>
            </w:pPr>
            <w:r>
              <w:rPr>
                <w:rFonts w:ascii="Times New Roman" w:hAnsi="Times New Roman"/>
                <w:sz w:val="24"/>
                <w:szCs w:val="24"/>
              </w:rPr>
              <w:t>Jeremy Owens, CPH</w:t>
            </w:r>
          </w:p>
          <w:p w:rsidR="004152CD" w:rsidRDefault="004152CD" w:rsidP="004152CD">
            <w:pPr>
              <w:spacing w:after="0" w:line="240" w:lineRule="auto"/>
              <w:rPr>
                <w:rFonts w:ascii="Times New Roman" w:hAnsi="Times New Roman"/>
                <w:sz w:val="24"/>
                <w:szCs w:val="24"/>
              </w:rPr>
            </w:pPr>
            <w:r w:rsidRPr="00116053">
              <w:rPr>
                <w:rFonts w:ascii="Times New Roman" w:hAnsi="Times New Roman"/>
                <w:sz w:val="24"/>
                <w:szCs w:val="24"/>
              </w:rPr>
              <w:t>Marcy Policastro, Wildwood Consulting</w:t>
            </w:r>
          </w:p>
          <w:p w:rsidR="00CA73F2" w:rsidRDefault="00CA73F2" w:rsidP="004152CD">
            <w:pPr>
              <w:spacing w:after="0" w:line="240" w:lineRule="auto"/>
              <w:rPr>
                <w:rFonts w:ascii="Times New Roman" w:hAnsi="Times New Roman"/>
                <w:sz w:val="24"/>
                <w:szCs w:val="24"/>
              </w:rPr>
            </w:pPr>
            <w:r>
              <w:rPr>
                <w:rFonts w:ascii="Times New Roman" w:hAnsi="Times New Roman"/>
                <w:sz w:val="24"/>
                <w:szCs w:val="24"/>
              </w:rPr>
              <w:t>Jeff Prather, FDEP</w:t>
            </w:r>
          </w:p>
          <w:p w:rsidR="004152CD" w:rsidRDefault="004152CD" w:rsidP="004152CD">
            <w:pPr>
              <w:spacing w:after="0" w:line="240" w:lineRule="auto"/>
              <w:rPr>
                <w:rFonts w:ascii="Times New Roman" w:hAnsi="Times New Roman"/>
                <w:sz w:val="24"/>
                <w:szCs w:val="24"/>
              </w:rPr>
            </w:pPr>
            <w:r>
              <w:rPr>
                <w:rFonts w:ascii="Times New Roman" w:hAnsi="Times New Roman"/>
                <w:sz w:val="24"/>
                <w:szCs w:val="24"/>
              </w:rPr>
              <w:t>Leylah Saavedra, Pegasus Engineering</w:t>
            </w:r>
          </w:p>
          <w:p w:rsidR="00CA73F2" w:rsidRDefault="00CA73F2" w:rsidP="004152CD">
            <w:pPr>
              <w:spacing w:after="0" w:line="240" w:lineRule="auto"/>
              <w:rPr>
                <w:rFonts w:ascii="Times New Roman" w:hAnsi="Times New Roman"/>
                <w:sz w:val="24"/>
                <w:szCs w:val="24"/>
              </w:rPr>
            </w:pPr>
            <w:r>
              <w:rPr>
                <w:rFonts w:ascii="Times New Roman" w:hAnsi="Times New Roman"/>
                <w:sz w:val="24"/>
                <w:szCs w:val="24"/>
              </w:rPr>
              <w:t>Shannon Wetzel, Seminole County</w:t>
            </w:r>
          </w:p>
          <w:p w:rsidR="004152CD" w:rsidRPr="00116053" w:rsidRDefault="00CA73F2" w:rsidP="004152CD">
            <w:pPr>
              <w:spacing w:after="0" w:line="240" w:lineRule="auto"/>
              <w:rPr>
                <w:rFonts w:ascii="Times New Roman" w:hAnsi="Times New Roman"/>
                <w:sz w:val="24"/>
                <w:szCs w:val="24"/>
              </w:rPr>
            </w:pPr>
            <w:r>
              <w:rPr>
                <w:rFonts w:ascii="Times New Roman" w:hAnsi="Times New Roman"/>
                <w:sz w:val="24"/>
                <w:szCs w:val="24"/>
              </w:rPr>
              <w:t>Alan Wheeler, Seminole County</w:t>
            </w:r>
          </w:p>
        </w:tc>
      </w:tr>
    </w:tbl>
    <w:p w:rsidR="004152CD" w:rsidRDefault="004152CD" w:rsidP="004152CD">
      <w:pPr>
        <w:spacing w:after="0" w:line="240" w:lineRule="auto"/>
        <w:jc w:val="both"/>
        <w:rPr>
          <w:rFonts w:ascii="Times New Roman" w:hAnsi="Times New Roman"/>
          <w:b/>
          <w:sz w:val="24"/>
          <w:szCs w:val="24"/>
          <w:u w:val="single"/>
        </w:rPr>
      </w:pPr>
    </w:p>
    <w:p w:rsidR="00B30F90" w:rsidRPr="00B30F90" w:rsidRDefault="00B30F90" w:rsidP="004152CD">
      <w:pPr>
        <w:spacing w:after="0" w:line="240" w:lineRule="auto"/>
        <w:jc w:val="both"/>
        <w:rPr>
          <w:rFonts w:ascii="Times New Roman" w:hAnsi="Times New Roman"/>
          <w:sz w:val="24"/>
          <w:szCs w:val="24"/>
          <w:u w:val="single"/>
        </w:rPr>
      </w:pPr>
      <w:r w:rsidRPr="00B30F90">
        <w:rPr>
          <w:rFonts w:ascii="Times New Roman" w:hAnsi="Times New Roman"/>
          <w:b/>
          <w:sz w:val="24"/>
          <w:szCs w:val="24"/>
          <w:u w:val="single"/>
        </w:rPr>
        <w:t>Welcome and Opening Remarks</w:t>
      </w:r>
    </w:p>
    <w:p w:rsidR="00B30F90" w:rsidRDefault="00A07E45" w:rsidP="00B30F90">
      <w:pPr>
        <w:spacing w:after="0" w:line="240" w:lineRule="auto"/>
        <w:jc w:val="both"/>
        <w:rPr>
          <w:rFonts w:ascii="Times New Roman" w:hAnsi="Times New Roman"/>
          <w:sz w:val="24"/>
          <w:szCs w:val="24"/>
        </w:rPr>
      </w:pPr>
      <w:r>
        <w:rPr>
          <w:rFonts w:ascii="Times New Roman" w:hAnsi="Times New Roman"/>
          <w:sz w:val="24"/>
          <w:szCs w:val="24"/>
        </w:rPr>
        <w:t>Tiffany</w:t>
      </w:r>
      <w:r w:rsidR="00775270">
        <w:rPr>
          <w:rFonts w:ascii="Times New Roman" w:hAnsi="Times New Roman"/>
          <w:sz w:val="24"/>
          <w:szCs w:val="24"/>
        </w:rPr>
        <w:t xml:space="preserve"> Busby welcomed everyone to the Lakes Harney and Monroe and Middle St. Johns River (MSJR) Basin Management Action Plan (BMAP) policy briefing.  Tiffany introduced Jeff Prather, who is the new Director of the Florida Department of Environmental Protection (FDEP) Central District office.  Jeff stated that he has worked in the Central District office for about 15 years but this is one of his first BMAP meetings.  Collaboration with the stakeholders is very important and he will make it a priority to attend future BMAP meetings.  The participants introduced themselves and the entity they represent.</w:t>
      </w:r>
    </w:p>
    <w:p w:rsidR="00B30F90" w:rsidRPr="00735E2C" w:rsidRDefault="00B30F90" w:rsidP="00B30F90">
      <w:pPr>
        <w:spacing w:after="0" w:line="240" w:lineRule="auto"/>
        <w:jc w:val="both"/>
        <w:rPr>
          <w:rFonts w:ascii="Times New Roman" w:hAnsi="Times New Roman"/>
          <w:sz w:val="24"/>
          <w:szCs w:val="24"/>
        </w:rPr>
      </w:pPr>
    </w:p>
    <w:p w:rsidR="00B30F90" w:rsidRPr="00B30F90" w:rsidRDefault="00B30F90" w:rsidP="00B30F90">
      <w:pPr>
        <w:spacing w:after="0" w:line="240" w:lineRule="auto"/>
        <w:jc w:val="both"/>
        <w:rPr>
          <w:rFonts w:ascii="Times New Roman" w:hAnsi="Times New Roman"/>
          <w:sz w:val="24"/>
          <w:szCs w:val="24"/>
          <w:u w:val="single"/>
        </w:rPr>
      </w:pPr>
      <w:r w:rsidRPr="00B30F90">
        <w:rPr>
          <w:rFonts w:ascii="Times New Roman" w:hAnsi="Times New Roman"/>
          <w:b/>
          <w:sz w:val="24"/>
          <w:szCs w:val="24"/>
          <w:u w:val="single"/>
        </w:rPr>
        <w:t>Review of the Draft BMAP</w:t>
      </w:r>
    </w:p>
    <w:p w:rsidR="004065CA" w:rsidRDefault="00A07E45" w:rsidP="00B30F90">
      <w:pPr>
        <w:spacing w:after="0" w:line="240" w:lineRule="auto"/>
        <w:jc w:val="both"/>
        <w:rPr>
          <w:rFonts w:ascii="Times New Roman" w:hAnsi="Times New Roman"/>
          <w:sz w:val="24"/>
          <w:szCs w:val="24"/>
        </w:rPr>
      </w:pPr>
      <w:r>
        <w:rPr>
          <w:rFonts w:ascii="Times New Roman" w:hAnsi="Times New Roman"/>
          <w:sz w:val="24"/>
          <w:szCs w:val="24"/>
        </w:rPr>
        <w:t>Samantha</w:t>
      </w:r>
      <w:r w:rsidR="00775270">
        <w:rPr>
          <w:rFonts w:ascii="Times New Roman" w:hAnsi="Times New Roman"/>
          <w:sz w:val="24"/>
          <w:szCs w:val="24"/>
        </w:rPr>
        <w:t xml:space="preserve"> Fillmore stated that this meeting is a follow </w:t>
      </w:r>
      <w:r>
        <w:rPr>
          <w:rFonts w:ascii="Times New Roman" w:hAnsi="Times New Roman"/>
          <w:sz w:val="24"/>
          <w:szCs w:val="24"/>
        </w:rPr>
        <w:t xml:space="preserve">up to </w:t>
      </w:r>
      <w:r w:rsidR="00775270">
        <w:rPr>
          <w:rFonts w:ascii="Times New Roman" w:hAnsi="Times New Roman"/>
          <w:sz w:val="24"/>
          <w:szCs w:val="24"/>
        </w:rPr>
        <w:t xml:space="preserve">the policy briefing held in </w:t>
      </w:r>
      <w:r>
        <w:rPr>
          <w:rFonts w:ascii="Times New Roman" w:hAnsi="Times New Roman"/>
          <w:sz w:val="24"/>
          <w:szCs w:val="24"/>
        </w:rPr>
        <w:t>November</w:t>
      </w:r>
      <w:r w:rsidR="00775270">
        <w:rPr>
          <w:rFonts w:ascii="Times New Roman" w:hAnsi="Times New Roman"/>
          <w:sz w:val="24"/>
          <w:szCs w:val="24"/>
        </w:rPr>
        <w:t xml:space="preserve"> 2011.  The Draft BMAP is available and the purpose of the meeting is to review the BMAP chapter by chapter.  Chapter 1 is the context, purpose, and scope of the plan.  The technical meetings</w:t>
      </w:r>
      <w:r>
        <w:rPr>
          <w:rFonts w:ascii="Times New Roman" w:hAnsi="Times New Roman"/>
          <w:sz w:val="24"/>
          <w:szCs w:val="24"/>
        </w:rPr>
        <w:t xml:space="preserve"> began in Oct</w:t>
      </w:r>
      <w:r w:rsidR="00775270">
        <w:rPr>
          <w:rFonts w:ascii="Times New Roman" w:hAnsi="Times New Roman"/>
          <w:sz w:val="24"/>
          <w:szCs w:val="24"/>
        </w:rPr>
        <w:t>ober</w:t>
      </w:r>
      <w:r>
        <w:rPr>
          <w:rFonts w:ascii="Times New Roman" w:hAnsi="Times New Roman"/>
          <w:sz w:val="24"/>
          <w:szCs w:val="24"/>
        </w:rPr>
        <w:t xml:space="preserve"> 2010 to gather info</w:t>
      </w:r>
      <w:r w:rsidR="00775270">
        <w:rPr>
          <w:rFonts w:ascii="Times New Roman" w:hAnsi="Times New Roman"/>
          <w:sz w:val="24"/>
          <w:szCs w:val="24"/>
        </w:rPr>
        <w:t>rmation</w:t>
      </w:r>
      <w:r>
        <w:rPr>
          <w:rFonts w:ascii="Times New Roman" w:hAnsi="Times New Roman"/>
          <w:sz w:val="24"/>
          <w:szCs w:val="24"/>
        </w:rPr>
        <w:t xml:space="preserve"> for </w:t>
      </w:r>
      <w:r w:rsidR="00775270">
        <w:rPr>
          <w:rFonts w:ascii="Times New Roman" w:hAnsi="Times New Roman"/>
          <w:sz w:val="24"/>
          <w:szCs w:val="24"/>
        </w:rPr>
        <w:t>the BMAP.  The</w:t>
      </w:r>
      <w:r>
        <w:rPr>
          <w:rFonts w:ascii="Times New Roman" w:hAnsi="Times New Roman"/>
          <w:sz w:val="24"/>
          <w:szCs w:val="24"/>
        </w:rPr>
        <w:t xml:space="preserve"> policy briefing</w:t>
      </w:r>
      <w:r w:rsidR="00775270">
        <w:rPr>
          <w:rFonts w:ascii="Times New Roman" w:hAnsi="Times New Roman"/>
          <w:sz w:val="24"/>
          <w:szCs w:val="24"/>
        </w:rPr>
        <w:t>s began</w:t>
      </w:r>
      <w:r>
        <w:rPr>
          <w:rFonts w:ascii="Times New Roman" w:hAnsi="Times New Roman"/>
          <w:sz w:val="24"/>
          <w:szCs w:val="24"/>
        </w:rPr>
        <w:t xml:space="preserve"> in November 2011 to obtain feedback from policy makers on </w:t>
      </w:r>
      <w:r w:rsidR="00775270">
        <w:rPr>
          <w:rFonts w:ascii="Times New Roman" w:hAnsi="Times New Roman"/>
          <w:sz w:val="24"/>
          <w:szCs w:val="24"/>
        </w:rPr>
        <w:t xml:space="preserve">the </w:t>
      </w:r>
      <w:r>
        <w:rPr>
          <w:rFonts w:ascii="Times New Roman" w:hAnsi="Times New Roman"/>
          <w:sz w:val="24"/>
          <w:szCs w:val="24"/>
        </w:rPr>
        <w:t>BMAP</w:t>
      </w:r>
      <w:r w:rsidR="004065CA">
        <w:rPr>
          <w:rFonts w:ascii="Times New Roman" w:hAnsi="Times New Roman"/>
          <w:sz w:val="24"/>
          <w:szCs w:val="24"/>
        </w:rPr>
        <w:t>.  The</w:t>
      </w:r>
      <w:r>
        <w:rPr>
          <w:rFonts w:ascii="Times New Roman" w:hAnsi="Times New Roman"/>
          <w:sz w:val="24"/>
          <w:szCs w:val="24"/>
        </w:rPr>
        <w:t xml:space="preserve"> BMAP purpose is to reduce </w:t>
      </w:r>
      <w:r w:rsidR="004065CA">
        <w:rPr>
          <w:rFonts w:ascii="Times New Roman" w:hAnsi="Times New Roman"/>
          <w:sz w:val="24"/>
          <w:szCs w:val="24"/>
        </w:rPr>
        <w:t>total nitrogen (</w:t>
      </w:r>
      <w:r>
        <w:rPr>
          <w:rFonts w:ascii="Times New Roman" w:hAnsi="Times New Roman"/>
          <w:sz w:val="24"/>
          <w:szCs w:val="24"/>
        </w:rPr>
        <w:t>TN</w:t>
      </w:r>
      <w:r w:rsidR="004065CA">
        <w:rPr>
          <w:rFonts w:ascii="Times New Roman" w:hAnsi="Times New Roman"/>
          <w:sz w:val="24"/>
          <w:szCs w:val="24"/>
        </w:rPr>
        <w:t>)</w:t>
      </w:r>
      <w:r>
        <w:rPr>
          <w:rFonts w:ascii="Times New Roman" w:hAnsi="Times New Roman"/>
          <w:sz w:val="24"/>
          <w:szCs w:val="24"/>
        </w:rPr>
        <w:t xml:space="preserve"> and </w:t>
      </w:r>
      <w:r w:rsidR="004065CA">
        <w:rPr>
          <w:rFonts w:ascii="Times New Roman" w:hAnsi="Times New Roman"/>
          <w:sz w:val="24"/>
          <w:szCs w:val="24"/>
        </w:rPr>
        <w:t>total phosphorus (</w:t>
      </w:r>
      <w:r>
        <w:rPr>
          <w:rFonts w:ascii="Times New Roman" w:hAnsi="Times New Roman"/>
          <w:sz w:val="24"/>
          <w:szCs w:val="24"/>
        </w:rPr>
        <w:t>TP</w:t>
      </w:r>
      <w:r w:rsidR="004065CA">
        <w:rPr>
          <w:rFonts w:ascii="Times New Roman" w:hAnsi="Times New Roman"/>
          <w:sz w:val="24"/>
          <w:szCs w:val="24"/>
        </w:rPr>
        <w:t>)</w:t>
      </w:r>
      <w:r>
        <w:rPr>
          <w:rFonts w:ascii="Times New Roman" w:hAnsi="Times New Roman"/>
          <w:sz w:val="24"/>
          <w:szCs w:val="24"/>
        </w:rPr>
        <w:t xml:space="preserve"> in Lakes Harney and Monroe</w:t>
      </w:r>
      <w:r w:rsidR="004065CA">
        <w:rPr>
          <w:rFonts w:ascii="Times New Roman" w:hAnsi="Times New Roman"/>
          <w:sz w:val="24"/>
          <w:szCs w:val="24"/>
        </w:rPr>
        <w:t xml:space="preserve"> and the portion of the MSJR between the two lakes.  The </w:t>
      </w:r>
      <w:r>
        <w:rPr>
          <w:rFonts w:ascii="Times New Roman" w:hAnsi="Times New Roman"/>
          <w:sz w:val="24"/>
          <w:szCs w:val="24"/>
        </w:rPr>
        <w:t xml:space="preserve">Smith Canal </w:t>
      </w:r>
      <w:r w:rsidR="004065CA">
        <w:rPr>
          <w:rFonts w:ascii="Times New Roman" w:hAnsi="Times New Roman"/>
          <w:sz w:val="24"/>
          <w:szCs w:val="24"/>
        </w:rPr>
        <w:t>total maximum daily load (</w:t>
      </w:r>
      <w:r>
        <w:rPr>
          <w:rFonts w:ascii="Times New Roman" w:hAnsi="Times New Roman"/>
          <w:sz w:val="24"/>
          <w:szCs w:val="24"/>
        </w:rPr>
        <w:t>TMDL</w:t>
      </w:r>
      <w:r w:rsidR="004065CA">
        <w:rPr>
          <w:rFonts w:ascii="Times New Roman" w:hAnsi="Times New Roman"/>
          <w:sz w:val="24"/>
          <w:szCs w:val="24"/>
        </w:rPr>
        <w:t xml:space="preserve">) was included in the BMAP because the Smith Canal watershed is </w:t>
      </w:r>
      <w:r>
        <w:rPr>
          <w:rFonts w:ascii="Times New Roman" w:hAnsi="Times New Roman"/>
          <w:sz w:val="24"/>
          <w:szCs w:val="24"/>
        </w:rPr>
        <w:t xml:space="preserve">mostly </w:t>
      </w:r>
      <w:r w:rsidR="004065CA">
        <w:rPr>
          <w:rFonts w:ascii="Times New Roman" w:hAnsi="Times New Roman"/>
          <w:sz w:val="24"/>
          <w:szCs w:val="24"/>
        </w:rPr>
        <w:t>with</w:t>
      </w:r>
      <w:r>
        <w:rPr>
          <w:rFonts w:ascii="Times New Roman" w:hAnsi="Times New Roman"/>
          <w:sz w:val="24"/>
          <w:szCs w:val="24"/>
        </w:rPr>
        <w:t xml:space="preserve">in </w:t>
      </w:r>
      <w:r w:rsidR="004065CA">
        <w:rPr>
          <w:rFonts w:ascii="Times New Roman" w:hAnsi="Times New Roman"/>
          <w:sz w:val="24"/>
          <w:szCs w:val="24"/>
        </w:rPr>
        <w:t xml:space="preserve">the BMAP basin.  A </w:t>
      </w:r>
      <w:r w:rsidR="007A77E1">
        <w:rPr>
          <w:rFonts w:ascii="Times New Roman" w:hAnsi="Times New Roman"/>
          <w:sz w:val="24"/>
          <w:szCs w:val="24"/>
        </w:rPr>
        <w:t xml:space="preserve">very small portion of </w:t>
      </w:r>
      <w:r w:rsidR="004065CA">
        <w:rPr>
          <w:rFonts w:ascii="Times New Roman" w:hAnsi="Times New Roman"/>
          <w:sz w:val="24"/>
          <w:szCs w:val="24"/>
        </w:rPr>
        <w:t xml:space="preserve">both Brevard County </w:t>
      </w:r>
      <w:r w:rsidR="007A77E1">
        <w:rPr>
          <w:rFonts w:ascii="Times New Roman" w:hAnsi="Times New Roman"/>
          <w:sz w:val="24"/>
          <w:szCs w:val="24"/>
        </w:rPr>
        <w:t>and Lake County</w:t>
      </w:r>
      <w:r w:rsidR="004065CA">
        <w:rPr>
          <w:rFonts w:ascii="Times New Roman" w:hAnsi="Times New Roman"/>
          <w:sz w:val="24"/>
          <w:szCs w:val="24"/>
        </w:rPr>
        <w:t xml:space="preserve"> are included in the watershed boundary; however, the land uses in these areas were natural.  Therefore, these two counties did not</w:t>
      </w:r>
      <w:r w:rsidR="007A77E1">
        <w:rPr>
          <w:rFonts w:ascii="Times New Roman" w:hAnsi="Times New Roman"/>
          <w:sz w:val="24"/>
          <w:szCs w:val="24"/>
        </w:rPr>
        <w:t xml:space="preserve"> receive </w:t>
      </w:r>
      <w:r w:rsidR="004065CA">
        <w:rPr>
          <w:rFonts w:ascii="Times New Roman" w:hAnsi="Times New Roman"/>
          <w:sz w:val="24"/>
          <w:szCs w:val="24"/>
        </w:rPr>
        <w:t>allocations in this BMAP iteration.  A portion of the Smith Canal watershed is outside of the BMAP basin; however, it is included in the Lake Jesup BMAP watershed.</w:t>
      </w:r>
    </w:p>
    <w:p w:rsidR="004065CA" w:rsidRDefault="004065CA" w:rsidP="00B30F90">
      <w:pPr>
        <w:spacing w:after="0" w:line="240" w:lineRule="auto"/>
        <w:jc w:val="both"/>
        <w:rPr>
          <w:rFonts w:ascii="Times New Roman" w:hAnsi="Times New Roman"/>
          <w:sz w:val="24"/>
          <w:szCs w:val="24"/>
        </w:rPr>
      </w:pPr>
    </w:p>
    <w:p w:rsidR="00194D7D" w:rsidRDefault="004065CA" w:rsidP="00B30F90">
      <w:pPr>
        <w:spacing w:after="0" w:line="240" w:lineRule="auto"/>
        <w:jc w:val="both"/>
        <w:rPr>
          <w:rFonts w:ascii="Times New Roman" w:hAnsi="Times New Roman"/>
          <w:sz w:val="24"/>
          <w:szCs w:val="24"/>
        </w:rPr>
      </w:pPr>
      <w:r>
        <w:rPr>
          <w:rFonts w:ascii="Times New Roman" w:hAnsi="Times New Roman"/>
          <w:sz w:val="24"/>
          <w:szCs w:val="24"/>
        </w:rPr>
        <w:t>The U.S. Environmental Protection Agency (E</w:t>
      </w:r>
      <w:r w:rsidR="007A77E1">
        <w:rPr>
          <w:rFonts w:ascii="Times New Roman" w:hAnsi="Times New Roman"/>
          <w:sz w:val="24"/>
          <w:szCs w:val="24"/>
        </w:rPr>
        <w:t>PA</w:t>
      </w:r>
      <w:r>
        <w:rPr>
          <w:rFonts w:ascii="Times New Roman" w:hAnsi="Times New Roman"/>
          <w:sz w:val="24"/>
          <w:szCs w:val="24"/>
        </w:rPr>
        <w:t>)</w:t>
      </w:r>
      <w:r w:rsidR="007A77E1">
        <w:rPr>
          <w:rFonts w:ascii="Times New Roman" w:hAnsi="Times New Roman"/>
          <w:sz w:val="24"/>
          <w:szCs w:val="24"/>
        </w:rPr>
        <w:t xml:space="preserve"> expects the state to create plans to address impairments in 15 year</w:t>
      </w:r>
      <w:r w:rsidR="00EF2784">
        <w:rPr>
          <w:rFonts w:ascii="Times New Roman" w:hAnsi="Times New Roman"/>
          <w:sz w:val="24"/>
          <w:szCs w:val="24"/>
        </w:rPr>
        <w:t xml:space="preserve">s or less.  The </w:t>
      </w:r>
      <w:r w:rsidR="007A77E1">
        <w:rPr>
          <w:rFonts w:ascii="Times New Roman" w:hAnsi="Times New Roman"/>
          <w:sz w:val="24"/>
          <w:szCs w:val="24"/>
        </w:rPr>
        <w:t xml:space="preserve">first BMAP </w:t>
      </w:r>
      <w:r w:rsidR="00EF2784">
        <w:rPr>
          <w:rFonts w:ascii="Times New Roman" w:hAnsi="Times New Roman"/>
          <w:sz w:val="24"/>
          <w:szCs w:val="24"/>
        </w:rPr>
        <w:t xml:space="preserve">iteration will cover a 5-year period from about mid-2012 to mid-2017.  During this time, the stakeholders </w:t>
      </w:r>
      <w:r w:rsidR="007A77E1">
        <w:rPr>
          <w:rFonts w:ascii="Times New Roman" w:hAnsi="Times New Roman"/>
          <w:sz w:val="24"/>
          <w:szCs w:val="24"/>
        </w:rPr>
        <w:t xml:space="preserve">must achieve 50% of </w:t>
      </w:r>
      <w:r w:rsidR="00EF2784">
        <w:rPr>
          <w:rFonts w:ascii="Times New Roman" w:hAnsi="Times New Roman"/>
          <w:sz w:val="24"/>
          <w:szCs w:val="24"/>
        </w:rPr>
        <w:t xml:space="preserve">the </w:t>
      </w:r>
      <w:r w:rsidR="007A77E1">
        <w:rPr>
          <w:rFonts w:ascii="Times New Roman" w:hAnsi="Times New Roman"/>
          <w:sz w:val="24"/>
          <w:szCs w:val="24"/>
        </w:rPr>
        <w:t>required reductions</w:t>
      </w:r>
      <w:r w:rsidR="00EF2784">
        <w:rPr>
          <w:rFonts w:ascii="Times New Roman" w:hAnsi="Times New Roman"/>
          <w:sz w:val="24"/>
          <w:szCs w:val="24"/>
        </w:rPr>
        <w:t>.  A</w:t>
      </w:r>
      <w:r w:rsidR="007A77E1">
        <w:rPr>
          <w:rFonts w:ascii="Times New Roman" w:hAnsi="Times New Roman"/>
          <w:sz w:val="24"/>
          <w:szCs w:val="24"/>
        </w:rPr>
        <w:t xml:space="preserve"> lot of reductions have </w:t>
      </w:r>
      <w:r w:rsidR="00EF2784">
        <w:rPr>
          <w:rFonts w:ascii="Times New Roman" w:hAnsi="Times New Roman"/>
          <w:sz w:val="24"/>
          <w:szCs w:val="24"/>
        </w:rPr>
        <w:t xml:space="preserve">already </w:t>
      </w:r>
      <w:r w:rsidR="007A77E1">
        <w:rPr>
          <w:rFonts w:ascii="Times New Roman" w:hAnsi="Times New Roman"/>
          <w:sz w:val="24"/>
          <w:szCs w:val="24"/>
        </w:rPr>
        <w:t>been made</w:t>
      </w:r>
      <w:r w:rsidR="00EF2784">
        <w:rPr>
          <w:rFonts w:ascii="Times New Roman" w:hAnsi="Times New Roman"/>
          <w:sz w:val="24"/>
          <w:szCs w:val="24"/>
        </w:rPr>
        <w:t xml:space="preserve"> by the stakeholders</w:t>
      </w:r>
      <w:r w:rsidR="007A77E1">
        <w:rPr>
          <w:rFonts w:ascii="Times New Roman" w:hAnsi="Times New Roman"/>
          <w:sz w:val="24"/>
          <w:szCs w:val="24"/>
        </w:rPr>
        <w:t xml:space="preserve"> so this </w:t>
      </w:r>
      <w:r w:rsidR="00EF2784">
        <w:rPr>
          <w:rFonts w:ascii="Times New Roman" w:hAnsi="Times New Roman"/>
          <w:sz w:val="24"/>
          <w:szCs w:val="24"/>
        </w:rPr>
        <w:t xml:space="preserve">goal for the </w:t>
      </w:r>
      <w:r w:rsidR="00EF2784">
        <w:rPr>
          <w:rFonts w:ascii="Times New Roman" w:hAnsi="Times New Roman"/>
          <w:sz w:val="24"/>
          <w:szCs w:val="24"/>
        </w:rPr>
        <w:lastRenderedPageBreak/>
        <w:t>first BMAP iteration is very reasonable.  The 15-year</w:t>
      </w:r>
      <w:r w:rsidR="007A77E1">
        <w:rPr>
          <w:rFonts w:ascii="Times New Roman" w:hAnsi="Times New Roman"/>
          <w:sz w:val="24"/>
          <w:szCs w:val="24"/>
        </w:rPr>
        <w:t xml:space="preserve"> timeline allows </w:t>
      </w:r>
      <w:r w:rsidR="00EF2784">
        <w:rPr>
          <w:rFonts w:ascii="Times New Roman" w:hAnsi="Times New Roman"/>
          <w:sz w:val="24"/>
          <w:szCs w:val="24"/>
        </w:rPr>
        <w:t xml:space="preserve">the stakeholders to plan and obtain funding for future projects.  The </w:t>
      </w:r>
      <w:r w:rsidR="007A77E1">
        <w:rPr>
          <w:rFonts w:ascii="Times New Roman" w:hAnsi="Times New Roman"/>
          <w:sz w:val="24"/>
          <w:szCs w:val="24"/>
        </w:rPr>
        <w:t>TMDL</w:t>
      </w:r>
      <w:r w:rsidR="00EF2784">
        <w:rPr>
          <w:rFonts w:ascii="Times New Roman" w:hAnsi="Times New Roman"/>
          <w:sz w:val="24"/>
          <w:szCs w:val="24"/>
        </w:rPr>
        <w:t>s</w:t>
      </w:r>
      <w:r w:rsidR="007A77E1">
        <w:rPr>
          <w:rFonts w:ascii="Times New Roman" w:hAnsi="Times New Roman"/>
          <w:sz w:val="24"/>
          <w:szCs w:val="24"/>
        </w:rPr>
        <w:t xml:space="preserve"> for Lakes H</w:t>
      </w:r>
      <w:r w:rsidR="00EF2784">
        <w:rPr>
          <w:rFonts w:ascii="Times New Roman" w:hAnsi="Times New Roman"/>
          <w:sz w:val="24"/>
          <w:szCs w:val="24"/>
        </w:rPr>
        <w:t>arney</w:t>
      </w:r>
      <w:r w:rsidR="007A77E1">
        <w:rPr>
          <w:rFonts w:ascii="Times New Roman" w:hAnsi="Times New Roman"/>
          <w:sz w:val="24"/>
          <w:szCs w:val="24"/>
        </w:rPr>
        <w:t xml:space="preserve"> and </w:t>
      </w:r>
      <w:r w:rsidR="00EF2784">
        <w:rPr>
          <w:rFonts w:ascii="Times New Roman" w:hAnsi="Times New Roman"/>
          <w:sz w:val="24"/>
          <w:szCs w:val="24"/>
        </w:rPr>
        <w:t>Monroe</w:t>
      </w:r>
      <w:r w:rsidR="007A77E1">
        <w:rPr>
          <w:rFonts w:ascii="Times New Roman" w:hAnsi="Times New Roman"/>
          <w:sz w:val="24"/>
          <w:szCs w:val="24"/>
        </w:rPr>
        <w:t xml:space="preserve"> and </w:t>
      </w:r>
      <w:r w:rsidR="00EF2784">
        <w:rPr>
          <w:rFonts w:ascii="Times New Roman" w:hAnsi="Times New Roman"/>
          <w:sz w:val="24"/>
          <w:szCs w:val="24"/>
        </w:rPr>
        <w:t xml:space="preserve">the </w:t>
      </w:r>
      <w:r w:rsidR="007A77E1">
        <w:rPr>
          <w:rFonts w:ascii="Times New Roman" w:hAnsi="Times New Roman"/>
          <w:sz w:val="24"/>
          <w:szCs w:val="24"/>
        </w:rPr>
        <w:t>MSJR</w:t>
      </w:r>
      <w:r w:rsidR="00EF2784">
        <w:rPr>
          <w:rFonts w:ascii="Times New Roman" w:hAnsi="Times New Roman"/>
          <w:sz w:val="24"/>
          <w:szCs w:val="24"/>
        </w:rPr>
        <w:t xml:space="preserve"> were adopted in December 2009,</w:t>
      </w:r>
      <w:r w:rsidR="007A77E1">
        <w:rPr>
          <w:rFonts w:ascii="Times New Roman" w:hAnsi="Times New Roman"/>
          <w:sz w:val="24"/>
          <w:szCs w:val="24"/>
        </w:rPr>
        <w:t xml:space="preserve"> and </w:t>
      </w:r>
      <w:r w:rsidR="00EF2784">
        <w:rPr>
          <w:rFonts w:ascii="Times New Roman" w:hAnsi="Times New Roman"/>
          <w:sz w:val="24"/>
          <w:szCs w:val="24"/>
        </w:rPr>
        <w:t xml:space="preserve">the </w:t>
      </w:r>
      <w:r w:rsidR="007A77E1">
        <w:rPr>
          <w:rFonts w:ascii="Times New Roman" w:hAnsi="Times New Roman"/>
          <w:sz w:val="24"/>
          <w:szCs w:val="24"/>
        </w:rPr>
        <w:t>Smith Canal</w:t>
      </w:r>
      <w:r w:rsidR="00EF2784">
        <w:rPr>
          <w:rFonts w:ascii="Times New Roman" w:hAnsi="Times New Roman"/>
          <w:sz w:val="24"/>
          <w:szCs w:val="24"/>
        </w:rPr>
        <w:t xml:space="preserve"> TMDL was</w:t>
      </w:r>
      <w:r w:rsidR="007A77E1">
        <w:rPr>
          <w:rFonts w:ascii="Times New Roman" w:hAnsi="Times New Roman"/>
          <w:sz w:val="24"/>
          <w:szCs w:val="24"/>
        </w:rPr>
        <w:t xml:space="preserve"> adopted in</w:t>
      </w:r>
      <w:r w:rsidR="00EF2784">
        <w:rPr>
          <w:rFonts w:ascii="Times New Roman" w:hAnsi="Times New Roman"/>
          <w:sz w:val="24"/>
          <w:szCs w:val="24"/>
        </w:rPr>
        <w:t xml:space="preserve"> September 2009.  FDEP</w:t>
      </w:r>
      <w:r w:rsidR="007A77E1">
        <w:rPr>
          <w:rFonts w:ascii="Times New Roman" w:hAnsi="Times New Roman"/>
          <w:sz w:val="24"/>
          <w:szCs w:val="24"/>
        </w:rPr>
        <w:t xml:space="preserve"> divided </w:t>
      </w:r>
      <w:r w:rsidR="00EF2784">
        <w:rPr>
          <w:rFonts w:ascii="Times New Roman" w:hAnsi="Times New Roman"/>
          <w:sz w:val="24"/>
          <w:szCs w:val="24"/>
        </w:rPr>
        <w:t xml:space="preserve">the </w:t>
      </w:r>
      <w:r w:rsidR="00194D7D">
        <w:rPr>
          <w:rFonts w:ascii="Times New Roman" w:hAnsi="Times New Roman"/>
          <w:sz w:val="24"/>
          <w:szCs w:val="24"/>
        </w:rPr>
        <w:t>waterbodies into assessment units or waterbody identification (</w:t>
      </w:r>
      <w:r w:rsidR="007A77E1">
        <w:rPr>
          <w:rFonts w:ascii="Times New Roman" w:hAnsi="Times New Roman"/>
          <w:sz w:val="24"/>
          <w:szCs w:val="24"/>
        </w:rPr>
        <w:t>WBID</w:t>
      </w:r>
      <w:r w:rsidR="00194D7D">
        <w:rPr>
          <w:rFonts w:ascii="Times New Roman" w:hAnsi="Times New Roman"/>
          <w:sz w:val="24"/>
          <w:szCs w:val="24"/>
        </w:rPr>
        <w:t>) number</w:t>
      </w:r>
      <w:r w:rsidR="007A77E1">
        <w:rPr>
          <w:rFonts w:ascii="Times New Roman" w:hAnsi="Times New Roman"/>
          <w:sz w:val="24"/>
          <w:szCs w:val="24"/>
        </w:rPr>
        <w:t>s</w:t>
      </w:r>
      <w:r w:rsidR="00194D7D">
        <w:rPr>
          <w:rFonts w:ascii="Times New Roman" w:hAnsi="Times New Roman"/>
          <w:sz w:val="24"/>
          <w:szCs w:val="24"/>
        </w:rPr>
        <w:t>,</w:t>
      </w:r>
      <w:r w:rsidR="007A77E1">
        <w:rPr>
          <w:rFonts w:ascii="Times New Roman" w:hAnsi="Times New Roman"/>
          <w:sz w:val="24"/>
          <w:szCs w:val="24"/>
        </w:rPr>
        <w:t xml:space="preserve"> and each </w:t>
      </w:r>
      <w:r w:rsidR="00194D7D">
        <w:rPr>
          <w:rFonts w:ascii="Times New Roman" w:hAnsi="Times New Roman"/>
          <w:sz w:val="24"/>
          <w:szCs w:val="24"/>
        </w:rPr>
        <w:t xml:space="preserve">WBID is </w:t>
      </w:r>
      <w:r w:rsidR="007A77E1">
        <w:rPr>
          <w:rFonts w:ascii="Times New Roman" w:hAnsi="Times New Roman"/>
          <w:sz w:val="24"/>
          <w:szCs w:val="24"/>
        </w:rPr>
        <w:t xml:space="preserve">assigned a reduction in </w:t>
      </w:r>
      <w:r w:rsidR="00194D7D">
        <w:rPr>
          <w:rFonts w:ascii="Times New Roman" w:hAnsi="Times New Roman"/>
          <w:sz w:val="24"/>
          <w:szCs w:val="24"/>
        </w:rPr>
        <w:t xml:space="preserve">the TMDLs.  The </w:t>
      </w:r>
      <w:r w:rsidR="007A77E1">
        <w:rPr>
          <w:rFonts w:ascii="Times New Roman" w:hAnsi="Times New Roman"/>
          <w:sz w:val="24"/>
          <w:szCs w:val="24"/>
        </w:rPr>
        <w:t>TMDL</w:t>
      </w:r>
      <w:r w:rsidR="00B81E7E">
        <w:rPr>
          <w:rFonts w:ascii="Times New Roman" w:hAnsi="Times New Roman"/>
          <w:sz w:val="24"/>
          <w:szCs w:val="24"/>
        </w:rPr>
        <w:t>s</w:t>
      </w:r>
      <w:r w:rsidR="007A77E1">
        <w:rPr>
          <w:rFonts w:ascii="Times New Roman" w:hAnsi="Times New Roman"/>
          <w:sz w:val="24"/>
          <w:szCs w:val="24"/>
        </w:rPr>
        <w:t xml:space="preserve"> </w:t>
      </w:r>
      <w:r w:rsidR="00194D7D">
        <w:rPr>
          <w:rFonts w:ascii="Times New Roman" w:hAnsi="Times New Roman"/>
          <w:sz w:val="24"/>
          <w:szCs w:val="24"/>
        </w:rPr>
        <w:t>include a wasteload allocation (</w:t>
      </w:r>
      <w:r w:rsidR="007A77E1">
        <w:rPr>
          <w:rFonts w:ascii="Times New Roman" w:hAnsi="Times New Roman"/>
          <w:sz w:val="24"/>
          <w:szCs w:val="24"/>
        </w:rPr>
        <w:t>WLA</w:t>
      </w:r>
      <w:r w:rsidR="00194D7D">
        <w:rPr>
          <w:rFonts w:ascii="Times New Roman" w:hAnsi="Times New Roman"/>
          <w:sz w:val="24"/>
          <w:szCs w:val="24"/>
        </w:rPr>
        <w:t>)</w:t>
      </w:r>
      <w:r w:rsidR="007A77E1">
        <w:rPr>
          <w:rFonts w:ascii="Times New Roman" w:hAnsi="Times New Roman"/>
          <w:sz w:val="24"/>
          <w:szCs w:val="24"/>
        </w:rPr>
        <w:t xml:space="preserve"> for </w:t>
      </w:r>
      <w:r w:rsidR="00194D7D">
        <w:rPr>
          <w:rFonts w:ascii="Times New Roman" w:hAnsi="Times New Roman"/>
          <w:sz w:val="24"/>
          <w:szCs w:val="24"/>
        </w:rPr>
        <w:t>point sources, including wastewater treatment facilities (</w:t>
      </w:r>
      <w:r w:rsidR="007A77E1">
        <w:rPr>
          <w:rFonts w:ascii="Times New Roman" w:hAnsi="Times New Roman"/>
          <w:sz w:val="24"/>
          <w:szCs w:val="24"/>
        </w:rPr>
        <w:t>WWTF</w:t>
      </w:r>
      <w:r w:rsidR="00194D7D">
        <w:rPr>
          <w:rFonts w:ascii="Times New Roman" w:hAnsi="Times New Roman"/>
          <w:sz w:val="24"/>
          <w:szCs w:val="24"/>
        </w:rPr>
        <w:t>s)</w:t>
      </w:r>
      <w:r w:rsidR="007A77E1">
        <w:rPr>
          <w:rFonts w:ascii="Times New Roman" w:hAnsi="Times New Roman"/>
          <w:sz w:val="24"/>
          <w:szCs w:val="24"/>
        </w:rPr>
        <w:t xml:space="preserve"> and </w:t>
      </w:r>
      <w:r w:rsidR="00194D7D">
        <w:rPr>
          <w:rFonts w:ascii="Times New Roman" w:hAnsi="Times New Roman"/>
          <w:sz w:val="24"/>
          <w:szCs w:val="24"/>
        </w:rPr>
        <w:t>municipal separate storm sewer systems (</w:t>
      </w:r>
      <w:r w:rsidR="007A77E1">
        <w:rPr>
          <w:rFonts w:ascii="Times New Roman" w:hAnsi="Times New Roman"/>
          <w:sz w:val="24"/>
          <w:szCs w:val="24"/>
        </w:rPr>
        <w:t>MS4</w:t>
      </w:r>
      <w:r w:rsidR="00194D7D">
        <w:rPr>
          <w:rFonts w:ascii="Times New Roman" w:hAnsi="Times New Roman"/>
          <w:sz w:val="24"/>
          <w:szCs w:val="24"/>
        </w:rPr>
        <w:t>s).  The TMDL also includes a load allocation (</w:t>
      </w:r>
      <w:r w:rsidR="007A77E1">
        <w:rPr>
          <w:rFonts w:ascii="Times New Roman" w:hAnsi="Times New Roman"/>
          <w:sz w:val="24"/>
          <w:szCs w:val="24"/>
        </w:rPr>
        <w:t>LA</w:t>
      </w:r>
      <w:r w:rsidR="00194D7D">
        <w:rPr>
          <w:rFonts w:ascii="Times New Roman" w:hAnsi="Times New Roman"/>
          <w:sz w:val="24"/>
          <w:szCs w:val="24"/>
        </w:rPr>
        <w:t>)</w:t>
      </w:r>
      <w:r w:rsidR="007A77E1">
        <w:rPr>
          <w:rFonts w:ascii="Times New Roman" w:hAnsi="Times New Roman"/>
          <w:sz w:val="24"/>
          <w:szCs w:val="24"/>
        </w:rPr>
        <w:t xml:space="preserve"> for nonpoint sources</w:t>
      </w:r>
      <w:r w:rsidR="00194D7D">
        <w:rPr>
          <w:rFonts w:ascii="Times New Roman" w:hAnsi="Times New Roman"/>
          <w:sz w:val="24"/>
          <w:szCs w:val="24"/>
        </w:rPr>
        <w:t xml:space="preserve">, including both </w:t>
      </w:r>
      <w:r w:rsidR="007A77E1">
        <w:rPr>
          <w:rFonts w:ascii="Times New Roman" w:hAnsi="Times New Roman"/>
          <w:sz w:val="24"/>
          <w:szCs w:val="24"/>
        </w:rPr>
        <w:t>urban and ag</w:t>
      </w:r>
      <w:r w:rsidR="00194D7D">
        <w:rPr>
          <w:rFonts w:ascii="Times New Roman" w:hAnsi="Times New Roman"/>
          <w:sz w:val="24"/>
          <w:szCs w:val="24"/>
        </w:rPr>
        <w:t xml:space="preserve">ricultural sources.  In the </w:t>
      </w:r>
      <w:r w:rsidR="007A77E1">
        <w:rPr>
          <w:rFonts w:ascii="Times New Roman" w:hAnsi="Times New Roman"/>
          <w:sz w:val="24"/>
          <w:szCs w:val="24"/>
        </w:rPr>
        <w:t>TMDL table of required reductions</w:t>
      </w:r>
      <w:r w:rsidR="00194D7D">
        <w:rPr>
          <w:rFonts w:ascii="Times New Roman" w:hAnsi="Times New Roman"/>
          <w:sz w:val="24"/>
          <w:szCs w:val="24"/>
        </w:rPr>
        <w:t xml:space="preserve">, </w:t>
      </w:r>
      <w:r w:rsidR="007A77E1">
        <w:rPr>
          <w:rFonts w:ascii="Times New Roman" w:hAnsi="Times New Roman"/>
          <w:sz w:val="24"/>
          <w:szCs w:val="24"/>
        </w:rPr>
        <w:t xml:space="preserve">Sanford North is </w:t>
      </w:r>
      <w:r w:rsidR="00194D7D">
        <w:rPr>
          <w:rFonts w:ascii="Times New Roman" w:hAnsi="Times New Roman"/>
          <w:sz w:val="24"/>
          <w:szCs w:val="24"/>
        </w:rPr>
        <w:t xml:space="preserve">the </w:t>
      </w:r>
      <w:r w:rsidR="007A77E1">
        <w:rPr>
          <w:rFonts w:ascii="Times New Roman" w:hAnsi="Times New Roman"/>
          <w:sz w:val="24"/>
          <w:szCs w:val="24"/>
        </w:rPr>
        <w:t xml:space="preserve">only WWTF in </w:t>
      </w:r>
      <w:r w:rsidR="00194D7D">
        <w:rPr>
          <w:rFonts w:ascii="Times New Roman" w:hAnsi="Times New Roman"/>
          <w:sz w:val="24"/>
          <w:szCs w:val="24"/>
        </w:rPr>
        <w:t xml:space="preserve">the watershed and its </w:t>
      </w:r>
      <w:r w:rsidR="007A77E1">
        <w:rPr>
          <w:rFonts w:ascii="Times New Roman" w:hAnsi="Times New Roman"/>
          <w:sz w:val="24"/>
          <w:szCs w:val="24"/>
        </w:rPr>
        <w:t xml:space="preserve">WLA </w:t>
      </w:r>
      <w:r w:rsidR="00194D7D">
        <w:rPr>
          <w:rFonts w:ascii="Times New Roman" w:hAnsi="Times New Roman"/>
          <w:sz w:val="24"/>
          <w:szCs w:val="24"/>
        </w:rPr>
        <w:t xml:space="preserve">is included in WBID </w:t>
      </w:r>
      <w:r w:rsidR="007A77E1">
        <w:rPr>
          <w:rFonts w:ascii="Times New Roman" w:hAnsi="Times New Roman"/>
          <w:sz w:val="24"/>
          <w:szCs w:val="24"/>
        </w:rPr>
        <w:t>2893C</w:t>
      </w:r>
      <w:r w:rsidR="00194D7D">
        <w:rPr>
          <w:rFonts w:ascii="Times New Roman" w:hAnsi="Times New Roman"/>
          <w:sz w:val="24"/>
          <w:szCs w:val="24"/>
        </w:rPr>
        <w:t>.  The last row in the table shows the Smith Canal TMDL.</w:t>
      </w:r>
    </w:p>
    <w:p w:rsidR="00194D7D" w:rsidRDefault="00194D7D" w:rsidP="00B30F90">
      <w:pPr>
        <w:spacing w:after="0" w:line="240" w:lineRule="auto"/>
        <w:jc w:val="both"/>
        <w:rPr>
          <w:rFonts w:ascii="Times New Roman" w:hAnsi="Times New Roman"/>
          <w:sz w:val="24"/>
          <w:szCs w:val="24"/>
        </w:rPr>
      </w:pPr>
    </w:p>
    <w:p w:rsidR="00B42136" w:rsidRDefault="00B81E7E" w:rsidP="00B30F90">
      <w:pPr>
        <w:spacing w:after="0" w:line="240" w:lineRule="auto"/>
        <w:jc w:val="both"/>
        <w:rPr>
          <w:rFonts w:ascii="Times New Roman" w:hAnsi="Times New Roman"/>
          <w:sz w:val="24"/>
          <w:szCs w:val="24"/>
        </w:rPr>
      </w:pPr>
      <w:r>
        <w:rPr>
          <w:rFonts w:ascii="Times New Roman" w:hAnsi="Times New Roman"/>
          <w:sz w:val="24"/>
          <w:szCs w:val="24"/>
        </w:rPr>
        <w:t>S</w:t>
      </w:r>
      <w:r w:rsidR="00194D7D">
        <w:rPr>
          <w:rFonts w:ascii="Times New Roman" w:hAnsi="Times New Roman"/>
          <w:sz w:val="24"/>
          <w:szCs w:val="24"/>
        </w:rPr>
        <w:t xml:space="preserve">everal </w:t>
      </w:r>
      <w:r w:rsidR="007A77E1">
        <w:rPr>
          <w:rFonts w:ascii="Times New Roman" w:hAnsi="Times New Roman"/>
          <w:sz w:val="24"/>
          <w:szCs w:val="24"/>
        </w:rPr>
        <w:t>assumptions and considerations</w:t>
      </w:r>
      <w:r w:rsidR="00194D7D">
        <w:rPr>
          <w:rFonts w:ascii="Times New Roman" w:hAnsi="Times New Roman"/>
          <w:sz w:val="24"/>
          <w:szCs w:val="24"/>
        </w:rPr>
        <w:t xml:space="preserve"> were identified during the BMAP process</w:t>
      </w:r>
      <w:r w:rsidR="00B42136">
        <w:rPr>
          <w:rFonts w:ascii="Times New Roman" w:hAnsi="Times New Roman"/>
          <w:sz w:val="24"/>
          <w:szCs w:val="24"/>
        </w:rPr>
        <w:t xml:space="preserve">.  There are nutrient </w:t>
      </w:r>
      <w:r w:rsidR="007A77E1">
        <w:rPr>
          <w:rFonts w:ascii="Times New Roman" w:hAnsi="Times New Roman"/>
          <w:sz w:val="24"/>
          <w:szCs w:val="24"/>
        </w:rPr>
        <w:t xml:space="preserve">contributions to </w:t>
      </w:r>
      <w:r>
        <w:rPr>
          <w:rFonts w:ascii="Times New Roman" w:hAnsi="Times New Roman"/>
          <w:sz w:val="24"/>
          <w:szCs w:val="24"/>
        </w:rPr>
        <w:t xml:space="preserve">the </w:t>
      </w:r>
      <w:r w:rsidR="007A77E1">
        <w:rPr>
          <w:rFonts w:ascii="Times New Roman" w:hAnsi="Times New Roman"/>
          <w:sz w:val="24"/>
          <w:szCs w:val="24"/>
        </w:rPr>
        <w:t xml:space="preserve">impaired waterbodies </w:t>
      </w:r>
      <w:r w:rsidR="00B42136">
        <w:rPr>
          <w:rFonts w:ascii="Times New Roman" w:hAnsi="Times New Roman"/>
          <w:sz w:val="24"/>
          <w:szCs w:val="24"/>
        </w:rPr>
        <w:t>from sources outside the watershed.  Re</w:t>
      </w:r>
      <w:r w:rsidR="007A77E1">
        <w:rPr>
          <w:rFonts w:ascii="Times New Roman" w:hAnsi="Times New Roman"/>
          <w:sz w:val="24"/>
          <w:szCs w:val="24"/>
        </w:rPr>
        <w:t xml:space="preserve">ductions </w:t>
      </w:r>
      <w:r w:rsidR="00B42136">
        <w:rPr>
          <w:rFonts w:ascii="Times New Roman" w:hAnsi="Times New Roman"/>
          <w:sz w:val="24"/>
          <w:szCs w:val="24"/>
        </w:rPr>
        <w:t xml:space="preserve">are </w:t>
      </w:r>
      <w:r w:rsidR="007A77E1">
        <w:rPr>
          <w:rFonts w:ascii="Times New Roman" w:hAnsi="Times New Roman"/>
          <w:sz w:val="24"/>
          <w:szCs w:val="24"/>
        </w:rPr>
        <w:t xml:space="preserve">needed from </w:t>
      </w:r>
      <w:r w:rsidR="00B42136">
        <w:rPr>
          <w:rFonts w:ascii="Times New Roman" w:hAnsi="Times New Roman"/>
          <w:sz w:val="24"/>
          <w:szCs w:val="24"/>
        </w:rPr>
        <w:t xml:space="preserve">the Upper St. Johns River, </w:t>
      </w:r>
      <w:r w:rsidR="007A77E1">
        <w:rPr>
          <w:rFonts w:ascii="Times New Roman" w:hAnsi="Times New Roman"/>
          <w:sz w:val="24"/>
          <w:szCs w:val="24"/>
        </w:rPr>
        <w:t>Econ</w:t>
      </w:r>
      <w:r w:rsidR="00B42136">
        <w:rPr>
          <w:rFonts w:ascii="Times New Roman" w:hAnsi="Times New Roman"/>
          <w:sz w:val="24"/>
          <w:szCs w:val="24"/>
        </w:rPr>
        <w:t xml:space="preserve">lockhatchee River, and Lake Jesup to </w:t>
      </w:r>
      <w:r w:rsidR="007A77E1">
        <w:rPr>
          <w:rFonts w:ascii="Times New Roman" w:hAnsi="Times New Roman"/>
          <w:sz w:val="24"/>
          <w:szCs w:val="24"/>
        </w:rPr>
        <w:t xml:space="preserve">meet </w:t>
      </w:r>
      <w:r w:rsidR="00B42136">
        <w:rPr>
          <w:rFonts w:ascii="Times New Roman" w:hAnsi="Times New Roman"/>
          <w:sz w:val="24"/>
          <w:szCs w:val="24"/>
        </w:rPr>
        <w:t xml:space="preserve">the TMDLs.  The </w:t>
      </w:r>
      <w:r w:rsidR="007A77E1">
        <w:rPr>
          <w:rFonts w:ascii="Times New Roman" w:hAnsi="Times New Roman"/>
          <w:sz w:val="24"/>
          <w:szCs w:val="24"/>
        </w:rPr>
        <w:t xml:space="preserve">watershed </w:t>
      </w:r>
      <w:r w:rsidR="00B42136">
        <w:rPr>
          <w:rFonts w:ascii="Times New Roman" w:hAnsi="Times New Roman"/>
          <w:sz w:val="24"/>
          <w:szCs w:val="24"/>
        </w:rPr>
        <w:t>loadings are part of the overall</w:t>
      </w:r>
      <w:r w:rsidR="007A77E1">
        <w:rPr>
          <w:rFonts w:ascii="Times New Roman" w:hAnsi="Times New Roman"/>
          <w:sz w:val="24"/>
          <w:szCs w:val="24"/>
        </w:rPr>
        <w:t xml:space="preserve"> picture and</w:t>
      </w:r>
      <w:r w:rsidR="00B42136">
        <w:rPr>
          <w:rFonts w:ascii="Times New Roman" w:hAnsi="Times New Roman"/>
          <w:sz w:val="24"/>
          <w:szCs w:val="24"/>
        </w:rPr>
        <w:t xml:space="preserve"> these loads are </w:t>
      </w:r>
      <w:r w:rsidR="007A77E1">
        <w:rPr>
          <w:rFonts w:ascii="Times New Roman" w:hAnsi="Times New Roman"/>
          <w:sz w:val="24"/>
          <w:szCs w:val="24"/>
        </w:rPr>
        <w:t xml:space="preserve">being addressed in </w:t>
      </w:r>
      <w:r w:rsidR="00B42136">
        <w:rPr>
          <w:rFonts w:ascii="Times New Roman" w:hAnsi="Times New Roman"/>
          <w:sz w:val="24"/>
          <w:szCs w:val="24"/>
        </w:rPr>
        <w:t xml:space="preserve">this </w:t>
      </w:r>
      <w:r w:rsidR="007A77E1">
        <w:rPr>
          <w:rFonts w:ascii="Times New Roman" w:hAnsi="Times New Roman"/>
          <w:sz w:val="24"/>
          <w:szCs w:val="24"/>
        </w:rPr>
        <w:t>BMAP</w:t>
      </w:r>
      <w:r w:rsidR="00B42136">
        <w:rPr>
          <w:rFonts w:ascii="Times New Roman" w:hAnsi="Times New Roman"/>
          <w:sz w:val="24"/>
          <w:szCs w:val="24"/>
        </w:rPr>
        <w:t>.  DeBary and Volusia County identified noncontributing areas that were not included in the model, and there may be additional areas in Seminole County.  FDEP will consider adding these areas to the TMDL model for the next iteration of the BMAP.  N</w:t>
      </w:r>
      <w:r w:rsidR="007A77E1">
        <w:rPr>
          <w:rFonts w:ascii="Times New Roman" w:hAnsi="Times New Roman"/>
          <w:sz w:val="24"/>
          <w:szCs w:val="24"/>
        </w:rPr>
        <w:t>ew topo</w:t>
      </w:r>
      <w:r w:rsidR="00B42136">
        <w:rPr>
          <w:rFonts w:ascii="Times New Roman" w:hAnsi="Times New Roman"/>
          <w:sz w:val="24"/>
          <w:szCs w:val="24"/>
        </w:rPr>
        <w:t>graphy data have been collected by Seminole County and Volusia County that c</w:t>
      </w:r>
      <w:r w:rsidR="007A77E1">
        <w:rPr>
          <w:rFonts w:ascii="Times New Roman" w:hAnsi="Times New Roman"/>
          <w:sz w:val="24"/>
          <w:szCs w:val="24"/>
        </w:rPr>
        <w:t xml:space="preserve">ould be used to update </w:t>
      </w:r>
      <w:r w:rsidR="00B42136">
        <w:rPr>
          <w:rFonts w:ascii="Times New Roman" w:hAnsi="Times New Roman"/>
          <w:sz w:val="24"/>
          <w:szCs w:val="24"/>
        </w:rPr>
        <w:t xml:space="preserve">the basin and subbasin </w:t>
      </w:r>
      <w:r w:rsidR="007A77E1">
        <w:rPr>
          <w:rFonts w:ascii="Times New Roman" w:hAnsi="Times New Roman"/>
          <w:sz w:val="24"/>
          <w:szCs w:val="24"/>
        </w:rPr>
        <w:t>boundaries</w:t>
      </w:r>
      <w:r w:rsidR="00B42136">
        <w:rPr>
          <w:rFonts w:ascii="Times New Roman" w:hAnsi="Times New Roman"/>
          <w:sz w:val="24"/>
          <w:szCs w:val="24"/>
        </w:rPr>
        <w:t xml:space="preserve"> in future iterations.  There have been </w:t>
      </w:r>
      <w:r w:rsidR="007A77E1">
        <w:rPr>
          <w:rFonts w:ascii="Times New Roman" w:hAnsi="Times New Roman"/>
          <w:sz w:val="24"/>
          <w:szCs w:val="24"/>
        </w:rPr>
        <w:t xml:space="preserve">changes in </w:t>
      </w:r>
      <w:r w:rsidR="00B42136">
        <w:rPr>
          <w:rFonts w:ascii="Times New Roman" w:hAnsi="Times New Roman"/>
          <w:sz w:val="24"/>
          <w:szCs w:val="24"/>
        </w:rPr>
        <w:t xml:space="preserve">the </w:t>
      </w:r>
      <w:r w:rsidR="007A77E1">
        <w:rPr>
          <w:rFonts w:ascii="Times New Roman" w:hAnsi="Times New Roman"/>
          <w:sz w:val="24"/>
          <w:szCs w:val="24"/>
        </w:rPr>
        <w:t>ag</w:t>
      </w:r>
      <w:r w:rsidR="00B42136">
        <w:rPr>
          <w:rFonts w:ascii="Times New Roman" w:hAnsi="Times New Roman"/>
          <w:sz w:val="24"/>
          <w:szCs w:val="24"/>
        </w:rPr>
        <w:t>ricultural</w:t>
      </w:r>
      <w:r w:rsidR="007A77E1">
        <w:rPr>
          <w:rFonts w:ascii="Times New Roman" w:hAnsi="Times New Roman"/>
          <w:sz w:val="24"/>
          <w:szCs w:val="24"/>
        </w:rPr>
        <w:t xml:space="preserve"> land uses since</w:t>
      </w:r>
      <w:r w:rsidR="00B42136">
        <w:rPr>
          <w:rFonts w:ascii="Times New Roman" w:hAnsi="Times New Roman"/>
          <w:sz w:val="24"/>
          <w:szCs w:val="24"/>
        </w:rPr>
        <w:t xml:space="preserve"> the</w:t>
      </w:r>
      <w:r w:rsidR="007A77E1">
        <w:rPr>
          <w:rFonts w:ascii="Times New Roman" w:hAnsi="Times New Roman"/>
          <w:sz w:val="24"/>
          <w:szCs w:val="24"/>
        </w:rPr>
        <w:t xml:space="preserve"> model</w:t>
      </w:r>
      <w:r w:rsidR="00B42136">
        <w:rPr>
          <w:rFonts w:ascii="Times New Roman" w:hAnsi="Times New Roman"/>
          <w:sz w:val="24"/>
          <w:szCs w:val="24"/>
        </w:rPr>
        <w:t xml:space="preserve"> was developed and the loads associated with agriculture should be adjusted in the future.  The TMDL model included 2004 land uses and FDEP will consider updating the land use coverage in the next BMAP iteration.  </w:t>
      </w:r>
    </w:p>
    <w:p w:rsidR="00B42136" w:rsidRDefault="00B42136" w:rsidP="00B30F90">
      <w:pPr>
        <w:spacing w:after="0" w:line="240" w:lineRule="auto"/>
        <w:jc w:val="both"/>
        <w:rPr>
          <w:rFonts w:ascii="Times New Roman" w:hAnsi="Times New Roman"/>
          <w:sz w:val="24"/>
          <w:szCs w:val="24"/>
        </w:rPr>
      </w:pPr>
    </w:p>
    <w:p w:rsidR="00B81E7E" w:rsidRDefault="00B42136" w:rsidP="006A722A">
      <w:pPr>
        <w:spacing w:after="0" w:line="240" w:lineRule="auto"/>
        <w:jc w:val="both"/>
        <w:rPr>
          <w:rFonts w:ascii="Times New Roman" w:hAnsi="Times New Roman"/>
          <w:sz w:val="24"/>
          <w:szCs w:val="24"/>
        </w:rPr>
      </w:pPr>
      <w:r>
        <w:rPr>
          <w:rFonts w:ascii="Times New Roman" w:hAnsi="Times New Roman"/>
          <w:sz w:val="24"/>
          <w:szCs w:val="24"/>
        </w:rPr>
        <w:t xml:space="preserve">Florida Statutes requires BMAPs to identify </w:t>
      </w:r>
      <w:r w:rsidR="00BB0C43">
        <w:rPr>
          <w:rFonts w:ascii="Times New Roman" w:hAnsi="Times New Roman"/>
          <w:sz w:val="24"/>
          <w:szCs w:val="24"/>
        </w:rPr>
        <w:t>mechanisms to address future development</w:t>
      </w:r>
      <w:r w:rsidR="006A722A">
        <w:rPr>
          <w:rFonts w:ascii="Times New Roman" w:hAnsi="Times New Roman"/>
          <w:sz w:val="24"/>
          <w:szCs w:val="24"/>
        </w:rPr>
        <w:t xml:space="preserve">.  The BMAP did not include an allocation to future development because new discharges must meet net environmental improvement as part of the Environmental Resource Permit (ERP) program requirements.  The </w:t>
      </w:r>
      <w:r w:rsidR="00BB0C43">
        <w:rPr>
          <w:rFonts w:ascii="Times New Roman" w:hAnsi="Times New Roman"/>
          <w:sz w:val="24"/>
          <w:szCs w:val="24"/>
        </w:rPr>
        <w:t>local gov</w:t>
      </w:r>
      <w:r w:rsidR="006A722A">
        <w:rPr>
          <w:rFonts w:ascii="Times New Roman" w:hAnsi="Times New Roman"/>
          <w:sz w:val="24"/>
          <w:szCs w:val="24"/>
        </w:rPr>
        <w:t>ernments are</w:t>
      </w:r>
      <w:r w:rsidR="00BB0C43">
        <w:rPr>
          <w:rFonts w:ascii="Times New Roman" w:hAnsi="Times New Roman"/>
          <w:sz w:val="24"/>
          <w:szCs w:val="24"/>
        </w:rPr>
        <w:t xml:space="preserve"> encouraged to </w:t>
      </w:r>
      <w:r w:rsidR="006A722A">
        <w:rPr>
          <w:rFonts w:ascii="Times New Roman" w:hAnsi="Times New Roman"/>
          <w:sz w:val="24"/>
          <w:szCs w:val="24"/>
        </w:rPr>
        <w:t>implement</w:t>
      </w:r>
      <w:r w:rsidR="00BB0C43">
        <w:rPr>
          <w:rFonts w:ascii="Times New Roman" w:hAnsi="Times New Roman"/>
          <w:sz w:val="24"/>
          <w:szCs w:val="24"/>
        </w:rPr>
        <w:t xml:space="preserve"> source control measures</w:t>
      </w:r>
      <w:r w:rsidR="006A722A">
        <w:rPr>
          <w:rFonts w:ascii="Times New Roman" w:hAnsi="Times New Roman"/>
          <w:sz w:val="24"/>
          <w:szCs w:val="24"/>
        </w:rPr>
        <w:t>,</w:t>
      </w:r>
      <w:r w:rsidR="00BB0C43">
        <w:rPr>
          <w:rFonts w:ascii="Times New Roman" w:hAnsi="Times New Roman"/>
          <w:sz w:val="24"/>
          <w:szCs w:val="24"/>
        </w:rPr>
        <w:t xml:space="preserve"> which are more</w:t>
      </w:r>
      <w:r w:rsidR="006A722A">
        <w:rPr>
          <w:rFonts w:ascii="Times New Roman" w:hAnsi="Times New Roman"/>
          <w:sz w:val="24"/>
          <w:szCs w:val="24"/>
        </w:rPr>
        <w:t xml:space="preserve"> cost</w:t>
      </w:r>
      <w:r w:rsidR="00BB0C43">
        <w:rPr>
          <w:rFonts w:ascii="Times New Roman" w:hAnsi="Times New Roman"/>
          <w:sz w:val="24"/>
          <w:szCs w:val="24"/>
        </w:rPr>
        <w:t xml:space="preserve"> effective than removing</w:t>
      </w:r>
      <w:r w:rsidR="006A722A">
        <w:rPr>
          <w:rFonts w:ascii="Times New Roman" w:hAnsi="Times New Roman"/>
          <w:sz w:val="24"/>
          <w:szCs w:val="24"/>
        </w:rPr>
        <w:t xml:space="preserve"> nutrients in the system.  </w:t>
      </w:r>
    </w:p>
    <w:p w:rsidR="00B81E7E" w:rsidRDefault="00B81E7E" w:rsidP="006A722A">
      <w:pPr>
        <w:spacing w:after="0" w:line="240" w:lineRule="auto"/>
        <w:jc w:val="both"/>
        <w:rPr>
          <w:rFonts w:ascii="Times New Roman" w:hAnsi="Times New Roman"/>
          <w:sz w:val="24"/>
          <w:szCs w:val="24"/>
        </w:rPr>
      </w:pPr>
    </w:p>
    <w:p w:rsidR="00BB0C43" w:rsidRDefault="006A722A" w:rsidP="006A722A">
      <w:pPr>
        <w:spacing w:after="0" w:line="240" w:lineRule="auto"/>
        <w:jc w:val="both"/>
        <w:rPr>
          <w:rFonts w:ascii="Times New Roman" w:hAnsi="Times New Roman"/>
          <w:sz w:val="24"/>
          <w:szCs w:val="24"/>
        </w:rPr>
      </w:pPr>
      <w:r>
        <w:rPr>
          <w:rFonts w:ascii="Times New Roman" w:hAnsi="Times New Roman"/>
          <w:sz w:val="24"/>
          <w:szCs w:val="24"/>
        </w:rPr>
        <w:t>Casey Fitzgerald asked what changes have been observed for agriculture in the basin.  Samantha responded that the Florida Department of Agriculture and Consumer Services (FDACS) provided information to FDEP on what land uses had changed in the basin.  Marcy Policastro added that some areas shown as agricultural in the</w:t>
      </w:r>
      <w:r w:rsidR="00B81E7E">
        <w:rPr>
          <w:rFonts w:ascii="Times New Roman" w:hAnsi="Times New Roman"/>
          <w:sz w:val="24"/>
          <w:szCs w:val="24"/>
        </w:rPr>
        <w:t xml:space="preserve"> 2004 land use coverage</w:t>
      </w:r>
      <w:r>
        <w:rPr>
          <w:rFonts w:ascii="Times New Roman" w:hAnsi="Times New Roman"/>
          <w:sz w:val="24"/>
          <w:szCs w:val="24"/>
        </w:rPr>
        <w:t xml:space="preserve"> are now urban, and agriculture received credit for that reduction in agricultural lands.  Some of the agricultural acres also </w:t>
      </w:r>
      <w:r w:rsidR="00B81E7E">
        <w:rPr>
          <w:rFonts w:ascii="Times New Roman" w:hAnsi="Times New Roman"/>
          <w:sz w:val="24"/>
          <w:szCs w:val="24"/>
        </w:rPr>
        <w:t>changed</w:t>
      </w:r>
      <w:r>
        <w:rPr>
          <w:rFonts w:ascii="Times New Roman" w:hAnsi="Times New Roman"/>
          <w:sz w:val="24"/>
          <w:szCs w:val="24"/>
        </w:rPr>
        <w:t xml:space="preserve"> to less intensive uses, such as pasture, and agriculture received a credit for that less intensive use.  </w:t>
      </w:r>
      <w:r w:rsidR="00BB0C43">
        <w:rPr>
          <w:rFonts w:ascii="Times New Roman" w:hAnsi="Times New Roman"/>
          <w:sz w:val="24"/>
          <w:szCs w:val="24"/>
        </w:rPr>
        <w:t>Jeff H</w:t>
      </w:r>
      <w:r>
        <w:rPr>
          <w:rFonts w:ascii="Times New Roman" w:hAnsi="Times New Roman"/>
          <w:sz w:val="24"/>
          <w:szCs w:val="24"/>
        </w:rPr>
        <w:t>olland asked what requirements new discharges would have to meet.  Samantha responded that new discharges would have to meet ERP requirements for net environmental improvement since they are discharging to an impaired waterbody.</w:t>
      </w:r>
    </w:p>
    <w:p w:rsidR="004065CA" w:rsidRDefault="004065CA" w:rsidP="00B30F90">
      <w:pPr>
        <w:spacing w:after="0" w:line="240" w:lineRule="auto"/>
        <w:jc w:val="both"/>
        <w:rPr>
          <w:rFonts w:ascii="Times New Roman" w:hAnsi="Times New Roman"/>
          <w:sz w:val="24"/>
          <w:szCs w:val="24"/>
        </w:rPr>
      </w:pPr>
    </w:p>
    <w:p w:rsidR="00660D96" w:rsidRDefault="006A722A" w:rsidP="00660D96">
      <w:pPr>
        <w:spacing w:after="0" w:line="240" w:lineRule="auto"/>
        <w:jc w:val="both"/>
        <w:rPr>
          <w:rFonts w:ascii="Times New Roman" w:hAnsi="Times New Roman"/>
          <w:sz w:val="24"/>
          <w:szCs w:val="24"/>
        </w:rPr>
      </w:pPr>
      <w:r>
        <w:rPr>
          <w:rFonts w:ascii="Times New Roman" w:hAnsi="Times New Roman"/>
          <w:sz w:val="24"/>
          <w:szCs w:val="24"/>
        </w:rPr>
        <w:t xml:space="preserve">Chapter 2 describes the basin setting.  The Lake Harney basin is mainly natural whereas the Lake Monroe Basin is mostly urban.  </w:t>
      </w:r>
      <w:r w:rsidR="00660D96">
        <w:rPr>
          <w:rFonts w:ascii="Times New Roman" w:hAnsi="Times New Roman"/>
          <w:sz w:val="24"/>
          <w:szCs w:val="24"/>
        </w:rPr>
        <w:t>The TMDL</w:t>
      </w:r>
      <w:r w:rsidR="00BB0C43">
        <w:rPr>
          <w:rFonts w:ascii="Times New Roman" w:hAnsi="Times New Roman"/>
          <w:sz w:val="24"/>
          <w:szCs w:val="24"/>
        </w:rPr>
        <w:t xml:space="preserve"> model includes </w:t>
      </w:r>
      <w:r w:rsidR="00660D96">
        <w:rPr>
          <w:rFonts w:ascii="Times New Roman" w:hAnsi="Times New Roman"/>
          <w:sz w:val="24"/>
          <w:szCs w:val="24"/>
        </w:rPr>
        <w:t>two</w:t>
      </w:r>
      <w:r w:rsidR="00BB0C43">
        <w:rPr>
          <w:rFonts w:ascii="Times New Roman" w:hAnsi="Times New Roman"/>
          <w:sz w:val="24"/>
          <w:szCs w:val="24"/>
        </w:rPr>
        <w:t xml:space="preserve"> major basins with 11 subbasin</w:t>
      </w:r>
      <w:r w:rsidR="00660D96">
        <w:rPr>
          <w:rFonts w:ascii="Times New Roman" w:hAnsi="Times New Roman"/>
          <w:sz w:val="24"/>
          <w:szCs w:val="24"/>
        </w:rPr>
        <w:t>s</w:t>
      </w:r>
      <w:r w:rsidR="00BB0C43">
        <w:rPr>
          <w:rFonts w:ascii="Times New Roman" w:hAnsi="Times New Roman"/>
          <w:sz w:val="24"/>
          <w:szCs w:val="24"/>
        </w:rPr>
        <w:t xml:space="preserve"> in</w:t>
      </w:r>
      <w:r w:rsidR="00660D96">
        <w:rPr>
          <w:rFonts w:ascii="Times New Roman" w:hAnsi="Times New Roman"/>
          <w:sz w:val="24"/>
          <w:szCs w:val="24"/>
        </w:rPr>
        <w:t xml:space="preserve"> the Lakes Harney basin and </w:t>
      </w:r>
      <w:r w:rsidR="00B81E7E">
        <w:rPr>
          <w:rFonts w:ascii="Times New Roman" w:hAnsi="Times New Roman"/>
          <w:sz w:val="24"/>
          <w:szCs w:val="24"/>
        </w:rPr>
        <w:t>eight</w:t>
      </w:r>
      <w:r w:rsidR="00660D96">
        <w:rPr>
          <w:rFonts w:ascii="Times New Roman" w:hAnsi="Times New Roman"/>
          <w:sz w:val="24"/>
          <w:szCs w:val="24"/>
        </w:rPr>
        <w:t xml:space="preserve"> subbasins in the Lake Monroe basin.  S</w:t>
      </w:r>
      <w:r w:rsidR="00BB0C43">
        <w:rPr>
          <w:rFonts w:ascii="Times New Roman" w:hAnsi="Times New Roman"/>
          <w:sz w:val="24"/>
          <w:szCs w:val="24"/>
        </w:rPr>
        <w:t xml:space="preserve">ubbasin 14 in </w:t>
      </w:r>
      <w:r w:rsidR="00660D96">
        <w:rPr>
          <w:rFonts w:ascii="Times New Roman" w:hAnsi="Times New Roman"/>
          <w:sz w:val="24"/>
          <w:szCs w:val="24"/>
        </w:rPr>
        <w:t xml:space="preserve">the Lake Monroe basin is a closed basin; therefore, it does not contribute loading to the impaired waterbodies and this area was not included in the allocations.  Subbasins 9 and 10 in the Lake Harney </w:t>
      </w:r>
      <w:r w:rsidR="00B81E7E">
        <w:rPr>
          <w:rFonts w:ascii="Times New Roman" w:hAnsi="Times New Roman"/>
          <w:sz w:val="24"/>
          <w:szCs w:val="24"/>
        </w:rPr>
        <w:t>b</w:t>
      </w:r>
      <w:r w:rsidR="00660D96">
        <w:rPr>
          <w:rFonts w:ascii="Times New Roman" w:hAnsi="Times New Roman"/>
          <w:sz w:val="24"/>
          <w:szCs w:val="24"/>
        </w:rPr>
        <w:t xml:space="preserve">asin discharge outside of the watershed and were also not included in the allocations.  </w:t>
      </w:r>
      <w:r w:rsidR="00660D96">
        <w:rPr>
          <w:rFonts w:ascii="Times New Roman" w:hAnsi="Times New Roman"/>
          <w:sz w:val="24"/>
          <w:szCs w:val="24"/>
        </w:rPr>
        <w:lastRenderedPageBreak/>
        <w:t>The load</w:t>
      </w:r>
      <w:r w:rsidR="00B81E7E">
        <w:rPr>
          <w:rFonts w:ascii="Times New Roman" w:hAnsi="Times New Roman"/>
          <w:sz w:val="24"/>
          <w:szCs w:val="24"/>
        </w:rPr>
        <w:t>s</w:t>
      </w:r>
      <w:r w:rsidR="00660D96">
        <w:rPr>
          <w:rFonts w:ascii="Times New Roman" w:hAnsi="Times New Roman"/>
          <w:sz w:val="24"/>
          <w:szCs w:val="24"/>
        </w:rPr>
        <w:t xml:space="preserve"> from these areas are included as part of the boundary condition with the loads from the Upper St. Johns River.  Water quality </w:t>
      </w:r>
      <w:r w:rsidR="00BB0C43">
        <w:rPr>
          <w:rFonts w:ascii="Times New Roman" w:hAnsi="Times New Roman"/>
          <w:sz w:val="24"/>
          <w:szCs w:val="24"/>
        </w:rPr>
        <w:t>trends</w:t>
      </w:r>
      <w:r w:rsidR="00660D96">
        <w:rPr>
          <w:rFonts w:ascii="Times New Roman" w:hAnsi="Times New Roman"/>
          <w:sz w:val="24"/>
          <w:szCs w:val="24"/>
        </w:rPr>
        <w:t xml:space="preserve"> were analyzed </w:t>
      </w:r>
      <w:r w:rsidR="00BB0C43">
        <w:rPr>
          <w:rFonts w:ascii="Times New Roman" w:hAnsi="Times New Roman"/>
          <w:sz w:val="24"/>
          <w:szCs w:val="24"/>
        </w:rPr>
        <w:t>from 1996 to 2007 for chloro</w:t>
      </w:r>
      <w:r w:rsidR="00660D96">
        <w:rPr>
          <w:rFonts w:ascii="Times New Roman" w:hAnsi="Times New Roman"/>
          <w:sz w:val="24"/>
          <w:szCs w:val="24"/>
        </w:rPr>
        <w:t>phyll-a</w:t>
      </w:r>
      <w:r w:rsidR="00BB0C43">
        <w:rPr>
          <w:rFonts w:ascii="Times New Roman" w:hAnsi="Times New Roman"/>
          <w:sz w:val="24"/>
          <w:szCs w:val="24"/>
        </w:rPr>
        <w:t xml:space="preserve">, </w:t>
      </w:r>
      <w:r w:rsidR="00660D96">
        <w:rPr>
          <w:rFonts w:ascii="Times New Roman" w:hAnsi="Times New Roman"/>
          <w:sz w:val="24"/>
          <w:szCs w:val="24"/>
        </w:rPr>
        <w:t>dissolved oxygen (</w:t>
      </w:r>
      <w:r w:rsidR="00BB0C43">
        <w:rPr>
          <w:rFonts w:ascii="Times New Roman" w:hAnsi="Times New Roman"/>
          <w:sz w:val="24"/>
          <w:szCs w:val="24"/>
        </w:rPr>
        <w:t>DO</w:t>
      </w:r>
      <w:r w:rsidR="00660D96">
        <w:rPr>
          <w:rFonts w:ascii="Times New Roman" w:hAnsi="Times New Roman"/>
          <w:sz w:val="24"/>
          <w:szCs w:val="24"/>
        </w:rPr>
        <w:t>)</w:t>
      </w:r>
      <w:r w:rsidR="00BB0C43">
        <w:rPr>
          <w:rFonts w:ascii="Times New Roman" w:hAnsi="Times New Roman"/>
          <w:sz w:val="24"/>
          <w:szCs w:val="24"/>
        </w:rPr>
        <w:t>, TN</w:t>
      </w:r>
      <w:r w:rsidR="00660D96">
        <w:rPr>
          <w:rFonts w:ascii="Times New Roman" w:hAnsi="Times New Roman"/>
          <w:sz w:val="24"/>
          <w:szCs w:val="24"/>
        </w:rPr>
        <w:t xml:space="preserve">, and TP.  </w:t>
      </w:r>
      <w:r w:rsidR="00660D96" w:rsidRPr="00660D96">
        <w:rPr>
          <w:rFonts w:ascii="Times New Roman" w:hAnsi="Times New Roman"/>
          <w:sz w:val="24"/>
          <w:szCs w:val="24"/>
        </w:rPr>
        <w:t xml:space="preserve">High chlorophyll-a concentrations were typically observed in May to September </w:t>
      </w:r>
      <w:r w:rsidR="00660D96">
        <w:rPr>
          <w:rFonts w:ascii="Times New Roman" w:hAnsi="Times New Roman"/>
          <w:sz w:val="24"/>
          <w:szCs w:val="24"/>
        </w:rPr>
        <w:t xml:space="preserve">of </w:t>
      </w:r>
      <w:r w:rsidR="00660D96" w:rsidRPr="00660D96">
        <w:rPr>
          <w:rFonts w:ascii="Times New Roman" w:hAnsi="Times New Roman"/>
          <w:sz w:val="24"/>
          <w:szCs w:val="24"/>
        </w:rPr>
        <w:t>each year.</w:t>
      </w:r>
      <w:r w:rsidR="00660D96">
        <w:rPr>
          <w:rFonts w:ascii="Times New Roman" w:hAnsi="Times New Roman"/>
          <w:sz w:val="24"/>
          <w:szCs w:val="24"/>
        </w:rPr>
        <w:t xml:space="preserve">  The </w:t>
      </w:r>
      <w:r w:rsidR="00660D96" w:rsidRPr="00660D96">
        <w:rPr>
          <w:rFonts w:ascii="Times New Roman" w:hAnsi="Times New Roman"/>
          <w:sz w:val="24"/>
          <w:szCs w:val="24"/>
        </w:rPr>
        <w:t xml:space="preserve">DO concentrations below the </w:t>
      </w:r>
      <w:r w:rsidR="00B81E7E">
        <w:rPr>
          <w:rFonts w:ascii="Times New Roman" w:hAnsi="Times New Roman"/>
          <w:sz w:val="24"/>
          <w:szCs w:val="24"/>
        </w:rPr>
        <w:t xml:space="preserve">water quality </w:t>
      </w:r>
      <w:r w:rsidR="00660D96" w:rsidRPr="00660D96">
        <w:rPr>
          <w:rFonts w:ascii="Times New Roman" w:hAnsi="Times New Roman"/>
          <w:sz w:val="24"/>
          <w:szCs w:val="24"/>
        </w:rPr>
        <w:t xml:space="preserve">standard of 5 mg/L were found </w:t>
      </w:r>
      <w:r w:rsidR="00660D96">
        <w:rPr>
          <w:rFonts w:ascii="Times New Roman" w:hAnsi="Times New Roman"/>
          <w:sz w:val="24"/>
          <w:szCs w:val="24"/>
        </w:rPr>
        <w:t>from</w:t>
      </w:r>
      <w:r w:rsidR="00660D96" w:rsidRPr="00660D96">
        <w:rPr>
          <w:rFonts w:ascii="Times New Roman" w:hAnsi="Times New Roman"/>
          <w:sz w:val="24"/>
          <w:szCs w:val="24"/>
        </w:rPr>
        <w:t xml:space="preserve"> July to September</w:t>
      </w:r>
      <w:r w:rsidR="00660D96">
        <w:rPr>
          <w:rFonts w:ascii="Times New Roman" w:hAnsi="Times New Roman"/>
          <w:sz w:val="24"/>
          <w:szCs w:val="24"/>
        </w:rPr>
        <w:t xml:space="preserve"> of each year</w:t>
      </w:r>
      <w:r w:rsidR="00660D96" w:rsidRPr="00660D96">
        <w:rPr>
          <w:rFonts w:ascii="Times New Roman" w:hAnsi="Times New Roman"/>
          <w:sz w:val="24"/>
          <w:szCs w:val="24"/>
        </w:rPr>
        <w:t>.</w:t>
      </w:r>
      <w:r w:rsidR="00660D96">
        <w:rPr>
          <w:rFonts w:ascii="Times New Roman" w:hAnsi="Times New Roman"/>
          <w:sz w:val="24"/>
          <w:szCs w:val="24"/>
        </w:rPr>
        <w:t xml:space="preserve">  There </w:t>
      </w:r>
      <w:r w:rsidR="00660D96" w:rsidRPr="00660D96">
        <w:rPr>
          <w:rFonts w:ascii="Times New Roman" w:hAnsi="Times New Roman"/>
          <w:sz w:val="24"/>
          <w:szCs w:val="24"/>
        </w:rPr>
        <w:t>were no obvious seasonal trends for TN.</w:t>
      </w:r>
      <w:r w:rsidR="00660D96">
        <w:rPr>
          <w:rFonts w:ascii="Times New Roman" w:hAnsi="Times New Roman"/>
          <w:sz w:val="24"/>
          <w:szCs w:val="24"/>
        </w:rPr>
        <w:t xml:space="preserve">  The </w:t>
      </w:r>
      <w:r w:rsidR="00660D96" w:rsidRPr="00660D96">
        <w:rPr>
          <w:rFonts w:ascii="Times New Roman" w:hAnsi="Times New Roman"/>
          <w:sz w:val="24"/>
          <w:szCs w:val="24"/>
        </w:rPr>
        <w:t>TP concentrations were typically low at the beginning of the year and reached a peak in the middle of the year.</w:t>
      </w:r>
    </w:p>
    <w:p w:rsidR="00C72A9B" w:rsidRDefault="00C72A9B" w:rsidP="00660D96">
      <w:pPr>
        <w:spacing w:after="0" w:line="240" w:lineRule="auto"/>
        <w:jc w:val="both"/>
        <w:rPr>
          <w:rFonts w:ascii="Times New Roman" w:hAnsi="Times New Roman"/>
          <w:sz w:val="24"/>
          <w:szCs w:val="24"/>
        </w:rPr>
      </w:pPr>
      <w:r>
        <w:rPr>
          <w:rFonts w:ascii="Times New Roman" w:hAnsi="Times New Roman"/>
          <w:sz w:val="24"/>
          <w:szCs w:val="24"/>
        </w:rPr>
        <w:t xml:space="preserve"> </w:t>
      </w:r>
    </w:p>
    <w:p w:rsidR="00C72A9B" w:rsidRDefault="00C72A9B" w:rsidP="00B30F90">
      <w:pPr>
        <w:spacing w:after="0" w:line="240" w:lineRule="auto"/>
        <w:jc w:val="both"/>
        <w:rPr>
          <w:rFonts w:ascii="Times New Roman" w:hAnsi="Times New Roman"/>
          <w:sz w:val="24"/>
          <w:szCs w:val="24"/>
        </w:rPr>
      </w:pPr>
      <w:r>
        <w:rPr>
          <w:rFonts w:ascii="Times New Roman" w:hAnsi="Times New Roman"/>
          <w:sz w:val="24"/>
          <w:szCs w:val="24"/>
        </w:rPr>
        <w:t xml:space="preserve">Chapter 3 </w:t>
      </w:r>
      <w:r w:rsidR="00660D96">
        <w:rPr>
          <w:rFonts w:ascii="Times New Roman" w:hAnsi="Times New Roman"/>
          <w:sz w:val="24"/>
          <w:szCs w:val="24"/>
        </w:rPr>
        <w:t xml:space="preserve">identifies the pollutant </w:t>
      </w:r>
      <w:r>
        <w:rPr>
          <w:rFonts w:ascii="Times New Roman" w:hAnsi="Times New Roman"/>
          <w:sz w:val="24"/>
          <w:szCs w:val="24"/>
        </w:rPr>
        <w:t>sources in</w:t>
      </w:r>
      <w:r w:rsidR="00660D96">
        <w:rPr>
          <w:rFonts w:ascii="Times New Roman" w:hAnsi="Times New Roman"/>
          <w:sz w:val="24"/>
          <w:szCs w:val="24"/>
        </w:rPr>
        <w:t xml:space="preserve"> the basin.  The </w:t>
      </w:r>
      <w:r>
        <w:rPr>
          <w:rFonts w:ascii="Times New Roman" w:hAnsi="Times New Roman"/>
          <w:sz w:val="24"/>
          <w:szCs w:val="24"/>
        </w:rPr>
        <w:t>TMDL</w:t>
      </w:r>
      <w:r w:rsidR="00660D96">
        <w:rPr>
          <w:rFonts w:ascii="Times New Roman" w:hAnsi="Times New Roman"/>
          <w:sz w:val="24"/>
          <w:szCs w:val="24"/>
        </w:rPr>
        <w:t xml:space="preserve"> requires reductions </w:t>
      </w:r>
      <w:r>
        <w:rPr>
          <w:rFonts w:ascii="Times New Roman" w:hAnsi="Times New Roman"/>
          <w:sz w:val="24"/>
          <w:szCs w:val="24"/>
        </w:rPr>
        <w:t>for WWTF</w:t>
      </w:r>
      <w:r w:rsidR="00660D96">
        <w:rPr>
          <w:rFonts w:ascii="Times New Roman" w:hAnsi="Times New Roman"/>
          <w:sz w:val="24"/>
          <w:szCs w:val="24"/>
        </w:rPr>
        <w:t>s</w:t>
      </w:r>
      <w:r>
        <w:rPr>
          <w:rFonts w:ascii="Times New Roman" w:hAnsi="Times New Roman"/>
          <w:sz w:val="24"/>
          <w:szCs w:val="24"/>
        </w:rPr>
        <w:t xml:space="preserve">, MS4s, </w:t>
      </w:r>
      <w:r w:rsidR="001B247D">
        <w:rPr>
          <w:rFonts w:ascii="Times New Roman" w:hAnsi="Times New Roman"/>
          <w:sz w:val="24"/>
          <w:szCs w:val="24"/>
        </w:rPr>
        <w:t xml:space="preserve">other urban stormwater </w:t>
      </w:r>
      <w:r>
        <w:rPr>
          <w:rFonts w:ascii="Times New Roman" w:hAnsi="Times New Roman"/>
          <w:sz w:val="24"/>
          <w:szCs w:val="24"/>
        </w:rPr>
        <w:t>sources, ag</w:t>
      </w:r>
      <w:r w:rsidR="001B247D">
        <w:rPr>
          <w:rFonts w:ascii="Times New Roman" w:hAnsi="Times New Roman"/>
          <w:sz w:val="24"/>
          <w:szCs w:val="24"/>
        </w:rPr>
        <w:t>riculture</w:t>
      </w:r>
      <w:r>
        <w:rPr>
          <w:rFonts w:ascii="Times New Roman" w:hAnsi="Times New Roman"/>
          <w:sz w:val="24"/>
          <w:szCs w:val="24"/>
        </w:rPr>
        <w:t xml:space="preserve">, </w:t>
      </w:r>
      <w:r w:rsidR="001B247D">
        <w:rPr>
          <w:rFonts w:ascii="Times New Roman" w:hAnsi="Times New Roman"/>
          <w:sz w:val="24"/>
          <w:szCs w:val="24"/>
        </w:rPr>
        <w:t xml:space="preserve">and </w:t>
      </w:r>
      <w:r>
        <w:rPr>
          <w:rFonts w:ascii="Times New Roman" w:hAnsi="Times New Roman"/>
          <w:sz w:val="24"/>
          <w:szCs w:val="24"/>
        </w:rPr>
        <w:t>failing septic tanks within 50 f</w:t>
      </w:r>
      <w:r w:rsidR="001B247D">
        <w:rPr>
          <w:rFonts w:ascii="Times New Roman" w:hAnsi="Times New Roman"/>
          <w:sz w:val="24"/>
          <w:szCs w:val="24"/>
        </w:rPr>
        <w:t>ee</w:t>
      </w:r>
      <w:r>
        <w:rPr>
          <w:rFonts w:ascii="Times New Roman" w:hAnsi="Times New Roman"/>
          <w:sz w:val="24"/>
          <w:szCs w:val="24"/>
        </w:rPr>
        <w:t>t</w:t>
      </w:r>
      <w:r w:rsidR="001B247D">
        <w:rPr>
          <w:rFonts w:ascii="Times New Roman" w:hAnsi="Times New Roman"/>
          <w:sz w:val="24"/>
          <w:szCs w:val="24"/>
        </w:rPr>
        <w:t xml:space="preserve"> of a waterbody.  Groundwater and </w:t>
      </w:r>
      <w:r>
        <w:rPr>
          <w:rFonts w:ascii="Times New Roman" w:hAnsi="Times New Roman"/>
          <w:sz w:val="24"/>
          <w:szCs w:val="24"/>
        </w:rPr>
        <w:t>atm</w:t>
      </w:r>
      <w:r w:rsidR="001B247D">
        <w:rPr>
          <w:rFonts w:ascii="Times New Roman" w:hAnsi="Times New Roman"/>
          <w:sz w:val="24"/>
          <w:szCs w:val="24"/>
        </w:rPr>
        <w:t>ospheric</w:t>
      </w:r>
      <w:r>
        <w:rPr>
          <w:rFonts w:ascii="Times New Roman" w:hAnsi="Times New Roman"/>
          <w:sz w:val="24"/>
          <w:szCs w:val="24"/>
        </w:rPr>
        <w:t xml:space="preserve"> dep</w:t>
      </w:r>
      <w:r w:rsidR="001B247D">
        <w:rPr>
          <w:rFonts w:ascii="Times New Roman" w:hAnsi="Times New Roman"/>
          <w:sz w:val="24"/>
          <w:szCs w:val="24"/>
        </w:rPr>
        <w:t>osition</w:t>
      </w:r>
      <w:r>
        <w:rPr>
          <w:rFonts w:ascii="Times New Roman" w:hAnsi="Times New Roman"/>
          <w:sz w:val="24"/>
          <w:szCs w:val="24"/>
        </w:rPr>
        <w:t xml:space="preserve"> are</w:t>
      </w:r>
      <w:r w:rsidR="001B247D">
        <w:rPr>
          <w:rFonts w:ascii="Times New Roman" w:hAnsi="Times New Roman"/>
          <w:sz w:val="24"/>
          <w:szCs w:val="24"/>
        </w:rPr>
        <w:t xml:space="preserve"> considered</w:t>
      </w:r>
      <w:r>
        <w:rPr>
          <w:rFonts w:ascii="Times New Roman" w:hAnsi="Times New Roman"/>
          <w:sz w:val="24"/>
          <w:szCs w:val="24"/>
        </w:rPr>
        <w:t xml:space="preserve"> natural background</w:t>
      </w:r>
      <w:r w:rsidR="001B247D">
        <w:rPr>
          <w:rFonts w:ascii="Times New Roman" w:hAnsi="Times New Roman"/>
          <w:sz w:val="24"/>
          <w:szCs w:val="24"/>
        </w:rPr>
        <w:t xml:space="preserve"> and reductions are not required for these sources.  R</w:t>
      </w:r>
      <w:r>
        <w:rPr>
          <w:rFonts w:ascii="Times New Roman" w:hAnsi="Times New Roman"/>
          <w:sz w:val="24"/>
          <w:szCs w:val="24"/>
        </w:rPr>
        <w:t>eductions</w:t>
      </w:r>
      <w:r w:rsidR="001B247D">
        <w:rPr>
          <w:rFonts w:ascii="Times New Roman" w:hAnsi="Times New Roman"/>
          <w:sz w:val="24"/>
          <w:szCs w:val="24"/>
        </w:rPr>
        <w:t xml:space="preserve"> from the upstream river sources will be addressed in separate plans, and a BMAP has already been adopted to address the Lake Jesup sources.  Tiffany noted that although </w:t>
      </w:r>
      <w:r>
        <w:rPr>
          <w:rFonts w:ascii="Times New Roman" w:hAnsi="Times New Roman"/>
          <w:sz w:val="24"/>
          <w:szCs w:val="24"/>
        </w:rPr>
        <w:t>failing septic</w:t>
      </w:r>
      <w:r w:rsidR="001B247D">
        <w:rPr>
          <w:rFonts w:ascii="Times New Roman" w:hAnsi="Times New Roman"/>
          <w:sz w:val="24"/>
          <w:szCs w:val="24"/>
        </w:rPr>
        <w:t xml:space="preserve"> tank</w:t>
      </w:r>
      <w:r>
        <w:rPr>
          <w:rFonts w:ascii="Times New Roman" w:hAnsi="Times New Roman"/>
          <w:sz w:val="24"/>
          <w:szCs w:val="24"/>
        </w:rPr>
        <w:t xml:space="preserve">s are included in the loading estimates, </w:t>
      </w:r>
      <w:r w:rsidR="001B247D">
        <w:rPr>
          <w:rFonts w:ascii="Times New Roman" w:hAnsi="Times New Roman"/>
          <w:sz w:val="24"/>
          <w:szCs w:val="24"/>
        </w:rPr>
        <w:t xml:space="preserve">the stakeholders were not </w:t>
      </w:r>
      <w:r w:rsidR="00B81E7E">
        <w:rPr>
          <w:rFonts w:ascii="Times New Roman" w:hAnsi="Times New Roman"/>
          <w:sz w:val="24"/>
          <w:szCs w:val="24"/>
        </w:rPr>
        <w:t>required to address</w:t>
      </w:r>
      <w:r w:rsidR="001B247D">
        <w:rPr>
          <w:rFonts w:ascii="Times New Roman" w:hAnsi="Times New Roman"/>
          <w:sz w:val="24"/>
          <w:szCs w:val="24"/>
        </w:rPr>
        <w:t xml:space="preserve"> septic tanks</w:t>
      </w:r>
      <w:r w:rsidR="00793C1B">
        <w:rPr>
          <w:rFonts w:ascii="Times New Roman" w:hAnsi="Times New Roman"/>
          <w:sz w:val="24"/>
          <w:szCs w:val="24"/>
        </w:rPr>
        <w:t xml:space="preserve"> loads specifically</w:t>
      </w:r>
      <w:r w:rsidR="001B247D">
        <w:rPr>
          <w:rFonts w:ascii="Times New Roman" w:hAnsi="Times New Roman"/>
          <w:sz w:val="24"/>
          <w:szCs w:val="24"/>
        </w:rPr>
        <w:t xml:space="preserve">.  Chris Ferraro added that the TMDL loading is an estimate based on the number of tanks that might be failing using Department of Health statistics.  </w:t>
      </w:r>
      <w:r>
        <w:rPr>
          <w:rFonts w:ascii="Times New Roman" w:hAnsi="Times New Roman"/>
          <w:sz w:val="24"/>
          <w:szCs w:val="24"/>
        </w:rPr>
        <w:t>Donna Lea</w:t>
      </w:r>
      <w:r w:rsidR="001B247D">
        <w:rPr>
          <w:rFonts w:ascii="Times New Roman" w:hAnsi="Times New Roman"/>
          <w:sz w:val="24"/>
          <w:szCs w:val="24"/>
        </w:rPr>
        <w:t xml:space="preserve"> Needham asked why nothing is required to address </w:t>
      </w:r>
      <w:r w:rsidR="00B81E7E">
        <w:rPr>
          <w:rFonts w:ascii="Times New Roman" w:hAnsi="Times New Roman"/>
          <w:sz w:val="24"/>
          <w:szCs w:val="24"/>
        </w:rPr>
        <w:t>septic tanks</w:t>
      </w:r>
      <w:r w:rsidR="001B247D">
        <w:rPr>
          <w:rFonts w:ascii="Times New Roman" w:hAnsi="Times New Roman"/>
          <w:sz w:val="24"/>
          <w:szCs w:val="24"/>
        </w:rPr>
        <w:t>.  Tiffany responded that the stakeholders must make the overall reductions to achieve the TMDLs; however, they can choose to address all the reductions through stormwater projects.  Tom Frick asked if any of the stakeholders included septic tank projects in their tables to achieve the first 50% of the reductions.  Marcy responded that none of the stakeholders provided septic tank projects.</w:t>
      </w:r>
    </w:p>
    <w:p w:rsidR="001B247D" w:rsidRDefault="001B247D" w:rsidP="00B30F90">
      <w:pPr>
        <w:spacing w:after="0" w:line="240" w:lineRule="auto"/>
        <w:jc w:val="both"/>
        <w:rPr>
          <w:rFonts w:ascii="Times New Roman" w:hAnsi="Times New Roman"/>
          <w:sz w:val="24"/>
          <w:szCs w:val="24"/>
        </w:rPr>
      </w:pPr>
    </w:p>
    <w:p w:rsidR="00C72A9B" w:rsidRDefault="00C72A9B" w:rsidP="00B30F90">
      <w:pPr>
        <w:spacing w:after="0" w:line="240" w:lineRule="auto"/>
        <w:jc w:val="both"/>
        <w:rPr>
          <w:rFonts w:ascii="Times New Roman" w:hAnsi="Times New Roman"/>
          <w:sz w:val="24"/>
          <w:szCs w:val="24"/>
        </w:rPr>
      </w:pPr>
      <w:r>
        <w:rPr>
          <w:rFonts w:ascii="Times New Roman" w:hAnsi="Times New Roman"/>
          <w:sz w:val="24"/>
          <w:szCs w:val="24"/>
        </w:rPr>
        <w:t>Sam</w:t>
      </w:r>
      <w:r w:rsidR="00F83FF4">
        <w:rPr>
          <w:rFonts w:ascii="Times New Roman" w:hAnsi="Times New Roman"/>
          <w:sz w:val="24"/>
          <w:szCs w:val="24"/>
        </w:rPr>
        <w:t xml:space="preserve">antha stated that the stakeholders in the BMAP include the </w:t>
      </w:r>
      <w:r>
        <w:rPr>
          <w:rFonts w:ascii="Times New Roman" w:hAnsi="Times New Roman"/>
          <w:sz w:val="24"/>
          <w:szCs w:val="24"/>
        </w:rPr>
        <w:t xml:space="preserve">Sanford North WWTF, </w:t>
      </w:r>
      <w:r w:rsidR="00F83FF4">
        <w:rPr>
          <w:rFonts w:ascii="Times New Roman" w:hAnsi="Times New Roman"/>
          <w:sz w:val="24"/>
          <w:szCs w:val="24"/>
        </w:rPr>
        <w:t xml:space="preserve">nine </w:t>
      </w:r>
      <w:r>
        <w:rPr>
          <w:rFonts w:ascii="Times New Roman" w:hAnsi="Times New Roman"/>
          <w:sz w:val="24"/>
          <w:szCs w:val="24"/>
        </w:rPr>
        <w:t>MS4s, two non-MS4s</w:t>
      </w:r>
      <w:r w:rsidR="00F83FF4">
        <w:rPr>
          <w:rFonts w:ascii="Times New Roman" w:hAnsi="Times New Roman"/>
          <w:sz w:val="24"/>
          <w:szCs w:val="24"/>
        </w:rPr>
        <w:t>,</w:t>
      </w:r>
      <w:r>
        <w:rPr>
          <w:rFonts w:ascii="Times New Roman" w:hAnsi="Times New Roman"/>
          <w:sz w:val="24"/>
          <w:szCs w:val="24"/>
        </w:rPr>
        <w:t xml:space="preserve"> and ag</w:t>
      </w:r>
      <w:r w:rsidR="00F83FF4">
        <w:rPr>
          <w:rFonts w:ascii="Times New Roman" w:hAnsi="Times New Roman"/>
          <w:sz w:val="24"/>
          <w:szCs w:val="24"/>
        </w:rPr>
        <w:t xml:space="preserve">riculture.  The </w:t>
      </w:r>
      <w:r>
        <w:rPr>
          <w:rFonts w:ascii="Times New Roman" w:hAnsi="Times New Roman"/>
          <w:sz w:val="24"/>
          <w:szCs w:val="24"/>
        </w:rPr>
        <w:t xml:space="preserve">BMAP </w:t>
      </w:r>
      <w:r w:rsidR="00F83FF4">
        <w:rPr>
          <w:rFonts w:ascii="Times New Roman" w:hAnsi="Times New Roman"/>
          <w:sz w:val="24"/>
          <w:szCs w:val="24"/>
        </w:rPr>
        <w:t xml:space="preserve">was </w:t>
      </w:r>
      <w:r>
        <w:rPr>
          <w:rFonts w:ascii="Times New Roman" w:hAnsi="Times New Roman"/>
          <w:sz w:val="24"/>
          <w:szCs w:val="24"/>
        </w:rPr>
        <w:t>developed co</w:t>
      </w:r>
      <w:r w:rsidR="00F83FF4">
        <w:rPr>
          <w:rFonts w:ascii="Times New Roman" w:hAnsi="Times New Roman"/>
          <w:sz w:val="24"/>
          <w:szCs w:val="24"/>
        </w:rPr>
        <w:t>llaboratively with stakeholders; however, once the BMAP is adopted, it is an enforceable document.  F</w:t>
      </w:r>
      <w:r>
        <w:rPr>
          <w:rFonts w:ascii="Times New Roman" w:hAnsi="Times New Roman"/>
          <w:sz w:val="24"/>
          <w:szCs w:val="24"/>
        </w:rPr>
        <w:t xml:space="preserve">or </w:t>
      </w:r>
      <w:r w:rsidR="00F83FF4">
        <w:rPr>
          <w:rFonts w:ascii="Times New Roman" w:hAnsi="Times New Roman"/>
          <w:sz w:val="24"/>
          <w:szCs w:val="24"/>
        </w:rPr>
        <w:t xml:space="preserve">the </w:t>
      </w:r>
      <w:r>
        <w:rPr>
          <w:rFonts w:ascii="Times New Roman" w:hAnsi="Times New Roman"/>
          <w:sz w:val="24"/>
          <w:szCs w:val="24"/>
        </w:rPr>
        <w:t>WWTF and MS4</w:t>
      </w:r>
      <w:r w:rsidR="00F83FF4">
        <w:rPr>
          <w:rFonts w:ascii="Times New Roman" w:hAnsi="Times New Roman"/>
          <w:sz w:val="24"/>
          <w:szCs w:val="24"/>
        </w:rPr>
        <w:t>s, the BMAP activities are enforceable through their</w:t>
      </w:r>
      <w:r w:rsidR="004E63DD">
        <w:rPr>
          <w:rFonts w:ascii="Times New Roman" w:hAnsi="Times New Roman"/>
          <w:sz w:val="24"/>
          <w:szCs w:val="24"/>
        </w:rPr>
        <w:t xml:space="preserve"> permit</w:t>
      </w:r>
      <w:r w:rsidR="00F83FF4">
        <w:rPr>
          <w:rFonts w:ascii="Times New Roman" w:hAnsi="Times New Roman"/>
          <w:sz w:val="24"/>
          <w:szCs w:val="24"/>
        </w:rPr>
        <w:t>s.  F</w:t>
      </w:r>
      <w:r w:rsidR="004E63DD">
        <w:rPr>
          <w:rFonts w:ascii="Times New Roman" w:hAnsi="Times New Roman"/>
          <w:sz w:val="24"/>
          <w:szCs w:val="24"/>
        </w:rPr>
        <w:t xml:space="preserve">or </w:t>
      </w:r>
      <w:r w:rsidR="00F83FF4">
        <w:rPr>
          <w:rFonts w:ascii="Times New Roman" w:hAnsi="Times New Roman"/>
          <w:sz w:val="24"/>
          <w:szCs w:val="24"/>
        </w:rPr>
        <w:t xml:space="preserve">the nonpoint sources, the </w:t>
      </w:r>
      <w:r w:rsidR="004E63DD">
        <w:rPr>
          <w:rFonts w:ascii="Times New Roman" w:hAnsi="Times New Roman"/>
          <w:sz w:val="24"/>
          <w:szCs w:val="24"/>
        </w:rPr>
        <w:t xml:space="preserve">BMAP </w:t>
      </w:r>
      <w:r w:rsidR="00F83FF4">
        <w:rPr>
          <w:rFonts w:ascii="Times New Roman" w:hAnsi="Times New Roman"/>
          <w:sz w:val="24"/>
          <w:szCs w:val="24"/>
        </w:rPr>
        <w:t xml:space="preserve">activities are enforceable through the BMAP </w:t>
      </w:r>
      <w:r w:rsidR="004E63DD">
        <w:rPr>
          <w:rFonts w:ascii="Times New Roman" w:hAnsi="Times New Roman"/>
          <w:sz w:val="24"/>
          <w:szCs w:val="24"/>
        </w:rPr>
        <w:t>itself</w:t>
      </w:r>
      <w:r w:rsidR="00F83FF4">
        <w:rPr>
          <w:rFonts w:ascii="Times New Roman" w:hAnsi="Times New Roman"/>
          <w:sz w:val="24"/>
          <w:szCs w:val="24"/>
        </w:rPr>
        <w:t>.  A</w:t>
      </w:r>
      <w:r w:rsidR="004E63DD">
        <w:rPr>
          <w:rFonts w:ascii="Times New Roman" w:hAnsi="Times New Roman"/>
          <w:sz w:val="24"/>
          <w:szCs w:val="24"/>
        </w:rPr>
        <w:t>g</w:t>
      </w:r>
      <w:r w:rsidR="00F83FF4">
        <w:rPr>
          <w:rFonts w:ascii="Times New Roman" w:hAnsi="Times New Roman"/>
          <w:sz w:val="24"/>
          <w:szCs w:val="24"/>
        </w:rPr>
        <w:t>riculture</w:t>
      </w:r>
      <w:r w:rsidR="004E63DD">
        <w:rPr>
          <w:rFonts w:ascii="Times New Roman" w:hAnsi="Times New Roman"/>
          <w:sz w:val="24"/>
          <w:szCs w:val="24"/>
        </w:rPr>
        <w:t xml:space="preserve"> must implement </w:t>
      </w:r>
      <w:r w:rsidR="00F83FF4">
        <w:rPr>
          <w:rFonts w:ascii="Times New Roman" w:hAnsi="Times New Roman"/>
          <w:sz w:val="24"/>
          <w:szCs w:val="24"/>
        </w:rPr>
        <w:t>approved best management practices (</w:t>
      </w:r>
      <w:r w:rsidR="004E63DD">
        <w:rPr>
          <w:rFonts w:ascii="Times New Roman" w:hAnsi="Times New Roman"/>
          <w:sz w:val="24"/>
          <w:szCs w:val="24"/>
        </w:rPr>
        <w:t>BMPs</w:t>
      </w:r>
      <w:r w:rsidR="00F83FF4">
        <w:rPr>
          <w:rFonts w:ascii="Times New Roman" w:hAnsi="Times New Roman"/>
          <w:sz w:val="24"/>
          <w:szCs w:val="24"/>
        </w:rPr>
        <w:t>)</w:t>
      </w:r>
      <w:r w:rsidR="004E63DD">
        <w:rPr>
          <w:rFonts w:ascii="Times New Roman" w:hAnsi="Times New Roman"/>
          <w:sz w:val="24"/>
          <w:szCs w:val="24"/>
        </w:rPr>
        <w:t xml:space="preserve"> or monitor</w:t>
      </w:r>
      <w:r w:rsidR="00F83FF4">
        <w:rPr>
          <w:rFonts w:ascii="Times New Roman" w:hAnsi="Times New Roman"/>
          <w:sz w:val="24"/>
          <w:szCs w:val="24"/>
        </w:rPr>
        <w:t xml:space="preserve"> their water quality.  The </w:t>
      </w:r>
      <w:r w:rsidR="004E63DD">
        <w:rPr>
          <w:rFonts w:ascii="Times New Roman" w:hAnsi="Times New Roman"/>
          <w:sz w:val="24"/>
          <w:szCs w:val="24"/>
        </w:rPr>
        <w:t xml:space="preserve">BMAP gives </w:t>
      </w:r>
      <w:r w:rsidR="00F83FF4">
        <w:rPr>
          <w:rFonts w:ascii="Times New Roman" w:hAnsi="Times New Roman"/>
          <w:sz w:val="24"/>
          <w:szCs w:val="24"/>
        </w:rPr>
        <w:t xml:space="preserve">the stakeholders the </w:t>
      </w:r>
      <w:r w:rsidR="004E63DD">
        <w:rPr>
          <w:rFonts w:ascii="Times New Roman" w:hAnsi="Times New Roman"/>
          <w:sz w:val="24"/>
          <w:szCs w:val="24"/>
        </w:rPr>
        <w:t xml:space="preserve">option to lay out </w:t>
      </w:r>
      <w:r w:rsidR="00F83FF4">
        <w:rPr>
          <w:rFonts w:ascii="Times New Roman" w:hAnsi="Times New Roman"/>
          <w:sz w:val="24"/>
          <w:szCs w:val="24"/>
        </w:rPr>
        <w:t xml:space="preserve">their project </w:t>
      </w:r>
      <w:r w:rsidR="004E63DD">
        <w:rPr>
          <w:rFonts w:ascii="Times New Roman" w:hAnsi="Times New Roman"/>
          <w:sz w:val="24"/>
          <w:szCs w:val="24"/>
        </w:rPr>
        <w:t>schedule</w:t>
      </w:r>
      <w:r w:rsidR="00F83FF4">
        <w:rPr>
          <w:rFonts w:ascii="Times New Roman" w:hAnsi="Times New Roman"/>
          <w:sz w:val="24"/>
          <w:szCs w:val="24"/>
        </w:rPr>
        <w:t xml:space="preserve"> to meet the TMDL</w:t>
      </w:r>
      <w:r w:rsidR="004E63DD">
        <w:rPr>
          <w:rFonts w:ascii="Times New Roman" w:hAnsi="Times New Roman"/>
          <w:sz w:val="24"/>
          <w:szCs w:val="24"/>
        </w:rPr>
        <w:t xml:space="preserve"> so that EPA does assign requirements</w:t>
      </w:r>
      <w:r w:rsidR="00F83FF4">
        <w:rPr>
          <w:rFonts w:ascii="Times New Roman" w:hAnsi="Times New Roman"/>
          <w:sz w:val="24"/>
          <w:szCs w:val="24"/>
        </w:rPr>
        <w:t xml:space="preserve"> in the permits.  When FDEP is looking at how effective the BMAP projects are in achieving reductions, the focus will be on</w:t>
      </w:r>
      <w:r w:rsidR="000405F5">
        <w:rPr>
          <w:rFonts w:ascii="Times New Roman" w:hAnsi="Times New Roman"/>
          <w:sz w:val="24"/>
          <w:szCs w:val="24"/>
        </w:rPr>
        <w:t xml:space="preserve"> improvements in</w:t>
      </w:r>
      <w:r w:rsidR="00F83FF4">
        <w:rPr>
          <w:rFonts w:ascii="Times New Roman" w:hAnsi="Times New Roman"/>
          <w:sz w:val="24"/>
          <w:szCs w:val="24"/>
        </w:rPr>
        <w:t xml:space="preserve"> the </w:t>
      </w:r>
      <w:r w:rsidR="004E63DD">
        <w:rPr>
          <w:rFonts w:ascii="Times New Roman" w:hAnsi="Times New Roman"/>
          <w:sz w:val="24"/>
          <w:szCs w:val="24"/>
        </w:rPr>
        <w:t>trib</w:t>
      </w:r>
      <w:r w:rsidR="00F83FF4">
        <w:rPr>
          <w:rFonts w:ascii="Times New Roman" w:hAnsi="Times New Roman"/>
          <w:sz w:val="24"/>
          <w:szCs w:val="24"/>
        </w:rPr>
        <w:t>utarie</w:t>
      </w:r>
      <w:r w:rsidR="004E63DD">
        <w:rPr>
          <w:rFonts w:ascii="Times New Roman" w:hAnsi="Times New Roman"/>
          <w:sz w:val="24"/>
          <w:szCs w:val="24"/>
        </w:rPr>
        <w:t xml:space="preserve">s since </w:t>
      </w:r>
      <w:r w:rsidR="00F83FF4">
        <w:rPr>
          <w:rFonts w:ascii="Times New Roman" w:hAnsi="Times New Roman"/>
          <w:sz w:val="24"/>
          <w:szCs w:val="24"/>
        </w:rPr>
        <w:t xml:space="preserve">there will not be </w:t>
      </w:r>
      <w:r w:rsidR="00793C1B">
        <w:rPr>
          <w:rFonts w:ascii="Times New Roman" w:hAnsi="Times New Roman"/>
          <w:sz w:val="24"/>
          <w:szCs w:val="24"/>
        </w:rPr>
        <w:t xml:space="preserve">measurable </w:t>
      </w:r>
      <w:r w:rsidR="00F83FF4">
        <w:rPr>
          <w:rFonts w:ascii="Times New Roman" w:hAnsi="Times New Roman"/>
          <w:sz w:val="24"/>
          <w:szCs w:val="24"/>
        </w:rPr>
        <w:t>improvements in the impaired waterbodies until the sources outside the watershed are addressed.</w:t>
      </w:r>
    </w:p>
    <w:p w:rsidR="00F83FF4" w:rsidRDefault="00F83FF4" w:rsidP="00B30F90">
      <w:pPr>
        <w:spacing w:after="0" w:line="240" w:lineRule="auto"/>
        <w:jc w:val="both"/>
        <w:rPr>
          <w:rFonts w:ascii="Times New Roman" w:hAnsi="Times New Roman"/>
          <w:sz w:val="24"/>
          <w:szCs w:val="24"/>
        </w:rPr>
      </w:pPr>
    </w:p>
    <w:p w:rsidR="004E63DD" w:rsidRDefault="004E63DD" w:rsidP="00B30F90">
      <w:pPr>
        <w:spacing w:after="0" w:line="240" w:lineRule="auto"/>
        <w:jc w:val="both"/>
        <w:rPr>
          <w:rFonts w:ascii="Times New Roman" w:hAnsi="Times New Roman"/>
          <w:sz w:val="24"/>
          <w:szCs w:val="24"/>
        </w:rPr>
      </w:pPr>
      <w:r>
        <w:rPr>
          <w:rFonts w:ascii="Times New Roman" w:hAnsi="Times New Roman"/>
          <w:sz w:val="24"/>
          <w:szCs w:val="24"/>
        </w:rPr>
        <w:t>Chapter 4</w:t>
      </w:r>
      <w:r w:rsidR="00F83FF4">
        <w:rPr>
          <w:rFonts w:ascii="Times New Roman" w:hAnsi="Times New Roman"/>
          <w:sz w:val="24"/>
          <w:szCs w:val="24"/>
        </w:rPr>
        <w:t xml:space="preserve"> outlines the detailed allocations.  </w:t>
      </w:r>
      <w:r w:rsidR="00F83FF4" w:rsidRPr="00F83FF4">
        <w:rPr>
          <w:rFonts w:ascii="Times New Roman" w:hAnsi="Times New Roman"/>
          <w:sz w:val="24"/>
          <w:szCs w:val="24"/>
        </w:rPr>
        <w:t>Target loads per acre for TN and TP were determi</w:t>
      </w:r>
      <w:r w:rsidR="00F83FF4">
        <w:rPr>
          <w:rFonts w:ascii="Times New Roman" w:hAnsi="Times New Roman"/>
          <w:sz w:val="24"/>
          <w:szCs w:val="24"/>
        </w:rPr>
        <w:t xml:space="preserve">ned for the entire BMAP basin.  </w:t>
      </w:r>
      <w:r w:rsidR="00F83FF4" w:rsidRPr="00F83FF4">
        <w:rPr>
          <w:rFonts w:ascii="Times New Roman" w:hAnsi="Times New Roman"/>
          <w:sz w:val="24"/>
          <w:szCs w:val="24"/>
        </w:rPr>
        <w:t>The</w:t>
      </w:r>
      <w:r w:rsidR="00F83FF4">
        <w:rPr>
          <w:rFonts w:ascii="Times New Roman" w:hAnsi="Times New Roman"/>
          <w:sz w:val="24"/>
          <w:szCs w:val="24"/>
        </w:rPr>
        <w:t>se</w:t>
      </w:r>
      <w:r w:rsidR="00F83FF4" w:rsidRPr="00F83FF4">
        <w:rPr>
          <w:rFonts w:ascii="Times New Roman" w:hAnsi="Times New Roman"/>
          <w:sz w:val="24"/>
          <w:szCs w:val="24"/>
        </w:rPr>
        <w:t xml:space="preserve"> target loads per acre were then multiplied by each entity’s acreage to determine the tota</w:t>
      </w:r>
      <w:r w:rsidR="00F83FF4">
        <w:rPr>
          <w:rFonts w:ascii="Times New Roman" w:hAnsi="Times New Roman"/>
          <w:sz w:val="24"/>
          <w:szCs w:val="24"/>
        </w:rPr>
        <w:t xml:space="preserve">l allowable TN and TP loading.  </w:t>
      </w:r>
      <w:r w:rsidR="00F83FF4" w:rsidRPr="00F83FF4">
        <w:rPr>
          <w:rFonts w:ascii="Times New Roman" w:hAnsi="Times New Roman"/>
          <w:sz w:val="24"/>
          <w:szCs w:val="24"/>
        </w:rPr>
        <w:t>This approach</w:t>
      </w:r>
      <w:r w:rsidR="00F83FF4">
        <w:rPr>
          <w:rFonts w:ascii="Times New Roman" w:hAnsi="Times New Roman"/>
          <w:sz w:val="24"/>
          <w:szCs w:val="24"/>
        </w:rPr>
        <w:t xml:space="preserve"> for the allocations</w:t>
      </w:r>
      <w:r w:rsidR="00F83FF4" w:rsidRPr="00F83FF4">
        <w:rPr>
          <w:rFonts w:ascii="Times New Roman" w:hAnsi="Times New Roman"/>
          <w:sz w:val="24"/>
          <w:szCs w:val="24"/>
        </w:rPr>
        <w:t xml:space="preserve"> was selected to focus reductions on those areas with the highest TN and TP loadings in the watershed.</w:t>
      </w:r>
      <w:r w:rsidR="00EE17E4">
        <w:rPr>
          <w:rFonts w:ascii="Times New Roman" w:hAnsi="Times New Roman"/>
          <w:sz w:val="24"/>
          <w:szCs w:val="24"/>
        </w:rPr>
        <w:t xml:space="preserve">  The </w:t>
      </w:r>
      <w:r>
        <w:rPr>
          <w:rFonts w:ascii="Times New Roman" w:hAnsi="Times New Roman"/>
          <w:sz w:val="24"/>
          <w:szCs w:val="24"/>
        </w:rPr>
        <w:t>starting loads</w:t>
      </w:r>
      <w:r w:rsidR="00EE17E4">
        <w:rPr>
          <w:rFonts w:ascii="Times New Roman" w:hAnsi="Times New Roman"/>
          <w:sz w:val="24"/>
          <w:szCs w:val="24"/>
        </w:rPr>
        <w:t xml:space="preserve"> were calculated</w:t>
      </w:r>
      <w:r>
        <w:rPr>
          <w:rFonts w:ascii="Times New Roman" w:hAnsi="Times New Roman"/>
          <w:sz w:val="24"/>
          <w:szCs w:val="24"/>
        </w:rPr>
        <w:t xml:space="preserve"> </w:t>
      </w:r>
      <w:r w:rsidR="000405F5">
        <w:rPr>
          <w:rFonts w:ascii="Times New Roman" w:hAnsi="Times New Roman"/>
          <w:sz w:val="24"/>
          <w:szCs w:val="24"/>
        </w:rPr>
        <w:t xml:space="preserve">using the TMDL model and the </w:t>
      </w:r>
      <w:r>
        <w:rPr>
          <w:rFonts w:ascii="Times New Roman" w:hAnsi="Times New Roman"/>
          <w:sz w:val="24"/>
          <w:szCs w:val="24"/>
        </w:rPr>
        <w:t>jurisdictional boundaries</w:t>
      </w:r>
      <w:r w:rsidR="00EE17E4">
        <w:rPr>
          <w:rFonts w:ascii="Times New Roman" w:hAnsi="Times New Roman"/>
          <w:sz w:val="24"/>
          <w:szCs w:val="24"/>
        </w:rPr>
        <w:t xml:space="preserve"> provided by the stakeholders.  Natural areas were not included in each entity’s starting load because the TMDL does not require reductions from natural lands.  The agricultural areas were also pulled out and assigned to agriculture, not the local governments.  During the allocation process, </w:t>
      </w:r>
      <w:r w:rsidR="00EE17E4" w:rsidRPr="00EE17E4">
        <w:rPr>
          <w:rFonts w:ascii="Times New Roman" w:hAnsi="Times New Roman"/>
          <w:i/>
          <w:sz w:val="24"/>
          <w:szCs w:val="24"/>
        </w:rPr>
        <w:t>de minimus</w:t>
      </w:r>
      <w:r w:rsidR="00EE17E4" w:rsidRPr="00EE17E4">
        <w:rPr>
          <w:rFonts w:ascii="Times New Roman" w:hAnsi="Times New Roman"/>
          <w:sz w:val="24"/>
          <w:szCs w:val="24"/>
        </w:rPr>
        <w:t xml:space="preserve"> entities</w:t>
      </w:r>
      <w:r w:rsidR="00EE17E4">
        <w:rPr>
          <w:rFonts w:ascii="Times New Roman" w:hAnsi="Times New Roman"/>
          <w:sz w:val="24"/>
          <w:szCs w:val="24"/>
        </w:rPr>
        <w:t xml:space="preserve"> were identified, and these are </w:t>
      </w:r>
      <w:r w:rsidR="00EE17E4" w:rsidRPr="00EE17E4">
        <w:rPr>
          <w:rFonts w:ascii="Times New Roman" w:hAnsi="Times New Roman"/>
          <w:sz w:val="24"/>
          <w:szCs w:val="24"/>
        </w:rPr>
        <w:t>stakeholders with such small loadings that they are not significant contributors.</w:t>
      </w:r>
      <w:r w:rsidR="00EE17E4">
        <w:rPr>
          <w:rFonts w:ascii="Times New Roman" w:hAnsi="Times New Roman"/>
          <w:sz w:val="24"/>
          <w:szCs w:val="24"/>
        </w:rPr>
        <w:t xml:space="preserve">  </w:t>
      </w:r>
      <w:r w:rsidR="00EE17E4" w:rsidRPr="00EE17E4">
        <w:rPr>
          <w:rFonts w:ascii="Times New Roman" w:hAnsi="Times New Roman"/>
          <w:sz w:val="24"/>
          <w:szCs w:val="24"/>
        </w:rPr>
        <w:t>DeLand, Lake Helen, Orange City, and Turnpike Authority</w:t>
      </w:r>
      <w:r w:rsidR="00EE17E4">
        <w:rPr>
          <w:rFonts w:ascii="Times New Roman" w:hAnsi="Times New Roman"/>
          <w:sz w:val="24"/>
          <w:szCs w:val="24"/>
        </w:rPr>
        <w:t xml:space="preserve"> were identified as </w:t>
      </w:r>
      <w:r w:rsidR="00EE17E4" w:rsidRPr="00EE17E4">
        <w:rPr>
          <w:rFonts w:ascii="Times New Roman" w:hAnsi="Times New Roman"/>
          <w:i/>
          <w:sz w:val="24"/>
          <w:szCs w:val="24"/>
        </w:rPr>
        <w:t>de minimus</w:t>
      </w:r>
      <w:r w:rsidR="00EE17E4">
        <w:rPr>
          <w:rFonts w:ascii="Times New Roman" w:hAnsi="Times New Roman"/>
          <w:sz w:val="24"/>
          <w:szCs w:val="24"/>
        </w:rPr>
        <w:t xml:space="preserve"> because each entity </w:t>
      </w:r>
      <w:r w:rsidR="00EE17E4" w:rsidRPr="00EE17E4">
        <w:rPr>
          <w:rFonts w:ascii="Times New Roman" w:hAnsi="Times New Roman"/>
          <w:sz w:val="24"/>
          <w:szCs w:val="24"/>
        </w:rPr>
        <w:t>contribute</w:t>
      </w:r>
      <w:r w:rsidR="00EE17E4">
        <w:rPr>
          <w:rFonts w:ascii="Times New Roman" w:hAnsi="Times New Roman"/>
          <w:sz w:val="24"/>
          <w:szCs w:val="24"/>
        </w:rPr>
        <w:t>s</w:t>
      </w:r>
      <w:r w:rsidR="00EE17E4" w:rsidRPr="00EE17E4">
        <w:rPr>
          <w:rFonts w:ascii="Times New Roman" w:hAnsi="Times New Roman"/>
          <w:sz w:val="24"/>
          <w:szCs w:val="24"/>
        </w:rPr>
        <w:t xml:space="preserve"> less than 1% of the total load and combined they contribute appro</w:t>
      </w:r>
      <w:r w:rsidR="00EE17E4">
        <w:rPr>
          <w:rFonts w:ascii="Times New Roman" w:hAnsi="Times New Roman"/>
          <w:sz w:val="24"/>
          <w:szCs w:val="24"/>
        </w:rPr>
        <w:t xml:space="preserve">ximately 1% of the total load.  </w:t>
      </w:r>
      <w:r w:rsidR="00EE17E4" w:rsidRPr="00EE17E4">
        <w:rPr>
          <w:rFonts w:ascii="Times New Roman" w:hAnsi="Times New Roman"/>
          <w:sz w:val="24"/>
          <w:szCs w:val="24"/>
        </w:rPr>
        <w:t>These entities were not assigned an allocation for t</w:t>
      </w:r>
      <w:r w:rsidR="00EE17E4">
        <w:rPr>
          <w:rFonts w:ascii="Times New Roman" w:hAnsi="Times New Roman"/>
          <w:sz w:val="24"/>
          <w:szCs w:val="24"/>
        </w:rPr>
        <w:t xml:space="preserve">he first iteration of the BMAP, and the </w:t>
      </w:r>
      <w:r w:rsidR="00EE17E4" w:rsidRPr="00EE17E4">
        <w:rPr>
          <w:rFonts w:ascii="Times New Roman" w:hAnsi="Times New Roman"/>
          <w:sz w:val="24"/>
          <w:szCs w:val="24"/>
        </w:rPr>
        <w:t>loads associated with these entities were not reallocated to the other stakeholders in the basin</w:t>
      </w:r>
      <w:r w:rsidR="00EE17E4">
        <w:rPr>
          <w:rFonts w:ascii="Times New Roman" w:hAnsi="Times New Roman"/>
          <w:sz w:val="24"/>
          <w:szCs w:val="24"/>
        </w:rPr>
        <w:t>.  The required reductions for each entity to achieve the TMDLs were calculated by subtracting the allowable load from the starting loads.  The percent reduction</w:t>
      </w:r>
      <w:r w:rsidR="000405F5">
        <w:rPr>
          <w:rFonts w:ascii="Times New Roman" w:hAnsi="Times New Roman"/>
          <w:sz w:val="24"/>
          <w:szCs w:val="24"/>
        </w:rPr>
        <w:t xml:space="preserve"> for each entity </w:t>
      </w:r>
      <w:r w:rsidR="00EE17E4">
        <w:rPr>
          <w:rFonts w:ascii="Times New Roman" w:hAnsi="Times New Roman"/>
          <w:sz w:val="24"/>
          <w:szCs w:val="24"/>
        </w:rPr>
        <w:t>depend</w:t>
      </w:r>
      <w:r w:rsidR="000405F5">
        <w:rPr>
          <w:rFonts w:ascii="Times New Roman" w:hAnsi="Times New Roman"/>
          <w:sz w:val="24"/>
          <w:szCs w:val="24"/>
        </w:rPr>
        <w:t xml:space="preserve">s </w:t>
      </w:r>
      <w:r w:rsidR="00EE17E4">
        <w:rPr>
          <w:rFonts w:ascii="Times New Roman" w:hAnsi="Times New Roman"/>
          <w:sz w:val="24"/>
          <w:szCs w:val="24"/>
        </w:rPr>
        <w:t xml:space="preserve">on the land uses and the location of each jurisdiction.  Sanford’s reductions are higher than the other stakeholders’ allocations because they are urban and located on Lake Monroe.  Several of the stakeholders do not have to make reductions because their starting loads were less than their allowable loads.  Derek Busby asked if FDACS is responsible for signing up agricultural operations for BMPs.  Samantha responded that </w:t>
      </w:r>
      <w:r w:rsidR="00C30141">
        <w:rPr>
          <w:rFonts w:ascii="Times New Roman" w:hAnsi="Times New Roman"/>
          <w:sz w:val="24"/>
          <w:szCs w:val="24"/>
        </w:rPr>
        <w:t xml:space="preserve">this is FDACS’ responsibility and more details will be provided in the presentation.  The growers must implement BMPs or </w:t>
      </w:r>
      <w:r w:rsidR="000405F5">
        <w:rPr>
          <w:rFonts w:ascii="Times New Roman" w:hAnsi="Times New Roman"/>
          <w:sz w:val="24"/>
          <w:szCs w:val="24"/>
        </w:rPr>
        <w:t xml:space="preserve">monitor </w:t>
      </w:r>
      <w:r w:rsidR="00C30141">
        <w:rPr>
          <w:rFonts w:ascii="Times New Roman" w:hAnsi="Times New Roman"/>
          <w:sz w:val="24"/>
          <w:szCs w:val="24"/>
        </w:rPr>
        <w:t>water quality to show they are not having an impact.</w:t>
      </w:r>
    </w:p>
    <w:p w:rsidR="00C30141" w:rsidRDefault="00C30141" w:rsidP="00B30F90">
      <w:pPr>
        <w:spacing w:after="0" w:line="240" w:lineRule="auto"/>
        <w:jc w:val="both"/>
        <w:rPr>
          <w:rFonts w:ascii="Times New Roman" w:hAnsi="Times New Roman"/>
          <w:sz w:val="24"/>
          <w:szCs w:val="24"/>
        </w:rPr>
      </w:pPr>
    </w:p>
    <w:p w:rsidR="00FA6064" w:rsidRDefault="004E63DD" w:rsidP="00B30F90">
      <w:pPr>
        <w:spacing w:after="0" w:line="240" w:lineRule="auto"/>
        <w:jc w:val="both"/>
        <w:rPr>
          <w:rFonts w:ascii="Times New Roman" w:hAnsi="Times New Roman"/>
          <w:sz w:val="24"/>
          <w:szCs w:val="24"/>
        </w:rPr>
      </w:pPr>
      <w:r>
        <w:rPr>
          <w:rFonts w:ascii="Times New Roman" w:hAnsi="Times New Roman"/>
          <w:sz w:val="24"/>
          <w:szCs w:val="24"/>
        </w:rPr>
        <w:t>Chapter 5</w:t>
      </w:r>
      <w:r w:rsidR="00C30141">
        <w:rPr>
          <w:rFonts w:ascii="Times New Roman" w:hAnsi="Times New Roman"/>
          <w:sz w:val="24"/>
          <w:szCs w:val="24"/>
        </w:rPr>
        <w:t xml:space="preserve"> summarizes the </w:t>
      </w:r>
      <w:r>
        <w:rPr>
          <w:rFonts w:ascii="Times New Roman" w:hAnsi="Times New Roman"/>
          <w:sz w:val="24"/>
          <w:szCs w:val="24"/>
        </w:rPr>
        <w:t>management actions</w:t>
      </w:r>
      <w:r w:rsidR="00C30141">
        <w:rPr>
          <w:rFonts w:ascii="Times New Roman" w:hAnsi="Times New Roman"/>
          <w:sz w:val="24"/>
          <w:szCs w:val="24"/>
        </w:rPr>
        <w:t xml:space="preserve"> provided by the stakeholders.  </w:t>
      </w:r>
      <w:r w:rsidR="00C30141" w:rsidRPr="00C30141">
        <w:rPr>
          <w:rFonts w:ascii="Times New Roman" w:hAnsi="Times New Roman"/>
          <w:sz w:val="24"/>
          <w:szCs w:val="24"/>
        </w:rPr>
        <w:t>To achieve the TN and TP required reductions, each responsible entity provided projects and programs that reduce nutrient loads.</w:t>
      </w:r>
      <w:r w:rsidR="00C30141">
        <w:rPr>
          <w:rFonts w:ascii="Times New Roman" w:hAnsi="Times New Roman"/>
          <w:sz w:val="24"/>
          <w:szCs w:val="24"/>
        </w:rPr>
        <w:t xml:space="preserve">  </w:t>
      </w:r>
      <w:r w:rsidR="00C30141" w:rsidRPr="00C30141">
        <w:rPr>
          <w:rFonts w:ascii="Times New Roman" w:hAnsi="Times New Roman"/>
          <w:sz w:val="24"/>
          <w:szCs w:val="24"/>
        </w:rPr>
        <w:t xml:space="preserve">Projects </w:t>
      </w:r>
      <w:r w:rsidR="00C30141">
        <w:rPr>
          <w:rFonts w:ascii="Times New Roman" w:hAnsi="Times New Roman"/>
          <w:sz w:val="24"/>
          <w:szCs w:val="24"/>
        </w:rPr>
        <w:t xml:space="preserve">were eligible for credit if they were </w:t>
      </w:r>
      <w:r w:rsidR="00C30141" w:rsidRPr="00C30141">
        <w:rPr>
          <w:rFonts w:ascii="Times New Roman" w:hAnsi="Times New Roman"/>
          <w:sz w:val="24"/>
          <w:szCs w:val="24"/>
        </w:rPr>
        <w:t>completed since January 1, 2003 and later</w:t>
      </w:r>
      <w:r w:rsidR="00C30141">
        <w:rPr>
          <w:rFonts w:ascii="Times New Roman" w:hAnsi="Times New Roman"/>
          <w:sz w:val="24"/>
          <w:szCs w:val="24"/>
        </w:rPr>
        <w:t xml:space="preserve">, </w:t>
      </w:r>
      <w:r w:rsidR="000405F5">
        <w:rPr>
          <w:rFonts w:ascii="Times New Roman" w:hAnsi="Times New Roman"/>
          <w:sz w:val="24"/>
          <w:szCs w:val="24"/>
        </w:rPr>
        <w:t xml:space="preserve">located </w:t>
      </w:r>
      <w:r w:rsidR="00C30141">
        <w:rPr>
          <w:rFonts w:ascii="Times New Roman" w:hAnsi="Times New Roman"/>
          <w:sz w:val="24"/>
          <w:szCs w:val="24"/>
        </w:rPr>
        <w:t>in th</w:t>
      </w:r>
      <w:r w:rsidR="00C30141" w:rsidRPr="00C30141">
        <w:rPr>
          <w:rFonts w:ascii="Times New Roman" w:hAnsi="Times New Roman"/>
          <w:sz w:val="24"/>
          <w:szCs w:val="24"/>
        </w:rPr>
        <w:t>e Lakes Harney and Monroe</w:t>
      </w:r>
      <w:r w:rsidR="00C30141">
        <w:rPr>
          <w:rFonts w:ascii="Times New Roman" w:hAnsi="Times New Roman"/>
          <w:sz w:val="24"/>
          <w:szCs w:val="24"/>
        </w:rPr>
        <w:t xml:space="preserve"> and MSJR</w:t>
      </w:r>
      <w:r w:rsidR="00C30141" w:rsidRPr="00C30141">
        <w:rPr>
          <w:rFonts w:ascii="Times New Roman" w:hAnsi="Times New Roman"/>
          <w:sz w:val="24"/>
          <w:szCs w:val="24"/>
        </w:rPr>
        <w:t xml:space="preserve"> BMAP Basin</w:t>
      </w:r>
      <w:r w:rsidR="00C30141">
        <w:rPr>
          <w:rFonts w:ascii="Times New Roman" w:hAnsi="Times New Roman"/>
          <w:sz w:val="24"/>
          <w:szCs w:val="24"/>
        </w:rPr>
        <w:t>,</w:t>
      </w:r>
      <w:r w:rsidR="00C30141" w:rsidRPr="00C30141">
        <w:rPr>
          <w:rFonts w:ascii="Times New Roman" w:hAnsi="Times New Roman"/>
          <w:sz w:val="24"/>
          <w:szCs w:val="24"/>
        </w:rPr>
        <w:t xml:space="preserve"> and address nutrients.</w:t>
      </w:r>
      <w:r w:rsidR="00C30141">
        <w:rPr>
          <w:rFonts w:ascii="Times New Roman" w:hAnsi="Times New Roman"/>
          <w:sz w:val="24"/>
          <w:szCs w:val="24"/>
        </w:rPr>
        <w:t xml:space="preserve">  </w:t>
      </w:r>
      <w:r w:rsidR="00C30141" w:rsidRPr="00C30141">
        <w:rPr>
          <w:rFonts w:ascii="Times New Roman" w:hAnsi="Times New Roman"/>
          <w:sz w:val="24"/>
          <w:szCs w:val="24"/>
        </w:rPr>
        <w:t xml:space="preserve">Credit </w:t>
      </w:r>
      <w:r w:rsidR="00C30141">
        <w:rPr>
          <w:rFonts w:ascii="Times New Roman" w:hAnsi="Times New Roman"/>
          <w:sz w:val="24"/>
          <w:szCs w:val="24"/>
        </w:rPr>
        <w:t xml:space="preserve">was only assigned for </w:t>
      </w:r>
      <w:r w:rsidR="00C30141" w:rsidRPr="00C30141">
        <w:rPr>
          <w:rFonts w:ascii="Times New Roman" w:hAnsi="Times New Roman"/>
          <w:sz w:val="24"/>
          <w:szCs w:val="24"/>
        </w:rPr>
        <w:t>treatment above and beyond any permitted requirements.</w:t>
      </w:r>
      <w:r w:rsidR="00C30141">
        <w:rPr>
          <w:rFonts w:ascii="Times New Roman" w:hAnsi="Times New Roman"/>
          <w:sz w:val="24"/>
          <w:szCs w:val="24"/>
        </w:rPr>
        <w:t xml:space="preserve">  Standard stormwater BMPs were eligible for credit, as well as source control activities such as </w:t>
      </w:r>
      <w:r w:rsidR="00FA6064">
        <w:rPr>
          <w:rFonts w:ascii="Times New Roman" w:hAnsi="Times New Roman"/>
          <w:sz w:val="24"/>
          <w:szCs w:val="24"/>
        </w:rPr>
        <w:t>st</w:t>
      </w:r>
      <w:r w:rsidR="00C30141">
        <w:rPr>
          <w:rFonts w:ascii="Times New Roman" w:hAnsi="Times New Roman"/>
          <w:sz w:val="24"/>
          <w:szCs w:val="24"/>
        </w:rPr>
        <w:t>reet</w:t>
      </w:r>
      <w:r w:rsidR="00FA6064">
        <w:rPr>
          <w:rFonts w:ascii="Times New Roman" w:hAnsi="Times New Roman"/>
          <w:sz w:val="24"/>
          <w:szCs w:val="24"/>
        </w:rPr>
        <w:t xml:space="preserve"> sweep</w:t>
      </w:r>
      <w:r w:rsidR="00C30141">
        <w:rPr>
          <w:rFonts w:ascii="Times New Roman" w:hAnsi="Times New Roman"/>
          <w:sz w:val="24"/>
          <w:szCs w:val="24"/>
        </w:rPr>
        <w:t>ing</w:t>
      </w:r>
      <w:r w:rsidR="00FA6064">
        <w:rPr>
          <w:rFonts w:ascii="Times New Roman" w:hAnsi="Times New Roman"/>
          <w:sz w:val="24"/>
          <w:szCs w:val="24"/>
        </w:rPr>
        <w:t>, catch basins</w:t>
      </w:r>
      <w:r w:rsidR="00C30141">
        <w:rPr>
          <w:rFonts w:ascii="Times New Roman" w:hAnsi="Times New Roman"/>
          <w:sz w:val="24"/>
          <w:szCs w:val="24"/>
        </w:rPr>
        <w:t>,</w:t>
      </w:r>
      <w:r w:rsidR="00FA6064">
        <w:rPr>
          <w:rFonts w:ascii="Times New Roman" w:hAnsi="Times New Roman"/>
          <w:sz w:val="24"/>
          <w:szCs w:val="24"/>
        </w:rPr>
        <w:t xml:space="preserve"> and ed</w:t>
      </w:r>
      <w:r w:rsidR="00C30141">
        <w:rPr>
          <w:rFonts w:ascii="Times New Roman" w:hAnsi="Times New Roman"/>
          <w:sz w:val="24"/>
          <w:szCs w:val="24"/>
        </w:rPr>
        <w:t xml:space="preserve">ucation efforts.  The </w:t>
      </w:r>
      <w:r w:rsidR="00FA6064">
        <w:rPr>
          <w:rFonts w:ascii="Times New Roman" w:hAnsi="Times New Roman"/>
          <w:sz w:val="24"/>
          <w:szCs w:val="24"/>
        </w:rPr>
        <w:t>urban stakeholders have submitted mo</w:t>
      </w:r>
      <w:r w:rsidR="00C30141">
        <w:rPr>
          <w:rFonts w:ascii="Times New Roman" w:hAnsi="Times New Roman"/>
          <w:sz w:val="24"/>
          <w:szCs w:val="24"/>
        </w:rPr>
        <w:t xml:space="preserve">re reductions than needed for TP.  The reductions for </w:t>
      </w:r>
      <w:r w:rsidR="00FA6064">
        <w:rPr>
          <w:rFonts w:ascii="Times New Roman" w:hAnsi="Times New Roman"/>
          <w:sz w:val="24"/>
          <w:szCs w:val="24"/>
        </w:rPr>
        <w:t>DeBary</w:t>
      </w:r>
      <w:r w:rsidR="00C30141">
        <w:rPr>
          <w:rFonts w:ascii="Times New Roman" w:hAnsi="Times New Roman"/>
          <w:sz w:val="24"/>
          <w:szCs w:val="24"/>
        </w:rPr>
        <w:t xml:space="preserve"> are high because they identified </w:t>
      </w:r>
      <w:r w:rsidR="00FA6064">
        <w:rPr>
          <w:rFonts w:ascii="Times New Roman" w:hAnsi="Times New Roman"/>
          <w:sz w:val="24"/>
          <w:szCs w:val="24"/>
        </w:rPr>
        <w:t xml:space="preserve">noncontributing areas that </w:t>
      </w:r>
      <w:r w:rsidR="00C30141">
        <w:rPr>
          <w:rFonts w:ascii="Times New Roman" w:hAnsi="Times New Roman"/>
          <w:sz w:val="24"/>
          <w:szCs w:val="24"/>
        </w:rPr>
        <w:t xml:space="preserve">were assigned </w:t>
      </w:r>
      <w:r w:rsidR="00FA6064">
        <w:rPr>
          <w:rFonts w:ascii="Times New Roman" w:hAnsi="Times New Roman"/>
          <w:sz w:val="24"/>
          <w:szCs w:val="24"/>
        </w:rPr>
        <w:t xml:space="preserve">credit </w:t>
      </w:r>
      <w:r w:rsidR="00C30141">
        <w:rPr>
          <w:rFonts w:ascii="Times New Roman" w:hAnsi="Times New Roman"/>
          <w:sz w:val="24"/>
          <w:szCs w:val="24"/>
        </w:rPr>
        <w:t xml:space="preserve">for </w:t>
      </w:r>
      <w:r w:rsidR="00FA6064">
        <w:rPr>
          <w:rFonts w:ascii="Times New Roman" w:hAnsi="Times New Roman"/>
          <w:sz w:val="24"/>
          <w:szCs w:val="24"/>
        </w:rPr>
        <w:t>100% retention</w:t>
      </w:r>
      <w:r w:rsidR="00C30141">
        <w:rPr>
          <w:rFonts w:ascii="Times New Roman" w:hAnsi="Times New Roman"/>
          <w:sz w:val="24"/>
          <w:szCs w:val="24"/>
        </w:rPr>
        <w:t>.  Tom asked if the required reductions shown are for the first BMAP.  Marcy responded that the</w:t>
      </w:r>
      <w:r w:rsidR="000405F5">
        <w:rPr>
          <w:rFonts w:ascii="Times New Roman" w:hAnsi="Times New Roman"/>
          <w:sz w:val="24"/>
          <w:szCs w:val="24"/>
        </w:rPr>
        <w:t xml:space="preserve"> slide</w:t>
      </w:r>
      <w:r w:rsidR="00C30141">
        <w:rPr>
          <w:rFonts w:ascii="Times New Roman" w:hAnsi="Times New Roman"/>
          <w:sz w:val="24"/>
          <w:szCs w:val="24"/>
        </w:rPr>
        <w:t xml:space="preserve"> shows all of the required reductions needed to achieve the TMDL.  The urban stakeholders have 100% of the required TP reductions, not just the 50% required for the first BM</w:t>
      </w:r>
      <w:r w:rsidR="004D4F9C">
        <w:rPr>
          <w:rFonts w:ascii="Times New Roman" w:hAnsi="Times New Roman"/>
          <w:sz w:val="24"/>
          <w:szCs w:val="24"/>
        </w:rPr>
        <w:t>A</w:t>
      </w:r>
      <w:r w:rsidR="00C30141">
        <w:rPr>
          <w:rFonts w:ascii="Times New Roman" w:hAnsi="Times New Roman"/>
          <w:sz w:val="24"/>
          <w:szCs w:val="24"/>
        </w:rPr>
        <w:t>P iteration.  Samantha stated that all the stakeholders provided e</w:t>
      </w:r>
      <w:r w:rsidR="00FA6064">
        <w:rPr>
          <w:rFonts w:ascii="Times New Roman" w:hAnsi="Times New Roman"/>
          <w:sz w:val="24"/>
          <w:szCs w:val="24"/>
        </w:rPr>
        <w:t>nough</w:t>
      </w:r>
      <w:r w:rsidR="00C30141">
        <w:rPr>
          <w:rFonts w:ascii="Times New Roman" w:hAnsi="Times New Roman"/>
          <w:sz w:val="24"/>
          <w:szCs w:val="24"/>
        </w:rPr>
        <w:t xml:space="preserve"> projects to achieve at </w:t>
      </w:r>
      <w:r w:rsidR="00873619">
        <w:rPr>
          <w:rFonts w:ascii="Times New Roman" w:hAnsi="Times New Roman"/>
          <w:sz w:val="24"/>
          <w:szCs w:val="24"/>
        </w:rPr>
        <w:t>least 50% of the</w:t>
      </w:r>
      <w:r w:rsidR="000405F5">
        <w:rPr>
          <w:rFonts w:ascii="Times New Roman" w:hAnsi="Times New Roman"/>
          <w:sz w:val="24"/>
          <w:szCs w:val="24"/>
        </w:rPr>
        <w:t xml:space="preserve"> TN</w:t>
      </w:r>
      <w:r w:rsidR="00873619">
        <w:rPr>
          <w:rFonts w:ascii="Times New Roman" w:hAnsi="Times New Roman"/>
          <w:sz w:val="24"/>
          <w:szCs w:val="24"/>
        </w:rPr>
        <w:t xml:space="preserve"> reductions.  In the first 5-year period, </w:t>
      </w:r>
      <w:r w:rsidR="00FA6064">
        <w:rPr>
          <w:rFonts w:ascii="Times New Roman" w:hAnsi="Times New Roman"/>
          <w:sz w:val="24"/>
          <w:szCs w:val="24"/>
        </w:rPr>
        <w:t xml:space="preserve">FDACS is proposing to </w:t>
      </w:r>
      <w:r w:rsidR="00873619">
        <w:rPr>
          <w:rFonts w:ascii="Times New Roman" w:hAnsi="Times New Roman"/>
          <w:sz w:val="24"/>
          <w:szCs w:val="24"/>
        </w:rPr>
        <w:t>implement</w:t>
      </w:r>
      <w:r w:rsidR="00FA6064">
        <w:rPr>
          <w:rFonts w:ascii="Times New Roman" w:hAnsi="Times New Roman"/>
          <w:sz w:val="24"/>
          <w:szCs w:val="24"/>
        </w:rPr>
        <w:t xml:space="preserve"> BMPs on 90% of </w:t>
      </w:r>
      <w:r w:rsidR="00873619">
        <w:rPr>
          <w:rFonts w:ascii="Times New Roman" w:hAnsi="Times New Roman"/>
          <w:sz w:val="24"/>
          <w:szCs w:val="24"/>
        </w:rPr>
        <w:t xml:space="preserve">the </w:t>
      </w:r>
      <w:r w:rsidR="00FA6064">
        <w:rPr>
          <w:rFonts w:ascii="Times New Roman" w:hAnsi="Times New Roman"/>
          <w:sz w:val="24"/>
          <w:szCs w:val="24"/>
        </w:rPr>
        <w:t>ag</w:t>
      </w:r>
      <w:r w:rsidR="00873619">
        <w:rPr>
          <w:rFonts w:ascii="Times New Roman" w:hAnsi="Times New Roman"/>
          <w:sz w:val="24"/>
          <w:szCs w:val="24"/>
        </w:rPr>
        <w:t>ricultural lands.  Re</w:t>
      </w:r>
      <w:r w:rsidR="00FA6064">
        <w:rPr>
          <w:rFonts w:ascii="Times New Roman" w:hAnsi="Times New Roman"/>
          <w:sz w:val="24"/>
          <w:szCs w:val="24"/>
        </w:rPr>
        <w:t xml:space="preserve">ductions </w:t>
      </w:r>
      <w:r w:rsidR="00873619">
        <w:rPr>
          <w:rFonts w:ascii="Times New Roman" w:hAnsi="Times New Roman"/>
          <w:sz w:val="24"/>
          <w:szCs w:val="24"/>
        </w:rPr>
        <w:t xml:space="preserve">were also </w:t>
      </w:r>
      <w:r w:rsidR="00FA6064">
        <w:rPr>
          <w:rFonts w:ascii="Times New Roman" w:hAnsi="Times New Roman"/>
          <w:sz w:val="24"/>
          <w:szCs w:val="24"/>
        </w:rPr>
        <w:t>assigned</w:t>
      </w:r>
      <w:r w:rsidR="00873619">
        <w:rPr>
          <w:rFonts w:ascii="Times New Roman" w:hAnsi="Times New Roman"/>
          <w:sz w:val="24"/>
          <w:szCs w:val="24"/>
        </w:rPr>
        <w:t xml:space="preserve"> in the BMAP</w:t>
      </w:r>
      <w:r w:rsidR="00FA6064">
        <w:rPr>
          <w:rFonts w:ascii="Times New Roman" w:hAnsi="Times New Roman"/>
          <w:sz w:val="24"/>
          <w:szCs w:val="24"/>
        </w:rPr>
        <w:t xml:space="preserve"> for changes to urban</w:t>
      </w:r>
      <w:r w:rsidR="00873619">
        <w:rPr>
          <w:rFonts w:ascii="Times New Roman" w:hAnsi="Times New Roman"/>
          <w:sz w:val="24"/>
          <w:szCs w:val="24"/>
        </w:rPr>
        <w:t xml:space="preserve"> land uses</w:t>
      </w:r>
      <w:r w:rsidR="00FA6064">
        <w:rPr>
          <w:rFonts w:ascii="Times New Roman" w:hAnsi="Times New Roman"/>
          <w:sz w:val="24"/>
          <w:szCs w:val="24"/>
        </w:rPr>
        <w:t xml:space="preserve"> or less intensive </w:t>
      </w:r>
      <w:r w:rsidR="00873619">
        <w:rPr>
          <w:rFonts w:ascii="Times New Roman" w:hAnsi="Times New Roman"/>
          <w:sz w:val="24"/>
          <w:szCs w:val="24"/>
        </w:rPr>
        <w:t xml:space="preserve">agricultural uses.  Additional reductions are </w:t>
      </w:r>
      <w:r w:rsidR="00FA6064">
        <w:rPr>
          <w:rFonts w:ascii="Times New Roman" w:hAnsi="Times New Roman"/>
          <w:sz w:val="24"/>
          <w:szCs w:val="24"/>
        </w:rPr>
        <w:t xml:space="preserve">needed </w:t>
      </w:r>
      <w:r w:rsidR="00873619">
        <w:rPr>
          <w:rFonts w:ascii="Times New Roman" w:hAnsi="Times New Roman"/>
          <w:sz w:val="24"/>
          <w:szCs w:val="24"/>
        </w:rPr>
        <w:t>to achieve the</w:t>
      </w:r>
      <w:r w:rsidR="000405F5">
        <w:rPr>
          <w:rFonts w:ascii="Times New Roman" w:hAnsi="Times New Roman"/>
          <w:sz w:val="24"/>
          <w:szCs w:val="24"/>
        </w:rPr>
        <w:t xml:space="preserve"> agricultural</w:t>
      </w:r>
      <w:r w:rsidR="00873619">
        <w:rPr>
          <w:rFonts w:ascii="Times New Roman" w:hAnsi="Times New Roman"/>
          <w:sz w:val="24"/>
          <w:szCs w:val="24"/>
        </w:rPr>
        <w:t xml:space="preserve"> TP reductions for the </w:t>
      </w:r>
      <w:r w:rsidR="00FA6064">
        <w:rPr>
          <w:rFonts w:ascii="Times New Roman" w:hAnsi="Times New Roman"/>
          <w:sz w:val="24"/>
          <w:szCs w:val="24"/>
        </w:rPr>
        <w:t>first</w:t>
      </w:r>
      <w:r w:rsidR="00873619">
        <w:rPr>
          <w:rFonts w:ascii="Times New Roman" w:hAnsi="Times New Roman"/>
          <w:sz w:val="24"/>
          <w:szCs w:val="24"/>
        </w:rPr>
        <w:t xml:space="preserve"> BMAP</w:t>
      </w:r>
      <w:r w:rsidR="00FA6064">
        <w:rPr>
          <w:rFonts w:ascii="Times New Roman" w:hAnsi="Times New Roman"/>
          <w:sz w:val="24"/>
          <w:szCs w:val="24"/>
        </w:rPr>
        <w:t xml:space="preserve"> iteration,</w:t>
      </w:r>
      <w:r w:rsidR="00873619">
        <w:rPr>
          <w:rFonts w:ascii="Times New Roman" w:hAnsi="Times New Roman"/>
          <w:sz w:val="24"/>
          <w:szCs w:val="24"/>
        </w:rPr>
        <w:t xml:space="preserve"> which could be achieve</w:t>
      </w:r>
      <w:r w:rsidR="000405F5">
        <w:rPr>
          <w:rFonts w:ascii="Times New Roman" w:hAnsi="Times New Roman"/>
          <w:sz w:val="24"/>
          <w:szCs w:val="24"/>
        </w:rPr>
        <w:t>d</w:t>
      </w:r>
      <w:r w:rsidR="00873619">
        <w:rPr>
          <w:rFonts w:ascii="Times New Roman" w:hAnsi="Times New Roman"/>
          <w:sz w:val="24"/>
          <w:szCs w:val="24"/>
        </w:rPr>
        <w:t xml:space="preserve"> through c</w:t>
      </w:r>
      <w:r w:rsidR="00FA6064">
        <w:rPr>
          <w:rFonts w:ascii="Times New Roman" w:hAnsi="Times New Roman"/>
          <w:sz w:val="24"/>
          <w:szCs w:val="24"/>
        </w:rPr>
        <w:t>ost share BMPs</w:t>
      </w:r>
      <w:r w:rsidR="00873619">
        <w:rPr>
          <w:rFonts w:ascii="Times New Roman" w:hAnsi="Times New Roman"/>
          <w:sz w:val="24"/>
          <w:szCs w:val="24"/>
        </w:rPr>
        <w:t xml:space="preserve">, water management efforts, or regional projects. </w:t>
      </w:r>
      <w:r w:rsidR="000405F5">
        <w:rPr>
          <w:rFonts w:ascii="Times New Roman" w:hAnsi="Times New Roman"/>
          <w:sz w:val="24"/>
          <w:szCs w:val="24"/>
        </w:rPr>
        <w:t xml:space="preserve"> </w:t>
      </w:r>
      <w:r w:rsidR="00873619">
        <w:rPr>
          <w:rFonts w:ascii="Times New Roman" w:hAnsi="Times New Roman"/>
          <w:sz w:val="24"/>
          <w:szCs w:val="24"/>
        </w:rPr>
        <w:t>FDACS will work with</w:t>
      </w:r>
      <w:r w:rsidR="00FA6064">
        <w:rPr>
          <w:rFonts w:ascii="Times New Roman" w:hAnsi="Times New Roman"/>
          <w:sz w:val="24"/>
          <w:szCs w:val="24"/>
        </w:rPr>
        <w:t xml:space="preserve"> FDEP and </w:t>
      </w:r>
      <w:r w:rsidR="00873619">
        <w:rPr>
          <w:rFonts w:ascii="Times New Roman" w:hAnsi="Times New Roman"/>
          <w:sz w:val="24"/>
          <w:szCs w:val="24"/>
        </w:rPr>
        <w:t>the St. Johns River Water Management District (SJR</w:t>
      </w:r>
      <w:r w:rsidR="00FA6064">
        <w:rPr>
          <w:rFonts w:ascii="Times New Roman" w:hAnsi="Times New Roman"/>
          <w:sz w:val="24"/>
          <w:szCs w:val="24"/>
        </w:rPr>
        <w:t>WMD</w:t>
      </w:r>
      <w:r w:rsidR="00873619">
        <w:rPr>
          <w:rFonts w:ascii="Times New Roman" w:hAnsi="Times New Roman"/>
          <w:sz w:val="24"/>
          <w:szCs w:val="24"/>
        </w:rPr>
        <w:t>) to determine a plan for the reductions, which will be included in the first annual report.</w:t>
      </w:r>
    </w:p>
    <w:p w:rsidR="00C30141" w:rsidRDefault="00C30141" w:rsidP="00B30F90">
      <w:pPr>
        <w:spacing w:after="0" w:line="240" w:lineRule="auto"/>
        <w:jc w:val="both"/>
        <w:rPr>
          <w:rFonts w:ascii="Times New Roman" w:hAnsi="Times New Roman"/>
          <w:sz w:val="24"/>
          <w:szCs w:val="24"/>
        </w:rPr>
      </w:pPr>
    </w:p>
    <w:p w:rsidR="00FA6064" w:rsidRDefault="00873619" w:rsidP="00C128DB">
      <w:pPr>
        <w:spacing w:after="0" w:line="240" w:lineRule="auto"/>
        <w:jc w:val="both"/>
        <w:rPr>
          <w:rFonts w:ascii="Times New Roman" w:hAnsi="Times New Roman"/>
          <w:sz w:val="24"/>
          <w:szCs w:val="24"/>
        </w:rPr>
      </w:pPr>
      <w:r>
        <w:rPr>
          <w:rFonts w:ascii="Times New Roman" w:hAnsi="Times New Roman"/>
          <w:sz w:val="24"/>
          <w:szCs w:val="24"/>
        </w:rPr>
        <w:t>Chapter 6 includes the mo</w:t>
      </w:r>
      <w:r w:rsidR="00FA6064">
        <w:rPr>
          <w:rFonts w:ascii="Times New Roman" w:hAnsi="Times New Roman"/>
          <w:sz w:val="24"/>
          <w:szCs w:val="24"/>
        </w:rPr>
        <w:t>nitoring plan</w:t>
      </w:r>
      <w:r>
        <w:rPr>
          <w:rFonts w:ascii="Times New Roman" w:hAnsi="Times New Roman"/>
          <w:sz w:val="24"/>
          <w:szCs w:val="24"/>
        </w:rPr>
        <w:t>, which is a</w:t>
      </w:r>
      <w:r w:rsidR="00FA6064">
        <w:rPr>
          <w:rFonts w:ascii="Times New Roman" w:hAnsi="Times New Roman"/>
          <w:sz w:val="24"/>
          <w:szCs w:val="24"/>
        </w:rPr>
        <w:t xml:space="preserve"> required component</w:t>
      </w:r>
      <w:r>
        <w:rPr>
          <w:rFonts w:ascii="Times New Roman" w:hAnsi="Times New Roman"/>
          <w:sz w:val="24"/>
          <w:szCs w:val="24"/>
        </w:rPr>
        <w:t xml:space="preserve"> in a BMAP</w:t>
      </w:r>
      <w:r w:rsidR="00FA6064">
        <w:rPr>
          <w:rFonts w:ascii="Times New Roman" w:hAnsi="Times New Roman"/>
          <w:sz w:val="24"/>
          <w:szCs w:val="24"/>
        </w:rPr>
        <w:t xml:space="preserve"> to track trends in </w:t>
      </w:r>
      <w:r>
        <w:rPr>
          <w:rFonts w:ascii="Times New Roman" w:hAnsi="Times New Roman"/>
          <w:sz w:val="24"/>
          <w:szCs w:val="24"/>
        </w:rPr>
        <w:t>water quality</w:t>
      </w:r>
      <w:r w:rsidR="00FA6064">
        <w:rPr>
          <w:rFonts w:ascii="Times New Roman" w:hAnsi="Times New Roman"/>
          <w:sz w:val="24"/>
          <w:szCs w:val="24"/>
        </w:rPr>
        <w:t xml:space="preserve"> to show progress towards </w:t>
      </w:r>
      <w:r>
        <w:rPr>
          <w:rFonts w:ascii="Times New Roman" w:hAnsi="Times New Roman"/>
          <w:sz w:val="24"/>
          <w:szCs w:val="24"/>
        </w:rPr>
        <w:t xml:space="preserve">the </w:t>
      </w:r>
      <w:r w:rsidR="00FA6064">
        <w:rPr>
          <w:rFonts w:ascii="Times New Roman" w:hAnsi="Times New Roman"/>
          <w:sz w:val="24"/>
          <w:szCs w:val="24"/>
        </w:rPr>
        <w:t>TMDL</w:t>
      </w:r>
      <w:r>
        <w:rPr>
          <w:rFonts w:ascii="Times New Roman" w:hAnsi="Times New Roman"/>
          <w:sz w:val="24"/>
          <w:szCs w:val="24"/>
        </w:rPr>
        <w:t xml:space="preserve">s.  </w:t>
      </w:r>
      <w:r w:rsidR="00941B99">
        <w:rPr>
          <w:rFonts w:ascii="Times New Roman" w:hAnsi="Times New Roman"/>
          <w:sz w:val="24"/>
          <w:szCs w:val="24"/>
        </w:rPr>
        <w:t>The p</w:t>
      </w:r>
      <w:r w:rsidR="00941B99" w:rsidRPr="00941B99">
        <w:rPr>
          <w:rFonts w:ascii="Times New Roman" w:hAnsi="Times New Roman"/>
          <w:sz w:val="24"/>
          <w:szCs w:val="24"/>
        </w:rPr>
        <w:t>rimary objective</w:t>
      </w:r>
      <w:r w:rsidR="00941B99">
        <w:rPr>
          <w:rFonts w:ascii="Times New Roman" w:hAnsi="Times New Roman"/>
          <w:sz w:val="24"/>
          <w:szCs w:val="24"/>
        </w:rPr>
        <w:t xml:space="preserve"> of the monitoring plan is, “</w:t>
      </w:r>
      <w:r w:rsidR="00941B99" w:rsidRPr="00941B99">
        <w:rPr>
          <w:rFonts w:ascii="Times New Roman" w:hAnsi="Times New Roman"/>
          <w:sz w:val="24"/>
          <w:szCs w:val="24"/>
        </w:rPr>
        <w:t>Track inputs and trends in TN and TP loads in the major tributaries and Smith Canal.</w:t>
      </w:r>
      <w:r w:rsidR="00C128DB">
        <w:rPr>
          <w:rFonts w:ascii="Times New Roman" w:hAnsi="Times New Roman"/>
          <w:sz w:val="24"/>
          <w:szCs w:val="24"/>
        </w:rPr>
        <w:t>”  The secondary objective is, “</w:t>
      </w:r>
      <w:r w:rsidR="00941B99" w:rsidRPr="00941B99">
        <w:rPr>
          <w:rFonts w:ascii="Times New Roman" w:hAnsi="Times New Roman"/>
          <w:sz w:val="24"/>
          <w:szCs w:val="24"/>
        </w:rPr>
        <w:t>Identify areas within the watershed with high loadings of nutrients to better focus management efforts.</w:t>
      </w:r>
      <w:r w:rsidR="00C128DB">
        <w:rPr>
          <w:rFonts w:ascii="Times New Roman" w:hAnsi="Times New Roman"/>
          <w:sz w:val="24"/>
          <w:szCs w:val="24"/>
        </w:rPr>
        <w:t>”  The</w:t>
      </w:r>
      <w:r w:rsidR="00FA6064">
        <w:rPr>
          <w:rFonts w:ascii="Times New Roman" w:hAnsi="Times New Roman"/>
          <w:sz w:val="24"/>
          <w:szCs w:val="24"/>
        </w:rPr>
        <w:t xml:space="preserve"> primary</w:t>
      </w:r>
      <w:r w:rsidR="000405F5">
        <w:rPr>
          <w:rFonts w:ascii="Times New Roman" w:hAnsi="Times New Roman"/>
          <w:sz w:val="24"/>
          <w:szCs w:val="24"/>
        </w:rPr>
        <w:t xml:space="preserve"> objective</w:t>
      </w:r>
      <w:r w:rsidR="00FA6064">
        <w:rPr>
          <w:rFonts w:ascii="Times New Roman" w:hAnsi="Times New Roman"/>
          <w:sz w:val="24"/>
          <w:szCs w:val="24"/>
        </w:rPr>
        <w:t xml:space="preserve"> focus</w:t>
      </w:r>
      <w:r w:rsidR="00C128DB">
        <w:rPr>
          <w:rFonts w:ascii="Times New Roman" w:hAnsi="Times New Roman"/>
          <w:sz w:val="24"/>
          <w:szCs w:val="24"/>
        </w:rPr>
        <w:t>es</w:t>
      </w:r>
      <w:r w:rsidR="00FA6064">
        <w:rPr>
          <w:rFonts w:ascii="Times New Roman" w:hAnsi="Times New Roman"/>
          <w:sz w:val="24"/>
          <w:szCs w:val="24"/>
        </w:rPr>
        <w:t xml:space="preserve"> on </w:t>
      </w:r>
      <w:r w:rsidR="00C128DB">
        <w:rPr>
          <w:rFonts w:ascii="Times New Roman" w:hAnsi="Times New Roman"/>
          <w:sz w:val="24"/>
          <w:szCs w:val="24"/>
        </w:rPr>
        <w:t xml:space="preserve">the </w:t>
      </w:r>
      <w:r w:rsidR="00FA6064">
        <w:rPr>
          <w:rFonts w:ascii="Times New Roman" w:hAnsi="Times New Roman"/>
          <w:sz w:val="24"/>
          <w:szCs w:val="24"/>
        </w:rPr>
        <w:t>trib</w:t>
      </w:r>
      <w:r w:rsidR="00C128DB">
        <w:rPr>
          <w:rFonts w:ascii="Times New Roman" w:hAnsi="Times New Roman"/>
          <w:sz w:val="24"/>
          <w:szCs w:val="24"/>
        </w:rPr>
        <w:t>utarie</w:t>
      </w:r>
      <w:r w:rsidR="00FA6064">
        <w:rPr>
          <w:rFonts w:ascii="Times New Roman" w:hAnsi="Times New Roman"/>
          <w:sz w:val="24"/>
          <w:szCs w:val="24"/>
        </w:rPr>
        <w:t xml:space="preserve">s because </w:t>
      </w:r>
      <w:r w:rsidR="00C128DB">
        <w:rPr>
          <w:rFonts w:ascii="Times New Roman" w:hAnsi="Times New Roman"/>
          <w:sz w:val="24"/>
          <w:szCs w:val="24"/>
        </w:rPr>
        <w:t xml:space="preserve">water quality </w:t>
      </w:r>
      <w:r w:rsidR="00FA6064">
        <w:rPr>
          <w:rFonts w:ascii="Times New Roman" w:hAnsi="Times New Roman"/>
          <w:sz w:val="24"/>
          <w:szCs w:val="24"/>
        </w:rPr>
        <w:t xml:space="preserve">changes in </w:t>
      </w:r>
      <w:r w:rsidR="00C128DB">
        <w:rPr>
          <w:rFonts w:ascii="Times New Roman" w:hAnsi="Times New Roman"/>
          <w:sz w:val="24"/>
          <w:szCs w:val="24"/>
        </w:rPr>
        <w:t xml:space="preserve">the impaired </w:t>
      </w:r>
      <w:r w:rsidR="00FA6064">
        <w:rPr>
          <w:rFonts w:ascii="Times New Roman" w:hAnsi="Times New Roman"/>
          <w:sz w:val="24"/>
          <w:szCs w:val="24"/>
        </w:rPr>
        <w:t xml:space="preserve">waterbodies </w:t>
      </w:r>
      <w:r w:rsidR="00C128DB">
        <w:rPr>
          <w:rFonts w:ascii="Times New Roman" w:hAnsi="Times New Roman"/>
          <w:sz w:val="24"/>
          <w:szCs w:val="24"/>
        </w:rPr>
        <w:t xml:space="preserve">will not be </w:t>
      </w:r>
      <w:r w:rsidR="004D4F9C">
        <w:rPr>
          <w:rFonts w:ascii="Times New Roman" w:hAnsi="Times New Roman"/>
          <w:sz w:val="24"/>
          <w:szCs w:val="24"/>
        </w:rPr>
        <w:t>strongly evident</w:t>
      </w:r>
      <w:r w:rsidR="00C128DB">
        <w:rPr>
          <w:rFonts w:ascii="Times New Roman" w:hAnsi="Times New Roman"/>
          <w:sz w:val="24"/>
          <w:szCs w:val="24"/>
        </w:rPr>
        <w:t xml:space="preserve"> until the sources outside the watershed are </w:t>
      </w:r>
      <w:r w:rsidR="004D4F9C">
        <w:rPr>
          <w:rFonts w:ascii="Times New Roman" w:hAnsi="Times New Roman"/>
          <w:sz w:val="24"/>
          <w:szCs w:val="24"/>
        </w:rPr>
        <w:t xml:space="preserve">also </w:t>
      </w:r>
      <w:bookmarkStart w:id="0" w:name="_GoBack"/>
      <w:bookmarkEnd w:id="0"/>
      <w:r w:rsidR="00C128DB">
        <w:rPr>
          <w:rFonts w:ascii="Times New Roman" w:hAnsi="Times New Roman"/>
          <w:sz w:val="24"/>
          <w:szCs w:val="24"/>
        </w:rPr>
        <w:t xml:space="preserve">addressed.  </w:t>
      </w:r>
      <w:r w:rsidR="00C128DB" w:rsidRPr="00C128DB">
        <w:rPr>
          <w:rFonts w:ascii="Times New Roman" w:hAnsi="Times New Roman"/>
          <w:sz w:val="24"/>
          <w:szCs w:val="24"/>
        </w:rPr>
        <w:t>Deltona</w:t>
      </w:r>
      <w:r w:rsidR="00C128DB">
        <w:rPr>
          <w:rFonts w:ascii="Times New Roman" w:hAnsi="Times New Roman"/>
          <w:sz w:val="24"/>
          <w:szCs w:val="24"/>
        </w:rPr>
        <w:t xml:space="preserve">, </w:t>
      </w:r>
      <w:r w:rsidR="00C128DB" w:rsidRPr="00C128DB">
        <w:rPr>
          <w:rFonts w:ascii="Times New Roman" w:hAnsi="Times New Roman"/>
          <w:sz w:val="24"/>
          <w:szCs w:val="24"/>
        </w:rPr>
        <w:t>Sanford</w:t>
      </w:r>
      <w:r w:rsidR="00C128DB">
        <w:rPr>
          <w:rFonts w:ascii="Times New Roman" w:hAnsi="Times New Roman"/>
          <w:sz w:val="24"/>
          <w:szCs w:val="24"/>
        </w:rPr>
        <w:t xml:space="preserve">, </w:t>
      </w:r>
      <w:r w:rsidR="00C128DB" w:rsidRPr="00C128DB">
        <w:rPr>
          <w:rFonts w:ascii="Times New Roman" w:hAnsi="Times New Roman"/>
          <w:sz w:val="24"/>
          <w:szCs w:val="24"/>
        </w:rPr>
        <w:t>Seminole County</w:t>
      </w:r>
      <w:r w:rsidR="00C128DB">
        <w:rPr>
          <w:rFonts w:ascii="Times New Roman" w:hAnsi="Times New Roman"/>
          <w:sz w:val="24"/>
          <w:szCs w:val="24"/>
        </w:rPr>
        <w:t>,</w:t>
      </w:r>
      <w:r w:rsidR="00C128DB" w:rsidRPr="00C128DB">
        <w:rPr>
          <w:rFonts w:ascii="Times New Roman" w:hAnsi="Times New Roman"/>
          <w:sz w:val="24"/>
          <w:szCs w:val="24"/>
        </w:rPr>
        <w:t xml:space="preserve"> SJRWMD</w:t>
      </w:r>
      <w:r w:rsidR="00C128DB">
        <w:rPr>
          <w:rFonts w:ascii="Times New Roman" w:hAnsi="Times New Roman"/>
          <w:sz w:val="24"/>
          <w:szCs w:val="24"/>
        </w:rPr>
        <w:t>,</w:t>
      </w:r>
      <w:r w:rsidR="00C128DB" w:rsidRPr="00C128DB">
        <w:rPr>
          <w:rFonts w:ascii="Times New Roman" w:hAnsi="Times New Roman"/>
          <w:sz w:val="24"/>
          <w:szCs w:val="24"/>
        </w:rPr>
        <w:t xml:space="preserve"> and</w:t>
      </w:r>
      <w:r w:rsidR="00C128DB">
        <w:rPr>
          <w:rFonts w:ascii="Times New Roman" w:hAnsi="Times New Roman"/>
          <w:sz w:val="24"/>
          <w:szCs w:val="24"/>
        </w:rPr>
        <w:t xml:space="preserve"> </w:t>
      </w:r>
      <w:r w:rsidR="00C128DB" w:rsidRPr="00C128DB">
        <w:rPr>
          <w:rFonts w:ascii="Times New Roman" w:hAnsi="Times New Roman"/>
          <w:sz w:val="24"/>
          <w:szCs w:val="24"/>
        </w:rPr>
        <w:t>Volusia County</w:t>
      </w:r>
      <w:r w:rsidR="00C128DB">
        <w:rPr>
          <w:rFonts w:ascii="Times New Roman" w:hAnsi="Times New Roman"/>
          <w:sz w:val="24"/>
          <w:szCs w:val="24"/>
        </w:rPr>
        <w:t xml:space="preserve"> are participating in the monitoring plan.  Data from several U.S. Geological Survey (USGS) stations will also be used.  The water quality </w:t>
      </w:r>
      <w:r w:rsidR="000672E9">
        <w:rPr>
          <w:rFonts w:ascii="Times New Roman" w:hAnsi="Times New Roman"/>
          <w:sz w:val="24"/>
          <w:szCs w:val="24"/>
        </w:rPr>
        <w:t>network includes 24 stations</w:t>
      </w:r>
      <w:r w:rsidR="00C128DB">
        <w:rPr>
          <w:rFonts w:ascii="Times New Roman" w:hAnsi="Times New Roman"/>
          <w:sz w:val="24"/>
          <w:szCs w:val="24"/>
        </w:rPr>
        <w:t xml:space="preserve"> that will be sampled monthly for the parameters in the BMAP, </w:t>
      </w:r>
      <w:r w:rsidR="000672E9">
        <w:rPr>
          <w:rFonts w:ascii="Times New Roman" w:hAnsi="Times New Roman"/>
          <w:sz w:val="24"/>
          <w:szCs w:val="24"/>
        </w:rPr>
        <w:t>and 3 USGS stations</w:t>
      </w:r>
      <w:r w:rsidR="00C128DB">
        <w:rPr>
          <w:rFonts w:ascii="Times New Roman" w:hAnsi="Times New Roman"/>
          <w:sz w:val="24"/>
          <w:szCs w:val="24"/>
        </w:rPr>
        <w:t>.  B</w:t>
      </w:r>
      <w:r w:rsidR="000672E9">
        <w:rPr>
          <w:rFonts w:ascii="Times New Roman" w:hAnsi="Times New Roman"/>
          <w:sz w:val="24"/>
          <w:szCs w:val="24"/>
        </w:rPr>
        <w:t>io</w:t>
      </w:r>
      <w:r w:rsidR="00C128DB">
        <w:rPr>
          <w:rFonts w:ascii="Times New Roman" w:hAnsi="Times New Roman"/>
          <w:sz w:val="24"/>
          <w:szCs w:val="24"/>
        </w:rPr>
        <w:t>logical</w:t>
      </w:r>
      <w:r w:rsidR="000672E9">
        <w:rPr>
          <w:rFonts w:ascii="Times New Roman" w:hAnsi="Times New Roman"/>
          <w:sz w:val="24"/>
          <w:szCs w:val="24"/>
        </w:rPr>
        <w:t xml:space="preserve"> and veg</w:t>
      </w:r>
      <w:r w:rsidR="00C128DB">
        <w:rPr>
          <w:rFonts w:ascii="Times New Roman" w:hAnsi="Times New Roman"/>
          <w:sz w:val="24"/>
          <w:szCs w:val="24"/>
        </w:rPr>
        <w:t>etation</w:t>
      </w:r>
      <w:r w:rsidR="000672E9">
        <w:rPr>
          <w:rFonts w:ascii="Times New Roman" w:hAnsi="Times New Roman"/>
          <w:sz w:val="24"/>
          <w:szCs w:val="24"/>
        </w:rPr>
        <w:t xml:space="preserve"> monitoring in </w:t>
      </w:r>
      <w:r w:rsidR="00C128DB">
        <w:rPr>
          <w:rFonts w:ascii="Times New Roman" w:hAnsi="Times New Roman"/>
          <w:sz w:val="24"/>
          <w:szCs w:val="24"/>
        </w:rPr>
        <w:t xml:space="preserve">the </w:t>
      </w:r>
      <w:r w:rsidR="000672E9">
        <w:rPr>
          <w:rFonts w:ascii="Times New Roman" w:hAnsi="Times New Roman"/>
          <w:sz w:val="24"/>
          <w:szCs w:val="24"/>
        </w:rPr>
        <w:t xml:space="preserve">lakes </w:t>
      </w:r>
      <w:r w:rsidR="00C128DB">
        <w:rPr>
          <w:rFonts w:ascii="Times New Roman" w:hAnsi="Times New Roman"/>
          <w:sz w:val="24"/>
          <w:szCs w:val="24"/>
        </w:rPr>
        <w:t>is also conducted by Seminole County and SJRWMD</w:t>
      </w:r>
      <w:r w:rsidR="000672E9">
        <w:rPr>
          <w:rFonts w:ascii="Times New Roman" w:hAnsi="Times New Roman"/>
          <w:sz w:val="24"/>
          <w:szCs w:val="24"/>
        </w:rPr>
        <w:t xml:space="preserve">, </w:t>
      </w:r>
      <w:r w:rsidR="00C128DB">
        <w:rPr>
          <w:rFonts w:ascii="Times New Roman" w:hAnsi="Times New Roman"/>
          <w:sz w:val="24"/>
          <w:szCs w:val="24"/>
        </w:rPr>
        <w:t>and t</w:t>
      </w:r>
      <w:r w:rsidR="00C128DB" w:rsidRPr="00C128DB">
        <w:rPr>
          <w:rFonts w:ascii="Times New Roman" w:hAnsi="Times New Roman"/>
          <w:sz w:val="24"/>
          <w:szCs w:val="24"/>
        </w:rPr>
        <w:t>his information will be used to improve understanding of the lakes and to identify changes due to reductions in nutrients.</w:t>
      </w:r>
      <w:r w:rsidR="00C128DB">
        <w:rPr>
          <w:rFonts w:ascii="Times New Roman" w:hAnsi="Times New Roman"/>
          <w:sz w:val="24"/>
          <w:szCs w:val="24"/>
        </w:rPr>
        <w:t xml:space="preserve">  F</w:t>
      </w:r>
      <w:r w:rsidR="000672E9">
        <w:rPr>
          <w:rFonts w:ascii="Times New Roman" w:hAnsi="Times New Roman"/>
          <w:sz w:val="24"/>
          <w:szCs w:val="24"/>
        </w:rPr>
        <w:t>DEP will work with stakeholders to org</w:t>
      </w:r>
      <w:r w:rsidR="00C128DB">
        <w:rPr>
          <w:rFonts w:ascii="Times New Roman" w:hAnsi="Times New Roman"/>
          <w:sz w:val="24"/>
          <w:szCs w:val="24"/>
        </w:rPr>
        <w:t>anize</w:t>
      </w:r>
      <w:r w:rsidR="000672E9">
        <w:rPr>
          <w:rFonts w:ascii="Times New Roman" w:hAnsi="Times New Roman"/>
          <w:sz w:val="24"/>
          <w:szCs w:val="24"/>
        </w:rPr>
        <w:t xml:space="preserve"> </w:t>
      </w:r>
      <w:r w:rsidR="00C128DB">
        <w:rPr>
          <w:rFonts w:ascii="Times New Roman" w:hAnsi="Times New Roman"/>
          <w:sz w:val="24"/>
          <w:szCs w:val="24"/>
        </w:rPr>
        <w:t xml:space="preserve">the </w:t>
      </w:r>
      <w:r w:rsidR="000672E9">
        <w:rPr>
          <w:rFonts w:ascii="Times New Roman" w:hAnsi="Times New Roman"/>
          <w:sz w:val="24"/>
          <w:szCs w:val="24"/>
        </w:rPr>
        <w:t>monitoring data and t</w:t>
      </w:r>
      <w:r w:rsidR="00C128DB">
        <w:rPr>
          <w:rFonts w:ascii="Times New Roman" w:hAnsi="Times New Roman"/>
          <w:sz w:val="24"/>
          <w:szCs w:val="24"/>
        </w:rPr>
        <w:t>r</w:t>
      </w:r>
      <w:r w:rsidR="000672E9">
        <w:rPr>
          <w:rFonts w:ascii="Times New Roman" w:hAnsi="Times New Roman"/>
          <w:sz w:val="24"/>
          <w:szCs w:val="24"/>
        </w:rPr>
        <w:t>ack project implementation</w:t>
      </w:r>
      <w:r w:rsidR="00C128DB">
        <w:rPr>
          <w:rFonts w:ascii="Times New Roman" w:hAnsi="Times New Roman"/>
          <w:sz w:val="24"/>
          <w:szCs w:val="24"/>
        </w:rPr>
        <w:t xml:space="preserve">, and this information will be </w:t>
      </w:r>
      <w:r w:rsidR="000672E9">
        <w:rPr>
          <w:rFonts w:ascii="Times New Roman" w:hAnsi="Times New Roman"/>
          <w:sz w:val="24"/>
          <w:szCs w:val="24"/>
        </w:rPr>
        <w:t>present</w:t>
      </w:r>
      <w:r w:rsidR="00C128DB">
        <w:rPr>
          <w:rFonts w:ascii="Times New Roman" w:hAnsi="Times New Roman"/>
          <w:sz w:val="24"/>
          <w:szCs w:val="24"/>
        </w:rPr>
        <w:t>ed</w:t>
      </w:r>
      <w:r w:rsidR="000672E9">
        <w:rPr>
          <w:rFonts w:ascii="Times New Roman" w:hAnsi="Times New Roman"/>
          <w:sz w:val="24"/>
          <w:szCs w:val="24"/>
        </w:rPr>
        <w:t xml:space="preserve"> in annual</w:t>
      </w:r>
      <w:r w:rsidR="00C128DB">
        <w:rPr>
          <w:rFonts w:ascii="Times New Roman" w:hAnsi="Times New Roman"/>
          <w:sz w:val="24"/>
          <w:szCs w:val="24"/>
        </w:rPr>
        <w:t xml:space="preserve"> progress reports.  </w:t>
      </w:r>
      <w:r w:rsidR="00C128DB" w:rsidRPr="00C128DB">
        <w:rPr>
          <w:rFonts w:ascii="Times New Roman" w:hAnsi="Times New Roman"/>
          <w:sz w:val="24"/>
          <w:szCs w:val="24"/>
        </w:rPr>
        <w:t xml:space="preserve">The stakeholders will meet at least annually to </w:t>
      </w:r>
      <w:r w:rsidR="000672E9">
        <w:rPr>
          <w:rFonts w:ascii="Times New Roman" w:hAnsi="Times New Roman"/>
          <w:sz w:val="24"/>
          <w:szCs w:val="24"/>
        </w:rPr>
        <w:t xml:space="preserve">discuss what progress </w:t>
      </w:r>
      <w:r w:rsidR="00C128DB">
        <w:rPr>
          <w:rFonts w:ascii="Times New Roman" w:hAnsi="Times New Roman"/>
          <w:sz w:val="24"/>
          <w:szCs w:val="24"/>
        </w:rPr>
        <w:t xml:space="preserve">has </w:t>
      </w:r>
      <w:r w:rsidR="000672E9">
        <w:rPr>
          <w:rFonts w:ascii="Times New Roman" w:hAnsi="Times New Roman"/>
          <w:sz w:val="24"/>
          <w:szCs w:val="24"/>
        </w:rPr>
        <w:t>be</w:t>
      </w:r>
      <w:r w:rsidR="00C128DB">
        <w:rPr>
          <w:rFonts w:ascii="Times New Roman" w:hAnsi="Times New Roman"/>
          <w:sz w:val="24"/>
          <w:szCs w:val="24"/>
        </w:rPr>
        <w:t>en</w:t>
      </w:r>
      <w:r w:rsidR="000672E9">
        <w:rPr>
          <w:rFonts w:ascii="Times New Roman" w:hAnsi="Times New Roman"/>
          <w:sz w:val="24"/>
          <w:szCs w:val="24"/>
        </w:rPr>
        <w:t xml:space="preserve"> made</w:t>
      </w:r>
      <w:r w:rsidR="00C128DB">
        <w:rPr>
          <w:rFonts w:ascii="Times New Roman" w:hAnsi="Times New Roman"/>
          <w:sz w:val="24"/>
          <w:szCs w:val="24"/>
        </w:rPr>
        <w:t>.</w:t>
      </w:r>
    </w:p>
    <w:p w:rsidR="00C30141" w:rsidRDefault="00C30141" w:rsidP="00B30F90">
      <w:pPr>
        <w:spacing w:after="0" w:line="240" w:lineRule="auto"/>
        <w:jc w:val="both"/>
        <w:rPr>
          <w:rFonts w:ascii="Times New Roman" w:hAnsi="Times New Roman"/>
          <w:sz w:val="24"/>
          <w:szCs w:val="24"/>
        </w:rPr>
      </w:pPr>
    </w:p>
    <w:p w:rsidR="000672E9" w:rsidRDefault="000672E9" w:rsidP="00B30F90">
      <w:pPr>
        <w:spacing w:after="0" w:line="240" w:lineRule="auto"/>
        <w:jc w:val="both"/>
        <w:rPr>
          <w:rFonts w:ascii="Times New Roman" w:hAnsi="Times New Roman"/>
          <w:sz w:val="24"/>
          <w:szCs w:val="24"/>
        </w:rPr>
      </w:pPr>
      <w:r>
        <w:rPr>
          <w:rFonts w:ascii="Times New Roman" w:hAnsi="Times New Roman"/>
          <w:sz w:val="24"/>
          <w:szCs w:val="24"/>
        </w:rPr>
        <w:t>Chapter 7</w:t>
      </w:r>
      <w:r w:rsidR="00C128DB">
        <w:rPr>
          <w:rFonts w:ascii="Times New Roman" w:hAnsi="Times New Roman"/>
          <w:sz w:val="24"/>
          <w:szCs w:val="24"/>
        </w:rPr>
        <w:t xml:space="preserve"> is the </w:t>
      </w:r>
      <w:r>
        <w:rPr>
          <w:rFonts w:ascii="Times New Roman" w:hAnsi="Times New Roman"/>
          <w:sz w:val="24"/>
          <w:szCs w:val="24"/>
        </w:rPr>
        <w:t>commitment to plan implementation</w:t>
      </w:r>
      <w:r w:rsidR="00C128DB">
        <w:rPr>
          <w:rFonts w:ascii="Times New Roman" w:hAnsi="Times New Roman"/>
          <w:sz w:val="24"/>
          <w:szCs w:val="24"/>
        </w:rPr>
        <w:t xml:space="preserve">.  </w:t>
      </w:r>
      <w:r w:rsidR="00C128DB" w:rsidRPr="00C128DB">
        <w:rPr>
          <w:rFonts w:ascii="Times New Roman" w:hAnsi="Times New Roman"/>
          <w:sz w:val="24"/>
          <w:szCs w:val="24"/>
        </w:rPr>
        <w:t>The stakeholders have worked coll</w:t>
      </w:r>
      <w:r w:rsidR="00C128DB">
        <w:rPr>
          <w:rFonts w:ascii="Times New Roman" w:hAnsi="Times New Roman"/>
          <w:sz w:val="24"/>
          <w:szCs w:val="24"/>
        </w:rPr>
        <w:t>aboratively to develop the BMAP, and t</w:t>
      </w:r>
      <w:r w:rsidR="00C128DB" w:rsidRPr="00C128DB">
        <w:rPr>
          <w:rFonts w:ascii="Times New Roman" w:hAnsi="Times New Roman"/>
          <w:sz w:val="24"/>
          <w:szCs w:val="24"/>
        </w:rPr>
        <w:t>he responsible entities have committed to the activities in the BMAP to achieve TMDL reductions.</w:t>
      </w:r>
      <w:r w:rsidR="00C128DB">
        <w:rPr>
          <w:rFonts w:ascii="Times New Roman" w:hAnsi="Times New Roman"/>
          <w:sz w:val="24"/>
          <w:szCs w:val="24"/>
        </w:rPr>
        <w:t xml:space="preserve">  </w:t>
      </w:r>
      <w:r w:rsidR="00C128DB" w:rsidRPr="00C128DB">
        <w:rPr>
          <w:rFonts w:ascii="Times New Roman" w:hAnsi="Times New Roman"/>
          <w:sz w:val="24"/>
          <w:szCs w:val="24"/>
        </w:rPr>
        <w:t>This chapter will include letters of commitment or resolutions of support for the BMAP provided by the stakeholders.</w:t>
      </w:r>
      <w:r w:rsidR="00C128DB">
        <w:rPr>
          <w:rFonts w:ascii="Times New Roman" w:hAnsi="Times New Roman"/>
          <w:sz w:val="24"/>
          <w:szCs w:val="24"/>
        </w:rPr>
        <w:t xml:space="preserve">  </w:t>
      </w:r>
      <w:r w:rsidR="00C128DB" w:rsidRPr="00C128DB">
        <w:rPr>
          <w:rFonts w:ascii="Times New Roman" w:hAnsi="Times New Roman"/>
          <w:sz w:val="24"/>
          <w:szCs w:val="24"/>
        </w:rPr>
        <w:t>Providing a letter of commitment or resolution of support is not required.</w:t>
      </w:r>
      <w:r w:rsidR="00D67B96">
        <w:rPr>
          <w:rFonts w:ascii="Times New Roman" w:hAnsi="Times New Roman"/>
          <w:sz w:val="24"/>
          <w:szCs w:val="24"/>
        </w:rPr>
        <w:t xml:space="preserve">  </w:t>
      </w:r>
      <w:r w:rsidR="00C128DB" w:rsidRPr="00C128DB">
        <w:rPr>
          <w:rFonts w:ascii="Times New Roman" w:hAnsi="Times New Roman"/>
          <w:sz w:val="24"/>
          <w:szCs w:val="24"/>
        </w:rPr>
        <w:t>However, stakeholders in other basins have stated that having this letter provides a way to show support for the BMAP as staff and board/commission members change over time.</w:t>
      </w:r>
      <w:r w:rsidR="00D67B96">
        <w:rPr>
          <w:rFonts w:ascii="Times New Roman" w:hAnsi="Times New Roman"/>
          <w:sz w:val="24"/>
          <w:szCs w:val="24"/>
        </w:rPr>
        <w:t xml:space="preserve">  </w:t>
      </w:r>
      <w:r w:rsidR="00C128DB" w:rsidRPr="00C128DB">
        <w:rPr>
          <w:rFonts w:ascii="Times New Roman" w:hAnsi="Times New Roman"/>
          <w:sz w:val="24"/>
          <w:szCs w:val="24"/>
        </w:rPr>
        <w:t>An example letter was provided</w:t>
      </w:r>
      <w:r w:rsidR="00D67B96">
        <w:rPr>
          <w:rFonts w:ascii="Times New Roman" w:hAnsi="Times New Roman"/>
          <w:sz w:val="24"/>
          <w:szCs w:val="24"/>
        </w:rPr>
        <w:t>, both through email and as a handout at the meeting</w:t>
      </w:r>
      <w:r w:rsidR="00C128DB" w:rsidRPr="00C128DB">
        <w:rPr>
          <w:rFonts w:ascii="Times New Roman" w:hAnsi="Times New Roman"/>
          <w:sz w:val="24"/>
          <w:szCs w:val="24"/>
        </w:rPr>
        <w:t>.  The wording and format can be modified t</w:t>
      </w:r>
      <w:r w:rsidR="00D67B96">
        <w:rPr>
          <w:rFonts w:ascii="Times New Roman" w:hAnsi="Times New Roman"/>
          <w:sz w:val="24"/>
          <w:szCs w:val="24"/>
        </w:rPr>
        <w:t>o meet each stakeholder’s needs, and today’s meeting date can b</w:t>
      </w:r>
      <w:r w:rsidR="00AD0136">
        <w:rPr>
          <w:rFonts w:ascii="Times New Roman" w:hAnsi="Times New Roman"/>
          <w:sz w:val="24"/>
          <w:szCs w:val="24"/>
        </w:rPr>
        <w:t>e used as the date that the BMAP</w:t>
      </w:r>
      <w:r w:rsidR="00D67B96">
        <w:rPr>
          <w:rFonts w:ascii="Times New Roman" w:hAnsi="Times New Roman"/>
          <w:sz w:val="24"/>
          <w:szCs w:val="24"/>
        </w:rPr>
        <w:t xml:space="preserve"> was completed.  </w:t>
      </w:r>
      <w:r>
        <w:rPr>
          <w:rFonts w:ascii="Times New Roman" w:hAnsi="Times New Roman"/>
          <w:sz w:val="24"/>
          <w:szCs w:val="24"/>
        </w:rPr>
        <w:t>Jeff</w:t>
      </w:r>
      <w:r w:rsidR="00725826">
        <w:rPr>
          <w:rFonts w:ascii="Times New Roman" w:hAnsi="Times New Roman"/>
          <w:sz w:val="24"/>
          <w:szCs w:val="24"/>
        </w:rPr>
        <w:t xml:space="preserve"> Prather</w:t>
      </w:r>
      <w:r w:rsidR="00D67B96">
        <w:rPr>
          <w:rFonts w:ascii="Times New Roman" w:hAnsi="Times New Roman"/>
          <w:sz w:val="24"/>
          <w:szCs w:val="24"/>
        </w:rPr>
        <w:t xml:space="preserve"> stated that he wanted to </w:t>
      </w:r>
      <w:r>
        <w:rPr>
          <w:rFonts w:ascii="Times New Roman" w:hAnsi="Times New Roman"/>
          <w:sz w:val="24"/>
          <w:szCs w:val="24"/>
        </w:rPr>
        <w:t xml:space="preserve">reinforce </w:t>
      </w:r>
      <w:r w:rsidR="00D67B96">
        <w:rPr>
          <w:rFonts w:ascii="Times New Roman" w:hAnsi="Times New Roman"/>
          <w:sz w:val="24"/>
          <w:szCs w:val="24"/>
        </w:rPr>
        <w:t xml:space="preserve">the </w:t>
      </w:r>
      <w:r>
        <w:rPr>
          <w:rFonts w:ascii="Times New Roman" w:hAnsi="Times New Roman"/>
          <w:sz w:val="24"/>
          <w:szCs w:val="24"/>
        </w:rPr>
        <w:t xml:space="preserve">benefits of </w:t>
      </w:r>
      <w:r w:rsidR="00D67B96">
        <w:rPr>
          <w:rFonts w:ascii="Times New Roman" w:hAnsi="Times New Roman"/>
          <w:sz w:val="24"/>
          <w:szCs w:val="24"/>
        </w:rPr>
        <w:t>providing a letter.  As</w:t>
      </w:r>
      <w:r>
        <w:rPr>
          <w:rFonts w:ascii="Times New Roman" w:hAnsi="Times New Roman"/>
          <w:sz w:val="24"/>
          <w:szCs w:val="24"/>
        </w:rPr>
        <w:t xml:space="preserve"> leadership changes</w:t>
      </w:r>
      <w:r w:rsidR="00D67B96">
        <w:rPr>
          <w:rFonts w:ascii="Times New Roman" w:hAnsi="Times New Roman"/>
          <w:sz w:val="24"/>
          <w:szCs w:val="24"/>
        </w:rPr>
        <w:t xml:space="preserve"> over time, it is good for each stakeholder to have a letter</w:t>
      </w:r>
      <w:r>
        <w:rPr>
          <w:rFonts w:ascii="Times New Roman" w:hAnsi="Times New Roman"/>
          <w:sz w:val="24"/>
          <w:szCs w:val="24"/>
        </w:rPr>
        <w:t xml:space="preserve"> on file to show </w:t>
      </w:r>
      <w:r w:rsidR="00D67B96">
        <w:rPr>
          <w:rFonts w:ascii="Times New Roman" w:hAnsi="Times New Roman"/>
          <w:sz w:val="24"/>
          <w:szCs w:val="24"/>
        </w:rPr>
        <w:t xml:space="preserve">the </w:t>
      </w:r>
      <w:r>
        <w:rPr>
          <w:rFonts w:ascii="Times New Roman" w:hAnsi="Times New Roman"/>
          <w:sz w:val="24"/>
          <w:szCs w:val="24"/>
        </w:rPr>
        <w:t xml:space="preserve">new </w:t>
      </w:r>
      <w:r w:rsidR="00D67B96">
        <w:rPr>
          <w:rFonts w:ascii="Times New Roman" w:hAnsi="Times New Roman"/>
          <w:sz w:val="24"/>
          <w:szCs w:val="24"/>
        </w:rPr>
        <w:t xml:space="preserve">staff that there is </w:t>
      </w:r>
      <w:r>
        <w:rPr>
          <w:rFonts w:ascii="Times New Roman" w:hAnsi="Times New Roman"/>
          <w:sz w:val="24"/>
          <w:szCs w:val="24"/>
        </w:rPr>
        <w:t>support</w:t>
      </w:r>
      <w:r w:rsidR="00D67B96">
        <w:rPr>
          <w:rFonts w:ascii="Times New Roman" w:hAnsi="Times New Roman"/>
          <w:sz w:val="24"/>
          <w:szCs w:val="24"/>
        </w:rPr>
        <w:t xml:space="preserve"> for the BMAP.  Samantha reviewed the appendices to the BMAP.</w:t>
      </w:r>
    </w:p>
    <w:p w:rsidR="00FA6064" w:rsidRDefault="00FA6064" w:rsidP="00B30F90">
      <w:pPr>
        <w:spacing w:after="0" w:line="240" w:lineRule="auto"/>
        <w:jc w:val="both"/>
        <w:rPr>
          <w:rFonts w:ascii="Times New Roman" w:hAnsi="Times New Roman"/>
          <w:sz w:val="24"/>
          <w:szCs w:val="24"/>
        </w:rPr>
      </w:pPr>
    </w:p>
    <w:p w:rsidR="00B30F90" w:rsidRPr="00B30F90" w:rsidRDefault="00B30F90" w:rsidP="00B30F90">
      <w:pPr>
        <w:spacing w:after="0" w:line="240" w:lineRule="auto"/>
        <w:jc w:val="both"/>
        <w:rPr>
          <w:rFonts w:ascii="Times New Roman" w:hAnsi="Times New Roman"/>
          <w:sz w:val="24"/>
          <w:szCs w:val="24"/>
          <w:u w:val="single"/>
        </w:rPr>
      </w:pPr>
      <w:r w:rsidRPr="00B30F90">
        <w:rPr>
          <w:rFonts w:ascii="Times New Roman" w:hAnsi="Times New Roman"/>
          <w:b/>
          <w:sz w:val="24"/>
          <w:szCs w:val="24"/>
          <w:u w:val="single"/>
        </w:rPr>
        <w:t>BMAP Next Steps</w:t>
      </w:r>
    </w:p>
    <w:p w:rsidR="00B30F90" w:rsidRDefault="000672E9" w:rsidP="00B30F90">
      <w:pPr>
        <w:spacing w:after="0" w:line="240" w:lineRule="auto"/>
        <w:jc w:val="both"/>
        <w:rPr>
          <w:rFonts w:ascii="Times New Roman" w:hAnsi="Times New Roman"/>
          <w:sz w:val="24"/>
          <w:szCs w:val="24"/>
        </w:rPr>
      </w:pPr>
      <w:r>
        <w:rPr>
          <w:rFonts w:ascii="Times New Roman" w:hAnsi="Times New Roman"/>
          <w:sz w:val="24"/>
          <w:szCs w:val="24"/>
        </w:rPr>
        <w:t>Sam</w:t>
      </w:r>
      <w:r w:rsidR="00D67B96">
        <w:rPr>
          <w:rFonts w:ascii="Times New Roman" w:hAnsi="Times New Roman"/>
          <w:sz w:val="24"/>
          <w:szCs w:val="24"/>
        </w:rPr>
        <w:t xml:space="preserve">antha </w:t>
      </w:r>
      <w:r w:rsidR="00AD0136">
        <w:rPr>
          <w:rFonts w:ascii="Times New Roman" w:hAnsi="Times New Roman"/>
          <w:sz w:val="24"/>
          <w:szCs w:val="24"/>
        </w:rPr>
        <w:t>stated that a</w:t>
      </w:r>
      <w:r w:rsidR="00D67B96">
        <w:rPr>
          <w:rFonts w:ascii="Times New Roman" w:hAnsi="Times New Roman"/>
          <w:sz w:val="24"/>
          <w:szCs w:val="24"/>
        </w:rPr>
        <w:t xml:space="preserve"> public meeting has been tentatively set for April 19</w:t>
      </w:r>
      <w:r w:rsidR="00D67B96" w:rsidRPr="00D67B96">
        <w:rPr>
          <w:rFonts w:ascii="Times New Roman" w:hAnsi="Times New Roman"/>
          <w:sz w:val="24"/>
          <w:szCs w:val="24"/>
          <w:vertAlign w:val="superscript"/>
        </w:rPr>
        <w:t>th</w:t>
      </w:r>
      <w:r w:rsidR="00D67B96">
        <w:rPr>
          <w:rFonts w:ascii="Times New Roman" w:hAnsi="Times New Roman"/>
          <w:sz w:val="24"/>
          <w:szCs w:val="24"/>
        </w:rPr>
        <w:t xml:space="preserve"> at the </w:t>
      </w:r>
      <w:r>
        <w:rPr>
          <w:rFonts w:ascii="Times New Roman" w:hAnsi="Times New Roman"/>
          <w:sz w:val="24"/>
          <w:szCs w:val="24"/>
        </w:rPr>
        <w:t xml:space="preserve">Deltona </w:t>
      </w:r>
      <w:r w:rsidR="00AD0136">
        <w:rPr>
          <w:rFonts w:ascii="Times New Roman" w:hAnsi="Times New Roman"/>
          <w:sz w:val="24"/>
          <w:szCs w:val="24"/>
        </w:rPr>
        <w:t xml:space="preserve">regional </w:t>
      </w:r>
      <w:r>
        <w:rPr>
          <w:rFonts w:ascii="Times New Roman" w:hAnsi="Times New Roman"/>
          <w:sz w:val="24"/>
          <w:szCs w:val="24"/>
        </w:rPr>
        <w:t>library at 6:00 PM</w:t>
      </w:r>
      <w:r w:rsidR="00D67B96">
        <w:rPr>
          <w:rFonts w:ascii="Times New Roman" w:hAnsi="Times New Roman"/>
          <w:sz w:val="24"/>
          <w:szCs w:val="24"/>
        </w:rPr>
        <w:t xml:space="preserve">.  There is a 30-day </w:t>
      </w:r>
      <w:r w:rsidR="00AD0136">
        <w:rPr>
          <w:rFonts w:ascii="Times New Roman" w:hAnsi="Times New Roman"/>
          <w:sz w:val="24"/>
          <w:szCs w:val="24"/>
        </w:rPr>
        <w:t xml:space="preserve">public </w:t>
      </w:r>
      <w:r w:rsidR="00D67B96">
        <w:rPr>
          <w:rFonts w:ascii="Times New Roman" w:hAnsi="Times New Roman"/>
          <w:sz w:val="24"/>
          <w:szCs w:val="24"/>
        </w:rPr>
        <w:t xml:space="preserve">comment period following this meeting.  </w:t>
      </w:r>
      <w:r>
        <w:rPr>
          <w:rFonts w:ascii="Times New Roman" w:hAnsi="Times New Roman"/>
          <w:sz w:val="24"/>
          <w:szCs w:val="24"/>
        </w:rPr>
        <w:t xml:space="preserve">FDEP will review </w:t>
      </w:r>
      <w:r w:rsidR="00D67B96">
        <w:rPr>
          <w:rFonts w:ascii="Times New Roman" w:hAnsi="Times New Roman"/>
          <w:sz w:val="24"/>
          <w:szCs w:val="24"/>
        </w:rPr>
        <w:t xml:space="preserve">and address the </w:t>
      </w:r>
      <w:r>
        <w:rPr>
          <w:rFonts w:ascii="Times New Roman" w:hAnsi="Times New Roman"/>
          <w:sz w:val="24"/>
          <w:szCs w:val="24"/>
        </w:rPr>
        <w:t xml:space="preserve">comments by </w:t>
      </w:r>
      <w:r w:rsidR="00D67B96">
        <w:rPr>
          <w:rFonts w:ascii="Times New Roman" w:hAnsi="Times New Roman"/>
          <w:sz w:val="24"/>
          <w:szCs w:val="24"/>
        </w:rPr>
        <w:t xml:space="preserve">the </w:t>
      </w:r>
      <w:r>
        <w:rPr>
          <w:rFonts w:ascii="Times New Roman" w:hAnsi="Times New Roman"/>
          <w:sz w:val="24"/>
          <w:szCs w:val="24"/>
        </w:rPr>
        <w:t>end of May</w:t>
      </w:r>
      <w:r w:rsidR="00D67B96">
        <w:rPr>
          <w:rFonts w:ascii="Times New Roman" w:hAnsi="Times New Roman"/>
          <w:sz w:val="24"/>
          <w:szCs w:val="24"/>
        </w:rPr>
        <w:t xml:space="preserve"> to finalize the BMAP.  By this time, FDEP would also like any letters of commitment from the stakeholders to add to the BMAP package for FDEP upper management and the Secretary.  FDEP staff will </w:t>
      </w:r>
      <w:r w:rsidR="00BC066C">
        <w:rPr>
          <w:rFonts w:ascii="Times New Roman" w:hAnsi="Times New Roman"/>
          <w:sz w:val="24"/>
          <w:szCs w:val="24"/>
        </w:rPr>
        <w:t xml:space="preserve">brief </w:t>
      </w:r>
      <w:r w:rsidR="00D67B96">
        <w:rPr>
          <w:rFonts w:ascii="Times New Roman" w:hAnsi="Times New Roman"/>
          <w:sz w:val="24"/>
          <w:szCs w:val="24"/>
        </w:rPr>
        <w:t xml:space="preserve">FDEP </w:t>
      </w:r>
      <w:r w:rsidR="00BC066C">
        <w:rPr>
          <w:rFonts w:ascii="Times New Roman" w:hAnsi="Times New Roman"/>
          <w:sz w:val="24"/>
          <w:szCs w:val="24"/>
        </w:rPr>
        <w:t>upper management</w:t>
      </w:r>
      <w:r w:rsidR="00D67B96">
        <w:rPr>
          <w:rFonts w:ascii="Times New Roman" w:hAnsi="Times New Roman"/>
          <w:sz w:val="24"/>
          <w:szCs w:val="24"/>
        </w:rPr>
        <w:t xml:space="preserve"> on the BMAP</w:t>
      </w:r>
      <w:r w:rsidR="00BC066C">
        <w:rPr>
          <w:rFonts w:ascii="Times New Roman" w:hAnsi="Times New Roman"/>
          <w:sz w:val="24"/>
          <w:szCs w:val="24"/>
        </w:rPr>
        <w:t xml:space="preserve"> and obtain Sec</w:t>
      </w:r>
      <w:r w:rsidR="00725826">
        <w:rPr>
          <w:rFonts w:ascii="Times New Roman" w:hAnsi="Times New Roman"/>
          <w:sz w:val="24"/>
          <w:szCs w:val="24"/>
        </w:rPr>
        <w:t>retarial</w:t>
      </w:r>
      <w:r w:rsidR="00BC066C">
        <w:rPr>
          <w:rFonts w:ascii="Times New Roman" w:hAnsi="Times New Roman"/>
          <w:sz w:val="24"/>
          <w:szCs w:val="24"/>
        </w:rPr>
        <w:t xml:space="preserve"> approval by </w:t>
      </w:r>
      <w:r w:rsidR="00725826">
        <w:rPr>
          <w:rFonts w:ascii="Times New Roman" w:hAnsi="Times New Roman"/>
          <w:sz w:val="24"/>
          <w:szCs w:val="24"/>
        </w:rPr>
        <w:t>the end of June.  The BMAP will then be noticed and there will be a 21-</w:t>
      </w:r>
      <w:r w:rsidR="00BC066C">
        <w:rPr>
          <w:rFonts w:ascii="Times New Roman" w:hAnsi="Times New Roman"/>
          <w:sz w:val="24"/>
          <w:szCs w:val="24"/>
        </w:rPr>
        <w:t>day challenge period</w:t>
      </w:r>
      <w:r w:rsidR="00725826">
        <w:rPr>
          <w:rFonts w:ascii="Times New Roman" w:hAnsi="Times New Roman"/>
          <w:sz w:val="24"/>
          <w:szCs w:val="24"/>
        </w:rPr>
        <w:t>.  At the end of this period, if there are no challenges, the BMAP will be adopted and enforceable.</w:t>
      </w:r>
    </w:p>
    <w:p w:rsidR="00B30F90" w:rsidRDefault="00B30F90" w:rsidP="00B30F90">
      <w:pPr>
        <w:spacing w:after="0" w:line="240" w:lineRule="auto"/>
        <w:jc w:val="both"/>
        <w:rPr>
          <w:rFonts w:ascii="Times New Roman" w:hAnsi="Times New Roman"/>
          <w:sz w:val="24"/>
          <w:szCs w:val="24"/>
        </w:rPr>
      </w:pPr>
    </w:p>
    <w:p w:rsidR="00B30F90" w:rsidRPr="00B30F90" w:rsidRDefault="00B30F90" w:rsidP="00B30F90">
      <w:pPr>
        <w:spacing w:after="0" w:line="240" w:lineRule="auto"/>
        <w:jc w:val="both"/>
        <w:rPr>
          <w:rFonts w:ascii="Times New Roman" w:hAnsi="Times New Roman"/>
          <w:sz w:val="24"/>
          <w:szCs w:val="24"/>
          <w:u w:val="single"/>
        </w:rPr>
      </w:pPr>
      <w:r w:rsidRPr="00B30F90">
        <w:rPr>
          <w:rFonts w:ascii="Times New Roman" w:hAnsi="Times New Roman"/>
          <w:b/>
          <w:sz w:val="24"/>
          <w:szCs w:val="24"/>
          <w:u w:val="single"/>
        </w:rPr>
        <w:t>Public Comments and Wrap Up</w:t>
      </w:r>
    </w:p>
    <w:p w:rsidR="00BC066C" w:rsidRPr="00143893" w:rsidRDefault="00BC066C" w:rsidP="00B30F90">
      <w:pPr>
        <w:pStyle w:val="ListParagraph"/>
        <w:spacing w:after="0" w:line="240" w:lineRule="auto"/>
        <w:ind w:left="0"/>
        <w:jc w:val="both"/>
        <w:rPr>
          <w:rFonts w:ascii="Times New Roman" w:hAnsi="Times New Roman"/>
          <w:sz w:val="24"/>
          <w:szCs w:val="24"/>
        </w:rPr>
      </w:pPr>
      <w:r>
        <w:rPr>
          <w:rFonts w:ascii="Times New Roman" w:hAnsi="Times New Roman"/>
          <w:sz w:val="24"/>
          <w:szCs w:val="24"/>
        </w:rPr>
        <w:t>Tiffany</w:t>
      </w:r>
      <w:r w:rsidR="00725826">
        <w:rPr>
          <w:rFonts w:ascii="Times New Roman" w:hAnsi="Times New Roman"/>
          <w:sz w:val="24"/>
          <w:szCs w:val="24"/>
        </w:rPr>
        <w:t xml:space="preserve"> stated that she </w:t>
      </w:r>
      <w:r>
        <w:rPr>
          <w:rFonts w:ascii="Times New Roman" w:hAnsi="Times New Roman"/>
          <w:sz w:val="24"/>
          <w:szCs w:val="24"/>
        </w:rPr>
        <w:t>appreciate</w:t>
      </w:r>
      <w:r w:rsidR="00725826">
        <w:rPr>
          <w:rFonts w:ascii="Times New Roman" w:hAnsi="Times New Roman"/>
          <w:sz w:val="24"/>
          <w:szCs w:val="24"/>
        </w:rPr>
        <w:t xml:space="preserve">d the time that the stakeholders’ staff and the citizens spent to </w:t>
      </w:r>
      <w:r>
        <w:rPr>
          <w:rFonts w:ascii="Times New Roman" w:hAnsi="Times New Roman"/>
          <w:sz w:val="24"/>
          <w:szCs w:val="24"/>
        </w:rPr>
        <w:t xml:space="preserve">participate in </w:t>
      </w:r>
      <w:r w:rsidR="00725826">
        <w:rPr>
          <w:rFonts w:ascii="Times New Roman" w:hAnsi="Times New Roman"/>
          <w:sz w:val="24"/>
          <w:szCs w:val="24"/>
        </w:rPr>
        <w:t>the BMAP process.  This has been a</w:t>
      </w:r>
      <w:r>
        <w:rPr>
          <w:rFonts w:ascii="Times New Roman" w:hAnsi="Times New Roman"/>
          <w:sz w:val="24"/>
          <w:szCs w:val="24"/>
        </w:rPr>
        <w:t xml:space="preserve"> very collaborative and smooth BMAP process</w:t>
      </w:r>
      <w:r w:rsidR="00725826">
        <w:rPr>
          <w:rFonts w:ascii="Times New Roman" w:hAnsi="Times New Roman"/>
          <w:sz w:val="24"/>
          <w:szCs w:val="24"/>
        </w:rPr>
        <w:t>.  Marcy asked the stakeholders to provide any edits to the BMAP by next Thursday, March 22</w:t>
      </w:r>
      <w:r w:rsidR="00725826" w:rsidRPr="00725826">
        <w:rPr>
          <w:rFonts w:ascii="Times New Roman" w:hAnsi="Times New Roman"/>
          <w:sz w:val="24"/>
          <w:szCs w:val="24"/>
          <w:vertAlign w:val="superscript"/>
        </w:rPr>
        <w:t>nd</w:t>
      </w:r>
      <w:r w:rsidR="00725826">
        <w:rPr>
          <w:rFonts w:ascii="Times New Roman" w:hAnsi="Times New Roman"/>
          <w:sz w:val="24"/>
          <w:szCs w:val="24"/>
        </w:rPr>
        <w:t xml:space="preserve">, to update the BMAP for the public meeting.  </w:t>
      </w:r>
      <w:r>
        <w:rPr>
          <w:rFonts w:ascii="Times New Roman" w:hAnsi="Times New Roman"/>
          <w:sz w:val="24"/>
          <w:szCs w:val="24"/>
        </w:rPr>
        <w:t>Jeff</w:t>
      </w:r>
      <w:r w:rsidR="00725826">
        <w:rPr>
          <w:rFonts w:ascii="Times New Roman" w:hAnsi="Times New Roman"/>
          <w:sz w:val="24"/>
          <w:szCs w:val="24"/>
        </w:rPr>
        <w:t xml:space="preserve"> thanked the participants for attending the meeting.</w:t>
      </w:r>
    </w:p>
    <w:p w:rsidR="00B30F90" w:rsidRDefault="00B30F90" w:rsidP="00B30F90">
      <w:pPr>
        <w:spacing w:after="0" w:line="240" w:lineRule="auto"/>
        <w:jc w:val="both"/>
        <w:rPr>
          <w:rFonts w:ascii="Times New Roman" w:hAnsi="Times New Roman"/>
          <w:sz w:val="24"/>
          <w:szCs w:val="24"/>
        </w:rPr>
      </w:pPr>
    </w:p>
    <w:p w:rsidR="00B30F90" w:rsidRPr="00B30F90" w:rsidRDefault="00B30F90" w:rsidP="00B30F90">
      <w:pPr>
        <w:spacing w:after="0" w:line="240" w:lineRule="auto"/>
        <w:jc w:val="both"/>
        <w:rPr>
          <w:rFonts w:ascii="Times New Roman" w:hAnsi="Times New Roman"/>
          <w:b/>
          <w:sz w:val="24"/>
          <w:szCs w:val="24"/>
          <w:u w:val="single"/>
        </w:rPr>
      </w:pPr>
      <w:r w:rsidRPr="00B30F90">
        <w:rPr>
          <w:rFonts w:ascii="Times New Roman" w:hAnsi="Times New Roman"/>
          <w:b/>
          <w:sz w:val="24"/>
          <w:szCs w:val="24"/>
          <w:u w:val="single"/>
        </w:rPr>
        <w:t>Adjourn</w:t>
      </w:r>
    </w:p>
    <w:p w:rsidR="00B30F90" w:rsidRPr="00B30F90" w:rsidRDefault="00B30F90" w:rsidP="00B30F90">
      <w:pPr>
        <w:spacing w:after="0" w:line="240" w:lineRule="auto"/>
        <w:jc w:val="both"/>
        <w:rPr>
          <w:rFonts w:ascii="Times New Roman" w:hAnsi="Times New Roman"/>
          <w:sz w:val="24"/>
          <w:szCs w:val="24"/>
        </w:rPr>
      </w:pPr>
      <w:r w:rsidRPr="00B30F90">
        <w:rPr>
          <w:rFonts w:ascii="Times New Roman" w:hAnsi="Times New Roman"/>
          <w:sz w:val="24"/>
          <w:szCs w:val="24"/>
        </w:rPr>
        <w:t>The meeting was adjourned at</w:t>
      </w:r>
      <w:r w:rsidR="00BC066C">
        <w:rPr>
          <w:rFonts w:ascii="Times New Roman" w:hAnsi="Times New Roman"/>
          <w:sz w:val="24"/>
          <w:szCs w:val="24"/>
        </w:rPr>
        <w:t xml:space="preserve"> 2:15 PM.</w:t>
      </w:r>
    </w:p>
    <w:p w:rsidR="00F15A8B" w:rsidRDefault="00F15A8B" w:rsidP="00B30F90">
      <w:pPr>
        <w:jc w:val="both"/>
      </w:pPr>
    </w:p>
    <w:sectPr w:rsidR="00F15A8B" w:rsidSect="00B30F9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1D4" w:rsidRDefault="009C51D4" w:rsidP="00B30F90">
      <w:pPr>
        <w:spacing w:after="0" w:line="240" w:lineRule="auto"/>
      </w:pPr>
      <w:r>
        <w:separator/>
      </w:r>
    </w:p>
  </w:endnote>
  <w:endnote w:type="continuationSeparator" w:id="0">
    <w:p w:rsidR="009C51D4" w:rsidRDefault="009C51D4" w:rsidP="00B30F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C0E" w:rsidRDefault="008F6C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45204"/>
      <w:docPartObj>
        <w:docPartGallery w:val="Page Numbers (Bottom of Page)"/>
        <w:docPartUnique/>
      </w:docPartObj>
    </w:sdtPr>
    <w:sdtEndPr>
      <w:rPr>
        <w:rFonts w:ascii="Times New Roman" w:hAnsi="Times New Roman"/>
        <w:sz w:val="20"/>
        <w:szCs w:val="20"/>
      </w:rPr>
    </w:sdtEndPr>
    <w:sdtContent>
      <w:sdt>
        <w:sdtPr>
          <w:id w:val="565050477"/>
          <w:docPartObj>
            <w:docPartGallery w:val="Page Numbers (Top of Page)"/>
            <w:docPartUnique/>
          </w:docPartObj>
        </w:sdtPr>
        <w:sdtEndPr>
          <w:rPr>
            <w:rFonts w:ascii="Times New Roman" w:hAnsi="Times New Roman"/>
            <w:sz w:val="20"/>
            <w:szCs w:val="20"/>
          </w:rPr>
        </w:sdtEndPr>
        <w:sdtContent>
          <w:p w:rsidR="00D67B96" w:rsidRPr="00B30F90" w:rsidRDefault="008F6C0E" w:rsidP="004152CD">
            <w:pPr>
              <w:pStyle w:val="Footer"/>
              <w:rPr>
                <w:rFonts w:ascii="Times New Roman" w:hAnsi="Times New Roman"/>
                <w:sz w:val="20"/>
                <w:szCs w:val="20"/>
              </w:rPr>
            </w:pPr>
            <w:r>
              <w:rPr>
                <w:rFonts w:ascii="Times New Roman" w:hAnsi="Times New Roman"/>
                <w:sz w:val="20"/>
                <w:szCs w:val="20"/>
              </w:rPr>
              <w:t>Distribution</w:t>
            </w:r>
            <w:r w:rsidR="00D67B96">
              <w:tab/>
            </w:r>
            <w:r w:rsidR="00D67B96" w:rsidRPr="00B30F90">
              <w:rPr>
                <w:rFonts w:ascii="Times New Roman" w:hAnsi="Times New Roman"/>
                <w:sz w:val="20"/>
                <w:szCs w:val="20"/>
              </w:rPr>
              <w:t xml:space="preserve">Page </w:t>
            </w:r>
            <w:r w:rsidR="006E3E52" w:rsidRPr="00B30F90">
              <w:rPr>
                <w:rFonts w:ascii="Times New Roman" w:hAnsi="Times New Roman"/>
                <w:sz w:val="20"/>
                <w:szCs w:val="20"/>
              </w:rPr>
              <w:fldChar w:fldCharType="begin"/>
            </w:r>
            <w:r w:rsidR="00D67B96" w:rsidRPr="00B30F90">
              <w:rPr>
                <w:rFonts w:ascii="Times New Roman" w:hAnsi="Times New Roman"/>
                <w:sz w:val="20"/>
                <w:szCs w:val="20"/>
              </w:rPr>
              <w:instrText xml:space="preserve"> PAGE </w:instrText>
            </w:r>
            <w:r w:rsidR="006E3E52" w:rsidRPr="00B30F90">
              <w:rPr>
                <w:rFonts w:ascii="Times New Roman" w:hAnsi="Times New Roman"/>
                <w:sz w:val="20"/>
                <w:szCs w:val="20"/>
              </w:rPr>
              <w:fldChar w:fldCharType="separate"/>
            </w:r>
            <w:r w:rsidR="00E26FDC">
              <w:rPr>
                <w:rFonts w:ascii="Times New Roman" w:hAnsi="Times New Roman"/>
                <w:noProof/>
                <w:sz w:val="20"/>
                <w:szCs w:val="20"/>
              </w:rPr>
              <w:t>5</w:t>
            </w:r>
            <w:r w:rsidR="006E3E52" w:rsidRPr="00B30F90">
              <w:rPr>
                <w:rFonts w:ascii="Times New Roman" w:hAnsi="Times New Roman"/>
                <w:sz w:val="20"/>
                <w:szCs w:val="20"/>
              </w:rPr>
              <w:fldChar w:fldCharType="end"/>
            </w:r>
            <w:r w:rsidR="00D67B96" w:rsidRPr="00B30F90">
              <w:rPr>
                <w:rFonts w:ascii="Times New Roman" w:hAnsi="Times New Roman"/>
                <w:sz w:val="20"/>
                <w:szCs w:val="20"/>
              </w:rPr>
              <w:t xml:space="preserve"> of </w:t>
            </w:r>
            <w:r w:rsidR="006E3E52" w:rsidRPr="00B30F90">
              <w:rPr>
                <w:rFonts w:ascii="Times New Roman" w:hAnsi="Times New Roman"/>
                <w:sz w:val="20"/>
                <w:szCs w:val="20"/>
              </w:rPr>
              <w:fldChar w:fldCharType="begin"/>
            </w:r>
            <w:r w:rsidR="00D67B96" w:rsidRPr="00B30F90">
              <w:rPr>
                <w:rFonts w:ascii="Times New Roman" w:hAnsi="Times New Roman"/>
                <w:sz w:val="20"/>
                <w:szCs w:val="20"/>
              </w:rPr>
              <w:instrText xml:space="preserve"> NUMPAGES  </w:instrText>
            </w:r>
            <w:r w:rsidR="006E3E52" w:rsidRPr="00B30F90">
              <w:rPr>
                <w:rFonts w:ascii="Times New Roman" w:hAnsi="Times New Roman"/>
                <w:sz w:val="20"/>
                <w:szCs w:val="20"/>
              </w:rPr>
              <w:fldChar w:fldCharType="separate"/>
            </w:r>
            <w:r w:rsidR="00E26FDC">
              <w:rPr>
                <w:rFonts w:ascii="Times New Roman" w:hAnsi="Times New Roman"/>
                <w:noProof/>
                <w:sz w:val="20"/>
                <w:szCs w:val="20"/>
              </w:rPr>
              <w:t>5</w:t>
            </w:r>
            <w:r w:rsidR="006E3E52" w:rsidRPr="00B30F90">
              <w:rPr>
                <w:rFonts w:ascii="Times New Roman" w:hAnsi="Times New Roman"/>
                <w:sz w:val="20"/>
                <w:szCs w:val="20"/>
              </w:rPr>
              <w:fldChar w:fldCharType="end"/>
            </w:r>
          </w:p>
        </w:sdtContent>
      </w:sdt>
    </w:sdtContent>
  </w:sdt>
  <w:p w:rsidR="00D67B96" w:rsidRDefault="00D67B9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C0E" w:rsidRDefault="008F6C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1D4" w:rsidRDefault="009C51D4" w:rsidP="00B30F90">
      <w:pPr>
        <w:spacing w:after="0" w:line="240" w:lineRule="auto"/>
      </w:pPr>
      <w:r>
        <w:separator/>
      </w:r>
    </w:p>
  </w:footnote>
  <w:footnote w:type="continuationSeparator" w:id="0">
    <w:p w:rsidR="009C51D4" w:rsidRDefault="009C51D4" w:rsidP="00B30F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C0E" w:rsidRDefault="008F6C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B96" w:rsidRDefault="00D67B96" w:rsidP="004152CD">
    <w:pPr>
      <w:spacing w:after="0" w:line="240" w:lineRule="auto"/>
      <w:jc w:val="center"/>
      <w:rPr>
        <w:rFonts w:ascii="Times New Roman" w:hAnsi="Times New Roman"/>
        <w:b/>
        <w:sz w:val="24"/>
        <w:szCs w:val="24"/>
      </w:rPr>
    </w:pPr>
    <w:r w:rsidRPr="009B1CEB">
      <w:rPr>
        <w:rFonts w:ascii="Times New Roman" w:hAnsi="Times New Roman"/>
        <w:b/>
        <w:sz w:val="24"/>
        <w:szCs w:val="24"/>
      </w:rPr>
      <w:t>Lakes Harney and Monroe</w:t>
    </w:r>
    <w:r>
      <w:rPr>
        <w:rFonts w:ascii="Times New Roman" w:hAnsi="Times New Roman"/>
        <w:b/>
        <w:sz w:val="24"/>
        <w:szCs w:val="24"/>
      </w:rPr>
      <w:t xml:space="preserve"> and Middle St. Johns River</w:t>
    </w:r>
  </w:p>
  <w:p w:rsidR="00D67B96" w:rsidRDefault="00D67B96" w:rsidP="004152CD">
    <w:pPr>
      <w:spacing w:after="0" w:line="240" w:lineRule="auto"/>
      <w:jc w:val="center"/>
    </w:pPr>
    <w:r w:rsidRPr="009B1CEB">
      <w:rPr>
        <w:rFonts w:ascii="Times New Roman" w:hAnsi="Times New Roman"/>
        <w:b/>
        <w:sz w:val="24"/>
        <w:szCs w:val="24"/>
      </w:rPr>
      <w:t>Basi</w:t>
    </w:r>
    <w:r>
      <w:rPr>
        <w:rFonts w:ascii="Times New Roman" w:hAnsi="Times New Roman"/>
        <w:b/>
        <w:sz w:val="24"/>
        <w:szCs w:val="24"/>
      </w:rPr>
      <w:t>n Management Action Plan (BMAP)</w:t>
    </w:r>
  </w:p>
  <w:p w:rsidR="00D67B96" w:rsidRDefault="00D67B9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C0E" w:rsidRDefault="008F6C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923C8"/>
    <w:multiLevelType w:val="hybridMultilevel"/>
    <w:tmpl w:val="C63EC1A6"/>
    <w:lvl w:ilvl="0" w:tplc="04090001">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5A040DA8"/>
    <w:multiLevelType w:val="hybridMultilevel"/>
    <w:tmpl w:val="48DCA2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6D812D0B"/>
    <w:multiLevelType w:val="hybridMultilevel"/>
    <w:tmpl w:val="66BA79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B30F90"/>
    <w:rsid w:val="000405F5"/>
    <w:rsid w:val="000672E9"/>
    <w:rsid w:val="000A5EDE"/>
    <w:rsid w:val="000C3478"/>
    <w:rsid w:val="000D15C8"/>
    <w:rsid w:val="000E6C4B"/>
    <w:rsid w:val="00145CFD"/>
    <w:rsid w:val="00172C67"/>
    <w:rsid w:val="00194D7D"/>
    <w:rsid w:val="001B247D"/>
    <w:rsid w:val="001C3E7F"/>
    <w:rsid w:val="002769C3"/>
    <w:rsid w:val="00276DC3"/>
    <w:rsid w:val="00282AC4"/>
    <w:rsid w:val="002A4625"/>
    <w:rsid w:val="004065CA"/>
    <w:rsid w:val="004152CD"/>
    <w:rsid w:val="00442BF0"/>
    <w:rsid w:val="00470040"/>
    <w:rsid w:val="004942D7"/>
    <w:rsid w:val="004A5BF7"/>
    <w:rsid w:val="004D4F9C"/>
    <w:rsid w:val="004E63DD"/>
    <w:rsid w:val="00543291"/>
    <w:rsid w:val="00660D96"/>
    <w:rsid w:val="006A722A"/>
    <w:rsid w:val="006C4BF8"/>
    <w:rsid w:val="006E334A"/>
    <w:rsid w:val="006E3E52"/>
    <w:rsid w:val="006F3C04"/>
    <w:rsid w:val="00725826"/>
    <w:rsid w:val="00734BA0"/>
    <w:rsid w:val="00775270"/>
    <w:rsid w:val="00793C1B"/>
    <w:rsid w:val="007A77E1"/>
    <w:rsid w:val="00843B35"/>
    <w:rsid w:val="008454C1"/>
    <w:rsid w:val="00873619"/>
    <w:rsid w:val="008953E3"/>
    <w:rsid w:val="008F6C0E"/>
    <w:rsid w:val="00941B99"/>
    <w:rsid w:val="00942CE6"/>
    <w:rsid w:val="009C51D4"/>
    <w:rsid w:val="009C7E6C"/>
    <w:rsid w:val="00A07E45"/>
    <w:rsid w:val="00A34D2B"/>
    <w:rsid w:val="00AB01D2"/>
    <w:rsid w:val="00AD0136"/>
    <w:rsid w:val="00AF752B"/>
    <w:rsid w:val="00B30F90"/>
    <w:rsid w:val="00B42136"/>
    <w:rsid w:val="00B81E7E"/>
    <w:rsid w:val="00BB0C43"/>
    <w:rsid w:val="00BC066C"/>
    <w:rsid w:val="00C128DB"/>
    <w:rsid w:val="00C30141"/>
    <w:rsid w:val="00C72A9B"/>
    <w:rsid w:val="00C77277"/>
    <w:rsid w:val="00CA73F2"/>
    <w:rsid w:val="00D07FEB"/>
    <w:rsid w:val="00D57EFD"/>
    <w:rsid w:val="00D67B96"/>
    <w:rsid w:val="00DA08FE"/>
    <w:rsid w:val="00DF211E"/>
    <w:rsid w:val="00E26FDC"/>
    <w:rsid w:val="00E714A0"/>
    <w:rsid w:val="00ED6779"/>
    <w:rsid w:val="00EE17E4"/>
    <w:rsid w:val="00EE2FD7"/>
    <w:rsid w:val="00EF2784"/>
    <w:rsid w:val="00F15A8B"/>
    <w:rsid w:val="00F4633C"/>
    <w:rsid w:val="00F83FF4"/>
    <w:rsid w:val="00FA6064"/>
    <w:rsid w:val="00FC6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F9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F90"/>
    <w:pPr>
      <w:ind w:left="720"/>
      <w:contextualSpacing/>
    </w:pPr>
  </w:style>
  <w:style w:type="paragraph" w:styleId="Header">
    <w:name w:val="header"/>
    <w:basedOn w:val="Normal"/>
    <w:link w:val="HeaderChar"/>
    <w:uiPriority w:val="99"/>
    <w:semiHidden/>
    <w:unhideWhenUsed/>
    <w:rsid w:val="00B30F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30F90"/>
    <w:rPr>
      <w:rFonts w:ascii="Calibri" w:eastAsia="Calibri" w:hAnsi="Calibri" w:cs="Times New Roman"/>
    </w:rPr>
  </w:style>
  <w:style w:type="paragraph" w:styleId="Footer">
    <w:name w:val="footer"/>
    <w:basedOn w:val="Normal"/>
    <w:link w:val="FooterChar"/>
    <w:uiPriority w:val="99"/>
    <w:unhideWhenUsed/>
    <w:rsid w:val="00B30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F90"/>
    <w:rPr>
      <w:rFonts w:ascii="Calibri" w:eastAsia="Calibri" w:hAnsi="Calibri" w:cs="Times New Roman"/>
    </w:rPr>
  </w:style>
  <w:style w:type="paragraph" w:styleId="BalloonText">
    <w:name w:val="Balloon Text"/>
    <w:basedOn w:val="Normal"/>
    <w:link w:val="BalloonTextChar"/>
    <w:uiPriority w:val="99"/>
    <w:semiHidden/>
    <w:unhideWhenUsed/>
    <w:rsid w:val="00172C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C6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2551</Words>
  <Characters>14544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17061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budd_s</cp:lastModifiedBy>
  <cp:revision>4</cp:revision>
  <dcterms:created xsi:type="dcterms:W3CDTF">2012-03-20T17:57:00Z</dcterms:created>
  <dcterms:modified xsi:type="dcterms:W3CDTF">2012-03-20T17:59:00Z</dcterms:modified>
</cp:coreProperties>
</file>