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187" w:rsidRPr="00AB4187" w:rsidRDefault="00AB4187" w:rsidP="00AB4187">
      <w:pPr>
        <w:jc w:val="center"/>
        <w:rPr>
          <w:b/>
          <w:sz w:val="28"/>
        </w:rPr>
      </w:pPr>
      <w:r w:rsidRPr="00AB4187">
        <w:rPr>
          <w:b/>
          <w:sz w:val="28"/>
        </w:rPr>
        <w:t xml:space="preserve">Info and Observations on </w:t>
      </w:r>
      <w:proofErr w:type="spellStart"/>
      <w:r w:rsidRPr="00AB4187">
        <w:rPr>
          <w:b/>
          <w:sz w:val="28"/>
        </w:rPr>
        <w:t>Lysimeter</w:t>
      </w:r>
      <w:proofErr w:type="spellEnd"/>
      <w:r w:rsidRPr="00AB4187">
        <w:rPr>
          <w:b/>
          <w:sz w:val="28"/>
        </w:rPr>
        <w:t xml:space="preserve"> Monitoring, </w:t>
      </w:r>
    </w:p>
    <w:p w:rsidR="00AB4187" w:rsidRDefault="00AB4187" w:rsidP="00AB4187">
      <w:pPr>
        <w:jc w:val="center"/>
        <w:rPr>
          <w:b/>
          <w:sz w:val="28"/>
        </w:rPr>
      </w:pPr>
      <w:r w:rsidRPr="00AB4187">
        <w:rPr>
          <w:b/>
          <w:sz w:val="28"/>
        </w:rPr>
        <w:t xml:space="preserve">Ichetucknee Experimental </w:t>
      </w:r>
      <w:proofErr w:type="spellStart"/>
      <w:r w:rsidRPr="00AB4187">
        <w:rPr>
          <w:b/>
          <w:sz w:val="28"/>
        </w:rPr>
        <w:t>Drainfield</w:t>
      </w:r>
      <w:proofErr w:type="spellEnd"/>
      <w:r w:rsidR="00BD1C6A">
        <w:rPr>
          <w:b/>
          <w:sz w:val="28"/>
        </w:rPr>
        <w:t xml:space="preserve"> (10-2-14)</w:t>
      </w:r>
    </w:p>
    <w:p w:rsidR="00E767B5" w:rsidRDefault="00E767B5" w:rsidP="00AB4187">
      <w:pPr>
        <w:jc w:val="center"/>
        <w:rPr>
          <w:sz w:val="24"/>
        </w:rPr>
      </w:pPr>
    </w:p>
    <w:p w:rsidR="00E767B5" w:rsidRPr="00E767B5" w:rsidRDefault="00E767B5" w:rsidP="00E767B5">
      <w:pPr>
        <w:rPr>
          <w:b/>
          <w:sz w:val="24"/>
        </w:rPr>
      </w:pPr>
      <w:r w:rsidRPr="00E767B5">
        <w:rPr>
          <w:b/>
          <w:sz w:val="24"/>
        </w:rPr>
        <w:t>General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 xml:space="preserve"> went on line late March 2014.  3 rows of infiltrators approximately 30 </w:t>
      </w:r>
      <w:proofErr w:type="spellStart"/>
      <w:r>
        <w:rPr>
          <w:sz w:val="24"/>
        </w:rPr>
        <w:t>ft</w:t>
      </w:r>
      <w:proofErr w:type="spellEnd"/>
      <w:r>
        <w:rPr>
          <w:sz w:val="24"/>
        </w:rPr>
        <w:t xml:space="preserve"> long.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Top of infiltrators 3 </w:t>
      </w:r>
      <w:proofErr w:type="spellStart"/>
      <w:r>
        <w:rPr>
          <w:sz w:val="24"/>
        </w:rPr>
        <w:t>ft</w:t>
      </w:r>
      <w:proofErr w:type="spellEnd"/>
      <w:r>
        <w:rPr>
          <w:sz w:val="24"/>
        </w:rPr>
        <w:t xml:space="preserve"> below land, bottom of infiltrator 4 </w:t>
      </w:r>
      <w:proofErr w:type="spellStart"/>
      <w:r>
        <w:rPr>
          <w:sz w:val="24"/>
        </w:rPr>
        <w:t>ft</w:t>
      </w:r>
      <w:proofErr w:type="spellEnd"/>
      <w:r>
        <w:rPr>
          <w:sz w:val="24"/>
        </w:rPr>
        <w:t xml:space="preserve"> below land, 18 inches of sand extends to 5 ½ feet below land, 10 inches of mulch extends to a little less than 6 ½ feet below land.  Water table is about 24 feet below land.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Data represent 4 sampling episodes.  Results for September monitoring are pending.</w:t>
      </w:r>
    </w:p>
    <w:p w:rsidR="00646824" w:rsidRPr="00646824" w:rsidRDefault="00646824" w:rsidP="00646824">
      <w:pPr>
        <w:rPr>
          <w:b/>
          <w:sz w:val="24"/>
        </w:rPr>
      </w:pPr>
      <w:r w:rsidRPr="00646824">
        <w:rPr>
          <w:b/>
          <w:sz w:val="24"/>
        </w:rPr>
        <w:t>Effluent Data</w:t>
      </w:r>
    </w:p>
    <w:p w:rsidR="00646824" w:rsidRDefault="00646824" w:rsidP="0064682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Effluent samples are collected from a sampling port between the septic tank and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>.  Concentrations generally fall within typical values</w:t>
      </w:r>
      <w:r w:rsidR="00E767B5">
        <w:rPr>
          <w:sz w:val="24"/>
        </w:rPr>
        <w:t xml:space="preserve"> for STE</w:t>
      </w:r>
      <w:r>
        <w:rPr>
          <w:sz w:val="24"/>
        </w:rPr>
        <w:t xml:space="preserve"> except for the most recent sampling event, which shows a much lower nitrogen concentration.   </w:t>
      </w:r>
      <w:r w:rsidR="00E767B5">
        <w:rPr>
          <w:sz w:val="24"/>
        </w:rPr>
        <w:t>Fluctuation</w:t>
      </w:r>
      <w:r>
        <w:rPr>
          <w:sz w:val="24"/>
        </w:rPr>
        <w:t xml:space="preserve"> is not unusual.</w:t>
      </w:r>
      <w:r w:rsidR="00E767B5">
        <w:rPr>
          <w:sz w:val="24"/>
        </w:rPr>
        <w:t xml:space="preserve">  Date with low value could have been laundry day.</w:t>
      </w:r>
      <w:bookmarkStart w:id="0" w:name="_GoBack"/>
      <w:bookmarkEnd w:id="0"/>
    </w:p>
    <w:p w:rsidR="00646824" w:rsidRPr="00646824" w:rsidRDefault="00646824" w:rsidP="00646824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Only two residents are currently living in the residence and flow is probably less than typical because they do not have a dishwasher.</w:t>
      </w:r>
    </w:p>
    <w:p w:rsidR="00646824" w:rsidRPr="00646824" w:rsidRDefault="00646824" w:rsidP="00646824">
      <w:pPr>
        <w:rPr>
          <w:b/>
          <w:sz w:val="24"/>
        </w:rPr>
      </w:pPr>
      <w:proofErr w:type="spellStart"/>
      <w:r w:rsidRPr="00646824">
        <w:rPr>
          <w:b/>
          <w:sz w:val="24"/>
        </w:rPr>
        <w:t>Lysimeter</w:t>
      </w:r>
      <w:proofErr w:type="spellEnd"/>
      <w:r w:rsidRPr="00646824">
        <w:rPr>
          <w:b/>
          <w:sz w:val="24"/>
        </w:rPr>
        <w:t xml:space="preserve"> Data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Lysimeters</w:t>
      </w:r>
      <w:proofErr w:type="spellEnd"/>
      <w:r>
        <w:rPr>
          <w:sz w:val="24"/>
        </w:rPr>
        <w:t xml:space="preserve"> were installed immediately adjacent to infiltrators approximately 7 and 15 feet from the outfall in each of the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rows.  Shallow (1 </w:t>
      </w:r>
      <w:proofErr w:type="spellStart"/>
      <w:r>
        <w:rPr>
          <w:sz w:val="24"/>
        </w:rPr>
        <w:t>ft</w:t>
      </w:r>
      <w:proofErr w:type="spellEnd"/>
      <w:r>
        <w:rPr>
          <w:sz w:val="24"/>
        </w:rPr>
        <w:t xml:space="preserve"> below bottom of infiltrators) and Deep (1 </w:t>
      </w:r>
      <w:proofErr w:type="spellStart"/>
      <w:r>
        <w:rPr>
          <w:sz w:val="24"/>
        </w:rPr>
        <w:t>ft</w:t>
      </w:r>
      <w:proofErr w:type="spellEnd"/>
      <w:r>
        <w:rPr>
          <w:sz w:val="24"/>
        </w:rPr>
        <w:t xml:space="preserve"> below bottom of mulch layer).  FIGURE 1 shows the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 xml:space="preserve"> configuration and monitoring locations.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Distribution of effluent water to the infiltrators is uneven.  Most of the effluent goes to the North row of infiltrators and based on the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response, most is infiltrating less than 7 feet from the beginning of the row.  This can be observed in the TN concentrations in the shallow </w:t>
      </w:r>
      <w:proofErr w:type="spellStart"/>
      <w:r>
        <w:rPr>
          <w:sz w:val="24"/>
        </w:rPr>
        <w:t>lysimeters</w:t>
      </w:r>
      <w:proofErr w:type="spellEnd"/>
      <w:r>
        <w:rPr>
          <w:sz w:val="24"/>
        </w:rPr>
        <w:t xml:space="preserve"> and frequency of no water found in </w:t>
      </w:r>
      <w:proofErr w:type="spellStart"/>
      <w:r>
        <w:rPr>
          <w:sz w:val="24"/>
        </w:rPr>
        <w:t>lysimeters</w:t>
      </w:r>
      <w:proofErr w:type="spellEnd"/>
      <w:r>
        <w:rPr>
          <w:sz w:val="24"/>
        </w:rPr>
        <w:t xml:space="preserve"> at many of the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locations (FIGURE 2) </w:t>
      </w:r>
      <w:proofErr w:type="gramStart"/>
      <w:r>
        <w:rPr>
          <w:sz w:val="24"/>
        </w:rPr>
        <w:t>This</w:t>
      </w:r>
      <w:proofErr w:type="gramEnd"/>
      <w:r>
        <w:rPr>
          <w:sz w:val="24"/>
        </w:rPr>
        <w:t xml:space="preserve"> condition is less than ideal because more uniform infiltration would provide better treatment as well as a more robust study.  However, it is possible that over time the effluent discharge will begin to equalize.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Treatment of effluent (nitrogen removal) by the mulch layer appears to be evident based on the comparison of Effluent, shallow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and deep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results.  In the small area that most of the water is being loaded (monitored by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cluster L-1).  Over the two quarters of monitoring there is a 61.5% difference between the deep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TN concentration and the effluent concentration.  It is possible that the high loading in this small area could have caused some seepage down the edge of the deep </w:t>
      </w:r>
      <w:proofErr w:type="spellStart"/>
      <w:r>
        <w:rPr>
          <w:sz w:val="24"/>
        </w:rPr>
        <w:t>lysimeter’s</w:t>
      </w:r>
      <w:proofErr w:type="spellEnd"/>
      <w:r>
        <w:rPr>
          <w:sz w:val="24"/>
        </w:rPr>
        <w:t xml:space="preserve"> standpipe, which could be biasing the data (increasing the concentration) and the treatment by wood chips could be actually a good bit greater.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In the other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 xml:space="preserve"> points being monitored by </w:t>
      </w:r>
      <w:proofErr w:type="spellStart"/>
      <w:r>
        <w:rPr>
          <w:sz w:val="24"/>
        </w:rPr>
        <w:t>lysimeters</w:t>
      </w:r>
      <w:proofErr w:type="spellEnd"/>
      <w:r>
        <w:rPr>
          <w:sz w:val="24"/>
        </w:rPr>
        <w:t xml:space="preserve">, TN levels are somewhat lower than at L-1 and the differences between TN values for shallow and deep </w:t>
      </w:r>
      <w:proofErr w:type="spellStart"/>
      <w:r>
        <w:rPr>
          <w:sz w:val="24"/>
        </w:rPr>
        <w:t>lysimeters</w:t>
      </w:r>
      <w:proofErr w:type="spellEnd"/>
      <w:r>
        <w:rPr>
          <w:sz w:val="24"/>
        </w:rPr>
        <w:t xml:space="preserve"> are much greater (on the order of 90% or greater) when water is present in both shallow and deep zones.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During the next month, the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network will be overhauled.  An additional deep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will be installed near L-1D to help determine the </w:t>
      </w:r>
      <w:proofErr w:type="spellStart"/>
      <w:r>
        <w:rPr>
          <w:sz w:val="24"/>
        </w:rPr>
        <w:t>acutual</w:t>
      </w:r>
      <w:proofErr w:type="spellEnd"/>
      <w:r>
        <w:rPr>
          <w:sz w:val="24"/>
        </w:rPr>
        <w:t xml:space="preserve"> nitrogen levels in soil pore water beneath the mulch later and evaluate whether a cross connection is influencing TN concentrations in L-1D.  In addition,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L-3D, which was damaged shortly after construction and has yielded no data, will be replaced as will </w:t>
      </w:r>
      <w:proofErr w:type="spellStart"/>
      <w:r>
        <w:rPr>
          <w:sz w:val="24"/>
        </w:rPr>
        <w:t>lysimeter</w:t>
      </w:r>
      <w:proofErr w:type="spellEnd"/>
      <w:r>
        <w:rPr>
          <w:sz w:val="24"/>
        </w:rPr>
        <w:t xml:space="preserve"> L-5S, which appears to have performance issues.</w:t>
      </w:r>
    </w:p>
    <w:p w:rsidR="00AB4187" w:rsidRDefault="00AB4187" w:rsidP="00AB418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We are also considering having the septic tank contractor re-level the distribution header that was apparently knocked out of plumb during the construction.</w:t>
      </w:r>
    </w:p>
    <w:p w:rsidR="00646824" w:rsidRPr="00E767B5" w:rsidRDefault="00646824" w:rsidP="00646824">
      <w:pPr>
        <w:rPr>
          <w:b/>
          <w:sz w:val="24"/>
        </w:rPr>
      </w:pPr>
      <w:r w:rsidRPr="00E767B5">
        <w:rPr>
          <w:b/>
          <w:sz w:val="24"/>
        </w:rPr>
        <w:t>Ground Water Data</w:t>
      </w:r>
    </w:p>
    <w:p w:rsidR="00646824" w:rsidRDefault="00646824" w:rsidP="00646824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Ground water samples are collected in two wells installed beneath the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>.  Well screens straddle the water table and during the dry weather of August, both wells were dry.</w:t>
      </w:r>
    </w:p>
    <w:p w:rsidR="00646824" w:rsidRPr="00646824" w:rsidRDefault="00646824" w:rsidP="00646824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Well W-1 is closer to the active end of the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 xml:space="preserve"> and may be representative of the ground water quality being influenced by this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 xml:space="preserve">.  If so, influence is much lower than typical.  The maximum TN concentration detected was 3.44 mg/L which is about 10 times lower than the typical concentration beneath </w:t>
      </w:r>
      <w:proofErr w:type="spellStart"/>
      <w:r>
        <w:rPr>
          <w:sz w:val="24"/>
        </w:rPr>
        <w:t>drainfields</w:t>
      </w:r>
      <w:proofErr w:type="spellEnd"/>
      <w:r>
        <w:rPr>
          <w:sz w:val="24"/>
        </w:rPr>
        <w:t xml:space="preserve">.  This well may also be influenced by the old </w:t>
      </w:r>
      <w:proofErr w:type="spellStart"/>
      <w:r>
        <w:rPr>
          <w:sz w:val="24"/>
        </w:rPr>
        <w:t>drainfield</w:t>
      </w:r>
      <w:proofErr w:type="spellEnd"/>
      <w:r>
        <w:rPr>
          <w:sz w:val="24"/>
        </w:rPr>
        <w:t>.  The screen interval for well W-2 intersected an organic silt layer and this well produces poorly and the water from it is dark bro</w:t>
      </w:r>
      <w:r w:rsidR="00E767B5">
        <w:rPr>
          <w:sz w:val="24"/>
        </w:rPr>
        <w:t>wn in color.  Elevated TN value in</w:t>
      </w:r>
      <w:r>
        <w:rPr>
          <w:sz w:val="24"/>
        </w:rPr>
        <w:t xml:space="preserve"> </w:t>
      </w:r>
      <w:r w:rsidR="00E767B5">
        <w:rPr>
          <w:sz w:val="24"/>
        </w:rPr>
        <w:t>one sample from</w:t>
      </w:r>
      <w:r>
        <w:rPr>
          <w:sz w:val="24"/>
        </w:rPr>
        <w:t xml:space="preserve"> this well </w:t>
      </w:r>
      <w:r w:rsidR="00E767B5">
        <w:rPr>
          <w:sz w:val="24"/>
        </w:rPr>
        <w:t>was</w:t>
      </w:r>
      <w:r>
        <w:rPr>
          <w:sz w:val="24"/>
        </w:rPr>
        <w:t xml:space="preserve"> from organic nitrogen</w:t>
      </w:r>
      <w:r w:rsidR="00E767B5">
        <w:rPr>
          <w:sz w:val="24"/>
        </w:rPr>
        <w:t xml:space="preserve"> (we collected samples for both TKN and ammonia, so that is verified)</w:t>
      </w:r>
      <w:r>
        <w:rPr>
          <w:sz w:val="24"/>
        </w:rPr>
        <w:t>, which occurs naturally in the geologic material at this particular location.</w:t>
      </w:r>
      <w:r w:rsidR="00E767B5">
        <w:rPr>
          <w:sz w:val="24"/>
        </w:rPr>
        <w:t xml:space="preserve">  The nitrate concentration in this well is low.</w:t>
      </w:r>
    </w:p>
    <w:p w:rsidR="00AB4187" w:rsidRDefault="00AB4187" w:rsidP="00AB41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noProof/>
        </w:rPr>
        <w:lastRenderedPageBreak/>
        <w:drawing>
          <wp:inline distT="0" distB="0" distL="0" distR="0" wp14:anchorId="7367AA3B" wp14:editId="6AFA8135">
            <wp:extent cx="4986068" cy="7774278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0062" t="7851" r="16831" b="5576"/>
                    <a:stretch/>
                  </pic:blipFill>
                  <pic:spPr bwMode="auto">
                    <a:xfrm>
                      <a:off x="0" y="0"/>
                      <a:ext cx="5019901" cy="7827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187" w:rsidRDefault="00AB4187" w:rsidP="00AB4187">
      <w:pPr>
        <w:jc w:val="center"/>
        <w:rPr>
          <w:b/>
          <w:sz w:val="28"/>
        </w:rPr>
      </w:pPr>
      <w:r>
        <w:rPr>
          <w:b/>
          <w:sz w:val="28"/>
        </w:rPr>
        <w:t>FIGURE 1-</w:t>
      </w:r>
      <w:r w:rsidRPr="002741C9">
        <w:rPr>
          <w:b/>
          <w:sz w:val="28"/>
        </w:rPr>
        <w:t xml:space="preserve">Construction diagram of </w:t>
      </w:r>
      <w:proofErr w:type="spellStart"/>
      <w:r w:rsidRPr="002741C9">
        <w:rPr>
          <w:b/>
          <w:sz w:val="28"/>
        </w:rPr>
        <w:t>drainfield</w:t>
      </w:r>
      <w:proofErr w:type="spellEnd"/>
      <w:r w:rsidRPr="002741C9">
        <w:rPr>
          <w:b/>
          <w:sz w:val="28"/>
        </w:rPr>
        <w:t xml:space="preserve"> and monitoring points</w:t>
      </w:r>
    </w:p>
    <w:p w:rsidR="00AB4187" w:rsidRDefault="00AB4187" w:rsidP="00AB4187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E7B5102" wp14:editId="2BDF61F7">
            <wp:extent cx="6012611" cy="4011283"/>
            <wp:effectExtent l="0" t="0" r="7620" b="889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B4187" w:rsidRDefault="00AB4187" w:rsidP="00AB4187">
      <w:pPr>
        <w:jc w:val="center"/>
        <w:rPr>
          <w:b/>
          <w:sz w:val="24"/>
        </w:rPr>
      </w:pPr>
    </w:p>
    <w:p w:rsidR="00AB4187" w:rsidRDefault="00AB4187" w:rsidP="00AB4187">
      <w:pPr>
        <w:jc w:val="center"/>
        <w:rPr>
          <w:b/>
          <w:sz w:val="28"/>
        </w:rPr>
      </w:pPr>
      <w:r>
        <w:rPr>
          <w:b/>
          <w:sz w:val="24"/>
        </w:rPr>
        <w:t xml:space="preserve"> FIGURE 2-</w:t>
      </w:r>
      <w:r w:rsidRPr="002741C9">
        <w:rPr>
          <w:b/>
          <w:sz w:val="24"/>
        </w:rPr>
        <w:t xml:space="preserve">Comparison of TN concentrations in soil beneath </w:t>
      </w:r>
      <w:proofErr w:type="spellStart"/>
      <w:r w:rsidRPr="002741C9">
        <w:rPr>
          <w:b/>
          <w:sz w:val="24"/>
        </w:rPr>
        <w:t>lysimeter</w:t>
      </w:r>
      <w:proofErr w:type="spellEnd"/>
      <w:r w:rsidRPr="002741C9">
        <w:rPr>
          <w:b/>
          <w:sz w:val="24"/>
        </w:rPr>
        <w:t xml:space="preserve"> locations on </w:t>
      </w:r>
      <w:proofErr w:type="spellStart"/>
      <w:r w:rsidRPr="002741C9">
        <w:rPr>
          <w:b/>
          <w:sz w:val="24"/>
        </w:rPr>
        <w:t>drainfield</w:t>
      </w:r>
      <w:proofErr w:type="spellEnd"/>
      <w:r>
        <w:rPr>
          <w:b/>
          <w:sz w:val="28"/>
        </w:rPr>
        <w:br w:type="page"/>
      </w:r>
    </w:p>
    <w:p w:rsidR="00AB4187" w:rsidRPr="002741C9" w:rsidRDefault="00AB4187" w:rsidP="00AB4187">
      <w:pPr>
        <w:jc w:val="center"/>
        <w:rPr>
          <w:b/>
          <w:sz w:val="28"/>
        </w:rPr>
      </w:pPr>
    </w:p>
    <w:p w:rsidR="00AB4187" w:rsidRDefault="00AB4187">
      <w:pPr>
        <w:rPr>
          <w:b/>
          <w:sz w:val="24"/>
          <w:szCs w:val="24"/>
        </w:rPr>
      </w:pPr>
    </w:p>
    <w:p w:rsidR="005B19B1" w:rsidRPr="00BA3392" w:rsidRDefault="009D6CAC">
      <w:pPr>
        <w:rPr>
          <w:b/>
          <w:sz w:val="24"/>
          <w:szCs w:val="24"/>
        </w:rPr>
      </w:pPr>
      <w:r w:rsidRPr="00BA3392">
        <w:rPr>
          <w:b/>
          <w:sz w:val="24"/>
          <w:szCs w:val="24"/>
        </w:rPr>
        <w:t xml:space="preserve">TN Concentrations in </w:t>
      </w:r>
      <w:proofErr w:type="spellStart"/>
      <w:r w:rsidRPr="00BA3392">
        <w:rPr>
          <w:b/>
          <w:sz w:val="24"/>
          <w:szCs w:val="24"/>
        </w:rPr>
        <w:t>Lysimeters</w:t>
      </w:r>
      <w:proofErr w:type="spellEnd"/>
      <w:r w:rsidRPr="00BA3392">
        <w:rPr>
          <w:b/>
          <w:sz w:val="24"/>
          <w:szCs w:val="24"/>
        </w:rPr>
        <w:t xml:space="preserve"> Compared against Effluent Concentrations</w:t>
      </w:r>
    </w:p>
    <w:p w:rsidR="009D6CAC" w:rsidRPr="00BA3392" w:rsidRDefault="009D6CAC">
      <w:pPr>
        <w:rPr>
          <w:b/>
          <w:sz w:val="24"/>
          <w:szCs w:val="24"/>
        </w:rPr>
      </w:pPr>
      <w:r w:rsidRPr="00BA3392">
        <w:rPr>
          <w:b/>
          <w:sz w:val="24"/>
          <w:szCs w:val="24"/>
        </w:rPr>
        <w:t xml:space="preserve">Ichetucknee Experimental </w:t>
      </w:r>
      <w:proofErr w:type="spellStart"/>
      <w:r w:rsidRPr="00BA3392">
        <w:rPr>
          <w:b/>
          <w:sz w:val="24"/>
          <w:szCs w:val="24"/>
        </w:rPr>
        <w:t>Drainfield</w:t>
      </w:r>
      <w:proofErr w:type="spellEnd"/>
    </w:p>
    <w:p w:rsidR="009D6CAC" w:rsidRDefault="009D6CAC"/>
    <w:p w:rsidR="009D6CAC" w:rsidRDefault="00BA3392">
      <w:r>
        <w:rPr>
          <w:noProof/>
        </w:rPr>
        <w:drawing>
          <wp:inline distT="0" distB="0" distL="0" distR="0" wp14:anchorId="4223DAEE" wp14:editId="3DCCBE19">
            <wp:extent cx="5503653" cy="2743200"/>
            <wp:effectExtent l="0" t="0" r="190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D6CAC" w:rsidRDefault="00AB4187">
      <w:pPr>
        <w:rPr>
          <w:b/>
        </w:rPr>
      </w:pPr>
      <w:r>
        <w:rPr>
          <w:b/>
        </w:rPr>
        <w:t xml:space="preserve">FIGURE 3-TN in </w:t>
      </w:r>
      <w:proofErr w:type="spellStart"/>
      <w:r w:rsidR="009D6CAC" w:rsidRPr="009D6CAC">
        <w:rPr>
          <w:b/>
        </w:rPr>
        <w:t>Lysimeter</w:t>
      </w:r>
      <w:proofErr w:type="spellEnd"/>
      <w:r w:rsidR="009D6CAC" w:rsidRPr="009D6CAC">
        <w:rPr>
          <w:b/>
        </w:rPr>
        <w:t xml:space="preserve"> Cluster L-1</w:t>
      </w:r>
    </w:p>
    <w:p w:rsidR="009D6CAC" w:rsidRDefault="009D6CAC">
      <w:pPr>
        <w:rPr>
          <w:b/>
        </w:rPr>
      </w:pPr>
    </w:p>
    <w:p w:rsidR="009D6CAC" w:rsidRDefault="00030AA9">
      <w:pPr>
        <w:rPr>
          <w:b/>
        </w:rPr>
      </w:pPr>
      <w:r>
        <w:rPr>
          <w:noProof/>
        </w:rPr>
        <w:drawing>
          <wp:inline distT="0" distB="0" distL="0" distR="0" wp14:anchorId="523385D6" wp14:editId="1DA237A3">
            <wp:extent cx="4899804" cy="2363470"/>
            <wp:effectExtent l="0" t="0" r="15240" b="177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D6CAC" w:rsidRDefault="00AB4187">
      <w:pPr>
        <w:rPr>
          <w:b/>
        </w:rPr>
      </w:pPr>
      <w:r>
        <w:rPr>
          <w:b/>
        </w:rPr>
        <w:t>FIGURE 4-</w:t>
      </w:r>
      <w:r w:rsidR="00BD1C6A">
        <w:rPr>
          <w:b/>
        </w:rPr>
        <w:t xml:space="preserve">TN in </w:t>
      </w:r>
      <w:proofErr w:type="spellStart"/>
      <w:r w:rsidR="00030AA9">
        <w:rPr>
          <w:b/>
        </w:rPr>
        <w:t>Lysimeter</w:t>
      </w:r>
      <w:proofErr w:type="spellEnd"/>
      <w:r w:rsidR="00030AA9">
        <w:rPr>
          <w:b/>
        </w:rPr>
        <w:t xml:space="preserve"> Cluster L-2</w:t>
      </w:r>
    </w:p>
    <w:p w:rsidR="00030AA9" w:rsidRDefault="00030AA9">
      <w:pPr>
        <w:rPr>
          <w:b/>
        </w:rPr>
      </w:pPr>
    </w:p>
    <w:p w:rsidR="00030AA9" w:rsidRDefault="00030AA9">
      <w:pPr>
        <w:rPr>
          <w:b/>
        </w:rPr>
      </w:pPr>
    </w:p>
    <w:p w:rsidR="00030AA9" w:rsidRDefault="00030AA9">
      <w:pPr>
        <w:rPr>
          <w:b/>
        </w:rPr>
      </w:pPr>
    </w:p>
    <w:p w:rsidR="00030AA9" w:rsidRDefault="00030AA9">
      <w:pPr>
        <w:rPr>
          <w:b/>
        </w:rPr>
      </w:pPr>
    </w:p>
    <w:p w:rsidR="00030AA9" w:rsidRDefault="00030AA9">
      <w:pPr>
        <w:rPr>
          <w:b/>
        </w:rPr>
      </w:pPr>
      <w:r>
        <w:rPr>
          <w:noProof/>
        </w:rPr>
        <w:drawing>
          <wp:inline distT="0" distB="0" distL="0" distR="0" wp14:anchorId="2C4229E2" wp14:editId="188DA69B">
            <wp:extent cx="5572664" cy="2743200"/>
            <wp:effectExtent l="0" t="0" r="952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0AA9" w:rsidRDefault="00AB4187">
      <w:pPr>
        <w:rPr>
          <w:b/>
        </w:rPr>
      </w:pPr>
      <w:r>
        <w:rPr>
          <w:b/>
        </w:rPr>
        <w:t>FIGURE 5-</w:t>
      </w:r>
      <w:r w:rsidR="00BD1C6A">
        <w:rPr>
          <w:b/>
        </w:rPr>
        <w:t xml:space="preserve">TN in </w:t>
      </w:r>
      <w:proofErr w:type="spellStart"/>
      <w:r w:rsidR="00030AA9">
        <w:rPr>
          <w:b/>
        </w:rPr>
        <w:t>Lysimeter</w:t>
      </w:r>
      <w:proofErr w:type="spellEnd"/>
      <w:r w:rsidR="00030AA9">
        <w:rPr>
          <w:b/>
        </w:rPr>
        <w:t xml:space="preserve"> Cluster L-4</w:t>
      </w:r>
    </w:p>
    <w:p w:rsidR="00030AA9" w:rsidRDefault="00030AA9">
      <w:pPr>
        <w:rPr>
          <w:b/>
        </w:rPr>
      </w:pPr>
    </w:p>
    <w:p w:rsidR="00030AA9" w:rsidRDefault="007B2C75">
      <w:pPr>
        <w:rPr>
          <w:b/>
        </w:rPr>
      </w:pPr>
      <w:r>
        <w:rPr>
          <w:noProof/>
        </w:rPr>
        <w:drawing>
          <wp:inline distT="0" distB="0" distL="0" distR="0" wp14:anchorId="4CF981BC" wp14:editId="1AF2E3F6">
            <wp:extent cx="5684808" cy="2743200"/>
            <wp:effectExtent l="0" t="0" r="1143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30AA9" w:rsidRDefault="00AB4187">
      <w:pPr>
        <w:rPr>
          <w:b/>
        </w:rPr>
      </w:pPr>
      <w:r>
        <w:rPr>
          <w:b/>
        </w:rPr>
        <w:t>FIGURE 6-</w:t>
      </w:r>
      <w:r w:rsidR="00BD1C6A">
        <w:rPr>
          <w:b/>
        </w:rPr>
        <w:t xml:space="preserve">TN in </w:t>
      </w:r>
      <w:proofErr w:type="spellStart"/>
      <w:r w:rsidR="00030AA9">
        <w:rPr>
          <w:b/>
        </w:rPr>
        <w:t>Lysimeter</w:t>
      </w:r>
      <w:proofErr w:type="spellEnd"/>
      <w:r w:rsidR="00030AA9">
        <w:rPr>
          <w:b/>
        </w:rPr>
        <w:t xml:space="preserve"> Cluster L-5</w:t>
      </w: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  <w:r>
        <w:rPr>
          <w:noProof/>
        </w:rPr>
        <w:drawing>
          <wp:inline distT="0" distB="0" distL="0" distR="0" wp14:anchorId="5B51AF1C" wp14:editId="0D3626EB">
            <wp:extent cx="5684808" cy="2743200"/>
            <wp:effectExtent l="0" t="0" r="1143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B2C75" w:rsidRDefault="00AB4187">
      <w:pPr>
        <w:rPr>
          <w:b/>
        </w:rPr>
      </w:pPr>
      <w:r>
        <w:rPr>
          <w:b/>
        </w:rPr>
        <w:t>FIGURE 7-</w:t>
      </w:r>
      <w:r w:rsidR="00BD1C6A">
        <w:rPr>
          <w:b/>
        </w:rPr>
        <w:t xml:space="preserve">TN in </w:t>
      </w:r>
      <w:proofErr w:type="spellStart"/>
      <w:r w:rsidR="00BA3392">
        <w:rPr>
          <w:b/>
        </w:rPr>
        <w:t>Lysimeter</w:t>
      </w:r>
      <w:proofErr w:type="spellEnd"/>
      <w:r w:rsidR="00BA3392">
        <w:rPr>
          <w:b/>
        </w:rPr>
        <w:t xml:space="preserve"> Cluster </w:t>
      </w:r>
      <w:r w:rsidR="00253F17">
        <w:rPr>
          <w:b/>
        </w:rPr>
        <w:t>L-6</w:t>
      </w:r>
    </w:p>
    <w:p w:rsidR="007B2C75" w:rsidRDefault="007B2C75">
      <w:pPr>
        <w:rPr>
          <w:b/>
        </w:rPr>
      </w:pPr>
    </w:p>
    <w:p w:rsidR="00253F17" w:rsidRDefault="00253F17">
      <w:pPr>
        <w:rPr>
          <w:b/>
        </w:rPr>
      </w:pPr>
      <w:r>
        <w:rPr>
          <w:b/>
        </w:rPr>
        <w:br w:type="page"/>
      </w:r>
    </w:p>
    <w:tbl>
      <w:tblPr>
        <w:tblW w:w="9802" w:type="dxa"/>
        <w:tblLook w:val="04A0" w:firstRow="1" w:lastRow="0" w:firstColumn="1" w:lastColumn="0" w:noHBand="0" w:noVBand="1"/>
      </w:tblPr>
      <w:tblGrid>
        <w:gridCol w:w="898"/>
        <w:gridCol w:w="2442"/>
        <w:gridCol w:w="1323"/>
        <w:gridCol w:w="1323"/>
        <w:gridCol w:w="1093"/>
        <w:gridCol w:w="1323"/>
        <w:gridCol w:w="1400"/>
      </w:tblGrid>
      <w:tr w:rsidR="00BD1C6A" w:rsidRPr="00BD1C6A" w:rsidTr="00BD1C6A">
        <w:trPr>
          <w:trHeight w:val="375"/>
        </w:trPr>
        <w:tc>
          <w:tcPr>
            <w:tcW w:w="8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lastRenderedPageBreak/>
              <w:t>ICHETUCKNEE EXPERIMENTAL DRAINFIELD MONITORING DATA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Sample Date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Cl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TKN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NO3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TN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b/>
                <w:bCs/>
                <w:color w:val="000000"/>
              </w:rPr>
              <w:t>TP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E-1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93.00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89.00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89.01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9.90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160.00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BDL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13.00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130.00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100.01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13.00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65.00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65.01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7.70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L-1S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87.00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8.40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91.00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99.40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110.00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74.00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75.70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2.10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100.00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57.00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58.60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3.20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56.00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56.80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4.10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L-1D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15.00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24.00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0.26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36.00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38.00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140.00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37.00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38.60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35.70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0.17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L-2S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6.50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1.60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13.60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17.00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25.10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0.13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21.00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22.10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1.30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0.86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L-2D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13.00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66.00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0.29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4.20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BDL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4.20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0.41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L-3S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69.00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16.00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29.00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0.44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74.00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53.50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2.60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65.00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66.40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4.80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L-3D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L-4S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0.63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11.00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11.63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0.93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12.93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6.87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4.07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0.12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L-4D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0.70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0.02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L-5S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18.00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19.50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34.00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35.80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0.21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L-5D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16.00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BDL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0.48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79.00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0.55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140.00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1.20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0.54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110.00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0.64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L-6S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9.30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10.17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27.00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28.00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0.16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9.80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11.30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L-6D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17.00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21.00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0.53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23.00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1.40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0.34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W-1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0.01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0.20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W-2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6/4/2014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1.80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2.50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2.68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6/25/2014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12.00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0.11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12.11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3.60</w:t>
            </w:r>
          </w:p>
        </w:tc>
      </w:tr>
      <w:tr w:rsidR="00BD1C6A" w:rsidRPr="00BD1C6A" w:rsidTr="00BD1C6A">
        <w:trPr>
          <w:trHeight w:val="3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8/19/2014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D1C6A" w:rsidRPr="00BD1C6A" w:rsidRDefault="00BD1C6A" w:rsidP="00BD1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D1C6A" w:rsidRPr="00BD1C6A" w:rsidTr="00BD1C6A">
        <w:trPr>
          <w:trHeight w:val="300"/>
        </w:trPr>
        <w:tc>
          <w:tcPr>
            <w:tcW w:w="8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D1C6A">
              <w:rPr>
                <w:rFonts w:ascii="Calibri" w:eastAsia="Times New Roman" w:hAnsi="Calibri" w:cs="Times New Roman"/>
                <w:color w:val="000000"/>
              </w:rPr>
              <w:t xml:space="preserve">NOTES:  E=effluent sample; L= </w:t>
            </w:r>
            <w:proofErr w:type="spellStart"/>
            <w:r w:rsidRPr="00BD1C6A">
              <w:rPr>
                <w:rFonts w:ascii="Calibri" w:eastAsia="Times New Roman" w:hAnsi="Calibri" w:cs="Times New Roman"/>
                <w:color w:val="000000"/>
              </w:rPr>
              <w:t>lysimeter</w:t>
            </w:r>
            <w:proofErr w:type="spellEnd"/>
            <w:r w:rsidRPr="00BD1C6A">
              <w:rPr>
                <w:rFonts w:ascii="Calibri" w:eastAsia="Times New Roman" w:hAnsi="Calibri" w:cs="Times New Roman"/>
                <w:color w:val="000000"/>
              </w:rPr>
              <w:t xml:space="preserve"> sample; W=monitoring well sample</w:t>
            </w:r>
          </w:p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Blank fields indicate that there was no water available or, in the case of L-3D, the sampling device was damaged.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C6A" w:rsidRPr="00BD1C6A" w:rsidRDefault="00BD1C6A" w:rsidP="00BD1C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B4187" w:rsidRPr="00AB4187" w:rsidRDefault="00AB4187" w:rsidP="00AB4187">
      <w:pPr>
        <w:ind w:left="360"/>
        <w:rPr>
          <w:sz w:val="24"/>
        </w:rPr>
      </w:pPr>
    </w:p>
    <w:p w:rsidR="002741C9" w:rsidRPr="002741C9" w:rsidRDefault="002741C9" w:rsidP="002741C9">
      <w:pPr>
        <w:rPr>
          <w:sz w:val="24"/>
        </w:rPr>
      </w:pPr>
    </w:p>
    <w:p w:rsidR="00253F17" w:rsidRDefault="00253F17">
      <w:pPr>
        <w:rPr>
          <w:b/>
        </w:rPr>
      </w:pPr>
      <w:r>
        <w:rPr>
          <w:b/>
        </w:rPr>
        <w:br w:type="page"/>
      </w: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Default="007B2C75">
      <w:pPr>
        <w:rPr>
          <w:b/>
        </w:rPr>
      </w:pPr>
    </w:p>
    <w:p w:rsidR="007B2C75" w:rsidRPr="009D6CAC" w:rsidRDefault="007B2C75">
      <w:pPr>
        <w:rPr>
          <w:b/>
        </w:rPr>
      </w:pPr>
    </w:p>
    <w:sectPr w:rsidR="007B2C75" w:rsidRPr="009D6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110C7"/>
    <w:multiLevelType w:val="hybridMultilevel"/>
    <w:tmpl w:val="9902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351B0"/>
    <w:multiLevelType w:val="hybridMultilevel"/>
    <w:tmpl w:val="17381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F394C"/>
    <w:multiLevelType w:val="hybridMultilevel"/>
    <w:tmpl w:val="8B96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AC"/>
    <w:rsid w:val="00030AA9"/>
    <w:rsid w:val="00253F17"/>
    <w:rsid w:val="002741C9"/>
    <w:rsid w:val="002F4595"/>
    <w:rsid w:val="003607B5"/>
    <w:rsid w:val="005B19B1"/>
    <w:rsid w:val="00612A6D"/>
    <w:rsid w:val="00646824"/>
    <w:rsid w:val="006841E3"/>
    <w:rsid w:val="007B2C75"/>
    <w:rsid w:val="007E4A2D"/>
    <w:rsid w:val="009C60B3"/>
    <w:rsid w:val="009D6CAC"/>
    <w:rsid w:val="00AB4187"/>
    <w:rsid w:val="00BA1FD9"/>
    <w:rsid w:val="00BA3392"/>
    <w:rsid w:val="00BD1C6A"/>
    <w:rsid w:val="00E7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F75EA7-E009-437A-A085-86526BCB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6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1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pn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lhwrm\Watershed\GWPS\HICKS\SEPTIC%20TANKS\ICHETUCKNEE\Sampling_results_summary_10-1-1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v>Effluent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Sheet4!$F$2:$F$5</c:f>
              <c:numCache>
                <c:formatCode>m/d/yyyy</c:formatCode>
                <c:ptCount val="4"/>
                <c:pt idx="0">
                  <c:v>41746</c:v>
                </c:pt>
                <c:pt idx="1">
                  <c:v>41794</c:v>
                </c:pt>
                <c:pt idx="2">
                  <c:v>41815</c:v>
                </c:pt>
                <c:pt idx="3">
                  <c:v>41870</c:v>
                </c:pt>
              </c:numCache>
            </c:numRef>
          </c:cat>
          <c:val>
            <c:numRef>
              <c:f>Sheet4!$G$2:$G$5</c:f>
              <c:numCache>
                <c:formatCode>0.00</c:formatCode>
                <c:ptCount val="4"/>
                <c:pt idx="0">
                  <c:v>89.013999999999996</c:v>
                </c:pt>
                <c:pt idx="1">
                  <c:v>100</c:v>
                </c:pt>
                <c:pt idx="2">
                  <c:v>100.008</c:v>
                </c:pt>
                <c:pt idx="3">
                  <c:v>65.006</c:v>
                </c:pt>
              </c:numCache>
            </c:numRef>
          </c:val>
          <c:smooth val="0"/>
        </c:ser>
        <c:ser>
          <c:idx val="1"/>
          <c:order val="1"/>
          <c:tx>
            <c:v>L-1S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Sheet4!$G$6:$G$9</c:f>
              <c:numCache>
                <c:formatCode>0.00</c:formatCode>
                <c:ptCount val="4"/>
                <c:pt idx="0">
                  <c:v>99.4</c:v>
                </c:pt>
                <c:pt idx="1">
                  <c:v>75.7</c:v>
                </c:pt>
                <c:pt idx="2">
                  <c:v>58.6</c:v>
                </c:pt>
                <c:pt idx="3">
                  <c:v>56.8</c:v>
                </c:pt>
              </c:numCache>
            </c:numRef>
          </c:val>
          <c:smooth val="0"/>
        </c:ser>
        <c:ser>
          <c:idx val="2"/>
          <c:order val="2"/>
          <c:tx>
            <c:v>L-2S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Sheet4!$G$14:$G$17</c:f>
              <c:numCache>
                <c:formatCode>0.00</c:formatCode>
                <c:ptCount val="4"/>
                <c:pt idx="0">
                  <c:v>13.6</c:v>
                </c:pt>
                <c:pt idx="1">
                  <c:v>25.1</c:v>
                </c:pt>
                <c:pt idx="2">
                  <c:v>22.1</c:v>
                </c:pt>
                <c:pt idx="3">
                  <c:v>2.6</c:v>
                </c:pt>
              </c:numCache>
            </c:numRef>
          </c:val>
          <c:smooth val="0"/>
        </c:ser>
        <c:ser>
          <c:idx val="3"/>
          <c:order val="3"/>
          <c:tx>
            <c:v>L-3S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Sheet4!$G$22:$G$25</c:f>
              <c:numCache>
                <c:formatCode>0.00</c:formatCode>
                <c:ptCount val="4"/>
                <c:pt idx="0">
                  <c:v>45</c:v>
                </c:pt>
                <c:pt idx="1">
                  <c:v>53.5</c:v>
                </c:pt>
                <c:pt idx="2">
                  <c:v>66.400000000000006</c:v>
                </c:pt>
              </c:numCache>
            </c:numRef>
          </c:val>
          <c:smooth val="0"/>
        </c:ser>
        <c:ser>
          <c:idx val="4"/>
          <c:order val="4"/>
          <c:tx>
            <c:v>L-4S</c:v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Sheet4!$G$30:$G$33</c:f>
              <c:numCache>
                <c:formatCode>0.00</c:formatCode>
                <c:ptCount val="4"/>
                <c:pt idx="0">
                  <c:v>11.63</c:v>
                </c:pt>
                <c:pt idx="1">
                  <c:v>12.93</c:v>
                </c:pt>
                <c:pt idx="2">
                  <c:v>6.87</c:v>
                </c:pt>
                <c:pt idx="3">
                  <c:v>4.07</c:v>
                </c:pt>
              </c:numCache>
            </c:numRef>
          </c:val>
          <c:smooth val="0"/>
        </c:ser>
        <c:ser>
          <c:idx val="5"/>
          <c:order val="5"/>
          <c:tx>
            <c:v>L-5S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Sheet4!$G$38:$G$41</c:f>
              <c:numCache>
                <c:formatCode>0.00</c:formatCode>
                <c:ptCount val="4"/>
                <c:pt idx="1">
                  <c:v>19.5</c:v>
                </c:pt>
                <c:pt idx="3">
                  <c:v>35.799999999999997</c:v>
                </c:pt>
              </c:numCache>
            </c:numRef>
          </c:val>
          <c:smooth val="0"/>
        </c:ser>
        <c:ser>
          <c:idx val="6"/>
          <c:order val="6"/>
          <c:tx>
            <c:v>L-6S</c:v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val>
            <c:numRef>
              <c:f>Sheet4!$G$46:$G$49</c:f>
              <c:numCache>
                <c:formatCode>0.00</c:formatCode>
                <c:ptCount val="4"/>
                <c:pt idx="0">
                  <c:v>10.17</c:v>
                </c:pt>
                <c:pt idx="1">
                  <c:v>28</c:v>
                </c:pt>
                <c:pt idx="3">
                  <c:v>11.3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6053136"/>
        <c:axId val="446053528"/>
      </c:lineChart>
      <c:dateAx>
        <c:axId val="44605313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6053528"/>
        <c:crosses val="autoZero"/>
        <c:auto val="1"/>
        <c:lblOffset val="100"/>
        <c:baseTimeUnit val="days"/>
      </c:dateAx>
      <c:valAx>
        <c:axId val="446053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605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EFfluent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Sheet4!$F$2:$F$5</c:f>
              <c:numCache>
                <c:formatCode>m/d/yyyy</c:formatCode>
                <c:ptCount val="4"/>
                <c:pt idx="0">
                  <c:v>41746</c:v>
                </c:pt>
                <c:pt idx="1">
                  <c:v>41794</c:v>
                </c:pt>
                <c:pt idx="2">
                  <c:v>41815</c:v>
                </c:pt>
                <c:pt idx="3">
                  <c:v>41870</c:v>
                </c:pt>
              </c:numCache>
            </c:numRef>
          </c:cat>
          <c:val>
            <c:numRef>
              <c:f>Sheet4!$G$2:$G$5</c:f>
              <c:numCache>
                <c:formatCode>0.00</c:formatCode>
                <c:ptCount val="4"/>
                <c:pt idx="0">
                  <c:v>89.013999999999996</c:v>
                </c:pt>
                <c:pt idx="1">
                  <c:v>100</c:v>
                </c:pt>
                <c:pt idx="2">
                  <c:v>100.008</c:v>
                </c:pt>
                <c:pt idx="3">
                  <c:v>65.006</c:v>
                </c:pt>
              </c:numCache>
            </c:numRef>
          </c:val>
          <c:smooth val="0"/>
        </c:ser>
        <c:ser>
          <c:idx val="1"/>
          <c:order val="1"/>
          <c:tx>
            <c:v>L-1S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Sheet4!$G$6:$G$9</c:f>
              <c:numCache>
                <c:formatCode>0.00</c:formatCode>
                <c:ptCount val="4"/>
                <c:pt idx="0">
                  <c:v>99.4</c:v>
                </c:pt>
                <c:pt idx="1">
                  <c:v>75.7</c:v>
                </c:pt>
                <c:pt idx="2">
                  <c:v>58.6</c:v>
                </c:pt>
                <c:pt idx="3">
                  <c:v>56.8</c:v>
                </c:pt>
              </c:numCache>
            </c:numRef>
          </c:val>
          <c:smooth val="0"/>
        </c:ser>
        <c:ser>
          <c:idx val="2"/>
          <c:order val="2"/>
          <c:tx>
            <c:v>L-1D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Sheet4!$G$10:$G$13</c:f>
              <c:numCache>
                <c:formatCode>0.00</c:formatCode>
                <c:ptCount val="4"/>
                <c:pt idx="0">
                  <c:v>24</c:v>
                </c:pt>
                <c:pt idx="1">
                  <c:v>38</c:v>
                </c:pt>
                <c:pt idx="2">
                  <c:v>38.6</c:v>
                </c:pt>
                <c:pt idx="3">
                  <c:v>35.700000000000003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5908040"/>
        <c:axId val="132291864"/>
      </c:lineChart>
      <c:dateAx>
        <c:axId val="365908040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291864"/>
        <c:crosses val="autoZero"/>
        <c:auto val="1"/>
        <c:lblOffset val="100"/>
        <c:baseTimeUnit val="days"/>
      </c:dateAx>
      <c:valAx>
        <c:axId val="132291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5908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862445319335078"/>
          <c:y val="7.7256124234470688E-2"/>
          <c:w val="0.16748665791776027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6997594050743652E-2"/>
          <c:y val="7.407407407407407E-2"/>
          <c:w val="0.8585579615048119"/>
          <c:h val="0.8416746864975212"/>
        </c:manualLayout>
      </c:layout>
      <c:lineChart>
        <c:grouping val="standard"/>
        <c:varyColors val="0"/>
        <c:ser>
          <c:idx val="0"/>
          <c:order val="0"/>
          <c:tx>
            <c:v>Effluent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Sheet4!$F$2:$F$5</c:f>
              <c:numCache>
                <c:formatCode>m/d/yyyy</c:formatCode>
                <c:ptCount val="4"/>
                <c:pt idx="0">
                  <c:v>41746</c:v>
                </c:pt>
                <c:pt idx="1">
                  <c:v>41794</c:v>
                </c:pt>
                <c:pt idx="2">
                  <c:v>41815</c:v>
                </c:pt>
                <c:pt idx="3">
                  <c:v>41870</c:v>
                </c:pt>
              </c:numCache>
            </c:numRef>
          </c:cat>
          <c:val>
            <c:numRef>
              <c:f>Sheet4!$G$2:$G$5</c:f>
              <c:numCache>
                <c:formatCode>0.00</c:formatCode>
                <c:ptCount val="4"/>
                <c:pt idx="0">
                  <c:v>89.013999999999996</c:v>
                </c:pt>
                <c:pt idx="1">
                  <c:v>100</c:v>
                </c:pt>
                <c:pt idx="2">
                  <c:v>100.008</c:v>
                </c:pt>
                <c:pt idx="3">
                  <c:v>65.006</c:v>
                </c:pt>
              </c:numCache>
            </c:numRef>
          </c:val>
          <c:smooth val="0"/>
        </c:ser>
        <c:ser>
          <c:idx val="1"/>
          <c:order val="1"/>
          <c:tx>
            <c:v>L-2S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Sheet4!$G$14:$G$17</c:f>
              <c:numCache>
                <c:formatCode>0.00</c:formatCode>
                <c:ptCount val="4"/>
                <c:pt idx="0">
                  <c:v>13.6</c:v>
                </c:pt>
                <c:pt idx="1">
                  <c:v>25.1</c:v>
                </c:pt>
                <c:pt idx="2">
                  <c:v>22.1</c:v>
                </c:pt>
                <c:pt idx="3">
                  <c:v>2.6</c:v>
                </c:pt>
              </c:numCache>
            </c:numRef>
          </c:val>
          <c:smooth val="0"/>
        </c:ser>
        <c:ser>
          <c:idx val="2"/>
          <c:order val="2"/>
          <c:tx>
            <c:v>L-2D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Sheet4!$G$18:$G$21</c:f>
              <c:numCache>
                <c:formatCode>0.00</c:formatCode>
                <c:ptCount val="4"/>
                <c:pt idx="0">
                  <c:v>0.61</c:v>
                </c:pt>
                <c:pt idx="1">
                  <c:v>1.71</c:v>
                </c:pt>
                <c:pt idx="3">
                  <c:v>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6999488"/>
        <c:axId val="366999880"/>
      </c:lineChart>
      <c:dateAx>
        <c:axId val="36699948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999880"/>
        <c:crosses val="autoZero"/>
        <c:auto val="1"/>
        <c:lblOffset val="100"/>
        <c:baseTimeUnit val="days"/>
      </c:dateAx>
      <c:valAx>
        <c:axId val="366999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699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693000874890653"/>
          <c:y val="6.3367235345581807E-2"/>
          <c:w val="0.16362554680664917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Effluent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Sheet4!$F$2:$F$5</c:f>
              <c:numCache>
                <c:formatCode>m/d/yyyy</c:formatCode>
                <c:ptCount val="4"/>
                <c:pt idx="0">
                  <c:v>41746</c:v>
                </c:pt>
                <c:pt idx="1">
                  <c:v>41794</c:v>
                </c:pt>
                <c:pt idx="2">
                  <c:v>41815</c:v>
                </c:pt>
                <c:pt idx="3">
                  <c:v>41870</c:v>
                </c:pt>
              </c:numCache>
            </c:numRef>
          </c:cat>
          <c:val>
            <c:numRef>
              <c:f>Sheet4!$G$2:$G$5</c:f>
              <c:numCache>
                <c:formatCode>0.00</c:formatCode>
                <c:ptCount val="4"/>
                <c:pt idx="0">
                  <c:v>89.013999999999996</c:v>
                </c:pt>
                <c:pt idx="1">
                  <c:v>100</c:v>
                </c:pt>
                <c:pt idx="2">
                  <c:v>100.008</c:v>
                </c:pt>
                <c:pt idx="3">
                  <c:v>65.006</c:v>
                </c:pt>
              </c:numCache>
            </c:numRef>
          </c:val>
          <c:smooth val="0"/>
        </c:ser>
        <c:ser>
          <c:idx val="1"/>
          <c:order val="1"/>
          <c:tx>
            <c:v>L-4S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Sheet4!$G$30:$G$33</c:f>
              <c:numCache>
                <c:formatCode>0.00</c:formatCode>
                <c:ptCount val="4"/>
                <c:pt idx="0">
                  <c:v>11.63</c:v>
                </c:pt>
                <c:pt idx="1">
                  <c:v>12.93</c:v>
                </c:pt>
                <c:pt idx="2">
                  <c:v>6.87</c:v>
                </c:pt>
                <c:pt idx="3">
                  <c:v>4.07</c:v>
                </c:pt>
              </c:numCache>
            </c:numRef>
          </c:val>
          <c:smooth val="0"/>
        </c:ser>
        <c:ser>
          <c:idx val="2"/>
          <c:order val="2"/>
          <c:tx>
            <c:v>L-4D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Sheet4!$G$34:$G$35</c:f>
              <c:numCache>
                <c:formatCode>0.00</c:formatCode>
                <c:ptCount val="2"/>
                <c:pt idx="0">
                  <c:v>0.78699999999999992</c:v>
                </c:pt>
                <c:pt idx="1">
                  <c:v>2.81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7001840"/>
        <c:axId val="367002232"/>
      </c:lineChart>
      <c:dateAx>
        <c:axId val="367001840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7002232"/>
        <c:crosses val="autoZero"/>
        <c:auto val="1"/>
        <c:lblOffset val="100"/>
        <c:baseTimeUnit val="days"/>
      </c:dateAx>
      <c:valAx>
        <c:axId val="367002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700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248556430446205"/>
          <c:y val="4.484871682706329E-2"/>
          <c:w val="0.16362554680664917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Effluent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Sheet4!$F$2:$F$5</c:f>
              <c:numCache>
                <c:formatCode>m/d/yyyy</c:formatCode>
                <c:ptCount val="4"/>
                <c:pt idx="0">
                  <c:v>41746</c:v>
                </c:pt>
                <c:pt idx="1">
                  <c:v>41794</c:v>
                </c:pt>
                <c:pt idx="2">
                  <c:v>41815</c:v>
                </c:pt>
                <c:pt idx="3">
                  <c:v>41870</c:v>
                </c:pt>
              </c:numCache>
            </c:numRef>
          </c:cat>
          <c:val>
            <c:numRef>
              <c:f>Sheet4!$G$2:$G$5</c:f>
              <c:numCache>
                <c:formatCode>0.00</c:formatCode>
                <c:ptCount val="4"/>
                <c:pt idx="0">
                  <c:v>89.013999999999996</c:v>
                </c:pt>
                <c:pt idx="1">
                  <c:v>100</c:v>
                </c:pt>
                <c:pt idx="2">
                  <c:v>100.008</c:v>
                </c:pt>
                <c:pt idx="3">
                  <c:v>65.006</c:v>
                </c:pt>
              </c:numCache>
            </c:numRef>
          </c:val>
          <c:smooth val="0"/>
        </c:ser>
        <c:ser>
          <c:idx val="1"/>
          <c:order val="1"/>
          <c:tx>
            <c:v>L-5S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Sheet4!$G$38:$G$41</c:f>
              <c:numCache>
                <c:formatCode>0.00</c:formatCode>
                <c:ptCount val="4"/>
                <c:pt idx="1">
                  <c:v>19.5</c:v>
                </c:pt>
                <c:pt idx="3">
                  <c:v>35.799999999999997</c:v>
                </c:pt>
              </c:numCache>
            </c:numRef>
          </c:val>
          <c:smooth val="0"/>
        </c:ser>
        <c:ser>
          <c:idx val="2"/>
          <c:order val="2"/>
          <c:tx>
            <c:v>L-5D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Sheet4!$G$42:$G$45</c:f>
              <c:numCache>
                <c:formatCode>0.00</c:formatCode>
                <c:ptCount val="4"/>
                <c:pt idx="0">
                  <c:v>2.2000000000000002</c:v>
                </c:pt>
                <c:pt idx="1">
                  <c:v>1.7</c:v>
                </c:pt>
                <c:pt idx="2">
                  <c:v>1.56</c:v>
                </c:pt>
                <c:pt idx="3">
                  <c:v>1.46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421496"/>
        <c:axId val="238421104"/>
      </c:lineChart>
      <c:dateAx>
        <c:axId val="23842149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421104"/>
        <c:crosses val="autoZero"/>
        <c:auto val="1"/>
        <c:lblOffset val="100"/>
        <c:baseTimeUnit val="days"/>
      </c:dateAx>
      <c:valAx>
        <c:axId val="23842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421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137445319335091"/>
          <c:y val="2.6330198308544765E-2"/>
          <c:w val="0.16362554680664917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Effluent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Sheet4!$F$2:$F$5</c:f>
              <c:numCache>
                <c:formatCode>m/d/yyyy</c:formatCode>
                <c:ptCount val="4"/>
                <c:pt idx="0">
                  <c:v>41746</c:v>
                </c:pt>
                <c:pt idx="1">
                  <c:v>41794</c:v>
                </c:pt>
                <c:pt idx="2">
                  <c:v>41815</c:v>
                </c:pt>
                <c:pt idx="3">
                  <c:v>41870</c:v>
                </c:pt>
              </c:numCache>
            </c:numRef>
          </c:cat>
          <c:val>
            <c:numRef>
              <c:f>Sheet4!$G$2:$G$5</c:f>
              <c:numCache>
                <c:formatCode>0.00</c:formatCode>
                <c:ptCount val="4"/>
                <c:pt idx="0">
                  <c:v>89.013999999999996</c:v>
                </c:pt>
                <c:pt idx="1">
                  <c:v>100</c:v>
                </c:pt>
                <c:pt idx="2">
                  <c:v>100.008</c:v>
                </c:pt>
                <c:pt idx="3">
                  <c:v>65.006</c:v>
                </c:pt>
              </c:numCache>
            </c:numRef>
          </c:val>
          <c:smooth val="0"/>
        </c:ser>
        <c:ser>
          <c:idx val="1"/>
          <c:order val="1"/>
          <c:tx>
            <c:v>L-6S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Sheet4!$G$46:$G$49</c:f>
              <c:numCache>
                <c:formatCode>0.00</c:formatCode>
                <c:ptCount val="4"/>
                <c:pt idx="0">
                  <c:v>10.17</c:v>
                </c:pt>
                <c:pt idx="1">
                  <c:v>28</c:v>
                </c:pt>
                <c:pt idx="3">
                  <c:v>11.3</c:v>
                </c:pt>
              </c:numCache>
            </c:numRef>
          </c:val>
          <c:smooth val="0"/>
        </c:ser>
        <c:ser>
          <c:idx val="2"/>
          <c:order val="2"/>
          <c:tx>
            <c:v>L-6D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Sheet4!$G$50:$G$53</c:f>
              <c:numCache>
                <c:formatCode>0.00</c:formatCode>
                <c:ptCount val="4"/>
                <c:pt idx="0">
                  <c:v>1.004</c:v>
                </c:pt>
                <c:pt idx="1">
                  <c:v>2.4900000000000002</c:v>
                </c:pt>
                <c:pt idx="2">
                  <c:v>1.5499999999999998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422280"/>
        <c:axId val="218699624"/>
      </c:lineChart>
      <c:dateAx>
        <c:axId val="238422280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8699624"/>
        <c:crosses val="autoZero"/>
        <c:auto val="1"/>
        <c:lblOffset val="100"/>
        <c:baseTimeUnit val="days"/>
      </c:dateAx>
      <c:valAx>
        <c:axId val="218699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422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804111986001752"/>
          <c:y val="9.5774642752989206E-2"/>
          <c:w val="0.16362554680664917"/>
          <c:h val="0.23437664041994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Richard W.</dc:creator>
  <cp:keywords/>
  <dc:description/>
  <cp:lastModifiedBy>Hicks, Richard W.</cp:lastModifiedBy>
  <cp:revision>2</cp:revision>
  <cp:lastPrinted>2014-10-02T19:13:00Z</cp:lastPrinted>
  <dcterms:created xsi:type="dcterms:W3CDTF">2014-10-02T14:41:00Z</dcterms:created>
  <dcterms:modified xsi:type="dcterms:W3CDTF">2014-10-02T19:33:00Z</dcterms:modified>
</cp:coreProperties>
</file>