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D1E" w:rsidRDefault="00E66D1E" w:rsidP="001C42A7"/>
    <w:p w:rsidR="00E66D1E" w:rsidRDefault="00E66D1E" w:rsidP="001C42A7"/>
    <w:p w:rsidR="00E66D1E" w:rsidRDefault="00E66D1E" w:rsidP="001C42A7"/>
    <w:p w:rsidR="00E66D1E" w:rsidRDefault="00E66D1E" w:rsidP="001C42A7"/>
    <w:p w:rsidR="00E66D1E" w:rsidRPr="001C42A7" w:rsidRDefault="00E66D1E" w:rsidP="001C42A7"/>
    <w:p w:rsidR="004B3DEF" w:rsidRPr="00E66D1E" w:rsidRDefault="00EA1D7A" w:rsidP="009C6481">
      <w:pPr>
        <w:pStyle w:val="Heading1"/>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Quarterly</w:t>
      </w:r>
      <w:r w:rsidR="00923600" w:rsidRPr="00E66D1E">
        <w:rPr>
          <w:rFonts w:ascii="Times New Roman" w:hAnsi="Times New Roman" w:cs="Times New Roman"/>
          <w:b/>
          <w:i/>
          <w:color w:val="auto"/>
          <w:sz w:val="56"/>
          <w:szCs w:val="56"/>
        </w:rPr>
        <w:t xml:space="preserve"> Monitoring</w:t>
      </w:r>
      <w:r w:rsidR="000A2EF1" w:rsidRPr="00E66D1E">
        <w:rPr>
          <w:rFonts w:ascii="Times New Roman" w:hAnsi="Times New Roman" w:cs="Times New Roman"/>
          <w:b/>
          <w:i/>
          <w:color w:val="auto"/>
          <w:sz w:val="56"/>
          <w:szCs w:val="56"/>
        </w:rPr>
        <w:t xml:space="preserve"> Report</w:t>
      </w:r>
      <w:r w:rsidR="00936136" w:rsidRPr="00E66D1E">
        <w:rPr>
          <w:rFonts w:ascii="Times New Roman" w:hAnsi="Times New Roman" w:cs="Times New Roman"/>
          <w:b/>
          <w:i/>
          <w:color w:val="auto"/>
          <w:sz w:val="56"/>
          <w:szCs w:val="56"/>
        </w:rPr>
        <w:t xml:space="preserve">:  </w:t>
      </w:r>
    </w:p>
    <w:p w:rsidR="00080BA6" w:rsidRPr="00E66D1E" w:rsidRDefault="004B3DEF" w:rsidP="009C6481">
      <w:pPr>
        <w:pStyle w:val="Heading1"/>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 xml:space="preserve">Experimental Lined </w:t>
      </w:r>
      <w:proofErr w:type="spellStart"/>
      <w:r w:rsidRPr="00E66D1E">
        <w:rPr>
          <w:rFonts w:ascii="Times New Roman" w:hAnsi="Times New Roman" w:cs="Times New Roman"/>
          <w:b/>
          <w:i/>
          <w:color w:val="auto"/>
          <w:sz w:val="56"/>
          <w:szCs w:val="56"/>
        </w:rPr>
        <w:t>Drainfield</w:t>
      </w:r>
      <w:proofErr w:type="spellEnd"/>
      <w:r w:rsidRPr="00E66D1E">
        <w:rPr>
          <w:rFonts w:ascii="Times New Roman" w:hAnsi="Times New Roman" w:cs="Times New Roman"/>
          <w:b/>
          <w:i/>
          <w:color w:val="auto"/>
          <w:sz w:val="56"/>
          <w:szCs w:val="56"/>
        </w:rPr>
        <w:t>, 1914 Orchard Drive, Apopka, FL</w:t>
      </w:r>
      <w:r w:rsidR="009C6481" w:rsidRPr="00E66D1E">
        <w:rPr>
          <w:rFonts w:ascii="Times New Roman" w:hAnsi="Times New Roman" w:cs="Times New Roman"/>
          <w:b/>
          <w:i/>
          <w:color w:val="auto"/>
          <w:sz w:val="56"/>
          <w:szCs w:val="56"/>
        </w:rPr>
        <w:t xml:space="preserve"> </w:t>
      </w:r>
    </w:p>
    <w:p w:rsidR="004B3DEF" w:rsidRDefault="004B3DEF" w:rsidP="009C6481">
      <w:pPr>
        <w:pStyle w:val="Heading1"/>
        <w:jc w:val="center"/>
        <w:rPr>
          <w:rFonts w:ascii="Times New Roman" w:hAnsi="Times New Roman" w:cs="Times New Roman"/>
          <w:b/>
          <w:i/>
          <w:color w:val="auto"/>
        </w:rPr>
      </w:pP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Division of Environmental Assessment and Restoration</w:t>
      </w: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Florida Department of Environmental Protection</w:t>
      </w:r>
    </w:p>
    <w:p w:rsidR="00936136" w:rsidRPr="00E66D1E" w:rsidRDefault="00907088" w:rsidP="00E66D1E">
      <w:pPr>
        <w:pStyle w:val="Heading1"/>
        <w:spacing w:line="120" w:lineRule="auto"/>
        <w:jc w:val="center"/>
        <w:rPr>
          <w:rFonts w:ascii="Times New Roman" w:hAnsi="Times New Roman" w:cs="Times New Roman"/>
          <w:b/>
          <w:color w:val="auto"/>
        </w:rPr>
      </w:pPr>
      <w:r>
        <w:rPr>
          <w:rFonts w:ascii="Times New Roman" w:hAnsi="Times New Roman" w:cs="Times New Roman"/>
          <w:b/>
          <w:color w:val="auto"/>
        </w:rPr>
        <w:t>February</w:t>
      </w:r>
      <w:r w:rsidR="000A2EF1" w:rsidRPr="00E66D1E">
        <w:rPr>
          <w:rFonts w:ascii="Times New Roman" w:hAnsi="Times New Roman" w:cs="Times New Roman"/>
          <w:b/>
          <w:color w:val="auto"/>
        </w:rPr>
        <w:t xml:space="preserve"> 201</w:t>
      </w:r>
      <w:r w:rsidR="00232723" w:rsidRPr="00E66D1E">
        <w:rPr>
          <w:rFonts w:ascii="Times New Roman" w:hAnsi="Times New Roman" w:cs="Times New Roman"/>
          <w:b/>
          <w:color w:val="auto"/>
        </w:rPr>
        <w:t>8</w:t>
      </w:r>
    </w:p>
    <w:p w:rsidR="009C6481" w:rsidRPr="009C6481" w:rsidRDefault="009C6481" w:rsidP="009C6481"/>
    <w:p w:rsidR="00936136" w:rsidRDefault="00936136" w:rsidP="00936136"/>
    <w:p w:rsidR="00936136" w:rsidRDefault="00936136" w:rsidP="009C6481">
      <w:pPr>
        <w:jc w:val="right"/>
      </w:pPr>
    </w:p>
    <w:p w:rsidR="00E66D1E" w:rsidRDefault="00E66D1E" w:rsidP="009C6481">
      <w:pPr>
        <w:jc w:val="right"/>
      </w:pPr>
    </w:p>
    <w:p w:rsidR="001C42A7" w:rsidRDefault="001C42A7" w:rsidP="00936136"/>
    <w:p w:rsidR="009316BD" w:rsidRDefault="009316BD" w:rsidP="00936136"/>
    <w:p w:rsidR="009316BD" w:rsidRDefault="009316BD" w:rsidP="00936136"/>
    <w:p w:rsidR="009316BD" w:rsidRDefault="009316BD" w:rsidP="00936136"/>
    <w:p w:rsidR="009316BD" w:rsidRDefault="009316BD" w:rsidP="00936136"/>
    <w:p w:rsidR="009A4349" w:rsidRDefault="009A4349" w:rsidP="00936136"/>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4320"/>
        <w:gridCol w:w="2088"/>
      </w:tblGrid>
      <w:tr w:rsidR="009A4349" w:rsidRPr="009A4349" w:rsidTr="004D7F08">
        <w:trPr>
          <w:trHeight w:val="1280"/>
          <w:jc w:val="right"/>
        </w:trPr>
        <w:tc>
          <w:tcPr>
            <w:tcW w:w="4320" w:type="dxa"/>
            <w:vAlign w:val="center"/>
          </w:tcPr>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195ADC">
              <w:rPr>
                <w:rFonts w:ascii="Times New Roman" w:hAnsi="Times New Roman" w:cs="Times New Roman"/>
                <w:b/>
                <w:iCs/>
                <w:sz w:val="20"/>
                <w:szCs w:val="20"/>
              </w:rPr>
              <w:t>2600 Blair</w:t>
            </w:r>
            <w:r w:rsidR="005D1ADA" w:rsidRPr="00195ADC">
              <w:rPr>
                <w:rFonts w:ascii="Times New Roman" w:hAnsi="Times New Roman" w:cs="Times New Roman"/>
                <w:b/>
                <w:iCs/>
                <w:sz w:val="20"/>
                <w:szCs w:val="20"/>
              </w:rPr>
              <w:t xml:space="preserve"> Stone Road</w:t>
            </w:r>
          </w:p>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9A4349">
              <w:rPr>
                <w:rFonts w:ascii="Times New Roman" w:hAnsi="Times New Roman" w:cs="Times New Roman"/>
                <w:b/>
                <w:iCs/>
                <w:sz w:val="20"/>
                <w:szCs w:val="20"/>
              </w:rPr>
              <w:t>Tallahassee, Florida 32399-</w:t>
            </w:r>
            <w:r w:rsidR="005D1ADA" w:rsidRPr="00195ADC">
              <w:rPr>
                <w:rFonts w:ascii="Times New Roman" w:hAnsi="Times New Roman" w:cs="Times New Roman"/>
                <w:b/>
                <w:iCs/>
                <w:sz w:val="20"/>
                <w:szCs w:val="20"/>
              </w:rPr>
              <w:t>24</w:t>
            </w:r>
            <w:r w:rsidRPr="009A4349">
              <w:rPr>
                <w:rFonts w:ascii="Times New Roman" w:hAnsi="Times New Roman" w:cs="Times New Roman"/>
                <w:b/>
                <w:iCs/>
                <w:sz w:val="20"/>
                <w:szCs w:val="20"/>
              </w:rPr>
              <w:t>00</w:t>
            </w:r>
          </w:p>
          <w:p w:rsidR="009A4349" w:rsidRPr="009A4349" w:rsidRDefault="00A24754" w:rsidP="009A4349">
            <w:pPr>
              <w:tabs>
                <w:tab w:val="center" w:pos="4680"/>
                <w:tab w:val="right" w:pos="9360"/>
              </w:tabs>
              <w:spacing w:after="0" w:line="240" w:lineRule="auto"/>
              <w:jc w:val="right"/>
            </w:pPr>
            <w:r>
              <w:rPr>
                <w:rFonts w:ascii="Times New Roman" w:hAnsi="Times New Roman" w:cs="Times New Roman"/>
                <w:b/>
              </w:rPr>
              <w:t>f</w:t>
            </w:r>
            <w:r w:rsidR="005D1ADA" w:rsidRPr="00195ADC">
              <w:rPr>
                <w:rFonts w:ascii="Times New Roman" w:hAnsi="Times New Roman" w:cs="Times New Roman"/>
                <w:b/>
              </w:rPr>
              <w:t>loridadep.gov</w:t>
            </w:r>
          </w:p>
        </w:tc>
        <w:tc>
          <w:tcPr>
            <w:tcW w:w="2088" w:type="dxa"/>
          </w:tcPr>
          <w:p w:rsidR="009A4349" w:rsidRPr="009A4349" w:rsidRDefault="009A4349" w:rsidP="009A4349">
            <w:pPr>
              <w:autoSpaceDE w:val="0"/>
              <w:autoSpaceDN w:val="0"/>
              <w:adjustRightInd w:val="0"/>
              <w:spacing w:after="0" w:line="240" w:lineRule="auto"/>
              <w:jc w:val="right"/>
              <w:rPr>
                <w:rFonts w:ascii="Book Antiqua" w:hAnsi="Book Antiqua" w:cs="Century Gothic"/>
                <w:sz w:val="20"/>
                <w:szCs w:val="20"/>
              </w:rPr>
            </w:pPr>
            <w:r w:rsidRPr="009A4349">
              <w:rPr>
                <w:noProof/>
              </w:rPr>
              <w:drawing>
                <wp:inline distT="0" distB="0" distL="0" distR="0" wp14:anchorId="3839539C" wp14:editId="0A49517B">
                  <wp:extent cx="1076325" cy="1076325"/>
                  <wp:effectExtent l="0" t="0" r="9525" b="9525"/>
                  <wp:docPr id="25" name="Picture 25" descr="DEP-Logo-Colo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Color-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bl>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A362CF" w:rsidP="00936136">
      <w:pPr>
        <w:rPr>
          <w:rFonts w:ascii="Times New Roman" w:hAnsi="Times New Roman" w:cs="Times New Roman"/>
          <w:sz w:val="24"/>
        </w:rPr>
      </w:pPr>
      <w:r>
        <w:rPr>
          <w:rFonts w:ascii="Times New Roman" w:hAnsi="Times New Roman" w:cs="Times New Roman"/>
          <w:sz w:val="24"/>
        </w:rPr>
        <w:t>Terry Hansen</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A362CF" w:rsidRDefault="00FE65D0" w:rsidP="00936136">
      <w:pPr>
        <w:rPr>
          <w:rFonts w:ascii="Times New Roman" w:hAnsi="Times New Roman" w:cs="Times New Roman"/>
          <w:sz w:val="24"/>
        </w:rPr>
      </w:pPr>
      <w:r>
        <w:rPr>
          <w:rFonts w:ascii="Times New Roman" w:hAnsi="Times New Roman" w:cs="Times New Roman"/>
          <w:sz w:val="24"/>
        </w:rPr>
        <w:t>850-245-8</w:t>
      </w:r>
      <w:r w:rsidR="00A362CF">
        <w:rPr>
          <w:rFonts w:ascii="Times New Roman" w:hAnsi="Times New Roman" w:cs="Times New Roman"/>
          <w:sz w:val="24"/>
        </w:rPr>
        <w:t>561</w:t>
      </w:r>
    </w:p>
    <w:p w:rsidR="00570489" w:rsidRPr="00982CF3" w:rsidRDefault="007D142C" w:rsidP="00936136">
      <w:pPr>
        <w:rPr>
          <w:rFonts w:ascii="Times New Roman" w:hAnsi="Times New Roman" w:cs="Times New Roman"/>
          <w:color w:val="0070C0"/>
          <w:sz w:val="24"/>
          <w:szCs w:val="24"/>
        </w:rPr>
      </w:pPr>
      <w:hyperlink r:id="rId9" w:tooltip="blocked::mailto:thomas.singleton@dep.state.fl.us" w:history="1">
        <w:r w:rsidR="00A362CF" w:rsidRPr="00982CF3">
          <w:rPr>
            <w:rStyle w:val="Hyperlink"/>
            <w:rFonts w:ascii="Times New Roman" w:hAnsi="Times New Roman" w:cs="Times New Roman"/>
            <w:color w:val="0070C0"/>
            <w:sz w:val="24"/>
            <w:szCs w:val="24"/>
          </w:rPr>
          <w:t>terry.hansen@dep.state.fl.us</w:t>
        </w:r>
      </w:hyperlink>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Pr="00982CF3" w:rsidRDefault="007D142C" w:rsidP="00936136">
      <w:pPr>
        <w:rPr>
          <w:rFonts w:ascii="Times New Roman" w:hAnsi="Times New Roman" w:cs="Times New Roman"/>
          <w:color w:val="0070C0"/>
          <w:sz w:val="24"/>
        </w:rPr>
      </w:pPr>
      <w:hyperlink r:id="rId10" w:history="1">
        <w:r w:rsidR="00570489" w:rsidRPr="00982CF3">
          <w:rPr>
            <w:rStyle w:val="Hyperlink"/>
            <w:rFonts w:ascii="Times New Roman" w:hAnsi="Times New Roman" w:cs="Times New Roman"/>
            <w:color w:val="0070C0"/>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6E6C88"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w:t>
      </w:r>
      <w:r w:rsidR="004A7983">
        <w:rPr>
          <w:rFonts w:ascii="Times New Roman" w:hAnsi="Times New Roman" w:cs="Times New Roman"/>
          <w:sz w:val="24"/>
          <w:szCs w:val="24"/>
        </w:rPr>
        <w:t>fifth</w:t>
      </w:r>
      <w:r>
        <w:rPr>
          <w:rFonts w:ascii="Times New Roman" w:hAnsi="Times New Roman" w:cs="Times New Roman"/>
          <w:sz w:val="24"/>
          <w:szCs w:val="24"/>
        </w:rPr>
        <w:t xml:space="preserve"> quarterly report of those events and fin</w:t>
      </w:r>
      <w:r w:rsidR="00570489">
        <w:rPr>
          <w:rFonts w:ascii="Times New Roman" w:hAnsi="Times New Roman" w:cs="Times New Roman"/>
          <w:sz w:val="24"/>
          <w:szCs w:val="24"/>
        </w:rPr>
        <w:t>dings, which is a compilation from</w:t>
      </w:r>
      <w:r>
        <w:rPr>
          <w:rFonts w:ascii="Times New Roman" w:hAnsi="Times New Roman" w:cs="Times New Roman"/>
          <w:sz w:val="24"/>
          <w:szCs w:val="24"/>
        </w:rPr>
        <w:t xml:space="preserve"> the first </w:t>
      </w:r>
      <w:r w:rsidR="004A7983">
        <w:rPr>
          <w:rFonts w:ascii="Times New Roman" w:hAnsi="Times New Roman" w:cs="Times New Roman"/>
          <w:sz w:val="24"/>
          <w:szCs w:val="24"/>
        </w:rPr>
        <w:t>16</w:t>
      </w:r>
      <w:r>
        <w:rPr>
          <w:rFonts w:ascii="Times New Roman" w:hAnsi="Times New Roman" w:cs="Times New Roman"/>
          <w:sz w:val="24"/>
          <w:szCs w:val="24"/>
        </w:rPr>
        <w:t xml:space="preserve"> m</w:t>
      </w:r>
      <w:r w:rsidR="00570489">
        <w:rPr>
          <w:rFonts w:ascii="Times New Roman" w:hAnsi="Times New Roman" w:cs="Times New Roman"/>
          <w:sz w:val="24"/>
          <w:szCs w:val="24"/>
        </w:rPr>
        <w:t>onths of the system’s operation</w:t>
      </w:r>
      <w:r>
        <w:rPr>
          <w:rFonts w:ascii="Times New Roman" w:hAnsi="Times New Roman" w:cs="Times New Roman"/>
          <w:sz w:val="24"/>
          <w:szCs w:val="24"/>
        </w:rPr>
        <w:t>.</w:t>
      </w:r>
      <w:r w:rsidR="006E6C88">
        <w:rPr>
          <w:rFonts w:ascii="Times New Roman" w:hAnsi="Times New Roman" w:cs="Times New Roman"/>
          <w:sz w:val="24"/>
          <w:szCs w:val="24"/>
        </w:rPr>
        <w:t xml:space="preserve">  </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xml:space="preserve">, 2016.  Two diversion valves were installed in-line between the septic tank and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distribution header to divert flow from the o</w:t>
      </w:r>
      <w:r w:rsidR="00570489">
        <w:rPr>
          <w:rFonts w:ascii="Times New Roman" w:hAnsi="Times New Roman" w:cs="Times New Roman"/>
          <w:sz w:val="24"/>
          <w:szCs w:val="24"/>
        </w:rPr>
        <w:t xml:space="preserve">ld </w:t>
      </w:r>
      <w:proofErr w:type="spellStart"/>
      <w:r w:rsidR="00570489">
        <w:rPr>
          <w:rFonts w:ascii="Times New Roman" w:hAnsi="Times New Roman" w:cs="Times New Roman"/>
          <w:sz w:val="24"/>
          <w:szCs w:val="24"/>
        </w:rPr>
        <w:t>drainfield</w:t>
      </w:r>
      <w:proofErr w:type="spellEnd"/>
      <w:r w:rsidR="00570489">
        <w:rPr>
          <w:rFonts w:ascii="Times New Roman" w:hAnsi="Times New Roman" w:cs="Times New Roman"/>
          <w:sz w:val="24"/>
          <w:szCs w:val="24"/>
        </w:rPr>
        <w:t xml:space="preserve">,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to begin receiving effluent.  At the time of construction, </w:t>
      </w:r>
      <w:r w:rsidR="005A6ADC">
        <w:rPr>
          <w:rFonts w:ascii="Times New Roman" w:hAnsi="Times New Roman" w:cs="Times New Roman"/>
          <w:sz w:val="24"/>
          <w:szCs w:val="24"/>
        </w:rPr>
        <w:t>six</w:t>
      </w:r>
      <w:r>
        <w:rPr>
          <w:rFonts w:ascii="Times New Roman" w:hAnsi="Times New Roman" w:cs="Times New Roman"/>
          <w:sz w:val="24"/>
          <w:szCs w:val="24"/>
        </w:rPr>
        <w:t xml:space="preserve">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w:t>
      </w:r>
      <w:r w:rsidR="005A6ADC">
        <w:rPr>
          <w:rFonts w:ascii="Times New Roman" w:hAnsi="Times New Roman" w:cs="Times New Roman"/>
          <w:sz w:val="24"/>
          <w:szCs w:val="24"/>
        </w:rPr>
        <w:t>three</w:t>
      </w:r>
      <w:r w:rsidR="00570489">
        <w:rPr>
          <w:rFonts w:ascii="Times New Roman" w:hAnsi="Times New Roman" w:cs="Times New Roman"/>
          <w:sz w:val="24"/>
          <w:szCs w:val="24"/>
        </w:rPr>
        <w:t xml:space="preserve">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w:t>
      </w:r>
      <w:r w:rsidR="005A6ADC">
        <w:rPr>
          <w:rFonts w:ascii="Times New Roman" w:hAnsi="Times New Roman" w:cs="Times New Roman"/>
          <w:sz w:val="24"/>
          <w:szCs w:val="24"/>
        </w:rPr>
        <w:t>six</w:t>
      </w:r>
      <w:r>
        <w:rPr>
          <w:rFonts w:ascii="Times New Roman" w:hAnsi="Times New Roman" w:cs="Times New Roman"/>
          <w:sz w:val="24"/>
          <w:szCs w:val="24"/>
        </w:rPr>
        <w:t xml:space="preserve"> deep suction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w:t>
      </w:r>
      <w:r w:rsidR="005A6ADC">
        <w:rPr>
          <w:rFonts w:ascii="Times New Roman" w:hAnsi="Times New Roman" w:cs="Times New Roman"/>
          <w:sz w:val="24"/>
          <w:szCs w:val="24"/>
        </w:rPr>
        <w:t>seven</w:t>
      </w:r>
      <w:r>
        <w:rPr>
          <w:rFonts w:ascii="Times New Roman" w:hAnsi="Times New Roman" w:cs="Times New Roman"/>
          <w:sz w:val="24"/>
          <w:szCs w:val="24"/>
        </w:rPr>
        <w:t xml:space="preserve"> shallow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sidR="006F0151">
        <w:rPr>
          <w:rFonts w:ascii="Times New Roman" w:hAnsi="Times New Roman" w:cs="Times New Roman"/>
          <w:sz w:val="24"/>
          <w:szCs w:val="24"/>
        </w:rPr>
        <w:t xml:space="preserve">The monitoring stations are described in </w:t>
      </w:r>
      <w:r w:rsidR="006F0151" w:rsidRPr="00575C93">
        <w:rPr>
          <w:rFonts w:ascii="Times New Roman" w:hAnsi="Times New Roman" w:cs="Times New Roman"/>
          <w:b/>
          <w:sz w:val="24"/>
          <w:szCs w:val="24"/>
        </w:rPr>
        <w:t>Table</w:t>
      </w:r>
      <w:r w:rsidR="006F0151" w:rsidRPr="006E6C88">
        <w:rPr>
          <w:rFonts w:ascii="Times New Roman" w:hAnsi="Times New Roman" w:cs="Times New Roman"/>
          <w:sz w:val="24"/>
          <w:szCs w:val="24"/>
        </w:rPr>
        <w:t xml:space="preserve"> </w:t>
      </w:r>
      <w:r w:rsidR="006F0151" w:rsidRPr="000A059F">
        <w:rPr>
          <w:rFonts w:ascii="Times New Roman" w:hAnsi="Times New Roman" w:cs="Times New Roman"/>
          <w:b/>
          <w:sz w:val="24"/>
          <w:szCs w:val="24"/>
        </w:rPr>
        <w:t>1</w:t>
      </w:r>
      <w:r w:rsidR="006F0151">
        <w:rPr>
          <w:rFonts w:ascii="Times New Roman" w:hAnsi="Times New Roman" w:cs="Times New Roman"/>
          <w:sz w:val="24"/>
          <w:szCs w:val="24"/>
        </w:rPr>
        <w:t xml:space="preserve">.  </w:t>
      </w:r>
      <w:r w:rsidRPr="00575C93">
        <w:rPr>
          <w:rFonts w:ascii="Times New Roman" w:hAnsi="Times New Roman" w:cs="Times New Roman"/>
          <w:b/>
          <w:sz w:val="24"/>
          <w:szCs w:val="24"/>
        </w:rPr>
        <w:t>Figures</w:t>
      </w:r>
      <w:r w:rsidRPr="006E6C88">
        <w:rPr>
          <w:rFonts w:ascii="Times New Roman" w:hAnsi="Times New Roman" w:cs="Times New Roman"/>
          <w:sz w:val="24"/>
          <w:szCs w:val="24"/>
        </w:rPr>
        <w:t xml:space="preserve"> </w:t>
      </w:r>
      <w:r w:rsidRPr="00575C93">
        <w:rPr>
          <w:rFonts w:ascii="Times New Roman" w:hAnsi="Times New Roman" w:cs="Times New Roman"/>
          <w:b/>
          <w:sz w:val="24"/>
          <w:szCs w:val="24"/>
        </w:rPr>
        <w:t>1</w:t>
      </w:r>
      <w:r w:rsidRPr="006E6C88">
        <w:rPr>
          <w:rFonts w:ascii="Times New Roman" w:hAnsi="Times New Roman" w:cs="Times New Roman"/>
          <w:sz w:val="24"/>
          <w:szCs w:val="24"/>
        </w:rPr>
        <w:t xml:space="preserve"> </w:t>
      </w:r>
      <w:r w:rsidRPr="00070F8E">
        <w:rPr>
          <w:rFonts w:ascii="Times New Roman" w:hAnsi="Times New Roman" w:cs="Times New Roman"/>
          <w:sz w:val="24"/>
          <w:szCs w:val="24"/>
        </w:rPr>
        <w:t xml:space="preserve">and </w:t>
      </w:r>
      <w:r w:rsidRPr="00575C93">
        <w:rPr>
          <w:rFonts w:ascii="Times New Roman" w:hAnsi="Times New Roman" w:cs="Times New Roman"/>
          <w:b/>
          <w:sz w:val="24"/>
          <w:szCs w:val="24"/>
        </w:rPr>
        <w:t>2</w:t>
      </w:r>
      <w:r w:rsidRPr="006E6C88">
        <w:rPr>
          <w:rFonts w:ascii="Times New Roman" w:hAnsi="Times New Roman" w:cs="Times New Roman"/>
          <w:sz w:val="24"/>
          <w:szCs w:val="24"/>
        </w:rPr>
        <w:t xml:space="preserve"> </w:t>
      </w:r>
      <w:r>
        <w:rPr>
          <w:rFonts w:ascii="Times New Roman" w:hAnsi="Times New Roman" w:cs="Times New Roman"/>
          <w:sz w:val="24"/>
          <w:szCs w:val="24"/>
        </w:rPr>
        <w:t xml:space="preserve">show the layout of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and locations of the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Septic tank effluent </w:t>
            </w:r>
            <w:r w:rsidR="00FE54B8">
              <w:rPr>
                <w:rFonts w:ascii="Times New Roman" w:hAnsi="Times New Roman" w:cs="Times New Roman"/>
                <w:sz w:val="24"/>
                <w:szCs w:val="18"/>
              </w:rPr>
              <w:t xml:space="preserve">(STE) </w:t>
            </w:r>
            <w:r w:rsidRPr="004F07B4">
              <w:rPr>
                <w:rFonts w:ascii="Times New Roman" w:hAnsi="Times New Roman" w:cs="Times New Roman"/>
                <w:sz w:val="24"/>
                <w:szCs w:val="18"/>
              </w:rPr>
              <w:t>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“input” constituent concentrations before effluent goes to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w:t>
            </w:r>
            <w:proofErr w:type="spellEnd"/>
            <w:r w:rsidRPr="004F07B4">
              <w:rPr>
                <w:rFonts w:ascii="Times New Roman" w:hAnsi="Times New Roman" w:cs="Times New Roman"/>
                <w:sz w:val="24"/>
                <w:szCs w:val="18"/>
              </w:rPr>
              <w:t xml:space="preserve">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Deep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along outside edge of liner;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Monitoring well near edge of the </w:t>
            </w:r>
            <w:proofErr w:type="spellStart"/>
            <w:r w:rsidRPr="004F07B4">
              <w:rPr>
                <w:rFonts w:ascii="Times New Roman" w:hAnsi="Times New Roman" w:cs="Times New Roman"/>
                <w:sz w:val="24"/>
                <w:szCs w:val="18"/>
              </w:rPr>
              <w:t>drainfield</w:t>
            </w:r>
            <w:proofErr w:type="spellEnd"/>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ground water quality and ground water levels near edge of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proofErr w:type="spellStart"/>
      <w:r w:rsidRPr="007306E7">
        <w:rPr>
          <w:rFonts w:ascii="Times New Roman" w:hAnsi="Times New Roman" w:cs="Times New Roman"/>
          <w:b/>
          <w:bCs/>
          <w:i/>
          <w:iCs/>
          <w:sz w:val="24"/>
          <w:szCs w:val="24"/>
        </w:rPr>
        <w:t>drainfield</w:t>
      </w:r>
      <w:proofErr w:type="spellEnd"/>
      <w:r w:rsidRPr="007306E7">
        <w:rPr>
          <w:rFonts w:ascii="Times New Roman" w:hAnsi="Times New Roman" w:cs="Times New Roman"/>
          <w:b/>
          <w:bCs/>
          <w:i/>
          <w:iCs/>
          <w:sz w:val="24"/>
          <w:szCs w:val="24"/>
        </w:rPr>
        <w:t>.</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and monitoring wells on </w:t>
      </w:r>
      <w:r w:rsidR="006F02DD">
        <w:rPr>
          <w:rFonts w:ascii="Times New Roman" w:hAnsi="Times New Roman" w:cs="Times New Roman"/>
          <w:sz w:val="24"/>
        </w:rPr>
        <w:t>1</w:t>
      </w:r>
      <w:r w:rsidR="00B8590F">
        <w:rPr>
          <w:rFonts w:ascii="Times New Roman" w:hAnsi="Times New Roman" w:cs="Times New Roman"/>
          <w:sz w:val="24"/>
        </w:rPr>
        <w:t>4</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r w:rsidR="00166D44">
        <w:rPr>
          <w:rFonts w:ascii="Times New Roman" w:hAnsi="Times New Roman" w:cs="Times New Roman"/>
          <w:sz w:val="24"/>
        </w:rPr>
        <w:t>t</w:t>
      </w:r>
      <w:r w:rsidR="00FE54B8">
        <w:rPr>
          <w:rFonts w:ascii="Times New Roman" w:hAnsi="Times New Roman" w:cs="Times New Roman"/>
          <w:sz w:val="24"/>
        </w:rPr>
        <w:t xml:space="preserve">otal </w:t>
      </w:r>
      <w:r w:rsidR="00166D44">
        <w:rPr>
          <w:rFonts w:ascii="Times New Roman" w:hAnsi="Times New Roman" w:cs="Times New Roman"/>
          <w:sz w:val="24"/>
        </w:rPr>
        <w:t>n</w:t>
      </w:r>
      <w:r w:rsidR="00FE54B8">
        <w:rPr>
          <w:rFonts w:ascii="Times New Roman" w:hAnsi="Times New Roman" w:cs="Times New Roman"/>
          <w:sz w:val="24"/>
        </w:rPr>
        <w:t>itrogen</w:t>
      </w:r>
      <w:r>
        <w:rPr>
          <w:rFonts w:ascii="Times New Roman" w:hAnsi="Times New Roman" w:cs="Times New Roman"/>
          <w:sz w:val="24"/>
        </w:rPr>
        <w:t xml:space="preserve"> (</w:t>
      </w:r>
      <w:r w:rsidR="00FE54B8">
        <w:rPr>
          <w:rFonts w:ascii="Times New Roman" w:hAnsi="Times New Roman" w:cs="Times New Roman"/>
          <w:sz w:val="24"/>
        </w:rPr>
        <w:t>TN</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 xml:space="preserve">presents monthly average rainfall as recorded from the </w:t>
      </w:r>
      <w:proofErr w:type="spellStart"/>
      <w:r w:rsidR="00357BC0">
        <w:rPr>
          <w:rFonts w:ascii="Times New Roman" w:hAnsi="Times New Roman" w:cs="Times New Roman"/>
          <w:sz w:val="24"/>
        </w:rPr>
        <w:t>Wekiwa</w:t>
      </w:r>
      <w:proofErr w:type="spellEnd"/>
      <w:r w:rsidR="00357BC0">
        <w:rPr>
          <w:rFonts w:ascii="Times New Roman" w:hAnsi="Times New Roman" w:cs="Times New Roman"/>
          <w:sz w:val="24"/>
        </w:rPr>
        <w:t xml:space="preserve">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 xml:space="preserve">1 mile from the lined </w:t>
      </w:r>
      <w:proofErr w:type="spellStart"/>
      <w:r w:rsidR="00C73853">
        <w:rPr>
          <w:rFonts w:ascii="Times New Roman" w:hAnsi="Times New Roman" w:cs="Times New Roman"/>
          <w:sz w:val="24"/>
        </w:rPr>
        <w:t>drainfield</w:t>
      </w:r>
      <w:proofErr w:type="spellEnd"/>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w:t>
      </w:r>
      <w:r w:rsidR="000E0F73">
        <w:rPr>
          <w:rFonts w:ascii="Times New Roman" w:hAnsi="Times New Roman" w:cs="Times New Roman"/>
          <w:b/>
          <w:sz w:val="24"/>
        </w:rPr>
        <w:t>5</w:t>
      </w:r>
      <w:r w:rsidR="000D1D6C">
        <w:rPr>
          <w:rFonts w:ascii="Times New Roman" w:hAnsi="Times New Roman" w:cs="Times New Roman"/>
          <w:b/>
          <w:sz w:val="24"/>
        </w:rPr>
        <w:t>.</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2.  Monitoring results for key parameters,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0A4152">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11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7C7B78" w:rsidRPr="00CA7E53">
              <w:rPr>
                <w:rFonts w:ascii="Times New Roman" w:eastAsia="Times New Roman" w:hAnsi="Times New Roman" w:cs="Times New Roman"/>
                <w:color w:val="000000"/>
              </w:rPr>
              <w:t>12/21/17</w:t>
            </w:r>
          </w:p>
        </w:tc>
        <w:tc>
          <w:tcPr>
            <w:tcW w:w="92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62</w:t>
            </w:r>
          </w:p>
        </w:tc>
        <w:tc>
          <w:tcPr>
            <w:tcW w:w="111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w:t>
            </w:r>
          </w:p>
        </w:tc>
        <w:tc>
          <w:tcPr>
            <w:tcW w:w="1402"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734AA9">
        <w:trPr>
          <w:trHeight w:val="300"/>
        </w:trPr>
        <w:tc>
          <w:tcPr>
            <w:tcW w:w="889" w:type="dxa"/>
            <w:shd w:val="clear" w:color="auto" w:fill="D9D9D9" w:themeFill="background1" w:themeFillShade="D9"/>
            <w:noWrap/>
          </w:tcPr>
          <w:p w:rsidR="00840A10" w:rsidRPr="00114B47" w:rsidRDefault="00911337" w:rsidP="0091133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L1S</w:t>
            </w:r>
          </w:p>
        </w:tc>
        <w:tc>
          <w:tcPr>
            <w:tcW w:w="1240" w:type="dxa"/>
            <w:shd w:val="clear" w:color="auto" w:fill="D9D9D9" w:themeFill="background1" w:themeFillShade="D9"/>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325088">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042E4C">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6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111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1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11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97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40</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0.3</w:t>
            </w:r>
          </w:p>
        </w:tc>
      </w:tr>
      <w:tr w:rsidR="00114B47" w:rsidRPr="00114B47" w:rsidTr="00CE2F1C">
        <w:trPr>
          <w:trHeight w:val="300"/>
        </w:trPr>
        <w:tc>
          <w:tcPr>
            <w:tcW w:w="889" w:type="dxa"/>
            <w:noWrap/>
            <w:hideMark/>
          </w:tcPr>
          <w:p w:rsidR="00114B47" w:rsidRPr="00114B47" w:rsidRDefault="00042E4C"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0A4F8D">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6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2.800</w:t>
            </w:r>
          </w:p>
        </w:tc>
        <w:tc>
          <w:tcPr>
            <w:tcW w:w="111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1402"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11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0.660</w:t>
            </w:r>
          </w:p>
        </w:tc>
        <w:tc>
          <w:tcPr>
            <w:tcW w:w="111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891D69">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0.079</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0.071</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0.072</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r w:rsidR="00B90CD1">
              <w:rPr>
                <w:rFonts w:ascii="Times New Roman" w:eastAsia="Times New Roman" w:hAnsi="Times New Roman" w:cs="Times New Roman"/>
                <w:color w:val="000000"/>
              </w:rPr>
              <w:t>0</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116"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0.063</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0.19</w:t>
            </w:r>
          </w:p>
        </w:tc>
        <w:tc>
          <w:tcPr>
            <w:tcW w:w="111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1.31</w:t>
            </w:r>
          </w:p>
        </w:tc>
        <w:tc>
          <w:tcPr>
            <w:tcW w:w="1402"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97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68</w:t>
            </w:r>
          </w:p>
        </w:tc>
        <w:tc>
          <w:tcPr>
            <w:tcW w:w="1080"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0.062</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911337" w:rsidP="00911337">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D0FBC" w:rsidRPr="00114B47" w:rsidTr="00CE2F1C">
        <w:trPr>
          <w:trHeight w:val="300"/>
        </w:trPr>
        <w:tc>
          <w:tcPr>
            <w:tcW w:w="889" w:type="dxa"/>
            <w:noWrap/>
          </w:tcPr>
          <w:p w:rsidR="007D0FBC" w:rsidRPr="00114B47" w:rsidRDefault="007D0FBC" w:rsidP="009E0F15">
            <w:pP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w:t>
            </w:r>
          </w:p>
        </w:tc>
        <w:tc>
          <w:tcPr>
            <w:tcW w:w="111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2.00</w:t>
            </w:r>
          </w:p>
        </w:tc>
        <w:tc>
          <w:tcPr>
            <w:tcW w:w="1402"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4.10</w:t>
            </w:r>
          </w:p>
        </w:tc>
        <w:tc>
          <w:tcPr>
            <w:tcW w:w="97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9D0540">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ED228D" w:rsidRPr="00114B47" w:rsidTr="00734AA9">
        <w:trPr>
          <w:trHeight w:val="300"/>
        </w:trPr>
        <w:tc>
          <w:tcPr>
            <w:tcW w:w="889" w:type="dxa"/>
            <w:shd w:val="clear" w:color="auto" w:fill="D9D9D9" w:themeFill="background1" w:themeFillShade="D9"/>
            <w:noWrap/>
          </w:tcPr>
          <w:p w:rsidR="00ED228D" w:rsidRPr="00114B47" w:rsidRDefault="00ED228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6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11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6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11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1402"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7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59</w:t>
            </w:r>
          </w:p>
        </w:tc>
        <w:tc>
          <w:tcPr>
            <w:tcW w:w="86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11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1.10</w:t>
            </w:r>
          </w:p>
        </w:tc>
        <w:tc>
          <w:tcPr>
            <w:tcW w:w="1402"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97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6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111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1402"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111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86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6.30</w:t>
            </w:r>
          </w:p>
        </w:tc>
        <w:tc>
          <w:tcPr>
            <w:tcW w:w="111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7.70</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1402"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911337" w:rsidP="00911337">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B6A4A" w:rsidRDefault="000A4F8D" w:rsidP="000A4F8D">
            <w:pPr>
              <w:rPr>
                <w:rFonts w:ascii="Times New Roman" w:eastAsia="Times New Roman" w:hAnsi="Times New Roman" w:cs="Times New Roman"/>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9E0F15">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97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97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11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0.60</w:t>
            </w:r>
          </w:p>
        </w:tc>
        <w:tc>
          <w:tcPr>
            <w:tcW w:w="1402"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9D0540">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0.370</w:t>
            </w:r>
          </w:p>
        </w:tc>
        <w:tc>
          <w:tcPr>
            <w:tcW w:w="97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86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32</w:t>
            </w:r>
          </w:p>
        </w:tc>
        <w:tc>
          <w:tcPr>
            <w:tcW w:w="111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6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91</w:t>
            </w:r>
          </w:p>
        </w:tc>
        <w:tc>
          <w:tcPr>
            <w:tcW w:w="86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23</w:t>
            </w:r>
          </w:p>
        </w:tc>
        <w:tc>
          <w:tcPr>
            <w:tcW w:w="111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w:t>
            </w:r>
          </w:p>
        </w:tc>
        <w:tc>
          <w:tcPr>
            <w:tcW w:w="1402"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A34133" w:rsidRPr="00CA7E53" w:rsidRDefault="00A34133" w:rsidP="00A34133">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1354EE" w:rsidP="001354E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p>
        </w:tc>
        <w:tc>
          <w:tcPr>
            <w:tcW w:w="864" w:type="dxa"/>
            <w:noWrap/>
          </w:tcPr>
          <w:p w:rsidR="000A4F8D" w:rsidRDefault="000A4F8D" w:rsidP="000A4F8D">
            <w:pPr>
              <w:jc w:val="center"/>
              <w:rPr>
                <w:rFonts w:ascii="Times New Roman" w:eastAsia="Times New Roman" w:hAnsi="Times New Roman" w:cs="Times New Roman"/>
                <w:color w:val="000000"/>
              </w:rPr>
            </w:pPr>
          </w:p>
        </w:tc>
        <w:tc>
          <w:tcPr>
            <w:tcW w:w="1116"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c>
          <w:tcPr>
            <w:tcW w:w="1402" w:type="dxa"/>
            <w:noWrap/>
          </w:tcPr>
          <w:p w:rsidR="000A4F8D" w:rsidRDefault="000A4F8D" w:rsidP="000A4F8D">
            <w:pPr>
              <w:jc w:val="center"/>
              <w:rPr>
                <w:rFonts w:ascii="Times New Roman" w:eastAsia="Times New Roman" w:hAnsi="Times New Roman" w:cs="Times New Roman"/>
                <w:color w:val="000000"/>
              </w:rPr>
            </w:pPr>
          </w:p>
        </w:tc>
        <w:tc>
          <w:tcPr>
            <w:tcW w:w="974"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F46F8E" w:rsidRPr="00114B47" w:rsidTr="00CE2F1C">
        <w:trPr>
          <w:trHeight w:val="300"/>
        </w:trPr>
        <w:tc>
          <w:tcPr>
            <w:tcW w:w="889" w:type="dxa"/>
            <w:noWrap/>
          </w:tcPr>
          <w:p w:rsidR="00F46F8E" w:rsidRPr="00114B47" w:rsidRDefault="00F46F8E" w:rsidP="00EC6003">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160</w:t>
            </w:r>
          </w:p>
        </w:tc>
        <w:tc>
          <w:tcPr>
            <w:tcW w:w="86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11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402"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0.019</w:t>
            </w:r>
          </w:p>
        </w:tc>
        <w:tc>
          <w:tcPr>
            <w:tcW w:w="97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6A71A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79536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97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97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111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w:t>
            </w:r>
          </w:p>
        </w:tc>
        <w:tc>
          <w:tcPr>
            <w:tcW w:w="1402"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0.011</w:t>
            </w:r>
          </w:p>
        </w:tc>
        <w:tc>
          <w:tcPr>
            <w:tcW w:w="97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D874BA">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46F8E" w:rsidP="000A4F8D">
            <w:pPr>
              <w:jc w:val="center"/>
              <w:rPr>
                <w:rFonts w:ascii="Times New Roman" w:eastAsia="Times New Roman" w:hAnsi="Times New Roman" w:cs="Times New Roman"/>
                <w:color w:val="000000"/>
              </w:rPr>
            </w:pPr>
          </w:p>
        </w:tc>
        <w:tc>
          <w:tcPr>
            <w:tcW w:w="864" w:type="dxa"/>
            <w:noWrap/>
          </w:tcPr>
          <w:p w:rsidR="00F46F8E" w:rsidRDefault="00F46F8E" w:rsidP="000A4F8D">
            <w:pPr>
              <w:jc w:val="center"/>
              <w:rPr>
                <w:rFonts w:ascii="Times New Roman" w:eastAsia="Times New Roman" w:hAnsi="Times New Roman" w:cs="Times New Roman"/>
                <w:color w:val="000000"/>
              </w:rPr>
            </w:pPr>
          </w:p>
        </w:tc>
        <w:tc>
          <w:tcPr>
            <w:tcW w:w="1116"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c>
          <w:tcPr>
            <w:tcW w:w="1402" w:type="dxa"/>
            <w:noWrap/>
          </w:tcPr>
          <w:p w:rsidR="00F46F8E" w:rsidRDefault="00F46F8E" w:rsidP="000A4F8D">
            <w:pPr>
              <w:jc w:val="center"/>
              <w:rPr>
                <w:rFonts w:ascii="Times New Roman" w:eastAsia="Times New Roman" w:hAnsi="Times New Roman" w:cs="Times New Roman"/>
                <w:color w:val="000000"/>
              </w:rPr>
            </w:pPr>
          </w:p>
        </w:tc>
        <w:tc>
          <w:tcPr>
            <w:tcW w:w="974"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16074A" w:rsidP="0016074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M5</w:t>
            </w: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402"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M6</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11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02"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7E4383"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5C071D" w:rsidRPr="00114B47" w:rsidTr="00734AA9">
        <w:trPr>
          <w:trHeight w:val="300"/>
        </w:trPr>
        <w:tc>
          <w:tcPr>
            <w:tcW w:w="889" w:type="dxa"/>
            <w:shd w:val="clear" w:color="auto" w:fill="D9D9D9" w:themeFill="background1" w:themeFillShade="D9"/>
            <w:noWrap/>
          </w:tcPr>
          <w:p w:rsidR="005C071D" w:rsidRDefault="005C071D"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D745B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0.4</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11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1.37</w:t>
            </w:r>
          </w:p>
        </w:tc>
        <w:tc>
          <w:tcPr>
            <w:tcW w:w="1402"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11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7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6A71A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A4F8D"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CD3BC6">
              <w:rPr>
                <w:rFonts w:ascii="Times New Roman" w:eastAsia="Times New Roman" w:hAnsi="Times New Roman" w:cs="Times New Roman"/>
                <w:color w:val="000000"/>
              </w:rPr>
              <w:t>3</w:t>
            </w:r>
          </w:p>
        </w:tc>
      </w:tr>
      <w:tr w:rsidR="00F46F8E" w:rsidRPr="00114B47" w:rsidTr="00734AA9">
        <w:trPr>
          <w:trHeight w:val="300"/>
        </w:trPr>
        <w:tc>
          <w:tcPr>
            <w:tcW w:w="889" w:type="dxa"/>
            <w:shd w:val="clear" w:color="auto" w:fill="D9D9D9" w:themeFill="background1" w:themeFillShade="D9"/>
            <w:noWrap/>
          </w:tcPr>
          <w:p w:rsidR="00F46F8E" w:rsidRPr="00114B47" w:rsidRDefault="0016074A" w:rsidP="0016074A">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L2D</w:t>
            </w: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402"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4C5B1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402"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0.96</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B6A4A" w:rsidRDefault="000A4F8D" w:rsidP="000A4F8D">
            <w:pPr>
              <w:rPr>
                <w:rFonts w:ascii="Times New Roman" w:eastAsia="Times New Roman" w:hAnsi="Times New Roman" w:cs="Times New Roman"/>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0A4F8D" w:rsidRPr="00114B47" w:rsidTr="00CE2F1C">
        <w:trPr>
          <w:trHeight w:val="300"/>
        </w:trPr>
        <w:tc>
          <w:tcPr>
            <w:tcW w:w="889" w:type="dxa"/>
            <w:noWrap/>
            <w:hideMark/>
          </w:tcPr>
          <w:p w:rsidR="000A4F8D" w:rsidRPr="00114B47" w:rsidRDefault="000A4F8D" w:rsidP="00D874BA">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11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02"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1402"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CA7E53"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0.012</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0.90</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3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6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111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402"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7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111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c>
          <w:tcPr>
            <w:tcW w:w="111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1.06</w:t>
            </w:r>
          </w:p>
        </w:tc>
        <w:tc>
          <w:tcPr>
            <w:tcW w:w="1402"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21.0</w:t>
            </w:r>
          </w:p>
        </w:tc>
        <w:tc>
          <w:tcPr>
            <w:tcW w:w="97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6A71A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16074A"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L5D</w:t>
            </w: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6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97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6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7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w:t>
            </w:r>
          </w:p>
        </w:tc>
        <w:tc>
          <w:tcPr>
            <w:tcW w:w="86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0.93</w:t>
            </w:r>
          </w:p>
        </w:tc>
        <w:tc>
          <w:tcPr>
            <w:tcW w:w="1402"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02"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A4661B" w:rsidRPr="00114B47" w:rsidTr="00916375">
        <w:trPr>
          <w:trHeight w:val="300"/>
        </w:trPr>
        <w:tc>
          <w:tcPr>
            <w:tcW w:w="889" w:type="dxa"/>
            <w:shd w:val="clear" w:color="auto" w:fill="D9D9D9" w:themeFill="background1" w:themeFillShade="D9"/>
            <w:noWrap/>
          </w:tcPr>
          <w:p w:rsidR="00A4661B" w:rsidRPr="00114B47" w:rsidRDefault="00A4661B"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11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97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5C071D" w:rsidRPr="00114B47" w:rsidTr="00916375">
        <w:trPr>
          <w:trHeight w:val="300"/>
        </w:trPr>
        <w:tc>
          <w:tcPr>
            <w:tcW w:w="889" w:type="dxa"/>
            <w:shd w:val="clear" w:color="auto" w:fill="D9D9D9" w:themeFill="background1" w:themeFillShade="D9"/>
            <w:noWrap/>
          </w:tcPr>
          <w:p w:rsidR="005C071D" w:rsidRPr="00587032" w:rsidRDefault="005C071D"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94</w:t>
            </w:r>
          </w:p>
        </w:tc>
        <w:tc>
          <w:tcPr>
            <w:tcW w:w="86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c>
          <w:tcPr>
            <w:tcW w:w="111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1.64</w:t>
            </w:r>
          </w:p>
        </w:tc>
        <w:tc>
          <w:tcPr>
            <w:tcW w:w="1402"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4.3</w:t>
            </w:r>
          </w:p>
        </w:tc>
        <w:tc>
          <w:tcPr>
            <w:tcW w:w="97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0A4F8D" w:rsidRPr="00114B47" w:rsidTr="00CE2F1C">
        <w:trPr>
          <w:trHeight w:val="300"/>
        </w:trPr>
        <w:tc>
          <w:tcPr>
            <w:tcW w:w="889" w:type="dxa"/>
            <w:noWrap/>
            <w:hideMark/>
          </w:tcPr>
          <w:p w:rsidR="000A4F8D" w:rsidRPr="00114B47" w:rsidRDefault="000A4F8D" w:rsidP="009A76B1">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45522B" w:rsidRPr="00114B47" w:rsidTr="00CE2F1C">
        <w:trPr>
          <w:trHeight w:val="300"/>
        </w:trPr>
        <w:tc>
          <w:tcPr>
            <w:tcW w:w="889" w:type="dxa"/>
            <w:noWrap/>
          </w:tcPr>
          <w:p w:rsidR="0045522B" w:rsidRPr="00114B47" w:rsidRDefault="0045522B" w:rsidP="000A4F8D">
            <w:pPr>
              <w:jc w:val="center"/>
              <w:rPr>
                <w:rFonts w:ascii="Times New Roman" w:eastAsia="Times New Roman" w:hAnsi="Times New Roman" w:cs="Times New Roman"/>
                <w:color w:val="000000"/>
              </w:rPr>
            </w:pPr>
          </w:p>
        </w:tc>
        <w:tc>
          <w:tcPr>
            <w:tcW w:w="1240" w:type="dxa"/>
            <w:noWrap/>
          </w:tcPr>
          <w:p w:rsidR="0045522B"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45522B"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402"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03926" w:rsidRPr="00114B47" w:rsidTr="00CE2F1C">
        <w:trPr>
          <w:trHeight w:val="300"/>
        </w:trPr>
        <w:tc>
          <w:tcPr>
            <w:tcW w:w="889" w:type="dxa"/>
            <w:noWrap/>
          </w:tcPr>
          <w:p w:rsidR="00103926" w:rsidRPr="00114B47" w:rsidRDefault="00103926" w:rsidP="000A4F8D">
            <w:pPr>
              <w:jc w:val="center"/>
              <w:rPr>
                <w:rFonts w:ascii="Times New Roman" w:eastAsia="Times New Roman" w:hAnsi="Times New Roman" w:cs="Times New Roman"/>
                <w:color w:val="000000"/>
              </w:rPr>
            </w:pPr>
          </w:p>
        </w:tc>
        <w:tc>
          <w:tcPr>
            <w:tcW w:w="124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6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402"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5C071D" w:rsidRPr="00114B47" w:rsidTr="00CE2F1C">
        <w:trPr>
          <w:trHeight w:val="300"/>
        </w:trPr>
        <w:tc>
          <w:tcPr>
            <w:tcW w:w="889" w:type="dxa"/>
            <w:noWrap/>
          </w:tcPr>
          <w:p w:rsidR="005C071D" w:rsidRPr="00587032" w:rsidRDefault="005C071D" w:rsidP="000A4F8D">
            <w:pPr>
              <w:jc w:val="center"/>
              <w:rPr>
                <w:rFonts w:ascii="Times New Roman" w:eastAsia="Times New Roman" w:hAnsi="Times New Roman" w:cs="Times New Roman"/>
                <w:color w:val="000000"/>
                <w:highlight w:val="yellow"/>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sidRPr="008C2FB5">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52</w:t>
            </w:r>
          </w:p>
        </w:tc>
        <w:tc>
          <w:tcPr>
            <w:tcW w:w="86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0.009</w:t>
            </w:r>
          </w:p>
        </w:tc>
        <w:tc>
          <w:tcPr>
            <w:tcW w:w="111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0.11</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c>
          <w:tcPr>
            <w:tcW w:w="1402"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9.7</w:t>
            </w:r>
          </w:p>
        </w:tc>
        <w:tc>
          <w:tcPr>
            <w:tcW w:w="97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bl>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w:t>
      </w:r>
      <w:proofErr w:type="spellStart"/>
      <w:r w:rsidRPr="00A329FD">
        <w:rPr>
          <w:rFonts w:ascii="Times New Roman" w:hAnsi="Times New Roman" w:cs="Times New Roman"/>
        </w:rPr>
        <w:t>lysimeter</w:t>
      </w:r>
      <w:proofErr w:type="spellEnd"/>
      <w:r w:rsidRPr="00A329FD">
        <w:rPr>
          <w:rFonts w:ascii="Times New Roman" w:hAnsi="Times New Roman" w:cs="Times New Roman"/>
        </w:rPr>
        <w:t xml:space="preserve">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4517BB" w:rsidRDefault="00A329FD" w:rsidP="00DF17F5">
      <w:pPr>
        <w:spacing w:after="0" w:line="240" w:lineRule="auto"/>
        <w:ind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r w:rsidR="00587032">
        <w:rPr>
          <w:rFonts w:ascii="Times New Roman" w:hAnsi="Times New Roman" w:cs="Times New Roman"/>
        </w:rPr>
        <w:t xml:space="preserve">  </w:t>
      </w:r>
      <w:r w:rsidR="00CA7E53" w:rsidRPr="008C2FB5">
        <w:rPr>
          <w:rFonts w:ascii="Times New Roman" w:hAnsi="Times New Roman" w:cs="Times New Roman"/>
        </w:rPr>
        <w:t>*</w:t>
      </w:r>
      <w:r w:rsidR="00CA7E53">
        <w:rPr>
          <w:rFonts w:ascii="Times New Roman" w:hAnsi="Times New Roman" w:cs="Times New Roman"/>
        </w:rPr>
        <w:t xml:space="preserve"> = I</w:t>
      </w:r>
      <w:r w:rsidR="00587032">
        <w:rPr>
          <w:rFonts w:ascii="Times New Roman" w:hAnsi="Times New Roman" w:cs="Times New Roman"/>
        </w:rPr>
        <w:t>ndicate</w:t>
      </w:r>
      <w:r w:rsidR="00CA7E53">
        <w:rPr>
          <w:rFonts w:ascii="Times New Roman" w:hAnsi="Times New Roman" w:cs="Times New Roman"/>
        </w:rPr>
        <w:t>s</w:t>
      </w:r>
      <w:r w:rsidR="00587032">
        <w:rPr>
          <w:rFonts w:ascii="Times New Roman" w:hAnsi="Times New Roman" w:cs="Times New Roman"/>
        </w:rPr>
        <w:t xml:space="preserve"> an application of </w:t>
      </w:r>
      <w:r w:rsidR="00172185">
        <w:rPr>
          <w:rFonts w:ascii="Times New Roman" w:hAnsi="Times New Roman" w:cs="Times New Roman"/>
        </w:rPr>
        <w:t xml:space="preserve">commercial </w:t>
      </w:r>
    </w:p>
    <w:p w:rsidR="00A329FD" w:rsidRPr="00A329FD" w:rsidRDefault="00587032" w:rsidP="00DF17F5">
      <w:pPr>
        <w:spacing w:after="0" w:line="240" w:lineRule="auto"/>
        <w:ind w:right="-806"/>
        <w:rPr>
          <w:rFonts w:ascii="Times New Roman" w:hAnsi="Times New Roman" w:cs="Times New Roman"/>
        </w:rPr>
      </w:pPr>
      <w:r>
        <w:rPr>
          <w:rFonts w:ascii="Times New Roman" w:hAnsi="Times New Roman" w:cs="Times New Roman"/>
        </w:rPr>
        <w:t>fertilizer</w:t>
      </w:r>
      <w:r w:rsidR="00D24249">
        <w:rPr>
          <w:rFonts w:ascii="Times New Roman" w:hAnsi="Times New Roman" w:cs="Times New Roman"/>
        </w:rPr>
        <w:t xml:space="preserve"> </w:t>
      </w:r>
      <w:r>
        <w:rPr>
          <w:rFonts w:ascii="Times New Roman" w:hAnsi="Times New Roman" w:cs="Times New Roman"/>
        </w:rPr>
        <w:t xml:space="preserve">to the yard by the homeowner prior to the sampling event.  </w:t>
      </w:r>
    </w:p>
    <w:p w:rsidR="00FD3F57" w:rsidRDefault="00FD3F57" w:rsidP="00FD3F57">
      <w:pPr>
        <w:spacing w:line="360" w:lineRule="auto"/>
        <w:rPr>
          <w:rFonts w:ascii="Times New Roman" w:hAnsi="Times New Roman" w:cs="Times New Roman"/>
          <w:b/>
          <w:i/>
          <w:sz w:val="24"/>
        </w:rPr>
      </w:pPr>
    </w:p>
    <w:p w:rsidR="009207CB" w:rsidRDefault="009207CB" w:rsidP="00FD3F57">
      <w:pPr>
        <w:spacing w:line="360" w:lineRule="auto"/>
        <w:rPr>
          <w:rFonts w:ascii="Times New Roman" w:hAnsi="Times New Roman" w:cs="Times New Roman"/>
          <w:b/>
          <w:i/>
          <w:sz w:val="24"/>
        </w:rPr>
      </w:pPr>
    </w:p>
    <w:p w:rsidR="00BE5872" w:rsidRDefault="008C2FB5"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1" w:name="_Hlk491784149"/>
      <w:r>
        <w:rPr>
          <w:noProof/>
        </w:rPr>
        <w:lastRenderedPageBreak/>
        <w:drawing>
          <wp:inline distT="0" distB="0" distL="0" distR="0" wp14:anchorId="3C5CADDD" wp14:editId="0176EBDB">
            <wp:extent cx="5943600" cy="3380740"/>
            <wp:effectExtent l="0" t="0" r="0" b="10160"/>
            <wp:docPr id="2" name="Chart 2">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5872" w:rsidRDefault="00BE5872"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 xml:space="preserve">all Data 2016 – 2017 </w:t>
      </w:r>
      <w:proofErr w:type="spellStart"/>
      <w:r w:rsidR="000D1D6C">
        <w:rPr>
          <w:rFonts w:ascii="Times New Roman" w:hAnsi="Times New Roman" w:cs="Times New Roman"/>
          <w:b/>
          <w:bCs/>
          <w:i/>
          <w:iCs/>
          <w:sz w:val="24"/>
          <w:szCs w:val="24"/>
        </w:rPr>
        <w:t>Wekiw</w:t>
      </w:r>
      <w:r>
        <w:rPr>
          <w:rFonts w:ascii="Times New Roman" w:hAnsi="Times New Roman" w:cs="Times New Roman"/>
          <w:b/>
          <w:bCs/>
          <w:i/>
          <w:iCs/>
          <w:sz w:val="24"/>
          <w:szCs w:val="24"/>
        </w:rPr>
        <w:t>a</w:t>
      </w:r>
      <w:proofErr w:type="spellEnd"/>
      <w:r>
        <w:rPr>
          <w:rFonts w:ascii="Times New Roman" w:hAnsi="Times New Roman" w:cs="Times New Roman"/>
          <w:b/>
          <w:bCs/>
          <w:i/>
          <w:iCs/>
          <w:sz w:val="24"/>
          <w:szCs w:val="24"/>
        </w:rPr>
        <w:t xml:space="preserve"> Springs State Park Rain Gauge</w:t>
      </w:r>
    </w:p>
    <w:p w:rsidR="00C82B10" w:rsidRDefault="00C82B10"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bookmarkEnd w:id="1"/>
    <w:p w:rsidR="009207CB" w:rsidRPr="009207CB" w:rsidRDefault="00C82B10" w:rsidP="009207CB">
      <w:pPr>
        <w:spacing w:line="360" w:lineRule="auto"/>
        <w:jc w:val="center"/>
        <w:rPr>
          <w:rFonts w:ascii="Times New Roman" w:hAnsi="Times New Roman" w:cs="Times New Roman"/>
          <w:b/>
          <w:sz w:val="24"/>
        </w:rPr>
      </w:pPr>
      <w:r>
        <w:rPr>
          <w:noProof/>
        </w:rPr>
        <w:drawing>
          <wp:inline distT="0" distB="0" distL="0" distR="0" wp14:anchorId="1732804F" wp14:editId="18C53952">
            <wp:extent cx="5934075" cy="3790950"/>
            <wp:effectExtent l="0" t="0" r="9525" b="0"/>
            <wp:docPr id="8" name="Chart 8">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E87CEF" w:rsidRDefault="00C82B10" w:rsidP="00E87CEF">
      <w:pPr>
        <w:jc w:val="center"/>
        <w:rPr>
          <w:rFonts w:ascii="Times New Roman" w:hAnsi="Times New Roman" w:cs="Times New Roman"/>
          <w:b/>
          <w:i/>
          <w:sz w:val="24"/>
        </w:rPr>
      </w:pPr>
      <w:r>
        <w:rPr>
          <w:noProof/>
        </w:rPr>
        <w:lastRenderedPageBreak/>
        <w:drawing>
          <wp:inline distT="0" distB="0" distL="0" distR="0" wp14:anchorId="5A5C8909" wp14:editId="2B0212B6">
            <wp:extent cx="5715000" cy="3733800"/>
            <wp:effectExtent l="0" t="0" r="0" b="0"/>
            <wp:docPr id="1" name="Chart 1">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3A6253" w:rsidRDefault="00C82B10" w:rsidP="00F86F4C">
      <w:pPr>
        <w:jc w:val="center"/>
        <w:rPr>
          <w:rFonts w:ascii="Times New Roman" w:hAnsi="Times New Roman" w:cs="Times New Roman"/>
          <w:b/>
          <w:i/>
          <w:sz w:val="24"/>
        </w:rPr>
      </w:pPr>
      <w:r>
        <w:rPr>
          <w:noProof/>
        </w:rPr>
        <w:drawing>
          <wp:inline distT="0" distB="0" distL="0" distR="0" wp14:anchorId="122E1844" wp14:editId="0D65A71F">
            <wp:extent cx="5838825" cy="3562350"/>
            <wp:effectExtent l="0" t="0" r="9525" b="0"/>
            <wp:docPr id="14" name="Chart 14">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5E7A"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6</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6F5E7A" w:rsidRDefault="00B50760" w:rsidP="00F86F4C">
      <w:pPr>
        <w:jc w:val="center"/>
        <w:rPr>
          <w:rFonts w:ascii="Times New Roman" w:hAnsi="Times New Roman" w:cs="Times New Roman"/>
          <w:b/>
          <w:i/>
          <w:sz w:val="24"/>
        </w:rPr>
      </w:pPr>
      <w:r>
        <w:rPr>
          <w:noProof/>
        </w:rPr>
        <w:lastRenderedPageBreak/>
        <w:drawing>
          <wp:inline distT="0" distB="0" distL="0" distR="0" wp14:anchorId="75589E04" wp14:editId="63B30160">
            <wp:extent cx="5781675" cy="3638550"/>
            <wp:effectExtent l="0" t="0" r="9525" b="0"/>
            <wp:docPr id="16" name="Chart 16">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7</w:t>
      </w:r>
      <w:r>
        <w:rPr>
          <w:rFonts w:ascii="Times New Roman" w:hAnsi="Times New Roman" w:cs="Times New Roman"/>
          <w:b/>
          <w:i/>
          <w:sz w:val="24"/>
        </w:rPr>
        <w:t>.  Horizontal Monitoring Wells – Chloride mg/L</w:t>
      </w:r>
    </w:p>
    <w:p w:rsidR="00656D67" w:rsidRDefault="007329F7" w:rsidP="00E87CEF">
      <w:pPr>
        <w:jc w:val="center"/>
        <w:rPr>
          <w:rFonts w:ascii="Times New Roman" w:hAnsi="Times New Roman" w:cs="Times New Roman"/>
          <w:b/>
          <w:i/>
          <w:sz w:val="24"/>
        </w:rPr>
      </w:pPr>
      <w:r>
        <w:rPr>
          <w:noProof/>
        </w:rPr>
        <w:drawing>
          <wp:inline distT="0" distB="0" distL="0" distR="0" wp14:anchorId="3576B7CA" wp14:editId="0814D51C">
            <wp:extent cx="5753100" cy="3810000"/>
            <wp:effectExtent l="0" t="0" r="0" b="0"/>
            <wp:docPr id="18" name="Chart 18">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2"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p w:rsidR="009207CB" w:rsidRDefault="007329F7" w:rsidP="00E87CEF">
      <w:pPr>
        <w:jc w:val="center"/>
        <w:rPr>
          <w:rFonts w:ascii="Times New Roman" w:hAnsi="Times New Roman" w:cs="Times New Roman"/>
          <w:b/>
          <w:i/>
          <w:sz w:val="24"/>
        </w:rPr>
      </w:pPr>
      <w:r>
        <w:rPr>
          <w:noProof/>
        </w:rPr>
        <w:lastRenderedPageBreak/>
        <w:drawing>
          <wp:inline distT="0" distB="0" distL="0" distR="0" wp14:anchorId="39CBBE97" wp14:editId="4A5C3337">
            <wp:extent cx="5781675" cy="3590925"/>
            <wp:effectExtent l="0" t="0" r="9525" b="9525"/>
            <wp:docPr id="19" name="Chart 19">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2"/>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9</w:t>
      </w:r>
      <w:r>
        <w:rPr>
          <w:rFonts w:ascii="Times New Roman" w:hAnsi="Times New Roman" w:cs="Times New Roman"/>
          <w:b/>
          <w:i/>
          <w:sz w:val="24"/>
        </w:rPr>
        <w:t>.  Horizontal Monitoring Wells – Total Phosphorous mg/L</w:t>
      </w:r>
    </w:p>
    <w:p w:rsidR="00B637C6" w:rsidRDefault="00C5686B" w:rsidP="00E87CEF">
      <w:pPr>
        <w:jc w:val="center"/>
        <w:rPr>
          <w:rFonts w:ascii="Times New Roman" w:hAnsi="Times New Roman" w:cs="Times New Roman"/>
          <w:b/>
          <w:i/>
          <w:sz w:val="24"/>
        </w:rPr>
      </w:pPr>
      <w:r>
        <w:rPr>
          <w:noProof/>
        </w:rPr>
        <w:drawing>
          <wp:inline distT="0" distB="0" distL="0" distR="0" wp14:anchorId="5B5EC878" wp14:editId="5E3D9482">
            <wp:extent cx="5772150" cy="3657600"/>
            <wp:effectExtent l="0" t="0" r="0" b="0"/>
            <wp:docPr id="21" name="Chart 21">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6F5E7A" w:rsidRDefault="00C5686B" w:rsidP="00E87CEF">
      <w:pPr>
        <w:jc w:val="center"/>
        <w:rPr>
          <w:rFonts w:ascii="Times New Roman" w:hAnsi="Times New Roman" w:cs="Times New Roman"/>
          <w:b/>
          <w:i/>
          <w:sz w:val="24"/>
        </w:rPr>
      </w:pPr>
      <w:r>
        <w:rPr>
          <w:noProof/>
        </w:rPr>
        <w:lastRenderedPageBreak/>
        <w:drawing>
          <wp:inline distT="0" distB="0" distL="0" distR="0" wp14:anchorId="394E0BDF" wp14:editId="29AADD2E">
            <wp:extent cx="5819775" cy="3533775"/>
            <wp:effectExtent l="0" t="0" r="9525" b="9525"/>
            <wp:docPr id="22" name="Chart 22">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E87CEF" w:rsidRDefault="00985EF9" w:rsidP="00F86F4C">
      <w:pPr>
        <w:jc w:val="center"/>
        <w:rPr>
          <w:b/>
          <w:sz w:val="28"/>
        </w:rPr>
      </w:pPr>
      <w:r>
        <w:rPr>
          <w:noProof/>
        </w:rPr>
        <w:drawing>
          <wp:inline distT="0" distB="0" distL="0" distR="0" wp14:anchorId="7EC1FC17" wp14:editId="22CA010B">
            <wp:extent cx="5819775" cy="3762375"/>
            <wp:effectExtent l="0" t="0" r="9525" b="9525"/>
            <wp:docPr id="23" name="Chart 23">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0D7366" w:rsidRDefault="000D7366" w:rsidP="00070F8E">
      <w:pPr>
        <w:spacing w:line="360" w:lineRule="auto"/>
        <w:rPr>
          <w:rFonts w:ascii="Times New Roman" w:hAnsi="Times New Roman" w:cs="Times New Roman"/>
          <w:sz w:val="24"/>
        </w:rPr>
      </w:pPr>
    </w:p>
    <w:p w:rsidR="00070F8E" w:rsidRDefault="00070F8E" w:rsidP="00070F8E">
      <w:pPr>
        <w:spacing w:line="360" w:lineRule="auto"/>
        <w:rPr>
          <w:rFonts w:ascii="Times New Roman" w:hAnsi="Times New Roman" w:cs="Times New Roman"/>
          <w:b/>
          <w:sz w:val="24"/>
        </w:rPr>
      </w:pPr>
      <w:r>
        <w:rPr>
          <w:rFonts w:ascii="Times New Roman" w:hAnsi="Times New Roman" w:cs="Times New Roman"/>
          <w:sz w:val="24"/>
        </w:rPr>
        <w:t>Water level</w:t>
      </w:r>
      <w:r w:rsidR="00BB1A7F">
        <w:rPr>
          <w:rFonts w:ascii="Times New Roman" w:hAnsi="Times New Roman" w:cs="Times New Roman"/>
          <w:sz w:val="24"/>
        </w:rPr>
        <w:t>s</w:t>
      </w:r>
      <w:r>
        <w:rPr>
          <w:rFonts w:ascii="Times New Roman" w:hAnsi="Times New Roman" w:cs="Times New Roman"/>
          <w:sz w:val="24"/>
        </w:rPr>
        <w:t xml:space="preserve"> </w:t>
      </w:r>
      <w:r w:rsidR="006F5E7A">
        <w:rPr>
          <w:rFonts w:ascii="Times New Roman" w:hAnsi="Times New Roman" w:cs="Times New Roman"/>
          <w:sz w:val="24"/>
        </w:rPr>
        <w:t>and flow measurements are also monitored</w:t>
      </w:r>
      <w:r>
        <w:rPr>
          <w:rFonts w:ascii="Times New Roman" w:hAnsi="Times New Roman" w:cs="Times New Roman"/>
          <w:sz w:val="24"/>
        </w:rPr>
        <w:t xml:space="preserve">.  Depths to water </w:t>
      </w:r>
      <w:r w:rsidR="00E15B40">
        <w:rPr>
          <w:rFonts w:ascii="Times New Roman" w:hAnsi="Times New Roman" w:cs="Times New Roman"/>
          <w:sz w:val="24"/>
        </w:rPr>
        <w:t>are</w:t>
      </w:r>
      <w:r>
        <w:rPr>
          <w:rFonts w:ascii="Times New Roman" w:hAnsi="Times New Roman" w:cs="Times New Roman"/>
          <w:sz w:val="24"/>
        </w:rPr>
        <w:t xml:space="preserv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8E7E76">
        <w:rPr>
          <w:rFonts w:ascii="Times New Roman" w:hAnsi="Times New Roman" w:cs="Times New Roman"/>
          <w:sz w:val="24"/>
        </w:rPr>
        <w:t>is</w:t>
      </w:r>
      <w:r>
        <w:rPr>
          <w:rFonts w:ascii="Times New Roman" w:hAnsi="Times New Roman" w:cs="Times New Roman"/>
          <w:sz w:val="24"/>
        </w:rPr>
        <w:t xml:space="preserve">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3.  Water levels,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2002F3">
        <w:trPr>
          <w:trHeight w:val="585"/>
          <w:tblHeader/>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D7366" w:rsidRPr="00C406D6" w:rsidTr="000D7366">
        <w:trPr>
          <w:trHeight w:val="315"/>
          <w:jc w:val="center"/>
        </w:trPr>
        <w:tc>
          <w:tcPr>
            <w:tcW w:w="1560" w:type="dxa"/>
            <w:shd w:val="clear" w:color="auto" w:fill="D9D9D9" w:themeFill="background1" w:themeFillShade="D9"/>
          </w:tcPr>
          <w:p w:rsidR="000D736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4F67D3" w:rsidRPr="00C406D6" w:rsidTr="000D7366">
        <w:trPr>
          <w:trHeight w:val="315"/>
          <w:jc w:val="center"/>
        </w:trPr>
        <w:tc>
          <w:tcPr>
            <w:tcW w:w="1560" w:type="dxa"/>
            <w:shd w:val="clear" w:color="auto" w:fill="D9D9D9" w:themeFill="background1" w:themeFillShade="D9"/>
          </w:tcPr>
          <w:p w:rsidR="004F67D3"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5D6BFC" w:rsidRPr="00C406D6" w:rsidTr="009C0B74">
        <w:trPr>
          <w:trHeight w:val="315"/>
          <w:jc w:val="center"/>
        </w:trPr>
        <w:tc>
          <w:tcPr>
            <w:tcW w:w="1560" w:type="dxa"/>
          </w:tcPr>
          <w:p w:rsidR="005D6BFC" w:rsidRPr="00C406D6" w:rsidRDefault="005D6BFC" w:rsidP="00070F8E">
            <w:pPr>
              <w:rPr>
                <w:rFonts w:ascii="Times New Roman" w:eastAsia="Times New Roman" w:hAnsi="Times New Roman" w:cs="Times New Roman"/>
                <w:color w:val="000000"/>
              </w:rPr>
            </w:pPr>
          </w:p>
        </w:tc>
        <w:tc>
          <w:tcPr>
            <w:tcW w:w="178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D7366" w:rsidRPr="00C406D6" w:rsidTr="000D7366">
        <w:trPr>
          <w:trHeight w:val="315"/>
          <w:jc w:val="center"/>
        </w:trPr>
        <w:tc>
          <w:tcPr>
            <w:tcW w:w="1560" w:type="dxa"/>
            <w:shd w:val="clear" w:color="auto" w:fill="FFFFFF" w:themeFill="background1"/>
          </w:tcPr>
          <w:p w:rsidR="000D7366" w:rsidRDefault="000D7366" w:rsidP="00070F8E">
            <w:pPr>
              <w:rPr>
                <w:rFonts w:ascii="Times New Roman" w:eastAsia="Times New Roman" w:hAnsi="Times New Roman" w:cs="Times New Roman"/>
                <w:color w:val="000000"/>
              </w:rPr>
            </w:pPr>
          </w:p>
        </w:tc>
        <w:tc>
          <w:tcPr>
            <w:tcW w:w="1780" w:type="dxa"/>
            <w:shd w:val="clear" w:color="auto" w:fill="FFFFFF" w:themeFill="background1"/>
          </w:tcPr>
          <w:p w:rsidR="000D7366" w:rsidRPr="00C406D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FFFFFF" w:themeFill="background1"/>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FFFFFF" w:themeFill="background1"/>
          </w:tcPr>
          <w:p w:rsidR="000D7366"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4F67D3" w:rsidRPr="00C406D6" w:rsidTr="000D7366">
        <w:trPr>
          <w:trHeight w:val="315"/>
          <w:jc w:val="center"/>
        </w:trPr>
        <w:tc>
          <w:tcPr>
            <w:tcW w:w="1560" w:type="dxa"/>
            <w:shd w:val="clear" w:color="auto" w:fill="FFFFFF" w:themeFill="background1"/>
          </w:tcPr>
          <w:p w:rsidR="004F67D3" w:rsidRDefault="004F67D3" w:rsidP="00070F8E">
            <w:pPr>
              <w:rPr>
                <w:rFonts w:ascii="Times New Roman" w:eastAsia="Times New Roman" w:hAnsi="Times New Roman" w:cs="Times New Roman"/>
                <w:color w:val="000000"/>
              </w:rPr>
            </w:pPr>
          </w:p>
        </w:tc>
        <w:tc>
          <w:tcPr>
            <w:tcW w:w="178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BE26DC"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D7366" w:rsidRPr="00C406D6" w:rsidTr="00734AA9">
        <w:trPr>
          <w:trHeight w:val="315"/>
          <w:jc w:val="center"/>
        </w:trPr>
        <w:tc>
          <w:tcPr>
            <w:tcW w:w="1560" w:type="dxa"/>
            <w:shd w:val="clear" w:color="auto" w:fill="D9D9D9" w:themeFill="background1" w:themeFillShade="D9"/>
          </w:tcPr>
          <w:p w:rsidR="000D7366" w:rsidRPr="00C406D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F67D3" w:rsidRPr="00C406D6" w:rsidTr="00734AA9">
        <w:trPr>
          <w:trHeight w:val="315"/>
          <w:jc w:val="center"/>
        </w:trPr>
        <w:tc>
          <w:tcPr>
            <w:tcW w:w="1560" w:type="dxa"/>
            <w:shd w:val="clear" w:color="auto" w:fill="D9D9D9" w:themeFill="background1" w:themeFillShade="D9"/>
          </w:tcPr>
          <w:p w:rsidR="004F67D3" w:rsidRPr="00C406D6"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5070E" w:rsidRPr="00C406D6" w:rsidTr="009C0B74">
        <w:trPr>
          <w:trHeight w:val="315"/>
          <w:jc w:val="center"/>
        </w:trPr>
        <w:tc>
          <w:tcPr>
            <w:tcW w:w="1560" w:type="dxa"/>
          </w:tcPr>
          <w:p w:rsidR="0045070E" w:rsidRPr="00C406D6" w:rsidRDefault="0045070E" w:rsidP="00070F8E">
            <w:pPr>
              <w:rPr>
                <w:rFonts w:ascii="Times New Roman" w:eastAsia="Times New Roman" w:hAnsi="Times New Roman" w:cs="Times New Roman"/>
                <w:color w:val="000000"/>
              </w:rPr>
            </w:pPr>
          </w:p>
        </w:tc>
        <w:tc>
          <w:tcPr>
            <w:tcW w:w="1780" w:type="dxa"/>
          </w:tcPr>
          <w:p w:rsidR="0045070E" w:rsidRDefault="0045070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45070E"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29.60</w:t>
            </w:r>
          </w:p>
        </w:tc>
        <w:tc>
          <w:tcPr>
            <w:tcW w:w="2460" w:type="dxa"/>
          </w:tcPr>
          <w:p w:rsidR="0045070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D7366" w:rsidRPr="00C406D6" w:rsidTr="009C0B74">
        <w:trPr>
          <w:trHeight w:val="315"/>
          <w:jc w:val="center"/>
        </w:trPr>
        <w:tc>
          <w:tcPr>
            <w:tcW w:w="1560" w:type="dxa"/>
          </w:tcPr>
          <w:p w:rsidR="000D7366" w:rsidRPr="00C406D6" w:rsidRDefault="000D7366" w:rsidP="00070F8E">
            <w:pPr>
              <w:rPr>
                <w:rFonts w:ascii="Times New Roman" w:eastAsia="Times New Roman" w:hAnsi="Times New Roman" w:cs="Times New Roman"/>
                <w:color w:val="000000"/>
              </w:rPr>
            </w:pPr>
          </w:p>
        </w:tc>
        <w:tc>
          <w:tcPr>
            <w:tcW w:w="178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22.30</w:t>
            </w:r>
          </w:p>
        </w:tc>
        <w:tc>
          <w:tcPr>
            <w:tcW w:w="2460" w:type="dxa"/>
          </w:tcPr>
          <w:p w:rsidR="000D7366"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F67D3" w:rsidRPr="00C406D6" w:rsidTr="009C0B74">
        <w:trPr>
          <w:trHeight w:val="315"/>
          <w:jc w:val="center"/>
        </w:trPr>
        <w:tc>
          <w:tcPr>
            <w:tcW w:w="1560" w:type="dxa"/>
          </w:tcPr>
          <w:p w:rsidR="004F67D3" w:rsidRPr="00C406D6" w:rsidRDefault="004F67D3" w:rsidP="00070F8E">
            <w:pPr>
              <w:rPr>
                <w:rFonts w:ascii="Times New Roman" w:eastAsia="Times New Roman" w:hAnsi="Times New Roman" w:cs="Times New Roman"/>
                <w:color w:val="000000"/>
              </w:rPr>
            </w:pPr>
          </w:p>
        </w:tc>
        <w:tc>
          <w:tcPr>
            <w:tcW w:w="178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26.00</w:t>
            </w:r>
          </w:p>
        </w:tc>
        <w:tc>
          <w:tcPr>
            <w:tcW w:w="2460" w:type="dxa"/>
          </w:tcPr>
          <w:p w:rsidR="004F67D3" w:rsidRPr="00085E8A" w:rsidRDefault="004F67D3"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bl>
    <w:p w:rsidR="00BC73F1" w:rsidRDefault="00070F8E" w:rsidP="00BC73F1">
      <w:pPr>
        <w:spacing w:after="0" w:line="240" w:lineRule="auto"/>
        <w:ind w:left="720" w:right="-806"/>
        <w:rPr>
          <w:rFonts w:ascii="Times New Roman" w:hAnsi="Times New Roman" w:cs="Times New Roman"/>
        </w:rPr>
      </w:pPr>
      <w:r w:rsidRPr="001949F6">
        <w:rPr>
          <w:rFonts w:ascii="Times New Roman" w:hAnsi="Times New Roman"/>
        </w:rPr>
        <w:t>Notes:  Elevations are relative to septic tank outlet bottom, assigned Elevation</w:t>
      </w:r>
      <w:r w:rsidR="00BC73F1">
        <w:rPr>
          <w:rFonts w:ascii="Times New Roman" w:hAnsi="Times New Roman"/>
        </w:rPr>
        <w:t xml:space="preserve"> </w:t>
      </w: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sidR="0086513A">
        <w:rPr>
          <w:rFonts w:ascii="Times New Roman" w:hAnsi="Times New Roman" w:cs="Times New Roman"/>
        </w:rPr>
        <w:t>piezometer was dry or could not be measured,</w:t>
      </w:r>
    </w:p>
    <w:p w:rsidR="00070F8E" w:rsidRDefault="0086513A" w:rsidP="00BC73F1">
      <w:pPr>
        <w:spacing w:after="0" w:line="240" w:lineRule="auto"/>
        <w:ind w:left="720" w:right="-806"/>
        <w:rPr>
          <w:rFonts w:ascii="Times New Roman" w:hAnsi="Times New Roman" w:cs="Times New Roman"/>
        </w:rPr>
      </w:pPr>
      <w:r>
        <w:rPr>
          <w:rFonts w:ascii="Times New Roman" w:hAnsi="Times New Roman" w:cs="Times New Roman"/>
        </w:rPr>
        <w:t xml:space="preserve"> </w:t>
      </w:r>
      <w:r w:rsidRPr="00EF705A">
        <w:rPr>
          <w:rFonts w:ascii="Times New Roman" w:hAnsi="Times New Roman" w:cs="Times New Roman"/>
          <w:b/>
          <w:i/>
        </w:rPr>
        <w:t>--</w:t>
      </w:r>
      <w:r w:rsidR="00B04E46">
        <w:rPr>
          <w:rFonts w:ascii="Times New Roman" w:hAnsi="Times New Roman" w:cs="Times New Roman"/>
        </w:rPr>
        <w:t xml:space="preserve"> = w</w:t>
      </w:r>
      <w:r>
        <w:rPr>
          <w:rFonts w:ascii="Times New Roman" w:hAnsi="Times New Roman" w:cs="Times New Roman"/>
        </w:rPr>
        <w:t>ell elevation not surveyed relative to bottom of liner.</w:t>
      </w:r>
    </w:p>
    <w:p w:rsidR="00BC73F1" w:rsidRDefault="00BC73F1" w:rsidP="00070F8E">
      <w:pPr>
        <w:spacing w:after="0" w:line="240" w:lineRule="auto"/>
        <w:ind w:left="1260" w:right="-806"/>
        <w:rPr>
          <w:rFonts w:ascii="Times New Roman" w:hAnsi="Times New Roman" w:cs="Times New Roman"/>
        </w:rPr>
      </w:pPr>
    </w:p>
    <w:p w:rsidR="008C2FB5" w:rsidRDefault="008C2FB5" w:rsidP="004A0AC8">
      <w:pPr>
        <w:spacing w:line="360" w:lineRule="auto"/>
        <w:jc w:val="center"/>
        <w:rPr>
          <w:rFonts w:ascii="Times New Roman" w:hAnsi="Times New Roman" w:cs="Times New Roman"/>
          <w:b/>
          <w:i/>
          <w:sz w:val="24"/>
        </w:rPr>
      </w:pPr>
    </w:p>
    <w:p w:rsidR="008C2FB5" w:rsidRDefault="008C2FB5" w:rsidP="004A0AC8">
      <w:pPr>
        <w:spacing w:line="360" w:lineRule="auto"/>
        <w:jc w:val="center"/>
        <w:rPr>
          <w:rFonts w:ascii="Times New Roman" w:hAnsi="Times New Roman" w:cs="Times New Roman"/>
          <w:b/>
          <w:i/>
          <w:sz w:val="24"/>
        </w:rPr>
      </w:pPr>
    </w:p>
    <w:p w:rsidR="008C2FB5" w:rsidRDefault="008C2FB5" w:rsidP="004A0AC8">
      <w:pPr>
        <w:spacing w:line="360" w:lineRule="auto"/>
        <w:jc w:val="center"/>
        <w:rPr>
          <w:rFonts w:ascii="Times New Roman" w:hAnsi="Times New Roman" w:cs="Times New Roman"/>
          <w:b/>
          <w:i/>
          <w:sz w:val="24"/>
        </w:rPr>
      </w:pPr>
    </w:p>
    <w:p w:rsidR="008C2FB5" w:rsidRDefault="008C2FB5" w:rsidP="004A0AC8">
      <w:pPr>
        <w:spacing w:line="360" w:lineRule="auto"/>
        <w:jc w:val="center"/>
        <w:rPr>
          <w:rFonts w:ascii="Times New Roman" w:hAnsi="Times New Roman" w:cs="Times New Roman"/>
          <w:b/>
          <w:i/>
          <w:sz w:val="24"/>
        </w:rPr>
      </w:pPr>
    </w:p>
    <w:p w:rsidR="008C2FB5" w:rsidRDefault="008C2FB5" w:rsidP="004A0AC8">
      <w:pPr>
        <w:spacing w:line="360" w:lineRule="auto"/>
        <w:jc w:val="center"/>
        <w:rPr>
          <w:rFonts w:ascii="Times New Roman" w:hAnsi="Times New Roman" w:cs="Times New Roman"/>
          <w:b/>
          <w:i/>
          <w:sz w:val="24"/>
        </w:rPr>
      </w:pPr>
    </w:p>
    <w:p w:rsidR="004A0AC8" w:rsidRDefault="004A0AC8" w:rsidP="004A0AC8">
      <w:pPr>
        <w:spacing w:line="360" w:lineRule="auto"/>
        <w:jc w:val="center"/>
        <w:rPr>
          <w:rFonts w:ascii="Times New Roman" w:hAnsi="Times New Roman" w:cs="Times New Roman"/>
          <w:b/>
          <w:i/>
          <w:sz w:val="24"/>
        </w:rPr>
      </w:pPr>
      <w:r>
        <w:rPr>
          <w:rFonts w:ascii="Times New Roman" w:hAnsi="Times New Roman" w:cs="Times New Roman"/>
          <w:b/>
          <w:i/>
          <w:sz w:val="24"/>
        </w:rPr>
        <w:lastRenderedPageBreak/>
        <w:t xml:space="preserve">Table 4.  Estimated Nitrogen Reductions in Deep </w:t>
      </w:r>
      <w:proofErr w:type="spellStart"/>
      <w:r>
        <w:rPr>
          <w:rFonts w:ascii="Times New Roman" w:hAnsi="Times New Roman" w:cs="Times New Roman"/>
          <w:b/>
          <w:i/>
          <w:sz w:val="24"/>
        </w:rPr>
        <w:t>Lysimeters</w:t>
      </w:r>
      <w:proofErr w:type="spellEnd"/>
    </w:p>
    <w:tbl>
      <w:tblPr>
        <w:tblStyle w:val="TableGrid"/>
        <w:tblW w:w="0" w:type="auto"/>
        <w:tblLook w:val="04A0" w:firstRow="1" w:lastRow="0" w:firstColumn="1" w:lastColumn="0" w:noHBand="0" w:noVBand="1"/>
      </w:tblPr>
      <w:tblGrid>
        <w:gridCol w:w="3116"/>
        <w:gridCol w:w="1199"/>
        <w:gridCol w:w="5035"/>
      </w:tblGrid>
      <w:tr w:rsidR="004A0AC8" w:rsidTr="004A0AC8">
        <w:tc>
          <w:tcPr>
            <w:tcW w:w="3116" w:type="dxa"/>
          </w:tcPr>
          <w:p w:rsidR="004A0AC8" w:rsidRPr="00283FBA" w:rsidRDefault="004A0AC8" w:rsidP="004A0AC8">
            <w:pPr>
              <w:tabs>
                <w:tab w:val="left" w:pos="360"/>
              </w:tabs>
              <w:jc w:val="center"/>
              <w:rPr>
                <w:rFonts w:ascii="Times New Roman" w:hAnsi="Times New Roman" w:cs="Times New Roman"/>
                <w:b/>
              </w:rPr>
            </w:pPr>
            <w:proofErr w:type="spellStart"/>
            <w:r w:rsidRPr="00283FBA">
              <w:rPr>
                <w:rFonts w:ascii="Times New Roman" w:hAnsi="Times New Roman" w:cs="Times New Roman"/>
                <w:b/>
              </w:rPr>
              <w:t>Lysimeter</w:t>
            </w:r>
            <w:proofErr w:type="spellEnd"/>
          </w:p>
        </w:tc>
        <w:tc>
          <w:tcPr>
            <w:tcW w:w="1199" w:type="dxa"/>
          </w:tcPr>
          <w:p w:rsidR="004A0AC8" w:rsidRPr="00283FBA" w:rsidRDefault="004A0AC8" w:rsidP="004A0AC8">
            <w:pPr>
              <w:tabs>
                <w:tab w:val="left" w:pos="360"/>
              </w:tabs>
              <w:jc w:val="center"/>
              <w:rPr>
                <w:rFonts w:ascii="Times New Roman" w:hAnsi="Times New Roman" w:cs="Times New Roman"/>
                <w:b/>
              </w:rPr>
            </w:pPr>
            <w:r>
              <w:rPr>
                <w:rFonts w:ascii="Times New Roman" w:hAnsi="Times New Roman" w:cs="Times New Roman"/>
                <w:b/>
              </w:rPr>
              <w:t>n</w:t>
            </w:r>
            <w:r>
              <w:rPr>
                <w:rFonts w:ascii="Times New Roman" w:hAnsi="Times New Roman" w:cs="Times New Roman"/>
                <w:b/>
                <w:vertAlign w:val="superscript"/>
              </w:rPr>
              <w:t>1</w:t>
            </w:r>
          </w:p>
        </w:tc>
        <w:tc>
          <w:tcPr>
            <w:tcW w:w="5035"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Percent N Reduced from Effluent Concentration</w:t>
            </w:r>
          </w:p>
        </w:tc>
      </w:tr>
      <w:tr w:rsidR="004A0AC8" w:rsidTr="004A0AC8">
        <w:tc>
          <w:tcPr>
            <w:tcW w:w="3116" w:type="dxa"/>
          </w:tcPr>
          <w:p w:rsidR="004A0AC8" w:rsidRDefault="00CA1F7E" w:rsidP="004A0AC8">
            <w:pPr>
              <w:tabs>
                <w:tab w:val="left" w:pos="360"/>
              </w:tabs>
              <w:rPr>
                <w:rFonts w:ascii="Times New Roman" w:hAnsi="Times New Roman" w:cs="Times New Roman"/>
              </w:rPr>
            </w:pPr>
            <w:r>
              <w:rPr>
                <w:rFonts w:ascii="Times New Roman" w:hAnsi="Times New Roman" w:cs="Times New Roman"/>
              </w:rPr>
              <w:t>L</w:t>
            </w:r>
            <w:r w:rsidR="004A0AC8">
              <w:rPr>
                <w:rFonts w:ascii="Times New Roman" w:hAnsi="Times New Roman" w:cs="Times New Roman"/>
              </w:rPr>
              <w:t>1D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66.1%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L2D</w:t>
            </w:r>
          </w:p>
        </w:tc>
        <w:tc>
          <w:tcPr>
            <w:tcW w:w="1199" w:type="dxa"/>
          </w:tcPr>
          <w:p w:rsidR="004A0AC8" w:rsidRDefault="006C21D7" w:rsidP="004A0AC8">
            <w:pPr>
              <w:tabs>
                <w:tab w:val="left" w:pos="360"/>
              </w:tabs>
              <w:jc w:val="center"/>
              <w:rPr>
                <w:rFonts w:ascii="Times New Roman" w:hAnsi="Times New Roman" w:cs="Times New Roman"/>
              </w:rPr>
            </w:pPr>
            <w:r>
              <w:rPr>
                <w:rFonts w:ascii="Times New Roman" w:hAnsi="Times New Roman" w:cs="Times New Roman"/>
              </w:rPr>
              <w:t>4</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3543E2" w:rsidP="004A0AC8">
            <w:pPr>
              <w:tabs>
                <w:tab w:val="left" w:pos="360"/>
              </w:tabs>
              <w:jc w:val="center"/>
              <w:rPr>
                <w:rFonts w:ascii="Times New Roman" w:hAnsi="Times New Roman" w:cs="Times New Roman"/>
              </w:rPr>
            </w:pPr>
            <w:r>
              <w:rPr>
                <w:rFonts w:ascii="Calibri" w:hAnsi="Calibri"/>
                <w:color w:val="000000"/>
              </w:rPr>
              <w:t>47.4</w:t>
            </w:r>
            <w:r w:rsidR="004A0AC8">
              <w:rPr>
                <w:rFonts w:ascii="Calibri" w:hAnsi="Calibri"/>
                <w:color w:val="000000"/>
              </w:rPr>
              <w:t>%</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L3D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2</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64.0%</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L4D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75.3%</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L6D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7</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83.6%</w:t>
            </w:r>
          </w:p>
        </w:tc>
      </w:tr>
      <w:tr w:rsidR="004A0AC8" w:rsidTr="004A0AC8">
        <w:tc>
          <w:tcPr>
            <w:tcW w:w="3116" w:type="dxa"/>
          </w:tcPr>
          <w:p w:rsidR="004A0AC8" w:rsidRPr="00A113DA" w:rsidRDefault="004A0AC8" w:rsidP="004A0AC8">
            <w:pPr>
              <w:tabs>
                <w:tab w:val="left" w:pos="360"/>
              </w:tabs>
              <w:rPr>
                <w:rFonts w:ascii="Times New Roman" w:hAnsi="Times New Roman" w:cs="Times New Roman"/>
                <w:b/>
              </w:rPr>
            </w:pPr>
            <w:r w:rsidRPr="00A113DA">
              <w:rPr>
                <w:rFonts w:ascii="Times New Roman" w:hAnsi="Times New Roman" w:cs="Times New Roman"/>
                <w:b/>
              </w:rPr>
              <w:t>Average</w:t>
            </w:r>
          </w:p>
        </w:tc>
        <w:tc>
          <w:tcPr>
            <w:tcW w:w="1199" w:type="dxa"/>
          </w:tcPr>
          <w:p w:rsidR="004A0AC8" w:rsidRDefault="004A0AC8" w:rsidP="004A0AC8">
            <w:pPr>
              <w:tabs>
                <w:tab w:val="left" w:pos="360"/>
              </w:tabs>
              <w:rPr>
                <w:rFonts w:ascii="Times New Roman" w:hAnsi="Times New Roman" w:cs="Times New Roman"/>
              </w:rPr>
            </w:pP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Pr="00A113DA" w:rsidRDefault="004A0AC8" w:rsidP="004A0AC8">
            <w:pPr>
              <w:tabs>
                <w:tab w:val="left" w:pos="360"/>
              </w:tabs>
              <w:jc w:val="center"/>
              <w:rPr>
                <w:rFonts w:ascii="Times New Roman" w:hAnsi="Times New Roman" w:cs="Times New Roman"/>
                <w:b/>
              </w:rPr>
            </w:pPr>
            <w:r w:rsidRPr="00A113DA">
              <w:rPr>
                <w:rFonts w:ascii="Calibri" w:hAnsi="Calibri"/>
                <w:b/>
                <w:color w:val="000000"/>
              </w:rPr>
              <w:t>67.3%</w:t>
            </w:r>
          </w:p>
        </w:tc>
      </w:tr>
    </w:tbl>
    <w:p w:rsidR="004A0AC8" w:rsidRDefault="004A0AC8" w:rsidP="00BC73F1">
      <w:pPr>
        <w:tabs>
          <w:tab w:val="left" w:pos="360"/>
        </w:tabs>
        <w:spacing w:after="0" w:line="240" w:lineRule="auto"/>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vertAlign w:val="superscript"/>
        </w:rPr>
        <w:t>1</w:t>
      </w:r>
      <w:r>
        <w:rPr>
          <w:rFonts w:ascii="Times New Roman" w:hAnsi="Times New Roman" w:cs="Times New Roman"/>
        </w:rPr>
        <w:t>-represents number of samples with chloride within 10% of corresponding effluent chloride concentration</w:t>
      </w:r>
    </w:p>
    <w:p w:rsidR="00BC73F1" w:rsidRDefault="00BC73F1" w:rsidP="00BC73F1">
      <w:pPr>
        <w:tabs>
          <w:tab w:val="left" w:pos="360"/>
        </w:tabs>
        <w:spacing w:after="0" w:line="240" w:lineRule="auto"/>
        <w:rPr>
          <w:rFonts w:ascii="Times New Roman" w:hAnsi="Times New Roman" w:cs="Times New Roman"/>
        </w:rPr>
      </w:pPr>
    </w:p>
    <w:p w:rsidR="00BC73F1" w:rsidRDefault="00BC73F1" w:rsidP="00BC73F1">
      <w:pPr>
        <w:tabs>
          <w:tab w:val="left" w:pos="360"/>
        </w:tabs>
        <w:spacing w:after="0" w:line="240" w:lineRule="auto"/>
        <w:rPr>
          <w:rFonts w:ascii="Times New Roman" w:hAnsi="Times New Roman" w:cs="Times New Roman"/>
        </w:rPr>
      </w:pPr>
    </w:p>
    <w:p w:rsidR="00070F8E" w:rsidRDefault="00070F8E" w:rsidP="00BC73F1">
      <w:pPr>
        <w:spacing w:line="240" w:lineRule="auto"/>
        <w:jc w:val="center"/>
        <w:rPr>
          <w:rFonts w:ascii="Times New Roman" w:hAnsi="Times New Roman" w:cs="Times New Roman"/>
          <w:b/>
          <w:i/>
          <w:sz w:val="24"/>
        </w:rPr>
      </w:pPr>
      <w:bookmarkStart w:id="3" w:name="_Hlk481494132"/>
      <w:r>
        <w:rPr>
          <w:rFonts w:ascii="Times New Roman" w:hAnsi="Times New Roman" w:cs="Times New Roman"/>
          <w:b/>
          <w:i/>
          <w:sz w:val="24"/>
        </w:rPr>
        <w:t xml:space="preserve">Table </w:t>
      </w:r>
      <w:r w:rsidR="004A0AC8">
        <w:rPr>
          <w:rFonts w:ascii="Times New Roman" w:hAnsi="Times New Roman" w:cs="Times New Roman"/>
          <w:b/>
          <w:i/>
          <w:sz w:val="24"/>
        </w:rPr>
        <w:t>5</w:t>
      </w:r>
      <w:r>
        <w:rPr>
          <w:rFonts w:ascii="Times New Roman" w:hAnsi="Times New Roman" w:cs="Times New Roman"/>
          <w:b/>
          <w:i/>
          <w:sz w:val="24"/>
        </w:rPr>
        <w:t xml:space="preserve">.  Flow measurements,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70F8E" w:rsidRPr="000305BD" w:rsidTr="004A0AC8">
        <w:trPr>
          <w:trHeight w:val="660"/>
          <w:tblHeader/>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3"/>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 xml:space="preserve">Commence flow measurements to </w:t>
            </w:r>
            <w:proofErr w:type="spellStart"/>
            <w:r w:rsidRPr="000305BD">
              <w:rPr>
                <w:rFonts w:ascii="Times New Roman" w:eastAsia="Times New Roman" w:hAnsi="Times New Roman" w:cs="Times New Roman"/>
                <w:color w:val="000000"/>
              </w:rPr>
              <w:t>drainfield</w:t>
            </w:r>
            <w:proofErr w:type="spellEnd"/>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5D6BFC"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D7366"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16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120500</w:t>
            </w:r>
          </w:p>
        </w:tc>
        <w:tc>
          <w:tcPr>
            <w:tcW w:w="198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44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F30DD2"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16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125900</w:t>
            </w:r>
          </w:p>
        </w:tc>
        <w:tc>
          <w:tcPr>
            <w:tcW w:w="198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44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005D6BFC">
              <w:rPr>
                <w:rFonts w:ascii="Times New Roman" w:eastAsia="Times New Roman" w:hAnsi="Times New Roman" w:cs="Times New Roman"/>
                <w:color w:val="000000"/>
              </w:rPr>
              <w:t>/2</w:t>
            </w:r>
            <w:r w:rsidR="000D7366">
              <w:rPr>
                <w:rFonts w:ascii="Times New Roman" w:eastAsia="Times New Roman" w:hAnsi="Times New Roman" w:cs="Times New Roman"/>
                <w:color w:val="000000"/>
              </w:rPr>
              <w:t>1</w:t>
            </w:r>
            <w:r w:rsidR="005D6BFC">
              <w:rPr>
                <w:rFonts w:ascii="Times New Roman" w:eastAsia="Times New Roman" w:hAnsi="Times New Roman" w:cs="Times New Roman"/>
                <w:color w:val="000000"/>
              </w:rPr>
              <w:t>/17</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F30DD2">
              <w:rPr>
                <w:rFonts w:ascii="Times New Roman" w:eastAsia="Times New Roman" w:hAnsi="Times New Roman" w:cs="Times New Roman"/>
                <w:color w:val="000000"/>
              </w:rPr>
              <w:t>48</w:t>
            </w:r>
            <w:r>
              <w:rPr>
                <w:rFonts w:ascii="Times New Roman" w:eastAsia="Times New Roman" w:hAnsi="Times New Roman" w:cs="Times New Roman"/>
                <w:color w:val="000000"/>
              </w:rPr>
              <w:t>900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r w:rsidR="0086513A">
              <w:rPr>
                <w:rFonts w:ascii="Times New Roman" w:eastAsia="Times New Roman" w:hAnsi="Times New Roman" w:cs="Times New Roman"/>
                <w:color w:val="000000"/>
              </w:rPr>
              <w:t>ormal</w:t>
            </w:r>
            <w:r w:rsidR="00C168DB">
              <w:rPr>
                <w:rFonts w:ascii="Times New Roman" w:eastAsia="Times New Roman" w:hAnsi="Times New Roman" w:cs="Times New Roman"/>
                <w:color w:val="000000"/>
              </w:rPr>
              <w:t xml:space="preserve"> irrigation use</w:t>
            </w:r>
            <w:r w:rsidR="00F45285">
              <w:rPr>
                <w:rFonts w:ascii="Times New Roman" w:eastAsia="Times New Roman" w:hAnsi="Times New Roman" w:cs="Times New Roman"/>
                <w:color w:val="000000"/>
              </w:rPr>
              <w:t>/</w:t>
            </w:r>
            <w:r w:rsidR="00593F15">
              <w:rPr>
                <w:rFonts w:ascii="Times New Roman" w:eastAsia="Times New Roman" w:hAnsi="Times New Roman" w:cs="Times New Roman"/>
                <w:color w:val="000000"/>
              </w:rPr>
              <w:t>c</w:t>
            </w:r>
            <w:r w:rsidR="008F1DB5">
              <w:rPr>
                <w:rFonts w:ascii="Times New Roman" w:eastAsia="Times New Roman" w:hAnsi="Times New Roman" w:cs="Times New Roman"/>
                <w:color w:val="000000"/>
              </w:rPr>
              <w:t>ommercial f</w:t>
            </w:r>
            <w:r w:rsidR="00F45285">
              <w:rPr>
                <w:rFonts w:ascii="Times New Roman" w:eastAsia="Times New Roman" w:hAnsi="Times New Roman" w:cs="Times New Roman"/>
                <w:color w:val="000000"/>
              </w:rPr>
              <w:t xml:space="preserve">ertilizer </w:t>
            </w:r>
            <w:r w:rsidR="008F1DB5">
              <w:rPr>
                <w:rFonts w:ascii="Times New Roman" w:eastAsia="Times New Roman" w:hAnsi="Times New Roman" w:cs="Times New Roman"/>
                <w:color w:val="000000"/>
              </w:rPr>
              <w:t>a</w:t>
            </w:r>
            <w:r w:rsidR="00F45285">
              <w:rPr>
                <w:rFonts w:ascii="Times New Roman" w:eastAsia="Times New Roman" w:hAnsi="Times New Roman" w:cs="Times New Roman"/>
                <w:color w:val="000000"/>
              </w:rPr>
              <w:t>pplication</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r w:rsidR="00A113DA">
        <w:rPr>
          <w:rFonts w:ascii="Times New Roman" w:hAnsi="Times New Roman" w:cs="Times New Roman"/>
        </w:rPr>
        <w:t>.</w:t>
      </w:r>
    </w:p>
    <w:p w:rsidR="00BC73F1" w:rsidRDefault="00BC73F1" w:rsidP="00070F8E">
      <w:pPr>
        <w:tabs>
          <w:tab w:val="left" w:pos="360"/>
        </w:tabs>
        <w:rPr>
          <w:rFonts w:ascii="Times New Roman" w:hAnsi="Times New Roman" w:cs="Times New Roman"/>
        </w:rPr>
      </w:pPr>
    </w:p>
    <w:p w:rsidR="00722C0D" w:rsidRDefault="008C2FB5" w:rsidP="00AA72EB">
      <w:pPr>
        <w:tabs>
          <w:tab w:val="center" w:pos="4680"/>
        </w:tabs>
        <w:rPr>
          <w:b/>
          <w:sz w:val="28"/>
        </w:rPr>
      </w:pPr>
      <w:r>
        <w:rPr>
          <w:noProof/>
        </w:rPr>
        <w:lastRenderedPageBreak/>
        <w:drawing>
          <wp:inline distT="0" distB="0" distL="0" distR="0" wp14:anchorId="68B994B3" wp14:editId="328A91FA">
            <wp:extent cx="6010275" cy="3876675"/>
            <wp:effectExtent l="0" t="0" r="9525" b="9525"/>
            <wp:docPr id="3" name="Chart 3">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1492D" w:rsidRDefault="008C2FB5"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Pr>
          <w:noProof/>
        </w:rPr>
        <w:drawing>
          <wp:inline distT="0" distB="0" distL="0" distR="0" wp14:anchorId="10F2FEE6" wp14:editId="32608BE4">
            <wp:extent cx="5991225" cy="3914775"/>
            <wp:effectExtent l="0" t="0" r="9525" b="9525"/>
            <wp:docPr id="5" name="Chart 5">
              <a:extLst xmlns:a="http://schemas.openxmlformats.org/drawingml/2006/main">
                <a:ext uri="{FF2B5EF4-FFF2-40B4-BE49-F238E27FC236}">
                  <a16:creationId xmlns:a16="http://schemas.microsoft.com/office/drawing/2014/main" id="{129B6416-996E-445A-BF90-E7E193050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085E8A">
        <w:rPr>
          <w:rFonts w:ascii="Times New Roman" w:hAnsi="Times New Roman" w:cs="Times New Roman"/>
          <w:b/>
          <w:i/>
          <w:sz w:val="24"/>
        </w:rPr>
        <w:t>3</w:t>
      </w:r>
      <w:r>
        <w:rPr>
          <w:rFonts w:ascii="Times New Roman" w:hAnsi="Times New Roman" w:cs="Times New Roman"/>
          <w:b/>
          <w:i/>
          <w:sz w:val="24"/>
        </w:rPr>
        <w:t xml:space="preserve">.  </w:t>
      </w:r>
      <w:r w:rsidR="00085E8A">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085E8A">
        <w:rPr>
          <w:rFonts w:ascii="Times New Roman" w:hAnsi="Times New Roman" w:cs="Times New Roman"/>
          <w:b/>
          <w:bCs/>
          <w:i/>
          <w:iCs/>
          <w:sz w:val="24"/>
          <w:szCs w:val="24"/>
        </w:rPr>
        <w:t xml:space="preserve"> and </w:t>
      </w:r>
      <w:r>
        <w:rPr>
          <w:rFonts w:ascii="Times New Roman" w:hAnsi="Times New Roman" w:cs="Times New Roman"/>
          <w:b/>
          <w:i/>
          <w:sz w:val="24"/>
        </w:rPr>
        <w:t xml:space="preserve">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3C2C15">
        <w:rPr>
          <w:rFonts w:ascii="Times New Roman" w:hAnsi="Times New Roman" w:cs="Times New Roman"/>
          <w:b/>
          <w:i/>
          <w:sz w:val="24"/>
        </w:rPr>
        <w:t>(</w:t>
      </w:r>
      <w:r>
        <w:rPr>
          <w:rFonts w:ascii="Times New Roman" w:hAnsi="Times New Roman" w:cs="Times New Roman"/>
          <w:b/>
          <w:i/>
          <w:sz w:val="24"/>
        </w:rPr>
        <w:t>mg/L</w:t>
      </w:r>
      <w:r w:rsidR="003C2C15">
        <w:rPr>
          <w:rFonts w:ascii="Times New Roman" w:hAnsi="Times New Roman" w:cs="Times New Roman"/>
          <w:b/>
          <w:i/>
          <w:sz w:val="24"/>
        </w:rPr>
        <w:t>)</w:t>
      </w:r>
      <w:r w:rsidR="00796F5C">
        <w:rPr>
          <w:rFonts w:ascii="Times New Roman" w:hAnsi="Times New Roman" w:cs="Times New Roman"/>
          <w:b/>
          <w:i/>
          <w:sz w:val="24"/>
        </w:rPr>
        <w:t xml:space="preserve"> </w:t>
      </w:r>
    </w:p>
    <w:p w:rsidR="003C6A6C" w:rsidRDefault="008C2FB5" w:rsidP="003C6A6C">
      <w:r>
        <w:rPr>
          <w:noProof/>
        </w:rPr>
        <w:lastRenderedPageBreak/>
        <w:drawing>
          <wp:inline distT="0" distB="0" distL="0" distR="0" wp14:anchorId="5BD24EF4" wp14:editId="2E2BCD12">
            <wp:extent cx="5991225" cy="3833495"/>
            <wp:effectExtent l="0" t="0" r="9525" b="14605"/>
            <wp:docPr id="7" name="Chart 7">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663" w:rsidRDefault="00F45285" w:rsidP="003C6A6C">
      <w:r>
        <w:rPr>
          <w:noProof/>
        </w:rPr>
        <w:drawing>
          <wp:inline distT="0" distB="0" distL="0" distR="0" wp14:anchorId="1974BAF3" wp14:editId="3AE1DBC3">
            <wp:extent cx="5991225" cy="3781425"/>
            <wp:effectExtent l="0" t="0" r="9525" b="9525"/>
            <wp:docPr id="9" name="Chart 9">
              <a:extLst xmlns:a="http://schemas.openxmlformats.org/drawingml/2006/main">
                <a:ext uri="{FF2B5EF4-FFF2-40B4-BE49-F238E27FC236}">
                  <a16:creationId xmlns:a16="http://schemas.microsoft.com/office/drawing/2014/main" id="{89C2CB54-946A-4718-ACEB-61A4D4687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4</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32541B">
        <w:rPr>
          <w:rFonts w:ascii="Times New Roman" w:hAnsi="Times New Roman" w:cs="Times New Roman"/>
          <w:b/>
          <w:bCs/>
          <w:i/>
          <w:iCs/>
          <w:sz w:val="24"/>
          <w:szCs w:val="24"/>
        </w:rPr>
        <w:t xml:space="preserve"> and </w:t>
      </w:r>
      <w:r>
        <w:rPr>
          <w:rFonts w:ascii="Times New Roman" w:hAnsi="Times New Roman" w:cs="Times New Roman"/>
          <w:b/>
          <w:i/>
          <w:sz w:val="24"/>
        </w:rPr>
        <w:t>Horizontal Wells – Total Nitrogen mg/L</w:t>
      </w:r>
    </w:p>
    <w:p w:rsidR="009C7663" w:rsidRDefault="00F45285" w:rsidP="009C7663">
      <w:r>
        <w:rPr>
          <w:noProof/>
        </w:rPr>
        <w:lastRenderedPageBreak/>
        <w:drawing>
          <wp:inline distT="0" distB="0" distL="0" distR="0" wp14:anchorId="6CE82083" wp14:editId="20343954">
            <wp:extent cx="6000750" cy="3833495"/>
            <wp:effectExtent l="0" t="0" r="0" b="14605"/>
            <wp:docPr id="10" name="Chart 10">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7663" w:rsidRDefault="00F45285" w:rsidP="009C7663">
      <w:bookmarkStart w:id="4" w:name="_GoBack"/>
      <w:r>
        <w:rPr>
          <w:noProof/>
        </w:rPr>
        <w:drawing>
          <wp:inline distT="0" distB="0" distL="0" distR="0" wp14:anchorId="28E768C5" wp14:editId="4D817B94">
            <wp:extent cx="6000750" cy="3867150"/>
            <wp:effectExtent l="0" t="0" r="0" b="0"/>
            <wp:docPr id="12" name="Chart 12">
              <a:extLst xmlns:a="http://schemas.openxmlformats.org/drawingml/2006/main">
                <a:ext uri="{FF2B5EF4-FFF2-40B4-BE49-F238E27FC236}">
                  <a16:creationId xmlns:a16="http://schemas.microsoft.com/office/drawing/2014/main" id="{DCF0B12C-0C1A-4DEB-AE58-183EF99D6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4"/>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5</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1E7EA2">
        <w:rPr>
          <w:rFonts w:ascii="Times New Roman" w:hAnsi="Times New Roman" w:cs="Times New Roman"/>
          <w:b/>
          <w:bCs/>
          <w:i/>
          <w:iCs/>
          <w:sz w:val="24"/>
          <w:szCs w:val="24"/>
        </w:rPr>
        <w:t>(</w:t>
      </w:r>
      <w:r w:rsidR="003C2C15">
        <w:rPr>
          <w:rFonts w:ascii="Times New Roman" w:hAnsi="Times New Roman" w:cs="Times New Roman"/>
          <w:b/>
          <w:bCs/>
          <w:i/>
          <w:iCs/>
          <w:sz w:val="24"/>
          <w:szCs w:val="24"/>
        </w:rPr>
        <w:t>inches</w:t>
      </w:r>
      <w:r w:rsidR="001E7EA2">
        <w:rPr>
          <w:rFonts w:ascii="Times New Roman" w:hAnsi="Times New Roman" w:cs="Times New Roman"/>
          <w:b/>
          <w:bCs/>
          <w:i/>
          <w:iCs/>
          <w:sz w:val="24"/>
          <w:szCs w:val="24"/>
        </w:rPr>
        <w:t>)</w:t>
      </w:r>
      <w:r w:rsidR="0032541B">
        <w:rPr>
          <w:rFonts w:ascii="Times New Roman" w:hAnsi="Times New Roman" w:cs="Times New Roman"/>
          <w:b/>
          <w:bCs/>
          <w:i/>
          <w:iCs/>
          <w:sz w:val="24"/>
          <w:szCs w:val="24"/>
        </w:rPr>
        <w:t xml:space="preserve"> and </w:t>
      </w:r>
      <w:r>
        <w:rPr>
          <w:rFonts w:ascii="Times New Roman" w:hAnsi="Times New Roman" w:cs="Times New Roman"/>
          <w:b/>
          <w:i/>
          <w:sz w:val="24"/>
        </w:rPr>
        <w:t xml:space="preserve">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1E7EA2">
        <w:rPr>
          <w:rFonts w:ascii="Times New Roman" w:hAnsi="Times New Roman" w:cs="Times New Roman"/>
          <w:b/>
          <w:i/>
          <w:sz w:val="24"/>
        </w:rPr>
        <w:t>(</w:t>
      </w:r>
      <w:r>
        <w:rPr>
          <w:rFonts w:ascii="Times New Roman" w:hAnsi="Times New Roman" w:cs="Times New Roman"/>
          <w:b/>
          <w:i/>
          <w:sz w:val="24"/>
        </w:rPr>
        <w:t>mg/L</w:t>
      </w:r>
      <w:r w:rsidR="001E7EA2">
        <w:rPr>
          <w:rFonts w:ascii="Times New Roman" w:hAnsi="Times New Roman" w:cs="Times New Roman"/>
          <w:b/>
          <w:i/>
          <w:sz w:val="24"/>
        </w:rPr>
        <w:t>)</w:t>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lastRenderedPageBreak/>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has proceeded since July 29, 2016.  The data collected during this period allow</w:t>
      </w:r>
      <w:r w:rsidR="005A4DF4">
        <w:rPr>
          <w:rFonts w:ascii="Times New Roman" w:hAnsi="Times New Roman" w:cs="Times New Roman"/>
          <w:sz w:val="24"/>
        </w:rPr>
        <w:t>s</w:t>
      </w:r>
      <w:r w:rsidRPr="00AA72EB">
        <w:rPr>
          <w:rFonts w:ascii="Times New Roman" w:hAnsi="Times New Roman" w:cs="Times New Roman"/>
          <w:sz w:val="24"/>
        </w:rPr>
        <w:t xml:space="preserve"> us to make the following observations: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w:t>
      </w:r>
      <w:r w:rsidR="00005F90">
        <w:rPr>
          <w:rFonts w:ascii="Times New Roman" w:hAnsi="Times New Roman" w:cs="Times New Roman"/>
          <w:sz w:val="24"/>
        </w:rPr>
        <w:t>ncentrations have been variable with fluctuations occurring based on water use</w:t>
      </w:r>
      <w:r w:rsidRPr="00AA72EB">
        <w:rPr>
          <w:rFonts w:ascii="Times New Roman" w:hAnsi="Times New Roman" w:cs="Times New Roman"/>
          <w:sz w:val="24"/>
        </w:rPr>
        <w:t>.  Except for one occasion, TN values were within a typical range for septic tank effluent.  The average STE concentration of TN is 6</w:t>
      </w:r>
      <w:r w:rsidR="00D02022">
        <w:rPr>
          <w:rFonts w:ascii="Times New Roman" w:hAnsi="Times New Roman" w:cs="Times New Roman"/>
          <w:sz w:val="24"/>
        </w:rPr>
        <w:t>2</w:t>
      </w:r>
      <w:r w:rsidRPr="00AA72EB">
        <w:rPr>
          <w:rFonts w:ascii="Times New Roman" w:hAnsi="Times New Roman" w:cs="Times New Roman"/>
          <w:sz w:val="24"/>
        </w:rPr>
        <w:t xml:space="preserve"> mg/L over the monitoring period to date.  Average chloride and TP concentrations are 7</w:t>
      </w:r>
      <w:r w:rsidR="00D02022">
        <w:rPr>
          <w:rFonts w:ascii="Times New Roman" w:hAnsi="Times New Roman" w:cs="Times New Roman"/>
          <w:sz w:val="24"/>
        </w:rPr>
        <w:t>5</w:t>
      </w:r>
      <w:r w:rsidRPr="00AA72EB">
        <w:rPr>
          <w:rFonts w:ascii="Times New Roman" w:hAnsi="Times New Roman" w:cs="Times New Roman"/>
          <w:sz w:val="24"/>
        </w:rPr>
        <w:t xml:space="preserve"> and 6.</w:t>
      </w:r>
      <w:r w:rsidR="00D02022">
        <w:rPr>
          <w:rFonts w:ascii="Times New Roman" w:hAnsi="Times New Roman" w:cs="Times New Roman"/>
          <w:sz w:val="24"/>
        </w:rPr>
        <w:t>3</w:t>
      </w:r>
      <w:r w:rsidRPr="00AA72EB">
        <w:rPr>
          <w:rFonts w:ascii="Times New Roman" w:hAnsi="Times New Roman" w:cs="Times New Roman"/>
          <w:sz w:val="24"/>
        </w:rPr>
        <w:t xml:space="preserve"> mg/L, respectively, over the same period.</w:t>
      </w:r>
    </w:p>
    <w:p w:rsidR="00AA72EB" w:rsidRPr="00AA72EB" w:rsidRDefault="00A234D6"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Initial r</w:t>
      </w:r>
      <w:r w:rsidR="00AA72EB" w:rsidRPr="00AA72EB">
        <w:rPr>
          <w:rFonts w:ascii="Times New Roman" w:hAnsi="Times New Roman" w:cs="Times New Roman"/>
          <w:sz w:val="24"/>
        </w:rPr>
        <w:t xml:space="preserve">ecovery of water from suction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was poor</w:t>
      </w:r>
      <w:r w:rsidR="00005F90">
        <w:rPr>
          <w:rFonts w:ascii="Times New Roman" w:hAnsi="Times New Roman" w:cs="Times New Roman"/>
          <w:sz w:val="24"/>
        </w:rPr>
        <w:t xml:space="preserve"> at times</w:t>
      </w:r>
      <w:r w:rsidR="00AA72EB" w:rsidRPr="00AA72EB">
        <w:rPr>
          <w:rFonts w:ascii="Times New Roman" w:hAnsi="Times New Roman" w:cs="Times New Roman"/>
          <w:sz w:val="24"/>
        </w:rPr>
        <w:t xml:space="preserve">, due in part to the dry season and in part to the uneven distribution of infiltrating water within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w:t>
      </w:r>
      <w:r w:rsidR="005821CA">
        <w:rPr>
          <w:rFonts w:ascii="Times New Roman" w:hAnsi="Times New Roman" w:cs="Times New Roman"/>
          <w:sz w:val="24"/>
        </w:rPr>
        <w:t xml:space="preserve">  </w:t>
      </w:r>
      <w:r w:rsidR="00A27A90">
        <w:rPr>
          <w:rFonts w:ascii="Times New Roman" w:hAnsi="Times New Roman" w:cs="Times New Roman"/>
          <w:sz w:val="24"/>
        </w:rPr>
        <w:t>C</w:t>
      </w:r>
      <w:r>
        <w:rPr>
          <w:rFonts w:ascii="Times New Roman" w:hAnsi="Times New Roman" w:cs="Times New Roman"/>
          <w:sz w:val="24"/>
        </w:rPr>
        <w:t xml:space="preserve">onsistent collection of samples indicates the </w:t>
      </w:r>
      <w:r w:rsidR="005821CA">
        <w:rPr>
          <w:rFonts w:ascii="Times New Roman" w:hAnsi="Times New Roman" w:cs="Times New Roman"/>
          <w:sz w:val="24"/>
        </w:rPr>
        <w:t xml:space="preserve">system has acclimated </w:t>
      </w:r>
      <w:r w:rsidR="00EF5283">
        <w:rPr>
          <w:rFonts w:ascii="Times New Roman" w:hAnsi="Times New Roman" w:cs="Times New Roman"/>
          <w:sz w:val="24"/>
        </w:rPr>
        <w:t>since</w:t>
      </w:r>
      <w:r w:rsidR="00A27A90">
        <w:rPr>
          <w:rFonts w:ascii="Times New Roman" w:hAnsi="Times New Roman" w:cs="Times New Roman"/>
          <w:sz w:val="24"/>
        </w:rPr>
        <w:t xml:space="preserve"> initial monitoring efforts</w:t>
      </w:r>
      <w:r w:rsidR="00EF5283">
        <w:rPr>
          <w:rFonts w:ascii="Times New Roman" w:hAnsi="Times New Roman" w:cs="Times New Roman"/>
          <w:sz w:val="24"/>
        </w:rPr>
        <w:t xml:space="preserve"> commenced</w:t>
      </w:r>
      <w:r w:rsidR="00A27A90">
        <w:rPr>
          <w:rFonts w:ascii="Times New Roman" w:hAnsi="Times New Roman" w:cs="Times New Roman"/>
          <w:sz w:val="24"/>
        </w:rPr>
        <w:t xml:space="preserve">.  </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Over the 1</w:t>
      </w:r>
      <w:r w:rsidR="0023127A">
        <w:rPr>
          <w:rFonts w:ascii="Times New Roman" w:hAnsi="Times New Roman" w:cs="Times New Roman"/>
          <w:sz w:val="24"/>
        </w:rPr>
        <w:t>6</w:t>
      </w:r>
      <w:r>
        <w:rPr>
          <w:rFonts w:ascii="Times New Roman" w:hAnsi="Times New Roman" w:cs="Times New Roman"/>
          <w:sz w:val="24"/>
        </w:rPr>
        <w:t xml:space="preserve"> months of monitoring, data </w:t>
      </w:r>
      <w:r w:rsidR="00AA72EB" w:rsidRPr="00AA72EB">
        <w:rPr>
          <w:rFonts w:ascii="Times New Roman" w:hAnsi="Times New Roman" w:cs="Times New Roman"/>
          <w:sz w:val="24"/>
        </w:rPr>
        <w:t xml:space="preserve">from the shallow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(L1S, L2S, L3S, L4S) indicate</w:t>
      </w:r>
      <w:r>
        <w:rPr>
          <w:rFonts w:ascii="Times New Roman" w:hAnsi="Times New Roman" w:cs="Times New Roman"/>
          <w:sz w:val="24"/>
        </w:rPr>
        <w:t xml:space="preserve">s significant variability of effluent distribution.  </w:t>
      </w:r>
      <w:r w:rsidR="00AA72EB" w:rsidRPr="00AA72EB">
        <w:rPr>
          <w:rFonts w:ascii="Times New Roman" w:hAnsi="Times New Roman" w:cs="Times New Roman"/>
          <w:sz w:val="24"/>
        </w:rPr>
        <w:t xml:space="preserve">Most of the infiltration occurs in the upstream half of </w:t>
      </w:r>
      <w:r w:rsidR="0000072A">
        <w:rPr>
          <w:rFonts w:ascii="Times New Roman" w:hAnsi="Times New Roman" w:cs="Times New Roman"/>
          <w:sz w:val="24"/>
        </w:rPr>
        <w:t xml:space="preserve">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based on a comparison of results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closest to header and those at the middle of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Data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L5S and L6S</w:t>
      </w:r>
      <w:r w:rsidR="00B87FCD">
        <w:rPr>
          <w:rFonts w:ascii="Times New Roman" w:hAnsi="Times New Roman" w:cs="Times New Roman"/>
          <w:sz w:val="24"/>
        </w:rPr>
        <w:t xml:space="preserve">, </w:t>
      </w:r>
      <w:r w:rsidR="00070560">
        <w:rPr>
          <w:rFonts w:ascii="Times New Roman" w:hAnsi="Times New Roman" w:cs="Times New Roman"/>
          <w:sz w:val="24"/>
        </w:rPr>
        <w:t>furthest</w:t>
      </w:r>
      <w:r w:rsidR="00B87FCD">
        <w:rPr>
          <w:rFonts w:ascii="Times New Roman" w:hAnsi="Times New Roman" w:cs="Times New Roman"/>
          <w:sz w:val="24"/>
        </w:rPr>
        <w:t xml:space="preserve"> from the header,</w:t>
      </w:r>
      <w:r w:rsidR="00AA72EB" w:rsidRPr="00AA72EB">
        <w:rPr>
          <w:rFonts w:ascii="Times New Roman" w:hAnsi="Times New Roman" w:cs="Times New Roman"/>
          <w:sz w:val="24"/>
        </w:rPr>
        <w:t xml:space="preserve"> seem</w:t>
      </w:r>
      <w:r w:rsidR="00B87FCD">
        <w:rPr>
          <w:rFonts w:ascii="Times New Roman" w:hAnsi="Times New Roman" w:cs="Times New Roman"/>
          <w:sz w:val="24"/>
        </w:rPr>
        <w:t>s</w:t>
      </w:r>
      <w:r w:rsidR="00AA72EB" w:rsidRPr="00AA72EB">
        <w:rPr>
          <w:rFonts w:ascii="Times New Roman" w:hAnsi="Times New Roman" w:cs="Times New Roman"/>
          <w:sz w:val="24"/>
        </w:rPr>
        <w:t xml:space="preserve">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shallow </w:t>
      </w:r>
      <w:proofErr w:type="spellStart"/>
      <w:r w:rsidRPr="00AA72EB">
        <w:rPr>
          <w:rFonts w:ascii="Times New Roman" w:hAnsi="Times New Roman" w:cs="Times New Roman"/>
          <w:sz w:val="24"/>
        </w:rPr>
        <w:t>lysimeter</w:t>
      </w:r>
      <w:proofErr w:type="spellEnd"/>
      <w:r w:rsidRPr="00AA72EB">
        <w:rPr>
          <w:rFonts w:ascii="Times New Roman" w:hAnsi="Times New Roman" w:cs="Times New Roman"/>
          <w:sz w:val="24"/>
        </w:rPr>
        <w:t xml:space="preserve"> </w:t>
      </w:r>
      <w:r w:rsidR="00771189">
        <w:rPr>
          <w:rFonts w:ascii="Times New Roman" w:hAnsi="Times New Roman" w:cs="Times New Roman"/>
          <w:sz w:val="24"/>
        </w:rPr>
        <w:t xml:space="preserve">L7S located </w:t>
      </w:r>
      <w:r w:rsidRPr="00AA72EB">
        <w:rPr>
          <w:rFonts w:ascii="Times New Roman" w:hAnsi="Times New Roman" w:cs="Times New Roman"/>
          <w:sz w:val="24"/>
        </w:rPr>
        <w:t>below the header area</w:t>
      </w:r>
      <w:r w:rsidR="00771189">
        <w:rPr>
          <w:rFonts w:ascii="Times New Roman" w:hAnsi="Times New Roman" w:cs="Times New Roman"/>
          <w:sz w:val="24"/>
        </w:rPr>
        <w:t xml:space="preserve">, </w:t>
      </w:r>
      <w:r w:rsidRPr="00AA72EB">
        <w:rPr>
          <w:rFonts w:ascii="Times New Roman" w:hAnsi="Times New Roman" w:cs="Times New Roman"/>
          <w:sz w:val="24"/>
        </w:rPr>
        <w:t>show</w:t>
      </w:r>
      <w:r w:rsidR="00771189">
        <w:rPr>
          <w:rFonts w:ascii="Times New Roman" w:hAnsi="Times New Roman" w:cs="Times New Roman"/>
          <w:sz w:val="24"/>
        </w:rPr>
        <w:t>s</w:t>
      </w:r>
      <w:r w:rsidRPr="00AA72EB">
        <w:rPr>
          <w:rFonts w:ascii="Times New Roman" w:hAnsi="Times New Roman" w:cs="Times New Roman"/>
          <w:sz w:val="24"/>
        </w:rPr>
        <w:t xml:space="preserve"> </w:t>
      </w:r>
      <w:r w:rsidR="00B87FCD">
        <w:rPr>
          <w:rFonts w:ascii="Times New Roman" w:hAnsi="Times New Roman" w:cs="Times New Roman"/>
          <w:sz w:val="24"/>
        </w:rPr>
        <w:t>that most of the infiltration of effluent is occurring right at the header</w:t>
      </w:r>
      <w:r w:rsidR="00070560">
        <w:rPr>
          <w:rFonts w:ascii="Times New Roman" w:hAnsi="Times New Roman" w:cs="Times New Roman"/>
          <w:sz w:val="24"/>
        </w:rPr>
        <w:t xml:space="preserve">.  </w:t>
      </w:r>
      <w:r w:rsidR="00B87FCD">
        <w:rPr>
          <w:rFonts w:ascii="Times New Roman" w:hAnsi="Times New Roman" w:cs="Times New Roman"/>
          <w:sz w:val="24"/>
        </w:rPr>
        <w:t>It is expected</w:t>
      </w:r>
      <w:r w:rsidR="00070560">
        <w:rPr>
          <w:rFonts w:ascii="Times New Roman" w:hAnsi="Times New Roman" w:cs="Times New Roman"/>
          <w:sz w:val="24"/>
        </w:rPr>
        <w:t xml:space="preserve"> that distribution of the water in the </w:t>
      </w:r>
      <w:proofErr w:type="spellStart"/>
      <w:r w:rsidR="00070560">
        <w:rPr>
          <w:rFonts w:ascii="Times New Roman" w:hAnsi="Times New Roman" w:cs="Times New Roman"/>
          <w:sz w:val="24"/>
        </w:rPr>
        <w:t>drainfield</w:t>
      </w:r>
      <w:proofErr w:type="spellEnd"/>
      <w:r w:rsidR="00070560">
        <w:rPr>
          <w:rFonts w:ascii="Times New Roman" w:hAnsi="Times New Roman" w:cs="Times New Roman"/>
          <w:sz w:val="24"/>
        </w:rPr>
        <w:t xml:space="preserve"> will equalize over time.</w:t>
      </w:r>
      <w:r w:rsidR="00195C65">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indicate that effluent is infiltrating into the mulch layer and </w:t>
      </w:r>
      <w:r w:rsidR="00A20406">
        <w:rPr>
          <w:rFonts w:ascii="Times New Roman" w:hAnsi="Times New Roman" w:cs="Times New Roman"/>
          <w:sz w:val="24"/>
        </w:rPr>
        <w:t xml:space="preserve">spreading laterally.  Higher concentrations of ammonia indicate </w:t>
      </w:r>
      <w:r w:rsidRPr="00AA72EB">
        <w:rPr>
          <w:rFonts w:ascii="Times New Roman" w:hAnsi="Times New Roman" w:cs="Times New Roman"/>
          <w:sz w:val="24"/>
        </w:rPr>
        <w:t xml:space="preserve">that anaerobic conditions prevail.  It is likely that some ammonia is being produced through decomposition of organic nitrogen in the mulch.  Higher </w:t>
      </w:r>
      <w:r w:rsidR="00A20406">
        <w:rPr>
          <w:rFonts w:ascii="Times New Roman" w:hAnsi="Times New Roman" w:cs="Times New Roman"/>
          <w:sz w:val="24"/>
        </w:rPr>
        <w:t xml:space="preserve">TN and ammonia </w:t>
      </w:r>
      <w:r w:rsidRPr="00AA72EB">
        <w:rPr>
          <w:rFonts w:ascii="Times New Roman" w:hAnsi="Times New Roman" w:cs="Times New Roman"/>
          <w:sz w:val="24"/>
        </w:rPr>
        <w:t xml:space="preserve">concentrations </w:t>
      </w:r>
      <w:r w:rsidR="00A20406">
        <w:rPr>
          <w:rFonts w:ascii="Times New Roman" w:hAnsi="Times New Roman" w:cs="Times New Roman"/>
          <w:sz w:val="24"/>
        </w:rPr>
        <w:t xml:space="preserve">occur in samples from locations closest to the header (M1, M2, </w:t>
      </w:r>
      <w:r w:rsidRPr="00AA72EB">
        <w:rPr>
          <w:rFonts w:ascii="Times New Roman" w:hAnsi="Times New Roman" w:cs="Times New Roman"/>
          <w:sz w:val="24"/>
        </w:rPr>
        <w:t xml:space="preserve">M3, </w:t>
      </w:r>
      <w:r w:rsidR="00A20406">
        <w:rPr>
          <w:rFonts w:ascii="Times New Roman" w:hAnsi="Times New Roman" w:cs="Times New Roman"/>
          <w:sz w:val="24"/>
        </w:rPr>
        <w:t xml:space="preserve">and </w:t>
      </w:r>
      <w:r w:rsidRPr="00AA72EB">
        <w:rPr>
          <w:rFonts w:ascii="Times New Roman" w:hAnsi="Times New Roman" w:cs="Times New Roman"/>
          <w:sz w:val="24"/>
        </w:rPr>
        <w:t>M4)</w:t>
      </w:r>
      <w:r w:rsidR="00A20406">
        <w:rPr>
          <w:rFonts w:ascii="Times New Roman" w:hAnsi="Times New Roman" w:cs="Times New Roman"/>
          <w:sz w:val="24"/>
        </w:rPr>
        <w:t xml:space="preserve">.  Data from horizontal </w:t>
      </w:r>
      <w:proofErr w:type="spellStart"/>
      <w:r w:rsidR="00A20406">
        <w:rPr>
          <w:rFonts w:ascii="Times New Roman" w:hAnsi="Times New Roman" w:cs="Times New Roman"/>
          <w:sz w:val="24"/>
        </w:rPr>
        <w:t>wellpoints</w:t>
      </w:r>
      <w:proofErr w:type="spellEnd"/>
      <w:r w:rsidR="00A20406">
        <w:rPr>
          <w:rFonts w:ascii="Times New Roman" w:hAnsi="Times New Roman" w:cs="Times New Roman"/>
          <w:sz w:val="24"/>
        </w:rPr>
        <w:t xml:space="preserve"> M5 and M6 appear to reflect more influence by rainwater and irrigation water.</w:t>
      </w:r>
      <w:r w:rsidRPr="00AA72EB">
        <w:rPr>
          <w:rFonts w:ascii="Times New Roman" w:hAnsi="Times New Roman" w:cs="Times New Roman"/>
          <w:sz w:val="24"/>
        </w:rPr>
        <w:t xml:space="preserve">  </w:t>
      </w:r>
    </w:p>
    <w:p w:rsidR="009307A5" w:rsidRPr="00AA72EB" w:rsidRDefault="009307A5" w:rsidP="009307A5">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w:t>
      </w:r>
      <w:r w:rsidRPr="00AA72EB">
        <w:rPr>
          <w:rFonts w:ascii="Times New Roman" w:hAnsi="Times New Roman" w:cs="Times New Roman"/>
          <w:sz w:val="24"/>
        </w:rPr>
        <w:lastRenderedPageBreak/>
        <w:t xml:space="preserve">mulch continues to release some phosphorus.  </w:t>
      </w:r>
      <w:r>
        <w:rPr>
          <w:rFonts w:ascii="Times New Roman" w:hAnsi="Times New Roman" w:cs="Times New Roman"/>
          <w:sz w:val="24"/>
        </w:rPr>
        <w:t>Previous</w:t>
      </w:r>
      <w:r w:rsidR="00B54463">
        <w:rPr>
          <w:rFonts w:ascii="Times New Roman" w:hAnsi="Times New Roman" w:cs="Times New Roman"/>
          <w:sz w:val="24"/>
        </w:rPr>
        <w:t>ly reported c</w:t>
      </w:r>
      <w:r>
        <w:rPr>
          <w:rFonts w:ascii="Times New Roman" w:hAnsi="Times New Roman" w:cs="Times New Roman"/>
          <w:sz w:val="24"/>
        </w:rPr>
        <w:t xml:space="preserve">oncentrations of phosphorous were </w:t>
      </w:r>
      <w:r w:rsidR="009D7812">
        <w:rPr>
          <w:rFonts w:ascii="Times New Roman" w:hAnsi="Times New Roman" w:cs="Times New Roman"/>
          <w:sz w:val="24"/>
        </w:rPr>
        <w:t>anomalously low</w:t>
      </w:r>
      <w:r>
        <w:rPr>
          <w:rFonts w:ascii="Times New Roman" w:hAnsi="Times New Roman" w:cs="Times New Roman"/>
          <w:sz w:val="24"/>
        </w:rPr>
        <w:t xml:space="preserve">, </w:t>
      </w:r>
      <w:r w:rsidR="009D7812">
        <w:rPr>
          <w:rFonts w:ascii="Times New Roman" w:hAnsi="Times New Roman" w:cs="Times New Roman"/>
          <w:sz w:val="24"/>
        </w:rPr>
        <w:t>but</w:t>
      </w:r>
      <w:r>
        <w:rPr>
          <w:rFonts w:ascii="Times New Roman" w:hAnsi="Times New Roman" w:cs="Times New Roman"/>
          <w:sz w:val="24"/>
        </w:rPr>
        <w:t xml:space="preserve"> p</w:t>
      </w:r>
      <w:r w:rsidRPr="00AA72EB">
        <w:rPr>
          <w:rFonts w:ascii="Times New Roman" w:hAnsi="Times New Roman" w:cs="Times New Roman"/>
          <w:sz w:val="24"/>
        </w:rPr>
        <w:t>ho</w:t>
      </w:r>
      <w:r>
        <w:rPr>
          <w:rFonts w:ascii="Times New Roman" w:hAnsi="Times New Roman" w:cs="Times New Roman"/>
          <w:sz w:val="24"/>
        </w:rPr>
        <w:t>s</w:t>
      </w:r>
      <w:r w:rsidRPr="00AA72EB">
        <w:rPr>
          <w:rFonts w:ascii="Times New Roman" w:hAnsi="Times New Roman" w:cs="Times New Roman"/>
          <w:sz w:val="24"/>
        </w:rPr>
        <w:t xml:space="preserve">phorus values from the most recent sampling event </w:t>
      </w:r>
      <w:r w:rsidR="00E37007">
        <w:rPr>
          <w:rFonts w:ascii="Times New Roman" w:hAnsi="Times New Roman" w:cs="Times New Roman"/>
          <w:sz w:val="24"/>
        </w:rPr>
        <w:t>have returned</w:t>
      </w:r>
      <w:r>
        <w:rPr>
          <w:rFonts w:ascii="Times New Roman" w:hAnsi="Times New Roman" w:cs="Times New Roman"/>
          <w:sz w:val="24"/>
        </w:rPr>
        <w:t xml:space="preserve"> to </w:t>
      </w:r>
      <w:r w:rsidR="000D70D0">
        <w:rPr>
          <w:rFonts w:ascii="Times New Roman" w:hAnsi="Times New Roman" w:cs="Times New Roman"/>
          <w:sz w:val="24"/>
        </w:rPr>
        <w:t>initial</w:t>
      </w:r>
      <w:r>
        <w:rPr>
          <w:rFonts w:ascii="Times New Roman" w:hAnsi="Times New Roman" w:cs="Times New Roman"/>
          <w:sz w:val="24"/>
        </w:rPr>
        <w:t xml:space="preserve"> concentration</w:t>
      </w:r>
      <w:r w:rsidR="009D7812">
        <w:rPr>
          <w:rFonts w:ascii="Times New Roman" w:hAnsi="Times New Roman" w:cs="Times New Roman"/>
          <w:sz w:val="24"/>
        </w:rPr>
        <w:t>s</w:t>
      </w:r>
      <w:r w:rsidRPr="00AA72EB">
        <w:rPr>
          <w:rFonts w:ascii="Times New Roman" w:hAnsi="Times New Roman" w:cs="Times New Roman"/>
          <w:sz w:val="24"/>
        </w:rPr>
        <w:t>.</w:t>
      </w:r>
    </w:p>
    <w:p w:rsidR="00CF23BC"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installed along the </w:t>
      </w:r>
      <w:r w:rsidR="00990B64">
        <w:rPr>
          <w:rFonts w:ascii="Times New Roman" w:hAnsi="Times New Roman" w:cs="Times New Roman"/>
          <w:sz w:val="24"/>
        </w:rPr>
        <w:t xml:space="preserve">edge of the liner appear to </w:t>
      </w:r>
      <w:r w:rsidR="008D7C0D">
        <w:rPr>
          <w:rFonts w:ascii="Times New Roman" w:hAnsi="Times New Roman" w:cs="Times New Roman"/>
          <w:sz w:val="24"/>
        </w:rPr>
        <w:t xml:space="preserve">be STE </w:t>
      </w:r>
      <w:r w:rsidRPr="00AA72EB">
        <w:rPr>
          <w:rFonts w:ascii="Times New Roman" w:hAnsi="Times New Roman" w:cs="Times New Roman"/>
          <w:sz w:val="24"/>
        </w:rPr>
        <w:t xml:space="preserve">influence, nitrification of the ammonia within the saturated zone, and some apparent denitrification.  TN concentrations (as nitrate) in the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collecting pore water outside and below the edge of the liner are lower than those detected in the horizontal wells and generally lower than those in nearby shallow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Again, most of the ones closest to the header have higher concentrations of chloride and nitrogen, reflective of influence by the infiltrating effluent, and ones further away reflect the background influences of infiltrating rainwater and irrigation water.  </w:t>
      </w:r>
    </w:p>
    <w:p w:rsidR="00860AB7" w:rsidRDefault="00A06F0A"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 xml:space="preserve">Two weeks prior to the December 21, 2017 sampling event, the homeowner contracted a lawn service to apply fertilizer and pesticide to the </w:t>
      </w:r>
      <w:r w:rsidR="00C16F5F">
        <w:rPr>
          <w:rFonts w:ascii="Times New Roman" w:hAnsi="Times New Roman" w:cs="Times New Roman"/>
          <w:sz w:val="24"/>
        </w:rPr>
        <w:t xml:space="preserve">entire </w:t>
      </w:r>
      <w:r>
        <w:rPr>
          <w:rFonts w:ascii="Times New Roman" w:hAnsi="Times New Roman" w:cs="Times New Roman"/>
          <w:sz w:val="24"/>
        </w:rPr>
        <w:t>lawn</w:t>
      </w:r>
      <w:r w:rsidR="00C16F5F">
        <w:rPr>
          <w:rFonts w:ascii="Times New Roman" w:hAnsi="Times New Roman" w:cs="Times New Roman"/>
          <w:sz w:val="24"/>
        </w:rPr>
        <w:t>,</w:t>
      </w:r>
      <w:r>
        <w:rPr>
          <w:rFonts w:ascii="Times New Roman" w:hAnsi="Times New Roman" w:cs="Times New Roman"/>
          <w:sz w:val="24"/>
        </w:rPr>
        <w:t xml:space="preserve"> includ</w:t>
      </w:r>
      <w:r w:rsidR="00C16F5F">
        <w:rPr>
          <w:rFonts w:ascii="Times New Roman" w:hAnsi="Times New Roman" w:cs="Times New Roman"/>
          <w:sz w:val="24"/>
        </w:rPr>
        <w:t>ing</w:t>
      </w:r>
      <w:r>
        <w:rPr>
          <w:rFonts w:ascii="Times New Roman" w:hAnsi="Times New Roman" w:cs="Times New Roman"/>
          <w:sz w:val="24"/>
        </w:rPr>
        <w:t xml:space="preserve"> the </w:t>
      </w:r>
      <w:proofErr w:type="spellStart"/>
      <w:r>
        <w:rPr>
          <w:rFonts w:ascii="Times New Roman" w:hAnsi="Times New Roman" w:cs="Times New Roman"/>
          <w:sz w:val="24"/>
        </w:rPr>
        <w:t>drainfield</w:t>
      </w:r>
      <w:proofErr w:type="spellEnd"/>
      <w:r>
        <w:rPr>
          <w:rFonts w:ascii="Times New Roman" w:hAnsi="Times New Roman" w:cs="Times New Roman"/>
          <w:sz w:val="24"/>
        </w:rPr>
        <w:t xml:space="preserve">.  </w:t>
      </w:r>
      <w:r w:rsidR="00C16F5F">
        <w:rPr>
          <w:rFonts w:ascii="Times New Roman" w:hAnsi="Times New Roman" w:cs="Times New Roman"/>
          <w:sz w:val="24"/>
        </w:rPr>
        <w:t>Lab results show c</w:t>
      </w:r>
      <w:r>
        <w:rPr>
          <w:rFonts w:ascii="Times New Roman" w:hAnsi="Times New Roman" w:cs="Times New Roman"/>
          <w:sz w:val="24"/>
        </w:rPr>
        <w:t>hloride ion concentrations increas</w:t>
      </w:r>
      <w:r w:rsidR="00C16F5F">
        <w:rPr>
          <w:rFonts w:ascii="Times New Roman" w:hAnsi="Times New Roman" w:cs="Times New Roman"/>
          <w:sz w:val="24"/>
        </w:rPr>
        <w:t>ing</w:t>
      </w:r>
      <w:r>
        <w:rPr>
          <w:rFonts w:ascii="Times New Roman" w:hAnsi="Times New Roman" w:cs="Times New Roman"/>
          <w:sz w:val="24"/>
        </w:rPr>
        <w:t xml:space="preserve"> the most significantly, with </w:t>
      </w:r>
      <w:r w:rsidR="00C16F5F">
        <w:rPr>
          <w:rFonts w:ascii="Times New Roman" w:hAnsi="Times New Roman" w:cs="Times New Roman"/>
          <w:sz w:val="24"/>
        </w:rPr>
        <w:t xml:space="preserve">substantial </w:t>
      </w:r>
      <w:r>
        <w:rPr>
          <w:rFonts w:ascii="Times New Roman" w:hAnsi="Times New Roman" w:cs="Times New Roman"/>
          <w:sz w:val="24"/>
        </w:rPr>
        <w:t>increase</w:t>
      </w:r>
      <w:r w:rsidR="00C16F5F">
        <w:rPr>
          <w:rFonts w:ascii="Times New Roman" w:hAnsi="Times New Roman" w:cs="Times New Roman"/>
          <w:sz w:val="24"/>
        </w:rPr>
        <w:t>s in</w:t>
      </w:r>
      <w:r>
        <w:rPr>
          <w:rFonts w:ascii="Times New Roman" w:hAnsi="Times New Roman" w:cs="Times New Roman"/>
          <w:sz w:val="24"/>
        </w:rPr>
        <w:t xml:space="preserve"> concentrations of nitrogen observed for majority of the shallow and deep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including the horizontal and monitoring wells </w:t>
      </w:r>
      <w:r>
        <w:rPr>
          <w:rFonts w:ascii="Times New Roman" w:hAnsi="Times New Roman" w:cs="Times New Roman"/>
          <w:b/>
          <w:sz w:val="24"/>
        </w:rPr>
        <w:t>(Table 2)</w:t>
      </w:r>
      <w:r>
        <w:rPr>
          <w:rFonts w:ascii="Times New Roman" w:hAnsi="Times New Roman" w:cs="Times New Roman"/>
          <w:sz w:val="24"/>
        </w:rPr>
        <w:t xml:space="preserve">.  </w:t>
      </w:r>
      <w:r w:rsidR="00C16F5F">
        <w:rPr>
          <w:rFonts w:ascii="Times New Roman" w:hAnsi="Times New Roman" w:cs="Times New Roman"/>
          <w:sz w:val="24"/>
        </w:rPr>
        <w:t xml:space="preserve">Majority of the total phosphorous concentrations remained the same or </w:t>
      </w:r>
      <w:r w:rsidR="007F57B8">
        <w:rPr>
          <w:rFonts w:ascii="Times New Roman" w:hAnsi="Times New Roman" w:cs="Times New Roman"/>
          <w:sz w:val="24"/>
        </w:rPr>
        <w:t>were reduced</w:t>
      </w:r>
      <w:r w:rsidR="00CE4F42">
        <w:rPr>
          <w:rFonts w:ascii="Times New Roman" w:hAnsi="Times New Roman" w:cs="Times New Roman"/>
          <w:sz w:val="24"/>
        </w:rPr>
        <w:t xml:space="preserve">.  Exceptions include </w:t>
      </w:r>
      <w:r w:rsidR="00C16F5F">
        <w:rPr>
          <w:rFonts w:ascii="Times New Roman" w:hAnsi="Times New Roman" w:cs="Times New Roman"/>
          <w:sz w:val="24"/>
        </w:rPr>
        <w:t>the effluent</w:t>
      </w:r>
      <w:r w:rsidR="00CE4F42">
        <w:rPr>
          <w:rFonts w:ascii="Times New Roman" w:hAnsi="Times New Roman" w:cs="Times New Roman"/>
          <w:sz w:val="24"/>
        </w:rPr>
        <w:t xml:space="preserve">, one shallow </w:t>
      </w:r>
      <w:proofErr w:type="spellStart"/>
      <w:r w:rsidR="00CE4F42">
        <w:rPr>
          <w:rFonts w:ascii="Times New Roman" w:hAnsi="Times New Roman" w:cs="Times New Roman"/>
          <w:sz w:val="24"/>
        </w:rPr>
        <w:t>lysimeter</w:t>
      </w:r>
      <w:proofErr w:type="spellEnd"/>
      <w:r w:rsidR="00CE4F42">
        <w:rPr>
          <w:rFonts w:ascii="Times New Roman" w:hAnsi="Times New Roman" w:cs="Times New Roman"/>
          <w:sz w:val="24"/>
        </w:rPr>
        <w:t>, and one horizontal well</w:t>
      </w:r>
      <w:r w:rsidR="00C16F5F">
        <w:rPr>
          <w:rFonts w:ascii="Times New Roman" w:hAnsi="Times New Roman" w:cs="Times New Roman"/>
          <w:sz w:val="24"/>
        </w:rPr>
        <w:t xml:space="preserve">.  </w:t>
      </w:r>
    </w:p>
    <w:p w:rsidR="002C0506" w:rsidRPr="007C0004" w:rsidRDefault="002C0506" w:rsidP="00EA1D7A">
      <w:pPr>
        <w:numPr>
          <w:ilvl w:val="0"/>
          <w:numId w:val="3"/>
        </w:numPr>
        <w:spacing w:line="360" w:lineRule="auto"/>
        <w:contextualSpacing/>
        <w:rPr>
          <w:rFonts w:ascii="Times New Roman" w:hAnsi="Times New Roman" w:cs="Times New Roman"/>
          <w:sz w:val="24"/>
        </w:rPr>
      </w:pPr>
      <w:r w:rsidRPr="007C0004">
        <w:rPr>
          <w:rFonts w:ascii="Times New Roman" w:hAnsi="Times New Roman" w:cs="Times New Roman"/>
          <w:sz w:val="24"/>
        </w:rPr>
        <w:t xml:space="preserve">Nitrogen removal by the treatment system was estimated by comparing TN concentrations in deep </w:t>
      </w:r>
      <w:proofErr w:type="spellStart"/>
      <w:r w:rsidRPr="007C0004">
        <w:rPr>
          <w:rFonts w:ascii="Times New Roman" w:hAnsi="Times New Roman" w:cs="Times New Roman"/>
          <w:sz w:val="24"/>
        </w:rPr>
        <w:t>lysimeters</w:t>
      </w:r>
      <w:proofErr w:type="spellEnd"/>
      <w:r w:rsidRPr="007C0004">
        <w:rPr>
          <w:rFonts w:ascii="Times New Roman" w:hAnsi="Times New Roman" w:cs="Times New Roman"/>
          <w:sz w:val="24"/>
        </w:rPr>
        <w:t xml:space="preserve"> to STE concentrations on corresponding dates.  Only data from samples showing minimal dilution were used (those samples with chloride </w:t>
      </w:r>
      <w:r w:rsidR="005C611E" w:rsidRPr="007C0004">
        <w:rPr>
          <w:rFonts w:ascii="Times New Roman" w:hAnsi="Times New Roman" w:cs="Times New Roman"/>
          <w:sz w:val="24"/>
        </w:rPr>
        <w:t>concentrations within 10% of the STE chloride concentration)</w:t>
      </w:r>
      <w:r w:rsidR="00AF74D0" w:rsidRPr="007C0004">
        <w:rPr>
          <w:rFonts w:ascii="Times New Roman" w:hAnsi="Times New Roman" w:cs="Times New Roman"/>
          <w:sz w:val="24"/>
        </w:rPr>
        <w:t xml:space="preserve">.  The results for </w:t>
      </w:r>
      <w:proofErr w:type="spellStart"/>
      <w:r w:rsidR="00AF74D0" w:rsidRPr="007C0004">
        <w:rPr>
          <w:rFonts w:ascii="Times New Roman" w:hAnsi="Times New Roman" w:cs="Times New Roman"/>
          <w:sz w:val="24"/>
        </w:rPr>
        <w:t>lysimeters</w:t>
      </w:r>
      <w:proofErr w:type="spellEnd"/>
      <w:r w:rsidR="00AF74D0" w:rsidRPr="007C0004">
        <w:rPr>
          <w:rFonts w:ascii="Times New Roman" w:hAnsi="Times New Roman" w:cs="Times New Roman"/>
          <w:sz w:val="24"/>
        </w:rPr>
        <w:t xml:space="preserve"> L</w:t>
      </w:r>
      <w:r w:rsidR="005C611E" w:rsidRPr="007C0004">
        <w:rPr>
          <w:rFonts w:ascii="Times New Roman" w:hAnsi="Times New Roman" w:cs="Times New Roman"/>
          <w:sz w:val="24"/>
        </w:rPr>
        <w:t>1D, L2D, L</w:t>
      </w:r>
      <w:r w:rsidR="00AF74D0" w:rsidRPr="007C0004">
        <w:rPr>
          <w:rFonts w:ascii="Times New Roman" w:hAnsi="Times New Roman" w:cs="Times New Roman"/>
          <w:sz w:val="24"/>
        </w:rPr>
        <w:t>3D, L</w:t>
      </w:r>
      <w:r w:rsidR="005C611E" w:rsidRPr="007C0004">
        <w:rPr>
          <w:rFonts w:ascii="Times New Roman" w:hAnsi="Times New Roman" w:cs="Times New Roman"/>
          <w:sz w:val="24"/>
        </w:rPr>
        <w:t xml:space="preserve">4D, and L6D are shown in </w:t>
      </w:r>
      <w:r w:rsidR="005C611E" w:rsidRPr="007C0004">
        <w:rPr>
          <w:rFonts w:ascii="Times New Roman" w:hAnsi="Times New Roman" w:cs="Times New Roman"/>
          <w:b/>
          <w:sz w:val="24"/>
        </w:rPr>
        <w:t>Table</w:t>
      </w:r>
      <w:r w:rsidR="005C611E" w:rsidRPr="007C0004">
        <w:rPr>
          <w:rFonts w:ascii="Times New Roman" w:hAnsi="Times New Roman" w:cs="Times New Roman"/>
          <w:sz w:val="24"/>
        </w:rPr>
        <w:t xml:space="preserve"> </w:t>
      </w:r>
      <w:r w:rsidR="00E11F09" w:rsidRPr="007C0004">
        <w:rPr>
          <w:rFonts w:ascii="Times New Roman" w:hAnsi="Times New Roman" w:cs="Times New Roman"/>
          <w:b/>
          <w:sz w:val="24"/>
        </w:rPr>
        <w:t>4</w:t>
      </w:r>
      <w:r w:rsidR="005C611E" w:rsidRPr="007C0004">
        <w:rPr>
          <w:rFonts w:ascii="Times New Roman" w:hAnsi="Times New Roman" w:cs="Times New Roman"/>
          <w:sz w:val="24"/>
        </w:rPr>
        <w:t xml:space="preserve">.  All data for </w:t>
      </w:r>
      <w:proofErr w:type="spellStart"/>
      <w:r w:rsidR="005C611E" w:rsidRPr="007C0004">
        <w:rPr>
          <w:rFonts w:ascii="Times New Roman" w:hAnsi="Times New Roman" w:cs="Times New Roman"/>
          <w:sz w:val="24"/>
        </w:rPr>
        <w:t>lysimeter</w:t>
      </w:r>
      <w:proofErr w:type="spellEnd"/>
      <w:r w:rsidR="005C611E" w:rsidRPr="007C0004">
        <w:rPr>
          <w:rFonts w:ascii="Times New Roman" w:hAnsi="Times New Roman" w:cs="Times New Roman"/>
          <w:sz w:val="24"/>
        </w:rPr>
        <w:t xml:space="preserve"> L5D were below the 10% chloride threshold.  TN reductions for the individual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ranged from 47</w:t>
      </w:r>
      <w:r w:rsidR="000D22BE" w:rsidRPr="007C0004">
        <w:rPr>
          <w:rFonts w:ascii="Times New Roman" w:hAnsi="Times New Roman" w:cs="Times New Roman"/>
          <w:sz w:val="24"/>
        </w:rPr>
        <w:t>.</w:t>
      </w:r>
      <w:r w:rsidR="005C611E" w:rsidRPr="007C0004">
        <w:rPr>
          <w:rFonts w:ascii="Times New Roman" w:hAnsi="Times New Roman" w:cs="Times New Roman"/>
          <w:sz w:val="24"/>
        </w:rPr>
        <w:t>1</w:t>
      </w:r>
      <w:r w:rsidR="00AF74D0" w:rsidRPr="007C0004">
        <w:rPr>
          <w:rFonts w:ascii="Times New Roman" w:hAnsi="Times New Roman" w:cs="Times New Roman"/>
          <w:sz w:val="24"/>
        </w:rPr>
        <w:t>%</w:t>
      </w:r>
      <w:r w:rsidR="005C611E" w:rsidRPr="007C0004">
        <w:rPr>
          <w:rFonts w:ascii="Times New Roman" w:hAnsi="Times New Roman" w:cs="Times New Roman"/>
          <w:sz w:val="24"/>
        </w:rPr>
        <w:t xml:space="preserve"> to 83.6%</w:t>
      </w:r>
      <w:r w:rsidR="00A113DA" w:rsidRPr="007C0004">
        <w:rPr>
          <w:rFonts w:ascii="Times New Roman" w:hAnsi="Times New Roman" w:cs="Times New Roman"/>
          <w:sz w:val="24"/>
        </w:rPr>
        <w:t>,</w:t>
      </w:r>
      <w:r w:rsidR="005C611E" w:rsidRPr="007C0004">
        <w:rPr>
          <w:rFonts w:ascii="Times New Roman" w:hAnsi="Times New Roman" w:cs="Times New Roman"/>
          <w:sz w:val="24"/>
        </w:rPr>
        <w:t xml:space="preserve"> and the average for all the included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was 67.3%.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w:t>
      </w:r>
      <w:r w:rsidR="000D22BE">
        <w:rPr>
          <w:rFonts w:ascii="Times New Roman" w:hAnsi="Times New Roman" w:cs="Times New Roman"/>
          <w:sz w:val="24"/>
        </w:rPr>
        <w:t xml:space="preserve">dity causes bias in the water quality </w:t>
      </w:r>
      <w:r w:rsidRPr="00AA72EB">
        <w:rPr>
          <w:rFonts w:ascii="Times New Roman" w:hAnsi="Times New Roman" w:cs="Times New Roman"/>
          <w:sz w:val="24"/>
        </w:rPr>
        <w:t xml:space="preserve">results </w:t>
      </w:r>
      <w:r w:rsidR="000D22BE">
        <w:rPr>
          <w:rFonts w:ascii="Times New Roman" w:hAnsi="Times New Roman" w:cs="Times New Roman"/>
          <w:sz w:val="24"/>
        </w:rPr>
        <w:t xml:space="preserve">as can be seen from the earlier data in </w:t>
      </w:r>
      <w:r w:rsidR="000D22BE">
        <w:rPr>
          <w:rFonts w:ascii="Times New Roman" w:hAnsi="Times New Roman" w:cs="Times New Roman"/>
          <w:b/>
          <w:sz w:val="24"/>
        </w:rPr>
        <w:t>Table 1.</w:t>
      </w:r>
      <w:r w:rsidR="000D22BE">
        <w:rPr>
          <w:rFonts w:ascii="Times New Roman" w:hAnsi="Times New Roman" w:cs="Times New Roman"/>
          <w:sz w:val="24"/>
        </w:rPr>
        <w:t xml:space="preserve">  </w:t>
      </w:r>
      <w:r w:rsidRPr="00AA72EB">
        <w:rPr>
          <w:rFonts w:ascii="Times New Roman" w:hAnsi="Times New Roman" w:cs="Times New Roman"/>
          <w:sz w:val="24"/>
        </w:rPr>
        <w:t xml:space="preserve">Starting with the February 2017 sampling event, samples from the well </w:t>
      </w:r>
      <w:r w:rsidRPr="00AA72EB">
        <w:rPr>
          <w:rFonts w:ascii="Times New Roman" w:hAnsi="Times New Roman" w:cs="Times New Roman"/>
          <w:sz w:val="24"/>
        </w:rPr>
        <w:lastRenderedPageBreak/>
        <w:t xml:space="preserve">have been filtered immediately after sample collection, and filtration of the suspended 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w:t>
      </w:r>
      <w:r w:rsidR="005821CA">
        <w:rPr>
          <w:rFonts w:ascii="Times New Roman" w:hAnsi="Times New Roman" w:cs="Times New Roman"/>
          <w:sz w:val="24"/>
        </w:rPr>
        <w:t xml:space="preserve">continue to </w:t>
      </w:r>
      <w:r>
        <w:rPr>
          <w:rFonts w:ascii="Times New Roman" w:hAnsi="Times New Roman" w:cs="Times New Roman"/>
          <w:sz w:val="24"/>
        </w:rPr>
        <w:t xml:space="preserve">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any of the monitoring locations</w:t>
      </w:r>
      <w:r w:rsidR="0018650B">
        <w:rPr>
          <w:rFonts w:ascii="Times New Roman" w:hAnsi="Times New Roman" w:cs="Times New Roman"/>
          <w:sz w:val="24"/>
        </w:rPr>
        <w:t xml:space="preserve">.  </w:t>
      </w:r>
      <w:r w:rsidR="00C66C35">
        <w:rPr>
          <w:rFonts w:ascii="Times New Roman" w:hAnsi="Times New Roman" w:cs="Times New Roman"/>
          <w:sz w:val="24"/>
        </w:rPr>
        <w:t xml:space="preserve">Regular lawn irrigation by the homeowner may be </w:t>
      </w:r>
      <w:r w:rsidR="008D7C0D">
        <w:rPr>
          <w:rFonts w:ascii="Times New Roman" w:hAnsi="Times New Roman" w:cs="Times New Roman"/>
          <w:sz w:val="24"/>
        </w:rPr>
        <w:t xml:space="preserve">a </w:t>
      </w:r>
      <w:r w:rsidR="00C66C35">
        <w:rPr>
          <w:rFonts w:ascii="Times New Roman" w:hAnsi="Times New Roman" w:cs="Times New Roman"/>
          <w:sz w:val="24"/>
        </w:rPr>
        <w:t>more significant influence</w:t>
      </w:r>
      <w:r w:rsidR="00A27A90">
        <w:rPr>
          <w:rFonts w:ascii="Times New Roman" w:hAnsi="Times New Roman" w:cs="Times New Roman"/>
          <w:sz w:val="24"/>
        </w:rPr>
        <w:t xml:space="preserve"> on TN concentrations</w:t>
      </w:r>
      <w:r w:rsidR="00C66C35">
        <w:rPr>
          <w:rFonts w:ascii="Times New Roman" w:hAnsi="Times New Roman" w:cs="Times New Roman"/>
          <w:sz w:val="24"/>
        </w:rPr>
        <w:t>.</w:t>
      </w:r>
      <w:r w:rsidR="0042102B">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w:t>
      </w:r>
      <w:r w:rsidR="000D22BE">
        <w:rPr>
          <w:rFonts w:ascii="Times New Roman" w:hAnsi="Times New Roman" w:cs="Times New Roman"/>
          <w:sz w:val="24"/>
        </w:rPr>
        <w:t>ood mulch layer is saturated.  Apparent t</w:t>
      </w:r>
      <w:r w:rsidRPr="00AA72EB">
        <w:rPr>
          <w:rFonts w:ascii="Times New Roman" w:hAnsi="Times New Roman" w:cs="Times New Roman"/>
          <w:sz w:val="24"/>
        </w:rPr>
        <w: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00E11F09">
        <w:rPr>
          <w:rFonts w:ascii="Times New Roman" w:hAnsi="Times New Roman" w:cs="Times New Roman"/>
          <w:b/>
          <w:sz w:val="24"/>
        </w:rPr>
        <w:t>Table 5</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w:t>
      </w:r>
      <w:r w:rsidR="008A3588">
        <w:rPr>
          <w:rFonts w:ascii="Times New Roman" w:hAnsi="Times New Roman" w:cs="Times New Roman"/>
          <w:sz w:val="24"/>
        </w:rPr>
        <w:t>quarterly</w:t>
      </w:r>
      <w:r w:rsidRPr="00AA72EB">
        <w:rPr>
          <w:rFonts w:ascii="Times New Roman" w:hAnsi="Times New Roman" w:cs="Times New Roman"/>
          <w:sz w:val="24"/>
        </w:rPr>
        <w:t xml:space="preserve"> sample collection and measurements of flow and water levels in the piezometers and monitoring well</w:t>
      </w:r>
      <w:r w:rsidR="008A3588">
        <w:rPr>
          <w:rFonts w:ascii="Times New Roman" w:hAnsi="Times New Roman" w:cs="Times New Roman"/>
          <w:sz w:val="24"/>
        </w:rPr>
        <w:t xml:space="preserve">.  </w:t>
      </w:r>
      <w:r w:rsidR="0018650B">
        <w:rPr>
          <w:rFonts w:ascii="Times New Roman" w:hAnsi="Times New Roman" w:cs="Times New Roman"/>
          <w:sz w:val="24"/>
        </w:rPr>
        <w:t xml:space="preserve">September </w:t>
      </w:r>
      <w:r w:rsidR="008A3588">
        <w:rPr>
          <w:rFonts w:ascii="Times New Roman" w:hAnsi="Times New Roman" w:cs="Times New Roman"/>
          <w:sz w:val="24"/>
        </w:rPr>
        <w:t xml:space="preserve">2017 </w:t>
      </w:r>
      <w:r w:rsidR="0018650B">
        <w:rPr>
          <w:rFonts w:ascii="Times New Roman" w:hAnsi="Times New Roman" w:cs="Times New Roman"/>
          <w:sz w:val="24"/>
        </w:rPr>
        <w:t>mark</w:t>
      </w:r>
      <w:r w:rsidR="00BB13E6">
        <w:rPr>
          <w:rFonts w:ascii="Times New Roman" w:hAnsi="Times New Roman" w:cs="Times New Roman"/>
          <w:sz w:val="24"/>
        </w:rPr>
        <w:t>ed</w:t>
      </w:r>
      <w:r w:rsidR="00A1709F">
        <w:rPr>
          <w:rFonts w:ascii="Times New Roman" w:hAnsi="Times New Roman" w:cs="Times New Roman"/>
          <w:sz w:val="24"/>
        </w:rPr>
        <w:t xml:space="preserve"> one year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w:t>
      </w:r>
      <w:proofErr w:type="spellStart"/>
      <w:r w:rsidR="0018650B">
        <w:rPr>
          <w:rFonts w:ascii="Times New Roman" w:hAnsi="Times New Roman" w:cs="Times New Roman"/>
          <w:sz w:val="24"/>
        </w:rPr>
        <w:t>drainfield</w:t>
      </w:r>
      <w:proofErr w:type="spellEnd"/>
      <w:r w:rsidR="0018650B">
        <w:rPr>
          <w:rFonts w:ascii="Times New Roman" w:hAnsi="Times New Roman" w:cs="Times New Roman"/>
          <w:sz w:val="24"/>
        </w:rPr>
        <w:t xml:space="preserve">, followed by </w:t>
      </w:r>
      <w:r w:rsidR="00357BC0">
        <w:rPr>
          <w:rFonts w:ascii="Times New Roman" w:hAnsi="Times New Roman" w:cs="Times New Roman"/>
          <w:sz w:val="24"/>
        </w:rPr>
        <w:t>submittal of th</w:t>
      </w:r>
      <w:r w:rsidR="008A3588">
        <w:rPr>
          <w:rFonts w:ascii="Times New Roman" w:hAnsi="Times New Roman" w:cs="Times New Roman"/>
          <w:sz w:val="24"/>
        </w:rPr>
        <w:t>e</w:t>
      </w:r>
      <w:r w:rsidR="00357BC0">
        <w:rPr>
          <w:rFonts w:ascii="Times New Roman" w:hAnsi="Times New Roman" w:cs="Times New Roman"/>
          <w:sz w:val="24"/>
        </w:rPr>
        <w:t xml:space="preserve"> annual repor</w:t>
      </w:r>
      <w:r w:rsidR="008A3588">
        <w:rPr>
          <w:rFonts w:ascii="Times New Roman" w:hAnsi="Times New Roman" w:cs="Times New Roman"/>
          <w:sz w:val="24"/>
        </w:rPr>
        <w:t xml:space="preserve">t </w:t>
      </w:r>
      <w:r w:rsidR="00DD582B">
        <w:rPr>
          <w:rFonts w:ascii="Times New Roman" w:hAnsi="Times New Roman" w:cs="Times New Roman"/>
          <w:sz w:val="24"/>
        </w:rPr>
        <w:t>last</w:t>
      </w:r>
      <w:r w:rsidR="008A3588">
        <w:rPr>
          <w:rFonts w:ascii="Times New Roman" w:hAnsi="Times New Roman" w:cs="Times New Roman"/>
          <w:sz w:val="24"/>
        </w:rPr>
        <w:t xml:space="preserve"> November 2017.</w:t>
      </w:r>
      <w:r w:rsidR="0018650B">
        <w:rPr>
          <w:rFonts w:ascii="Times New Roman" w:hAnsi="Times New Roman" w:cs="Times New Roman"/>
          <w:sz w:val="24"/>
        </w:rPr>
        <w:t xml:space="preserve">  </w:t>
      </w:r>
      <w:r w:rsidR="008A3588">
        <w:rPr>
          <w:rFonts w:ascii="Times New Roman" w:hAnsi="Times New Roman" w:cs="Times New Roman"/>
          <w:sz w:val="24"/>
        </w:rPr>
        <w:t>M</w:t>
      </w:r>
      <w:r w:rsidR="00357BC0">
        <w:rPr>
          <w:rFonts w:ascii="Times New Roman" w:hAnsi="Times New Roman" w:cs="Times New Roman"/>
          <w:sz w:val="24"/>
        </w:rPr>
        <w:t xml:space="preserve">onitoring of the site </w:t>
      </w:r>
      <w:r w:rsidR="000D22BE">
        <w:rPr>
          <w:rFonts w:ascii="Times New Roman" w:hAnsi="Times New Roman" w:cs="Times New Roman"/>
          <w:sz w:val="24"/>
        </w:rPr>
        <w:t>has been reduced</w:t>
      </w:r>
      <w:r w:rsidR="008A3588">
        <w:rPr>
          <w:rFonts w:ascii="Times New Roman" w:hAnsi="Times New Roman" w:cs="Times New Roman"/>
          <w:sz w:val="24"/>
        </w:rPr>
        <w:t xml:space="preserve"> from monthly</w:t>
      </w:r>
      <w:r w:rsidR="00357BC0">
        <w:rPr>
          <w:rFonts w:ascii="Times New Roman" w:hAnsi="Times New Roman" w:cs="Times New Roman"/>
          <w:sz w:val="24"/>
        </w:rPr>
        <w:t xml:space="preserve"> to a quarterly basis</w:t>
      </w:r>
      <w:r w:rsidR="00DD582B">
        <w:rPr>
          <w:rFonts w:ascii="Times New Roman" w:hAnsi="Times New Roman" w:cs="Times New Roman"/>
          <w:sz w:val="24"/>
        </w:rPr>
        <w:t xml:space="preserve"> with continued quarterly reporting</w:t>
      </w:r>
      <w:r w:rsidR="00357BC0">
        <w:rPr>
          <w:rFonts w:ascii="Times New Roman" w:hAnsi="Times New Roman" w:cs="Times New Roman"/>
          <w:sz w:val="24"/>
        </w:rPr>
        <w:t xml:space="preserve">.  </w:t>
      </w:r>
      <w:r w:rsidR="008A3588">
        <w:rPr>
          <w:rFonts w:ascii="Times New Roman" w:hAnsi="Times New Roman" w:cs="Times New Roman"/>
          <w:sz w:val="24"/>
        </w:rPr>
        <w:t xml:space="preserve">Throughout the initial year of monitoring, we have observed </w:t>
      </w:r>
      <w:r w:rsidRPr="00AA72EB">
        <w:rPr>
          <w:rFonts w:ascii="Times New Roman" w:hAnsi="Times New Roman" w:cs="Times New Roman"/>
          <w:sz w:val="24"/>
        </w:rPr>
        <w:t xml:space="preserve">additional stabilization of </w:t>
      </w:r>
      <w:r w:rsidR="00AC4FAE">
        <w:rPr>
          <w:rFonts w:ascii="Times New Roman" w:hAnsi="Times New Roman" w:cs="Times New Roman"/>
          <w:sz w:val="24"/>
        </w:rPr>
        <w:t xml:space="preserve">water quality within </w:t>
      </w:r>
      <w:r w:rsidRPr="00AA72EB">
        <w:rPr>
          <w:rFonts w:ascii="Times New Roman" w:hAnsi="Times New Roman" w:cs="Times New Roman"/>
          <w:sz w:val="24"/>
        </w:rPr>
        <w:t xml:space="preserve">the mulch layer and equalization of flow within the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w:t>
      </w:r>
      <w:r w:rsidR="00357BC0">
        <w:rPr>
          <w:rFonts w:ascii="Times New Roman" w:hAnsi="Times New Roman" w:cs="Times New Roman"/>
          <w:sz w:val="24"/>
        </w:rPr>
        <w:t>No plans for modification</w:t>
      </w:r>
      <w:r w:rsidRPr="00AA72EB">
        <w:rPr>
          <w:rFonts w:ascii="Times New Roman" w:hAnsi="Times New Roman" w:cs="Times New Roman"/>
          <w:sz w:val="24"/>
        </w:rPr>
        <w:t xml:space="preserve"> to the monitoring or treatment system</w:t>
      </w:r>
      <w:r w:rsidR="000E1657">
        <w:rPr>
          <w:rFonts w:ascii="Times New Roman" w:hAnsi="Times New Roman" w:cs="Times New Roman"/>
          <w:sz w:val="24"/>
        </w:rPr>
        <w:t>s</w:t>
      </w:r>
      <w:r w:rsidRPr="00AA72EB">
        <w:rPr>
          <w:rFonts w:ascii="Times New Roman" w:hAnsi="Times New Roman" w:cs="Times New Roman"/>
          <w:sz w:val="24"/>
        </w:rPr>
        <w:t xml:space="preserve"> </w:t>
      </w:r>
      <w:r w:rsidR="00357BC0">
        <w:rPr>
          <w:rFonts w:ascii="Times New Roman" w:hAnsi="Times New Roman" w:cs="Times New Roman"/>
          <w:sz w:val="24"/>
        </w:rPr>
        <w:t xml:space="preserve">are planned.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D7A" w:rsidRDefault="00EA1D7A" w:rsidP="0072332C">
      <w:pPr>
        <w:spacing w:after="0" w:line="240" w:lineRule="auto"/>
      </w:pPr>
      <w:r>
        <w:separator/>
      </w:r>
    </w:p>
  </w:endnote>
  <w:endnote w:type="continuationSeparator" w:id="0">
    <w:p w:rsidR="00EA1D7A" w:rsidRDefault="00EA1D7A"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EA1D7A" w:rsidRDefault="00EA1D7A">
        <w:pPr>
          <w:pStyle w:val="Footer"/>
          <w:jc w:val="center"/>
        </w:pPr>
        <w:r>
          <w:fldChar w:fldCharType="begin"/>
        </w:r>
        <w:r>
          <w:instrText xml:space="preserve"> PAGE   \* MERGEFORMAT </w:instrText>
        </w:r>
        <w:r>
          <w:fldChar w:fldCharType="separate"/>
        </w:r>
        <w:r w:rsidR="007D142C">
          <w:rPr>
            <w:noProof/>
          </w:rPr>
          <w:t>24</w:t>
        </w:r>
        <w:r>
          <w:rPr>
            <w:noProof/>
          </w:rPr>
          <w:fldChar w:fldCharType="end"/>
        </w:r>
      </w:p>
    </w:sdtContent>
  </w:sdt>
  <w:p w:rsidR="00EA1D7A" w:rsidRDefault="00EA1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EA1D7A" w:rsidRDefault="007D142C">
        <w:pPr>
          <w:pStyle w:val="Footer"/>
          <w:jc w:val="center"/>
        </w:pPr>
      </w:p>
    </w:sdtContent>
  </w:sdt>
  <w:p w:rsidR="00EA1D7A" w:rsidRDefault="00EA1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D7A" w:rsidRDefault="00EA1D7A" w:rsidP="0072332C">
      <w:pPr>
        <w:spacing w:after="0" w:line="240" w:lineRule="auto"/>
      </w:pPr>
      <w:r>
        <w:separator/>
      </w:r>
    </w:p>
  </w:footnote>
  <w:footnote w:type="continuationSeparator" w:id="0">
    <w:p w:rsidR="00EA1D7A" w:rsidRDefault="00EA1D7A"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72A"/>
    <w:rsid w:val="00000F61"/>
    <w:rsid w:val="00005F90"/>
    <w:rsid w:val="0002426A"/>
    <w:rsid w:val="00026DA6"/>
    <w:rsid w:val="000305BD"/>
    <w:rsid w:val="00030DF4"/>
    <w:rsid w:val="00042E4C"/>
    <w:rsid w:val="00043FD1"/>
    <w:rsid w:val="000458E1"/>
    <w:rsid w:val="00052366"/>
    <w:rsid w:val="000627D6"/>
    <w:rsid w:val="0006346D"/>
    <w:rsid w:val="00064632"/>
    <w:rsid w:val="00064966"/>
    <w:rsid w:val="00070560"/>
    <w:rsid w:val="00070F8E"/>
    <w:rsid w:val="0007460C"/>
    <w:rsid w:val="00075591"/>
    <w:rsid w:val="00077626"/>
    <w:rsid w:val="00077915"/>
    <w:rsid w:val="00080BA6"/>
    <w:rsid w:val="00084CA9"/>
    <w:rsid w:val="00085E8A"/>
    <w:rsid w:val="00095F6F"/>
    <w:rsid w:val="00096F02"/>
    <w:rsid w:val="000A051D"/>
    <w:rsid w:val="000A059F"/>
    <w:rsid w:val="000A2AA4"/>
    <w:rsid w:val="000A2EF1"/>
    <w:rsid w:val="000A4152"/>
    <w:rsid w:val="000A4F8D"/>
    <w:rsid w:val="000B1E32"/>
    <w:rsid w:val="000B692B"/>
    <w:rsid w:val="000C0A57"/>
    <w:rsid w:val="000C0B64"/>
    <w:rsid w:val="000C0BE1"/>
    <w:rsid w:val="000C5F01"/>
    <w:rsid w:val="000D12B2"/>
    <w:rsid w:val="000D1D6C"/>
    <w:rsid w:val="000D22BE"/>
    <w:rsid w:val="000D3B7F"/>
    <w:rsid w:val="000D5FA2"/>
    <w:rsid w:val="000D70D0"/>
    <w:rsid w:val="000D7366"/>
    <w:rsid w:val="000D7EFF"/>
    <w:rsid w:val="000E0F73"/>
    <w:rsid w:val="000E1657"/>
    <w:rsid w:val="000E2C80"/>
    <w:rsid w:val="000E7AFD"/>
    <w:rsid w:val="000F4A4D"/>
    <w:rsid w:val="00100559"/>
    <w:rsid w:val="00100981"/>
    <w:rsid w:val="0010198D"/>
    <w:rsid w:val="00103926"/>
    <w:rsid w:val="0011138C"/>
    <w:rsid w:val="00114B47"/>
    <w:rsid w:val="00114BF2"/>
    <w:rsid w:val="001152AD"/>
    <w:rsid w:val="0012182D"/>
    <w:rsid w:val="00131A48"/>
    <w:rsid w:val="00132373"/>
    <w:rsid w:val="00134E3D"/>
    <w:rsid w:val="001354EE"/>
    <w:rsid w:val="00141DE7"/>
    <w:rsid w:val="00147732"/>
    <w:rsid w:val="00152ABF"/>
    <w:rsid w:val="00156D4D"/>
    <w:rsid w:val="00156DEA"/>
    <w:rsid w:val="0016074A"/>
    <w:rsid w:val="00161471"/>
    <w:rsid w:val="00161715"/>
    <w:rsid w:val="00163797"/>
    <w:rsid w:val="00166086"/>
    <w:rsid w:val="00166D44"/>
    <w:rsid w:val="00171733"/>
    <w:rsid w:val="00171B2F"/>
    <w:rsid w:val="00172185"/>
    <w:rsid w:val="00181CE9"/>
    <w:rsid w:val="0018650B"/>
    <w:rsid w:val="00192E58"/>
    <w:rsid w:val="001949F6"/>
    <w:rsid w:val="00195ADC"/>
    <w:rsid w:val="00195C65"/>
    <w:rsid w:val="00197628"/>
    <w:rsid w:val="001A4953"/>
    <w:rsid w:val="001B06A9"/>
    <w:rsid w:val="001B2276"/>
    <w:rsid w:val="001B6A4A"/>
    <w:rsid w:val="001B7E40"/>
    <w:rsid w:val="001C42A7"/>
    <w:rsid w:val="001C5421"/>
    <w:rsid w:val="001C6C55"/>
    <w:rsid w:val="001E6A42"/>
    <w:rsid w:val="001E7EA2"/>
    <w:rsid w:val="001F2ECD"/>
    <w:rsid w:val="001F4D92"/>
    <w:rsid w:val="001F5EBB"/>
    <w:rsid w:val="002002F3"/>
    <w:rsid w:val="002015CD"/>
    <w:rsid w:val="00211EB4"/>
    <w:rsid w:val="00213026"/>
    <w:rsid w:val="002130E3"/>
    <w:rsid w:val="00213F1D"/>
    <w:rsid w:val="00224FFD"/>
    <w:rsid w:val="002275A3"/>
    <w:rsid w:val="00230311"/>
    <w:rsid w:val="0023127A"/>
    <w:rsid w:val="00232723"/>
    <w:rsid w:val="00233829"/>
    <w:rsid w:val="00237008"/>
    <w:rsid w:val="00240835"/>
    <w:rsid w:val="00241E4C"/>
    <w:rsid w:val="00244667"/>
    <w:rsid w:val="002502B8"/>
    <w:rsid w:val="00250767"/>
    <w:rsid w:val="00251E19"/>
    <w:rsid w:val="00252FD9"/>
    <w:rsid w:val="002534F2"/>
    <w:rsid w:val="00255245"/>
    <w:rsid w:val="002555DC"/>
    <w:rsid w:val="00256B18"/>
    <w:rsid w:val="00261B44"/>
    <w:rsid w:val="0026687B"/>
    <w:rsid w:val="00266C64"/>
    <w:rsid w:val="00266F9D"/>
    <w:rsid w:val="00272662"/>
    <w:rsid w:val="00272A58"/>
    <w:rsid w:val="00282B27"/>
    <w:rsid w:val="00297028"/>
    <w:rsid w:val="00297BC2"/>
    <w:rsid w:val="002B1B8A"/>
    <w:rsid w:val="002B47F9"/>
    <w:rsid w:val="002B66C7"/>
    <w:rsid w:val="002B710C"/>
    <w:rsid w:val="002B7B49"/>
    <w:rsid w:val="002C0506"/>
    <w:rsid w:val="002C6BBC"/>
    <w:rsid w:val="002C72F3"/>
    <w:rsid w:val="002C7A7D"/>
    <w:rsid w:val="002E3A61"/>
    <w:rsid w:val="002E5239"/>
    <w:rsid w:val="002F656C"/>
    <w:rsid w:val="00302D99"/>
    <w:rsid w:val="00307B61"/>
    <w:rsid w:val="00310417"/>
    <w:rsid w:val="00310E59"/>
    <w:rsid w:val="00311DA0"/>
    <w:rsid w:val="00312F04"/>
    <w:rsid w:val="00315641"/>
    <w:rsid w:val="00317BD5"/>
    <w:rsid w:val="00320719"/>
    <w:rsid w:val="00322FD0"/>
    <w:rsid w:val="003237B8"/>
    <w:rsid w:val="0032498F"/>
    <w:rsid w:val="00325088"/>
    <w:rsid w:val="0032541B"/>
    <w:rsid w:val="0033015A"/>
    <w:rsid w:val="003329A2"/>
    <w:rsid w:val="00332E6D"/>
    <w:rsid w:val="003379DD"/>
    <w:rsid w:val="00342DCF"/>
    <w:rsid w:val="0034765F"/>
    <w:rsid w:val="00351CF9"/>
    <w:rsid w:val="003543E2"/>
    <w:rsid w:val="0035617B"/>
    <w:rsid w:val="00357BC0"/>
    <w:rsid w:val="003607B5"/>
    <w:rsid w:val="00362BB5"/>
    <w:rsid w:val="00363097"/>
    <w:rsid w:val="003646DD"/>
    <w:rsid w:val="00373503"/>
    <w:rsid w:val="00377E65"/>
    <w:rsid w:val="00380EE0"/>
    <w:rsid w:val="00381630"/>
    <w:rsid w:val="0038333F"/>
    <w:rsid w:val="00387B71"/>
    <w:rsid w:val="00394CA2"/>
    <w:rsid w:val="003957CF"/>
    <w:rsid w:val="003A0C84"/>
    <w:rsid w:val="003A4011"/>
    <w:rsid w:val="003A6253"/>
    <w:rsid w:val="003A6ED4"/>
    <w:rsid w:val="003B49A7"/>
    <w:rsid w:val="003C10E6"/>
    <w:rsid w:val="003C2C15"/>
    <w:rsid w:val="003C6A6C"/>
    <w:rsid w:val="003C75AF"/>
    <w:rsid w:val="003D275D"/>
    <w:rsid w:val="003D4622"/>
    <w:rsid w:val="003D5D0D"/>
    <w:rsid w:val="003D6B89"/>
    <w:rsid w:val="003E0C68"/>
    <w:rsid w:val="003E1250"/>
    <w:rsid w:val="003E51C9"/>
    <w:rsid w:val="003F0D3B"/>
    <w:rsid w:val="003F24AB"/>
    <w:rsid w:val="003F554E"/>
    <w:rsid w:val="003F7E3A"/>
    <w:rsid w:val="00407F12"/>
    <w:rsid w:val="00415862"/>
    <w:rsid w:val="0042102B"/>
    <w:rsid w:val="00421D48"/>
    <w:rsid w:val="00423E9E"/>
    <w:rsid w:val="00424C93"/>
    <w:rsid w:val="004315B3"/>
    <w:rsid w:val="00435818"/>
    <w:rsid w:val="0043762E"/>
    <w:rsid w:val="00437899"/>
    <w:rsid w:val="00440672"/>
    <w:rsid w:val="0044322E"/>
    <w:rsid w:val="00444224"/>
    <w:rsid w:val="00447B18"/>
    <w:rsid w:val="0045070E"/>
    <w:rsid w:val="00450FD5"/>
    <w:rsid w:val="004517BB"/>
    <w:rsid w:val="0045522B"/>
    <w:rsid w:val="0046606E"/>
    <w:rsid w:val="004661C8"/>
    <w:rsid w:val="0046648C"/>
    <w:rsid w:val="00477A32"/>
    <w:rsid w:val="00481003"/>
    <w:rsid w:val="004831C3"/>
    <w:rsid w:val="00497759"/>
    <w:rsid w:val="004A0AC8"/>
    <w:rsid w:val="004A2AAC"/>
    <w:rsid w:val="004A498B"/>
    <w:rsid w:val="004A653A"/>
    <w:rsid w:val="004A6C82"/>
    <w:rsid w:val="004A7051"/>
    <w:rsid w:val="004A710D"/>
    <w:rsid w:val="004A7983"/>
    <w:rsid w:val="004B3DEF"/>
    <w:rsid w:val="004B7400"/>
    <w:rsid w:val="004C5B1C"/>
    <w:rsid w:val="004C6E8B"/>
    <w:rsid w:val="004D31BF"/>
    <w:rsid w:val="004D6FBC"/>
    <w:rsid w:val="004F07B4"/>
    <w:rsid w:val="004F0AFA"/>
    <w:rsid w:val="004F0F47"/>
    <w:rsid w:val="004F67D3"/>
    <w:rsid w:val="0050050D"/>
    <w:rsid w:val="00503C57"/>
    <w:rsid w:val="00505CE6"/>
    <w:rsid w:val="00507FDD"/>
    <w:rsid w:val="005164F8"/>
    <w:rsid w:val="005200FC"/>
    <w:rsid w:val="00521B36"/>
    <w:rsid w:val="00523372"/>
    <w:rsid w:val="005378C8"/>
    <w:rsid w:val="005410A1"/>
    <w:rsid w:val="00542CC8"/>
    <w:rsid w:val="0054777D"/>
    <w:rsid w:val="00547A6C"/>
    <w:rsid w:val="0055005D"/>
    <w:rsid w:val="00561D4B"/>
    <w:rsid w:val="00562324"/>
    <w:rsid w:val="005665E4"/>
    <w:rsid w:val="00570489"/>
    <w:rsid w:val="00575C93"/>
    <w:rsid w:val="00575D13"/>
    <w:rsid w:val="00580056"/>
    <w:rsid w:val="005821CA"/>
    <w:rsid w:val="00585C0C"/>
    <w:rsid w:val="00586333"/>
    <w:rsid w:val="00587032"/>
    <w:rsid w:val="00593F15"/>
    <w:rsid w:val="00595F28"/>
    <w:rsid w:val="005A0764"/>
    <w:rsid w:val="005A2564"/>
    <w:rsid w:val="005A4DF4"/>
    <w:rsid w:val="005A6ADC"/>
    <w:rsid w:val="005B15F0"/>
    <w:rsid w:val="005B1E55"/>
    <w:rsid w:val="005C071D"/>
    <w:rsid w:val="005C5D6D"/>
    <w:rsid w:val="005C611E"/>
    <w:rsid w:val="005C7AE0"/>
    <w:rsid w:val="005D1ADA"/>
    <w:rsid w:val="005D4DAB"/>
    <w:rsid w:val="005D6BFC"/>
    <w:rsid w:val="005D7212"/>
    <w:rsid w:val="005E459E"/>
    <w:rsid w:val="005E5C47"/>
    <w:rsid w:val="005E65B9"/>
    <w:rsid w:val="005F20CD"/>
    <w:rsid w:val="005F5260"/>
    <w:rsid w:val="00600AA4"/>
    <w:rsid w:val="00612422"/>
    <w:rsid w:val="006156E0"/>
    <w:rsid w:val="00617B25"/>
    <w:rsid w:val="00624E7E"/>
    <w:rsid w:val="006309C4"/>
    <w:rsid w:val="006346F0"/>
    <w:rsid w:val="00634710"/>
    <w:rsid w:val="006360B7"/>
    <w:rsid w:val="00641B74"/>
    <w:rsid w:val="00656D67"/>
    <w:rsid w:val="006571B5"/>
    <w:rsid w:val="00664D01"/>
    <w:rsid w:val="006650DF"/>
    <w:rsid w:val="00670069"/>
    <w:rsid w:val="00673651"/>
    <w:rsid w:val="006756F2"/>
    <w:rsid w:val="00676358"/>
    <w:rsid w:val="006764E9"/>
    <w:rsid w:val="0067739B"/>
    <w:rsid w:val="00682F84"/>
    <w:rsid w:val="00683779"/>
    <w:rsid w:val="00685DAB"/>
    <w:rsid w:val="006864EE"/>
    <w:rsid w:val="006963AF"/>
    <w:rsid w:val="006966C6"/>
    <w:rsid w:val="0069711F"/>
    <w:rsid w:val="006A04BE"/>
    <w:rsid w:val="006A45D4"/>
    <w:rsid w:val="006A71AD"/>
    <w:rsid w:val="006C21D7"/>
    <w:rsid w:val="006C6DF7"/>
    <w:rsid w:val="006D4B04"/>
    <w:rsid w:val="006E35CD"/>
    <w:rsid w:val="006E4190"/>
    <w:rsid w:val="006E6C88"/>
    <w:rsid w:val="006F0151"/>
    <w:rsid w:val="006F02DD"/>
    <w:rsid w:val="006F1236"/>
    <w:rsid w:val="006F5E7A"/>
    <w:rsid w:val="006F6835"/>
    <w:rsid w:val="006F79EF"/>
    <w:rsid w:val="006F7A46"/>
    <w:rsid w:val="00704248"/>
    <w:rsid w:val="0070765E"/>
    <w:rsid w:val="00722512"/>
    <w:rsid w:val="00722C0D"/>
    <w:rsid w:val="0072332C"/>
    <w:rsid w:val="0072456E"/>
    <w:rsid w:val="007306E7"/>
    <w:rsid w:val="007329F7"/>
    <w:rsid w:val="007339E8"/>
    <w:rsid w:val="00734AA9"/>
    <w:rsid w:val="00735BDC"/>
    <w:rsid w:val="0074096F"/>
    <w:rsid w:val="007422F6"/>
    <w:rsid w:val="0075003D"/>
    <w:rsid w:val="00753E01"/>
    <w:rsid w:val="00756608"/>
    <w:rsid w:val="007635E3"/>
    <w:rsid w:val="00764141"/>
    <w:rsid w:val="00766468"/>
    <w:rsid w:val="00771189"/>
    <w:rsid w:val="00774D28"/>
    <w:rsid w:val="007800B1"/>
    <w:rsid w:val="00780B11"/>
    <w:rsid w:val="00783E51"/>
    <w:rsid w:val="007878F0"/>
    <w:rsid w:val="0079536B"/>
    <w:rsid w:val="00796F5C"/>
    <w:rsid w:val="007A026C"/>
    <w:rsid w:val="007A62DE"/>
    <w:rsid w:val="007B0211"/>
    <w:rsid w:val="007B1E6F"/>
    <w:rsid w:val="007B35F4"/>
    <w:rsid w:val="007B734E"/>
    <w:rsid w:val="007C0004"/>
    <w:rsid w:val="007C0C36"/>
    <w:rsid w:val="007C1FC5"/>
    <w:rsid w:val="007C527D"/>
    <w:rsid w:val="007C7B78"/>
    <w:rsid w:val="007D0FBC"/>
    <w:rsid w:val="007D142C"/>
    <w:rsid w:val="007D1667"/>
    <w:rsid w:val="007E4383"/>
    <w:rsid w:val="007F0B23"/>
    <w:rsid w:val="007F57B8"/>
    <w:rsid w:val="00801501"/>
    <w:rsid w:val="00801FA8"/>
    <w:rsid w:val="0081492D"/>
    <w:rsid w:val="00821012"/>
    <w:rsid w:val="00826250"/>
    <w:rsid w:val="008308C5"/>
    <w:rsid w:val="00832084"/>
    <w:rsid w:val="008372A6"/>
    <w:rsid w:val="0083743C"/>
    <w:rsid w:val="00840A10"/>
    <w:rsid w:val="008530FA"/>
    <w:rsid w:val="00860AB7"/>
    <w:rsid w:val="00861B95"/>
    <w:rsid w:val="0086513A"/>
    <w:rsid w:val="0087000A"/>
    <w:rsid w:val="008738C4"/>
    <w:rsid w:val="008800F2"/>
    <w:rsid w:val="00882612"/>
    <w:rsid w:val="00884653"/>
    <w:rsid w:val="00891D69"/>
    <w:rsid w:val="00891D8B"/>
    <w:rsid w:val="008A16FD"/>
    <w:rsid w:val="008A2719"/>
    <w:rsid w:val="008A2CE7"/>
    <w:rsid w:val="008A3588"/>
    <w:rsid w:val="008B2CA8"/>
    <w:rsid w:val="008C2FB5"/>
    <w:rsid w:val="008C3749"/>
    <w:rsid w:val="008C4B96"/>
    <w:rsid w:val="008C7776"/>
    <w:rsid w:val="008D6A37"/>
    <w:rsid w:val="008D7063"/>
    <w:rsid w:val="008D7C0D"/>
    <w:rsid w:val="008E013C"/>
    <w:rsid w:val="008E439E"/>
    <w:rsid w:val="008E6D0C"/>
    <w:rsid w:val="008E7E76"/>
    <w:rsid w:val="008F1DB5"/>
    <w:rsid w:val="008F2352"/>
    <w:rsid w:val="008F3599"/>
    <w:rsid w:val="008F4F77"/>
    <w:rsid w:val="00901ED7"/>
    <w:rsid w:val="0090232B"/>
    <w:rsid w:val="00902FEB"/>
    <w:rsid w:val="00906097"/>
    <w:rsid w:val="00906CFE"/>
    <w:rsid w:val="00907088"/>
    <w:rsid w:val="0091079E"/>
    <w:rsid w:val="00911337"/>
    <w:rsid w:val="00915846"/>
    <w:rsid w:val="00916375"/>
    <w:rsid w:val="00916E42"/>
    <w:rsid w:val="009207CB"/>
    <w:rsid w:val="0092195E"/>
    <w:rsid w:val="00923600"/>
    <w:rsid w:val="009258FC"/>
    <w:rsid w:val="00926507"/>
    <w:rsid w:val="009307A5"/>
    <w:rsid w:val="009316BD"/>
    <w:rsid w:val="0093274D"/>
    <w:rsid w:val="00934CC3"/>
    <w:rsid w:val="00935704"/>
    <w:rsid w:val="00936136"/>
    <w:rsid w:val="009404B4"/>
    <w:rsid w:val="009405D6"/>
    <w:rsid w:val="0094641A"/>
    <w:rsid w:val="009464DA"/>
    <w:rsid w:val="0095287D"/>
    <w:rsid w:val="009539A4"/>
    <w:rsid w:val="0095532A"/>
    <w:rsid w:val="00960808"/>
    <w:rsid w:val="009608FA"/>
    <w:rsid w:val="00961389"/>
    <w:rsid w:val="009765AF"/>
    <w:rsid w:val="00982CF3"/>
    <w:rsid w:val="00982DB5"/>
    <w:rsid w:val="00984EC5"/>
    <w:rsid w:val="00985EF9"/>
    <w:rsid w:val="00990B64"/>
    <w:rsid w:val="00991069"/>
    <w:rsid w:val="009928F0"/>
    <w:rsid w:val="00995024"/>
    <w:rsid w:val="00997AB6"/>
    <w:rsid w:val="009A0E09"/>
    <w:rsid w:val="009A4349"/>
    <w:rsid w:val="009A76B1"/>
    <w:rsid w:val="009B1BEA"/>
    <w:rsid w:val="009B6AEA"/>
    <w:rsid w:val="009C0B74"/>
    <w:rsid w:val="009C0D7B"/>
    <w:rsid w:val="009C2158"/>
    <w:rsid w:val="009C2EEB"/>
    <w:rsid w:val="009C391F"/>
    <w:rsid w:val="009C4407"/>
    <w:rsid w:val="009C60B3"/>
    <w:rsid w:val="009C6481"/>
    <w:rsid w:val="009C6BF3"/>
    <w:rsid w:val="009C7663"/>
    <w:rsid w:val="009D0540"/>
    <w:rsid w:val="009D7812"/>
    <w:rsid w:val="009E0926"/>
    <w:rsid w:val="009E0F15"/>
    <w:rsid w:val="009E2C1C"/>
    <w:rsid w:val="009F138E"/>
    <w:rsid w:val="00A06F0A"/>
    <w:rsid w:val="00A1092B"/>
    <w:rsid w:val="00A113DA"/>
    <w:rsid w:val="00A156D8"/>
    <w:rsid w:val="00A1709F"/>
    <w:rsid w:val="00A20406"/>
    <w:rsid w:val="00A2222C"/>
    <w:rsid w:val="00A234D6"/>
    <w:rsid w:val="00A24754"/>
    <w:rsid w:val="00A24EC2"/>
    <w:rsid w:val="00A27A90"/>
    <w:rsid w:val="00A30403"/>
    <w:rsid w:val="00A329FD"/>
    <w:rsid w:val="00A34133"/>
    <w:rsid w:val="00A362CF"/>
    <w:rsid w:val="00A41AE1"/>
    <w:rsid w:val="00A43912"/>
    <w:rsid w:val="00A4661B"/>
    <w:rsid w:val="00A50B33"/>
    <w:rsid w:val="00A64DEE"/>
    <w:rsid w:val="00A658D6"/>
    <w:rsid w:val="00A73A8F"/>
    <w:rsid w:val="00A759BC"/>
    <w:rsid w:val="00A80900"/>
    <w:rsid w:val="00A825D7"/>
    <w:rsid w:val="00A83688"/>
    <w:rsid w:val="00A8623D"/>
    <w:rsid w:val="00A93454"/>
    <w:rsid w:val="00A95963"/>
    <w:rsid w:val="00AA1B06"/>
    <w:rsid w:val="00AA1DBF"/>
    <w:rsid w:val="00AA5F85"/>
    <w:rsid w:val="00AA72EB"/>
    <w:rsid w:val="00AA76BD"/>
    <w:rsid w:val="00AB4D97"/>
    <w:rsid w:val="00AB7EAF"/>
    <w:rsid w:val="00AC3CB1"/>
    <w:rsid w:val="00AC48F3"/>
    <w:rsid w:val="00AC4FAE"/>
    <w:rsid w:val="00AC7723"/>
    <w:rsid w:val="00AD1893"/>
    <w:rsid w:val="00AE1D93"/>
    <w:rsid w:val="00AF21C6"/>
    <w:rsid w:val="00AF3E76"/>
    <w:rsid w:val="00AF653C"/>
    <w:rsid w:val="00AF74D0"/>
    <w:rsid w:val="00B01EC9"/>
    <w:rsid w:val="00B04E46"/>
    <w:rsid w:val="00B058D3"/>
    <w:rsid w:val="00B0709A"/>
    <w:rsid w:val="00B07349"/>
    <w:rsid w:val="00B100F7"/>
    <w:rsid w:val="00B10914"/>
    <w:rsid w:val="00B119A5"/>
    <w:rsid w:val="00B1367E"/>
    <w:rsid w:val="00B147E8"/>
    <w:rsid w:val="00B159AA"/>
    <w:rsid w:val="00B3792F"/>
    <w:rsid w:val="00B41265"/>
    <w:rsid w:val="00B41BF2"/>
    <w:rsid w:val="00B424F4"/>
    <w:rsid w:val="00B45C00"/>
    <w:rsid w:val="00B471E8"/>
    <w:rsid w:val="00B50760"/>
    <w:rsid w:val="00B52B59"/>
    <w:rsid w:val="00B54463"/>
    <w:rsid w:val="00B55308"/>
    <w:rsid w:val="00B56999"/>
    <w:rsid w:val="00B57A0C"/>
    <w:rsid w:val="00B637C6"/>
    <w:rsid w:val="00B7096E"/>
    <w:rsid w:val="00B71FD6"/>
    <w:rsid w:val="00B73376"/>
    <w:rsid w:val="00B81A97"/>
    <w:rsid w:val="00B83374"/>
    <w:rsid w:val="00B84AB7"/>
    <w:rsid w:val="00B8590F"/>
    <w:rsid w:val="00B87FCD"/>
    <w:rsid w:val="00B90CD1"/>
    <w:rsid w:val="00B9200D"/>
    <w:rsid w:val="00B927C8"/>
    <w:rsid w:val="00B93569"/>
    <w:rsid w:val="00B9404D"/>
    <w:rsid w:val="00BA3D8A"/>
    <w:rsid w:val="00BB13E6"/>
    <w:rsid w:val="00BB1A7F"/>
    <w:rsid w:val="00BB4192"/>
    <w:rsid w:val="00BB719D"/>
    <w:rsid w:val="00BC1960"/>
    <w:rsid w:val="00BC2D58"/>
    <w:rsid w:val="00BC2EB2"/>
    <w:rsid w:val="00BC6FD6"/>
    <w:rsid w:val="00BC73F1"/>
    <w:rsid w:val="00BD249E"/>
    <w:rsid w:val="00BD41B0"/>
    <w:rsid w:val="00BD447F"/>
    <w:rsid w:val="00BD49F4"/>
    <w:rsid w:val="00BE16A2"/>
    <w:rsid w:val="00BE26DC"/>
    <w:rsid w:val="00BE2FE8"/>
    <w:rsid w:val="00BE5872"/>
    <w:rsid w:val="00BE6E6B"/>
    <w:rsid w:val="00BF34AF"/>
    <w:rsid w:val="00BF47A8"/>
    <w:rsid w:val="00BF5346"/>
    <w:rsid w:val="00BF7A44"/>
    <w:rsid w:val="00C0194F"/>
    <w:rsid w:val="00C02A90"/>
    <w:rsid w:val="00C05700"/>
    <w:rsid w:val="00C13ED4"/>
    <w:rsid w:val="00C168DB"/>
    <w:rsid w:val="00C16B6D"/>
    <w:rsid w:val="00C16F5F"/>
    <w:rsid w:val="00C21A9C"/>
    <w:rsid w:val="00C233E6"/>
    <w:rsid w:val="00C2446A"/>
    <w:rsid w:val="00C31920"/>
    <w:rsid w:val="00C406D6"/>
    <w:rsid w:val="00C44CC1"/>
    <w:rsid w:val="00C456AD"/>
    <w:rsid w:val="00C473C4"/>
    <w:rsid w:val="00C52C37"/>
    <w:rsid w:val="00C5311F"/>
    <w:rsid w:val="00C5686B"/>
    <w:rsid w:val="00C62E66"/>
    <w:rsid w:val="00C63978"/>
    <w:rsid w:val="00C66C35"/>
    <w:rsid w:val="00C71202"/>
    <w:rsid w:val="00C7213D"/>
    <w:rsid w:val="00C72DAC"/>
    <w:rsid w:val="00C7348F"/>
    <w:rsid w:val="00C73853"/>
    <w:rsid w:val="00C82B10"/>
    <w:rsid w:val="00C97F94"/>
    <w:rsid w:val="00CA0C9B"/>
    <w:rsid w:val="00CA0F02"/>
    <w:rsid w:val="00CA18DB"/>
    <w:rsid w:val="00CA1F7E"/>
    <w:rsid w:val="00CA7E53"/>
    <w:rsid w:val="00CB313B"/>
    <w:rsid w:val="00CB7ABE"/>
    <w:rsid w:val="00CC11C5"/>
    <w:rsid w:val="00CD0D6A"/>
    <w:rsid w:val="00CD2DB8"/>
    <w:rsid w:val="00CD3BC6"/>
    <w:rsid w:val="00CE2F1C"/>
    <w:rsid w:val="00CE376B"/>
    <w:rsid w:val="00CE4F42"/>
    <w:rsid w:val="00CF12F2"/>
    <w:rsid w:val="00CF220B"/>
    <w:rsid w:val="00CF23BC"/>
    <w:rsid w:val="00CF4446"/>
    <w:rsid w:val="00CF6793"/>
    <w:rsid w:val="00CF69DB"/>
    <w:rsid w:val="00D02022"/>
    <w:rsid w:val="00D125BE"/>
    <w:rsid w:val="00D1575D"/>
    <w:rsid w:val="00D21611"/>
    <w:rsid w:val="00D23F61"/>
    <w:rsid w:val="00D24249"/>
    <w:rsid w:val="00D25EE0"/>
    <w:rsid w:val="00D300F9"/>
    <w:rsid w:val="00D3685B"/>
    <w:rsid w:val="00D36FFA"/>
    <w:rsid w:val="00D41378"/>
    <w:rsid w:val="00D448D2"/>
    <w:rsid w:val="00D60EE9"/>
    <w:rsid w:val="00D61A02"/>
    <w:rsid w:val="00D63B02"/>
    <w:rsid w:val="00D675E5"/>
    <w:rsid w:val="00D70641"/>
    <w:rsid w:val="00D745B7"/>
    <w:rsid w:val="00D76378"/>
    <w:rsid w:val="00D81453"/>
    <w:rsid w:val="00D86C9C"/>
    <w:rsid w:val="00D874BA"/>
    <w:rsid w:val="00D91A52"/>
    <w:rsid w:val="00D95D71"/>
    <w:rsid w:val="00DA65BD"/>
    <w:rsid w:val="00DA7177"/>
    <w:rsid w:val="00DA77C2"/>
    <w:rsid w:val="00DB052B"/>
    <w:rsid w:val="00DB0F9D"/>
    <w:rsid w:val="00DB4F70"/>
    <w:rsid w:val="00DB55FF"/>
    <w:rsid w:val="00DD1EF9"/>
    <w:rsid w:val="00DD582B"/>
    <w:rsid w:val="00DD5962"/>
    <w:rsid w:val="00DD6890"/>
    <w:rsid w:val="00DE41B9"/>
    <w:rsid w:val="00DF17F5"/>
    <w:rsid w:val="00DF729B"/>
    <w:rsid w:val="00DF789F"/>
    <w:rsid w:val="00E04F3E"/>
    <w:rsid w:val="00E06EB0"/>
    <w:rsid w:val="00E11F09"/>
    <w:rsid w:val="00E15B40"/>
    <w:rsid w:val="00E2006E"/>
    <w:rsid w:val="00E2145F"/>
    <w:rsid w:val="00E27026"/>
    <w:rsid w:val="00E3141C"/>
    <w:rsid w:val="00E32D25"/>
    <w:rsid w:val="00E3390B"/>
    <w:rsid w:val="00E37007"/>
    <w:rsid w:val="00E37185"/>
    <w:rsid w:val="00E4341E"/>
    <w:rsid w:val="00E43A1D"/>
    <w:rsid w:val="00E45364"/>
    <w:rsid w:val="00E57DA0"/>
    <w:rsid w:val="00E62C8A"/>
    <w:rsid w:val="00E62F00"/>
    <w:rsid w:val="00E66D1E"/>
    <w:rsid w:val="00E67E81"/>
    <w:rsid w:val="00E70AC8"/>
    <w:rsid w:val="00E763C4"/>
    <w:rsid w:val="00E83985"/>
    <w:rsid w:val="00E87CEF"/>
    <w:rsid w:val="00E904E4"/>
    <w:rsid w:val="00EA1D7A"/>
    <w:rsid w:val="00EA305A"/>
    <w:rsid w:val="00EA45A7"/>
    <w:rsid w:val="00EB1964"/>
    <w:rsid w:val="00EC11AB"/>
    <w:rsid w:val="00EC6003"/>
    <w:rsid w:val="00ED228D"/>
    <w:rsid w:val="00ED4F0C"/>
    <w:rsid w:val="00EE0F64"/>
    <w:rsid w:val="00EE1662"/>
    <w:rsid w:val="00EE31BC"/>
    <w:rsid w:val="00EE69E3"/>
    <w:rsid w:val="00EE7429"/>
    <w:rsid w:val="00EF011C"/>
    <w:rsid w:val="00EF06FF"/>
    <w:rsid w:val="00EF5283"/>
    <w:rsid w:val="00EF6E14"/>
    <w:rsid w:val="00EF705A"/>
    <w:rsid w:val="00EF7E69"/>
    <w:rsid w:val="00F07C31"/>
    <w:rsid w:val="00F14539"/>
    <w:rsid w:val="00F1660A"/>
    <w:rsid w:val="00F20A81"/>
    <w:rsid w:val="00F20C16"/>
    <w:rsid w:val="00F21D6C"/>
    <w:rsid w:val="00F30DD2"/>
    <w:rsid w:val="00F31F71"/>
    <w:rsid w:val="00F4078A"/>
    <w:rsid w:val="00F42974"/>
    <w:rsid w:val="00F44504"/>
    <w:rsid w:val="00F45285"/>
    <w:rsid w:val="00F46F8E"/>
    <w:rsid w:val="00F50462"/>
    <w:rsid w:val="00F538DF"/>
    <w:rsid w:val="00F62D91"/>
    <w:rsid w:val="00F71EBB"/>
    <w:rsid w:val="00F7258B"/>
    <w:rsid w:val="00F86996"/>
    <w:rsid w:val="00F86F4C"/>
    <w:rsid w:val="00F95AEC"/>
    <w:rsid w:val="00F961CD"/>
    <w:rsid w:val="00F96B7F"/>
    <w:rsid w:val="00FA0651"/>
    <w:rsid w:val="00FA548E"/>
    <w:rsid w:val="00FB0950"/>
    <w:rsid w:val="00FB0E7B"/>
    <w:rsid w:val="00FB14ED"/>
    <w:rsid w:val="00FB7FFB"/>
    <w:rsid w:val="00FC1169"/>
    <w:rsid w:val="00FC4DEB"/>
    <w:rsid w:val="00FD1791"/>
    <w:rsid w:val="00FD3F57"/>
    <w:rsid w:val="00FE54B8"/>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43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ry.hansen@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LDEP1\DEAR\WQETP\Projects\Wekiva%20Lined%20Drainfield%20Study\Quarterly%20Reports%20and%20Data\Wekiva%20Lined%20Exp.%20Drainfield_WQ_Data_key_parameters_graphs_rev.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FLDEP1\DEAR\WQETP\Projects\Wekiva%20Lined%20Drainfield%20Study\Quarterly%20Reports%20and%20Data\Wekiva%20Lined%20Exp.%20Drainfield_WQ_Data_key_parameters_graphs_rev.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Wekiwa</a:t>
            </a:r>
            <a:r>
              <a:rPr lang="en-US" b="1" baseline="0">
                <a:latin typeface="Times New Roman" panose="02020603050405020304" pitchFamily="18" charset="0"/>
                <a:cs typeface="Times New Roman" panose="02020603050405020304" pitchFamily="18" charset="0"/>
              </a:rPr>
              <a:t> Springs State Park Rain Gauge</a:t>
            </a:r>
            <a:endParaRPr lang="en-US"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invertIfNegative val="0"/>
          <c:cat>
            <c:numRef>
              <c:f>Rainfall!$A$4:$A$27</c:f>
              <c:numCache>
                <c:formatCode>mmm\-yy</c:formatCode>
                <c:ptCount val="24"/>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42995</c:v>
                </c:pt>
                <c:pt idx="21">
                  <c:v>43025</c:v>
                </c:pt>
                <c:pt idx="22">
                  <c:v>43056</c:v>
                </c:pt>
                <c:pt idx="23">
                  <c:v>43086</c:v>
                </c:pt>
              </c:numCache>
            </c:numRef>
          </c:cat>
          <c:val>
            <c:numRef>
              <c:f>Rainfall!$B$4:$B$27</c:f>
              <c:numCache>
                <c:formatCode>General</c:formatCode>
                <c:ptCount val="24"/>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3.34</c:v>
                </c:pt>
                <c:pt idx="20" formatCode="0.00">
                  <c:v>12.08</c:v>
                </c:pt>
                <c:pt idx="21" formatCode="0.00">
                  <c:v>4.13</c:v>
                </c:pt>
                <c:pt idx="22" formatCode="0.00">
                  <c:v>0.7</c:v>
                </c:pt>
                <c:pt idx="23" formatCode="0.00">
                  <c:v>0.6</c:v>
                </c:pt>
              </c:numCache>
            </c:numRef>
          </c:val>
          <c:extLst>
            <c:ext xmlns:c16="http://schemas.microsoft.com/office/drawing/2014/chart" uri="{C3380CC4-5D6E-409C-BE32-E72D297353CC}">
              <c16:uniqueId val="{00000000-91D9-4EAE-A717-B654498E9ED9}"/>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Graphs!$B$129</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Graphs!$B$130:$B$142</c:f>
              <c:numCache>
                <c:formatCode>General</c:formatCode>
                <c:ptCount val="13"/>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pt idx="10" formatCode="0.00">
                  <c:v>0.04</c:v>
                </c:pt>
                <c:pt idx="11" formatCode="0.00">
                  <c:v>0.08</c:v>
                </c:pt>
                <c:pt idx="12" formatCode="0.00">
                  <c:v>0.01</c:v>
                </c:pt>
              </c:numCache>
            </c:numRef>
          </c:yVal>
          <c:smooth val="1"/>
          <c:extLst>
            <c:ext xmlns:c16="http://schemas.microsoft.com/office/drawing/2014/chart" uri="{C3380CC4-5D6E-409C-BE32-E72D297353CC}">
              <c16:uniqueId val="{00000000-9C59-4407-849C-B017142FC678}"/>
            </c:ext>
          </c:extLst>
        </c:ser>
        <c:ser>
          <c:idx val="1"/>
          <c:order val="1"/>
          <c:tx>
            <c:strRef>
              <c:f>Graphs!$C$129</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Graphs!$C$130:$C$142</c:f>
              <c:numCache>
                <c:formatCode>0.00</c:formatCode>
                <c:ptCount val="13"/>
                <c:pt idx="1">
                  <c:v>0.19</c:v>
                </c:pt>
                <c:pt idx="2">
                  <c:v>0.13</c:v>
                </c:pt>
                <c:pt idx="3">
                  <c:v>6.4000000000000001E-2</c:v>
                </c:pt>
                <c:pt idx="4">
                  <c:v>5.6000000000000001E-2</c:v>
                </c:pt>
                <c:pt idx="5">
                  <c:v>4.5999999999999999E-2</c:v>
                </c:pt>
                <c:pt idx="6">
                  <c:v>0.04</c:v>
                </c:pt>
                <c:pt idx="7">
                  <c:v>0.04</c:v>
                </c:pt>
                <c:pt idx="8">
                  <c:v>0.03</c:v>
                </c:pt>
                <c:pt idx="9">
                  <c:v>0.03</c:v>
                </c:pt>
                <c:pt idx="10">
                  <c:v>0.04</c:v>
                </c:pt>
                <c:pt idx="11">
                  <c:v>0.02</c:v>
                </c:pt>
                <c:pt idx="12">
                  <c:v>0.02</c:v>
                </c:pt>
              </c:numCache>
            </c:numRef>
          </c:yVal>
          <c:smooth val="1"/>
          <c:extLst>
            <c:ext xmlns:c16="http://schemas.microsoft.com/office/drawing/2014/chart" uri="{C3380CC4-5D6E-409C-BE32-E72D297353CC}">
              <c16:uniqueId val="{00000001-9C59-4407-849C-B017142FC678}"/>
            </c:ext>
          </c:extLst>
        </c:ser>
        <c:ser>
          <c:idx val="2"/>
          <c:order val="2"/>
          <c:tx>
            <c:strRef>
              <c:f>Graphs!$D$129</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Graphs!$D$130:$D$142</c:f>
              <c:numCache>
                <c:formatCode>General</c:formatCode>
                <c:ptCount val="13"/>
                <c:pt idx="0">
                  <c:v>0.43</c:v>
                </c:pt>
                <c:pt idx="1">
                  <c:v>0.86</c:v>
                </c:pt>
                <c:pt idx="2">
                  <c:v>0.26</c:v>
                </c:pt>
                <c:pt idx="3">
                  <c:v>0.16</c:v>
                </c:pt>
                <c:pt idx="4">
                  <c:v>0.14000000000000001</c:v>
                </c:pt>
                <c:pt idx="5">
                  <c:v>0.15</c:v>
                </c:pt>
                <c:pt idx="6">
                  <c:v>0.13</c:v>
                </c:pt>
                <c:pt idx="7">
                  <c:v>0.11</c:v>
                </c:pt>
                <c:pt idx="8" formatCode="0.00">
                  <c:v>0.1</c:v>
                </c:pt>
                <c:pt idx="9" formatCode="0.00">
                  <c:v>0.08</c:v>
                </c:pt>
                <c:pt idx="10" formatCode="0.00">
                  <c:v>0.11</c:v>
                </c:pt>
                <c:pt idx="11" formatCode="0.00">
                  <c:v>0.06</c:v>
                </c:pt>
                <c:pt idx="12" formatCode="0.00">
                  <c:v>0.04</c:v>
                </c:pt>
              </c:numCache>
            </c:numRef>
          </c:yVal>
          <c:smooth val="1"/>
          <c:extLst>
            <c:ext xmlns:c16="http://schemas.microsoft.com/office/drawing/2014/chart" uri="{C3380CC4-5D6E-409C-BE32-E72D297353CC}">
              <c16:uniqueId val="{00000002-9C59-4407-849C-B017142FC678}"/>
            </c:ext>
          </c:extLst>
        </c:ser>
        <c:ser>
          <c:idx val="3"/>
          <c:order val="3"/>
          <c:tx>
            <c:strRef>
              <c:f>Graphs!$E$129</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Graphs!$E$130:$E$142</c:f>
              <c:numCache>
                <c:formatCode>0.00</c:formatCode>
                <c:ptCount val="13"/>
                <c:pt idx="1">
                  <c:v>0.27</c:v>
                </c:pt>
                <c:pt idx="2">
                  <c:v>5.8000000000000003E-2</c:v>
                </c:pt>
                <c:pt idx="3">
                  <c:v>2.1999999999999999E-2</c:v>
                </c:pt>
                <c:pt idx="4">
                  <c:v>1.7999999999999999E-2</c:v>
                </c:pt>
                <c:pt idx="5">
                  <c:v>1.2999999999999999E-2</c:v>
                </c:pt>
                <c:pt idx="6">
                  <c:v>0.01</c:v>
                </c:pt>
                <c:pt idx="7">
                  <c:v>0.01</c:v>
                </c:pt>
                <c:pt idx="8">
                  <c:v>0.02</c:v>
                </c:pt>
                <c:pt idx="9">
                  <c:v>0.02</c:v>
                </c:pt>
                <c:pt idx="10">
                  <c:v>0.02</c:v>
                </c:pt>
                <c:pt idx="11">
                  <c:v>0.02</c:v>
                </c:pt>
                <c:pt idx="12">
                  <c:v>0.02</c:v>
                </c:pt>
              </c:numCache>
            </c:numRef>
          </c:yVal>
          <c:smooth val="1"/>
          <c:extLst>
            <c:ext xmlns:c16="http://schemas.microsoft.com/office/drawing/2014/chart" uri="{C3380CC4-5D6E-409C-BE32-E72D297353CC}">
              <c16:uniqueId val="{00000003-9C59-4407-849C-B017142FC678}"/>
            </c:ext>
          </c:extLst>
        </c:ser>
        <c:ser>
          <c:idx val="4"/>
          <c:order val="4"/>
          <c:tx>
            <c:strRef>
              <c:f>Graphs!$F$129</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Graphs!$F$130:$F$142</c:f>
              <c:numCache>
                <c:formatCode>0.00</c:formatCode>
                <c:ptCount val="13"/>
                <c:pt idx="0">
                  <c:v>0.13</c:v>
                </c:pt>
                <c:pt idx="1">
                  <c:v>0.17</c:v>
                </c:pt>
                <c:pt idx="2">
                  <c:v>3.7999999999999999E-2</c:v>
                </c:pt>
                <c:pt idx="3">
                  <c:v>2.5000000000000001E-2</c:v>
                </c:pt>
                <c:pt idx="4">
                  <c:v>1.7999999999999999E-2</c:v>
                </c:pt>
                <c:pt idx="5">
                  <c:v>1.0999999999999999E-2</c:v>
                </c:pt>
                <c:pt idx="6">
                  <c:v>0.01</c:v>
                </c:pt>
                <c:pt idx="7">
                  <c:v>0.01</c:v>
                </c:pt>
                <c:pt idx="8">
                  <c:v>0.02</c:v>
                </c:pt>
                <c:pt idx="9">
                  <c:v>0.01</c:v>
                </c:pt>
                <c:pt idx="10">
                  <c:v>0.01</c:v>
                </c:pt>
                <c:pt idx="11">
                  <c:v>0.01</c:v>
                </c:pt>
                <c:pt idx="12">
                  <c:v>0.01</c:v>
                </c:pt>
              </c:numCache>
            </c:numRef>
          </c:yVal>
          <c:smooth val="1"/>
          <c:extLst>
            <c:ext xmlns:c16="http://schemas.microsoft.com/office/drawing/2014/chart" uri="{C3380CC4-5D6E-409C-BE32-E72D297353CC}">
              <c16:uniqueId val="{00000004-9C59-4407-849C-B017142FC678}"/>
            </c:ext>
          </c:extLst>
        </c:ser>
        <c:ser>
          <c:idx val="5"/>
          <c:order val="5"/>
          <c:tx>
            <c:strRef>
              <c:f>Graphs!$G$129</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Graphs!$G$130:$G$142</c:f>
              <c:numCache>
                <c:formatCode>General</c:formatCode>
                <c:ptCount val="13"/>
                <c:pt idx="3">
                  <c:v>6.7</c:v>
                </c:pt>
                <c:pt idx="4">
                  <c:v>3.8</c:v>
                </c:pt>
                <c:pt idx="5">
                  <c:v>2.4</c:v>
                </c:pt>
                <c:pt idx="6">
                  <c:v>4.5</c:v>
                </c:pt>
                <c:pt idx="7">
                  <c:v>1.7</c:v>
                </c:pt>
                <c:pt idx="8">
                  <c:v>2.9</c:v>
                </c:pt>
                <c:pt idx="9" formatCode="0.0">
                  <c:v>3.2</c:v>
                </c:pt>
                <c:pt idx="10" formatCode="0.0">
                  <c:v>2.8</c:v>
                </c:pt>
                <c:pt idx="11" formatCode="0.0">
                  <c:v>2.1</c:v>
                </c:pt>
                <c:pt idx="12" formatCode="0.0">
                  <c:v>0.5</c:v>
                </c:pt>
              </c:numCache>
            </c:numRef>
          </c:yVal>
          <c:smooth val="1"/>
          <c:extLst>
            <c:ext xmlns:c16="http://schemas.microsoft.com/office/drawing/2014/chart" uri="{C3380CC4-5D6E-409C-BE32-E72D297353CC}">
              <c16:uniqueId val="{00000005-9C59-4407-849C-B017142FC678}"/>
            </c:ext>
          </c:extLst>
        </c:ser>
        <c:ser>
          <c:idx val="6"/>
          <c:order val="6"/>
          <c:tx>
            <c:strRef>
              <c:f>Graphs!$H$129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Graphs!$A$130:$A$142</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Graphs!$H$130:$H$142</c:f>
              <c:numCache>
                <c:formatCode>0.0</c:formatCode>
                <c:ptCount val="13"/>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numCache>
            </c:numRef>
          </c:yVal>
          <c:smooth val="1"/>
          <c:extLst>
            <c:ext xmlns:c16="http://schemas.microsoft.com/office/drawing/2014/chart" uri="{C3380CC4-5D6E-409C-BE32-E72D297353CC}">
              <c16:uniqueId val="{00000006-9C59-4407-849C-B017142FC678}"/>
            </c:ext>
          </c:extLst>
        </c:ser>
        <c:dLbls>
          <c:showLegendKey val="0"/>
          <c:showVal val="0"/>
          <c:showCatName val="0"/>
          <c:showSerName val="0"/>
          <c:showPercent val="0"/>
          <c:showBubbleSize val="0"/>
        </c:dLbls>
        <c:axId val="580840320"/>
        <c:axId val="580840976"/>
      </c:scatterChart>
      <c:valAx>
        <c:axId val="580840320"/>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A9-4799-AA3A-85CC7560EC02}"/>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A9-4799-AA3A-85CC7560EC02}"/>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A9-4799-AA3A-85CC7560EC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Rainfall!$A$12:$A$27</c:f>
              <c:numCache>
                <c:formatCode>mmm\-yy</c:formatCode>
                <c:ptCount val="1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numCache>
            </c:numRef>
          </c:cat>
          <c:val>
            <c:numRef>
              <c:f>Rainfall!$B$12:$B$27</c:f>
              <c:numCache>
                <c:formatCode>0.00</c:formatCode>
                <c:ptCount val="1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numCache>
            </c:numRef>
          </c:val>
          <c:extLst>
            <c:ext xmlns:c16="http://schemas.microsoft.com/office/drawing/2014/chart" uri="{C3380CC4-5D6E-409C-BE32-E72D297353CC}">
              <c16:uniqueId val="{00000003-7BA9-4799-AA3A-85CC7560EC02}"/>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Shallow Lysimeters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Graphs!$B$16</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Graphs!$B$17:$B$29</c:f>
              <c:numCache>
                <c:formatCode>General</c:formatCode>
                <c:ptCount val="13"/>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numCache>
            </c:numRef>
          </c:yVal>
          <c:smooth val="1"/>
          <c:extLst>
            <c:ext xmlns:c16="http://schemas.microsoft.com/office/drawing/2014/chart" uri="{C3380CC4-5D6E-409C-BE32-E72D297353CC}">
              <c16:uniqueId val="{00000000-FB31-495B-9B13-643A279D8A93}"/>
            </c:ext>
          </c:extLst>
        </c:ser>
        <c:ser>
          <c:idx val="1"/>
          <c:order val="1"/>
          <c:tx>
            <c:strRef>
              <c:f>Graphs!$C$16</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Graphs!$C$17:$C$29</c:f>
              <c:numCache>
                <c:formatCode>0</c:formatCode>
                <c:ptCount val="13"/>
                <c:pt idx="1">
                  <c:v>4</c:v>
                </c:pt>
                <c:pt idx="2">
                  <c:v>32</c:v>
                </c:pt>
                <c:pt idx="3">
                  <c:v>26</c:v>
                </c:pt>
                <c:pt idx="4">
                  <c:v>44</c:v>
                </c:pt>
                <c:pt idx="5">
                  <c:v>25</c:v>
                </c:pt>
                <c:pt idx="6">
                  <c:v>36</c:v>
                </c:pt>
                <c:pt idx="7">
                  <c:v>46</c:v>
                </c:pt>
                <c:pt idx="8">
                  <c:v>8</c:v>
                </c:pt>
                <c:pt idx="9">
                  <c:v>3</c:v>
                </c:pt>
                <c:pt idx="10">
                  <c:v>6</c:v>
                </c:pt>
                <c:pt idx="11">
                  <c:v>5</c:v>
                </c:pt>
                <c:pt idx="12">
                  <c:v>37</c:v>
                </c:pt>
              </c:numCache>
            </c:numRef>
          </c:yVal>
          <c:smooth val="1"/>
          <c:extLst>
            <c:ext xmlns:c16="http://schemas.microsoft.com/office/drawing/2014/chart" uri="{C3380CC4-5D6E-409C-BE32-E72D297353CC}">
              <c16:uniqueId val="{00000001-FB31-495B-9B13-643A279D8A93}"/>
            </c:ext>
          </c:extLst>
        </c:ser>
        <c:ser>
          <c:idx val="2"/>
          <c:order val="2"/>
          <c:tx>
            <c:strRef>
              <c:f>Graphs!$D$16</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Graphs!$D$17:$D$29</c:f>
              <c:numCache>
                <c:formatCode>0</c:formatCode>
                <c:ptCount val="13"/>
                <c:pt idx="1">
                  <c:v>3</c:v>
                </c:pt>
                <c:pt idx="2">
                  <c:v>13</c:v>
                </c:pt>
                <c:pt idx="3">
                  <c:v>10</c:v>
                </c:pt>
                <c:pt idx="4">
                  <c:v>13</c:v>
                </c:pt>
                <c:pt idx="5">
                  <c:v>23</c:v>
                </c:pt>
                <c:pt idx="6">
                  <c:v>40</c:v>
                </c:pt>
                <c:pt idx="7">
                  <c:v>50</c:v>
                </c:pt>
                <c:pt idx="8">
                  <c:v>12</c:v>
                </c:pt>
                <c:pt idx="9">
                  <c:v>22</c:v>
                </c:pt>
                <c:pt idx="10">
                  <c:v>18</c:v>
                </c:pt>
                <c:pt idx="11">
                  <c:v>28</c:v>
                </c:pt>
                <c:pt idx="12">
                  <c:v>68</c:v>
                </c:pt>
              </c:numCache>
            </c:numRef>
          </c:yVal>
          <c:smooth val="1"/>
          <c:extLst>
            <c:ext xmlns:c16="http://schemas.microsoft.com/office/drawing/2014/chart" uri="{C3380CC4-5D6E-409C-BE32-E72D297353CC}">
              <c16:uniqueId val="{00000002-FB31-495B-9B13-643A279D8A93}"/>
            </c:ext>
          </c:extLst>
        </c:ser>
        <c:ser>
          <c:idx val="3"/>
          <c:order val="3"/>
          <c:tx>
            <c:strRef>
              <c:f>Graphs!$E$16</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Graphs!$E$17:$E$29</c:f>
              <c:numCache>
                <c:formatCode>0</c:formatCode>
                <c:ptCount val="13"/>
                <c:pt idx="0">
                  <c:v>12</c:v>
                </c:pt>
                <c:pt idx="1">
                  <c:v>3</c:v>
                </c:pt>
                <c:pt idx="2">
                  <c:v>8</c:v>
                </c:pt>
                <c:pt idx="3">
                  <c:v>13</c:v>
                </c:pt>
                <c:pt idx="4">
                  <c:v>14</c:v>
                </c:pt>
                <c:pt idx="5">
                  <c:v>20</c:v>
                </c:pt>
                <c:pt idx="6">
                  <c:v>11</c:v>
                </c:pt>
                <c:pt idx="7">
                  <c:v>37</c:v>
                </c:pt>
                <c:pt idx="8">
                  <c:v>11</c:v>
                </c:pt>
                <c:pt idx="9">
                  <c:v>32</c:v>
                </c:pt>
                <c:pt idx="10">
                  <c:v>28</c:v>
                </c:pt>
                <c:pt idx="11">
                  <c:v>17</c:v>
                </c:pt>
                <c:pt idx="12">
                  <c:v>22</c:v>
                </c:pt>
              </c:numCache>
            </c:numRef>
          </c:yVal>
          <c:smooth val="1"/>
          <c:extLst>
            <c:ext xmlns:c16="http://schemas.microsoft.com/office/drawing/2014/chart" uri="{C3380CC4-5D6E-409C-BE32-E72D297353CC}">
              <c16:uniqueId val="{00000003-FB31-495B-9B13-643A279D8A93}"/>
            </c:ext>
          </c:extLst>
        </c:ser>
        <c:ser>
          <c:idx val="4"/>
          <c:order val="4"/>
          <c:tx>
            <c:strRef>
              <c:f>Graphs!$F$16</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Graphs!$F$17:$F$29</c:f>
              <c:numCache>
                <c:formatCode>0</c:formatCode>
                <c:ptCount val="13"/>
                <c:pt idx="0">
                  <c:v>3</c:v>
                </c:pt>
                <c:pt idx="1">
                  <c:v>2</c:v>
                </c:pt>
                <c:pt idx="2">
                  <c:v>8</c:v>
                </c:pt>
                <c:pt idx="3">
                  <c:v>1</c:v>
                </c:pt>
                <c:pt idx="4">
                  <c:v>2</c:v>
                </c:pt>
                <c:pt idx="5">
                  <c:v>9</c:v>
                </c:pt>
                <c:pt idx="6">
                  <c:v>4</c:v>
                </c:pt>
                <c:pt idx="7">
                  <c:v>3</c:v>
                </c:pt>
                <c:pt idx="8">
                  <c:v>2</c:v>
                </c:pt>
                <c:pt idx="9">
                  <c:v>3</c:v>
                </c:pt>
                <c:pt idx="10">
                  <c:v>4</c:v>
                </c:pt>
                <c:pt idx="11">
                  <c:v>2</c:v>
                </c:pt>
                <c:pt idx="12">
                  <c:v>13</c:v>
                </c:pt>
              </c:numCache>
            </c:numRef>
          </c:yVal>
          <c:smooth val="1"/>
          <c:extLst>
            <c:ext xmlns:c16="http://schemas.microsoft.com/office/drawing/2014/chart" uri="{C3380CC4-5D6E-409C-BE32-E72D297353CC}">
              <c16:uniqueId val="{00000004-FB31-495B-9B13-643A279D8A93}"/>
            </c:ext>
          </c:extLst>
        </c:ser>
        <c:ser>
          <c:idx val="5"/>
          <c:order val="5"/>
          <c:tx>
            <c:strRef>
              <c:f>Graphs!$G$16</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Graphs!$G$17:$G$29</c:f>
              <c:numCache>
                <c:formatCode>0</c:formatCode>
                <c:ptCount val="13"/>
                <c:pt idx="0">
                  <c:v>3</c:v>
                </c:pt>
                <c:pt idx="1">
                  <c:v>2</c:v>
                </c:pt>
                <c:pt idx="2">
                  <c:v>3</c:v>
                </c:pt>
                <c:pt idx="3">
                  <c:v>1.5</c:v>
                </c:pt>
                <c:pt idx="4">
                  <c:v>2</c:v>
                </c:pt>
                <c:pt idx="5">
                  <c:v>3</c:v>
                </c:pt>
                <c:pt idx="7">
                  <c:v>5</c:v>
                </c:pt>
                <c:pt idx="8">
                  <c:v>6</c:v>
                </c:pt>
                <c:pt idx="10">
                  <c:v>5</c:v>
                </c:pt>
                <c:pt idx="11">
                  <c:v>6</c:v>
                </c:pt>
                <c:pt idx="12">
                  <c:v>11</c:v>
                </c:pt>
              </c:numCache>
            </c:numRef>
          </c:yVal>
          <c:smooth val="1"/>
          <c:extLst>
            <c:ext xmlns:c16="http://schemas.microsoft.com/office/drawing/2014/chart" uri="{C3380CC4-5D6E-409C-BE32-E72D297353CC}">
              <c16:uniqueId val="{00000005-FB31-495B-9B13-643A279D8A93}"/>
            </c:ext>
          </c:extLst>
        </c:ser>
        <c:ser>
          <c:idx val="6"/>
          <c:order val="6"/>
          <c:tx>
            <c:strRef>
              <c:f>Graphs!$H$16</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Graphs!$H$17:$H$29</c:f>
              <c:numCache>
                <c:formatCode>0</c:formatCode>
                <c:ptCount val="13"/>
                <c:pt idx="1">
                  <c:v>19</c:v>
                </c:pt>
                <c:pt idx="2">
                  <c:v>13</c:v>
                </c:pt>
                <c:pt idx="3">
                  <c:v>37</c:v>
                </c:pt>
                <c:pt idx="4">
                  <c:v>67</c:v>
                </c:pt>
                <c:pt idx="5">
                  <c:v>42</c:v>
                </c:pt>
                <c:pt idx="6">
                  <c:v>25</c:v>
                </c:pt>
                <c:pt idx="8">
                  <c:v>53</c:v>
                </c:pt>
                <c:pt idx="9">
                  <c:v>51</c:v>
                </c:pt>
                <c:pt idx="10">
                  <c:v>30</c:v>
                </c:pt>
                <c:pt idx="11">
                  <c:v>27</c:v>
                </c:pt>
                <c:pt idx="12">
                  <c:v>41</c:v>
                </c:pt>
              </c:numCache>
            </c:numRef>
          </c:yVal>
          <c:smooth val="1"/>
          <c:extLst>
            <c:ext xmlns:c16="http://schemas.microsoft.com/office/drawing/2014/chart" uri="{C3380CC4-5D6E-409C-BE32-E72D297353CC}">
              <c16:uniqueId val="{00000006-FB31-495B-9B13-643A279D8A93}"/>
            </c:ext>
          </c:extLst>
        </c:ser>
        <c:ser>
          <c:idx val="7"/>
          <c:order val="7"/>
          <c:tx>
            <c:strRef>
              <c:f>Graphs!$I$16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Graphs!$I$17:$I$29</c:f>
              <c:numCache>
                <c:formatCode>0</c:formatCode>
                <c:ptCount val="13"/>
                <c:pt idx="0">
                  <c:v>80</c:v>
                </c:pt>
                <c:pt idx="1">
                  <c:v>45</c:v>
                </c:pt>
                <c:pt idx="2">
                  <c:v>60</c:v>
                </c:pt>
                <c:pt idx="3">
                  <c:v>61</c:v>
                </c:pt>
                <c:pt idx="4">
                  <c:v>40</c:v>
                </c:pt>
                <c:pt idx="5">
                  <c:v>79</c:v>
                </c:pt>
                <c:pt idx="6">
                  <c:v>53</c:v>
                </c:pt>
                <c:pt idx="7">
                  <c:v>81</c:v>
                </c:pt>
                <c:pt idx="8">
                  <c:v>66</c:v>
                </c:pt>
                <c:pt idx="9">
                  <c:v>61</c:v>
                </c:pt>
                <c:pt idx="10">
                  <c:v>46</c:v>
                </c:pt>
                <c:pt idx="11">
                  <c:v>59</c:v>
                </c:pt>
                <c:pt idx="12">
                  <c:v>71</c:v>
                </c:pt>
              </c:numCache>
            </c:numRef>
          </c:yVal>
          <c:smooth val="1"/>
          <c:extLst>
            <c:ext xmlns:c16="http://schemas.microsoft.com/office/drawing/2014/chart" uri="{C3380CC4-5D6E-409C-BE32-E72D297353CC}">
              <c16:uniqueId val="{00000007-FB31-495B-9B13-643A279D8A93}"/>
            </c:ext>
          </c:extLst>
        </c:ser>
        <c:dLbls>
          <c:showLegendKey val="0"/>
          <c:showVal val="0"/>
          <c:showCatName val="0"/>
          <c:showSerName val="0"/>
          <c:showPercent val="0"/>
          <c:showBubbleSize val="0"/>
        </c:dLbls>
        <c:axId val="474567768"/>
        <c:axId val="474566456"/>
      </c:scatterChart>
      <c:valAx>
        <c:axId val="474567768"/>
        <c:scaling>
          <c:orientation val="minMax"/>
          <c:max val="43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Nitrogen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92-4154-9572-9CF08BAD6FF9}"/>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92-4154-9572-9CF08BAD6FF9}"/>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92-4154-9572-9CF08BAD6F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Rainfall!$A$12:$A$27</c:f>
              <c:numCache>
                <c:formatCode>mmm\-yy</c:formatCode>
                <c:ptCount val="1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numCache>
            </c:numRef>
          </c:cat>
          <c:val>
            <c:numRef>
              <c:f>Rainfall!$B$12:$B$27</c:f>
              <c:numCache>
                <c:formatCode>0.00</c:formatCode>
                <c:ptCount val="1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numCache>
            </c:numRef>
          </c:val>
          <c:extLst>
            <c:ext xmlns:c16="http://schemas.microsoft.com/office/drawing/2014/chart" uri="{C3380CC4-5D6E-409C-BE32-E72D297353CC}">
              <c16:uniqueId val="{00000003-BE92-4154-9572-9CF08BAD6FF9}"/>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Horizontal Monitoring Wells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Graphs!$B$48</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Graphs!$B$49:$B$62</c:f>
              <c:numCache>
                <c:formatCode>0</c:formatCode>
                <c:ptCount val="14"/>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numCache>
            </c:numRef>
          </c:yVal>
          <c:smooth val="1"/>
          <c:extLst>
            <c:ext xmlns:c16="http://schemas.microsoft.com/office/drawing/2014/chart" uri="{C3380CC4-5D6E-409C-BE32-E72D297353CC}">
              <c16:uniqueId val="{00000000-FB00-4AE6-99BD-DBCDC3FF8EFD}"/>
            </c:ext>
          </c:extLst>
        </c:ser>
        <c:ser>
          <c:idx val="1"/>
          <c:order val="1"/>
          <c:tx>
            <c:strRef>
              <c:f>Graphs!$C$48</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Graphs!$C$49:$C$62</c:f>
              <c:numCache>
                <c:formatCode>0</c:formatCode>
                <c:ptCount val="14"/>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numCache>
            </c:numRef>
          </c:yVal>
          <c:smooth val="1"/>
          <c:extLst>
            <c:ext xmlns:c16="http://schemas.microsoft.com/office/drawing/2014/chart" uri="{C3380CC4-5D6E-409C-BE32-E72D297353CC}">
              <c16:uniqueId val="{00000001-FB00-4AE6-99BD-DBCDC3FF8EFD}"/>
            </c:ext>
          </c:extLst>
        </c:ser>
        <c:ser>
          <c:idx val="2"/>
          <c:order val="2"/>
          <c:tx>
            <c:strRef>
              <c:f>Graphs!$D$48</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Graphs!$D$49:$D$62</c:f>
              <c:numCache>
                <c:formatCode>0</c:formatCode>
                <c:ptCount val="14"/>
                <c:pt idx="0">
                  <c:v>50</c:v>
                </c:pt>
                <c:pt idx="1">
                  <c:v>31</c:v>
                </c:pt>
                <c:pt idx="2">
                  <c:v>23</c:v>
                </c:pt>
                <c:pt idx="3">
                  <c:v>16</c:v>
                </c:pt>
                <c:pt idx="4">
                  <c:v>9</c:v>
                </c:pt>
                <c:pt idx="5">
                  <c:v>26</c:v>
                </c:pt>
                <c:pt idx="6">
                  <c:v>26</c:v>
                </c:pt>
                <c:pt idx="7">
                  <c:v>26</c:v>
                </c:pt>
                <c:pt idx="9">
                  <c:v>12</c:v>
                </c:pt>
                <c:pt idx="10">
                  <c:v>17</c:v>
                </c:pt>
                <c:pt idx="11">
                  <c:v>22</c:v>
                </c:pt>
                <c:pt idx="12">
                  <c:v>23</c:v>
                </c:pt>
                <c:pt idx="13">
                  <c:v>17</c:v>
                </c:pt>
              </c:numCache>
            </c:numRef>
          </c:yVal>
          <c:smooth val="1"/>
          <c:extLst>
            <c:ext xmlns:c16="http://schemas.microsoft.com/office/drawing/2014/chart" uri="{C3380CC4-5D6E-409C-BE32-E72D297353CC}">
              <c16:uniqueId val="{00000002-FB00-4AE6-99BD-DBCDC3FF8EFD}"/>
            </c:ext>
          </c:extLst>
        </c:ser>
        <c:ser>
          <c:idx val="3"/>
          <c:order val="3"/>
          <c:tx>
            <c:strRef>
              <c:f>Graphs!$E$48</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Graphs!$E$49:$E$62</c:f>
              <c:numCache>
                <c:formatCode>0</c:formatCode>
                <c:ptCount val="14"/>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numCache>
            </c:numRef>
          </c:yVal>
          <c:smooth val="1"/>
          <c:extLst>
            <c:ext xmlns:c16="http://schemas.microsoft.com/office/drawing/2014/chart" uri="{C3380CC4-5D6E-409C-BE32-E72D297353CC}">
              <c16:uniqueId val="{00000003-FB00-4AE6-99BD-DBCDC3FF8EFD}"/>
            </c:ext>
          </c:extLst>
        </c:ser>
        <c:ser>
          <c:idx val="4"/>
          <c:order val="4"/>
          <c:tx>
            <c:strRef>
              <c:f>Graphs!$F$48</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Graphs!$F$49:$F$62</c:f>
              <c:numCache>
                <c:formatCode>0</c:formatCode>
                <c:ptCount val="14"/>
                <c:pt idx="0">
                  <c:v>40</c:v>
                </c:pt>
                <c:pt idx="1">
                  <c:v>24</c:v>
                </c:pt>
                <c:pt idx="2">
                  <c:v>16</c:v>
                </c:pt>
                <c:pt idx="3">
                  <c:v>11</c:v>
                </c:pt>
                <c:pt idx="4">
                  <c:v>8</c:v>
                </c:pt>
                <c:pt idx="5">
                  <c:v>9</c:v>
                </c:pt>
                <c:pt idx="6">
                  <c:v>6</c:v>
                </c:pt>
                <c:pt idx="10">
                  <c:v>5</c:v>
                </c:pt>
                <c:pt idx="12">
                  <c:v>15</c:v>
                </c:pt>
                <c:pt idx="13">
                  <c:v>19</c:v>
                </c:pt>
              </c:numCache>
            </c:numRef>
          </c:yVal>
          <c:smooth val="1"/>
          <c:extLst>
            <c:ext xmlns:c16="http://schemas.microsoft.com/office/drawing/2014/chart" uri="{C3380CC4-5D6E-409C-BE32-E72D297353CC}">
              <c16:uniqueId val="{00000004-FB00-4AE6-99BD-DBCDC3FF8EFD}"/>
            </c:ext>
          </c:extLst>
        </c:ser>
        <c:ser>
          <c:idx val="5"/>
          <c:order val="5"/>
          <c:tx>
            <c:strRef>
              <c:f>Graphs!$G$48</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Graphs!$G$49:$G$62</c:f>
              <c:numCache>
                <c:formatCode>0</c:formatCode>
                <c:ptCount val="14"/>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numCache>
            </c:numRef>
          </c:yVal>
          <c:smooth val="1"/>
          <c:extLst>
            <c:ext xmlns:c16="http://schemas.microsoft.com/office/drawing/2014/chart" uri="{C3380CC4-5D6E-409C-BE32-E72D297353CC}">
              <c16:uniqueId val="{00000005-FB00-4AE6-99BD-DBCDC3FF8EFD}"/>
            </c:ext>
          </c:extLst>
        </c:ser>
        <c:ser>
          <c:idx val="6"/>
          <c:order val="6"/>
          <c:tx>
            <c:strRef>
              <c:f>Graphs!$H$48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Graphs!$H$49:$H$62</c:f>
              <c:numCache>
                <c:formatCode>0</c:formatCode>
                <c:ptCount val="14"/>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numCache>
            </c:numRef>
          </c:yVal>
          <c:smooth val="1"/>
          <c:extLst>
            <c:ext xmlns:c16="http://schemas.microsoft.com/office/drawing/2014/chart" uri="{C3380CC4-5D6E-409C-BE32-E72D297353CC}">
              <c16:uniqueId val="{00000006-FB00-4AE6-99BD-DBCDC3FF8EFD}"/>
            </c:ext>
          </c:extLst>
        </c:ser>
        <c:dLbls>
          <c:showLegendKey val="0"/>
          <c:showVal val="0"/>
          <c:showCatName val="0"/>
          <c:showSerName val="0"/>
          <c:showPercent val="0"/>
          <c:showBubbleSize val="0"/>
        </c:dLbls>
        <c:axId val="542616392"/>
        <c:axId val="542616720"/>
      </c:scatterChart>
      <c:valAx>
        <c:axId val="542616392"/>
        <c:scaling>
          <c:orientation val="minMax"/>
          <c:max val="43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Total Nitrogen mg/L</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CE-4A57-845C-FA9298E46F26}"/>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CE-4A57-845C-FA9298E46F26}"/>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CE-4A57-845C-FA9298E46F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Rainfall!$A$12:$A$27</c:f>
              <c:numCache>
                <c:formatCode>mmm\-yy</c:formatCode>
                <c:ptCount val="1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numCache>
            </c:numRef>
          </c:cat>
          <c:val>
            <c:numRef>
              <c:f>Rainfall!$B$12:$B$27</c:f>
              <c:numCache>
                <c:formatCode>0.00</c:formatCode>
                <c:ptCount val="1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numCache>
            </c:numRef>
          </c:val>
          <c:extLst>
            <c:ext xmlns:c16="http://schemas.microsoft.com/office/drawing/2014/chart" uri="{C3380CC4-5D6E-409C-BE32-E72D297353CC}">
              <c16:uniqueId val="{00000003-F8CE-4A57-845C-FA9298E46F26}"/>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Deep Lysimeters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Graphs!$B$80</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Graphs!$B$81:$B$93</c:f>
              <c:numCache>
                <c:formatCode>0</c:formatCode>
                <c:ptCount val="13"/>
                <c:pt idx="1">
                  <c:v>14</c:v>
                </c:pt>
                <c:pt idx="2">
                  <c:v>46</c:v>
                </c:pt>
                <c:pt idx="3">
                  <c:v>13</c:v>
                </c:pt>
                <c:pt idx="4">
                  <c:v>20</c:v>
                </c:pt>
                <c:pt idx="5">
                  <c:v>19</c:v>
                </c:pt>
                <c:pt idx="6">
                  <c:v>22</c:v>
                </c:pt>
                <c:pt idx="7">
                  <c:v>38</c:v>
                </c:pt>
                <c:pt idx="8">
                  <c:v>24</c:v>
                </c:pt>
                <c:pt idx="9">
                  <c:v>22</c:v>
                </c:pt>
                <c:pt idx="10">
                  <c:v>20</c:v>
                </c:pt>
                <c:pt idx="11">
                  <c:v>31</c:v>
                </c:pt>
                <c:pt idx="12">
                  <c:v>37</c:v>
                </c:pt>
              </c:numCache>
            </c:numRef>
          </c:yVal>
          <c:smooth val="1"/>
          <c:extLst>
            <c:ext xmlns:c16="http://schemas.microsoft.com/office/drawing/2014/chart" uri="{C3380CC4-5D6E-409C-BE32-E72D297353CC}">
              <c16:uniqueId val="{00000000-A6F9-407D-B669-D04E45E59DFB}"/>
            </c:ext>
          </c:extLst>
        </c:ser>
        <c:ser>
          <c:idx val="1"/>
          <c:order val="1"/>
          <c:tx>
            <c:strRef>
              <c:f>Graphs!$C$80</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Graphs!$C$81:$C$93</c:f>
              <c:numCache>
                <c:formatCode>0</c:formatCode>
                <c:ptCount val="13"/>
                <c:pt idx="1">
                  <c:v>11</c:v>
                </c:pt>
                <c:pt idx="2">
                  <c:v>24</c:v>
                </c:pt>
                <c:pt idx="3">
                  <c:v>21</c:v>
                </c:pt>
                <c:pt idx="4">
                  <c:v>23</c:v>
                </c:pt>
                <c:pt idx="5">
                  <c:v>28</c:v>
                </c:pt>
                <c:pt idx="6">
                  <c:v>28</c:v>
                </c:pt>
                <c:pt idx="7">
                  <c:v>31</c:v>
                </c:pt>
                <c:pt idx="8">
                  <c:v>35</c:v>
                </c:pt>
                <c:pt idx="9">
                  <c:v>32</c:v>
                </c:pt>
                <c:pt idx="10">
                  <c:v>30</c:v>
                </c:pt>
                <c:pt idx="11">
                  <c:v>19</c:v>
                </c:pt>
                <c:pt idx="12">
                  <c:v>37</c:v>
                </c:pt>
              </c:numCache>
            </c:numRef>
          </c:yVal>
          <c:smooth val="1"/>
          <c:extLst>
            <c:ext xmlns:c16="http://schemas.microsoft.com/office/drawing/2014/chart" uri="{C3380CC4-5D6E-409C-BE32-E72D297353CC}">
              <c16:uniqueId val="{00000001-A6F9-407D-B669-D04E45E59DFB}"/>
            </c:ext>
          </c:extLst>
        </c:ser>
        <c:ser>
          <c:idx val="2"/>
          <c:order val="2"/>
          <c:tx>
            <c:strRef>
              <c:f>Graphs!$D$80</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Graphs!$D$81:$D$93</c:f>
              <c:numCache>
                <c:formatCode>0</c:formatCode>
                <c:ptCount val="13"/>
                <c:pt idx="0">
                  <c:v>8</c:v>
                </c:pt>
                <c:pt idx="1">
                  <c:v>3</c:v>
                </c:pt>
                <c:pt idx="2">
                  <c:v>10</c:v>
                </c:pt>
                <c:pt idx="3">
                  <c:v>10</c:v>
                </c:pt>
                <c:pt idx="4">
                  <c:v>14</c:v>
                </c:pt>
                <c:pt idx="5">
                  <c:v>15</c:v>
                </c:pt>
                <c:pt idx="6">
                  <c:v>22</c:v>
                </c:pt>
                <c:pt idx="7">
                  <c:v>45</c:v>
                </c:pt>
                <c:pt idx="8">
                  <c:v>16</c:v>
                </c:pt>
                <c:pt idx="9">
                  <c:v>18</c:v>
                </c:pt>
                <c:pt idx="10">
                  <c:v>16</c:v>
                </c:pt>
                <c:pt idx="11">
                  <c:v>20</c:v>
                </c:pt>
                <c:pt idx="12">
                  <c:v>35</c:v>
                </c:pt>
              </c:numCache>
            </c:numRef>
          </c:yVal>
          <c:smooth val="1"/>
          <c:extLst>
            <c:ext xmlns:c16="http://schemas.microsoft.com/office/drawing/2014/chart" uri="{C3380CC4-5D6E-409C-BE32-E72D297353CC}">
              <c16:uniqueId val="{00000002-A6F9-407D-B669-D04E45E59DFB}"/>
            </c:ext>
          </c:extLst>
        </c:ser>
        <c:ser>
          <c:idx val="3"/>
          <c:order val="3"/>
          <c:tx>
            <c:strRef>
              <c:f>Graphs!$E$80</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Graphs!$E$81:$E$93</c:f>
              <c:numCache>
                <c:formatCode>0</c:formatCode>
                <c:ptCount val="13"/>
                <c:pt idx="1">
                  <c:v>13</c:v>
                </c:pt>
                <c:pt idx="2">
                  <c:v>11</c:v>
                </c:pt>
                <c:pt idx="3">
                  <c:v>5</c:v>
                </c:pt>
                <c:pt idx="4">
                  <c:v>5</c:v>
                </c:pt>
                <c:pt idx="5">
                  <c:v>6</c:v>
                </c:pt>
                <c:pt idx="6">
                  <c:v>16</c:v>
                </c:pt>
                <c:pt idx="7">
                  <c:v>37</c:v>
                </c:pt>
                <c:pt idx="8">
                  <c:v>12</c:v>
                </c:pt>
                <c:pt idx="9">
                  <c:v>14</c:v>
                </c:pt>
                <c:pt idx="10">
                  <c:v>15</c:v>
                </c:pt>
                <c:pt idx="11">
                  <c:v>15</c:v>
                </c:pt>
                <c:pt idx="12">
                  <c:v>22</c:v>
                </c:pt>
              </c:numCache>
            </c:numRef>
          </c:yVal>
          <c:smooth val="1"/>
          <c:extLst>
            <c:ext xmlns:c16="http://schemas.microsoft.com/office/drawing/2014/chart" uri="{C3380CC4-5D6E-409C-BE32-E72D297353CC}">
              <c16:uniqueId val="{00000003-A6F9-407D-B669-D04E45E59DFB}"/>
            </c:ext>
          </c:extLst>
        </c:ser>
        <c:ser>
          <c:idx val="4"/>
          <c:order val="4"/>
          <c:tx>
            <c:strRef>
              <c:f>Graphs!$F$80</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Graphs!$F$81:$F$93</c:f>
              <c:numCache>
                <c:formatCode>0</c:formatCode>
                <c:ptCount val="13"/>
                <c:pt idx="0">
                  <c:v>4</c:v>
                </c:pt>
                <c:pt idx="1">
                  <c:v>3</c:v>
                </c:pt>
                <c:pt idx="2">
                  <c:v>5</c:v>
                </c:pt>
                <c:pt idx="3">
                  <c:v>2</c:v>
                </c:pt>
                <c:pt idx="4">
                  <c:v>3</c:v>
                </c:pt>
                <c:pt idx="5">
                  <c:v>4</c:v>
                </c:pt>
                <c:pt idx="6">
                  <c:v>3</c:v>
                </c:pt>
                <c:pt idx="7">
                  <c:v>6</c:v>
                </c:pt>
                <c:pt idx="8">
                  <c:v>6</c:v>
                </c:pt>
                <c:pt idx="9">
                  <c:v>5</c:v>
                </c:pt>
                <c:pt idx="10">
                  <c:v>5</c:v>
                </c:pt>
                <c:pt idx="11">
                  <c:v>2</c:v>
                </c:pt>
                <c:pt idx="12">
                  <c:v>5</c:v>
                </c:pt>
              </c:numCache>
            </c:numRef>
          </c:yVal>
          <c:smooth val="1"/>
          <c:extLst>
            <c:ext xmlns:c16="http://schemas.microsoft.com/office/drawing/2014/chart" uri="{C3380CC4-5D6E-409C-BE32-E72D297353CC}">
              <c16:uniqueId val="{00000004-A6F9-407D-B669-D04E45E59DFB}"/>
            </c:ext>
          </c:extLst>
        </c:ser>
        <c:ser>
          <c:idx val="5"/>
          <c:order val="5"/>
          <c:tx>
            <c:strRef>
              <c:f>Graphs!$G$80</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Graphs!$G$81:$G$93</c:f>
              <c:numCache>
                <c:formatCode>0</c:formatCode>
                <c:ptCount val="13"/>
                <c:pt idx="1">
                  <c:v>31</c:v>
                </c:pt>
                <c:pt idx="2">
                  <c:v>27</c:v>
                </c:pt>
                <c:pt idx="3">
                  <c:v>20</c:v>
                </c:pt>
                <c:pt idx="4">
                  <c:v>11</c:v>
                </c:pt>
                <c:pt idx="5">
                  <c:v>9</c:v>
                </c:pt>
                <c:pt idx="6">
                  <c:v>5</c:v>
                </c:pt>
                <c:pt idx="7">
                  <c:v>6</c:v>
                </c:pt>
                <c:pt idx="8">
                  <c:v>3</c:v>
                </c:pt>
                <c:pt idx="9">
                  <c:v>3</c:v>
                </c:pt>
                <c:pt idx="10">
                  <c:v>4</c:v>
                </c:pt>
                <c:pt idx="11">
                  <c:v>6</c:v>
                </c:pt>
                <c:pt idx="12">
                  <c:v>6</c:v>
                </c:pt>
              </c:numCache>
            </c:numRef>
          </c:yVal>
          <c:smooth val="1"/>
          <c:extLst>
            <c:ext xmlns:c16="http://schemas.microsoft.com/office/drawing/2014/chart" uri="{C3380CC4-5D6E-409C-BE32-E72D297353CC}">
              <c16:uniqueId val="{00000005-A6F9-407D-B669-D04E45E59DFB}"/>
            </c:ext>
          </c:extLst>
        </c:ser>
        <c:ser>
          <c:idx val="6"/>
          <c:order val="6"/>
          <c:tx>
            <c:strRef>
              <c:f>Graphs!$H$80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Graphs!$H$81:$H$93</c:f>
              <c:numCache>
                <c:formatCode>0</c:formatCode>
                <c:ptCount val="13"/>
                <c:pt idx="0">
                  <c:v>80</c:v>
                </c:pt>
                <c:pt idx="1">
                  <c:v>45</c:v>
                </c:pt>
                <c:pt idx="2">
                  <c:v>60</c:v>
                </c:pt>
                <c:pt idx="3">
                  <c:v>61</c:v>
                </c:pt>
                <c:pt idx="4">
                  <c:v>40</c:v>
                </c:pt>
                <c:pt idx="5">
                  <c:v>79</c:v>
                </c:pt>
                <c:pt idx="6">
                  <c:v>53</c:v>
                </c:pt>
                <c:pt idx="7">
                  <c:v>81</c:v>
                </c:pt>
                <c:pt idx="8">
                  <c:v>66</c:v>
                </c:pt>
                <c:pt idx="9">
                  <c:v>61</c:v>
                </c:pt>
                <c:pt idx="10">
                  <c:v>46</c:v>
                </c:pt>
                <c:pt idx="11">
                  <c:v>59</c:v>
                </c:pt>
                <c:pt idx="12">
                  <c:v>71</c:v>
                </c:pt>
              </c:numCache>
            </c:numRef>
          </c:yVal>
          <c:smooth val="1"/>
          <c:extLst>
            <c:ext xmlns:c16="http://schemas.microsoft.com/office/drawing/2014/chart" uri="{C3380CC4-5D6E-409C-BE32-E72D297353CC}">
              <c16:uniqueId val="{00000006-A6F9-407D-B669-D04E45E59DFB}"/>
            </c:ext>
          </c:extLst>
        </c:ser>
        <c:dLbls>
          <c:showLegendKey val="0"/>
          <c:showVal val="0"/>
          <c:showCatName val="0"/>
          <c:showSerName val="0"/>
          <c:showPercent val="0"/>
          <c:showBubbleSize val="0"/>
        </c:dLbls>
        <c:axId val="474570064"/>
        <c:axId val="474565472"/>
      </c:scatterChart>
      <c:valAx>
        <c:axId val="474570064"/>
        <c:scaling>
          <c:orientation val="minMax"/>
          <c:max val="43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Total Nitrogen mg/L</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Graphs!$B$2:$B$14</c:f>
              <c:numCache>
                <c:formatCode>General</c:formatCode>
                <c:ptCount val="13"/>
                <c:pt idx="0" formatCode="0">
                  <c:v>100</c:v>
                </c:pt>
                <c:pt idx="2" formatCode="0">
                  <c:v>77</c:v>
                </c:pt>
                <c:pt idx="3" formatCode="0">
                  <c:v>82</c:v>
                </c:pt>
                <c:pt idx="4" formatCode="0">
                  <c:v>70</c:v>
                </c:pt>
                <c:pt idx="5" formatCode="0">
                  <c:v>73</c:v>
                </c:pt>
                <c:pt idx="6" formatCode="0">
                  <c:v>53</c:v>
                </c:pt>
                <c:pt idx="7" formatCode="0">
                  <c:v>59</c:v>
                </c:pt>
                <c:pt idx="8" formatCode="0">
                  <c:v>63</c:v>
                </c:pt>
                <c:pt idx="9" formatCode="0">
                  <c:v>50</c:v>
                </c:pt>
                <c:pt idx="10" formatCode="0">
                  <c:v>15</c:v>
                </c:pt>
                <c:pt idx="11" formatCode="0">
                  <c:v>43</c:v>
                </c:pt>
                <c:pt idx="12" formatCode="0">
                  <c:v>130</c:v>
                </c:pt>
              </c:numCache>
            </c:numRef>
          </c:yVal>
          <c:smooth val="1"/>
          <c:extLst>
            <c:ext xmlns:c16="http://schemas.microsoft.com/office/drawing/2014/chart" uri="{C3380CC4-5D6E-409C-BE32-E72D297353CC}">
              <c16:uniqueId val="{00000000-7670-46F1-955F-ED50FEDA1995}"/>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Graphs!$C$2:$C$14</c:f>
              <c:numCache>
                <c:formatCode>0</c:formatCode>
                <c:ptCount val="13"/>
                <c:pt idx="1">
                  <c:v>16</c:v>
                </c:pt>
                <c:pt idx="4">
                  <c:v>48</c:v>
                </c:pt>
                <c:pt idx="5">
                  <c:v>38</c:v>
                </c:pt>
                <c:pt idx="6">
                  <c:v>44</c:v>
                </c:pt>
                <c:pt idx="7">
                  <c:v>53</c:v>
                </c:pt>
                <c:pt idx="8">
                  <c:v>57</c:v>
                </c:pt>
                <c:pt idx="9">
                  <c:v>53</c:v>
                </c:pt>
                <c:pt idx="10">
                  <c:v>20</c:v>
                </c:pt>
                <c:pt idx="11">
                  <c:v>24</c:v>
                </c:pt>
                <c:pt idx="12">
                  <c:v>150</c:v>
                </c:pt>
              </c:numCache>
            </c:numRef>
          </c:yVal>
          <c:smooth val="1"/>
          <c:extLst>
            <c:ext xmlns:c16="http://schemas.microsoft.com/office/drawing/2014/chart" uri="{C3380CC4-5D6E-409C-BE32-E72D297353CC}">
              <c16:uniqueId val="{00000001-7670-46F1-955F-ED50FEDA1995}"/>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Graphs!$D$2:$D$14</c:f>
              <c:numCache>
                <c:formatCode>0</c:formatCode>
                <c:ptCount val="13"/>
                <c:pt idx="1">
                  <c:v>54</c:v>
                </c:pt>
                <c:pt idx="2">
                  <c:v>27</c:v>
                </c:pt>
                <c:pt idx="3">
                  <c:v>46</c:v>
                </c:pt>
                <c:pt idx="4">
                  <c:v>54</c:v>
                </c:pt>
                <c:pt idx="5">
                  <c:v>68</c:v>
                </c:pt>
                <c:pt idx="6">
                  <c:v>45</c:v>
                </c:pt>
                <c:pt idx="7">
                  <c:v>44</c:v>
                </c:pt>
                <c:pt idx="8">
                  <c:v>58</c:v>
                </c:pt>
                <c:pt idx="9">
                  <c:v>56</c:v>
                </c:pt>
                <c:pt idx="10">
                  <c:v>37</c:v>
                </c:pt>
                <c:pt idx="11">
                  <c:v>42</c:v>
                </c:pt>
                <c:pt idx="12">
                  <c:v>130</c:v>
                </c:pt>
              </c:numCache>
            </c:numRef>
          </c:yVal>
          <c:smooth val="1"/>
          <c:extLst>
            <c:ext xmlns:c16="http://schemas.microsoft.com/office/drawing/2014/chart" uri="{C3380CC4-5D6E-409C-BE32-E72D297353CC}">
              <c16:uniqueId val="{00000002-7670-46F1-955F-ED50FEDA1995}"/>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Graphs!$E$2:$E$14</c:f>
              <c:numCache>
                <c:formatCode>0</c:formatCode>
                <c:ptCount val="13"/>
                <c:pt idx="0">
                  <c:v>79</c:v>
                </c:pt>
                <c:pt idx="1">
                  <c:v>85</c:v>
                </c:pt>
                <c:pt idx="2">
                  <c:v>24</c:v>
                </c:pt>
                <c:pt idx="3">
                  <c:v>73</c:v>
                </c:pt>
                <c:pt idx="4">
                  <c:v>77</c:v>
                </c:pt>
                <c:pt idx="5">
                  <c:v>85</c:v>
                </c:pt>
                <c:pt idx="7">
                  <c:v>58</c:v>
                </c:pt>
                <c:pt idx="8">
                  <c:v>63</c:v>
                </c:pt>
                <c:pt idx="9">
                  <c:v>52</c:v>
                </c:pt>
                <c:pt idx="10">
                  <c:v>35</c:v>
                </c:pt>
                <c:pt idx="11">
                  <c:v>54</c:v>
                </c:pt>
                <c:pt idx="12">
                  <c:v>150</c:v>
                </c:pt>
              </c:numCache>
            </c:numRef>
          </c:yVal>
          <c:smooth val="1"/>
          <c:extLst>
            <c:ext xmlns:c16="http://schemas.microsoft.com/office/drawing/2014/chart" uri="{C3380CC4-5D6E-409C-BE32-E72D297353CC}">
              <c16:uniqueId val="{00000003-7670-46F1-955F-ED50FEDA1995}"/>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Graphs!$F$2:$F$14</c:f>
              <c:numCache>
                <c:formatCode>0</c:formatCode>
                <c:ptCount val="13"/>
                <c:pt idx="0">
                  <c:v>25</c:v>
                </c:pt>
                <c:pt idx="1">
                  <c:v>6.1</c:v>
                </c:pt>
                <c:pt idx="2">
                  <c:v>8.9</c:v>
                </c:pt>
                <c:pt idx="3">
                  <c:v>48</c:v>
                </c:pt>
                <c:pt idx="4">
                  <c:v>52</c:v>
                </c:pt>
                <c:pt idx="5">
                  <c:v>88</c:v>
                </c:pt>
                <c:pt idx="6">
                  <c:v>37</c:v>
                </c:pt>
                <c:pt idx="7">
                  <c:v>44</c:v>
                </c:pt>
                <c:pt idx="8">
                  <c:v>24</c:v>
                </c:pt>
                <c:pt idx="9">
                  <c:v>17</c:v>
                </c:pt>
                <c:pt idx="10">
                  <c:v>18</c:v>
                </c:pt>
                <c:pt idx="11">
                  <c:v>6</c:v>
                </c:pt>
                <c:pt idx="12">
                  <c:v>59</c:v>
                </c:pt>
              </c:numCache>
            </c:numRef>
          </c:yVal>
          <c:smooth val="1"/>
          <c:extLst>
            <c:ext xmlns:c16="http://schemas.microsoft.com/office/drawing/2014/chart" uri="{C3380CC4-5D6E-409C-BE32-E72D297353CC}">
              <c16:uniqueId val="{00000004-7670-46F1-955F-ED50FEDA1995}"/>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Graphs!$G$2:$G$14</c:f>
              <c:numCache>
                <c:formatCode>0</c:formatCode>
                <c:ptCount val="13"/>
                <c:pt idx="0">
                  <c:v>16</c:v>
                </c:pt>
                <c:pt idx="1">
                  <c:v>8.8000000000000007</c:v>
                </c:pt>
                <c:pt idx="2">
                  <c:v>13</c:v>
                </c:pt>
                <c:pt idx="3">
                  <c:v>44</c:v>
                </c:pt>
                <c:pt idx="4">
                  <c:v>45</c:v>
                </c:pt>
                <c:pt idx="5">
                  <c:v>98</c:v>
                </c:pt>
                <c:pt idx="7">
                  <c:v>43</c:v>
                </c:pt>
                <c:pt idx="8">
                  <c:v>33</c:v>
                </c:pt>
                <c:pt idx="10">
                  <c:v>19</c:v>
                </c:pt>
                <c:pt idx="11">
                  <c:v>17</c:v>
                </c:pt>
                <c:pt idx="12">
                  <c:v>66</c:v>
                </c:pt>
              </c:numCache>
            </c:numRef>
          </c:yVal>
          <c:smooth val="1"/>
          <c:extLst>
            <c:ext xmlns:c16="http://schemas.microsoft.com/office/drawing/2014/chart" uri="{C3380CC4-5D6E-409C-BE32-E72D297353CC}">
              <c16:uniqueId val="{00000005-7670-46F1-955F-ED50FEDA1995}"/>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Graphs!$H$2:$H$14</c:f>
              <c:numCache>
                <c:formatCode>0</c:formatCode>
                <c:ptCount val="13"/>
                <c:pt idx="1">
                  <c:v>43</c:v>
                </c:pt>
                <c:pt idx="2">
                  <c:v>68</c:v>
                </c:pt>
                <c:pt idx="3">
                  <c:v>81</c:v>
                </c:pt>
                <c:pt idx="4">
                  <c:v>74</c:v>
                </c:pt>
                <c:pt idx="5">
                  <c:v>80</c:v>
                </c:pt>
                <c:pt idx="6">
                  <c:v>63</c:v>
                </c:pt>
                <c:pt idx="7">
                  <c:v>59</c:v>
                </c:pt>
                <c:pt idx="8">
                  <c:v>80</c:v>
                </c:pt>
                <c:pt idx="9">
                  <c:v>63</c:v>
                </c:pt>
                <c:pt idx="10">
                  <c:v>34</c:v>
                </c:pt>
                <c:pt idx="11">
                  <c:v>48</c:v>
                </c:pt>
                <c:pt idx="12">
                  <c:v>140</c:v>
                </c:pt>
              </c:numCache>
            </c:numRef>
          </c:yVal>
          <c:smooth val="1"/>
          <c:extLst>
            <c:ext xmlns:c16="http://schemas.microsoft.com/office/drawing/2014/chart" uri="{C3380CC4-5D6E-409C-BE32-E72D297353CC}">
              <c16:uniqueId val="{00000006-7670-46F1-955F-ED50FEDA1995}"/>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Graphs!$A$2:$A$14</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Graphs!$I$2:$I$14</c:f>
              <c:numCache>
                <c:formatCode>0</c:formatCode>
                <c:ptCount val="13"/>
                <c:pt idx="0">
                  <c:v>99</c:v>
                </c:pt>
                <c:pt idx="1">
                  <c:v>70</c:v>
                </c:pt>
                <c:pt idx="2">
                  <c:v>83</c:v>
                </c:pt>
                <c:pt idx="3">
                  <c:v>79</c:v>
                </c:pt>
                <c:pt idx="4">
                  <c:v>79</c:v>
                </c:pt>
                <c:pt idx="5">
                  <c:v>79</c:v>
                </c:pt>
                <c:pt idx="6">
                  <c:v>59</c:v>
                </c:pt>
                <c:pt idx="7">
                  <c:v>62</c:v>
                </c:pt>
                <c:pt idx="8">
                  <c:v>63</c:v>
                </c:pt>
                <c:pt idx="9">
                  <c:v>57</c:v>
                </c:pt>
                <c:pt idx="10">
                  <c:v>51</c:v>
                </c:pt>
                <c:pt idx="11">
                  <c:v>70</c:v>
                </c:pt>
                <c:pt idx="12">
                  <c:v>120</c:v>
                </c:pt>
              </c:numCache>
            </c:numRef>
          </c:yVal>
          <c:smooth val="1"/>
          <c:extLst>
            <c:ext xmlns:c16="http://schemas.microsoft.com/office/drawing/2014/chart" uri="{C3380CC4-5D6E-409C-BE32-E72D297353CC}">
              <c16:uniqueId val="{00000007-7670-46F1-955F-ED50FEDA1995}"/>
            </c:ext>
          </c:extLst>
        </c:ser>
        <c:dLbls>
          <c:showLegendKey val="0"/>
          <c:showVal val="0"/>
          <c:showCatName val="0"/>
          <c:showSerName val="0"/>
          <c:showPercent val="0"/>
          <c:showBubbleSize val="0"/>
        </c:dLbls>
        <c:axId val="480946064"/>
        <c:axId val="480941144"/>
      </c:scatterChart>
      <c:valAx>
        <c:axId val="480946064"/>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Graphs!$B$16</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Graphs!$B$17:$B$29</c:f>
              <c:numCache>
                <c:formatCode>General</c:formatCode>
                <c:ptCount val="13"/>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numCache>
            </c:numRef>
          </c:yVal>
          <c:smooth val="1"/>
          <c:extLst>
            <c:ext xmlns:c16="http://schemas.microsoft.com/office/drawing/2014/chart" uri="{C3380CC4-5D6E-409C-BE32-E72D297353CC}">
              <c16:uniqueId val="{00000000-9BE3-47EE-B82C-4D928993B5D3}"/>
            </c:ext>
          </c:extLst>
        </c:ser>
        <c:ser>
          <c:idx val="1"/>
          <c:order val="1"/>
          <c:tx>
            <c:strRef>
              <c:f>Graphs!$C$16</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Graphs!$C$17:$C$29</c:f>
              <c:numCache>
                <c:formatCode>0</c:formatCode>
                <c:ptCount val="13"/>
                <c:pt idx="1">
                  <c:v>4</c:v>
                </c:pt>
                <c:pt idx="2">
                  <c:v>32</c:v>
                </c:pt>
                <c:pt idx="3">
                  <c:v>26</c:v>
                </c:pt>
                <c:pt idx="4">
                  <c:v>44</c:v>
                </c:pt>
                <c:pt idx="5">
                  <c:v>25</c:v>
                </c:pt>
                <c:pt idx="6">
                  <c:v>36</c:v>
                </c:pt>
                <c:pt idx="7">
                  <c:v>46</c:v>
                </c:pt>
                <c:pt idx="8">
                  <c:v>8</c:v>
                </c:pt>
                <c:pt idx="9">
                  <c:v>3</c:v>
                </c:pt>
                <c:pt idx="10">
                  <c:v>6</c:v>
                </c:pt>
                <c:pt idx="11">
                  <c:v>5</c:v>
                </c:pt>
                <c:pt idx="12">
                  <c:v>37</c:v>
                </c:pt>
              </c:numCache>
            </c:numRef>
          </c:yVal>
          <c:smooth val="1"/>
          <c:extLst>
            <c:ext xmlns:c16="http://schemas.microsoft.com/office/drawing/2014/chart" uri="{C3380CC4-5D6E-409C-BE32-E72D297353CC}">
              <c16:uniqueId val="{00000001-9BE3-47EE-B82C-4D928993B5D3}"/>
            </c:ext>
          </c:extLst>
        </c:ser>
        <c:ser>
          <c:idx val="2"/>
          <c:order val="2"/>
          <c:tx>
            <c:strRef>
              <c:f>Graphs!$D$16</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Graphs!$D$17:$D$29</c:f>
              <c:numCache>
                <c:formatCode>0</c:formatCode>
                <c:ptCount val="13"/>
                <c:pt idx="1">
                  <c:v>3</c:v>
                </c:pt>
                <c:pt idx="2">
                  <c:v>13</c:v>
                </c:pt>
                <c:pt idx="3">
                  <c:v>10</c:v>
                </c:pt>
                <c:pt idx="4">
                  <c:v>13</c:v>
                </c:pt>
                <c:pt idx="5">
                  <c:v>23</c:v>
                </c:pt>
                <c:pt idx="6">
                  <c:v>40</c:v>
                </c:pt>
                <c:pt idx="7">
                  <c:v>50</c:v>
                </c:pt>
                <c:pt idx="8">
                  <c:v>12</c:v>
                </c:pt>
                <c:pt idx="9">
                  <c:v>22</c:v>
                </c:pt>
                <c:pt idx="10">
                  <c:v>18</c:v>
                </c:pt>
                <c:pt idx="11">
                  <c:v>28</c:v>
                </c:pt>
                <c:pt idx="12">
                  <c:v>68</c:v>
                </c:pt>
              </c:numCache>
            </c:numRef>
          </c:yVal>
          <c:smooth val="1"/>
          <c:extLst>
            <c:ext xmlns:c16="http://schemas.microsoft.com/office/drawing/2014/chart" uri="{C3380CC4-5D6E-409C-BE32-E72D297353CC}">
              <c16:uniqueId val="{00000002-9BE3-47EE-B82C-4D928993B5D3}"/>
            </c:ext>
          </c:extLst>
        </c:ser>
        <c:ser>
          <c:idx val="3"/>
          <c:order val="3"/>
          <c:tx>
            <c:strRef>
              <c:f>Graphs!$E$16</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Graphs!$E$17:$E$29</c:f>
              <c:numCache>
                <c:formatCode>0</c:formatCode>
                <c:ptCount val="13"/>
                <c:pt idx="0">
                  <c:v>12</c:v>
                </c:pt>
                <c:pt idx="1">
                  <c:v>3</c:v>
                </c:pt>
                <c:pt idx="2">
                  <c:v>8</c:v>
                </c:pt>
                <c:pt idx="3">
                  <c:v>13</c:v>
                </c:pt>
                <c:pt idx="4">
                  <c:v>14</c:v>
                </c:pt>
                <c:pt idx="5">
                  <c:v>20</c:v>
                </c:pt>
                <c:pt idx="6">
                  <c:v>11</c:v>
                </c:pt>
                <c:pt idx="7">
                  <c:v>37</c:v>
                </c:pt>
                <c:pt idx="8">
                  <c:v>11</c:v>
                </c:pt>
                <c:pt idx="9">
                  <c:v>32</c:v>
                </c:pt>
                <c:pt idx="10">
                  <c:v>28</c:v>
                </c:pt>
                <c:pt idx="11">
                  <c:v>17</c:v>
                </c:pt>
                <c:pt idx="12">
                  <c:v>22</c:v>
                </c:pt>
              </c:numCache>
            </c:numRef>
          </c:yVal>
          <c:smooth val="1"/>
          <c:extLst>
            <c:ext xmlns:c16="http://schemas.microsoft.com/office/drawing/2014/chart" uri="{C3380CC4-5D6E-409C-BE32-E72D297353CC}">
              <c16:uniqueId val="{00000003-9BE3-47EE-B82C-4D928993B5D3}"/>
            </c:ext>
          </c:extLst>
        </c:ser>
        <c:ser>
          <c:idx val="4"/>
          <c:order val="4"/>
          <c:tx>
            <c:strRef>
              <c:f>Graphs!$F$16</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Graphs!$F$17:$F$29</c:f>
              <c:numCache>
                <c:formatCode>0</c:formatCode>
                <c:ptCount val="13"/>
                <c:pt idx="0">
                  <c:v>3</c:v>
                </c:pt>
                <c:pt idx="1">
                  <c:v>2</c:v>
                </c:pt>
                <c:pt idx="2">
                  <c:v>8</c:v>
                </c:pt>
                <c:pt idx="3">
                  <c:v>1</c:v>
                </c:pt>
                <c:pt idx="4">
                  <c:v>2</c:v>
                </c:pt>
                <c:pt idx="5">
                  <c:v>9</c:v>
                </c:pt>
                <c:pt idx="6">
                  <c:v>4</c:v>
                </c:pt>
                <c:pt idx="7">
                  <c:v>3</c:v>
                </c:pt>
                <c:pt idx="8">
                  <c:v>2</c:v>
                </c:pt>
                <c:pt idx="9">
                  <c:v>3</c:v>
                </c:pt>
                <c:pt idx="10">
                  <c:v>4</c:v>
                </c:pt>
                <c:pt idx="11">
                  <c:v>2</c:v>
                </c:pt>
                <c:pt idx="12">
                  <c:v>13</c:v>
                </c:pt>
              </c:numCache>
            </c:numRef>
          </c:yVal>
          <c:smooth val="1"/>
          <c:extLst>
            <c:ext xmlns:c16="http://schemas.microsoft.com/office/drawing/2014/chart" uri="{C3380CC4-5D6E-409C-BE32-E72D297353CC}">
              <c16:uniqueId val="{00000004-9BE3-47EE-B82C-4D928993B5D3}"/>
            </c:ext>
          </c:extLst>
        </c:ser>
        <c:ser>
          <c:idx val="5"/>
          <c:order val="5"/>
          <c:tx>
            <c:strRef>
              <c:f>Graphs!$G$16</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Graphs!$G$17:$G$29</c:f>
              <c:numCache>
                <c:formatCode>0</c:formatCode>
                <c:ptCount val="13"/>
                <c:pt idx="0">
                  <c:v>3</c:v>
                </c:pt>
                <c:pt idx="1">
                  <c:v>2</c:v>
                </c:pt>
                <c:pt idx="2">
                  <c:v>3</c:v>
                </c:pt>
                <c:pt idx="3">
                  <c:v>1.5</c:v>
                </c:pt>
                <c:pt idx="4">
                  <c:v>2</c:v>
                </c:pt>
                <c:pt idx="5">
                  <c:v>3</c:v>
                </c:pt>
                <c:pt idx="7">
                  <c:v>5</c:v>
                </c:pt>
                <c:pt idx="8">
                  <c:v>6</c:v>
                </c:pt>
                <c:pt idx="10">
                  <c:v>5</c:v>
                </c:pt>
                <c:pt idx="11">
                  <c:v>6</c:v>
                </c:pt>
                <c:pt idx="12">
                  <c:v>11</c:v>
                </c:pt>
              </c:numCache>
            </c:numRef>
          </c:yVal>
          <c:smooth val="1"/>
          <c:extLst>
            <c:ext xmlns:c16="http://schemas.microsoft.com/office/drawing/2014/chart" uri="{C3380CC4-5D6E-409C-BE32-E72D297353CC}">
              <c16:uniqueId val="{00000005-9BE3-47EE-B82C-4D928993B5D3}"/>
            </c:ext>
          </c:extLst>
        </c:ser>
        <c:ser>
          <c:idx val="6"/>
          <c:order val="6"/>
          <c:tx>
            <c:strRef>
              <c:f>Graphs!$H$16</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Graphs!$H$17:$H$29</c:f>
              <c:numCache>
                <c:formatCode>0</c:formatCode>
                <c:ptCount val="13"/>
                <c:pt idx="1">
                  <c:v>19</c:v>
                </c:pt>
                <c:pt idx="2">
                  <c:v>13</c:v>
                </c:pt>
                <c:pt idx="3">
                  <c:v>37</c:v>
                </c:pt>
                <c:pt idx="4">
                  <c:v>67</c:v>
                </c:pt>
                <c:pt idx="5">
                  <c:v>42</c:v>
                </c:pt>
                <c:pt idx="6">
                  <c:v>25</c:v>
                </c:pt>
                <c:pt idx="8">
                  <c:v>53</c:v>
                </c:pt>
                <c:pt idx="9">
                  <c:v>51</c:v>
                </c:pt>
                <c:pt idx="10">
                  <c:v>30</c:v>
                </c:pt>
                <c:pt idx="11">
                  <c:v>27</c:v>
                </c:pt>
                <c:pt idx="12">
                  <c:v>41</c:v>
                </c:pt>
              </c:numCache>
            </c:numRef>
          </c:yVal>
          <c:smooth val="1"/>
          <c:extLst>
            <c:ext xmlns:c16="http://schemas.microsoft.com/office/drawing/2014/chart" uri="{C3380CC4-5D6E-409C-BE32-E72D297353CC}">
              <c16:uniqueId val="{00000006-9BE3-47EE-B82C-4D928993B5D3}"/>
            </c:ext>
          </c:extLst>
        </c:ser>
        <c:ser>
          <c:idx val="7"/>
          <c:order val="7"/>
          <c:tx>
            <c:strRef>
              <c:f>Graphs!$I$16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Graphs!$A$17:$A$29</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Graphs!$I$17:$I$29</c:f>
              <c:numCache>
                <c:formatCode>0</c:formatCode>
                <c:ptCount val="13"/>
                <c:pt idx="0">
                  <c:v>80</c:v>
                </c:pt>
                <c:pt idx="1">
                  <c:v>45</c:v>
                </c:pt>
                <c:pt idx="2">
                  <c:v>60</c:v>
                </c:pt>
                <c:pt idx="3">
                  <c:v>61</c:v>
                </c:pt>
                <c:pt idx="4">
                  <c:v>40</c:v>
                </c:pt>
                <c:pt idx="5">
                  <c:v>79</c:v>
                </c:pt>
                <c:pt idx="6">
                  <c:v>53</c:v>
                </c:pt>
                <c:pt idx="7">
                  <c:v>81</c:v>
                </c:pt>
                <c:pt idx="8">
                  <c:v>66</c:v>
                </c:pt>
                <c:pt idx="9">
                  <c:v>61</c:v>
                </c:pt>
                <c:pt idx="10">
                  <c:v>46</c:v>
                </c:pt>
                <c:pt idx="11">
                  <c:v>59</c:v>
                </c:pt>
                <c:pt idx="12">
                  <c:v>71</c:v>
                </c:pt>
              </c:numCache>
            </c:numRef>
          </c:yVal>
          <c:smooth val="1"/>
          <c:extLst>
            <c:ext xmlns:c16="http://schemas.microsoft.com/office/drawing/2014/chart" uri="{C3380CC4-5D6E-409C-BE32-E72D297353CC}">
              <c16:uniqueId val="{00000007-9BE3-47EE-B82C-4D928993B5D3}"/>
            </c:ext>
          </c:extLst>
        </c:ser>
        <c:dLbls>
          <c:showLegendKey val="0"/>
          <c:showVal val="0"/>
          <c:showCatName val="0"/>
          <c:showSerName val="0"/>
          <c:showPercent val="0"/>
          <c:showBubbleSize val="0"/>
        </c:dLbls>
        <c:axId val="474567768"/>
        <c:axId val="474566456"/>
      </c:scatterChart>
      <c:valAx>
        <c:axId val="474567768"/>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Graphs!$B$98</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Graphs!$B$99:$B$111</c:f>
              <c:numCache>
                <c:formatCode>General</c:formatCode>
                <c:ptCount val="13"/>
                <c:pt idx="0" formatCode="0.0">
                  <c:v>2.8</c:v>
                </c:pt>
                <c:pt idx="2" formatCode="0.0">
                  <c:v>4.7</c:v>
                </c:pt>
                <c:pt idx="3" formatCode="0.0">
                  <c:v>3.2</c:v>
                </c:pt>
                <c:pt idx="4" formatCode="0.0">
                  <c:v>3.4</c:v>
                </c:pt>
                <c:pt idx="5" formatCode="0.0">
                  <c:v>1.3</c:v>
                </c:pt>
                <c:pt idx="6" formatCode="0.0">
                  <c:v>0.2</c:v>
                </c:pt>
                <c:pt idx="7" formatCode="0.0">
                  <c:v>4.0999999999999996</c:v>
                </c:pt>
                <c:pt idx="8" formatCode="0.00">
                  <c:v>0.03</c:v>
                </c:pt>
                <c:pt idx="9" formatCode="0.00">
                  <c:v>1.8</c:v>
                </c:pt>
                <c:pt idx="10" formatCode="0.00">
                  <c:v>0.8</c:v>
                </c:pt>
                <c:pt idx="11" formatCode="0.00">
                  <c:v>0.1</c:v>
                </c:pt>
                <c:pt idx="12" formatCode="0.00">
                  <c:v>0.3</c:v>
                </c:pt>
              </c:numCache>
            </c:numRef>
          </c:yVal>
          <c:smooth val="1"/>
          <c:extLst>
            <c:ext xmlns:c16="http://schemas.microsoft.com/office/drawing/2014/chart" uri="{C3380CC4-5D6E-409C-BE32-E72D297353CC}">
              <c16:uniqueId val="{00000000-80BA-401C-AEE0-899C7527D078}"/>
            </c:ext>
          </c:extLst>
        </c:ser>
        <c:ser>
          <c:idx val="1"/>
          <c:order val="1"/>
          <c:tx>
            <c:strRef>
              <c:f>Graphs!$C$98</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Graphs!$C$99:$C$111</c:f>
              <c:numCache>
                <c:formatCode>0.00</c:formatCode>
                <c:ptCount val="13"/>
                <c:pt idx="1">
                  <c:v>0.14000000000000001</c:v>
                </c:pt>
                <c:pt idx="2">
                  <c:v>0.11</c:v>
                </c:pt>
                <c:pt idx="3">
                  <c:v>0.13</c:v>
                </c:pt>
                <c:pt idx="4">
                  <c:v>8.5999999999999993E-2</c:v>
                </c:pt>
                <c:pt idx="5">
                  <c:v>7.0000000000000007E-2</c:v>
                </c:pt>
                <c:pt idx="6">
                  <c:v>0.05</c:v>
                </c:pt>
                <c:pt idx="7">
                  <c:v>0.05</c:v>
                </c:pt>
                <c:pt idx="8">
                  <c:v>0.05</c:v>
                </c:pt>
                <c:pt idx="9">
                  <c:v>0.05</c:v>
                </c:pt>
                <c:pt idx="10">
                  <c:v>0.04</c:v>
                </c:pt>
                <c:pt idx="11">
                  <c:v>0.04</c:v>
                </c:pt>
                <c:pt idx="12">
                  <c:v>0.01</c:v>
                </c:pt>
              </c:numCache>
            </c:numRef>
          </c:yVal>
          <c:smooth val="1"/>
          <c:extLst>
            <c:ext xmlns:c16="http://schemas.microsoft.com/office/drawing/2014/chart" uri="{C3380CC4-5D6E-409C-BE32-E72D297353CC}">
              <c16:uniqueId val="{00000001-80BA-401C-AEE0-899C7527D078}"/>
            </c:ext>
          </c:extLst>
        </c:ser>
        <c:ser>
          <c:idx val="2"/>
          <c:order val="2"/>
          <c:tx>
            <c:strRef>
              <c:f>Graphs!$D$98</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Graphs!$D$99:$D$111</c:f>
              <c:numCache>
                <c:formatCode>0.00</c:formatCode>
                <c:ptCount val="13"/>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pt idx="10" formatCode="General">
                  <c:v>0.11</c:v>
                </c:pt>
                <c:pt idx="11" formatCode="General">
                  <c:v>6.3E-2</c:v>
                </c:pt>
                <c:pt idx="12" formatCode="General">
                  <c:v>6.2E-2</c:v>
                </c:pt>
              </c:numCache>
            </c:numRef>
          </c:yVal>
          <c:smooth val="1"/>
          <c:extLst>
            <c:ext xmlns:c16="http://schemas.microsoft.com/office/drawing/2014/chart" uri="{C3380CC4-5D6E-409C-BE32-E72D297353CC}">
              <c16:uniqueId val="{00000002-80BA-401C-AEE0-899C7527D078}"/>
            </c:ext>
          </c:extLst>
        </c:ser>
        <c:ser>
          <c:idx val="3"/>
          <c:order val="3"/>
          <c:tx>
            <c:strRef>
              <c:f>Graphs!$E$98</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Graphs!$E$99:$E$111</c:f>
              <c:numCache>
                <c:formatCode>0.00</c:formatCode>
                <c:ptCount val="13"/>
                <c:pt idx="0">
                  <c:v>0.14000000000000001</c:v>
                </c:pt>
                <c:pt idx="1">
                  <c:v>9.9000000000000005E-2</c:v>
                </c:pt>
                <c:pt idx="2">
                  <c:v>9.6000000000000002E-2</c:v>
                </c:pt>
                <c:pt idx="3">
                  <c:v>0.13</c:v>
                </c:pt>
                <c:pt idx="4">
                  <c:v>0.16</c:v>
                </c:pt>
                <c:pt idx="5">
                  <c:v>0.12</c:v>
                </c:pt>
                <c:pt idx="6">
                  <c:v>0.13</c:v>
                </c:pt>
                <c:pt idx="7">
                  <c:v>0.5</c:v>
                </c:pt>
                <c:pt idx="8">
                  <c:v>1.2</c:v>
                </c:pt>
                <c:pt idx="9">
                  <c:v>1.3</c:v>
                </c:pt>
                <c:pt idx="10">
                  <c:v>0.83</c:v>
                </c:pt>
                <c:pt idx="11">
                  <c:v>0.34</c:v>
                </c:pt>
                <c:pt idx="12">
                  <c:v>0.1</c:v>
                </c:pt>
              </c:numCache>
            </c:numRef>
          </c:yVal>
          <c:smooth val="1"/>
          <c:extLst>
            <c:ext xmlns:c16="http://schemas.microsoft.com/office/drawing/2014/chart" uri="{C3380CC4-5D6E-409C-BE32-E72D297353CC}">
              <c16:uniqueId val="{00000003-80BA-401C-AEE0-899C7527D078}"/>
            </c:ext>
          </c:extLst>
        </c:ser>
        <c:ser>
          <c:idx val="4"/>
          <c:order val="4"/>
          <c:tx>
            <c:strRef>
              <c:f>Graphs!$F$98</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Graphs!$F$99:$F$111</c:f>
              <c:numCache>
                <c:formatCode>0.00</c:formatCode>
                <c:ptCount val="13"/>
                <c:pt idx="0">
                  <c:v>0.23</c:v>
                </c:pt>
                <c:pt idx="1">
                  <c:v>0.12</c:v>
                </c:pt>
                <c:pt idx="2">
                  <c:v>5.6000000000000001E-2</c:v>
                </c:pt>
                <c:pt idx="3">
                  <c:v>2.5999999999999999E-2</c:v>
                </c:pt>
                <c:pt idx="4">
                  <c:v>1.4999999999999999E-2</c:v>
                </c:pt>
                <c:pt idx="5">
                  <c:v>0.01</c:v>
                </c:pt>
                <c:pt idx="6">
                  <c:v>0</c:v>
                </c:pt>
                <c:pt idx="7">
                  <c:v>0.02</c:v>
                </c:pt>
                <c:pt idx="8">
                  <c:v>0.02</c:v>
                </c:pt>
                <c:pt idx="9">
                  <c:v>0.01</c:v>
                </c:pt>
                <c:pt idx="10">
                  <c:v>0.01</c:v>
                </c:pt>
                <c:pt idx="11">
                  <c:v>0.01</c:v>
                </c:pt>
                <c:pt idx="12">
                  <c:v>0.01</c:v>
                </c:pt>
              </c:numCache>
            </c:numRef>
          </c:yVal>
          <c:smooth val="1"/>
          <c:extLst>
            <c:ext xmlns:c16="http://schemas.microsoft.com/office/drawing/2014/chart" uri="{C3380CC4-5D6E-409C-BE32-E72D297353CC}">
              <c16:uniqueId val="{00000004-80BA-401C-AEE0-899C7527D078}"/>
            </c:ext>
          </c:extLst>
        </c:ser>
        <c:ser>
          <c:idx val="5"/>
          <c:order val="5"/>
          <c:tx>
            <c:strRef>
              <c:f>Graphs!$G$98</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Graphs!$G$99:$G$111</c:f>
              <c:numCache>
                <c:formatCode>0.00</c:formatCode>
                <c:ptCount val="13"/>
                <c:pt idx="0">
                  <c:v>0.31</c:v>
                </c:pt>
                <c:pt idx="1">
                  <c:v>0.12</c:v>
                </c:pt>
                <c:pt idx="2">
                  <c:v>6.0999999999999999E-2</c:v>
                </c:pt>
                <c:pt idx="3">
                  <c:v>0.03</c:v>
                </c:pt>
                <c:pt idx="4">
                  <c:v>2.5000000000000001E-2</c:v>
                </c:pt>
                <c:pt idx="5">
                  <c:v>2.9000000000000001E-2</c:v>
                </c:pt>
                <c:pt idx="6">
                  <c:v>0</c:v>
                </c:pt>
                <c:pt idx="7">
                  <c:v>0.02</c:v>
                </c:pt>
                <c:pt idx="8">
                  <c:v>0.02</c:v>
                </c:pt>
                <c:pt idx="10">
                  <c:v>0.02</c:v>
                </c:pt>
                <c:pt idx="11">
                  <c:v>0.02</c:v>
                </c:pt>
                <c:pt idx="12">
                  <c:v>0.02</c:v>
                </c:pt>
              </c:numCache>
            </c:numRef>
          </c:yVal>
          <c:smooth val="1"/>
          <c:extLst>
            <c:ext xmlns:c16="http://schemas.microsoft.com/office/drawing/2014/chart" uri="{C3380CC4-5D6E-409C-BE32-E72D297353CC}">
              <c16:uniqueId val="{00000005-80BA-401C-AEE0-899C7527D078}"/>
            </c:ext>
          </c:extLst>
        </c:ser>
        <c:ser>
          <c:idx val="6"/>
          <c:order val="6"/>
          <c:tx>
            <c:strRef>
              <c:f>Graphs!$H$98</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Graphs!$H$99:$H$111</c:f>
              <c:numCache>
                <c:formatCode>0.00</c:formatCode>
                <c:ptCount val="13"/>
                <c:pt idx="1">
                  <c:v>0.51</c:v>
                </c:pt>
                <c:pt idx="2">
                  <c:v>0.83</c:v>
                </c:pt>
                <c:pt idx="3" formatCode="0.0">
                  <c:v>1.5</c:v>
                </c:pt>
                <c:pt idx="4" formatCode="0.0">
                  <c:v>4</c:v>
                </c:pt>
                <c:pt idx="5" formatCode="0.0">
                  <c:v>1.4</c:v>
                </c:pt>
                <c:pt idx="6" formatCode="0.0">
                  <c:v>3.5</c:v>
                </c:pt>
                <c:pt idx="8" formatCode="0.0">
                  <c:v>3.1</c:v>
                </c:pt>
                <c:pt idx="9" formatCode="0.0">
                  <c:v>3.2</c:v>
                </c:pt>
                <c:pt idx="10" formatCode="0.0">
                  <c:v>3.3</c:v>
                </c:pt>
                <c:pt idx="11" formatCode="0.0">
                  <c:v>2.6</c:v>
                </c:pt>
                <c:pt idx="12" formatCode="0.0">
                  <c:v>0.2</c:v>
                </c:pt>
              </c:numCache>
            </c:numRef>
          </c:yVal>
          <c:smooth val="1"/>
          <c:extLst>
            <c:ext xmlns:c16="http://schemas.microsoft.com/office/drawing/2014/chart" uri="{C3380CC4-5D6E-409C-BE32-E72D297353CC}">
              <c16:uniqueId val="{00000006-80BA-401C-AEE0-899C7527D078}"/>
            </c:ext>
          </c:extLst>
        </c:ser>
        <c:ser>
          <c:idx val="7"/>
          <c:order val="7"/>
          <c:tx>
            <c:strRef>
              <c:f>Graphs!$I$98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Graphs!$A$99:$A$111</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Graphs!$I$99:$I$111</c:f>
              <c:numCache>
                <c:formatCode>0.0</c:formatCode>
                <c:ptCount val="13"/>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numCache>
            </c:numRef>
          </c:yVal>
          <c:smooth val="1"/>
          <c:extLst>
            <c:ext xmlns:c16="http://schemas.microsoft.com/office/drawing/2014/chart" uri="{C3380CC4-5D6E-409C-BE32-E72D297353CC}">
              <c16:uniqueId val="{00000007-80BA-401C-AEE0-899C7527D078}"/>
            </c:ext>
          </c:extLst>
        </c:ser>
        <c:dLbls>
          <c:showLegendKey val="0"/>
          <c:showVal val="0"/>
          <c:showCatName val="0"/>
          <c:showSerName val="0"/>
          <c:showPercent val="0"/>
          <c:showBubbleSize val="0"/>
        </c:dLbls>
        <c:axId val="586931792"/>
        <c:axId val="586931136"/>
      </c:scatterChart>
      <c:valAx>
        <c:axId val="586931792"/>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Graphs!$B$32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Graphs!$B$33:$B$46</c:f>
              <c:numCache>
                <c:formatCode>0</c:formatCode>
                <c:ptCount val="14"/>
                <c:pt idx="0">
                  <c:v>100</c:v>
                </c:pt>
                <c:pt idx="1">
                  <c:v>67</c:v>
                </c:pt>
                <c:pt idx="2">
                  <c:v>77</c:v>
                </c:pt>
                <c:pt idx="3">
                  <c:v>73</c:v>
                </c:pt>
                <c:pt idx="4">
                  <c:v>86</c:v>
                </c:pt>
                <c:pt idx="5">
                  <c:v>77</c:v>
                </c:pt>
                <c:pt idx="6">
                  <c:v>83</c:v>
                </c:pt>
                <c:pt idx="7">
                  <c:v>64</c:v>
                </c:pt>
                <c:pt idx="8">
                  <c:v>61</c:v>
                </c:pt>
                <c:pt idx="9">
                  <c:v>63</c:v>
                </c:pt>
                <c:pt idx="10">
                  <c:v>51</c:v>
                </c:pt>
                <c:pt idx="11">
                  <c:v>42</c:v>
                </c:pt>
                <c:pt idx="12">
                  <c:v>49</c:v>
                </c:pt>
                <c:pt idx="13">
                  <c:v>120</c:v>
                </c:pt>
              </c:numCache>
            </c:numRef>
          </c:yVal>
          <c:smooth val="1"/>
          <c:extLst>
            <c:ext xmlns:c16="http://schemas.microsoft.com/office/drawing/2014/chart" uri="{C3380CC4-5D6E-409C-BE32-E72D297353CC}">
              <c16:uniqueId val="{00000000-2CA2-4035-8E10-25FE803AFFA1}"/>
            </c:ext>
          </c:extLst>
        </c:ser>
        <c:ser>
          <c:idx val="1"/>
          <c:order val="1"/>
          <c:tx>
            <c:strRef>
              <c:f>Graphs!$C$32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Graphs!$C$33:$C$46</c:f>
              <c:numCache>
                <c:formatCode>0</c:formatCode>
                <c:ptCount val="14"/>
                <c:pt idx="0">
                  <c:v>100</c:v>
                </c:pt>
                <c:pt idx="1">
                  <c:v>62</c:v>
                </c:pt>
                <c:pt idx="2">
                  <c:v>75</c:v>
                </c:pt>
                <c:pt idx="3">
                  <c:v>72</c:v>
                </c:pt>
                <c:pt idx="4">
                  <c:v>87</c:v>
                </c:pt>
                <c:pt idx="5">
                  <c:v>74</c:v>
                </c:pt>
                <c:pt idx="6">
                  <c:v>88</c:v>
                </c:pt>
                <c:pt idx="7">
                  <c:v>64</c:v>
                </c:pt>
                <c:pt idx="8">
                  <c:v>59</c:v>
                </c:pt>
                <c:pt idx="9">
                  <c:v>52</c:v>
                </c:pt>
                <c:pt idx="10">
                  <c:v>56</c:v>
                </c:pt>
                <c:pt idx="11">
                  <c:v>37</c:v>
                </c:pt>
                <c:pt idx="12">
                  <c:v>36</c:v>
                </c:pt>
                <c:pt idx="13">
                  <c:v>91</c:v>
                </c:pt>
              </c:numCache>
            </c:numRef>
          </c:yVal>
          <c:smooth val="1"/>
          <c:extLst>
            <c:ext xmlns:c16="http://schemas.microsoft.com/office/drawing/2014/chart" uri="{C3380CC4-5D6E-409C-BE32-E72D297353CC}">
              <c16:uniqueId val="{00000001-2CA2-4035-8E10-25FE803AFFA1}"/>
            </c:ext>
          </c:extLst>
        </c:ser>
        <c:ser>
          <c:idx val="2"/>
          <c:order val="2"/>
          <c:tx>
            <c:strRef>
              <c:f>Graphs!$D$32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Graphs!$D$33:$D$46</c:f>
              <c:numCache>
                <c:formatCode>0</c:formatCode>
                <c:ptCount val="14"/>
                <c:pt idx="0">
                  <c:v>91</c:v>
                </c:pt>
                <c:pt idx="1">
                  <c:v>58</c:v>
                </c:pt>
                <c:pt idx="2">
                  <c:v>71</c:v>
                </c:pt>
                <c:pt idx="3">
                  <c:v>69</c:v>
                </c:pt>
                <c:pt idx="4">
                  <c:v>74</c:v>
                </c:pt>
                <c:pt idx="5">
                  <c:v>73</c:v>
                </c:pt>
                <c:pt idx="6">
                  <c:v>80</c:v>
                </c:pt>
                <c:pt idx="7">
                  <c:v>61</c:v>
                </c:pt>
                <c:pt idx="9">
                  <c:v>62</c:v>
                </c:pt>
                <c:pt idx="10">
                  <c:v>66</c:v>
                </c:pt>
                <c:pt idx="11">
                  <c:v>48</c:v>
                </c:pt>
                <c:pt idx="12">
                  <c:v>48</c:v>
                </c:pt>
                <c:pt idx="13">
                  <c:v>160</c:v>
                </c:pt>
              </c:numCache>
            </c:numRef>
          </c:yVal>
          <c:smooth val="1"/>
          <c:extLst>
            <c:ext xmlns:c16="http://schemas.microsoft.com/office/drawing/2014/chart" uri="{C3380CC4-5D6E-409C-BE32-E72D297353CC}">
              <c16:uniqueId val="{00000002-2CA2-4035-8E10-25FE803AFFA1}"/>
            </c:ext>
          </c:extLst>
        </c:ser>
        <c:ser>
          <c:idx val="3"/>
          <c:order val="3"/>
          <c:tx>
            <c:strRef>
              <c:f>Graphs!$E$32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Graphs!$E$33:$E$46</c:f>
              <c:numCache>
                <c:formatCode>0</c:formatCode>
                <c:ptCount val="14"/>
                <c:pt idx="0">
                  <c:v>96</c:v>
                </c:pt>
                <c:pt idx="1">
                  <c:v>62</c:v>
                </c:pt>
                <c:pt idx="2">
                  <c:v>73</c:v>
                </c:pt>
                <c:pt idx="3">
                  <c:v>72</c:v>
                </c:pt>
                <c:pt idx="4">
                  <c:v>72</c:v>
                </c:pt>
                <c:pt idx="5">
                  <c:v>73</c:v>
                </c:pt>
                <c:pt idx="6">
                  <c:v>83</c:v>
                </c:pt>
                <c:pt idx="7">
                  <c:v>63</c:v>
                </c:pt>
                <c:pt idx="8">
                  <c:v>59</c:v>
                </c:pt>
                <c:pt idx="9">
                  <c:v>61</c:v>
                </c:pt>
                <c:pt idx="10">
                  <c:v>55</c:v>
                </c:pt>
                <c:pt idx="11">
                  <c:v>47</c:v>
                </c:pt>
                <c:pt idx="12">
                  <c:v>53</c:v>
                </c:pt>
                <c:pt idx="13">
                  <c:v>140</c:v>
                </c:pt>
              </c:numCache>
            </c:numRef>
          </c:yVal>
          <c:smooth val="1"/>
          <c:extLst>
            <c:ext xmlns:c16="http://schemas.microsoft.com/office/drawing/2014/chart" uri="{C3380CC4-5D6E-409C-BE32-E72D297353CC}">
              <c16:uniqueId val="{00000003-2CA2-4035-8E10-25FE803AFFA1}"/>
            </c:ext>
          </c:extLst>
        </c:ser>
        <c:ser>
          <c:idx val="4"/>
          <c:order val="4"/>
          <c:tx>
            <c:strRef>
              <c:f>Graphs!$F$32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Graphs!$F$33:$F$46</c:f>
              <c:numCache>
                <c:formatCode>0</c:formatCode>
                <c:ptCount val="14"/>
                <c:pt idx="0">
                  <c:v>89</c:v>
                </c:pt>
                <c:pt idx="1">
                  <c:v>52</c:v>
                </c:pt>
                <c:pt idx="2">
                  <c:v>43</c:v>
                </c:pt>
                <c:pt idx="3">
                  <c:v>64</c:v>
                </c:pt>
                <c:pt idx="4">
                  <c:v>63</c:v>
                </c:pt>
                <c:pt idx="5">
                  <c:v>65</c:v>
                </c:pt>
                <c:pt idx="6">
                  <c:v>76</c:v>
                </c:pt>
                <c:pt idx="10">
                  <c:v>62</c:v>
                </c:pt>
                <c:pt idx="12">
                  <c:v>43</c:v>
                </c:pt>
                <c:pt idx="13">
                  <c:v>140</c:v>
                </c:pt>
              </c:numCache>
            </c:numRef>
          </c:yVal>
          <c:smooth val="1"/>
          <c:extLst>
            <c:ext xmlns:c16="http://schemas.microsoft.com/office/drawing/2014/chart" uri="{C3380CC4-5D6E-409C-BE32-E72D297353CC}">
              <c16:uniqueId val="{00000004-2CA2-4035-8E10-25FE803AFFA1}"/>
            </c:ext>
          </c:extLst>
        </c:ser>
        <c:ser>
          <c:idx val="5"/>
          <c:order val="5"/>
          <c:tx>
            <c:strRef>
              <c:f>Graphs!$G$32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Graphs!$G$33:$G$46</c:f>
              <c:numCache>
                <c:formatCode>0</c:formatCode>
                <c:ptCount val="14"/>
                <c:pt idx="0">
                  <c:v>98</c:v>
                </c:pt>
                <c:pt idx="1">
                  <c:v>54</c:v>
                </c:pt>
                <c:pt idx="2">
                  <c:v>52</c:v>
                </c:pt>
                <c:pt idx="3">
                  <c:v>68</c:v>
                </c:pt>
                <c:pt idx="4">
                  <c:v>68</c:v>
                </c:pt>
                <c:pt idx="5">
                  <c:v>67</c:v>
                </c:pt>
                <c:pt idx="6">
                  <c:v>80</c:v>
                </c:pt>
                <c:pt idx="7">
                  <c:v>74</c:v>
                </c:pt>
                <c:pt idx="8">
                  <c:v>59</c:v>
                </c:pt>
                <c:pt idx="9">
                  <c:v>55</c:v>
                </c:pt>
                <c:pt idx="10">
                  <c:v>62</c:v>
                </c:pt>
                <c:pt idx="11">
                  <c:v>34</c:v>
                </c:pt>
                <c:pt idx="12">
                  <c:v>50</c:v>
                </c:pt>
                <c:pt idx="13">
                  <c:v>130</c:v>
                </c:pt>
              </c:numCache>
            </c:numRef>
          </c:yVal>
          <c:smooth val="1"/>
          <c:extLst>
            <c:ext xmlns:c16="http://schemas.microsoft.com/office/drawing/2014/chart" uri="{C3380CC4-5D6E-409C-BE32-E72D297353CC}">
              <c16:uniqueId val="{00000005-2CA2-4035-8E10-25FE803AFFA1}"/>
            </c:ext>
          </c:extLst>
        </c:ser>
        <c:ser>
          <c:idx val="6"/>
          <c:order val="6"/>
          <c:tx>
            <c:strRef>
              <c:f>Graphs!$H$32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Graphs!$A$33:$A$46</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Graphs!$H$33:$H$46</c:f>
              <c:numCache>
                <c:formatCode>0</c:formatCode>
                <c:ptCount val="14"/>
                <c:pt idx="0">
                  <c:v>99</c:v>
                </c:pt>
                <c:pt idx="1">
                  <c:v>70</c:v>
                </c:pt>
                <c:pt idx="2">
                  <c:v>83</c:v>
                </c:pt>
                <c:pt idx="3">
                  <c:v>75</c:v>
                </c:pt>
                <c:pt idx="4">
                  <c:v>79</c:v>
                </c:pt>
                <c:pt idx="5">
                  <c:v>79</c:v>
                </c:pt>
                <c:pt idx="6">
                  <c:v>79</c:v>
                </c:pt>
                <c:pt idx="7">
                  <c:v>59</c:v>
                </c:pt>
                <c:pt idx="8">
                  <c:v>62</c:v>
                </c:pt>
                <c:pt idx="9">
                  <c:v>63</c:v>
                </c:pt>
                <c:pt idx="10">
                  <c:v>57</c:v>
                </c:pt>
                <c:pt idx="11">
                  <c:v>51</c:v>
                </c:pt>
                <c:pt idx="12">
                  <c:v>70</c:v>
                </c:pt>
                <c:pt idx="13">
                  <c:v>120</c:v>
                </c:pt>
              </c:numCache>
            </c:numRef>
          </c:yVal>
          <c:smooth val="1"/>
          <c:extLst>
            <c:ext xmlns:c16="http://schemas.microsoft.com/office/drawing/2014/chart" uri="{C3380CC4-5D6E-409C-BE32-E72D297353CC}">
              <c16:uniqueId val="{00000006-2CA2-4035-8E10-25FE803AFFA1}"/>
            </c:ext>
          </c:extLst>
        </c:ser>
        <c:dLbls>
          <c:showLegendKey val="0"/>
          <c:showVal val="0"/>
          <c:showCatName val="0"/>
          <c:showSerName val="0"/>
          <c:showPercent val="0"/>
          <c:showBubbleSize val="0"/>
        </c:dLbls>
        <c:axId val="404486288"/>
        <c:axId val="404489896"/>
      </c:scatterChart>
      <c:valAx>
        <c:axId val="404486288"/>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Graphs!$B$48</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Graphs!$B$49:$B$62</c:f>
              <c:numCache>
                <c:formatCode>0</c:formatCode>
                <c:ptCount val="14"/>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numCache>
            </c:numRef>
          </c:yVal>
          <c:smooth val="1"/>
          <c:extLst>
            <c:ext xmlns:c16="http://schemas.microsoft.com/office/drawing/2014/chart" uri="{C3380CC4-5D6E-409C-BE32-E72D297353CC}">
              <c16:uniqueId val="{00000000-86A4-4166-9575-390B68F9E7F3}"/>
            </c:ext>
          </c:extLst>
        </c:ser>
        <c:ser>
          <c:idx val="1"/>
          <c:order val="1"/>
          <c:tx>
            <c:strRef>
              <c:f>Graphs!$C$48</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Graphs!$C$49:$C$62</c:f>
              <c:numCache>
                <c:formatCode>0</c:formatCode>
                <c:ptCount val="14"/>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numCache>
            </c:numRef>
          </c:yVal>
          <c:smooth val="1"/>
          <c:extLst>
            <c:ext xmlns:c16="http://schemas.microsoft.com/office/drawing/2014/chart" uri="{C3380CC4-5D6E-409C-BE32-E72D297353CC}">
              <c16:uniqueId val="{00000001-86A4-4166-9575-390B68F9E7F3}"/>
            </c:ext>
          </c:extLst>
        </c:ser>
        <c:ser>
          <c:idx val="2"/>
          <c:order val="2"/>
          <c:tx>
            <c:strRef>
              <c:f>Graphs!$D$48</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Graphs!$D$49:$D$62</c:f>
              <c:numCache>
                <c:formatCode>0</c:formatCode>
                <c:ptCount val="14"/>
                <c:pt idx="0">
                  <c:v>50</c:v>
                </c:pt>
                <c:pt idx="1">
                  <c:v>31</c:v>
                </c:pt>
                <c:pt idx="2">
                  <c:v>23</c:v>
                </c:pt>
                <c:pt idx="3">
                  <c:v>16</c:v>
                </c:pt>
                <c:pt idx="4">
                  <c:v>9</c:v>
                </c:pt>
                <c:pt idx="5">
                  <c:v>26</c:v>
                </c:pt>
                <c:pt idx="6">
                  <c:v>26</c:v>
                </c:pt>
                <c:pt idx="7">
                  <c:v>26</c:v>
                </c:pt>
                <c:pt idx="9">
                  <c:v>12</c:v>
                </c:pt>
                <c:pt idx="10">
                  <c:v>17</c:v>
                </c:pt>
                <c:pt idx="11">
                  <c:v>22</c:v>
                </c:pt>
                <c:pt idx="12">
                  <c:v>23</c:v>
                </c:pt>
                <c:pt idx="13">
                  <c:v>17</c:v>
                </c:pt>
              </c:numCache>
            </c:numRef>
          </c:yVal>
          <c:smooth val="1"/>
          <c:extLst>
            <c:ext xmlns:c16="http://schemas.microsoft.com/office/drawing/2014/chart" uri="{C3380CC4-5D6E-409C-BE32-E72D297353CC}">
              <c16:uniqueId val="{00000002-86A4-4166-9575-390B68F9E7F3}"/>
            </c:ext>
          </c:extLst>
        </c:ser>
        <c:ser>
          <c:idx val="3"/>
          <c:order val="3"/>
          <c:tx>
            <c:strRef>
              <c:f>Graphs!$E$48</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Graphs!$E$49:$E$62</c:f>
              <c:numCache>
                <c:formatCode>0</c:formatCode>
                <c:ptCount val="14"/>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numCache>
            </c:numRef>
          </c:yVal>
          <c:smooth val="1"/>
          <c:extLst>
            <c:ext xmlns:c16="http://schemas.microsoft.com/office/drawing/2014/chart" uri="{C3380CC4-5D6E-409C-BE32-E72D297353CC}">
              <c16:uniqueId val="{00000003-86A4-4166-9575-390B68F9E7F3}"/>
            </c:ext>
          </c:extLst>
        </c:ser>
        <c:ser>
          <c:idx val="4"/>
          <c:order val="4"/>
          <c:tx>
            <c:strRef>
              <c:f>Graphs!$F$48</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Graphs!$F$49:$F$62</c:f>
              <c:numCache>
                <c:formatCode>0</c:formatCode>
                <c:ptCount val="14"/>
                <c:pt idx="0">
                  <c:v>40</c:v>
                </c:pt>
                <c:pt idx="1">
                  <c:v>24</c:v>
                </c:pt>
                <c:pt idx="2">
                  <c:v>16</c:v>
                </c:pt>
                <c:pt idx="3">
                  <c:v>11</c:v>
                </c:pt>
                <c:pt idx="4">
                  <c:v>8</c:v>
                </c:pt>
                <c:pt idx="5">
                  <c:v>9</c:v>
                </c:pt>
                <c:pt idx="6">
                  <c:v>6</c:v>
                </c:pt>
                <c:pt idx="10">
                  <c:v>5</c:v>
                </c:pt>
                <c:pt idx="12">
                  <c:v>15</c:v>
                </c:pt>
                <c:pt idx="13">
                  <c:v>19</c:v>
                </c:pt>
              </c:numCache>
            </c:numRef>
          </c:yVal>
          <c:smooth val="1"/>
          <c:extLst>
            <c:ext xmlns:c16="http://schemas.microsoft.com/office/drawing/2014/chart" uri="{C3380CC4-5D6E-409C-BE32-E72D297353CC}">
              <c16:uniqueId val="{00000004-86A4-4166-9575-390B68F9E7F3}"/>
            </c:ext>
          </c:extLst>
        </c:ser>
        <c:ser>
          <c:idx val="5"/>
          <c:order val="5"/>
          <c:tx>
            <c:strRef>
              <c:f>Graphs!$G$48</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Graphs!$G$49:$G$62</c:f>
              <c:numCache>
                <c:formatCode>0</c:formatCode>
                <c:ptCount val="14"/>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numCache>
            </c:numRef>
          </c:yVal>
          <c:smooth val="1"/>
          <c:extLst>
            <c:ext xmlns:c16="http://schemas.microsoft.com/office/drawing/2014/chart" uri="{C3380CC4-5D6E-409C-BE32-E72D297353CC}">
              <c16:uniqueId val="{00000005-86A4-4166-9575-390B68F9E7F3}"/>
            </c:ext>
          </c:extLst>
        </c:ser>
        <c:ser>
          <c:idx val="6"/>
          <c:order val="6"/>
          <c:tx>
            <c:strRef>
              <c:f>Graphs!$H$48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Graphs!$A$49:$A$62</c:f>
              <c:numCache>
                <c:formatCode>m/d/yyyy</c:formatCode>
                <c:ptCount val="14"/>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numCache>
            </c:numRef>
          </c:xVal>
          <c:yVal>
            <c:numRef>
              <c:f>Graphs!$H$49:$H$62</c:f>
              <c:numCache>
                <c:formatCode>0</c:formatCode>
                <c:ptCount val="14"/>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numCache>
            </c:numRef>
          </c:yVal>
          <c:smooth val="1"/>
          <c:extLst>
            <c:ext xmlns:c16="http://schemas.microsoft.com/office/drawing/2014/chart" uri="{C3380CC4-5D6E-409C-BE32-E72D297353CC}">
              <c16:uniqueId val="{00000006-86A4-4166-9575-390B68F9E7F3}"/>
            </c:ext>
          </c:extLst>
        </c:ser>
        <c:dLbls>
          <c:showLegendKey val="0"/>
          <c:showVal val="0"/>
          <c:showCatName val="0"/>
          <c:showSerName val="0"/>
          <c:showPercent val="0"/>
          <c:showBubbleSize val="0"/>
        </c:dLbls>
        <c:axId val="542616392"/>
        <c:axId val="542616720"/>
      </c:scatterChart>
      <c:valAx>
        <c:axId val="542616392"/>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Graphs!$B$114</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Graphs!$B$115:$B$127</c:f>
              <c:numCache>
                <c:formatCode>0.0</c:formatCode>
                <c:ptCount val="13"/>
                <c:pt idx="0">
                  <c:v>3.6</c:v>
                </c:pt>
                <c:pt idx="1">
                  <c:v>6.7</c:v>
                </c:pt>
                <c:pt idx="2">
                  <c:v>3.1</c:v>
                </c:pt>
                <c:pt idx="3">
                  <c:v>2.8</c:v>
                </c:pt>
                <c:pt idx="4">
                  <c:v>5.6</c:v>
                </c:pt>
                <c:pt idx="5">
                  <c:v>4</c:v>
                </c:pt>
                <c:pt idx="6">
                  <c:v>4.8</c:v>
                </c:pt>
                <c:pt idx="7">
                  <c:v>4</c:v>
                </c:pt>
                <c:pt idx="8">
                  <c:v>1.8</c:v>
                </c:pt>
                <c:pt idx="9">
                  <c:v>3.2</c:v>
                </c:pt>
                <c:pt idx="10">
                  <c:v>1.3</c:v>
                </c:pt>
                <c:pt idx="11">
                  <c:v>2.5</c:v>
                </c:pt>
                <c:pt idx="12">
                  <c:v>1.9</c:v>
                </c:pt>
              </c:numCache>
            </c:numRef>
          </c:yVal>
          <c:smooth val="1"/>
          <c:extLst>
            <c:ext xmlns:c16="http://schemas.microsoft.com/office/drawing/2014/chart" uri="{C3380CC4-5D6E-409C-BE32-E72D297353CC}">
              <c16:uniqueId val="{00000000-980E-4872-A6FF-306D4818DA3A}"/>
            </c:ext>
          </c:extLst>
        </c:ser>
        <c:ser>
          <c:idx val="1"/>
          <c:order val="1"/>
          <c:tx>
            <c:strRef>
              <c:f>Graphs!$C$114</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Graphs!$C$115:$C$127</c:f>
              <c:numCache>
                <c:formatCode>0.0</c:formatCode>
                <c:ptCount val="13"/>
                <c:pt idx="0">
                  <c:v>2.5</c:v>
                </c:pt>
                <c:pt idx="1">
                  <c:v>4.5</c:v>
                </c:pt>
                <c:pt idx="2">
                  <c:v>2.6</c:v>
                </c:pt>
                <c:pt idx="3">
                  <c:v>3.3</c:v>
                </c:pt>
                <c:pt idx="4">
                  <c:v>4.8</c:v>
                </c:pt>
                <c:pt idx="5">
                  <c:v>4.2</c:v>
                </c:pt>
                <c:pt idx="6">
                  <c:v>4.7</c:v>
                </c:pt>
                <c:pt idx="7">
                  <c:v>3.1</c:v>
                </c:pt>
                <c:pt idx="8">
                  <c:v>1</c:v>
                </c:pt>
                <c:pt idx="9">
                  <c:v>0.7</c:v>
                </c:pt>
                <c:pt idx="10">
                  <c:v>1.7</c:v>
                </c:pt>
                <c:pt idx="11">
                  <c:v>1.5</c:v>
                </c:pt>
                <c:pt idx="12">
                  <c:v>1</c:v>
                </c:pt>
              </c:numCache>
            </c:numRef>
          </c:yVal>
          <c:smooth val="1"/>
          <c:extLst>
            <c:ext xmlns:c16="http://schemas.microsoft.com/office/drawing/2014/chart" uri="{C3380CC4-5D6E-409C-BE32-E72D297353CC}">
              <c16:uniqueId val="{00000001-980E-4872-A6FF-306D4818DA3A}"/>
            </c:ext>
          </c:extLst>
        </c:ser>
        <c:ser>
          <c:idx val="2"/>
          <c:order val="2"/>
          <c:tx>
            <c:strRef>
              <c:f>Graphs!$D$114</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Graphs!$D$115:$D$127</c:f>
              <c:numCache>
                <c:formatCode>0.0</c:formatCode>
                <c:ptCount val="13"/>
                <c:pt idx="0">
                  <c:v>8.4</c:v>
                </c:pt>
                <c:pt idx="1">
                  <c:v>2</c:v>
                </c:pt>
                <c:pt idx="2">
                  <c:v>1.6</c:v>
                </c:pt>
                <c:pt idx="3">
                  <c:v>2.1</c:v>
                </c:pt>
                <c:pt idx="4">
                  <c:v>1.4</c:v>
                </c:pt>
                <c:pt idx="5">
                  <c:v>2.5</c:v>
                </c:pt>
                <c:pt idx="6">
                  <c:v>1.9</c:v>
                </c:pt>
                <c:pt idx="8">
                  <c:v>0.7</c:v>
                </c:pt>
                <c:pt idx="9">
                  <c:v>1.5</c:v>
                </c:pt>
                <c:pt idx="10">
                  <c:v>0.5</c:v>
                </c:pt>
                <c:pt idx="11">
                  <c:v>0.3</c:v>
                </c:pt>
                <c:pt idx="12">
                  <c:v>0.5</c:v>
                </c:pt>
              </c:numCache>
            </c:numRef>
          </c:yVal>
          <c:smooth val="1"/>
          <c:extLst>
            <c:ext xmlns:c16="http://schemas.microsoft.com/office/drawing/2014/chart" uri="{C3380CC4-5D6E-409C-BE32-E72D297353CC}">
              <c16:uniqueId val="{00000002-980E-4872-A6FF-306D4818DA3A}"/>
            </c:ext>
          </c:extLst>
        </c:ser>
        <c:ser>
          <c:idx val="3"/>
          <c:order val="3"/>
          <c:tx>
            <c:strRef>
              <c:f>Graphs!$E$114</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Graphs!$E$115:$E$127</c:f>
              <c:numCache>
                <c:formatCode>0.0</c:formatCode>
                <c:ptCount val="13"/>
                <c:pt idx="0">
                  <c:v>9.1</c:v>
                </c:pt>
                <c:pt idx="1">
                  <c:v>2.2000000000000002</c:v>
                </c:pt>
                <c:pt idx="2">
                  <c:v>0.81</c:v>
                </c:pt>
                <c:pt idx="3">
                  <c:v>1.7</c:v>
                </c:pt>
                <c:pt idx="4">
                  <c:v>1.6</c:v>
                </c:pt>
                <c:pt idx="5">
                  <c:v>1.1000000000000001</c:v>
                </c:pt>
                <c:pt idx="6">
                  <c:v>1.3</c:v>
                </c:pt>
                <c:pt idx="7">
                  <c:v>1.5</c:v>
                </c:pt>
                <c:pt idx="8">
                  <c:v>1.5</c:v>
                </c:pt>
                <c:pt idx="9">
                  <c:v>1.8</c:v>
                </c:pt>
                <c:pt idx="10">
                  <c:v>1.5</c:v>
                </c:pt>
                <c:pt idx="11">
                  <c:v>1.5</c:v>
                </c:pt>
                <c:pt idx="12">
                  <c:v>3.9</c:v>
                </c:pt>
              </c:numCache>
            </c:numRef>
          </c:yVal>
          <c:smooth val="1"/>
          <c:extLst>
            <c:ext xmlns:c16="http://schemas.microsoft.com/office/drawing/2014/chart" uri="{C3380CC4-5D6E-409C-BE32-E72D297353CC}">
              <c16:uniqueId val="{00000003-980E-4872-A6FF-306D4818DA3A}"/>
            </c:ext>
          </c:extLst>
        </c:ser>
        <c:ser>
          <c:idx val="4"/>
          <c:order val="4"/>
          <c:tx>
            <c:strRef>
              <c:f>Graphs!$F$114</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Graphs!$F$115:$F$127</c:f>
              <c:numCache>
                <c:formatCode>0.0</c:formatCode>
                <c:ptCount val="13"/>
                <c:pt idx="0" formatCode="0">
                  <c:v>10</c:v>
                </c:pt>
                <c:pt idx="1">
                  <c:v>8.3000000000000007</c:v>
                </c:pt>
                <c:pt idx="2">
                  <c:v>6.9</c:v>
                </c:pt>
                <c:pt idx="3">
                  <c:v>2.7</c:v>
                </c:pt>
                <c:pt idx="4">
                  <c:v>1.9</c:v>
                </c:pt>
                <c:pt idx="5">
                  <c:v>1.2</c:v>
                </c:pt>
                <c:pt idx="9">
                  <c:v>0.5</c:v>
                </c:pt>
                <c:pt idx="11">
                  <c:v>0.3</c:v>
                </c:pt>
                <c:pt idx="12">
                  <c:v>0.2</c:v>
                </c:pt>
              </c:numCache>
            </c:numRef>
          </c:yVal>
          <c:smooth val="1"/>
          <c:extLst>
            <c:ext xmlns:c16="http://schemas.microsoft.com/office/drawing/2014/chart" uri="{C3380CC4-5D6E-409C-BE32-E72D297353CC}">
              <c16:uniqueId val="{00000004-980E-4872-A6FF-306D4818DA3A}"/>
            </c:ext>
          </c:extLst>
        </c:ser>
        <c:ser>
          <c:idx val="5"/>
          <c:order val="5"/>
          <c:tx>
            <c:strRef>
              <c:f>Graphs!$G$114</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Graphs!$G$115:$G$127</c:f>
              <c:numCache>
                <c:formatCode>General</c:formatCode>
                <c:ptCount val="13"/>
                <c:pt idx="0">
                  <c:v>14</c:v>
                </c:pt>
                <c:pt idx="1">
                  <c:v>12</c:v>
                </c:pt>
                <c:pt idx="2" formatCode="0.0">
                  <c:v>8.6</c:v>
                </c:pt>
                <c:pt idx="3" formatCode="0.0">
                  <c:v>2.9</c:v>
                </c:pt>
                <c:pt idx="4" formatCode="0.0">
                  <c:v>1.5</c:v>
                </c:pt>
                <c:pt idx="5" formatCode="0.0">
                  <c:v>1.1000000000000001</c:v>
                </c:pt>
                <c:pt idx="6" formatCode="0.0">
                  <c:v>1</c:v>
                </c:pt>
                <c:pt idx="7" formatCode="0.0">
                  <c:v>0.6</c:v>
                </c:pt>
                <c:pt idx="8" formatCode="0.0">
                  <c:v>0.9</c:v>
                </c:pt>
                <c:pt idx="9" formatCode="0.0">
                  <c:v>0.7</c:v>
                </c:pt>
                <c:pt idx="10" formatCode="0.0">
                  <c:v>0.4</c:v>
                </c:pt>
                <c:pt idx="11" formatCode="0.0">
                  <c:v>1</c:v>
                </c:pt>
                <c:pt idx="12" formatCode="0.0">
                  <c:v>0.4</c:v>
                </c:pt>
              </c:numCache>
            </c:numRef>
          </c:yVal>
          <c:smooth val="1"/>
          <c:extLst>
            <c:ext xmlns:c16="http://schemas.microsoft.com/office/drawing/2014/chart" uri="{C3380CC4-5D6E-409C-BE32-E72D297353CC}">
              <c16:uniqueId val="{00000005-980E-4872-A6FF-306D4818DA3A}"/>
            </c:ext>
          </c:extLst>
        </c:ser>
        <c:ser>
          <c:idx val="6"/>
          <c:order val="6"/>
          <c:tx>
            <c:strRef>
              <c:f>Graphs!$H$114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Graphs!$A$115:$A$127</c:f>
              <c:numCache>
                <c:formatCode>m/d/yyyy</c:formatCode>
                <c:ptCount val="13"/>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Graphs!$H$115:$H$127</c:f>
              <c:numCache>
                <c:formatCode>0.0</c:formatCode>
                <c:ptCount val="13"/>
                <c:pt idx="0">
                  <c:v>5.2</c:v>
                </c:pt>
                <c:pt idx="1">
                  <c:v>7.5</c:v>
                </c:pt>
                <c:pt idx="2">
                  <c:v>7.3</c:v>
                </c:pt>
                <c:pt idx="3">
                  <c:v>6.9</c:v>
                </c:pt>
                <c:pt idx="4">
                  <c:v>4.9000000000000004</c:v>
                </c:pt>
                <c:pt idx="5">
                  <c:v>9.6</c:v>
                </c:pt>
                <c:pt idx="6">
                  <c:v>0.1</c:v>
                </c:pt>
                <c:pt idx="7">
                  <c:v>0.5</c:v>
                </c:pt>
                <c:pt idx="8">
                  <c:v>9.6999999999999993</c:v>
                </c:pt>
                <c:pt idx="9">
                  <c:v>7.2</c:v>
                </c:pt>
                <c:pt idx="10">
                  <c:v>5.7</c:v>
                </c:pt>
                <c:pt idx="11">
                  <c:v>6.9</c:v>
                </c:pt>
                <c:pt idx="12">
                  <c:v>7.6</c:v>
                </c:pt>
              </c:numCache>
            </c:numRef>
          </c:yVal>
          <c:smooth val="1"/>
          <c:extLst>
            <c:ext xmlns:c16="http://schemas.microsoft.com/office/drawing/2014/chart" uri="{C3380CC4-5D6E-409C-BE32-E72D297353CC}">
              <c16:uniqueId val="{00000006-980E-4872-A6FF-306D4818DA3A}"/>
            </c:ext>
          </c:extLst>
        </c:ser>
        <c:dLbls>
          <c:showLegendKey val="0"/>
          <c:showVal val="0"/>
          <c:showCatName val="0"/>
          <c:showSerName val="0"/>
          <c:showPercent val="0"/>
          <c:showBubbleSize val="0"/>
        </c:dLbls>
        <c:axId val="471249424"/>
        <c:axId val="471243848"/>
      </c:scatterChart>
      <c:valAx>
        <c:axId val="471249424"/>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Graphs!$B$64</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Graphs!$B$65:$B$77</c:f>
              <c:numCache>
                <c:formatCode>0</c:formatCode>
                <c:ptCount val="13"/>
                <c:pt idx="1">
                  <c:v>29</c:v>
                </c:pt>
                <c:pt idx="2">
                  <c:v>73</c:v>
                </c:pt>
                <c:pt idx="3">
                  <c:v>71</c:v>
                </c:pt>
                <c:pt idx="4">
                  <c:v>68</c:v>
                </c:pt>
                <c:pt idx="5">
                  <c:v>76</c:v>
                </c:pt>
                <c:pt idx="6">
                  <c:v>60</c:v>
                </c:pt>
                <c:pt idx="7">
                  <c:v>58</c:v>
                </c:pt>
                <c:pt idx="8">
                  <c:v>61</c:v>
                </c:pt>
                <c:pt idx="9">
                  <c:v>45</c:v>
                </c:pt>
                <c:pt idx="10">
                  <c:v>35</c:v>
                </c:pt>
                <c:pt idx="11">
                  <c:v>54</c:v>
                </c:pt>
                <c:pt idx="12">
                  <c:v>150</c:v>
                </c:pt>
              </c:numCache>
            </c:numRef>
          </c:yVal>
          <c:smooth val="1"/>
          <c:extLst>
            <c:ext xmlns:c16="http://schemas.microsoft.com/office/drawing/2014/chart" uri="{C3380CC4-5D6E-409C-BE32-E72D297353CC}">
              <c16:uniqueId val="{00000000-A3E5-4BEF-A088-A6D80DC5BA76}"/>
            </c:ext>
          </c:extLst>
        </c:ser>
        <c:ser>
          <c:idx val="1"/>
          <c:order val="1"/>
          <c:tx>
            <c:strRef>
              <c:f>Graphs!$C$64</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Graphs!$C$65:$C$77</c:f>
              <c:numCache>
                <c:formatCode>0</c:formatCode>
                <c:ptCount val="13"/>
                <c:pt idx="1">
                  <c:v>38</c:v>
                </c:pt>
                <c:pt idx="2">
                  <c:v>69</c:v>
                </c:pt>
                <c:pt idx="3">
                  <c:v>62</c:v>
                </c:pt>
                <c:pt idx="4">
                  <c:v>65</c:v>
                </c:pt>
                <c:pt idx="5">
                  <c:v>72</c:v>
                </c:pt>
                <c:pt idx="6">
                  <c:v>55</c:v>
                </c:pt>
                <c:pt idx="7">
                  <c:v>55</c:v>
                </c:pt>
                <c:pt idx="8">
                  <c:v>57</c:v>
                </c:pt>
                <c:pt idx="9">
                  <c:v>61</c:v>
                </c:pt>
                <c:pt idx="10">
                  <c:v>27</c:v>
                </c:pt>
                <c:pt idx="11">
                  <c:v>27</c:v>
                </c:pt>
                <c:pt idx="12">
                  <c:v>120</c:v>
                </c:pt>
              </c:numCache>
            </c:numRef>
          </c:yVal>
          <c:smooth val="1"/>
          <c:extLst>
            <c:ext xmlns:c16="http://schemas.microsoft.com/office/drawing/2014/chart" uri="{C3380CC4-5D6E-409C-BE32-E72D297353CC}">
              <c16:uniqueId val="{00000001-A3E5-4BEF-A088-A6D80DC5BA76}"/>
            </c:ext>
          </c:extLst>
        </c:ser>
        <c:ser>
          <c:idx val="2"/>
          <c:order val="2"/>
          <c:tx>
            <c:strRef>
              <c:f>Graphs!$D$64</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Graphs!$D$65:$D$77</c:f>
              <c:numCache>
                <c:formatCode>0</c:formatCode>
                <c:ptCount val="13"/>
                <c:pt idx="0">
                  <c:v>110</c:v>
                </c:pt>
                <c:pt idx="1">
                  <c:v>28</c:v>
                </c:pt>
                <c:pt idx="2">
                  <c:v>30</c:v>
                </c:pt>
                <c:pt idx="3">
                  <c:v>59</c:v>
                </c:pt>
                <c:pt idx="4">
                  <c:v>54</c:v>
                </c:pt>
                <c:pt idx="5">
                  <c:v>58</c:v>
                </c:pt>
                <c:pt idx="6">
                  <c:v>55</c:v>
                </c:pt>
                <c:pt idx="7">
                  <c:v>51</c:v>
                </c:pt>
                <c:pt idx="8">
                  <c:v>50</c:v>
                </c:pt>
                <c:pt idx="9">
                  <c:v>52</c:v>
                </c:pt>
                <c:pt idx="10">
                  <c:v>28</c:v>
                </c:pt>
                <c:pt idx="11">
                  <c:v>35</c:v>
                </c:pt>
                <c:pt idx="12">
                  <c:v>150</c:v>
                </c:pt>
              </c:numCache>
            </c:numRef>
          </c:yVal>
          <c:smooth val="1"/>
          <c:extLst>
            <c:ext xmlns:c16="http://schemas.microsoft.com/office/drawing/2014/chart" uri="{C3380CC4-5D6E-409C-BE32-E72D297353CC}">
              <c16:uniqueId val="{00000002-A3E5-4BEF-A088-A6D80DC5BA76}"/>
            </c:ext>
          </c:extLst>
        </c:ser>
        <c:ser>
          <c:idx val="3"/>
          <c:order val="3"/>
          <c:tx>
            <c:strRef>
              <c:f>Graphs!$E$64</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Graphs!$E$65:$E$77</c:f>
              <c:numCache>
                <c:formatCode>0</c:formatCode>
                <c:ptCount val="13"/>
                <c:pt idx="1">
                  <c:v>54</c:v>
                </c:pt>
                <c:pt idx="2">
                  <c:v>53</c:v>
                </c:pt>
                <c:pt idx="3">
                  <c:v>61</c:v>
                </c:pt>
                <c:pt idx="4">
                  <c:v>67</c:v>
                </c:pt>
                <c:pt idx="5">
                  <c:v>81</c:v>
                </c:pt>
                <c:pt idx="6">
                  <c:v>61</c:v>
                </c:pt>
                <c:pt idx="7">
                  <c:v>58</c:v>
                </c:pt>
                <c:pt idx="8">
                  <c:v>59</c:v>
                </c:pt>
                <c:pt idx="9">
                  <c:v>51</c:v>
                </c:pt>
                <c:pt idx="10">
                  <c:v>31</c:v>
                </c:pt>
                <c:pt idx="11">
                  <c:v>28</c:v>
                </c:pt>
                <c:pt idx="12">
                  <c:v>150</c:v>
                </c:pt>
              </c:numCache>
            </c:numRef>
          </c:yVal>
          <c:smooth val="1"/>
          <c:extLst>
            <c:ext xmlns:c16="http://schemas.microsoft.com/office/drawing/2014/chart" uri="{C3380CC4-5D6E-409C-BE32-E72D297353CC}">
              <c16:uniqueId val="{00000003-A3E5-4BEF-A088-A6D80DC5BA76}"/>
            </c:ext>
          </c:extLst>
        </c:ser>
        <c:ser>
          <c:idx val="4"/>
          <c:order val="4"/>
          <c:tx>
            <c:strRef>
              <c:f>Graphs!$F$64</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Graphs!$F$65:$F$77</c:f>
              <c:numCache>
                <c:formatCode>0</c:formatCode>
                <c:ptCount val="13"/>
                <c:pt idx="0">
                  <c:v>43</c:v>
                </c:pt>
                <c:pt idx="1">
                  <c:v>14</c:v>
                </c:pt>
                <c:pt idx="2">
                  <c:v>30</c:v>
                </c:pt>
                <c:pt idx="3">
                  <c:v>45</c:v>
                </c:pt>
                <c:pt idx="4">
                  <c:v>49</c:v>
                </c:pt>
                <c:pt idx="5">
                  <c:v>53</c:v>
                </c:pt>
                <c:pt idx="6">
                  <c:v>45</c:v>
                </c:pt>
                <c:pt idx="7">
                  <c:v>51</c:v>
                </c:pt>
                <c:pt idx="8">
                  <c:v>38</c:v>
                </c:pt>
                <c:pt idx="9">
                  <c:v>16</c:v>
                </c:pt>
                <c:pt idx="10">
                  <c:v>21</c:v>
                </c:pt>
                <c:pt idx="11">
                  <c:v>11</c:v>
                </c:pt>
                <c:pt idx="12">
                  <c:v>63</c:v>
                </c:pt>
              </c:numCache>
            </c:numRef>
          </c:yVal>
          <c:smooth val="1"/>
          <c:extLst>
            <c:ext xmlns:c16="http://schemas.microsoft.com/office/drawing/2014/chart" uri="{C3380CC4-5D6E-409C-BE32-E72D297353CC}">
              <c16:uniqueId val="{00000004-A3E5-4BEF-A088-A6D80DC5BA76}"/>
            </c:ext>
          </c:extLst>
        </c:ser>
        <c:ser>
          <c:idx val="5"/>
          <c:order val="5"/>
          <c:tx>
            <c:strRef>
              <c:f>Graphs!$G$64</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Graphs!$G$65:$G$77</c:f>
              <c:numCache>
                <c:formatCode>0</c:formatCode>
                <c:ptCount val="13"/>
                <c:pt idx="1">
                  <c:v>86</c:v>
                </c:pt>
                <c:pt idx="2">
                  <c:v>62</c:v>
                </c:pt>
                <c:pt idx="3">
                  <c:v>66</c:v>
                </c:pt>
                <c:pt idx="4">
                  <c:v>64</c:v>
                </c:pt>
                <c:pt idx="5">
                  <c:v>78</c:v>
                </c:pt>
                <c:pt idx="6">
                  <c:v>76</c:v>
                </c:pt>
                <c:pt idx="7">
                  <c:v>58</c:v>
                </c:pt>
                <c:pt idx="8">
                  <c:v>57</c:v>
                </c:pt>
                <c:pt idx="9">
                  <c:v>61</c:v>
                </c:pt>
                <c:pt idx="10">
                  <c:v>51</c:v>
                </c:pt>
                <c:pt idx="11">
                  <c:v>44</c:v>
                </c:pt>
                <c:pt idx="12">
                  <c:v>94</c:v>
                </c:pt>
              </c:numCache>
            </c:numRef>
          </c:yVal>
          <c:smooth val="1"/>
          <c:extLst>
            <c:ext xmlns:c16="http://schemas.microsoft.com/office/drawing/2014/chart" uri="{C3380CC4-5D6E-409C-BE32-E72D297353CC}">
              <c16:uniqueId val="{00000005-A3E5-4BEF-A088-A6D80DC5BA76}"/>
            </c:ext>
          </c:extLst>
        </c:ser>
        <c:ser>
          <c:idx val="6"/>
          <c:order val="6"/>
          <c:tx>
            <c:strRef>
              <c:f>Graphs!$H$64</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Graphs!$A$65:$A$77</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Graphs!$H$65:$H$77</c:f>
              <c:numCache>
                <c:formatCode>0</c:formatCode>
                <c:ptCount val="13"/>
                <c:pt idx="0">
                  <c:v>99</c:v>
                </c:pt>
                <c:pt idx="1">
                  <c:v>70</c:v>
                </c:pt>
                <c:pt idx="2">
                  <c:v>83</c:v>
                </c:pt>
                <c:pt idx="3">
                  <c:v>79</c:v>
                </c:pt>
                <c:pt idx="4">
                  <c:v>79</c:v>
                </c:pt>
                <c:pt idx="5">
                  <c:v>79</c:v>
                </c:pt>
                <c:pt idx="6">
                  <c:v>59</c:v>
                </c:pt>
                <c:pt idx="7">
                  <c:v>62</c:v>
                </c:pt>
                <c:pt idx="8">
                  <c:v>63</c:v>
                </c:pt>
                <c:pt idx="9">
                  <c:v>57</c:v>
                </c:pt>
                <c:pt idx="10">
                  <c:v>51</c:v>
                </c:pt>
                <c:pt idx="11">
                  <c:v>70</c:v>
                </c:pt>
                <c:pt idx="12">
                  <c:v>120</c:v>
                </c:pt>
              </c:numCache>
            </c:numRef>
          </c:yVal>
          <c:smooth val="1"/>
          <c:extLst>
            <c:ext xmlns:c16="http://schemas.microsoft.com/office/drawing/2014/chart" uri="{C3380CC4-5D6E-409C-BE32-E72D297353CC}">
              <c16:uniqueId val="{00000006-A3E5-4BEF-A088-A6D80DC5BA76}"/>
            </c:ext>
          </c:extLst>
        </c:ser>
        <c:dLbls>
          <c:showLegendKey val="0"/>
          <c:showVal val="0"/>
          <c:showCatName val="0"/>
          <c:showSerName val="0"/>
          <c:showPercent val="0"/>
          <c:showBubbleSize val="0"/>
        </c:dLbls>
        <c:axId val="472553304"/>
        <c:axId val="472555272"/>
      </c:scatterChart>
      <c:valAx>
        <c:axId val="472553304"/>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Graphs!$B$80</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Graphs!$B$81:$B$93</c:f>
              <c:numCache>
                <c:formatCode>0</c:formatCode>
                <c:ptCount val="13"/>
                <c:pt idx="1">
                  <c:v>14</c:v>
                </c:pt>
                <c:pt idx="2">
                  <c:v>46</c:v>
                </c:pt>
                <c:pt idx="3">
                  <c:v>13</c:v>
                </c:pt>
                <c:pt idx="4">
                  <c:v>20</c:v>
                </c:pt>
                <c:pt idx="5">
                  <c:v>19</c:v>
                </c:pt>
                <c:pt idx="6">
                  <c:v>22</c:v>
                </c:pt>
                <c:pt idx="7">
                  <c:v>38</c:v>
                </c:pt>
                <c:pt idx="8">
                  <c:v>24</c:v>
                </c:pt>
                <c:pt idx="9">
                  <c:v>22</c:v>
                </c:pt>
                <c:pt idx="10">
                  <c:v>20</c:v>
                </c:pt>
                <c:pt idx="11">
                  <c:v>31</c:v>
                </c:pt>
                <c:pt idx="12">
                  <c:v>37</c:v>
                </c:pt>
              </c:numCache>
            </c:numRef>
          </c:yVal>
          <c:smooth val="1"/>
          <c:extLst>
            <c:ext xmlns:c16="http://schemas.microsoft.com/office/drawing/2014/chart" uri="{C3380CC4-5D6E-409C-BE32-E72D297353CC}">
              <c16:uniqueId val="{00000000-6352-4D02-8CF8-3A2441276567}"/>
            </c:ext>
          </c:extLst>
        </c:ser>
        <c:ser>
          <c:idx val="1"/>
          <c:order val="1"/>
          <c:tx>
            <c:strRef>
              <c:f>Graphs!$C$80</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Graphs!$C$81:$C$93</c:f>
              <c:numCache>
                <c:formatCode>0</c:formatCode>
                <c:ptCount val="13"/>
                <c:pt idx="1">
                  <c:v>11</c:v>
                </c:pt>
                <c:pt idx="2">
                  <c:v>24</c:v>
                </c:pt>
                <c:pt idx="3">
                  <c:v>21</c:v>
                </c:pt>
                <c:pt idx="4">
                  <c:v>23</c:v>
                </c:pt>
                <c:pt idx="5">
                  <c:v>28</c:v>
                </c:pt>
                <c:pt idx="6">
                  <c:v>28</c:v>
                </c:pt>
                <c:pt idx="7">
                  <c:v>31</c:v>
                </c:pt>
                <c:pt idx="8">
                  <c:v>35</c:v>
                </c:pt>
                <c:pt idx="9">
                  <c:v>32</c:v>
                </c:pt>
                <c:pt idx="10">
                  <c:v>30</c:v>
                </c:pt>
                <c:pt idx="11">
                  <c:v>19</c:v>
                </c:pt>
                <c:pt idx="12">
                  <c:v>37</c:v>
                </c:pt>
              </c:numCache>
            </c:numRef>
          </c:yVal>
          <c:smooth val="1"/>
          <c:extLst>
            <c:ext xmlns:c16="http://schemas.microsoft.com/office/drawing/2014/chart" uri="{C3380CC4-5D6E-409C-BE32-E72D297353CC}">
              <c16:uniqueId val="{00000001-6352-4D02-8CF8-3A2441276567}"/>
            </c:ext>
          </c:extLst>
        </c:ser>
        <c:ser>
          <c:idx val="2"/>
          <c:order val="2"/>
          <c:tx>
            <c:strRef>
              <c:f>Graphs!$D$80</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Graphs!$D$81:$D$93</c:f>
              <c:numCache>
                <c:formatCode>0</c:formatCode>
                <c:ptCount val="13"/>
                <c:pt idx="0">
                  <c:v>8</c:v>
                </c:pt>
                <c:pt idx="1">
                  <c:v>3</c:v>
                </c:pt>
                <c:pt idx="2">
                  <c:v>10</c:v>
                </c:pt>
                <c:pt idx="3">
                  <c:v>10</c:v>
                </c:pt>
                <c:pt idx="4">
                  <c:v>14</c:v>
                </c:pt>
                <c:pt idx="5">
                  <c:v>15</c:v>
                </c:pt>
                <c:pt idx="6">
                  <c:v>22</c:v>
                </c:pt>
                <c:pt idx="7">
                  <c:v>45</c:v>
                </c:pt>
                <c:pt idx="8">
                  <c:v>16</c:v>
                </c:pt>
                <c:pt idx="9">
                  <c:v>18</c:v>
                </c:pt>
                <c:pt idx="10">
                  <c:v>16</c:v>
                </c:pt>
                <c:pt idx="11">
                  <c:v>20</c:v>
                </c:pt>
                <c:pt idx="12">
                  <c:v>35</c:v>
                </c:pt>
              </c:numCache>
            </c:numRef>
          </c:yVal>
          <c:smooth val="1"/>
          <c:extLst>
            <c:ext xmlns:c16="http://schemas.microsoft.com/office/drawing/2014/chart" uri="{C3380CC4-5D6E-409C-BE32-E72D297353CC}">
              <c16:uniqueId val="{00000002-6352-4D02-8CF8-3A2441276567}"/>
            </c:ext>
          </c:extLst>
        </c:ser>
        <c:ser>
          <c:idx val="3"/>
          <c:order val="3"/>
          <c:tx>
            <c:strRef>
              <c:f>Graphs!$E$80</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Graphs!$E$81:$E$93</c:f>
              <c:numCache>
                <c:formatCode>0</c:formatCode>
                <c:ptCount val="13"/>
                <c:pt idx="1">
                  <c:v>13</c:v>
                </c:pt>
                <c:pt idx="2">
                  <c:v>11</c:v>
                </c:pt>
                <c:pt idx="3">
                  <c:v>5</c:v>
                </c:pt>
                <c:pt idx="4">
                  <c:v>5</c:v>
                </c:pt>
                <c:pt idx="5">
                  <c:v>6</c:v>
                </c:pt>
                <c:pt idx="6">
                  <c:v>16</c:v>
                </c:pt>
                <c:pt idx="7">
                  <c:v>37</c:v>
                </c:pt>
                <c:pt idx="8">
                  <c:v>12</c:v>
                </c:pt>
                <c:pt idx="9">
                  <c:v>14</c:v>
                </c:pt>
                <c:pt idx="10">
                  <c:v>15</c:v>
                </c:pt>
                <c:pt idx="11">
                  <c:v>15</c:v>
                </c:pt>
                <c:pt idx="12">
                  <c:v>22</c:v>
                </c:pt>
              </c:numCache>
            </c:numRef>
          </c:yVal>
          <c:smooth val="1"/>
          <c:extLst>
            <c:ext xmlns:c16="http://schemas.microsoft.com/office/drawing/2014/chart" uri="{C3380CC4-5D6E-409C-BE32-E72D297353CC}">
              <c16:uniqueId val="{00000003-6352-4D02-8CF8-3A2441276567}"/>
            </c:ext>
          </c:extLst>
        </c:ser>
        <c:ser>
          <c:idx val="4"/>
          <c:order val="4"/>
          <c:tx>
            <c:strRef>
              <c:f>Graphs!$F$80</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Graphs!$F$81:$F$93</c:f>
              <c:numCache>
                <c:formatCode>0</c:formatCode>
                <c:ptCount val="13"/>
                <c:pt idx="0">
                  <c:v>4</c:v>
                </c:pt>
                <c:pt idx="1">
                  <c:v>3</c:v>
                </c:pt>
                <c:pt idx="2">
                  <c:v>5</c:v>
                </c:pt>
                <c:pt idx="3">
                  <c:v>2</c:v>
                </c:pt>
                <c:pt idx="4">
                  <c:v>3</c:v>
                </c:pt>
                <c:pt idx="5">
                  <c:v>4</c:v>
                </c:pt>
                <c:pt idx="6">
                  <c:v>3</c:v>
                </c:pt>
                <c:pt idx="7">
                  <c:v>6</c:v>
                </c:pt>
                <c:pt idx="8">
                  <c:v>6</c:v>
                </c:pt>
                <c:pt idx="9">
                  <c:v>5</c:v>
                </c:pt>
                <c:pt idx="10">
                  <c:v>5</c:v>
                </c:pt>
                <c:pt idx="11">
                  <c:v>2</c:v>
                </c:pt>
                <c:pt idx="12">
                  <c:v>5</c:v>
                </c:pt>
              </c:numCache>
            </c:numRef>
          </c:yVal>
          <c:smooth val="1"/>
          <c:extLst>
            <c:ext xmlns:c16="http://schemas.microsoft.com/office/drawing/2014/chart" uri="{C3380CC4-5D6E-409C-BE32-E72D297353CC}">
              <c16:uniqueId val="{00000004-6352-4D02-8CF8-3A2441276567}"/>
            </c:ext>
          </c:extLst>
        </c:ser>
        <c:ser>
          <c:idx val="5"/>
          <c:order val="5"/>
          <c:tx>
            <c:strRef>
              <c:f>Graphs!$G$80</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Graphs!$G$81:$G$93</c:f>
              <c:numCache>
                <c:formatCode>0</c:formatCode>
                <c:ptCount val="13"/>
                <c:pt idx="1">
                  <c:v>31</c:v>
                </c:pt>
                <c:pt idx="2">
                  <c:v>27</c:v>
                </c:pt>
                <c:pt idx="3">
                  <c:v>20</c:v>
                </c:pt>
                <c:pt idx="4">
                  <c:v>11</c:v>
                </c:pt>
                <c:pt idx="5">
                  <c:v>9</c:v>
                </c:pt>
                <c:pt idx="6">
                  <c:v>5</c:v>
                </c:pt>
                <c:pt idx="7">
                  <c:v>6</c:v>
                </c:pt>
                <c:pt idx="8">
                  <c:v>3</c:v>
                </c:pt>
                <c:pt idx="9">
                  <c:v>3</c:v>
                </c:pt>
                <c:pt idx="10">
                  <c:v>4</c:v>
                </c:pt>
                <c:pt idx="11">
                  <c:v>6</c:v>
                </c:pt>
                <c:pt idx="12">
                  <c:v>6</c:v>
                </c:pt>
              </c:numCache>
            </c:numRef>
          </c:yVal>
          <c:smooth val="1"/>
          <c:extLst>
            <c:ext xmlns:c16="http://schemas.microsoft.com/office/drawing/2014/chart" uri="{C3380CC4-5D6E-409C-BE32-E72D297353CC}">
              <c16:uniqueId val="{00000005-6352-4D02-8CF8-3A2441276567}"/>
            </c:ext>
          </c:extLst>
        </c:ser>
        <c:ser>
          <c:idx val="6"/>
          <c:order val="6"/>
          <c:tx>
            <c:strRef>
              <c:f>Graphs!$H$80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Graphs!$A$81:$A$93</c:f>
              <c:numCache>
                <c:formatCode>m/d/yyyy</c:formatCode>
                <c:ptCount val="13"/>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numCache>
            </c:numRef>
          </c:xVal>
          <c:yVal>
            <c:numRef>
              <c:f>Graphs!$H$81:$H$93</c:f>
              <c:numCache>
                <c:formatCode>0</c:formatCode>
                <c:ptCount val="13"/>
                <c:pt idx="0">
                  <c:v>80</c:v>
                </c:pt>
                <c:pt idx="1">
                  <c:v>45</c:v>
                </c:pt>
                <c:pt idx="2">
                  <c:v>60</c:v>
                </c:pt>
                <c:pt idx="3">
                  <c:v>61</c:v>
                </c:pt>
                <c:pt idx="4">
                  <c:v>40</c:v>
                </c:pt>
                <c:pt idx="5">
                  <c:v>79</c:v>
                </c:pt>
                <c:pt idx="6">
                  <c:v>53</c:v>
                </c:pt>
                <c:pt idx="7">
                  <c:v>81</c:v>
                </c:pt>
                <c:pt idx="8">
                  <c:v>66</c:v>
                </c:pt>
                <c:pt idx="9">
                  <c:v>61</c:v>
                </c:pt>
                <c:pt idx="10">
                  <c:v>46</c:v>
                </c:pt>
                <c:pt idx="11">
                  <c:v>59</c:v>
                </c:pt>
                <c:pt idx="12">
                  <c:v>71</c:v>
                </c:pt>
              </c:numCache>
            </c:numRef>
          </c:yVal>
          <c:smooth val="1"/>
          <c:extLst>
            <c:ext xmlns:c16="http://schemas.microsoft.com/office/drawing/2014/chart" uri="{C3380CC4-5D6E-409C-BE32-E72D297353CC}">
              <c16:uniqueId val="{00000006-6352-4D02-8CF8-3A2441276567}"/>
            </c:ext>
          </c:extLst>
        </c:ser>
        <c:dLbls>
          <c:showLegendKey val="0"/>
          <c:showVal val="0"/>
          <c:showCatName val="0"/>
          <c:showSerName val="0"/>
          <c:showPercent val="0"/>
          <c:showBubbleSize val="0"/>
        </c:dLbls>
        <c:axId val="474570064"/>
        <c:axId val="474565472"/>
      </c:scatterChart>
      <c:valAx>
        <c:axId val="474570064"/>
        <c:scaling>
          <c:orientation val="minMax"/>
          <c:max val="43100"/>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55324-A203-429C-A654-127C5855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28</Pages>
  <Words>3970</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57</cp:revision>
  <cp:lastPrinted>2018-02-05T19:37:00Z</cp:lastPrinted>
  <dcterms:created xsi:type="dcterms:W3CDTF">2018-01-17T17:36:00Z</dcterms:created>
  <dcterms:modified xsi:type="dcterms:W3CDTF">2018-02-08T15:30:00Z</dcterms:modified>
</cp:coreProperties>
</file>