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E84" w:rsidRDefault="00127E84" w:rsidP="007C13D6">
      <w:pPr>
        <w:jc w:val="center"/>
        <w:rPr>
          <w:rFonts w:ascii="Book Antiqua" w:hAnsi="Book Antiqua"/>
          <w:b/>
          <w:sz w:val="24"/>
          <w:szCs w:val="24"/>
        </w:rPr>
      </w:pPr>
      <w:smartTag w:uri="urn:schemas-microsoft-com:office:smarttags" w:element="place">
        <w:smartTag w:uri="urn:schemas-microsoft-com:office:smarttags" w:element="PlaceName">
          <w:r w:rsidRPr="007C13D6">
            <w:rPr>
              <w:rFonts w:ascii="Book Antiqua" w:hAnsi="Book Antiqua"/>
              <w:b/>
              <w:sz w:val="24"/>
              <w:szCs w:val="24"/>
            </w:rPr>
            <w:t>Silver</w:t>
          </w:r>
        </w:smartTag>
        <w:r w:rsidRPr="007C13D6">
          <w:rPr>
            <w:rFonts w:ascii="Book Antiqua" w:hAnsi="Book Antiqua"/>
            <w:b/>
            <w:sz w:val="24"/>
            <w:szCs w:val="24"/>
          </w:rPr>
          <w:t xml:space="preserve"> </w:t>
        </w:r>
        <w:smartTag w:uri="urn:schemas-microsoft-com:office:smarttags" w:element="PlaceType">
          <w:r w:rsidRPr="007C13D6">
            <w:rPr>
              <w:rFonts w:ascii="Book Antiqua" w:hAnsi="Book Antiqua"/>
              <w:b/>
              <w:sz w:val="24"/>
              <w:szCs w:val="24"/>
            </w:rPr>
            <w:t>Springs</w:t>
          </w:r>
        </w:smartTag>
        <w:r w:rsidRPr="007C13D6">
          <w:rPr>
            <w:rFonts w:ascii="Book Antiqua" w:hAnsi="Book Antiqua"/>
            <w:b/>
            <w:sz w:val="24"/>
            <w:szCs w:val="24"/>
          </w:rPr>
          <w:t xml:space="preserve"> </w:t>
        </w:r>
        <w:smartTag w:uri="urn:schemas-microsoft-com:office:smarttags" w:element="PlaceType">
          <w:r w:rsidRPr="007C13D6">
            <w:rPr>
              <w:rFonts w:ascii="Book Antiqua" w:hAnsi="Book Antiqua"/>
              <w:b/>
              <w:sz w:val="24"/>
              <w:szCs w:val="24"/>
            </w:rPr>
            <w:t>Basin</w:t>
          </w:r>
        </w:smartTag>
      </w:smartTag>
      <w:r w:rsidRPr="007C13D6">
        <w:rPr>
          <w:rFonts w:ascii="Book Antiqua" w:hAnsi="Book Antiqua"/>
          <w:b/>
          <w:sz w:val="24"/>
          <w:szCs w:val="24"/>
        </w:rPr>
        <w:t xml:space="preserve"> Management Action Plan Project Data Entry</w:t>
      </w:r>
      <w:r>
        <w:rPr>
          <w:rFonts w:ascii="Book Antiqua" w:hAnsi="Book Antiqua"/>
          <w:b/>
          <w:sz w:val="24"/>
          <w:szCs w:val="24"/>
        </w:rPr>
        <w:t xml:space="preserve"> Instructions</w:t>
      </w:r>
    </w:p>
    <w:p w:rsidR="00127E84" w:rsidRDefault="00127E84" w:rsidP="007A0FDB">
      <w:pPr>
        <w:rPr>
          <w:rFonts w:ascii="Book Antiqua" w:hAnsi="Book Antiqua"/>
          <w:sz w:val="24"/>
          <w:szCs w:val="24"/>
        </w:rPr>
      </w:pPr>
      <w:r>
        <w:rPr>
          <w:rFonts w:ascii="Book Antiqua" w:hAnsi="Book Antiqua"/>
          <w:sz w:val="24"/>
          <w:szCs w:val="24"/>
        </w:rPr>
        <w:tab/>
        <w:t xml:space="preserve">Information about projects and management strategies is an important component of the Silver Springs Basin Management Action Plan (BMAP).  The purpose of project data collection is to inform the BMAP process of what has already been accomplished in the basin.  Project location and density are factors that will be used to define focus areas in need of additional efforts to reduce nitrate concentrations.  The information about current and expected projects will also help to identify other actions that could be taken to reduce nitrate concentrations in the springs and </w:t>
      </w:r>
      <w:smartTag w:uri="urn:schemas-microsoft-com:office:smarttags" w:element="PlaceType">
        <w:smartTag w:uri="urn:schemas-microsoft-com:office:smarttags" w:element="PlaceType">
          <w:r>
            <w:rPr>
              <w:rFonts w:ascii="Book Antiqua" w:hAnsi="Book Antiqua"/>
              <w:sz w:val="24"/>
              <w:szCs w:val="24"/>
            </w:rPr>
            <w:t>Silver</w:t>
          </w:r>
        </w:smartTag>
        <w:r>
          <w:rPr>
            <w:rFonts w:ascii="Book Antiqua" w:hAnsi="Book Antiqua"/>
            <w:sz w:val="24"/>
            <w:szCs w:val="24"/>
          </w:rPr>
          <w:t xml:space="preserve"> </w:t>
        </w:r>
        <w:smartTag w:uri="urn:schemas-microsoft-com:office:smarttags" w:element="PlaceType">
          <w:r>
            <w:rPr>
              <w:rFonts w:ascii="Book Antiqua" w:hAnsi="Book Antiqua"/>
              <w:sz w:val="24"/>
              <w:szCs w:val="24"/>
            </w:rPr>
            <w:t>River</w:t>
          </w:r>
        </w:smartTag>
      </w:smartTag>
      <w:r>
        <w:rPr>
          <w:rFonts w:ascii="Book Antiqua" w:hAnsi="Book Antiqua"/>
          <w:sz w:val="24"/>
          <w:szCs w:val="24"/>
        </w:rPr>
        <w:t xml:space="preserve">.  </w:t>
      </w:r>
      <w:r>
        <w:rPr>
          <w:rFonts w:ascii="Book Antiqua" w:hAnsi="Book Antiqua"/>
          <w:sz w:val="24"/>
          <w:szCs w:val="24"/>
        </w:rPr>
        <w:tab/>
      </w:r>
    </w:p>
    <w:p w:rsidR="00127E84" w:rsidRDefault="00127E84" w:rsidP="007C13D6">
      <w:pPr>
        <w:rPr>
          <w:rFonts w:ascii="Book Antiqua" w:hAnsi="Book Antiqua"/>
          <w:sz w:val="24"/>
          <w:szCs w:val="24"/>
        </w:rPr>
      </w:pPr>
      <w:r>
        <w:rPr>
          <w:rFonts w:ascii="Book Antiqua" w:hAnsi="Book Antiqua"/>
          <w:sz w:val="24"/>
          <w:szCs w:val="24"/>
        </w:rPr>
        <w:tab/>
      </w:r>
      <w:r w:rsidRPr="00625126">
        <w:rPr>
          <w:rFonts w:ascii="Book Antiqua" w:hAnsi="Book Antiqua"/>
          <w:sz w:val="24"/>
          <w:szCs w:val="24"/>
        </w:rPr>
        <w:t xml:space="preserve">Included in the definition of projects are urban structural BMPs, street sweeping, public education and outreach, </w:t>
      </w:r>
      <w:r>
        <w:rPr>
          <w:rFonts w:ascii="Book Antiqua" w:hAnsi="Book Antiqua"/>
          <w:sz w:val="24"/>
          <w:szCs w:val="24"/>
        </w:rPr>
        <w:t xml:space="preserve">pollution control </w:t>
      </w:r>
      <w:r w:rsidRPr="00625126">
        <w:rPr>
          <w:rFonts w:ascii="Book Antiqua" w:hAnsi="Book Antiqua"/>
          <w:sz w:val="24"/>
          <w:szCs w:val="24"/>
        </w:rPr>
        <w:t xml:space="preserve">ordinances, maintenance and operation (both wastewater and </w:t>
      </w:r>
      <w:r>
        <w:rPr>
          <w:rFonts w:ascii="Book Antiqua" w:hAnsi="Book Antiqua"/>
          <w:sz w:val="24"/>
          <w:szCs w:val="24"/>
        </w:rPr>
        <w:t>s</w:t>
      </w:r>
      <w:r w:rsidRPr="00625126">
        <w:rPr>
          <w:rFonts w:ascii="Book Antiqua" w:hAnsi="Book Antiqua"/>
          <w:sz w:val="24"/>
          <w:szCs w:val="24"/>
        </w:rPr>
        <w:t>tormwater), agriculture BMPs, as well as management strategies for land use</w:t>
      </w:r>
      <w:r>
        <w:rPr>
          <w:rFonts w:ascii="Book Antiqua" w:hAnsi="Book Antiqua"/>
          <w:sz w:val="24"/>
          <w:szCs w:val="24"/>
        </w:rPr>
        <w:t>,</w:t>
      </w:r>
      <w:r w:rsidRPr="00625126">
        <w:rPr>
          <w:rFonts w:ascii="Book Antiqua" w:hAnsi="Book Antiqua"/>
          <w:sz w:val="24"/>
          <w:szCs w:val="24"/>
        </w:rPr>
        <w:t xml:space="preserve"> land </w:t>
      </w:r>
      <w:r>
        <w:rPr>
          <w:rFonts w:ascii="Book Antiqua" w:hAnsi="Book Antiqua"/>
          <w:sz w:val="24"/>
          <w:szCs w:val="24"/>
        </w:rPr>
        <w:t>preservation, and wastewater.  Management strategies include such topics as</w:t>
      </w:r>
      <w:r w:rsidRPr="00625126">
        <w:rPr>
          <w:rFonts w:ascii="Book Antiqua" w:hAnsi="Book Antiqua"/>
          <w:sz w:val="24"/>
          <w:szCs w:val="24"/>
        </w:rPr>
        <w:t xml:space="preserve"> low impact development</w:t>
      </w:r>
      <w:r>
        <w:rPr>
          <w:rFonts w:ascii="Book Antiqua" w:hAnsi="Book Antiqua"/>
          <w:sz w:val="24"/>
          <w:szCs w:val="24"/>
        </w:rPr>
        <w:t xml:space="preserve">, landscaping ordinances, and </w:t>
      </w:r>
      <w:r w:rsidR="0052359C">
        <w:rPr>
          <w:rFonts w:ascii="Book Antiqua" w:hAnsi="Book Antiqua"/>
          <w:sz w:val="24"/>
          <w:szCs w:val="24"/>
        </w:rPr>
        <w:t xml:space="preserve">sinkhole protection.  The </w:t>
      </w:r>
      <w:r>
        <w:rPr>
          <w:rFonts w:ascii="Book Antiqua" w:hAnsi="Book Antiqua"/>
          <w:sz w:val="24"/>
          <w:szCs w:val="24"/>
        </w:rPr>
        <w:t>Excel spreadsheet</w:t>
      </w:r>
      <w:r w:rsidR="0052359C">
        <w:rPr>
          <w:rFonts w:ascii="Book Antiqua" w:hAnsi="Book Antiqua"/>
          <w:sz w:val="24"/>
          <w:szCs w:val="24"/>
        </w:rPr>
        <w:t xml:space="preserve"> accompanying this document co</w:t>
      </w:r>
      <w:r>
        <w:rPr>
          <w:rFonts w:ascii="Book Antiqua" w:hAnsi="Book Antiqua"/>
          <w:sz w:val="24"/>
          <w:szCs w:val="24"/>
        </w:rPr>
        <w:t>ntains examples of the types of projects that have been included in other BMAPs.  For this first round of data collection, the focus is on projects already completed, in construction, or planned within the next 2 years</w:t>
      </w:r>
      <w:r w:rsidRPr="00625126">
        <w:rPr>
          <w:rFonts w:ascii="Book Antiqua" w:hAnsi="Book Antiqua"/>
          <w:sz w:val="24"/>
          <w:szCs w:val="24"/>
        </w:rPr>
        <w:t xml:space="preserve">.   </w:t>
      </w:r>
    </w:p>
    <w:p w:rsidR="00127E84" w:rsidRDefault="00127E84" w:rsidP="007C13D6">
      <w:pPr>
        <w:rPr>
          <w:rFonts w:ascii="Book Antiqua" w:hAnsi="Book Antiqua"/>
          <w:sz w:val="24"/>
          <w:szCs w:val="24"/>
        </w:rPr>
      </w:pPr>
      <w:r>
        <w:rPr>
          <w:rFonts w:ascii="Book Antiqua" w:hAnsi="Book Antiqua"/>
          <w:sz w:val="24"/>
          <w:szCs w:val="24"/>
        </w:rPr>
        <w:tab/>
        <w:t xml:space="preserve">The database is in Access 2003.  This data format allows better control of data structure and allows the inclusion of picture and graphical materials as part of the database.  It also allows interaction with other Microsoft Office products.  DEP is exploring ultimately transferring data to an ArcGis geodatabase. </w:t>
      </w:r>
    </w:p>
    <w:p w:rsidR="00127E84" w:rsidRDefault="00127E84" w:rsidP="007C13D6">
      <w:pPr>
        <w:rPr>
          <w:rFonts w:ascii="Book Antiqua" w:hAnsi="Book Antiqua"/>
          <w:sz w:val="24"/>
          <w:szCs w:val="24"/>
        </w:rPr>
      </w:pPr>
      <w:r>
        <w:rPr>
          <w:rFonts w:ascii="Book Antiqua" w:hAnsi="Book Antiqua"/>
          <w:sz w:val="24"/>
          <w:szCs w:val="24"/>
        </w:rPr>
        <w:tab/>
        <w:t xml:space="preserve"> There are two different data entry forms: contact information form and project data form.  When Access is opened, the contact information entry form will appear.  Please fill in the name of the agency contact person, agency name and address, phone numbers, and email addresses.   The entries for zipcode and phone number have data entry masks which limit inputs to specific formats.  The entry block for state has a drop down list from which to select.</w:t>
      </w:r>
    </w:p>
    <w:p w:rsidR="00942E01" w:rsidRDefault="00127E84" w:rsidP="007C13D6">
      <w:pPr>
        <w:rPr>
          <w:rFonts w:ascii="Book Antiqua" w:hAnsi="Book Antiqua"/>
          <w:sz w:val="24"/>
          <w:szCs w:val="24"/>
        </w:rPr>
      </w:pPr>
      <w:r>
        <w:rPr>
          <w:rFonts w:ascii="Book Antiqua" w:hAnsi="Book Antiqua"/>
          <w:sz w:val="24"/>
          <w:szCs w:val="24"/>
        </w:rPr>
        <w:tab/>
        <w:t>At the bottom of the contact information form is a button labeled “Enter Projects” that when clicked will bring up the project data entry form. The following table contains directions explaining what is expected in each of the entry blocks.  The “How much information to enter “column gives the number of characters that will fit into a given entry block.  An entry of 250 characters is approximately two or three sentences in length.  You do not need to enter a project number, DEP will assign o</w:t>
      </w:r>
      <w:r w:rsidR="00942E01">
        <w:rPr>
          <w:rFonts w:ascii="Book Antiqua" w:hAnsi="Book Antiqua"/>
          <w:sz w:val="24"/>
          <w:szCs w:val="24"/>
        </w:rPr>
        <w:t>ne.</w:t>
      </w:r>
    </w:p>
    <w:p w:rsidR="00942E01" w:rsidRDefault="00942E01" w:rsidP="007C13D6">
      <w:pPr>
        <w:rPr>
          <w:rFonts w:ascii="Book Antiqua" w:hAnsi="Book Antiqua"/>
          <w:sz w:val="24"/>
          <w:szCs w:val="24"/>
        </w:rPr>
      </w:pPr>
    </w:p>
    <w:p w:rsidR="00942E01" w:rsidRDefault="00942E01" w:rsidP="007C13D6">
      <w:pPr>
        <w:rPr>
          <w:rFonts w:ascii="Book Antiqua" w:hAnsi="Book Antiqua"/>
          <w:sz w:val="24"/>
          <w:szCs w:val="24"/>
        </w:rPr>
        <w:sectPr w:rsidR="00942E01" w:rsidSect="00942E01">
          <w:footerReference w:type="default" r:id="rId6"/>
          <w:pgSz w:w="12240" w:h="15840"/>
          <w:pgMar w:top="1440" w:right="1440" w:bottom="1440" w:left="1440" w:header="720" w:footer="720" w:gutter="0"/>
          <w:cols w:space="720"/>
          <w:docGrid w:linePitch="360"/>
        </w:sectPr>
      </w:pPr>
    </w:p>
    <w:tbl>
      <w:tblPr>
        <w:tblpPr w:leftFromText="180" w:rightFromText="180" w:vertAnchor="page" w:horzAnchor="margin" w:tblpY="1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8"/>
        <w:gridCol w:w="4320"/>
        <w:gridCol w:w="3240"/>
        <w:gridCol w:w="3150"/>
      </w:tblGrid>
      <w:tr w:rsidR="00942E01" w:rsidRPr="00F322C7" w:rsidTr="00942E01">
        <w:tc>
          <w:tcPr>
            <w:tcW w:w="2448" w:type="dxa"/>
          </w:tcPr>
          <w:p w:rsidR="00942E01" w:rsidRPr="00F322C7" w:rsidRDefault="00942E01" w:rsidP="00942E01">
            <w:pPr>
              <w:spacing w:after="0" w:line="240" w:lineRule="auto"/>
              <w:rPr>
                <w:rFonts w:ascii="Arial" w:hAnsi="Arial" w:cs="Arial"/>
                <w:b/>
                <w:sz w:val="20"/>
                <w:szCs w:val="20"/>
              </w:rPr>
            </w:pPr>
            <w:r w:rsidRPr="00F322C7">
              <w:rPr>
                <w:rFonts w:ascii="Arial" w:hAnsi="Arial" w:cs="Arial"/>
                <w:b/>
                <w:sz w:val="20"/>
                <w:szCs w:val="20"/>
              </w:rPr>
              <w:lastRenderedPageBreak/>
              <w:t>Name of Entry Block</w:t>
            </w:r>
          </w:p>
        </w:tc>
        <w:tc>
          <w:tcPr>
            <w:tcW w:w="4320" w:type="dxa"/>
          </w:tcPr>
          <w:p w:rsidR="00942E01" w:rsidRPr="00F322C7" w:rsidRDefault="00942E01" w:rsidP="00942E01">
            <w:pPr>
              <w:spacing w:after="0" w:line="240" w:lineRule="auto"/>
              <w:rPr>
                <w:rFonts w:ascii="Arial" w:hAnsi="Arial" w:cs="Arial"/>
                <w:b/>
                <w:sz w:val="20"/>
                <w:szCs w:val="20"/>
              </w:rPr>
            </w:pPr>
            <w:r w:rsidRPr="00F322C7">
              <w:rPr>
                <w:rFonts w:ascii="Arial" w:hAnsi="Arial" w:cs="Arial"/>
                <w:b/>
                <w:sz w:val="20"/>
                <w:szCs w:val="20"/>
              </w:rPr>
              <w:t>Explanation</w:t>
            </w:r>
          </w:p>
        </w:tc>
        <w:tc>
          <w:tcPr>
            <w:tcW w:w="3240" w:type="dxa"/>
          </w:tcPr>
          <w:p w:rsidR="00942E01" w:rsidRPr="00F322C7" w:rsidRDefault="00942E01" w:rsidP="00942E01">
            <w:pPr>
              <w:spacing w:after="0" w:line="240" w:lineRule="auto"/>
              <w:rPr>
                <w:rFonts w:ascii="Arial" w:hAnsi="Arial" w:cs="Arial"/>
                <w:b/>
                <w:sz w:val="20"/>
                <w:szCs w:val="20"/>
              </w:rPr>
            </w:pPr>
            <w:r w:rsidRPr="00F322C7">
              <w:rPr>
                <w:rFonts w:ascii="Arial" w:hAnsi="Arial" w:cs="Arial"/>
                <w:b/>
                <w:sz w:val="20"/>
                <w:szCs w:val="20"/>
              </w:rPr>
              <w:t>How Much Information to Enter</w:t>
            </w:r>
          </w:p>
        </w:tc>
        <w:tc>
          <w:tcPr>
            <w:tcW w:w="3150" w:type="dxa"/>
          </w:tcPr>
          <w:p w:rsidR="00942E01" w:rsidRPr="00F322C7" w:rsidRDefault="00942E01" w:rsidP="00942E01">
            <w:pPr>
              <w:spacing w:after="0" w:line="240" w:lineRule="auto"/>
              <w:rPr>
                <w:rFonts w:ascii="Arial" w:hAnsi="Arial" w:cs="Arial"/>
                <w:b/>
                <w:sz w:val="20"/>
                <w:szCs w:val="20"/>
              </w:rPr>
            </w:pPr>
            <w:r w:rsidRPr="00F322C7">
              <w:rPr>
                <w:rFonts w:ascii="Arial" w:hAnsi="Arial" w:cs="Arial"/>
                <w:b/>
                <w:sz w:val="20"/>
                <w:szCs w:val="20"/>
              </w:rPr>
              <w:t>Other Information</w:t>
            </w: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Agency Name</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Which agency or organization sponsors?</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200 characters</w:t>
            </w:r>
          </w:p>
        </w:tc>
        <w:tc>
          <w:tcPr>
            <w:tcW w:w="315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For reference the first 4 lines of text in this document is 270 characters.</w:t>
            </w: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Department or Program</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What program or department within agency or organization?</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250 characters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Project Type</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Drop down menu of options</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Select one type from menu</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highlight w:val="yellow"/>
              </w:rPr>
            </w:pPr>
            <w:r w:rsidRPr="00F322C7">
              <w:rPr>
                <w:rFonts w:ascii="Arial" w:hAnsi="Arial" w:cs="Arial"/>
                <w:sz w:val="20"/>
                <w:szCs w:val="20"/>
                <w:highlight w:val="yellow"/>
              </w:rPr>
              <w:t>Project Number</w:t>
            </w:r>
          </w:p>
        </w:tc>
        <w:tc>
          <w:tcPr>
            <w:tcW w:w="4320" w:type="dxa"/>
          </w:tcPr>
          <w:p w:rsidR="00942E01" w:rsidRPr="00F322C7" w:rsidRDefault="00942E01" w:rsidP="00942E01">
            <w:pPr>
              <w:spacing w:after="0" w:line="240" w:lineRule="auto"/>
              <w:rPr>
                <w:rFonts w:ascii="Arial" w:hAnsi="Arial" w:cs="Arial"/>
                <w:sz w:val="20"/>
                <w:szCs w:val="20"/>
                <w:highlight w:val="yellow"/>
              </w:rPr>
            </w:pPr>
            <w:r w:rsidRPr="00F322C7">
              <w:rPr>
                <w:rFonts w:ascii="Arial" w:hAnsi="Arial" w:cs="Arial"/>
                <w:sz w:val="20"/>
                <w:szCs w:val="20"/>
                <w:highlight w:val="yellow"/>
              </w:rPr>
              <w:t>Alpha –numeric identifier</w:t>
            </w:r>
          </w:p>
        </w:tc>
        <w:tc>
          <w:tcPr>
            <w:tcW w:w="3240" w:type="dxa"/>
          </w:tcPr>
          <w:p w:rsidR="00942E01" w:rsidRPr="00F322C7" w:rsidRDefault="00942E01" w:rsidP="00942E01">
            <w:pPr>
              <w:spacing w:after="0" w:line="240" w:lineRule="auto"/>
              <w:rPr>
                <w:rFonts w:ascii="Arial" w:hAnsi="Arial" w:cs="Arial"/>
                <w:sz w:val="20"/>
                <w:szCs w:val="20"/>
                <w:highlight w:val="yellow"/>
              </w:rPr>
            </w:pPr>
          </w:p>
        </w:tc>
        <w:tc>
          <w:tcPr>
            <w:tcW w:w="3150" w:type="dxa"/>
          </w:tcPr>
          <w:p w:rsidR="00942E01" w:rsidRPr="00F322C7" w:rsidRDefault="00942E01" w:rsidP="00942E01">
            <w:pPr>
              <w:spacing w:after="0" w:line="240" w:lineRule="auto"/>
              <w:rPr>
                <w:rFonts w:ascii="Arial" w:hAnsi="Arial" w:cs="Arial"/>
                <w:sz w:val="20"/>
                <w:szCs w:val="20"/>
                <w:highlight w:val="yellow"/>
              </w:rPr>
            </w:pPr>
            <w:r w:rsidRPr="00F322C7">
              <w:rPr>
                <w:rFonts w:ascii="Arial" w:hAnsi="Arial" w:cs="Arial"/>
                <w:sz w:val="20"/>
                <w:szCs w:val="20"/>
                <w:highlight w:val="yellow"/>
              </w:rPr>
              <w:t>ASSIGNED by DEP</w:t>
            </w: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Project Name</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Locally recognized name</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200 characters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Description</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Short description about the project. Quick summary of what project does.</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250 characters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Detail</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More detailed information about project.</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~36,000 characters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Project Status</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Drop down menu of options</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Select one type from menu</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Start Date</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When did project start or ordinance adopted.</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Formatted as a date.</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End Date</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When was project completed?  Construction completion date for BMPs.</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Formatted as a date</w:t>
            </w:r>
          </w:p>
        </w:tc>
        <w:tc>
          <w:tcPr>
            <w:tcW w:w="315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Leave blank if no end date.</w:t>
            </w: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Cost of Operation</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Maintenance and operation cost.  Applies largely to structural BMPs and maintenance of infrastructure.</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Formatted as dollars.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rPr>
          <w:trHeight w:val="368"/>
        </w:trPr>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Cost</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Total cost of constructing project.</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Formatted as dollars.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TN Load Reduction</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Estimate as pounds/year of total nitrogen reduced.</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This is a number with up to 3 decimal places.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Nitrate Load Reduction</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Estimate as pounds/year of nitrate reduced.</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This is a number with up to 3 decimal places.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Project Partner</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Did other organizations or agencies share the cost of this project?</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250 characters</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Funding Source</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Where did dollars come from that supported the project?</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250 characters</w:t>
            </w:r>
          </w:p>
        </w:tc>
        <w:tc>
          <w:tcPr>
            <w:tcW w:w="315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Examples are 319 grant, TMDL restoration grant, stormwater fee or utility, SJRWMD or SWFWMD grant or cost share</w:t>
            </w: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Revenue Expected</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How much revenue would be generated by project?   Applies largely to ordinances or management initiatives.</w:t>
            </w:r>
          </w:p>
        </w:tc>
        <w:tc>
          <w:tcPr>
            <w:tcW w:w="3240" w:type="dxa"/>
          </w:tcPr>
          <w:p w:rsidR="00942E01" w:rsidRPr="00F322C7" w:rsidRDefault="00942E01" w:rsidP="00942E01">
            <w:pPr>
              <w:spacing w:after="0" w:line="240" w:lineRule="auto"/>
              <w:rPr>
                <w:rFonts w:ascii="Arial" w:hAnsi="Arial" w:cs="Arial"/>
                <w:sz w:val="20"/>
                <w:szCs w:val="20"/>
              </w:rPr>
            </w:pP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Data in a GIS Format?</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Are project data in GIS?  For example the drainage area for a stormwater pond?  Simple check for yes or blank for no</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Box is either checked or unchecked.</w:t>
            </w:r>
          </w:p>
        </w:tc>
        <w:tc>
          <w:tcPr>
            <w:tcW w:w="3150" w:type="dxa"/>
          </w:tcPr>
          <w:p w:rsidR="00942E01" w:rsidRPr="00F322C7" w:rsidRDefault="00942E01" w:rsidP="00942E01">
            <w:pPr>
              <w:spacing w:after="0" w:line="240" w:lineRule="auto"/>
              <w:rPr>
                <w:rFonts w:ascii="Arial" w:hAnsi="Arial" w:cs="Arial"/>
                <w:sz w:val="20"/>
                <w:szCs w:val="20"/>
              </w:rPr>
            </w:pPr>
          </w:p>
        </w:tc>
      </w:tr>
      <w:tr w:rsidR="00942E01" w:rsidRPr="00F322C7" w:rsidTr="00942E01">
        <w:tc>
          <w:tcPr>
            <w:tcW w:w="2448"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Other Data Available?</w:t>
            </w:r>
          </w:p>
        </w:tc>
        <w:tc>
          <w:tcPr>
            <w:tcW w:w="432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Is other information about the project available?</w:t>
            </w:r>
          </w:p>
        </w:tc>
        <w:tc>
          <w:tcPr>
            <w:tcW w:w="324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Box is either checked or unchecked.</w:t>
            </w:r>
          </w:p>
        </w:tc>
        <w:tc>
          <w:tcPr>
            <w:tcW w:w="3150" w:type="dxa"/>
          </w:tcPr>
          <w:p w:rsidR="00942E01" w:rsidRPr="00F322C7" w:rsidRDefault="00942E01" w:rsidP="00942E01">
            <w:pPr>
              <w:spacing w:after="0" w:line="240" w:lineRule="auto"/>
              <w:rPr>
                <w:rFonts w:ascii="Arial" w:hAnsi="Arial" w:cs="Arial"/>
                <w:sz w:val="20"/>
                <w:szCs w:val="20"/>
              </w:rPr>
            </w:pPr>
            <w:r w:rsidRPr="00F322C7">
              <w:rPr>
                <w:rFonts w:ascii="Arial" w:hAnsi="Arial" w:cs="Arial"/>
                <w:sz w:val="20"/>
                <w:szCs w:val="20"/>
              </w:rPr>
              <w:t>Other information can include reports, graphs, pictures</w:t>
            </w:r>
          </w:p>
        </w:tc>
      </w:tr>
    </w:tbl>
    <w:p w:rsidR="00942E01" w:rsidRPr="00942E01" w:rsidRDefault="00942E01" w:rsidP="00942E01">
      <w:pPr>
        <w:spacing w:after="0"/>
        <w:rPr>
          <w:rFonts w:ascii="Book Antiqua" w:hAnsi="Book Antiqua"/>
          <w:b/>
          <w:sz w:val="24"/>
          <w:szCs w:val="24"/>
        </w:rPr>
      </w:pPr>
      <w:proofErr w:type="gramStart"/>
      <w:r w:rsidRPr="00942E01">
        <w:rPr>
          <w:rFonts w:ascii="Book Antiqua" w:hAnsi="Book Antiqua"/>
          <w:b/>
          <w:sz w:val="24"/>
          <w:szCs w:val="24"/>
        </w:rPr>
        <w:t>Description of Silver Springs Data Entry Form.</w:t>
      </w:r>
      <w:proofErr w:type="gramEnd"/>
    </w:p>
    <w:sectPr w:rsidR="00942E01" w:rsidRPr="00942E01" w:rsidSect="00942E01">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F57" w:rsidRDefault="00777F57" w:rsidP="0052359C">
      <w:pPr>
        <w:spacing w:after="0" w:line="240" w:lineRule="auto"/>
      </w:pPr>
      <w:r>
        <w:separator/>
      </w:r>
    </w:p>
  </w:endnote>
  <w:endnote w:type="continuationSeparator" w:id="0">
    <w:p w:rsidR="00777F57" w:rsidRDefault="00777F57" w:rsidP="005235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59C" w:rsidRDefault="0052359C">
    <w:pPr>
      <w:pStyle w:val="Footer"/>
    </w:pPr>
    <w:r>
      <w:t>Draft prepared June 17, 2013</w:t>
    </w:r>
    <w:r>
      <w:tab/>
    </w:r>
    <w:r>
      <w:tab/>
      <w:t>Florida Department of Environmental Protection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F57" w:rsidRDefault="00777F57" w:rsidP="0052359C">
      <w:pPr>
        <w:spacing w:after="0" w:line="240" w:lineRule="auto"/>
      </w:pPr>
      <w:r>
        <w:separator/>
      </w:r>
    </w:p>
  </w:footnote>
  <w:footnote w:type="continuationSeparator" w:id="0">
    <w:p w:rsidR="00777F57" w:rsidRDefault="00777F57" w:rsidP="0052359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C13D6"/>
    <w:rsid w:val="00127E84"/>
    <w:rsid w:val="00163717"/>
    <w:rsid w:val="001927BD"/>
    <w:rsid w:val="00220A67"/>
    <w:rsid w:val="002A1EEF"/>
    <w:rsid w:val="0033437D"/>
    <w:rsid w:val="00373DAF"/>
    <w:rsid w:val="00422671"/>
    <w:rsid w:val="0049223D"/>
    <w:rsid w:val="0052359C"/>
    <w:rsid w:val="00560AA3"/>
    <w:rsid w:val="005C27F1"/>
    <w:rsid w:val="006109D8"/>
    <w:rsid w:val="00625126"/>
    <w:rsid w:val="00626157"/>
    <w:rsid w:val="006550E6"/>
    <w:rsid w:val="00665E62"/>
    <w:rsid w:val="006A4585"/>
    <w:rsid w:val="006E6954"/>
    <w:rsid w:val="00777F57"/>
    <w:rsid w:val="007955BF"/>
    <w:rsid w:val="007A0FDB"/>
    <w:rsid w:val="007C13D6"/>
    <w:rsid w:val="00876836"/>
    <w:rsid w:val="008F3527"/>
    <w:rsid w:val="00925345"/>
    <w:rsid w:val="00930139"/>
    <w:rsid w:val="00942E01"/>
    <w:rsid w:val="009D15A3"/>
    <w:rsid w:val="00A13ACD"/>
    <w:rsid w:val="00B53367"/>
    <w:rsid w:val="00B640F1"/>
    <w:rsid w:val="00CA2AD2"/>
    <w:rsid w:val="00D008FA"/>
    <w:rsid w:val="00F322C7"/>
    <w:rsid w:val="00F43998"/>
    <w:rsid w:val="00F87B62"/>
    <w:rsid w:val="00F93D09"/>
    <w:rsid w:val="00FA116E"/>
    <w:rsid w:val="00FA3B29"/>
    <w:rsid w:val="00FC20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EE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60A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2359C"/>
    <w:pPr>
      <w:tabs>
        <w:tab w:val="center" w:pos="4680"/>
        <w:tab w:val="right" w:pos="9360"/>
      </w:tabs>
    </w:pPr>
  </w:style>
  <w:style w:type="character" w:customStyle="1" w:styleId="HeaderChar">
    <w:name w:val="Header Char"/>
    <w:basedOn w:val="DefaultParagraphFont"/>
    <w:link w:val="Header"/>
    <w:uiPriority w:val="99"/>
    <w:semiHidden/>
    <w:rsid w:val="0052359C"/>
  </w:style>
  <w:style w:type="paragraph" w:styleId="Footer">
    <w:name w:val="footer"/>
    <w:basedOn w:val="Normal"/>
    <w:link w:val="FooterChar"/>
    <w:uiPriority w:val="99"/>
    <w:semiHidden/>
    <w:unhideWhenUsed/>
    <w:rsid w:val="0052359C"/>
    <w:pPr>
      <w:tabs>
        <w:tab w:val="center" w:pos="4680"/>
        <w:tab w:val="right" w:pos="9360"/>
      </w:tabs>
    </w:pPr>
  </w:style>
  <w:style w:type="character" w:customStyle="1" w:styleId="FooterChar">
    <w:name w:val="Footer Char"/>
    <w:basedOn w:val="DefaultParagraphFont"/>
    <w:link w:val="Footer"/>
    <w:uiPriority w:val="99"/>
    <w:semiHidden/>
    <w:rsid w:val="0052359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4100</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Paulic</dc:creator>
  <cp:keywords/>
  <dc:description/>
  <cp:lastModifiedBy>Mary Paulic</cp:lastModifiedBy>
  <cp:revision>2</cp:revision>
  <dcterms:created xsi:type="dcterms:W3CDTF">2013-06-18T16:12:00Z</dcterms:created>
  <dcterms:modified xsi:type="dcterms:W3CDTF">2013-06-18T16:12:00Z</dcterms:modified>
</cp:coreProperties>
</file>