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417DC" w14:textId="2BA3850C" w:rsidR="004E7725" w:rsidRDefault="004E7725" w:rsidP="005D56EA">
      <w:pPr>
        <w:pStyle w:val="StyleBodyText20ptBoldCenteredLinespacingsingle"/>
        <w:spacing w:after="0"/>
      </w:pPr>
      <w:bookmarkStart w:id="0" w:name="_GoBack"/>
      <w:bookmarkEnd w:id="0"/>
    </w:p>
    <w:p w14:paraId="3B33D64E" w14:textId="56558B26" w:rsidR="00370F5C" w:rsidRDefault="00370F5C" w:rsidP="005D56EA">
      <w:pPr>
        <w:pStyle w:val="StyleBodyText20ptBoldCenteredLinespacingsingle"/>
        <w:spacing w:after="0"/>
      </w:pPr>
    </w:p>
    <w:p w14:paraId="379058DE" w14:textId="77777777" w:rsidR="00D65639" w:rsidRDefault="00D65639" w:rsidP="005D56EA">
      <w:pPr>
        <w:pStyle w:val="StyleBodyText20ptBoldCenteredLinespacingsingle"/>
        <w:spacing w:after="0"/>
      </w:pPr>
    </w:p>
    <w:p w14:paraId="551E7FA1" w14:textId="0CCD0200" w:rsidR="000958B9" w:rsidRDefault="000958B9" w:rsidP="005D56EA">
      <w:pPr>
        <w:pStyle w:val="StyleBodyText20ptBoldCenteredLinespacingsingle"/>
        <w:spacing w:after="0"/>
      </w:pPr>
    </w:p>
    <w:p w14:paraId="2FD26CBA" w14:textId="146F5A14" w:rsidR="000958B9" w:rsidRDefault="000958B9" w:rsidP="005D56EA">
      <w:pPr>
        <w:pStyle w:val="StyleBodyText20ptBoldCenteredLinespacingsingle"/>
        <w:spacing w:after="0"/>
      </w:pPr>
    </w:p>
    <w:p w14:paraId="0EDF6A24" w14:textId="20D244EC" w:rsidR="00CD2D7E" w:rsidRDefault="00CD2D7E" w:rsidP="005D56EA">
      <w:pPr>
        <w:pStyle w:val="StyleBodyText20ptBoldCenteredLinespacingsingle"/>
        <w:spacing w:after="0"/>
      </w:pPr>
    </w:p>
    <w:p w14:paraId="00F738A8" w14:textId="37C3CE6D" w:rsidR="00CD2D7E" w:rsidRDefault="00CD2D7E" w:rsidP="005D56EA">
      <w:pPr>
        <w:pStyle w:val="StyleBodyText20ptBoldCenteredLinespacingsingle"/>
        <w:spacing w:after="0"/>
      </w:pPr>
    </w:p>
    <w:p w14:paraId="6DD2FFBD" w14:textId="77777777" w:rsidR="00295A97" w:rsidRDefault="00295A97" w:rsidP="005D56EA">
      <w:pPr>
        <w:pStyle w:val="StyleBodyText20ptBoldCenteredLinespacingsingle"/>
        <w:spacing w:after="0"/>
      </w:pPr>
    </w:p>
    <w:p w14:paraId="19BD2034" w14:textId="7EAAAABA" w:rsidR="00EA6398" w:rsidRPr="00EA6398" w:rsidRDefault="00FD44A3" w:rsidP="00EA6398">
      <w:pPr>
        <w:pStyle w:val="StyleBodyText16ptCenteredLinespacingsingle"/>
        <w:spacing w:after="0"/>
        <w:rPr>
          <w:b/>
          <w:bCs/>
          <w:i/>
          <w:sz w:val="56"/>
          <w:szCs w:val="56"/>
        </w:rPr>
      </w:pPr>
      <w:r>
        <w:rPr>
          <w:b/>
          <w:bCs/>
          <w:i/>
          <w:sz w:val="56"/>
          <w:szCs w:val="56"/>
        </w:rPr>
        <w:t>Final</w:t>
      </w:r>
    </w:p>
    <w:p w14:paraId="078917B4" w14:textId="77777777" w:rsidR="00EA6398" w:rsidRPr="00EA6398" w:rsidRDefault="00EA6398" w:rsidP="000C221E">
      <w:pPr>
        <w:pStyle w:val="Bodytextreduced"/>
      </w:pPr>
    </w:p>
    <w:p w14:paraId="238FFA69" w14:textId="67C67592" w:rsidR="00EA6398" w:rsidRPr="00EA6398" w:rsidRDefault="00CD2D7E" w:rsidP="00EA6398">
      <w:pPr>
        <w:pStyle w:val="StyleBodyText16ptCenteredLinespacingsingle"/>
        <w:spacing w:after="0"/>
        <w:rPr>
          <w:b/>
          <w:bCs/>
          <w:i/>
          <w:sz w:val="56"/>
          <w:szCs w:val="56"/>
        </w:rPr>
      </w:pPr>
      <w:r>
        <w:rPr>
          <w:b/>
          <w:bCs/>
          <w:i/>
          <w:sz w:val="56"/>
          <w:szCs w:val="56"/>
        </w:rPr>
        <w:t>Crystal River/Kings Bay</w:t>
      </w:r>
    </w:p>
    <w:p w14:paraId="65866163" w14:textId="77777777" w:rsidR="00EA6398" w:rsidRPr="00EA6398" w:rsidRDefault="00EA6398" w:rsidP="00EA6398">
      <w:pPr>
        <w:pStyle w:val="StyleBodyText16ptCenteredLinespacingsingle"/>
        <w:spacing w:after="0"/>
        <w:rPr>
          <w:b/>
          <w:bCs/>
          <w:i/>
          <w:sz w:val="56"/>
          <w:szCs w:val="56"/>
        </w:rPr>
      </w:pPr>
      <w:r w:rsidRPr="00EA6398">
        <w:rPr>
          <w:b/>
          <w:bCs/>
          <w:i/>
          <w:sz w:val="56"/>
          <w:szCs w:val="56"/>
        </w:rPr>
        <w:t>Basin Management Action Plan</w:t>
      </w:r>
    </w:p>
    <w:p w14:paraId="6DD6C54B" w14:textId="0E04162D" w:rsidR="007B105C" w:rsidRDefault="007B105C" w:rsidP="005D56EA">
      <w:pPr>
        <w:pStyle w:val="StyleBodyText16ptCenteredLinespacingsingle"/>
        <w:spacing w:after="0"/>
      </w:pPr>
    </w:p>
    <w:p w14:paraId="4DD365C8" w14:textId="77777777" w:rsidR="000958B9" w:rsidRPr="009D6B31" w:rsidRDefault="000958B9" w:rsidP="005D56EA">
      <w:pPr>
        <w:pStyle w:val="StyleBodyText16ptCenteredLinespacingsingle"/>
        <w:spacing w:after="0"/>
      </w:pPr>
    </w:p>
    <w:p w14:paraId="506B6D39" w14:textId="77777777" w:rsidR="00321920" w:rsidRPr="009D6B31" w:rsidRDefault="00321920" w:rsidP="00173ADA">
      <w:pPr>
        <w:pStyle w:val="BodyText"/>
        <w:spacing w:after="0" w:line="240" w:lineRule="auto"/>
        <w:jc w:val="center"/>
        <w:rPr>
          <w:b/>
          <w:sz w:val="32"/>
          <w:szCs w:val="28"/>
        </w:rPr>
      </w:pPr>
      <w:r w:rsidRPr="009D6B31">
        <w:rPr>
          <w:b/>
          <w:sz w:val="32"/>
          <w:szCs w:val="28"/>
        </w:rPr>
        <w:t>Division of Environmental Assessment and Restoration</w:t>
      </w:r>
    </w:p>
    <w:p w14:paraId="4449F17C" w14:textId="77777777" w:rsidR="00321920" w:rsidRPr="00653F5D" w:rsidRDefault="00321920" w:rsidP="005D56EA">
      <w:pPr>
        <w:pStyle w:val="StyleBodyText16ptCenteredLinespacingsingle"/>
        <w:spacing w:after="0"/>
        <w:rPr>
          <w:b/>
        </w:rPr>
      </w:pPr>
      <w:r w:rsidRPr="00653F5D">
        <w:rPr>
          <w:b/>
        </w:rPr>
        <w:t>Water</w:t>
      </w:r>
      <w:r w:rsidR="009D6247" w:rsidRPr="00653F5D">
        <w:rPr>
          <w:b/>
        </w:rPr>
        <w:t xml:space="preserve"> Quality</w:t>
      </w:r>
      <w:r w:rsidRPr="00653F5D">
        <w:rPr>
          <w:b/>
        </w:rPr>
        <w:t xml:space="preserve"> Restoration Program</w:t>
      </w:r>
    </w:p>
    <w:p w14:paraId="63C1EA5A" w14:textId="77777777" w:rsidR="00321920" w:rsidRPr="00653F5D" w:rsidRDefault="00321920" w:rsidP="005D56EA">
      <w:pPr>
        <w:pStyle w:val="StyleBodyText16ptCenteredLinespacingsingle"/>
        <w:spacing w:after="0"/>
        <w:rPr>
          <w:b/>
        </w:rPr>
      </w:pPr>
      <w:r w:rsidRPr="00653F5D">
        <w:rPr>
          <w:b/>
        </w:rPr>
        <w:t>Florida Department of Environmental Protection</w:t>
      </w:r>
    </w:p>
    <w:p w14:paraId="12182F97" w14:textId="77777777" w:rsidR="003E4A32" w:rsidRPr="009D6B31" w:rsidRDefault="003E4A32" w:rsidP="00173ADA">
      <w:pPr>
        <w:pStyle w:val="BodyText"/>
        <w:spacing w:after="0" w:line="240" w:lineRule="auto"/>
        <w:jc w:val="center"/>
        <w:rPr>
          <w:b/>
          <w:sz w:val="32"/>
          <w:szCs w:val="28"/>
        </w:rPr>
      </w:pPr>
    </w:p>
    <w:p w14:paraId="44E66BD4" w14:textId="77777777" w:rsidR="003E4A32" w:rsidRPr="009D6B31" w:rsidRDefault="002A3DC4" w:rsidP="005D56EA">
      <w:pPr>
        <w:pStyle w:val="StyleBodyText16ptCenteredLinespacingsingle"/>
        <w:spacing w:after="0"/>
      </w:pPr>
      <w:r>
        <w:t xml:space="preserve">with participation from </w:t>
      </w:r>
      <w:r w:rsidR="003E4A32" w:rsidRPr="009D6B31">
        <w:t>the</w:t>
      </w:r>
    </w:p>
    <w:p w14:paraId="56C371CA" w14:textId="6E2B57ED" w:rsidR="00321920" w:rsidRPr="009D6B31" w:rsidRDefault="00CD2D7E" w:rsidP="00173ADA">
      <w:pPr>
        <w:pStyle w:val="BodyText"/>
        <w:spacing w:after="0" w:line="240" w:lineRule="auto"/>
        <w:jc w:val="center"/>
        <w:rPr>
          <w:sz w:val="32"/>
          <w:szCs w:val="28"/>
        </w:rPr>
      </w:pPr>
      <w:r>
        <w:rPr>
          <w:b/>
          <w:sz w:val="32"/>
          <w:szCs w:val="28"/>
        </w:rPr>
        <w:t>Crystal River/Kings Bay</w:t>
      </w:r>
      <w:r w:rsidR="008377A9" w:rsidRPr="009D6B31">
        <w:rPr>
          <w:b/>
          <w:sz w:val="32"/>
          <w:szCs w:val="28"/>
        </w:rPr>
        <w:t xml:space="preserve"> </w:t>
      </w:r>
      <w:r w:rsidR="00321920" w:rsidRPr="009D6B31">
        <w:rPr>
          <w:b/>
          <w:sz w:val="32"/>
          <w:szCs w:val="28"/>
        </w:rPr>
        <w:t>Stakeholders</w:t>
      </w:r>
    </w:p>
    <w:p w14:paraId="22F1410E" w14:textId="77777777" w:rsidR="00957124" w:rsidRPr="009D6B31" w:rsidRDefault="00957124" w:rsidP="005D56EA">
      <w:pPr>
        <w:pStyle w:val="StyleBodyText16ptCenteredLinespacingsingle"/>
        <w:spacing w:after="0"/>
      </w:pPr>
    </w:p>
    <w:p w14:paraId="0F3EF0B5" w14:textId="004AC3A2" w:rsidR="00972674" w:rsidRPr="00653F5D" w:rsidRDefault="00BF1C2E" w:rsidP="00972674">
      <w:pPr>
        <w:pStyle w:val="StyleBodyText16ptCenteredLinespacingsingle"/>
        <w:spacing w:after="0"/>
        <w:rPr>
          <w:b/>
        </w:rPr>
      </w:pPr>
      <w:r>
        <w:rPr>
          <w:b/>
        </w:rPr>
        <w:t>May</w:t>
      </w:r>
      <w:r w:rsidR="00C24FF8">
        <w:rPr>
          <w:b/>
        </w:rPr>
        <w:t xml:space="preserve"> </w:t>
      </w:r>
      <w:r w:rsidR="002F53AB" w:rsidRPr="00653F5D">
        <w:rPr>
          <w:b/>
        </w:rPr>
        <w:t>201</w:t>
      </w:r>
      <w:r w:rsidR="002F53AB">
        <w:rPr>
          <w:b/>
        </w:rPr>
        <w:t>8</w:t>
      </w:r>
    </w:p>
    <w:p w14:paraId="2ED4583C" w14:textId="1338393F" w:rsidR="004E7725" w:rsidRDefault="004E7725" w:rsidP="004E7725"/>
    <w:p w14:paraId="54444984" w14:textId="740BD4D6" w:rsidR="0045247B" w:rsidRDefault="0045247B" w:rsidP="004E7725"/>
    <w:p w14:paraId="4683B07D" w14:textId="7456E52B" w:rsidR="0045247B" w:rsidRDefault="0045247B" w:rsidP="004E7725"/>
    <w:p w14:paraId="7D78A0E1" w14:textId="6EF8E439" w:rsidR="00AB098B" w:rsidRDefault="00CE128A" w:rsidP="004E7725">
      <w:r>
        <w:rPr>
          <w:rFonts w:cstheme="minorBidi"/>
          <w:noProof/>
        </w:rPr>
        <w:drawing>
          <wp:anchor distT="0" distB="0" distL="114300" distR="114300" simplePos="0" relativeHeight="251659264" behindDoc="1" locked="0" layoutInCell="1" allowOverlap="1" wp14:anchorId="7121FCDD" wp14:editId="05AE9BF5">
            <wp:simplePos x="0" y="0"/>
            <wp:positionH relativeFrom="margin">
              <wp:align>right</wp:align>
            </wp:positionH>
            <wp:positionV relativeFrom="paragraph">
              <wp:posOffset>7620</wp:posOffset>
            </wp:positionV>
            <wp:extent cx="1143000" cy="1143000"/>
            <wp:effectExtent l="0" t="0" r="0" b="0"/>
            <wp:wrapSquare wrapText="bothSides"/>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14:paraId="59230115" w14:textId="77777777" w:rsidR="00CE128A" w:rsidRDefault="00CE128A" w:rsidP="00CE128A">
      <w:pPr>
        <w:spacing w:after="0"/>
        <w:jc w:val="right"/>
        <w:rPr>
          <w:szCs w:val="24"/>
        </w:rPr>
      </w:pPr>
    </w:p>
    <w:p w14:paraId="79E669C3" w14:textId="5EAE2089" w:rsidR="004E7725" w:rsidRPr="00D4093C" w:rsidRDefault="004E7725" w:rsidP="00CE128A">
      <w:pPr>
        <w:spacing w:after="0"/>
        <w:jc w:val="right"/>
        <w:rPr>
          <w:b/>
          <w:szCs w:val="24"/>
        </w:rPr>
      </w:pPr>
      <w:r w:rsidRPr="00D4093C">
        <w:rPr>
          <w:b/>
          <w:szCs w:val="24"/>
        </w:rPr>
        <w:t>2600 Blair Stone Rd.</w:t>
      </w:r>
    </w:p>
    <w:p w14:paraId="177454C1" w14:textId="77777777" w:rsidR="004E7725" w:rsidRPr="00D4093C" w:rsidRDefault="004E7725" w:rsidP="00CE128A">
      <w:pPr>
        <w:spacing w:after="0"/>
        <w:jc w:val="right"/>
        <w:rPr>
          <w:b/>
          <w:szCs w:val="24"/>
        </w:rPr>
      </w:pPr>
      <w:r w:rsidRPr="00D4093C">
        <w:rPr>
          <w:b/>
          <w:szCs w:val="24"/>
        </w:rPr>
        <w:t>Tallahassee, FL 32399</w:t>
      </w:r>
    </w:p>
    <w:p w14:paraId="74D984AA" w14:textId="08A4C6F0" w:rsidR="007A2289" w:rsidRPr="00D4093C" w:rsidRDefault="007A2289" w:rsidP="00CE128A">
      <w:pPr>
        <w:spacing w:after="0"/>
        <w:jc w:val="right"/>
        <w:rPr>
          <w:b/>
          <w:szCs w:val="24"/>
        </w:rPr>
      </w:pPr>
      <w:r w:rsidRPr="00D4093C">
        <w:rPr>
          <w:b/>
          <w:szCs w:val="24"/>
        </w:rPr>
        <w:t>www.dep.state.fl.us</w:t>
      </w:r>
    </w:p>
    <w:p w14:paraId="73CFD902" w14:textId="77777777" w:rsidR="0045247B" w:rsidRDefault="0045247B">
      <w:pPr>
        <w:sectPr w:rsidR="0045247B" w:rsidSect="00276B08">
          <w:pgSz w:w="12240" w:h="15840" w:code="1"/>
          <w:pgMar w:top="1440" w:right="1440" w:bottom="1440" w:left="1440" w:header="720" w:footer="720" w:gutter="0"/>
          <w:cols w:space="720"/>
          <w:docGrid w:linePitch="360"/>
        </w:sectPr>
      </w:pPr>
    </w:p>
    <w:p w14:paraId="114C3A91" w14:textId="6153B2C2" w:rsidR="00CF698B" w:rsidRPr="00D863C8" w:rsidRDefault="00CF698B" w:rsidP="003412FE">
      <w:pPr>
        <w:pStyle w:val="Heading1"/>
        <w:numPr>
          <w:ilvl w:val="0"/>
          <w:numId w:val="0"/>
        </w:numPr>
        <w:spacing w:before="0"/>
        <w:rPr>
          <w:sz w:val="24"/>
          <w:szCs w:val="24"/>
        </w:rPr>
      </w:pPr>
      <w:bookmarkStart w:id="1" w:name="_Toc475022055"/>
      <w:bookmarkStart w:id="2" w:name="_Toc512164660"/>
      <w:bookmarkStart w:id="3" w:name="_Toc514436727"/>
      <w:r w:rsidRPr="00D863C8">
        <w:lastRenderedPageBreak/>
        <w:t>Acknowledgments</w:t>
      </w:r>
      <w:bookmarkEnd w:id="1"/>
      <w:bookmarkEnd w:id="2"/>
      <w:bookmarkEnd w:id="3"/>
    </w:p>
    <w:p w14:paraId="73E02BA2" w14:textId="46BF868B" w:rsidR="00EA6398" w:rsidRPr="00EA6398" w:rsidRDefault="00EA6398" w:rsidP="00EA6398">
      <w:pPr>
        <w:pStyle w:val="BodyText"/>
      </w:pPr>
      <w:r w:rsidRPr="00EA6398">
        <w:t>The Florida Department of Environmental Protection adopted the</w:t>
      </w:r>
      <w:r w:rsidRPr="00EA6398">
        <w:rPr>
          <w:i/>
        </w:rPr>
        <w:t xml:space="preserve"> </w:t>
      </w:r>
      <w:r w:rsidR="00CB0711">
        <w:rPr>
          <w:i/>
        </w:rPr>
        <w:t>Crystal River/Kings Bay</w:t>
      </w:r>
      <w:r w:rsidRPr="00EA6398">
        <w:rPr>
          <w:i/>
        </w:rPr>
        <w:t xml:space="preserve"> Basin Management Action Plan </w:t>
      </w:r>
      <w:r w:rsidRPr="00EA6398">
        <w:t>by Secretarial Order as part of its statewide watershed management approach to restore and protect Florida</w:t>
      </w:r>
      <w:r w:rsidR="00824D55">
        <w:t>'</w:t>
      </w:r>
      <w:r w:rsidRPr="00EA6398">
        <w:t>s water quality. The plan was developed in coordination with stakeholders, identified below, with participation from affected local, regional, and state governmental interests; elected officials and citizens; and private interests.</w:t>
      </w:r>
    </w:p>
    <w:p w14:paraId="79F6CAC7" w14:textId="07927C5C" w:rsidR="00EA6398" w:rsidRPr="00EA6398" w:rsidRDefault="00EA6398" w:rsidP="00EA6398">
      <w:pPr>
        <w:pStyle w:val="BodyText"/>
        <w:spacing w:after="0"/>
        <w:rPr>
          <w:b/>
        </w:rPr>
      </w:pPr>
      <w:r w:rsidRPr="00EA6398">
        <w:rPr>
          <w:b/>
        </w:rPr>
        <w:t>Florida Department of Environmental Protection</w:t>
      </w:r>
    </w:p>
    <w:p w14:paraId="34B98829" w14:textId="0BCE27E9" w:rsidR="00FF6C40" w:rsidRPr="009D6B31" w:rsidRDefault="00EA6398" w:rsidP="00EA6398">
      <w:pPr>
        <w:pStyle w:val="BodyText"/>
        <w:rPr>
          <w:szCs w:val="24"/>
        </w:rPr>
      </w:pPr>
      <w:r w:rsidRPr="00EA6398">
        <w:t>Noah Valenstein, Secretary</w:t>
      </w:r>
    </w:p>
    <w:p w14:paraId="4CA95713" w14:textId="35291836" w:rsidR="00421E5A" w:rsidRDefault="00E32126" w:rsidP="00DF417A">
      <w:pPr>
        <w:pStyle w:val="Table"/>
      </w:pPr>
      <w:bookmarkStart w:id="4" w:name="_Ref488220829"/>
      <w:bookmarkStart w:id="5" w:name="_Toc512010744"/>
      <w:bookmarkStart w:id="6" w:name="_Toc514435293"/>
      <w:r>
        <w:t>Table A-</w:t>
      </w:r>
      <w:fldSimple w:instr=" SEQ Table_A- \* ARABIC ">
        <w:r w:rsidR="00A07738">
          <w:rPr>
            <w:noProof/>
          </w:rPr>
          <w:t>1</w:t>
        </w:r>
      </w:fldSimple>
      <w:bookmarkEnd w:id="4"/>
      <w:r>
        <w:t xml:space="preserve">. </w:t>
      </w:r>
      <w:r w:rsidR="00CB0711">
        <w:t xml:space="preserve">Crystal </w:t>
      </w:r>
      <w:r w:rsidR="00EA6398">
        <w:t>River</w:t>
      </w:r>
      <w:r w:rsidR="00CB0711">
        <w:t>/Kings Bay</w:t>
      </w:r>
      <w:r w:rsidR="00EA6398">
        <w:t xml:space="preserve"> stakeholders</w:t>
      </w:r>
      <w:bookmarkEnd w:id="5"/>
      <w:bookmarkEnd w:id="6"/>
      <w:r w:rsidR="00CD441D">
        <w:tab/>
      </w:r>
    </w:p>
    <w:tbl>
      <w:tblPr>
        <w:tblStyle w:val="TableGrid"/>
        <w:tblW w:w="9360" w:type="dxa"/>
        <w:tblLook w:val="04A0" w:firstRow="1" w:lastRow="0" w:firstColumn="1" w:lastColumn="0" w:noHBand="0" w:noVBand="1"/>
      </w:tblPr>
      <w:tblGrid>
        <w:gridCol w:w="3744"/>
        <w:gridCol w:w="5616"/>
      </w:tblGrid>
      <w:tr w:rsidR="003E7E44" w:rsidRPr="003E7E44" w14:paraId="5CA092F7" w14:textId="77777777" w:rsidTr="000C221E">
        <w:trPr>
          <w:trHeight w:val="323"/>
          <w:tblHeader/>
        </w:trPr>
        <w:tc>
          <w:tcPr>
            <w:tcW w:w="3744" w:type="dxa"/>
            <w:shd w:val="clear" w:color="auto" w:fill="D9E2F3"/>
            <w:vAlign w:val="center"/>
          </w:tcPr>
          <w:p w14:paraId="3199364B" w14:textId="0F0677E3" w:rsidR="003E7E44" w:rsidRPr="003E7E44" w:rsidRDefault="003E7E44">
            <w:pPr>
              <w:pStyle w:val="BodyText"/>
              <w:spacing w:after="0" w:line="240" w:lineRule="auto"/>
              <w:jc w:val="center"/>
              <w:rPr>
                <w:b/>
                <w:sz w:val="20"/>
              </w:rPr>
            </w:pPr>
            <w:r>
              <w:rPr>
                <w:b/>
                <w:sz w:val="20"/>
              </w:rPr>
              <w:t>Type of Entity</w:t>
            </w:r>
          </w:p>
        </w:tc>
        <w:tc>
          <w:tcPr>
            <w:tcW w:w="5616" w:type="dxa"/>
            <w:shd w:val="clear" w:color="auto" w:fill="D9E2F3"/>
            <w:vAlign w:val="center"/>
          </w:tcPr>
          <w:p w14:paraId="5DC4A952" w14:textId="5BCA6D93" w:rsidR="003E7E44" w:rsidRPr="003E7E44" w:rsidRDefault="003E7E44">
            <w:pPr>
              <w:pStyle w:val="BodyText"/>
              <w:spacing w:after="0" w:line="240" w:lineRule="auto"/>
              <w:jc w:val="center"/>
              <w:rPr>
                <w:b/>
                <w:sz w:val="20"/>
              </w:rPr>
            </w:pPr>
            <w:r w:rsidRPr="003E7E44">
              <w:rPr>
                <w:b/>
                <w:sz w:val="20"/>
              </w:rPr>
              <w:t>Name</w:t>
            </w:r>
          </w:p>
        </w:tc>
      </w:tr>
      <w:tr w:rsidR="00C9763A" w:rsidRPr="003E7E44" w14:paraId="7FE3EAB9" w14:textId="77777777" w:rsidTr="00813484">
        <w:tc>
          <w:tcPr>
            <w:tcW w:w="3744" w:type="dxa"/>
            <w:vAlign w:val="center"/>
          </w:tcPr>
          <w:p w14:paraId="17330851" w14:textId="0C791E0D" w:rsidR="00C9763A" w:rsidRPr="00C9763A" w:rsidRDefault="00C9763A" w:rsidP="00C9763A">
            <w:pPr>
              <w:pStyle w:val="BodyText"/>
              <w:spacing w:after="0" w:line="240" w:lineRule="auto"/>
              <w:jc w:val="center"/>
              <w:rPr>
                <w:b/>
                <w:sz w:val="20"/>
              </w:rPr>
            </w:pPr>
            <w:r w:rsidRPr="00C9763A">
              <w:rPr>
                <w:b/>
                <w:sz w:val="20"/>
              </w:rPr>
              <w:t>Responsible Stakeholders</w:t>
            </w:r>
          </w:p>
        </w:tc>
        <w:tc>
          <w:tcPr>
            <w:tcW w:w="5616" w:type="dxa"/>
            <w:vAlign w:val="center"/>
          </w:tcPr>
          <w:p w14:paraId="1D8F0E81" w14:textId="77777777" w:rsidR="00C9763A" w:rsidRDefault="00C9763A" w:rsidP="00C9763A">
            <w:pPr>
              <w:spacing w:after="0" w:line="240" w:lineRule="auto"/>
              <w:jc w:val="center"/>
              <w:rPr>
                <w:sz w:val="20"/>
              </w:rPr>
            </w:pPr>
            <w:r w:rsidRPr="00C9763A">
              <w:rPr>
                <w:sz w:val="20"/>
              </w:rPr>
              <w:t>Citrus County</w:t>
            </w:r>
          </w:p>
          <w:p w14:paraId="2E61D4F3" w14:textId="7538C29E" w:rsidR="00C9763A" w:rsidRPr="00C9763A" w:rsidRDefault="00C9763A" w:rsidP="00C9763A">
            <w:pPr>
              <w:spacing w:after="0" w:line="240" w:lineRule="auto"/>
              <w:jc w:val="center"/>
              <w:rPr>
                <w:sz w:val="20"/>
              </w:rPr>
            </w:pPr>
            <w:r w:rsidRPr="00C9763A">
              <w:rPr>
                <w:sz w:val="20"/>
              </w:rPr>
              <w:t>City of Crystal River</w:t>
            </w:r>
          </w:p>
          <w:p w14:paraId="7A3330A9" w14:textId="77777777" w:rsidR="00C9763A" w:rsidRPr="00C9763A" w:rsidRDefault="00C9763A" w:rsidP="00C9763A">
            <w:pPr>
              <w:spacing w:after="0" w:line="240" w:lineRule="auto"/>
              <w:jc w:val="center"/>
              <w:rPr>
                <w:sz w:val="20"/>
              </w:rPr>
            </w:pPr>
            <w:r w:rsidRPr="00C9763A">
              <w:rPr>
                <w:sz w:val="20"/>
              </w:rPr>
              <w:t>Agricultural producers</w:t>
            </w:r>
          </w:p>
          <w:p w14:paraId="1BD2C533" w14:textId="1361051F" w:rsidR="00C9763A" w:rsidRPr="00C9763A" w:rsidRDefault="00C9763A" w:rsidP="00C9763A">
            <w:pPr>
              <w:spacing w:after="0" w:line="240" w:lineRule="auto"/>
              <w:jc w:val="center"/>
              <w:rPr>
                <w:sz w:val="20"/>
              </w:rPr>
            </w:pPr>
            <w:r w:rsidRPr="00C9763A">
              <w:rPr>
                <w:sz w:val="20"/>
              </w:rPr>
              <w:t>Golf courses</w:t>
            </w:r>
          </w:p>
        </w:tc>
      </w:tr>
      <w:tr w:rsidR="00C9763A" w:rsidRPr="003E7E44" w14:paraId="475AA527" w14:textId="77777777" w:rsidTr="00813484">
        <w:tc>
          <w:tcPr>
            <w:tcW w:w="3744" w:type="dxa"/>
            <w:vAlign w:val="center"/>
          </w:tcPr>
          <w:p w14:paraId="65B0BA0F" w14:textId="5606574E" w:rsidR="00C9763A" w:rsidRPr="00C9763A" w:rsidRDefault="00C9763A" w:rsidP="00C9763A">
            <w:pPr>
              <w:pStyle w:val="BodyText"/>
              <w:spacing w:after="0" w:line="240" w:lineRule="auto"/>
              <w:jc w:val="center"/>
              <w:rPr>
                <w:b/>
                <w:sz w:val="20"/>
              </w:rPr>
            </w:pPr>
            <w:r w:rsidRPr="00C9763A">
              <w:rPr>
                <w:b/>
                <w:sz w:val="20"/>
              </w:rPr>
              <w:t>Responsible Agencies</w:t>
            </w:r>
          </w:p>
        </w:tc>
        <w:tc>
          <w:tcPr>
            <w:tcW w:w="5616" w:type="dxa"/>
            <w:vAlign w:val="center"/>
          </w:tcPr>
          <w:p w14:paraId="0C71AC53" w14:textId="77777777" w:rsidR="00C9763A" w:rsidRPr="00C9763A" w:rsidRDefault="00C9763A" w:rsidP="00C9763A">
            <w:pPr>
              <w:spacing w:after="0" w:line="240" w:lineRule="auto"/>
              <w:jc w:val="center"/>
              <w:rPr>
                <w:sz w:val="20"/>
              </w:rPr>
            </w:pPr>
            <w:r w:rsidRPr="00C9763A">
              <w:rPr>
                <w:sz w:val="20"/>
              </w:rPr>
              <w:t>Florida Department of Agriculture and Consumer Services</w:t>
            </w:r>
          </w:p>
          <w:p w14:paraId="7FECB5F4" w14:textId="77777777" w:rsidR="00C9763A" w:rsidRPr="00C9763A" w:rsidRDefault="00C9763A" w:rsidP="00C9763A">
            <w:pPr>
              <w:spacing w:after="0" w:line="240" w:lineRule="auto"/>
              <w:jc w:val="center"/>
              <w:rPr>
                <w:sz w:val="20"/>
              </w:rPr>
            </w:pPr>
            <w:r w:rsidRPr="00C9763A">
              <w:rPr>
                <w:sz w:val="20"/>
              </w:rPr>
              <w:t>Florida Department of Environmental Protection</w:t>
            </w:r>
          </w:p>
          <w:p w14:paraId="370D4E9F" w14:textId="77777777" w:rsidR="00C9763A" w:rsidRPr="00C9763A" w:rsidRDefault="00C9763A" w:rsidP="00C9763A">
            <w:pPr>
              <w:spacing w:after="0" w:line="240" w:lineRule="auto"/>
              <w:jc w:val="center"/>
              <w:rPr>
                <w:sz w:val="20"/>
              </w:rPr>
            </w:pPr>
            <w:r w:rsidRPr="00C9763A">
              <w:rPr>
                <w:sz w:val="20"/>
              </w:rPr>
              <w:t>Florida Department of Health</w:t>
            </w:r>
          </w:p>
          <w:p w14:paraId="47DEBF38" w14:textId="148E02B4" w:rsidR="00C9763A" w:rsidRPr="00C9763A" w:rsidRDefault="00C9763A" w:rsidP="00C9763A">
            <w:pPr>
              <w:pStyle w:val="BodyText"/>
              <w:spacing w:after="0" w:line="240" w:lineRule="auto"/>
              <w:jc w:val="center"/>
              <w:rPr>
                <w:sz w:val="20"/>
              </w:rPr>
            </w:pPr>
            <w:r w:rsidRPr="00C9763A">
              <w:rPr>
                <w:sz w:val="20"/>
              </w:rPr>
              <w:t>Southwest Florida Water Management District</w:t>
            </w:r>
          </w:p>
        </w:tc>
      </w:tr>
      <w:tr w:rsidR="00C9763A" w:rsidRPr="003E7E44" w14:paraId="4568B46A" w14:textId="77777777" w:rsidTr="00813484">
        <w:tc>
          <w:tcPr>
            <w:tcW w:w="3744" w:type="dxa"/>
            <w:vAlign w:val="center"/>
          </w:tcPr>
          <w:p w14:paraId="7B7EB2E3" w14:textId="5D7C694C" w:rsidR="00C9763A" w:rsidRPr="00C9763A" w:rsidRDefault="00C9763A" w:rsidP="00C9763A">
            <w:pPr>
              <w:pStyle w:val="BodyText"/>
              <w:spacing w:after="0" w:line="240" w:lineRule="auto"/>
              <w:jc w:val="center"/>
              <w:rPr>
                <w:b/>
                <w:sz w:val="20"/>
              </w:rPr>
            </w:pPr>
            <w:r w:rsidRPr="00C9763A">
              <w:rPr>
                <w:b/>
                <w:sz w:val="20"/>
              </w:rPr>
              <w:t>Other Interested Stakeholders</w:t>
            </w:r>
          </w:p>
        </w:tc>
        <w:tc>
          <w:tcPr>
            <w:tcW w:w="5616" w:type="dxa"/>
            <w:vAlign w:val="center"/>
          </w:tcPr>
          <w:p w14:paraId="3CE3CD31" w14:textId="77777777" w:rsidR="00C9763A" w:rsidRPr="00C9763A" w:rsidRDefault="00C9763A" w:rsidP="00C9763A">
            <w:pPr>
              <w:spacing w:after="0" w:line="240" w:lineRule="auto"/>
              <w:jc w:val="center"/>
              <w:rPr>
                <w:sz w:val="20"/>
              </w:rPr>
            </w:pPr>
            <w:r w:rsidRPr="00C9763A">
              <w:rPr>
                <w:sz w:val="20"/>
              </w:rPr>
              <w:t>Citizens</w:t>
            </w:r>
          </w:p>
          <w:p w14:paraId="0A43B2A9" w14:textId="77777777" w:rsidR="00C9763A" w:rsidRPr="00C9763A" w:rsidRDefault="00C9763A" w:rsidP="00C9763A">
            <w:pPr>
              <w:spacing w:after="0" w:line="240" w:lineRule="auto"/>
              <w:jc w:val="center"/>
              <w:rPr>
                <w:sz w:val="20"/>
              </w:rPr>
            </w:pPr>
            <w:r w:rsidRPr="00C9763A">
              <w:rPr>
                <w:sz w:val="20"/>
              </w:rPr>
              <w:t>Duke Energy</w:t>
            </w:r>
          </w:p>
          <w:p w14:paraId="6229B969" w14:textId="77777777" w:rsidR="00C9763A" w:rsidRPr="00C9763A" w:rsidRDefault="00C9763A" w:rsidP="00C9763A">
            <w:pPr>
              <w:spacing w:after="0" w:line="240" w:lineRule="auto"/>
              <w:jc w:val="center"/>
              <w:rPr>
                <w:sz w:val="20"/>
              </w:rPr>
            </w:pPr>
            <w:r w:rsidRPr="00C9763A">
              <w:rPr>
                <w:sz w:val="20"/>
              </w:rPr>
              <w:t>Florida Farm Bureau Federation</w:t>
            </w:r>
          </w:p>
          <w:p w14:paraId="75BADDF0" w14:textId="77777777" w:rsidR="00C9763A" w:rsidRPr="00C9763A" w:rsidRDefault="00C9763A" w:rsidP="00C9763A">
            <w:pPr>
              <w:spacing w:after="0" w:line="240" w:lineRule="auto"/>
              <w:jc w:val="center"/>
              <w:rPr>
                <w:sz w:val="20"/>
              </w:rPr>
            </w:pPr>
            <w:r w:rsidRPr="00C9763A">
              <w:rPr>
                <w:sz w:val="20"/>
              </w:rPr>
              <w:t>Florida Onsite Wastewater Association</w:t>
            </w:r>
          </w:p>
          <w:p w14:paraId="1CE13680" w14:textId="77777777" w:rsidR="00C9763A" w:rsidRPr="00C9763A" w:rsidRDefault="00C9763A" w:rsidP="00C9763A">
            <w:pPr>
              <w:spacing w:after="0" w:line="240" w:lineRule="auto"/>
              <w:jc w:val="center"/>
              <w:rPr>
                <w:sz w:val="20"/>
              </w:rPr>
            </w:pPr>
            <w:r w:rsidRPr="00C9763A">
              <w:rPr>
                <w:sz w:val="20"/>
              </w:rPr>
              <w:t>Gulf Archeology Research Institute</w:t>
            </w:r>
          </w:p>
          <w:p w14:paraId="06F49F26" w14:textId="77777777" w:rsidR="00C9763A" w:rsidRPr="00C9763A" w:rsidRDefault="00C9763A" w:rsidP="00C9763A">
            <w:pPr>
              <w:spacing w:after="0" w:line="240" w:lineRule="auto"/>
              <w:jc w:val="center"/>
              <w:rPr>
                <w:sz w:val="20"/>
              </w:rPr>
            </w:pPr>
            <w:r w:rsidRPr="00C9763A">
              <w:rPr>
                <w:sz w:val="20"/>
              </w:rPr>
              <w:t>Kings Bay Rotary</w:t>
            </w:r>
          </w:p>
          <w:p w14:paraId="718A35B1" w14:textId="77777777" w:rsidR="00C9763A" w:rsidRPr="00C9763A" w:rsidRDefault="00C9763A" w:rsidP="00C9763A">
            <w:pPr>
              <w:spacing w:after="0" w:line="240" w:lineRule="auto"/>
              <w:jc w:val="center"/>
              <w:rPr>
                <w:sz w:val="20"/>
              </w:rPr>
            </w:pPr>
            <w:r w:rsidRPr="00C9763A">
              <w:rPr>
                <w:sz w:val="20"/>
              </w:rPr>
              <w:t>Kings Bay Springs Alliance</w:t>
            </w:r>
          </w:p>
          <w:p w14:paraId="5E3AACAD" w14:textId="77777777" w:rsidR="00C9763A" w:rsidRPr="00C9763A" w:rsidRDefault="00C9763A" w:rsidP="00C9763A">
            <w:pPr>
              <w:spacing w:after="0" w:line="240" w:lineRule="auto"/>
              <w:jc w:val="center"/>
              <w:rPr>
                <w:sz w:val="20"/>
              </w:rPr>
            </w:pPr>
            <w:r w:rsidRPr="00C9763A">
              <w:rPr>
                <w:sz w:val="20"/>
              </w:rPr>
              <w:t>Save Crystal River</w:t>
            </w:r>
          </w:p>
          <w:p w14:paraId="0BFF5FEA" w14:textId="77777777" w:rsidR="00C9763A" w:rsidRPr="00C9763A" w:rsidRDefault="00C9763A" w:rsidP="00C9763A">
            <w:pPr>
              <w:spacing w:after="0" w:line="240" w:lineRule="auto"/>
              <w:jc w:val="center"/>
              <w:rPr>
                <w:sz w:val="20"/>
              </w:rPr>
            </w:pPr>
            <w:r w:rsidRPr="00C9763A">
              <w:rPr>
                <w:sz w:val="20"/>
              </w:rPr>
              <w:t>Save the Manatee Club</w:t>
            </w:r>
          </w:p>
          <w:p w14:paraId="5F0F392C" w14:textId="77777777" w:rsidR="00C9763A" w:rsidRPr="00C9763A" w:rsidRDefault="00C9763A" w:rsidP="00C9763A">
            <w:pPr>
              <w:spacing w:after="0" w:line="240" w:lineRule="auto"/>
              <w:jc w:val="center"/>
              <w:rPr>
                <w:sz w:val="20"/>
              </w:rPr>
            </w:pPr>
            <w:r w:rsidRPr="00C9763A">
              <w:rPr>
                <w:sz w:val="20"/>
              </w:rPr>
              <w:t>St. Martins Marsh Aquatic Preserve</w:t>
            </w:r>
          </w:p>
          <w:p w14:paraId="66112A6B" w14:textId="0E2A626E" w:rsidR="00C9763A" w:rsidRPr="00C9763A" w:rsidRDefault="00C9763A" w:rsidP="00C9763A">
            <w:pPr>
              <w:spacing w:after="0" w:line="240" w:lineRule="auto"/>
              <w:jc w:val="center"/>
              <w:rPr>
                <w:sz w:val="20"/>
              </w:rPr>
            </w:pPr>
            <w:r w:rsidRPr="00C9763A">
              <w:rPr>
                <w:sz w:val="20"/>
              </w:rPr>
              <w:t xml:space="preserve">University of Florida Institute of Food and Agricultural Sciences – </w:t>
            </w:r>
            <w:r w:rsidRPr="00C9763A">
              <w:rPr>
                <w:sz w:val="20"/>
              </w:rPr>
              <w:br/>
              <w:t>Citrus County Extension Service</w:t>
            </w:r>
          </w:p>
          <w:p w14:paraId="46A1B9FB" w14:textId="6EC5DDAE" w:rsidR="00C9763A" w:rsidRPr="00C9763A" w:rsidRDefault="00C9763A" w:rsidP="00C9763A">
            <w:pPr>
              <w:spacing w:after="0" w:line="240" w:lineRule="auto"/>
              <w:jc w:val="center"/>
              <w:rPr>
                <w:sz w:val="20"/>
              </w:rPr>
            </w:pPr>
            <w:r w:rsidRPr="00C9763A">
              <w:rPr>
                <w:sz w:val="20"/>
              </w:rPr>
              <w:t>U.S. Fish and Wildlife Service</w:t>
            </w:r>
          </w:p>
        </w:tc>
      </w:tr>
    </w:tbl>
    <w:p w14:paraId="65E40D21" w14:textId="77777777" w:rsidR="00813484" w:rsidRDefault="00813484" w:rsidP="00813484">
      <w:pPr>
        <w:pStyle w:val="Bodytextreduced"/>
      </w:pPr>
    </w:p>
    <w:p w14:paraId="08D5AC94" w14:textId="73643221" w:rsidR="00CB0711" w:rsidRPr="00CB0711" w:rsidRDefault="000146E7" w:rsidP="00B273F4">
      <w:pPr>
        <w:pStyle w:val="BodyText"/>
        <w:spacing w:before="120"/>
      </w:pPr>
      <w:r>
        <w:t>See</w:t>
      </w:r>
      <w:r w:rsidR="00EA6398">
        <w:t xml:space="preserve"> </w:t>
      </w:r>
      <w:r w:rsidR="00EA6398" w:rsidRPr="005A4E57">
        <w:rPr>
          <w:b/>
        </w:rPr>
        <w:t>Appendix A</w:t>
      </w:r>
      <w:r w:rsidR="00EA6398">
        <w:t xml:space="preserve"> for links to important sources referenced in this document. </w:t>
      </w:r>
      <w:r w:rsidR="00CB0711" w:rsidRPr="00CB0711">
        <w:t>For additional information on total maximum daily loads and nutrient management strategies in the Crystal River/Kings Bay Basin, contact:</w:t>
      </w:r>
    </w:p>
    <w:p w14:paraId="23F0CB23" w14:textId="633524E7" w:rsidR="00EA6398" w:rsidRDefault="00EA6398" w:rsidP="00CB0711">
      <w:pPr>
        <w:pStyle w:val="BodyText"/>
        <w:spacing w:after="0"/>
        <w:rPr>
          <w:snapToGrid w:val="0"/>
          <w:color w:val="000000"/>
          <w:szCs w:val="24"/>
        </w:rPr>
      </w:pPr>
      <w:r>
        <w:rPr>
          <w:snapToGrid w:val="0"/>
          <w:szCs w:val="24"/>
        </w:rPr>
        <w:t>Terry Hansen, P.G.</w:t>
      </w:r>
      <w:r w:rsidRPr="0047291A">
        <w:rPr>
          <w:snapToGrid w:val="0"/>
          <w:szCs w:val="24"/>
        </w:rPr>
        <w:t>, Basin Coordinator</w:t>
      </w:r>
    </w:p>
    <w:p w14:paraId="67ADD275" w14:textId="77777777" w:rsidR="00EA6398" w:rsidRDefault="00EA6398" w:rsidP="00CB0711">
      <w:pPr>
        <w:pStyle w:val="BodyText"/>
        <w:spacing w:after="0"/>
        <w:rPr>
          <w:snapToGrid w:val="0"/>
          <w:color w:val="000000"/>
          <w:szCs w:val="24"/>
        </w:rPr>
      </w:pPr>
      <w:r w:rsidRPr="0047291A">
        <w:rPr>
          <w:snapToGrid w:val="0"/>
          <w:color w:val="000000"/>
          <w:szCs w:val="24"/>
        </w:rPr>
        <w:t>Florida Department of Environmental Protection</w:t>
      </w:r>
    </w:p>
    <w:p w14:paraId="126FBD0E" w14:textId="77777777" w:rsidR="00EA6398" w:rsidRDefault="00EA6398" w:rsidP="00CB0711">
      <w:pPr>
        <w:pStyle w:val="BodyText"/>
        <w:spacing w:after="0"/>
        <w:rPr>
          <w:snapToGrid w:val="0"/>
          <w:color w:val="000000"/>
          <w:szCs w:val="24"/>
        </w:rPr>
      </w:pPr>
      <w:r>
        <w:rPr>
          <w:snapToGrid w:val="0"/>
          <w:color w:val="000000"/>
          <w:szCs w:val="24"/>
        </w:rPr>
        <w:t>Water Quality</w:t>
      </w:r>
      <w:r w:rsidRPr="0047291A">
        <w:rPr>
          <w:snapToGrid w:val="0"/>
          <w:color w:val="000000"/>
          <w:szCs w:val="24"/>
        </w:rPr>
        <w:t xml:space="preserve"> Restoration</w:t>
      </w:r>
      <w:r>
        <w:rPr>
          <w:snapToGrid w:val="0"/>
          <w:color w:val="000000"/>
          <w:szCs w:val="24"/>
        </w:rPr>
        <w:t xml:space="preserve"> Program</w:t>
      </w:r>
      <w:r w:rsidRPr="0047291A">
        <w:rPr>
          <w:snapToGrid w:val="0"/>
          <w:color w:val="000000"/>
          <w:szCs w:val="24"/>
        </w:rPr>
        <w:t>, Watershed Planning and Coordination Section</w:t>
      </w:r>
    </w:p>
    <w:p w14:paraId="63B480CD" w14:textId="77777777" w:rsidR="00EA6398" w:rsidRDefault="00EA6398" w:rsidP="00CB0711">
      <w:pPr>
        <w:pStyle w:val="BodyText"/>
        <w:spacing w:after="0"/>
        <w:rPr>
          <w:snapToGrid w:val="0"/>
          <w:color w:val="000000"/>
          <w:szCs w:val="24"/>
        </w:rPr>
      </w:pPr>
      <w:r w:rsidRPr="0047291A">
        <w:rPr>
          <w:snapToGrid w:val="0"/>
          <w:color w:val="000000"/>
          <w:szCs w:val="24"/>
        </w:rPr>
        <w:t>2600 Blair Stone Road, Mail Station 3565</w:t>
      </w:r>
    </w:p>
    <w:p w14:paraId="1EBE1396" w14:textId="77777777" w:rsidR="00EA6398" w:rsidRDefault="00EA6398" w:rsidP="00CB0711">
      <w:pPr>
        <w:pStyle w:val="BodyText"/>
        <w:spacing w:after="0"/>
        <w:rPr>
          <w:snapToGrid w:val="0"/>
          <w:color w:val="000000"/>
          <w:szCs w:val="24"/>
        </w:rPr>
      </w:pPr>
      <w:r w:rsidRPr="0047291A">
        <w:rPr>
          <w:snapToGrid w:val="0"/>
          <w:color w:val="000000"/>
          <w:szCs w:val="24"/>
        </w:rPr>
        <w:t>Tallahassee, FL 32399-2400</w:t>
      </w:r>
    </w:p>
    <w:p w14:paraId="7D023688" w14:textId="53A87BE9" w:rsidR="00EA6398" w:rsidRDefault="00EA6398" w:rsidP="00CB0711">
      <w:pPr>
        <w:pStyle w:val="BodyText"/>
        <w:spacing w:after="0"/>
        <w:rPr>
          <w:snapToGrid w:val="0"/>
          <w:szCs w:val="24"/>
        </w:rPr>
      </w:pPr>
      <w:r w:rsidRPr="0047291A">
        <w:rPr>
          <w:snapToGrid w:val="0"/>
          <w:szCs w:val="24"/>
        </w:rPr>
        <w:t xml:space="preserve">Email: </w:t>
      </w:r>
      <w:r w:rsidRPr="00EA6398">
        <w:rPr>
          <w:snapToGrid w:val="0"/>
          <w:szCs w:val="24"/>
        </w:rPr>
        <w:t>terry.hansen@dep.state.fl.us</w:t>
      </w:r>
    </w:p>
    <w:p w14:paraId="58F305D4" w14:textId="77777777" w:rsidR="00EA6398" w:rsidRDefault="00EA6398" w:rsidP="00CB0711">
      <w:pPr>
        <w:pStyle w:val="BodyText"/>
        <w:spacing w:after="0"/>
        <w:rPr>
          <w:snapToGrid w:val="0"/>
          <w:szCs w:val="24"/>
        </w:rPr>
      </w:pPr>
      <w:r w:rsidRPr="0047291A">
        <w:rPr>
          <w:snapToGrid w:val="0"/>
          <w:szCs w:val="24"/>
        </w:rPr>
        <w:t>Phone: (850) 245–</w:t>
      </w:r>
      <w:r>
        <w:rPr>
          <w:snapToGrid w:val="0"/>
          <w:szCs w:val="24"/>
        </w:rPr>
        <w:t>8561</w:t>
      </w:r>
    </w:p>
    <w:p w14:paraId="1BE8B4C1" w14:textId="77777777" w:rsidR="0034635A" w:rsidRPr="0092523A" w:rsidRDefault="00CF698B" w:rsidP="007D43D4">
      <w:pPr>
        <w:pStyle w:val="Heading1A0"/>
      </w:pPr>
      <w:r w:rsidRPr="009D6B31">
        <w:br w:type="page"/>
      </w:r>
      <w:bookmarkStart w:id="7" w:name="_Toc475022056"/>
      <w:bookmarkStart w:id="8" w:name="_Toc475022109"/>
      <w:bookmarkStart w:id="9" w:name="_Toc475086457"/>
      <w:bookmarkStart w:id="10" w:name="_Toc488245222"/>
      <w:bookmarkStart w:id="11" w:name="_Toc512164661"/>
      <w:bookmarkStart w:id="12" w:name="_Toc514436728"/>
      <w:r w:rsidR="0034635A" w:rsidRPr="0092523A">
        <w:lastRenderedPageBreak/>
        <w:t>Table of Contents</w:t>
      </w:r>
      <w:bookmarkEnd w:id="7"/>
      <w:bookmarkEnd w:id="8"/>
      <w:bookmarkEnd w:id="9"/>
      <w:bookmarkEnd w:id="10"/>
      <w:bookmarkEnd w:id="11"/>
      <w:bookmarkEnd w:id="12"/>
    </w:p>
    <w:p w14:paraId="6AEECB34" w14:textId="77777777" w:rsidR="003109C7" w:rsidRDefault="003109C7">
      <w:pPr>
        <w:pStyle w:val="TOC1"/>
        <w:rPr>
          <w:rFonts w:asciiTheme="minorHAnsi" w:eastAsiaTheme="minorEastAsia" w:hAnsiTheme="minorHAnsi" w:cstheme="minorBidi"/>
          <w:b w:val="0"/>
          <w:noProof/>
          <w:sz w:val="22"/>
          <w:szCs w:val="22"/>
        </w:rPr>
      </w:pPr>
      <w:r>
        <w:rPr>
          <w:b w:val="0"/>
          <w:smallCaps/>
          <w:szCs w:val="22"/>
        </w:rPr>
        <w:fldChar w:fldCharType="begin"/>
      </w:r>
      <w:r>
        <w:rPr>
          <w:b w:val="0"/>
          <w:smallCaps/>
          <w:szCs w:val="22"/>
        </w:rPr>
        <w:instrText xml:space="preserve"> TOC \o "1-2" \h \z \u </w:instrText>
      </w:r>
      <w:r>
        <w:rPr>
          <w:b w:val="0"/>
          <w:smallCaps/>
          <w:szCs w:val="22"/>
        </w:rPr>
        <w:fldChar w:fldCharType="separate"/>
      </w:r>
      <w:hyperlink w:anchor="_Toc514436727" w:history="1">
        <w:r w:rsidRPr="000147E7">
          <w:rPr>
            <w:rStyle w:val="Hyperlink"/>
            <w:noProof/>
          </w:rPr>
          <w:t>Acknowledgments</w:t>
        </w:r>
        <w:r>
          <w:rPr>
            <w:noProof/>
            <w:webHidden/>
          </w:rPr>
          <w:tab/>
        </w:r>
        <w:r>
          <w:rPr>
            <w:noProof/>
            <w:webHidden/>
          </w:rPr>
          <w:fldChar w:fldCharType="begin"/>
        </w:r>
        <w:r>
          <w:rPr>
            <w:noProof/>
            <w:webHidden/>
          </w:rPr>
          <w:instrText xml:space="preserve"> PAGEREF _Toc514436727 \h </w:instrText>
        </w:r>
        <w:r>
          <w:rPr>
            <w:noProof/>
            <w:webHidden/>
          </w:rPr>
        </w:r>
        <w:r>
          <w:rPr>
            <w:noProof/>
            <w:webHidden/>
          </w:rPr>
          <w:fldChar w:fldCharType="separate"/>
        </w:r>
        <w:r w:rsidR="003D7276">
          <w:rPr>
            <w:noProof/>
            <w:webHidden/>
          </w:rPr>
          <w:t>2</w:t>
        </w:r>
        <w:r>
          <w:rPr>
            <w:noProof/>
            <w:webHidden/>
          </w:rPr>
          <w:fldChar w:fldCharType="end"/>
        </w:r>
      </w:hyperlink>
    </w:p>
    <w:p w14:paraId="65F67CC1" w14:textId="77777777" w:rsidR="003109C7" w:rsidRDefault="00773038">
      <w:pPr>
        <w:pStyle w:val="TOC1"/>
        <w:rPr>
          <w:rFonts w:asciiTheme="minorHAnsi" w:eastAsiaTheme="minorEastAsia" w:hAnsiTheme="minorHAnsi" w:cstheme="minorBidi"/>
          <w:b w:val="0"/>
          <w:noProof/>
          <w:sz w:val="22"/>
          <w:szCs w:val="22"/>
        </w:rPr>
      </w:pPr>
      <w:hyperlink w:anchor="_Toc514436728" w:history="1">
        <w:r w:rsidR="003109C7" w:rsidRPr="000147E7">
          <w:rPr>
            <w:rStyle w:val="Hyperlink"/>
            <w:noProof/>
          </w:rPr>
          <w:t>Table of Contents</w:t>
        </w:r>
        <w:r w:rsidR="003109C7">
          <w:rPr>
            <w:noProof/>
            <w:webHidden/>
          </w:rPr>
          <w:tab/>
        </w:r>
        <w:r w:rsidR="003109C7">
          <w:rPr>
            <w:noProof/>
            <w:webHidden/>
          </w:rPr>
          <w:fldChar w:fldCharType="begin"/>
        </w:r>
        <w:r w:rsidR="003109C7">
          <w:rPr>
            <w:noProof/>
            <w:webHidden/>
          </w:rPr>
          <w:instrText xml:space="preserve"> PAGEREF _Toc514436728 \h </w:instrText>
        </w:r>
        <w:r w:rsidR="003109C7">
          <w:rPr>
            <w:noProof/>
            <w:webHidden/>
          </w:rPr>
        </w:r>
        <w:r w:rsidR="003109C7">
          <w:rPr>
            <w:noProof/>
            <w:webHidden/>
          </w:rPr>
          <w:fldChar w:fldCharType="separate"/>
        </w:r>
        <w:r w:rsidR="003D7276">
          <w:rPr>
            <w:noProof/>
            <w:webHidden/>
          </w:rPr>
          <w:t>3</w:t>
        </w:r>
        <w:r w:rsidR="003109C7">
          <w:rPr>
            <w:noProof/>
            <w:webHidden/>
          </w:rPr>
          <w:fldChar w:fldCharType="end"/>
        </w:r>
      </w:hyperlink>
    </w:p>
    <w:p w14:paraId="3C1CE37C" w14:textId="77777777" w:rsidR="003109C7" w:rsidRDefault="00773038">
      <w:pPr>
        <w:pStyle w:val="TOC1"/>
        <w:rPr>
          <w:rFonts w:asciiTheme="minorHAnsi" w:eastAsiaTheme="minorEastAsia" w:hAnsiTheme="minorHAnsi" w:cstheme="minorBidi"/>
          <w:b w:val="0"/>
          <w:noProof/>
          <w:sz w:val="22"/>
          <w:szCs w:val="22"/>
        </w:rPr>
      </w:pPr>
      <w:hyperlink w:anchor="_Toc514436729" w:history="1">
        <w:r w:rsidR="003109C7" w:rsidRPr="000147E7">
          <w:rPr>
            <w:rStyle w:val="Hyperlink"/>
            <w:noProof/>
          </w:rPr>
          <w:t>List of Figures</w:t>
        </w:r>
        <w:r w:rsidR="003109C7">
          <w:rPr>
            <w:noProof/>
            <w:webHidden/>
          </w:rPr>
          <w:tab/>
        </w:r>
        <w:r w:rsidR="003109C7">
          <w:rPr>
            <w:noProof/>
            <w:webHidden/>
          </w:rPr>
          <w:fldChar w:fldCharType="begin"/>
        </w:r>
        <w:r w:rsidR="003109C7">
          <w:rPr>
            <w:noProof/>
            <w:webHidden/>
          </w:rPr>
          <w:instrText xml:space="preserve"> PAGEREF _Toc514436729 \h </w:instrText>
        </w:r>
        <w:r w:rsidR="003109C7">
          <w:rPr>
            <w:noProof/>
            <w:webHidden/>
          </w:rPr>
        </w:r>
        <w:r w:rsidR="003109C7">
          <w:rPr>
            <w:noProof/>
            <w:webHidden/>
          </w:rPr>
          <w:fldChar w:fldCharType="separate"/>
        </w:r>
        <w:r w:rsidR="003D7276">
          <w:rPr>
            <w:noProof/>
            <w:webHidden/>
          </w:rPr>
          <w:t>5</w:t>
        </w:r>
        <w:r w:rsidR="003109C7">
          <w:rPr>
            <w:noProof/>
            <w:webHidden/>
          </w:rPr>
          <w:fldChar w:fldCharType="end"/>
        </w:r>
      </w:hyperlink>
    </w:p>
    <w:p w14:paraId="3B4FF10D" w14:textId="77777777" w:rsidR="003109C7" w:rsidRDefault="00773038">
      <w:pPr>
        <w:pStyle w:val="TOC1"/>
        <w:rPr>
          <w:rFonts w:asciiTheme="minorHAnsi" w:eastAsiaTheme="minorEastAsia" w:hAnsiTheme="minorHAnsi" w:cstheme="minorBidi"/>
          <w:b w:val="0"/>
          <w:noProof/>
          <w:sz w:val="22"/>
          <w:szCs w:val="22"/>
        </w:rPr>
      </w:pPr>
      <w:hyperlink w:anchor="_Toc514436730" w:history="1">
        <w:r w:rsidR="003109C7" w:rsidRPr="000147E7">
          <w:rPr>
            <w:rStyle w:val="Hyperlink"/>
            <w:noProof/>
          </w:rPr>
          <w:t>List of Tables</w:t>
        </w:r>
        <w:r w:rsidR="003109C7">
          <w:rPr>
            <w:noProof/>
            <w:webHidden/>
          </w:rPr>
          <w:tab/>
        </w:r>
        <w:r w:rsidR="003109C7">
          <w:rPr>
            <w:noProof/>
            <w:webHidden/>
          </w:rPr>
          <w:fldChar w:fldCharType="begin"/>
        </w:r>
        <w:r w:rsidR="003109C7">
          <w:rPr>
            <w:noProof/>
            <w:webHidden/>
          </w:rPr>
          <w:instrText xml:space="preserve"> PAGEREF _Toc514436730 \h </w:instrText>
        </w:r>
        <w:r w:rsidR="003109C7">
          <w:rPr>
            <w:noProof/>
            <w:webHidden/>
          </w:rPr>
        </w:r>
        <w:r w:rsidR="003109C7">
          <w:rPr>
            <w:noProof/>
            <w:webHidden/>
          </w:rPr>
          <w:fldChar w:fldCharType="separate"/>
        </w:r>
        <w:r w:rsidR="003D7276">
          <w:rPr>
            <w:noProof/>
            <w:webHidden/>
          </w:rPr>
          <w:t>6</w:t>
        </w:r>
        <w:r w:rsidR="003109C7">
          <w:rPr>
            <w:noProof/>
            <w:webHidden/>
          </w:rPr>
          <w:fldChar w:fldCharType="end"/>
        </w:r>
      </w:hyperlink>
    </w:p>
    <w:p w14:paraId="04DF53DF" w14:textId="77777777" w:rsidR="003109C7" w:rsidRDefault="00773038">
      <w:pPr>
        <w:pStyle w:val="TOC1"/>
        <w:rPr>
          <w:rFonts w:asciiTheme="minorHAnsi" w:eastAsiaTheme="minorEastAsia" w:hAnsiTheme="minorHAnsi" w:cstheme="minorBidi"/>
          <w:b w:val="0"/>
          <w:noProof/>
          <w:sz w:val="22"/>
          <w:szCs w:val="22"/>
        </w:rPr>
      </w:pPr>
      <w:hyperlink w:anchor="_Toc514436731" w:history="1">
        <w:r w:rsidR="003109C7" w:rsidRPr="000147E7">
          <w:rPr>
            <w:rStyle w:val="Hyperlink"/>
            <w:noProof/>
          </w:rPr>
          <w:t>List of Acronyms and Abbreviations</w:t>
        </w:r>
        <w:r w:rsidR="003109C7">
          <w:rPr>
            <w:noProof/>
            <w:webHidden/>
          </w:rPr>
          <w:tab/>
        </w:r>
        <w:r w:rsidR="003109C7">
          <w:rPr>
            <w:noProof/>
            <w:webHidden/>
          </w:rPr>
          <w:fldChar w:fldCharType="begin"/>
        </w:r>
        <w:r w:rsidR="003109C7">
          <w:rPr>
            <w:noProof/>
            <w:webHidden/>
          </w:rPr>
          <w:instrText xml:space="preserve"> PAGEREF _Toc514436731 \h </w:instrText>
        </w:r>
        <w:r w:rsidR="003109C7">
          <w:rPr>
            <w:noProof/>
            <w:webHidden/>
          </w:rPr>
        </w:r>
        <w:r w:rsidR="003109C7">
          <w:rPr>
            <w:noProof/>
            <w:webHidden/>
          </w:rPr>
          <w:fldChar w:fldCharType="separate"/>
        </w:r>
        <w:r w:rsidR="003D7276">
          <w:rPr>
            <w:noProof/>
            <w:webHidden/>
          </w:rPr>
          <w:t>7</w:t>
        </w:r>
        <w:r w:rsidR="003109C7">
          <w:rPr>
            <w:noProof/>
            <w:webHidden/>
          </w:rPr>
          <w:fldChar w:fldCharType="end"/>
        </w:r>
      </w:hyperlink>
    </w:p>
    <w:p w14:paraId="06A144D1" w14:textId="77777777" w:rsidR="003109C7" w:rsidRDefault="00773038">
      <w:pPr>
        <w:pStyle w:val="TOC1"/>
        <w:rPr>
          <w:rFonts w:asciiTheme="minorHAnsi" w:eastAsiaTheme="minorEastAsia" w:hAnsiTheme="minorHAnsi" w:cstheme="minorBidi"/>
          <w:b w:val="0"/>
          <w:noProof/>
          <w:sz w:val="22"/>
          <w:szCs w:val="22"/>
        </w:rPr>
      </w:pPr>
      <w:hyperlink w:anchor="_Toc514436732" w:history="1">
        <w:r w:rsidR="003109C7" w:rsidRPr="000147E7">
          <w:rPr>
            <w:rStyle w:val="Hyperlink"/>
            <w:noProof/>
          </w:rPr>
          <w:t>Executive Summary</w:t>
        </w:r>
        <w:r w:rsidR="003109C7">
          <w:rPr>
            <w:noProof/>
            <w:webHidden/>
          </w:rPr>
          <w:tab/>
        </w:r>
        <w:r w:rsidR="003109C7">
          <w:rPr>
            <w:noProof/>
            <w:webHidden/>
          </w:rPr>
          <w:fldChar w:fldCharType="begin"/>
        </w:r>
        <w:r w:rsidR="003109C7">
          <w:rPr>
            <w:noProof/>
            <w:webHidden/>
          </w:rPr>
          <w:instrText xml:space="preserve"> PAGEREF _Toc514436732 \h </w:instrText>
        </w:r>
        <w:r w:rsidR="003109C7">
          <w:rPr>
            <w:noProof/>
            <w:webHidden/>
          </w:rPr>
        </w:r>
        <w:r w:rsidR="003109C7">
          <w:rPr>
            <w:noProof/>
            <w:webHidden/>
          </w:rPr>
          <w:fldChar w:fldCharType="separate"/>
        </w:r>
        <w:r w:rsidR="003D7276">
          <w:rPr>
            <w:noProof/>
            <w:webHidden/>
          </w:rPr>
          <w:t>10</w:t>
        </w:r>
        <w:r w:rsidR="003109C7">
          <w:rPr>
            <w:noProof/>
            <w:webHidden/>
          </w:rPr>
          <w:fldChar w:fldCharType="end"/>
        </w:r>
      </w:hyperlink>
    </w:p>
    <w:p w14:paraId="73D9BF3E" w14:textId="77777777" w:rsidR="003109C7" w:rsidRDefault="00773038">
      <w:pPr>
        <w:pStyle w:val="TOC1"/>
        <w:rPr>
          <w:rFonts w:asciiTheme="minorHAnsi" w:eastAsiaTheme="minorEastAsia" w:hAnsiTheme="minorHAnsi" w:cstheme="minorBidi"/>
          <w:b w:val="0"/>
          <w:noProof/>
          <w:sz w:val="22"/>
          <w:szCs w:val="22"/>
        </w:rPr>
      </w:pPr>
      <w:hyperlink w:anchor="_Toc514436733" w:history="1">
        <w:r w:rsidR="003109C7" w:rsidRPr="000147E7">
          <w:rPr>
            <w:rStyle w:val="Hyperlink"/>
            <w:noProof/>
          </w:rPr>
          <w:t>Section 1 : Background</w:t>
        </w:r>
        <w:r w:rsidR="003109C7">
          <w:rPr>
            <w:noProof/>
            <w:webHidden/>
          </w:rPr>
          <w:tab/>
        </w:r>
        <w:r w:rsidR="003109C7">
          <w:rPr>
            <w:noProof/>
            <w:webHidden/>
          </w:rPr>
          <w:fldChar w:fldCharType="begin"/>
        </w:r>
        <w:r w:rsidR="003109C7">
          <w:rPr>
            <w:noProof/>
            <w:webHidden/>
          </w:rPr>
          <w:instrText xml:space="preserve"> PAGEREF _Toc514436733 \h </w:instrText>
        </w:r>
        <w:r w:rsidR="003109C7">
          <w:rPr>
            <w:noProof/>
            <w:webHidden/>
          </w:rPr>
        </w:r>
        <w:r w:rsidR="003109C7">
          <w:rPr>
            <w:noProof/>
            <w:webHidden/>
          </w:rPr>
          <w:fldChar w:fldCharType="separate"/>
        </w:r>
        <w:r w:rsidR="003D7276">
          <w:rPr>
            <w:noProof/>
            <w:webHidden/>
          </w:rPr>
          <w:t>14</w:t>
        </w:r>
        <w:r w:rsidR="003109C7">
          <w:rPr>
            <w:noProof/>
            <w:webHidden/>
          </w:rPr>
          <w:fldChar w:fldCharType="end"/>
        </w:r>
      </w:hyperlink>
    </w:p>
    <w:p w14:paraId="038AAC02" w14:textId="77777777" w:rsidR="003109C7" w:rsidRDefault="00773038">
      <w:pPr>
        <w:pStyle w:val="TOC2"/>
        <w:rPr>
          <w:rFonts w:asciiTheme="minorHAnsi" w:eastAsiaTheme="minorEastAsia" w:hAnsiTheme="minorHAnsi" w:cstheme="minorBidi"/>
          <w:b w:val="0"/>
          <w:sz w:val="22"/>
          <w:szCs w:val="22"/>
        </w:rPr>
      </w:pPr>
      <w:hyperlink w:anchor="_Toc514436734" w:history="1">
        <w:r w:rsidR="003109C7" w:rsidRPr="000147E7">
          <w:rPr>
            <w:rStyle w:val="Hyperlink"/>
          </w:rPr>
          <w:t>1.1</w:t>
        </w:r>
        <w:r w:rsidR="003109C7">
          <w:rPr>
            <w:rFonts w:asciiTheme="minorHAnsi" w:eastAsiaTheme="minorEastAsia" w:hAnsiTheme="minorHAnsi" w:cstheme="minorBidi"/>
            <w:b w:val="0"/>
            <w:sz w:val="22"/>
            <w:szCs w:val="22"/>
          </w:rPr>
          <w:tab/>
        </w:r>
        <w:r w:rsidR="003109C7" w:rsidRPr="000147E7">
          <w:rPr>
            <w:rStyle w:val="Hyperlink"/>
          </w:rPr>
          <w:t>Legislation</w:t>
        </w:r>
        <w:r w:rsidR="003109C7">
          <w:rPr>
            <w:webHidden/>
          </w:rPr>
          <w:tab/>
        </w:r>
        <w:r w:rsidR="003109C7">
          <w:rPr>
            <w:webHidden/>
          </w:rPr>
          <w:fldChar w:fldCharType="begin"/>
        </w:r>
        <w:r w:rsidR="003109C7">
          <w:rPr>
            <w:webHidden/>
          </w:rPr>
          <w:instrText xml:space="preserve"> PAGEREF _Toc514436734 \h </w:instrText>
        </w:r>
        <w:r w:rsidR="003109C7">
          <w:rPr>
            <w:webHidden/>
          </w:rPr>
        </w:r>
        <w:r w:rsidR="003109C7">
          <w:rPr>
            <w:webHidden/>
          </w:rPr>
          <w:fldChar w:fldCharType="separate"/>
        </w:r>
        <w:r w:rsidR="003D7276">
          <w:rPr>
            <w:webHidden/>
          </w:rPr>
          <w:t>14</w:t>
        </w:r>
        <w:r w:rsidR="003109C7">
          <w:rPr>
            <w:webHidden/>
          </w:rPr>
          <w:fldChar w:fldCharType="end"/>
        </w:r>
      </w:hyperlink>
    </w:p>
    <w:p w14:paraId="79F56D37" w14:textId="77777777" w:rsidR="003109C7" w:rsidRDefault="00773038">
      <w:pPr>
        <w:pStyle w:val="TOC2"/>
        <w:rPr>
          <w:rFonts w:asciiTheme="minorHAnsi" w:eastAsiaTheme="minorEastAsia" w:hAnsiTheme="minorHAnsi" w:cstheme="minorBidi"/>
          <w:b w:val="0"/>
          <w:sz w:val="22"/>
          <w:szCs w:val="22"/>
        </w:rPr>
      </w:pPr>
      <w:hyperlink w:anchor="_Toc514436735" w:history="1">
        <w:r w:rsidR="003109C7" w:rsidRPr="000147E7">
          <w:rPr>
            <w:rStyle w:val="Hyperlink"/>
          </w:rPr>
          <w:t>1.2</w:t>
        </w:r>
        <w:r w:rsidR="003109C7">
          <w:rPr>
            <w:rFonts w:asciiTheme="minorHAnsi" w:eastAsiaTheme="minorEastAsia" w:hAnsiTheme="minorHAnsi" w:cstheme="minorBidi"/>
            <w:b w:val="0"/>
            <w:sz w:val="22"/>
            <w:szCs w:val="22"/>
          </w:rPr>
          <w:tab/>
        </w:r>
        <w:r w:rsidR="003109C7" w:rsidRPr="000147E7">
          <w:rPr>
            <w:rStyle w:val="Hyperlink"/>
          </w:rPr>
          <w:t>Water Quality Standards and Total Maximum Daily Loads (TMDLs)</w:t>
        </w:r>
        <w:r w:rsidR="003109C7">
          <w:rPr>
            <w:webHidden/>
          </w:rPr>
          <w:tab/>
        </w:r>
        <w:r w:rsidR="003109C7">
          <w:rPr>
            <w:webHidden/>
          </w:rPr>
          <w:fldChar w:fldCharType="begin"/>
        </w:r>
        <w:r w:rsidR="003109C7">
          <w:rPr>
            <w:webHidden/>
          </w:rPr>
          <w:instrText xml:space="preserve"> PAGEREF _Toc514436735 \h </w:instrText>
        </w:r>
        <w:r w:rsidR="003109C7">
          <w:rPr>
            <w:webHidden/>
          </w:rPr>
        </w:r>
        <w:r w:rsidR="003109C7">
          <w:rPr>
            <w:webHidden/>
          </w:rPr>
          <w:fldChar w:fldCharType="separate"/>
        </w:r>
        <w:r w:rsidR="003D7276">
          <w:rPr>
            <w:webHidden/>
          </w:rPr>
          <w:t>14</w:t>
        </w:r>
        <w:r w:rsidR="003109C7">
          <w:rPr>
            <w:webHidden/>
          </w:rPr>
          <w:fldChar w:fldCharType="end"/>
        </w:r>
      </w:hyperlink>
    </w:p>
    <w:p w14:paraId="576BC26D" w14:textId="77777777" w:rsidR="003109C7" w:rsidRDefault="00773038">
      <w:pPr>
        <w:pStyle w:val="TOC2"/>
        <w:rPr>
          <w:rFonts w:asciiTheme="minorHAnsi" w:eastAsiaTheme="minorEastAsia" w:hAnsiTheme="minorHAnsi" w:cstheme="minorBidi"/>
          <w:b w:val="0"/>
          <w:sz w:val="22"/>
          <w:szCs w:val="22"/>
        </w:rPr>
      </w:pPr>
      <w:hyperlink w:anchor="_Toc514436736" w:history="1">
        <w:r w:rsidR="003109C7" w:rsidRPr="000147E7">
          <w:rPr>
            <w:rStyle w:val="Hyperlink"/>
          </w:rPr>
          <w:t>1.3</w:t>
        </w:r>
        <w:r w:rsidR="003109C7">
          <w:rPr>
            <w:rFonts w:asciiTheme="minorHAnsi" w:eastAsiaTheme="minorEastAsia" w:hAnsiTheme="minorHAnsi" w:cstheme="minorBidi"/>
            <w:b w:val="0"/>
            <w:sz w:val="22"/>
            <w:szCs w:val="22"/>
          </w:rPr>
          <w:tab/>
        </w:r>
        <w:r w:rsidR="003109C7" w:rsidRPr="000147E7">
          <w:rPr>
            <w:rStyle w:val="Hyperlink"/>
          </w:rPr>
          <w:t>BMAP Requirements</w:t>
        </w:r>
        <w:r w:rsidR="003109C7">
          <w:rPr>
            <w:webHidden/>
          </w:rPr>
          <w:tab/>
        </w:r>
        <w:r w:rsidR="003109C7">
          <w:rPr>
            <w:webHidden/>
          </w:rPr>
          <w:fldChar w:fldCharType="begin"/>
        </w:r>
        <w:r w:rsidR="003109C7">
          <w:rPr>
            <w:webHidden/>
          </w:rPr>
          <w:instrText xml:space="preserve"> PAGEREF _Toc514436736 \h </w:instrText>
        </w:r>
        <w:r w:rsidR="003109C7">
          <w:rPr>
            <w:webHidden/>
          </w:rPr>
        </w:r>
        <w:r w:rsidR="003109C7">
          <w:rPr>
            <w:webHidden/>
          </w:rPr>
          <w:fldChar w:fldCharType="separate"/>
        </w:r>
        <w:r w:rsidR="003D7276">
          <w:rPr>
            <w:webHidden/>
          </w:rPr>
          <w:t>15</w:t>
        </w:r>
        <w:r w:rsidR="003109C7">
          <w:rPr>
            <w:webHidden/>
          </w:rPr>
          <w:fldChar w:fldCharType="end"/>
        </w:r>
      </w:hyperlink>
    </w:p>
    <w:p w14:paraId="5C0EBBB8" w14:textId="77777777" w:rsidR="003109C7" w:rsidRDefault="00773038">
      <w:pPr>
        <w:pStyle w:val="TOC2"/>
        <w:rPr>
          <w:rFonts w:asciiTheme="minorHAnsi" w:eastAsiaTheme="minorEastAsia" w:hAnsiTheme="minorHAnsi" w:cstheme="minorBidi"/>
          <w:b w:val="0"/>
          <w:sz w:val="22"/>
          <w:szCs w:val="22"/>
        </w:rPr>
      </w:pPr>
      <w:hyperlink w:anchor="_Toc514436737" w:history="1">
        <w:r w:rsidR="003109C7" w:rsidRPr="000147E7">
          <w:rPr>
            <w:rStyle w:val="Hyperlink"/>
          </w:rPr>
          <w:t>1.4</w:t>
        </w:r>
        <w:r w:rsidR="003109C7">
          <w:rPr>
            <w:rFonts w:asciiTheme="minorHAnsi" w:eastAsiaTheme="minorEastAsia" w:hAnsiTheme="minorHAnsi" w:cstheme="minorBidi"/>
            <w:b w:val="0"/>
            <w:sz w:val="22"/>
            <w:szCs w:val="22"/>
          </w:rPr>
          <w:tab/>
        </w:r>
        <w:r w:rsidR="003109C7" w:rsidRPr="000147E7">
          <w:rPr>
            <w:rStyle w:val="Hyperlink"/>
          </w:rPr>
          <w:t>BMAP Area</w:t>
        </w:r>
        <w:r w:rsidR="003109C7">
          <w:rPr>
            <w:webHidden/>
          </w:rPr>
          <w:tab/>
        </w:r>
        <w:r w:rsidR="003109C7">
          <w:rPr>
            <w:webHidden/>
          </w:rPr>
          <w:fldChar w:fldCharType="begin"/>
        </w:r>
        <w:r w:rsidR="003109C7">
          <w:rPr>
            <w:webHidden/>
          </w:rPr>
          <w:instrText xml:space="preserve"> PAGEREF _Toc514436737 \h </w:instrText>
        </w:r>
        <w:r w:rsidR="003109C7">
          <w:rPr>
            <w:webHidden/>
          </w:rPr>
        </w:r>
        <w:r w:rsidR="003109C7">
          <w:rPr>
            <w:webHidden/>
          </w:rPr>
          <w:fldChar w:fldCharType="separate"/>
        </w:r>
        <w:r w:rsidR="003D7276">
          <w:rPr>
            <w:webHidden/>
          </w:rPr>
          <w:t>15</w:t>
        </w:r>
        <w:r w:rsidR="003109C7">
          <w:rPr>
            <w:webHidden/>
          </w:rPr>
          <w:fldChar w:fldCharType="end"/>
        </w:r>
      </w:hyperlink>
    </w:p>
    <w:p w14:paraId="3C445FCE" w14:textId="77777777" w:rsidR="003109C7" w:rsidRDefault="00773038">
      <w:pPr>
        <w:pStyle w:val="TOC2"/>
        <w:rPr>
          <w:rFonts w:asciiTheme="minorHAnsi" w:eastAsiaTheme="minorEastAsia" w:hAnsiTheme="minorHAnsi" w:cstheme="minorBidi"/>
          <w:b w:val="0"/>
          <w:sz w:val="22"/>
          <w:szCs w:val="22"/>
        </w:rPr>
      </w:pPr>
      <w:hyperlink w:anchor="_Toc514436738" w:history="1">
        <w:r w:rsidR="003109C7" w:rsidRPr="000147E7">
          <w:rPr>
            <w:rStyle w:val="Hyperlink"/>
          </w:rPr>
          <w:t>1.5</w:t>
        </w:r>
        <w:r w:rsidR="003109C7">
          <w:rPr>
            <w:rFonts w:asciiTheme="minorHAnsi" w:eastAsiaTheme="minorEastAsia" w:hAnsiTheme="minorHAnsi" w:cstheme="minorBidi"/>
            <w:b w:val="0"/>
            <w:sz w:val="22"/>
            <w:szCs w:val="22"/>
          </w:rPr>
          <w:tab/>
        </w:r>
        <w:r w:rsidR="003109C7" w:rsidRPr="000147E7">
          <w:rPr>
            <w:rStyle w:val="Hyperlink"/>
          </w:rPr>
          <w:t>PFA</w:t>
        </w:r>
        <w:r w:rsidR="003109C7">
          <w:rPr>
            <w:webHidden/>
          </w:rPr>
          <w:tab/>
        </w:r>
        <w:r w:rsidR="003109C7">
          <w:rPr>
            <w:webHidden/>
          </w:rPr>
          <w:fldChar w:fldCharType="begin"/>
        </w:r>
        <w:r w:rsidR="003109C7">
          <w:rPr>
            <w:webHidden/>
          </w:rPr>
          <w:instrText xml:space="preserve"> PAGEREF _Toc514436738 \h </w:instrText>
        </w:r>
        <w:r w:rsidR="003109C7">
          <w:rPr>
            <w:webHidden/>
          </w:rPr>
        </w:r>
        <w:r w:rsidR="003109C7">
          <w:rPr>
            <w:webHidden/>
          </w:rPr>
          <w:fldChar w:fldCharType="separate"/>
        </w:r>
        <w:r w:rsidR="003D7276">
          <w:rPr>
            <w:webHidden/>
          </w:rPr>
          <w:t>15</w:t>
        </w:r>
        <w:r w:rsidR="003109C7">
          <w:rPr>
            <w:webHidden/>
          </w:rPr>
          <w:fldChar w:fldCharType="end"/>
        </w:r>
      </w:hyperlink>
    </w:p>
    <w:p w14:paraId="261C3323" w14:textId="77777777" w:rsidR="003109C7" w:rsidRDefault="00773038">
      <w:pPr>
        <w:pStyle w:val="TOC2"/>
        <w:rPr>
          <w:rFonts w:asciiTheme="minorHAnsi" w:eastAsiaTheme="minorEastAsia" w:hAnsiTheme="minorHAnsi" w:cstheme="minorBidi"/>
          <w:b w:val="0"/>
          <w:sz w:val="22"/>
          <w:szCs w:val="22"/>
        </w:rPr>
      </w:pPr>
      <w:hyperlink w:anchor="_Toc514436739" w:history="1">
        <w:r w:rsidR="003109C7" w:rsidRPr="000147E7">
          <w:rPr>
            <w:rStyle w:val="Hyperlink"/>
          </w:rPr>
          <w:t>1.6</w:t>
        </w:r>
        <w:r w:rsidR="003109C7">
          <w:rPr>
            <w:rFonts w:asciiTheme="minorHAnsi" w:eastAsiaTheme="minorEastAsia" w:hAnsiTheme="minorHAnsi" w:cstheme="minorBidi"/>
            <w:b w:val="0"/>
            <w:sz w:val="22"/>
            <w:szCs w:val="22"/>
          </w:rPr>
          <w:tab/>
        </w:r>
        <w:r w:rsidR="003109C7" w:rsidRPr="000147E7">
          <w:rPr>
            <w:rStyle w:val="Hyperlink"/>
          </w:rPr>
          <w:t>Other Scientific and Historical Information</w:t>
        </w:r>
        <w:r w:rsidR="003109C7">
          <w:rPr>
            <w:webHidden/>
          </w:rPr>
          <w:tab/>
        </w:r>
        <w:r w:rsidR="003109C7">
          <w:rPr>
            <w:webHidden/>
          </w:rPr>
          <w:fldChar w:fldCharType="begin"/>
        </w:r>
        <w:r w:rsidR="003109C7">
          <w:rPr>
            <w:webHidden/>
          </w:rPr>
          <w:instrText xml:space="preserve"> PAGEREF _Toc514436739 \h </w:instrText>
        </w:r>
        <w:r w:rsidR="003109C7">
          <w:rPr>
            <w:webHidden/>
          </w:rPr>
        </w:r>
        <w:r w:rsidR="003109C7">
          <w:rPr>
            <w:webHidden/>
          </w:rPr>
          <w:fldChar w:fldCharType="separate"/>
        </w:r>
        <w:r w:rsidR="003D7276">
          <w:rPr>
            <w:webHidden/>
          </w:rPr>
          <w:t>18</w:t>
        </w:r>
        <w:r w:rsidR="003109C7">
          <w:rPr>
            <w:webHidden/>
          </w:rPr>
          <w:fldChar w:fldCharType="end"/>
        </w:r>
      </w:hyperlink>
    </w:p>
    <w:p w14:paraId="22E27C44" w14:textId="77777777" w:rsidR="003109C7" w:rsidRDefault="00773038">
      <w:pPr>
        <w:pStyle w:val="TOC2"/>
        <w:rPr>
          <w:rFonts w:asciiTheme="minorHAnsi" w:eastAsiaTheme="minorEastAsia" w:hAnsiTheme="minorHAnsi" w:cstheme="minorBidi"/>
          <w:b w:val="0"/>
          <w:sz w:val="22"/>
          <w:szCs w:val="22"/>
        </w:rPr>
      </w:pPr>
      <w:hyperlink w:anchor="_Toc514436740" w:history="1">
        <w:r w:rsidR="003109C7" w:rsidRPr="000147E7">
          <w:rPr>
            <w:rStyle w:val="Hyperlink"/>
          </w:rPr>
          <w:t>1.7</w:t>
        </w:r>
        <w:r w:rsidR="003109C7">
          <w:rPr>
            <w:rFonts w:asciiTheme="minorHAnsi" w:eastAsiaTheme="minorEastAsia" w:hAnsiTheme="minorHAnsi" w:cstheme="minorBidi"/>
            <w:b w:val="0"/>
            <w:sz w:val="22"/>
            <w:szCs w:val="22"/>
          </w:rPr>
          <w:tab/>
        </w:r>
        <w:r w:rsidR="003109C7" w:rsidRPr="000147E7">
          <w:rPr>
            <w:rStyle w:val="Hyperlink"/>
          </w:rPr>
          <w:t>Stakeholder Involvement</w:t>
        </w:r>
        <w:r w:rsidR="003109C7">
          <w:rPr>
            <w:webHidden/>
          </w:rPr>
          <w:tab/>
        </w:r>
        <w:r w:rsidR="003109C7">
          <w:rPr>
            <w:webHidden/>
          </w:rPr>
          <w:fldChar w:fldCharType="begin"/>
        </w:r>
        <w:r w:rsidR="003109C7">
          <w:rPr>
            <w:webHidden/>
          </w:rPr>
          <w:instrText xml:space="preserve"> PAGEREF _Toc514436740 \h </w:instrText>
        </w:r>
        <w:r w:rsidR="003109C7">
          <w:rPr>
            <w:webHidden/>
          </w:rPr>
        </w:r>
        <w:r w:rsidR="003109C7">
          <w:rPr>
            <w:webHidden/>
          </w:rPr>
          <w:fldChar w:fldCharType="separate"/>
        </w:r>
        <w:r w:rsidR="003D7276">
          <w:rPr>
            <w:webHidden/>
          </w:rPr>
          <w:t>18</w:t>
        </w:r>
        <w:r w:rsidR="003109C7">
          <w:rPr>
            <w:webHidden/>
          </w:rPr>
          <w:fldChar w:fldCharType="end"/>
        </w:r>
      </w:hyperlink>
    </w:p>
    <w:p w14:paraId="65C5F92B" w14:textId="77777777" w:rsidR="003109C7" w:rsidRDefault="00773038">
      <w:pPr>
        <w:pStyle w:val="TOC2"/>
        <w:rPr>
          <w:rFonts w:asciiTheme="minorHAnsi" w:eastAsiaTheme="minorEastAsia" w:hAnsiTheme="minorHAnsi" w:cstheme="minorBidi"/>
          <w:b w:val="0"/>
          <w:sz w:val="22"/>
          <w:szCs w:val="22"/>
        </w:rPr>
      </w:pPr>
      <w:hyperlink w:anchor="_Toc514436741" w:history="1">
        <w:r w:rsidR="003109C7" w:rsidRPr="000147E7">
          <w:rPr>
            <w:rStyle w:val="Hyperlink"/>
          </w:rPr>
          <w:t>1.8</w:t>
        </w:r>
        <w:r w:rsidR="003109C7">
          <w:rPr>
            <w:rFonts w:asciiTheme="minorHAnsi" w:eastAsiaTheme="minorEastAsia" w:hAnsiTheme="minorHAnsi" w:cstheme="minorBidi"/>
            <w:b w:val="0"/>
            <w:sz w:val="22"/>
            <w:szCs w:val="22"/>
          </w:rPr>
          <w:tab/>
        </w:r>
        <w:r w:rsidR="003109C7" w:rsidRPr="000147E7">
          <w:rPr>
            <w:rStyle w:val="Hyperlink"/>
          </w:rPr>
          <w:t>Description of BMPs Adopted by Rule</w:t>
        </w:r>
        <w:r w:rsidR="003109C7">
          <w:rPr>
            <w:webHidden/>
          </w:rPr>
          <w:tab/>
        </w:r>
        <w:r w:rsidR="003109C7">
          <w:rPr>
            <w:webHidden/>
          </w:rPr>
          <w:fldChar w:fldCharType="begin"/>
        </w:r>
        <w:r w:rsidR="003109C7">
          <w:rPr>
            <w:webHidden/>
          </w:rPr>
          <w:instrText xml:space="preserve"> PAGEREF _Toc514436741 \h </w:instrText>
        </w:r>
        <w:r w:rsidR="003109C7">
          <w:rPr>
            <w:webHidden/>
          </w:rPr>
        </w:r>
        <w:r w:rsidR="003109C7">
          <w:rPr>
            <w:webHidden/>
          </w:rPr>
          <w:fldChar w:fldCharType="separate"/>
        </w:r>
        <w:r w:rsidR="003D7276">
          <w:rPr>
            <w:webHidden/>
          </w:rPr>
          <w:t>19</w:t>
        </w:r>
        <w:r w:rsidR="003109C7">
          <w:rPr>
            <w:webHidden/>
          </w:rPr>
          <w:fldChar w:fldCharType="end"/>
        </w:r>
      </w:hyperlink>
    </w:p>
    <w:p w14:paraId="76F4D6DC" w14:textId="77777777" w:rsidR="003109C7" w:rsidRDefault="00773038">
      <w:pPr>
        <w:pStyle w:val="TOC1"/>
        <w:rPr>
          <w:rFonts w:asciiTheme="minorHAnsi" w:eastAsiaTheme="minorEastAsia" w:hAnsiTheme="minorHAnsi" w:cstheme="minorBidi"/>
          <w:b w:val="0"/>
          <w:noProof/>
          <w:sz w:val="22"/>
          <w:szCs w:val="22"/>
        </w:rPr>
      </w:pPr>
      <w:hyperlink w:anchor="_Toc514436742" w:history="1">
        <w:r w:rsidR="003109C7" w:rsidRPr="000147E7">
          <w:rPr>
            <w:rStyle w:val="Hyperlink"/>
            <w:noProof/>
          </w:rPr>
          <w:t>Section 2 : Implementation to Achieve TMDLs</w:t>
        </w:r>
        <w:r w:rsidR="003109C7">
          <w:rPr>
            <w:noProof/>
            <w:webHidden/>
          </w:rPr>
          <w:tab/>
        </w:r>
        <w:r w:rsidR="003109C7">
          <w:rPr>
            <w:noProof/>
            <w:webHidden/>
          </w:rPr>
          <w:fldChar w:fldCharType="begin"/>
        </w:r>
        <w:r w:rsidR="003109C7">
          <w:rPr>
            <w:noProof/>
            <w:webHidden/>
          </w:rPr>
          <w:instrText xml:space="preserve"> PAGEREF _Toc514436742 \h </w:instrText>
        </w:r>
        <w:r w:rsidR="003109C7">
          <w:rPr>
            <w:noProof/>
            <w:webHidden/>
          </w:rPr>
        </w:r>
        <w:r w:rsidR="003109C7">
          <w:rPr>
            <w:noProof/>
            <w:webHidden/>
          </w:rPr>
          <w:fldChar w:fldCharType="separate"/>
        </w:r>
        <w:r w:rsidR="003D7276">
          <w:rPr>
            <w:noProof/>
            <w:webHidden/>
          </w:rPr>
          <w:t>20</w:t>
        </w:r>
        <w:r w:rsidR="003109C7">
          <w:rPr>
            <w:noProof/>
            <w:webHidden/>
          </w:rPr>
          <w:fldChar w:fldCharType="end"/>
        </w:r>
      </w:hyperlink>
    </w:p>
    <w:p w14:paraId="29E3B9DF" w14:textId="77777777" w:rsidR="003109C7" w:rsidRDefault="00773038">
      <w:pPr>
        <w:pStyle w:val="TOC2"/>
        <w:rPr>
          <w:rFonts w:asciiTheme="minorHAnsi" w:eastAsiaTheme="minorEastAsia" w:hAnsiTheme="minorHAnsi" w:cstheme="minorBidi"/>
          <w:b w:val="0"/>
          <w:sz w:val="22"/>
          <w:szCs w:val="22"/>
        </w:rPr>
      </w:pPr>
      <w:hyperlink w:anchor="_Toc514436743" w:history="1">
        <w:r w:rsidR="003109C7" w:rsidRPr="000147E7">
          <w:rPr>
            <w:rStyle w:val="Hyperlink"/>
          </w:rPr>
          <w:t>2.1</w:t>
        </w:r>
        <w:r w:rsidR="003109C7">
          <w:rPr>
            <w:rFonts w:asciiTheme="minorHAnsi" w:eastAsiaTheme="minorEastAsia" w:hAnsiTheme="minorHAnsi" w:cstheme="minorBidi"/>
            <w:b w:val="0"/>
            <w:sz w:val="22"/>
            <w:szCs w:val="22"/>
          </w:rPr>
          <w:tab/>
        </w:r>
        <w:r w:rsidR="003109C7" w:rsidRPr="000147E7">
          <w:rPr>
            <w:rStyle w:val="Hyperlink"/>
          </w:rPr>
          <w:t>Allocation of Pollutant Loads</w:t>
        </w:r>
        <w:r w:rsidR="003109C7">
          <w:rPr>
            <w:webHidden/>
          </w:rPr>
          <w:tab/>
        </w:r>
        <w:r w:rsidR="003109C7">
          <w:rPr>
            <w:webHidden/>
          </w:rPr>
          <w:fldChar w:fldCharType="begin"/>
        </w:r>
        <w:r w:rsidR="003109C7">
          <w:rPr>
            <w:webHidden/>
          </w:rPr>
          <w:instrText xml:space="preserve"> PAGEREF _Toc514436743 \h </w:instrText>
        </w:r>
        <w:r w:rsidR="003109C7">
          <w:rPr>
            <w:webHidden/>
          </w:rPr>
        </w:r>
        <w:r w:rsidR="003109C7">
          <w:rPr>
            <w:webHidden/>
          </w:rPr>
          <w:fldChar w:fldCharType="separate"/>
        </w:r>
        <w:r w:rsidR="003D7276">
          <w:rPr>
            <w:webHidden/>
          </w:rPr>
          <w:t>20</w:t>
        </w:r>
        <w:r w:rsidR="003109C7">
          <w:rPr>
            <w:webHidden/>
          </w:rPr>
          <w:fldChar w:fldCharType="end"/>
        </w:r>
      </w:hyperlink>
    </w:p>
    <w:p w14:paraId="205E74E8" w14:textId="77777777" w:rsidR="003109C7" w:rsidRDefault="00773038">
      <w:pPr>
        <w:pStyle w:val="TOC2"/>
        <w:rPr>
          <w:rFonts w:asciiTheme="minorHAnsi" w:eastAsiaTheme="minorEastAsia" w:hAnsiTheme="minorHAnsi" w:cstheme="minorBidi"/>
          <w:b w:val="0"/>
          <w:sz w:val="22"/>
          <w:szCs w:val="22"/>
        </w:rPr>
      </w:pPr>
      <w:hyperlink w:anchor="_Toc514436744" w:history="1">
        <w:r w:rsidR="003109C7" w:rsidRPr="000147E7">
          <w:rPr>
            <w:rStyle w:val="Hyperlink"/>
          </w:rPr>
          <w:t>2.2</w:t>
        </w:r>
        <w:r w:rsidR="003109C7">
          <w:rPr>
            <w:rFonts w:asciiTheme="minorHAnsi" w:eastAsiaTheme="minorEastAsia" w:hAnsiTheme="minorHAnsi" w:cstheme="minorBidi"/>
            <w:b w:val="0"/>
            <w:sz w:val="22"/>
            <w:szCs w:val="22"/>
          </w:rPr>
          <w:tab/>
        </w:r>
        <w:r w:rsidR="003109C7" w:rsidRPr="000147E7">
          <w:rPr>
            <w:rStyle w:val="Hyperlink"/>
          </w:rPr>
          <w:t>Prioritization of Management Strategies</w:t>
        </w:r>
        <w:r w:rsidR="003109C7">
          <w:rPr>
            <w:webHidden/>
          </w:rPr>
          <w:tab/>
        </w:r>
        <w:r w:rsidR="003109C7">
          <w:rPr>
            <w:webHidden/>
          </w:rPr>
          <w:fldChar w:fldCharType="begin"/>
        </w:r>
        <w:r w:rsidR="003109C7">
          <w:rPr>
            <w:webHidden/>
          </w:rPr>
          <w:instrText xml:space="preserve"> PAGEREF _Toc514436744 \h </w:instrText>
        </w:r>
        <w:r w:rsidR="003109C7">
          <w:rPr>
            <w:webHidden/>
          </w:rPr>
        </w:r>
        <w:r w:rsidR="003109C7">
          <w:rPr>
            <w:webHidden/>
          </w:rPr>
          <w:fldChar w:fldCharType="separate"/>
        </w:r>
        <w:r w:rsidR="003D7276">
          <w:rPr>
            <w:webHidden/>
          </w:rPr>
          <w:t>25</w:t>
        </w:r>
        <w:r w:rsidR="003109C7">
          <w:rPr>
            <w:webHidden/>
          </w:rPr>
          <w:fldChar w:fldCharType="end"/>
        </w:r>
      </w:hyperlink>
    </w:p>
    <w:p w14:paraId="62B7BA67" w14:textId="77777777" w:rsidR="003109C7" w:rsidRDefault="00773038">
      <w:pPr>
        <w:pStyle w:val="TOC2"/>
        <w:rPr>
          <w:rFonts w:asciiTheme="minorHAnsi" w:eastAsiaTheme="minorEastAsia" w:hAnsiTheme="minorHAnsi" w:cstheme="minorBidi"/>
          <w:b w:val="0"/>
          <w:sz w:val="22"/>
          <w:szCs w:val="22"/>
        </w:rPr>
      </w:pPr>
      <w:hyperlink w:anchor="_Toc514436745" w:history="1">
        <w:r w:rsidR="003109C7" w:rsidRPr="000147E7">
          <w:rPr>
            <w:rStyle w:val="Hyperlink"/>
          </w:rPr>
          <w:t>2.3</w:t>
        </w:r>
        <w:r w:rsidR="003109C7">
          <w:rPr>
            <w:rFonts w:asciiTheme="minorHAnsi" w:eastAsiaTheme="minorEastAsia" w:hAnsiTheme="minorHAnsi" w:cstheme="minorBidi"/>
            <w:b w:val="0"/>
            <w:sz w:val="22"/>
            <w:szCs w:val="22"/>
          </w:rPr>
          <w:tab/>
        </w:r>
        <w:r w:rsidR="003109C7" w:rsidRPr="000147E7">
          <w:rPr>
            <w:rStyle w:val="Hyperlink"/>
          </w:rPr>
          <w:t>Load Reduction Strategy</w:t>
        </w:r>
        <w:r w:rsidR="003109C7">
          <w:rPr>
            <w:webHidden/>
          </w:rPr>
          <w:tab/>
        </w:r>
        <w:r w:rsidR="003109C7">
          <w:rPr>
            <w:webHidden/>
          </w:rPr>
          <w:fldChar w:fldCharType="begin"/>
        </w:r>
        <w:r w:rsidR="003109C7">
          <w:rPr>
            <w:webHidden/>
          </w:rPr>
          <w:instrText xml:space="preserve"> PAGEREF _Toc514436745 \h </w:instrText>
        </w:r>
        <w:r w:rsidR="003109C7">
          <w:rPr>
            <w:webHidden/>
          </w:rPr>
        </w:r>
        <w:r w:rsidR="003109C7">
          <w:rPr>
            <w:webHidden/>
          </w:rPr>
          <w:fldChar w:fldCharType="separate"/>
        </w:r>
        <w:r w:rsidR="003D7276">
          <w:rPr>
            <w:webHidden/>
          </w:rPr>
          <w:t>26</w:t>
        </w:r>
        <w:r w:rsidR="003109C7">
          <w:rPr>
            <w:webHidden/>
          </w:rPr>
          <w:fldChar w:fldCharType="end"/>
        </w:r>
      </w:hyperlink>
    </w:p>
    <w:p w14:paraId="3D76DE41" w14:textId="77777777" w:rsidR="003109C7" w:rsidRDefault="00773038">
      <w:pPr>
        <w:pStyle w:val="TOC2"/>
        <w:rPr>
          <w:rFonts w:asciiTheme="minorHAnsi" w:eastAsiaTheme="minorEastAsia" w:hAnsiTheme="minorHAnsi" w:cstheme="minorBidi"/>
          <w:b w:val="0"/>
          <w:sz w:val="22"/>
          <w:szCs w:val="22"/>
        </w:rPr>
      </w:pPr>
      <w:hyperlink w:anchor="_Toc514436746" w:history="1">
        <w:r w:rsidR="003109C7" w:rsidRPr="000147E7">
          <w:rPr>
            <w:rStyle w:val="Hyperlink"/>
          </w:rPr>
          <w:t>2.4</w:t>
        </w:r>
        <w:r w:rsidR="003109C7">
          <w:rPr>
            <w:rFonts w:asciiTheme="minorHAnsi" w:eastAsiaTheme="minorEastAsia" w:hAnsiTheme="minorHAnsi" w:cstheme="minorBidi"/>
            <w:b w:val="0"/>
            <w:sz w:val="22"/>
            <w:szCs w:val="22"/>
          </w:rPr>
          <w:tab/>
        </w:r>
        <w:r w:rsidR="003109C7" w:rsidRPr="000147E7">
          <w:rPr>
            <w:rStyle w:val="Hyperlink"/>
          </w:rPr>
          <w:t>OSTDS Management Strategies</w:t>
        </w:r>
        <w:r w:rsidR="003109C7">
          <w:rPr>
            <w:webHidden/>
          </w:rPr>
          <w:tab/>
        </w:r>
        <w:r w:rsidR="003109C7">
          <w:rPr>
            <w:webHidden/>
          </w:rPr>
          <w:fldChar w:fldCharType="begin"/>
        </w:r>
        <w:r w:rsidR="003109C7">
          <w:rPr>
            <w:webHidden/>
          </w:rPr>
          <w:instrText xml:space="preserve"> PAGEREF _Toc514436746 \h </w:instrText>
        </w:r>
        <w:r w:rsidR="003109C7">
          <w:rPr>
            <w:webHidden/>
          </w:rPr>
        </w:r>
        <w:r w:rsidR="003109C7">
          <w:rPr>
            <w:webHidden/>
          </w:rPr>
          <w:fldChar w:fldCharType="separate"/>
        </w:r>
        <w:r w:rsidR="003D7276">
          <w:rPr>
            <w:webHidden/>
          </w:rPr>
          <w:t>27</w:t>
        </w:r>
        <w:r w:rsidR="003109C7">
          <w:rPr>
            <w:webHidden/>
          </w:rPr>
          <w:fldChar w:fldCharType="end"/>
        </w:r>
      </w:hyperlink>
    </w:p>
    <w:p w14:paraId="14393F7A" w14:textId="77777777" w:rsidR="003109C7" w:rsidRDefault="00773038">
      <w:pPr>
        <w:pStyle w:val="TOC2"/>
        <w:rPr>
          <w:rFonts w:asciiTheme="minorHAnsi" w:eastAsiaTheme="minorEastAsia" w:hAnsiTheme="minorHAnsi" w:cstheme="minorBidi"/>
          <w:b w:val="0"/>
          <w:sz w:val="22"/>
          <w:szCs w:val="22"/>
        </w:rPr>
      </w:pPr>
      <w:hyperlink w:anchor="_Toc514436747" w:history="1">
        <w:r w:rsidR="003109C7" w:rsidRPr="000147E7">
          <w:rPr>
            <w:rStyle w:val="Hyperlink"/>
          </w:rPr>
          <w:t>2.5</w:t>
        </w:r>
        <w:r w:rsidR="003109C7">
          <w:rPr>
            <w:rFonts w:asciiTheme="minorHAnsi" w:eastAsiaTheme="minorEastAsia" w:hAnsiTheme="minorHAnsi" w:cstheme="minorBidi"/>
            <w:b w:val="0"/>
            <w:sz w:val="22"/>
            <w:szCs w:val="22"/>
          </w:rPr>
          <w:tab/>
        </w:r>
        <w:r w:rsidR="003109C7" w:rsidRPr="000147E7">
          <w:rPr>
            <w:rStyle w:val="Hyperlink"/>
          </w:rPr>
          <w:t>UTF Management Strategies</w:t>
        </w:r>
        <w:r w:rsidR="003109C7">
          <w:rPr>
            <w:webHidden/>
          </w:rPr>
          <w:tab/>
        </w:r>
        <w:r w:rsidR="003109C7">
          <w:rPr>
            <w:webHidden/>
          </w:rPr>
          <w:fldChar w:fldCharType="begin"/>
        </w:r>
        <w:r w:rsidR="003109C7">
          <w:rPr>
            <w:webHidden/>
          </w:rPr>
          <w:instrText xml:space="preserve"> PAGEREF _Toc514436747 \h </w:instrText>
        </w:r>
        <w:r w:rsidR="003109C7">
          <w:rPr>
            <w:webHidden/>
          </w:rPr>
        </w:r>
        <w:r w:rsidR="003109C7">
          <w:rPr>
            <w:webHidden/>
          </w:rPr>
          <w:fldChar w:fldCharType="separate"/>
        </w:r>
        <w:r w:rsidR="003D7276">
          <w:rPr>
            <w:webHidden/>
          </w:rPr>
          <w:t>29</w:t>
        </w:r>
        <w:r w:rsidR="003109C7">
          <w:rPr>
            <w:webHidden/>
          </w:rPr>
          <w:fldChar w:fldCharType="end"/>
        </w:r>
      </w:hyperlink>
    </w:p>
    <w:p w14:paraId="7344F951" w14:textId="77777777" w:rsidR="003109C7" w:rsidRDefault="00773038">
      <w:pPr>
        <w:pStyle w:val="TOC2"/>
        <w:rPr>
          <w:rFonts w:asciiTheme="minorHAnsi" w:eastAsiaTheme="minorEastAsia" w:hAnsiTheme="minorHAnsi" w:cstheme="minorBidi"/>
          <w:b w:val="0"/>
          <w:sz w:val="22"/>
          <w:szCs w:val="22"/>
        </w:rPr>
      </w:pPr>
      <w:hyperlink w:anchor="_Toc514436748" w:history="1">
        <w:r w:rsidR="003109C7" w:rsidRPr="000147E7">
          <w:rPr>
            <w:rStyle w:val="Hyperlink"/>
          </w:rPr>
          <w:t>2.6</w:t>
        </w:r>
        <w:r w:rsidR="003109C7">
          <w:rPr>
            <w:rFonts w:asciiTheme="minorHAnsi" w:eastAsiaTheme="minorEastAsia" w:hAnsiTheme="minorHAnsi" w:cstheme="minorBidi"/>
            <w:b w:val="0"/>
            <w:sz w:val="22"/>
            <w:szCs w:val="22"/>
          </w:rPr>
          <w:tab/>
        </w:r>
        <w:r w:rsidR="003109C7" w:rsidRPr="000147E7">
          <w:rPr>
            <w:rStyle w:val="Hyperlink"/>
          </w:rPr>
          <w:t>STF Management Strategies</w:t>
        </w:r>
        <w:r w:rsidR="003109C7">
          <w:rPr>
            <w:webHidden/>
          </w:rPr>
          <w:tab/>
        </w:r>
        <w:r w:rsidR="003109C7">
          <w:rPr>
            <w:webHidden/>
          </w:rPr>
          <w:fldChar w:fldCharType="begin"/>
        </w:r>
        <w:r w:rsidR="003109C7">
          <w:rPr>
            <w:webHidden/>
          </w:rPr>
          <w:instrText xml:space="preserve"> PAGEREF _Toc514436748 \h </w:instrText>
        </w:r>
        <w:r w:rsidR="003109C7">
          <w:rPr>
            <w:webHidden/>
          </w:rPr>
        </w:r>
        <w:r w:rsidR="003109C7">
          <w:rPr>
            <w:webHidden/>
          </w:rPr>
          <w:fldChar w:fldCharType="separate"/>
        </w:r>
        <w:r w:rsidR="003D7276">
          <w:rPr>
            <w:webHidden/>
          </w:rPr>
          <w:t>30</w:t>
        </w:r>
        <w:r w:rsidR="003109C7">
          <w:rPr>
            <w:webHidden/>
          </w:rPr>
          <w:fldChar w:fldCharType="end"/>
        </w:r>
      </w:hyperlink>
    </w:p>
    <w:p w14:paraId="381D9C00" w14:textId="77777777" w:rsidR="003109C7" w:rsidRDefault="00773038">
      <w:pPr>
        <w:pStyle w:val="TOC2"/>
        <w:rPr>
          <w:rFonts w:asciiTheme="minorHAnsi" w:eastAsiaTheme="minorEastAsia" w:hAnsiTheme="minorHAnsi" w:cstheme="minorBidi"/>
          <w:b w:val="0"/>
          <w:sz w:val="22"/>
          <w:szCs w:val="22"/>
        </w:rPr>
      </w:pPr>
      <w:hyperlink w:anchor="_Toc514436749" w:history="1">
        <w:r w:rsidR="003109C7" w:rsidRPr="000147E7">
          <w:rPr>
            <w:rStyle w:val="Hyperlink"/>
          </w:rPr>
          <w:t>2.7</w:t>
        </w:r>
        <w:r w:rsidR="003109C7">
          <w:rPr>
            <w:rFonts w:asciiTheme="minorHAnsi" w:eastAsiaTheme="minorEastAsia" w:hAnsiTheme="minorHAnsi" w:cstheme="minorBidi"/>
            <w:b w:val="0"/>
            <w:sz w:val="22"/>
            <w:szCs w:val="22"/>
          </w:rPr>
          <w:tab/>
        </w:r>
        <w:r w:rsidR="003109C7" w:rsidRPr="000147E7">
          <w:rPr>
            <w:rStyle w:val="Hyperlink"/>
          </w:rPr>
          <w:t>Agricultural Sources Management Strategies</w:t>
        </w:r>
        <w:r w:rsidR="003109C7">
          <w:rPr>
            <w:webHidden/>
          </w:rPr>
          <w:tab/>
        </w:r>
        <w:r w:rsidR="003109C7">
          <w:rPr>
            <w:webHidden/>
          </w:rPr>
          <w:fldChar w:fldCharType="begin"/>
        </w:r>
        <w:r w:rsidR="003109C7">
          <w:rPr>
            <w:webHidden/>
          </w:rPr>
          <w:instrText xml:space="preserve"> PAGEREF _Toc514436749 \h </w:instrText>
        </w:r>
        <w:r w:rsidR="003109C7">
          <w:rPr>
            <w:webHidden/>
          </w:rPr>
        </w:r>
        <w:r w:rsidR="003109C7">
          <w:rPr>
            <w:webHidden/>
          </w:rPr>
          <w:fldChar w:fldCharType="separate"/>
        </w:r>
        <w:r w:rsidR="003D7276">
          <w:rPr>
            <w:webHidden/>
          </w:rPr>
          <w:t>31</w:t>
        </w:r>
        <w:r w:rsidR="003109C7">
          <w:rPr>
            <w:webHidden/>
          </w:rPr>
          <w:fldChar w:fldCharType="end"/>
        </w:r>
      </w:hyperlink>
    </w:p>
    <w:p w14:paraId="62F68457" w14:textId="77777777" w:rsidR="003109C7" w:rsidRDefault="00773038">
      <w:pPr>
        <w:pStyle w:val="TOC2"/>
        <w:rPr>
          <w:rFonts w:asciiTheme="minorHAnsi" w:eastAsiaTheme="minorEastAsia" w:hAnsiTheme="minorHAnsi" w:cstheme="minorBidi"/>
          <w:b w:val="0"/>
          <w:sz w:val="22"/>
          <w:szCs w:val="22"/>
        </w:rPr>
      </w:pPr>
      <w:hyperlink w:anchor="_Toc514436750" w:history="1">
        <w:r w:rsidR="003109C7" w:rsidRPr="000147E7">
          <w:rPr>
            <w:rStyle w:val="Hyperlink"/>
          </w:rPr>
          <w:t>2.8</w:t>
        </w:r>
        <w:r w:rsidR="003109C7">
          <w:rPr>
            <w:rFonts w:asciiTheme="minorHAnsi" w:eastAsiaTheme="minorEastAsia" w:hAnsiTheme="minorHAnsi" w:cstheme="minorBidi"/>
            <w:b w:val="0"/>
            <w:sz w:val="22"/>
            <w:szCs w:val="22"/>
          </w:rPr>
          <w:tab/>
        </w:r>
        <w:r w:rsidR="003109C7" w:rsidRPr="000147E7">
          <w:rPr>
            <w:rStyle w:val="Hyperlink"/>
          </w:rPr>
          <w:t>WWTF Management Strategies</w:t>
        </w:r>
        <w:r w:rsidR="003109C7">
          <w:rPr>
            <w:webHidden/>
          </w:rPr>
          <w:tab/>
        </w:r>
        <w:r w:rsidR="003109C7">
          <w:rPr>
            <w:webHidden/>
          </w:rPr>
          <w:fldChar w:fldCharType="begin"/>
        </w:r>
        <w:r w:rsidR="003109C7">
          <w:rPr>
            <w:webHidden/>
          </w:rPr>
          <w:instrText xml:space="preserve"> PAGEREF _Toc514436750 \h </w:instrText>
        </w:r>
        <w:r w:rsidR="003109C7">
          <w:rPr>
            <w:webHidden/>
          </w:rPr>
        </w:r>
        <w:r w:rsidR="003109C7">
          <w:rPr>
            <w:webHidden/>
          </w:rPr>
          <w:fldChar w:fldCharType="separate"/>
        </w:r>
        <w:r w:rsidR="003D7276">
          <w:rPr>
            <w:webHidden/>
          </w:rPr>
          <w:t>34</w:t>
        </w:r>
        <w:r w:rsidR="003109C7">
          <w:rPr>
            <w:webHidden/>
          </w:rPr>
          <w:fldChar w:fldCharType="end"/>
        </w:r>
      </w:hyperlink>
    </w:p>
    <w:p w14:paraId="263FDD5E" w14:textId="77777777" w:rsidR="003109C7" w:rsidRDefault="00773038">
      <w:pPr>
        <w:pStyle w:val="TOC2"/>
        <w:rPr>
          <w:rFonts w:asciiTheme="minorHAnsi" w:eastAsiaTheme="minorEastAsia" w:hAnsiTheme="minorHAnsi" w:cstheme="minorBidi"/>
          <w:b w:val="0"/>
          <w:sz w:val="22"/>
          <w:szCs w:val="22"/>
        </w:rPr>
      </w:pPr>
      <w:hyperlink w:anchor="_Toc514436751" w:history="1">
        <w:r w:rsidR="003109C7" w:rsidRPr="000147E7">
          <w:rPr>
            <w:rStyle w:val="Hyperlink"/>
          </w:rPr>
          <w:t>2.9</w:t>
        </w:r>
        <w:r w:rsidR="003109C7">
          <w:rPr>
            <w:rFonts w:asciiTheme="minorHAnsi" w:eastAsiaTheme="minorEastAsia" w:hAnsiTheme="minorHAnsi" w:cstheme="minorBidi"/>
            <w:b w:val="0"/>
            <w:sz w:val="22"/>
            <w:szCs w:val="22"/>
          </w:rPr>
          <w:tab/>
        </w:r>
        <w:r w:rsidR="003109C7" w:rsidRPr="000147E7">
          <w:rPr>
            <w:rStyle w:val="Hyperlink"/>
          </w:rPr>
          <w:t>Atmospheric Deposition Management Strategies</w:t>
        </w:r>
        <w:r w:rsidR="003109C7">
          <w:rPr>
            <w:webHidden/>
          </w:rPr>
          <w:tab/>
        </w:r>
        <w:r w:rsidR="003109C7">
          <w:rPr>
            <w:webHidden/>
          </w:rPr>
          <w:fldChar w:fldCharType="begin"/>
        </w:r>
        <w:r w:rsidR="003109C7">
          <w:rPr>
            <w:webHidden/>
          </w:rPr>
          <w:instrText xml:space="preserve"> PAGEREF _Toc514436751 \h </w:instrText>
        </w:r>
        <w:r w:rsidR="003109C7">
          <w:rPr>
            <w:webHidden/>
          </w:rPr>
        </w:r>
        <w:r w:rsidR="003109C7">
          <w:rPr>
            <w:webHidden/>
          </w:rPr>
          <w:fldChar w:fldCharType="separate"/>
        </w:r>
        <w:r w:rsidR="003D7276">
          <w:rPr>
            <w:webHidden/>
          </w:rPr>
          <w:t>36</w:t>
        </w:r>
        <w:r w:rsidR="003109C7">
          <w:rPr>
            <w:webHidden/>
          </w:rPr>
          <w:fldChar w:fldCharType="end"/>
        </w:r>
      </w:hyperlink>
    </w:p>
    <w:p w14:paraId="7B1C17DE" w14:textId="77777777" w:rsidR="003109C7" w:rsidRDefault="00773038">
      <w:pPr>
        <w:pStyle w:val="TOC2"/>
        <w:rPr>
          <w:rFonts w:asciiTheme="minorHAnsi" w:eastAsiaTheme="minorEastAsia" w:hAnsiTheme="minorHAnsi" w:cstheme="minorBidi"/>
          <w:b w:val="0"/>
          <w:sz w:val="22"/>
          <w:szCs w:val="22"/>
        </w:rPr>
      </w:pPr>
      <w:hyperlink w:anchor="_Toc514436752" w:history="1">
        <w:r w:rsidR="003109C7" w:rsidRPr="000147E7">
          <w:rPr>
            <w:rStyle w:val="Hyperlink"/>
          </w:rPr>
          <w:t>2.10</w:t>
        </w:r>
        <w:r w:rsidR="003109C7">
          <w:rPr>
            <w:rFonts w:asciiTheme="minorHAnsi" w:eastAsiaTheme="minorEastAsia" w:hAnsiTheme="minorHAnsi" w:cstheme="minorBidi"/>
            <w:b w:val="0"/>
            <w:sz w:val="22"/>
            <w:szCs w:val="22"/>
          </w:rPr>
          <w:tab/>
        </w:r>
        <w:r w:rsidR="003109C7" w:rsidRPr="000147E7">
          <w:rPr>
            <w:rStyle w:val="Hyperlink"/>
          </w:rPr>
          <w:t>Future Growth Management Strategies</w:t>
        </w:r>
        <w:r w:rsidR="003109C7">
          <w:rPr>
            <w:webHidden/>
          </w:rPr>
          <w:tab/>
        </w:r>
        <w:r w:rsidR="003109C7">
          <w:rPr>
            <w:webHidden/>
          </w:rPr>
          <w:fldChar w:fldCharType="begin"/>
        </w:r>
        <w:r w:rsidR="003109C7">
          <w:rPr>
            <w:webHidden/>
          </w:rPr>
          <w:instrText xml:space="preserve"> PAGEREF _Toc514436752 \h </w:instrText>
        </w:r>
        <w:r w:rsidR="003109C7">
          <w:rPr>
            <w:webHidden/>
          </w:rPr>
        </w:r>
        <w:r w:rsidR="003109C7">
          <w:rPr>
            <w:webHidden/>
          </w:rPr>
          <w:fldChar w:fldCharType="separate"/>
        </w:r>
        <w:r w:rsidR="003D7276">
          <w:rPr>
            <w:webHidden/>
          </w:rPr>
          <w:t>37</w:t>
        </w:r>
        <w:r w:rsidR="003109C7">
          <w:rPr>
            <w:webHidden/>
          </w:rPr>
          <w:fldChar w:fldCharType="end"/>
        </w:r>
      </w:hyperlink>
    </w:p>
    <w:p w14:paraId="7FCC8CBE" w14:textId="77777777" w:rsidR="003109C7" w:rsidRDefault="00773038">
      <w:pPr>
        <w:pStyle w:val="TOC2"/>
        <w:rPr>
          <w:rFonts w:asciiTheme="minorHAnsi" w:eastAsiaTheme="minorEastAsia" w:hAnsiTheme="minorHAnsi" w:cstheme="minorBidi"/>
          <w:b w:val="0"/>
          <w:sz w:val="22"/>
          <w:szCs w:val="22"/>
        </w:rPr>
      </w:pPr>
      <w:hyperlink w:anchor="_Toc514436753" w:history="1">
        <w:r w:rsidR="003109C7" w:rsidRPr="000147E7">
          <w:rPr>
            <w:rStyle w:val="Hyperlink"/>
          </w:rPr>
          <w:t>2.11</w:t>
        </w:r>
        <w:r w:rsidR="003109C7">
          <w:rPr>
            <w:rFonts w:asciiTheme="minorHAnsi" w:eastAsiaTheme="minorEastAsia" w:hAnsiTheme="minorHAnsi" w:cstheme="minorBidi"/>
            <w:b w:val="0"/>
            <w:sz w:val="22"/>
            <w:szCs w:val="22"/>
          </w:rPr>
          <w:tab/>
        </w:r>
        <w:r w:rsidR="003109C7" w:rsidRPr="000147E7">
          <w:rPr>
            <w:rStyle w:val="Hyperlink"/>
          </w:rPr>
          <w:t>Protection of Surface Water and Groundwater Resources through Land Conservation</w:t>
        </w:r>
        <w:r w:rsidR="003109C7">
          <w:rPr>
            <w:webHidden/>
          </w:rPr>
          <w:tab/>
        </w:r>
        <w:r w:rsidR="003109C7">
          <w:rPr>
            <w:webHidden/>
          </w:rPr>
          <w:fldChar w:fldCharType="begin"/>
        </w:r>
        <w:r w:rsidR="003109C7">
          <w:rPr>
            <w:webHidden/>
          </w:rPr>
          <w:instrText xml:space="preserve"> PAGEREF _Toc514436753 \h </w:instrText>
        </w:r>
        <w:r w:rsidR="003109C7">
          <w:rPr>
            <w:webHidden/>
          </w:rPr>
        </w:r>
        <w:r w:rsidR="003109C7">
          <w:rPr>
            <w:webHidden/>
          </w:rPr>
          <w:fldChar w:fldCharType="separate"/>
        </w:r>
        <w:r w:rsidR="003D7276">
          <w:rPr>
            <w:webHidden/>
          </w:rPr>
          <w:t>37</w:t>
        </w:r>
        <w:r w:rsidR="003109C7">
          <w:rPr>
            <w:webHidden/>
          </w:rPr>
          <w:fldChar w:fldCharType="end"/>
        </w:r>
      </w:hyperlink>
    </w:p>
    <w:p w14:paraId="654040D8" w14:textId="77777777" w:rsidR="003109C7" w:rsidRDefault="00773038">
      <w:pPr>
        <w:pStyle w:val="TOC2"/>
        <w:rPr>
          <w:rFonts w:asciiTheme="minorHAnsi" w:eastAsiaTheme="minorEastAsia" w:hAnsiTheme="minorHAnsi" w:cstheme="minorBidi"/>
          <w:b w:val="0"/>
          <w:sz w:val="22"/>
          <w:szCs w:val="22"/>
        </w:rPr>
      </w:pPr>
      <w:hyperlink w:anchor="_Toc514436754" w:history="1">
        <w:r w:rsidR="003109C7" w:rsidRPr="000147E7">
          <w:rPr>
            <w:rStyle w:val="Hyperlink"/>
          </w:rPr>
          <w:t>2.12</w:t>
        </w:r>
        <w:r w:rsidR="003109C7">
          <w:rPr>
            <w:rFonts w:asciiTheme="minorHAnsi" w:eastAsiaTheme="minorEastAsia" w:hAnsiTheme="minorHAnsi" w:cstheme="minorBidi"/>
            <w:b w:val="0"/>
            <w:sz w:val="22"/>
            <w:szCs w:val="22"/>
          </w:rPr>
          <w:tab/>
        </w:r>
        <w:r w:rsidR="003109C7" w:rsidRPr="000147E7">
          <w:rPr>
            <w:rStyle w:val="Hyperlink"/>
          </w:rPr>
          <w:t>Commitment to Implementation</w:t>
        </w:r>
        <w:r w:rsidR="003109C7">
          <w:rPr>
            <w:webHidden/>
          </w:rPr>
          <w:tab/>
        </w:r>
        <w:r w:rsidR="003109C7">
          <w:rPr>
            <w:webHidden/>
          </w:rPr>
          <w:fldChar w:fldCharType="begin"/>
        </w:r>
        <w:r w:rsidR="003109C7">
          <w:rPr>
            <w:webHidden/>
          </w:rPr>
          <w:instrText xml:space="preserve"> PAGEREF _Toc514436754 \h </w:instrText>
        </w:r>
        <w:r w:rsidR="003109C7">
          <w:rPr>
            <w:webHidden/>
          </w:rPr>
        </w:r>
        <w:r w:rsidR="003109C7">
          <w:rPr>
            <w:webHidden/>
          </w:rPr>
          <w:fldChar w:fldCharType="separate"/>
        </w:r>
        <w:r w:rsidR="003D7276">
          <w:rPr>
            <w:webHidden/>
          </w:rPr>
          <w:t>38</w:t>
        </w:r>
        <w:r w:rsidR="003109C7">
          <w:rPr>
            <w:webHidden/>
          </w:rPr>
          <w:fldChar w:fldCharType="end"/>
        </w:r>
      </w:hyperlink>
    </w:p>
    <w:p w14:paraId="6D0486FE" w14:textId="77777777" w:rsidR="003109C7" w:rsidRDefault="00773038">
      <w:pPr>
        <w:pStyle w:val="TOC1"/>
        <w:rPr>
          <w:rFonts w:asciiTheme="minorHAnsi" w:eastAsiaTheme="minorEastAsia" w:hAnsiTheme="minorHAnsi" w:cstheme="minorBidi"/>
          <w:b w:val="0"/>
          <w:noProof/>
          <w:sz w:val="22"/>
          <w:szCs w:val="22"/>
        </w:rPr>
      </w:pPr>
      <w:hyperlink w:anchor="_Toc514436755" w:history="1">
        <w:r w:rsidR="003109C7" w:rsidRPr="000147E7">
          <w:rPr>
            <w:rStyle w:val="Hyperlink"/>
            <w:noProof/>
          </w:rPr>
          <w:t>Section 3 : Monitoring and Reporting</w:t>
        </w:r>
        <w:r w:rsidR="003109C7">
          <w:rPr>
            <w:noProof/>
            <w:webHidden/>
          </w:rPr>
          <w:tab/>
        </w:r>
        <w:r w:rsidR="003109C7">
          <w:rPr>
            <w:noProof/>
            <w:webHidden/>
          </w:rPr>
          <w:fldChar w:fldCharType="begin"/>
        </w:r>
        <w:r w:rsidR="003109C7">
          <w:rPr>
            <w:noProof/>
            <w:webHidden/>
          </w:rPr>
          <w:instrText xml:space="preserve"> PAGEREF _Toc514436755 \h </w:instrText>
        </w:r>
        <w:r w:rsidR="003109C7">
          <w:rPr>
            <w:noProof/>
            <w:webHidden/>
          </w:rPr>
        </w:r>
        <w:r w:rsidR="003109C7">
          <w:rPr>
            <w:noProof/>
            <w:webHidden/>
          </w:rPr>
          <w:fldChar w:fldCharType="separate"/>
        </w:r>
        <w:r w:rsidR="003D7276">
          <w:rPr>
            <w:noProof/>
            <w:webHidden/>
          </w:rPr>
          <w:t>39</w:t>
        </w:r>
        <w:r w:rsidR="003109C7">
          <w:rPr>
            <w:noProof/>
            <w:webHidden/>
          </w:rPr>
          <w:fldChar w:fldCharType="end"/>
        </w:r>
      </w:hyperlink>
    </w:p>
    <w:p w14:paraId="61BBA705" w14:textId="77777777" w:rsidR="003109C7" w:rsidRDefault="00773038">
      <w:pPr>
        <w:pStyle w:val="TOC2"/>
        <w:rPr>
          <w:rFonts w:asciiTheme="minorHAnsi" w:eastAsiaTheme="minorEastAsia" w:hAnsiTheme="minorHAnsi" w:cstheme="minorBidi"/>
          <w:b w:val="0"/>
          <w:sz w:val="22"/>
          <w:szCs w:val="22"/>
        </w:rPr>
      </w:pPr>
      <w:hyperlink w:anchor="_Toc514436756" w:history="1">
        <w:r w:rsidR="003109C7" w:rsidRPr="000147E7">
          <w:rPr>
            <w:rStyle w:val="Hyperlink"/>
          </w:rPr>
          <w:t>3.1</w:t>
        </w:r>
        <w:r w:rsidR="003109C7">
          <w:rPr>
            <w:rFonts w:asciiTheme="minorHAnsi" w:eastAsiaTheme="minorEastAsia" w:hAnsiTheme="minorHAnsi" w:cstheme="minorBidi"/>
            <w:b w:val="0"/>
            <w:sz w:val="22"/>
            <w:szCs w:val="22"/>
          </w:rPr>
          <w:tab/>
        </w:r>
        <w:r w:rsidR="003109C7" w:rsidRPr="000147E7">
          <w:rPr>
            <w:rStyle w:val="Hyperlink"/>
          </w:rPr>
          <w:t>Methods for Evaluating Progress</w:t>
        </w:r>
        <w:r w:rsidR="003109C7">
          <w:rPr>
            <w:webHidden/>
          </w:rPr>
          <w:tab/>
        </w:r>
        <w:r w:rsidR="003109C7">
          <w:rPr>
            <w:webHidden/>
          </w:rPr>
          <w:fldChar w:fldCharType="begin"/>
        </w:r>
        <w:r w:rsidR="003109C7">
          <w:rPr>
            <w:webHidden/>
          </w:rPr>
          <w:instrText xml:space="preserve"> PAGEREF _Toc514436756 \h </w:instrText>
        </w:r>
        <w:r w:rsidR="003109C7">
          <w:rPr>
            <w:webHidden/>
          </w:rPr>
        </w:r>
        <w:r w:rsidR="003109C7">
          <w:rPr>
            <w:webHidden/>
          </w:rPr>
          <w:fldChar w:fldCharType="separate"/>
        </w:r>
        <w:r w:rsidR="003D7276">
          <w:rPr>
            <w:webHidden/>
          </w:rPr>
          <w:t>39</w:t>
        </w:r>
        <w:r w:rsidR="003109C7">
          <w:rPr>
            <w:webHidden/>
          </w:rPr>
          <w:fldChar w:fldCharType="end"/>
        </w:r>
      </w:hyperlink>
    </w:p>
    <w:p w14:paraId="7703689E" w14:textId="77777777" w:rsidR="003109C7" w:rsidRDefault="00773038">
      <w:pPr>
        <w:pStyle w:val="TOC2"/>
        <w:rPr>
          <w:rFonts w:asciiTheme="minorHAnsi" w:eastAsiaTheme="minorEastAsia" w:hAnsiTheme="minorHAnsi" w:cstheme="minorBidi"/>
          <w:b w:val="0"/>
          <w:sz w:val="22"/>
          <w:szCs w:val="22"/>
        </w:rPr>
      </w:pPr>
      <w:hyperlink w:anchor="_Toc514436757" w:history="1">
        <w:r w:rsidR="003109C7" w:rsidRPr="000147E7">
          <w:rPr>
            <w:rStyle w:val="Hyperlink"/>
          </w:rPr>
          <w:t>3.2</w:t>
        </w:r>
        <w:r w:rsidR="003109C7">
          <w:rPr>
            <w:rFonts w:asciiTheme="minorHAnsi" w:eastAsiaTheme="minorEastAsia" w:hAnsiTheme="minorHAnsi" w:cstheme="minorBidi"/>
            <w:b w:val="0"/>
            <w:sz w:val="22"/>
            <w:szCs w:val="22"/>
          </w:rPr>
          <w:tab/>
        </w:r>
        <w:r w:rsidR="003109C7" w:rsidRPr="000147E7">
          <w:rPr>
            <w:rStyle w:val="Hyperlink"/>
          </w:rPr>
          <w:t>Adaptive Management Measures</w:t>
        </w:r>
        <w:r w:rsidR="003109C7">
          <w:rPr>
            <w:webHidden/>
          </w:rPr>
          <w:tab/>
        </w:r>
        <w:r w:rsidR="003109C7">
          <w:rPr>
            <w:webHidden/>
          </w:rPr>
          <w:fldChar w:fldCharType="begin"/>
        </w:r>
        <w:r w:rsidR="003109C7">
          <w:rPr>
            <w:webHidden/>
          </w:rPr>
          <w:instrText xml:space="preserve"> PAGEREF _Toc514436757 \h </w:instrText>
        </w:r>
        <w:r w:rsidR="003109C7">
          <w:rPr>
            <w:webHidden/>
          </w:rPr>
        </w:r>
        <w:r w:rsidR="003109C7">
          <w:rPr>
            <w:webHidden/>
          </w:rPr>
          <w:fldChar w:fldCharType="separate"/>
        </w:r>
        <w:r w:rsidR="003D7276">
          <w:rPr>
            <w:webHidden/>
          </w:rPr>
          <w:t>39</w:t>
        </w:r>
        <w:r w:rsidR="003109C7">
          <w:rPr>
            <w:webHidden/>
          </w:rPr>
          <w:fldChar w:fldCharType="end"/>
        </w:r>
      </w:hyperlink>
    </w:p>
    <w:p w14:paraId="58D174A0" w14:textId="77777777" w:rsidR="003109C7" w:rsidRDefault="00773038">
      <w:pPr>
        <w:pStyle w:val="TOC2"/>
        <w:rPr>
          <w:rFonts w:asciiTheme="minorHAnsi" w:eastAsiaTheme="minorEastAsia" w:hAnsiTheme="minorHAnsi" w:cstheme="minorBidi"/>
          <w:b w:val="0"/>
          <w:sz w:val="22"/>
          <w:szCs w:val="22"/>
        </w:rPr>
      </w:pPr>
      <w:hyperlink w:anchor="_Toc514436758" w:history="1">
        <w:r w:rsidR="003109C7" w:rsidRPr="000147E7">
          <w:rPr>
            <w:rStyle w:val="Hyperlink"/>
          </w:rPr>
          <w:t>3.3</w:t>
        </w:r>
        <w:r w:rsidR="003109C7">
          <w:rPr>
            <w:rFonts w:asciiTheme="minorHAnsi" w:eastAsiaTheme="minorEastAsia" w:hAnsiTheme="minorHAnsi" w:cstheme="minorBidi"/>
            <w:b w:val="0"/>
            <w:sz w:val="22"/>
            <w:szCs w:val="22"/>
          </w:rPr>
          <w:tab/>
        </w:r>
        <w:r w:rsidR="003109C7" w:rsidRPr="000147E7">
          <w:rPr>
            <w:rStyle w:val="Hyperlink"/>
          </w:rPr>
          <w:t>Water Quality and Biological Monitoring</w:t>
        </w:r>
        <w:r w:rsidR="003109C7">
          <w:rPr>
            <w:webHidden/>
          </w:rPr>
          <w:tab/>
        </w:r>
        <w:r w:rsidR="003109C7">
          <w:rPr>
            <w:webHidden/>
          </w:rPr>
          <w:fldChar w:fldCharType="begin"/>
        </w:r>
        <w:r w:rsidR="003109C7">
          <w:rPr>
            <w:webHidden/>
          </w:rPr>
          <w:instrText xml:space="preserve"> PAGEREF _Toc514436758 \h </w:instrText>
        </w:r>
        <w:r w:rsidR="003109C7">
          <w:rPr>
            <w:webHidden/>
          </w:rPr>
        </w:r>
        <w:r w:rsidR="003109C7">
          <w:rPr>
            <w:webHidden/>
          </w:rPr>
          <w:fldChar w:fldCharType="separate"/>
        </w:r>
        <w:r w:rsidR="003D7276">
          <w:rPr>
            <w:webHidden/>
          </w:rPr>
          <w:t>40</w:t>
        </w:r>
        <w:r w:rsidR="003109C7">
          <w:rPr>
            <w:webHidden/>
          </w:rPr>
          <w:fldChar w:fldCharType="end"/>
        </w:r>
      </w:hyperlink>
    </w:p>
    <w:p w14:paraId="76740872" w14:textId="77777777" w:rsidR="003109C7" w:rsidRDefault="00773038">
      <w:pPr>
        <w:pStyle w:val="TOC1"/>
        <w:rPr>
          <w:rFonts w:asciiTheme="minorHAnsi" w:eastAsiaTheme="minorEastAsia" w:hAnsiTheme="minorHAnsi" w:cstheme="minorBidi"/>
          <w:b w:val="0"/>
          <w:noProof/>
          <w:sz w:val="22"/>
          <w:szCs w:val="22"/>
        </w:rPr>
      </w:pPr>
      <w:hyperlink w:anchor="_Toc514436759" w:history="1">
        <w:r w:rsidR="003109C7" w:rsidRPr="000147E7">
          <w:rPr>
            <w:rStyle w:val="Hyperlink"/>
            <w:noProof/>
          </w:rPr>
          <w:t>Appendices</w:t>
        </w:r>
        <w:r w:rsidR="003109C7">
          <w:rPr>
            <w:noProof/>
            <w:webHidden/>
          </w:rPr>
          <w:tab/>
        </w:r>
        <w:r w:rsidR="003109C7">
          <w:rPr>
            <w:noProof/>
            <w:webHidden/>
          </w:rPr>
          <w:fldChar w:fldCharType="begin"/>
        </w:r>
        <w:r w:rsidR="003109C7">
          <w:rPr>
            <w:noProof/>
            <w:webHidden/>
          </w:rPr>
          <w:instrText xml:space="preserve"> PAGEREF _Toc514436759 \h </w:instrText>
        </w:r>
        <w:r w:rsidR="003109C7">
          <w:rPr>
            <w:noProof/>
            <w:webHidden/>
          </w:rPr>
        </w:r>
        <w:r w:rsidR="003109C7">
          <w:rPr>
            <w:noProof/>
            <w:webHidden/>
          </w:rPr>
          <w:fldChar w:fldCharType="separate"/>
        </w:r>
        <w:r w:rsidR="003D7276">
          <w:rPr>
            <w:noProof/>
            <w:webHidden/>
          </w:rPr>
          <w:t>44</w:t>
        </w:r>
        <w:r w:rsidR="003109C7">
          <w:rPr>
            <w:noProof/>
            <w:webHidden/>
          </w:rPr>
          <w:fldChar w:fldCharType="end"/>
        </w:r>
      </w:hyperlink>
    </w:p>
    <w:p w14:paraId="5C74F3F3" w14:textId="77777777" w:rsidR="003109C7" w:rsidRDefault="00773038">
      <w:pPr>
        <w:pStyle w:val="TOC2"/>
        <w:rPr>
          <w:rFonts w:asciiTheme="minorHAnsi" w:eastAsiaTheme="minorEastAsia" w:hAnsiTheme="minorHAnsi" w:cstheme="minorBidi"/>
          <w:b w:val="0"/>
          <w:sz w:val="22"/>
          <w:szCs w:val="22"/>
        </w:rPr>
      </w:pPr>
      <w:hyperlink w:anchor="_Toc514436760" w:history="1">
        <w:r w:rsidR="003109C7" w:rsidRPr="000147E7">
          <w:rPr>
            <w:rStyle w:val="Hyperlink"/>
          </w:rPr>
          <w:t>Appendix A. Important Links</w:t>
        </w:r>
        <w:r w:rsidR="003109C7">
          <w:rPr>
            <w:webHidden/>
          </w:rPr>
          <w:tab/>
        </w:r>
        <w:r w:rsidR="003109C7">
          <w:rPr>
            <w:webHidden/>
          </w:rPr>
          <w:fldChar w:fldCharType="begin"/>
        </w:r>
        <w:r w:rsidR="003109C7">
          <w:rPr>
            <w:webHidden/>
          </w:rPr>
          <w:instrText xml:space="preserve"> PAGEREF _Toc514436760 \h </w:instrText>
        </w:r>
        <w:r w:rsidR="003109C7">
          <w:rPr>
            <w:webHidden/>
          </w:rPr>
        </w:r>
        <w:r w:rsidR="003109C7">
          <w:rPr>
            <w:webHidden/>
          </w:rPr>
          <w:fldChar w:fldCharType="separate"/>
        </w:r>
        <w:r w:rsidR="003D7276">
          <w:rPr>
            <w:webHidden/>
          </w:rPr>
          <w:t>44</w:t>
        </w:r>
        <w:r w:rsidR="003109C7">
          <w:rPr>
            <w:webHidden/>
          </w:rPr>
          <w:fldChar w:fldCharType="end"/>
        </w:r>
      </w:hyperlink>
    </w:p>
    <w:p w14:paraId="0DBF98E8" w14:textId="77777777" w:rsidR="003109C7" w:rsidRDefault="00773038">
      <w:pPr>
        <w:pStyle w:val="TOC2"/>
        <w:rPr>
          <w:rFonts w:asciiTheme="minorHAnsi" w:eastAsiaTheme="minorEastAsia" w:hAnsiTheme="minorHAnsi" w:cstheme="minorBidi"/>
          <w:b w:val="0"/>
          <w:sz w:val="22"/>
          <w:szCs w:val="22"/>
        </w:rPr>
      </w:pPr>
      <w:hyperlink w:anchor="_Toc514436761" w:history="1">
        <w:r w:rsidR="003109C7" w:rsidRPr="000147E7">
          <w:rPr>
            <w:rStyle w:val="Hyperlink"/>
          </w:rPr>
          <w:t>Appendix B. Projects to Reduce Nitrogen Sources</w:t>
        </w:r>
        <w:r w:rsidR="003109C7">
          <w:rPr>
            <w:webHidden/>
          </w:rPr>
          <w:tab/>
        </w:r>
        <w:r w:rsidR="003109C7">
          <w:rPr>
            <w:webHidden/>
          </w:rPr>
          <w:fldChar w:fldCharType="begin"/>
        </w:r>
        <w:r w:rsidR="003109C7">
          <w:rPr>
            <w:webHidden/>
          </w:rPr>
          <w:instrText xml:space="preserve"> PAGEREF _Toc514436761 \h </w:instrText>
        </w:r>
        <w:r w:rsidR="003109C7">
          <w:rPr>
            <w:webHidden/>
          </w:rPr>
        </w:r>
        <w:r w:rsidR="003109C7">
          <w:rPr>
            <w:webHidden/>
          </w:rPr>
          <w:fldChar w:fldCharType="separate"/>
        </w:r>
        <w:r w:rsidR="003D7276">
          <w:rPr>
            <w:webHidden/>
          </w:rPr>
          <w:t>46</w:t>
        </w:r>
        <w:r w:rsidR="003109C7">
          <w:rPr>
            <w:webHidden/>
          </w:rPr>
          <w:fldChar w:fldCharType="end"/>
        </w:r>
      </w:hyperlink>
    </w:p>
    <w:p w14:paraId="0A59B7C7" w14:textId="77777777" w:rsidR="003109C7" w:rsidRDefault="00773038">
      <w:pPr>
        <w:pStyle w:val="TOC2"/>
        <w:rPr>
          <w:rFonts w:asciiTheme="minorHAnsi" w:eastAsiaTheme="minorEastAsia" w:hAnsiTheme="minorHAnsi" w:cstheme="minorBidi"/>
          <w:b w:val="0"/>
          <w:sz w:val="22"/>
          <w:szCs w:val="22"/>
        </w:rPr>
      </w:pPr>
      <w:hyperlink w:anchor="_Toc514436762" w:history="1">
        <w:r w:rsidR="003109C7" w:rsidRPr="000147E7">
          <w:rPr>
            <w:rStyle w:val="Hyperlink"/>
          </w:rPr>
          <w:t>Appendix C. Crystal River/Kings Bay PFA Report</w:t>
        </w:r>
        <w:r w:rsidR="003109C7">
          <w:rPr>
            <w:webHidden/>
          </w:rPr>
          <w:tab/>
        </w:r>
        <w:r w:rsidR="003109C7">
          <w:rPr>
            <w:webHidden/>
          </w:rPr>
          <w:fldChar w:fldCharType="begin"/>
        </w:r>
        <w:r w:rsidR="003109C7">
          <w:rPr>
            <w:webHidden/>
          </w:rPr>
          <w:instrText xml:space="preserve"> PAGEREF _Toc514436762 \h </w:instrText>
        </w:r>
        <w:r w:rsidR="003109C7">
          <w:rPr>
            <w:webHidden/>
          </w:rPr>
        </w:r>
        <w:r w:rsidR="003109C7">
          <w:rPr>
            <w:webHidden/>
          </w:rPr>
          <w:fldChar w:fldCharType="separate"/>
        </w:r>
        <w:r w:rsidR="003D7276">
          <w:rPr>
            <w:webHidden/>
          </w:rPr>
          <w:t>57</w:t>
        </w:r>
        <w:r w:rsidR="003109C7">
          <w:rPr>
            <w:webHidden/>
          </w:rPr>
          <w:fldChar w:fldCharType="end"/>
        </w:r>
      </w:hyperlink>
    </w:p>
    <w:p w14:paraId="2EEC0950" w14:textId="77777777" w:rsidR="003109C7" w:rsidRDefault="00773038">
      <w:pPr>
        <w:pStyle w:val="TOC2"/>
        <w:rPr>
          <w:rFonts w:asciiTheme="minorHAnsi" w:eastAsiaTheme="minorEastAsia" w:hAnsiTheme="minorHAnsi" w:cstheme="minorBidi"/>
          <w:b w:val="0"/>
          <w:sz w:val="22"/>
          <w:szCs w:val="22"/>
        </w:rPr>
      </w:pPr>
      <w:hyperlink w:anchor="_Toc514436763" w:history="1">
        <w:r w:rsidR="003109C7" w:rsidRPr="000147E7">
          <w:rPr>
            <w:rStyle w:val="Hyperlink"/>
          </w:rPr>
          <w:t>Appendix D. OSTDS Remediation Plan</w:t>
        </w:r>
        <w:r w:rsidR="003109C7">
          <w:rPr>
            <w:webHidden/>
          </w:rPr>
          <w:tab/>
        </w:r>
        <w:r w:rsidR="003109C7">
          <w:rPr>
            <w:webHidden/>
          </w:rPr>
          <w:fldChar w:fldCharType="begin"/>
        </w:r>
        <w:r w:rsidR="003109C7">
          <w:rPr>
            <w:webHidden/>
          </w:rPr>
          <w:instrText xml:space="preserve"> PAGEREF _Toc514436763 \h </w:instrText>
        </w:r>
        <w:r w:rsidR="003109C7">
          <w:rPr>
            <w:webHidden/>
          </w:rPr>
        </w:r>
        <w:r w:rsidR="003109C7">
          <w:rPr>
            <w:webHidden/>
          </w:rPr>
          <w:fldChar w:fldCharType="separate"/>
        </w:r>
        <w:r w:rsidR="003D7276">
          <w:rPr>
            <w:webHidden/>
          </w:rPr>
          <w:t>58</w:t>
        </w:r>
        <w:r w:rsidR="003109C7">
          <w:rPr>
            <w:webHidden/>
          </w:rPr>
          <w:fldChar w:fldCharType="end"/>
        </w:r>
      </w:hyperlink>
    </w:p>
    <w:p w14:paraId="302E087F" w14:textId="77777777" w:rsidR="003109C7" w:rsidRDefault="00773038">
      <w:pPr>
        <w:pStyle w:val="TOC2"/>
        <w:rPr>
          <w:rFonts w:asciiTheme="minorHAnsi" w:eastAsiaTheme="minorEastAsia" w:hAnsiTheme="minorHAnsi" w:cstheme="minorBidi"/>
          <w:b w:val="0"/>
          <w:sz w:val="22"/>
          <w:szCs w:val="22"/>
        </w:rPr>
      </w:pPr>
      <w:hyperlink w:anchor="_Toc514436764" w:history="1">
        <w:r w:rsidR="003109C7" w:rsidRPr="000147E7">
          <w:rPr>
            <w:rStyle w:val="Hyperlink"/>
          </w:rPr>
          <w:t>Appendix E. Technical Support Information</w:t>
        </w:r>
        <w:r w:rsidR="003109C7">
          <w:rPr>
            <w:webHidden/>
          </w:rPr>
          <w:tab/>
        </w:r>
        <w:r w:rsidR="003109C7">
          <w:rPr>
            <w:webHidden/>
          </w:rPr>
          <w:fldChar w:fldCharType="begin"/>
        </w:r>
        <w:r w:rsidR="003109C7">
          <w:rPr>
            <w:webHidden/>
          </w:rPr>
          <w:instrText xml:space="preserve"> PAGEREF _Toc514436764 \h </w:instrText>
        </w:r>
        <w:r w:rsidR="003109C7">
          <w:rPr>
            <w:webHidden/>
          </w:rPr>
        </w:r>
        <w:r w:rsidR="003109C7">
          <w:rPr>
            <w:webHidden/>
          </w:rPr>
          <w:fldChar w:fldCharType="separate"/>
        </w:r>
        <w:r w:rsidR="003D7276">
          <w:rPr>
            <w:webHidden/>
          </w:rPr>
          <w:t>67</w:t>
        </w:r>
        <w:r w:rsidR="003109C7">
          <w:rPr>
            <w:webHidden/>
          </w:rPr>
          <w:fldChar w:fldCharType="end"/>
        </w:r>
      </w:hyperlink>
    </w:p>
    <w:p w14:paraId="7108C015" w14:textId="77777777" w:rsidR="003109C7" w:rsidRDefault="00773038">
      <w:pPr>
        <w:pStyle w:val="TOC2"/>
        <w:rPr>
          <w:rFonts w:asciiTheme="minorHAnsi" w:eastAsiaTheme="minorEastAsia" w:hAnsiTheme="minorHAnsi" w:cstheme="minorBidi"/>
          <w:b w:val="0"/>
          <w:sz w:val="22"/>
          <w:szCs w:val="22"/>
        </w:rPr>
      </w:pPr>
      <w:hyperlink w:anchor="_Toc514436765" w:history="1">
        <w:r w:rsidR="003109C7" w:rsidRPr="000147E7">
          <w:rPr>
            <w:rStyle w:val="Hyperlink"/>
          </w:rPr>
          <w:t>Appendix F. Educational Activities to Implement the UTF Management Strategies</w:t>
        </w:r>
        <w:r w:rsidR="003109C7">
          <w:rPr>
            <w:webHidden/>
          </w:rPr>
          <w:tab/>
        </w:r>
        <w:r w:rsidR="003109C7">
          <w:rPr>
            <w:webHidden/>
          </w:rPr>
          <w:fldChar w:fldCharType="begin"/>
        </w:r>
        <w:r w:rsidR="003109C7">
          <w:rPr>
            <w:webHidden/>
          </w:rPr>
          <w:instrText xml:space="preserve"> PAGEREF _Toc514436765 \h </w:instrText>
        </w:r>
        <w:r w:rsidR="003109C7">
          <w:rPr>
            <w:webHidden/>
          </w:rPr>
        </w:r>
        <w:r w:rsidR="003109C7">
          <w:rPr>
            <w:webHidden/>
          </w:rPr>
          <w:fldChar w:fldCharType="separate"/>
        </w:r>
        <w:r w:rsidR="003D7276">
          <w:rPr>
            <w:webHidden/>
          </w:rPr>
          <w:t>72</w:t>
        </w:r>
        <w:r w:rsidR="003109C7">
          <w:rPr>
            <w:webHidden/>
          </w:rPr>
          <w:fldChar w:fldCharType="end"/>
        </w:r>
      </w:hyperlink>
    </w:p>
    <w:p w14:paraId="77BDDE8F" w14:textId="77777777" w:rsidR="003109C7" w:rsidRDefault="00773038">
      <w:pPr>
        <w:pStyle w:val="TOC2"/>
        <w:rPr>
          <w:rFonts w:asciiTheme="minorHAnsi" w:eastAsiaTheme="minorEastAsia" w:hAnsiTheme="minorHAnsi" w:cstheme="minorBidi"/>
          <w:b w:val="0"/>
          <w:sz w:val="22"/>
          <w:szCs w:val="22"/>
        </w:rPr>
      </w:pPr>
      <w:hyperlink w:anchor="_Toc514436766" w:history="1">
        <w:r w:rsidR="003109C7" w:rsidRPr="000147E7">
          <w:rPr>
            <w:rStyle w:val="Hyperlink"/>
          </w:rPr>
          <w:t>Appendix G. FDACS BMPs</w:t>
        </w:r>
        <w:r w:rsidR="003109C7">
          <w:rPr>
            <w:webHidden/>
          </w:rPr>
          <w:tab/>
        </w:r>
        <w:r w:rsidR="003109C7">
          <w:rPr>
            <w:webHidden/>
          </w:rPr>
          <w:fldChar w:fldCharType="begin"/>
        </w:r>
        <w:r w:rsidR="003109C7">
          <w:rPr>
            <w:webHidden/>
          </w:rPr>
          <w:instrText xml:space="preserve"> PAGEREF _Toc514436766 \h </w:instrText>
        </w:r>
        <w:r w:rsidR="003109C7">
          <w:rPr>
            <w:webHidden/>
          </w:rPr>
        </w:r>
        <w:r w:rsidR="003109C7">
          <w:rPr>
            <w:webHidden/>
          </w:rPr>
          <w:fldChar w:fldCharType="separate"/>
        </w:r>
        <w:r w:rsidR="003D7276">
          <w:rPr>
            <w:webHidden/>
          </w:rPr>
          <w:t>75</w:t>
        </w:r>
        <w:r w:rsidR="003109C7">
          <w:rPr>
            <w:webHidden/>
          </w:rPr>
          <w:fldChar w:fldCharType="end"/>
        </w:r>
      </w:hyperlink>
    </w:p>
    <w:p w14:paraId="4A101ABF" w14:textId="77777777" w:rsidR="003109C7" w:rsidRDefault="00773038">
      <w:pPr>
        <w:pStyle w:val="TOC2"/>
        <w:rPr>
          <w:rFonts w:asciiTheme="minorHAnsi" w:eastAsiaTheme="minorEastAsia" w:hAnsiTheme="minorHAnsi" w:cstheme="minorBidi"/>
          <w:b w:val="0"/>
          <w:sz w:val="22"/>
          <w:szCs w:val="22"/>
        </w:rPr>
      </w:pPr>
      <w:hyperlink w:anchor="_Toc514436767" w:history="1">
        <w:r w:rsidR="003109C7" w:rsidRPr="000147E7">
          <w:rPr>
            <w:rStyle w:val="Hyperlink"/>
          </w:rPr>
          <w:t>Appendix H. Future Growth Strategies of Local Jurisdictions</w:t>
        </w:r>
        <w:r w:rsidR="003109C7">
          <w:rPr>
            <w:webHidden/>
          </w:rPr>
          <w:tab/>
        </w:r>
        <w:r w:rsidR="003109C7">
          <w:rPr>
            <w:webHidden/>
          </w:rPr>
          <w:fldChar w:fldCharType="begin"/>
        </w:r>
        <w:r w:rsidR="003109C7">
          <w:rPr>
            <w:webHidden/>
          </w:rPr>
          <w:instrText xml:space="preserve"> PAGEREF _Toc514436767 \h </w:instrText>
        </w:r>
        <w:r w:rsidR="003109C7">
          <w:rPr>
            <w:webHidden/>
          </w:rPr>
        </w:r>
        <w:r w:rsidR="003109C7">
          <w:rPr>
            <w:webHidden/>
          </w:rPr>
          <w:fldChar w:fldCharType="separate"/>
        </w:r>
        <w:r w:rsidR="003D7276">
          <w:rPr>
            <w:webHidden/>
          </w:rPr>
          <w:t>85</w:t>
        </w:r>
        <w:r w:rsidR="003109C7">
          <w:rPr>
            <w:webHidden/>
          </w:rPr>
          <w:fldChar w:fldCharType="end"/>
        </w:r>
      </w:hyperlink>
    </w:p>
    <w:p w14:paraId="453D54B9" w14:textId="73316787" w:rsidR="00924991" w:rsidRDefault="003109C7">
      <w:pPr>
        <w:rPr>
          <w:b/>
          <w:sz w:val="28"/>
          <w:szCs w:val="28"/>
        </w:rPr>
      </w:pPr>
      <w:r>
        <w:rPr>
          <w:rFonts w:ascii="Times New Roman Bold" w:hAnsi="Times New Roman Bold"/>
          <w:smallCaps/>
          <w:szCs w:val="22"/>
        </w:rPr>
        <w:fldChar w:fldCharType="end"/>
      </w:r>
      <w:r w:rsidR="00924991">
        <w:rPr>
          <w:b/>
          <w:sz w:val="28"/>
          <w:szCs w:val="28"/>
        </w:rPr>
        <w:br w:type="page"/>
      </w:r>
    </w:p>
    <w:p w14:paraId="5CE805A9" w14:textId="77777777" w:rsidR="0034635A" w:rsidRPr="00C55BDD" w:rsidRDefault="0034635A" w:rsidP="007D43D4">
      <w:pPr>
        <w:pStyle w:val="Heading1A0"/>
        <w:rPr>
          <w:sz w:val="28"/>
        </w:rPr>
      </w:pPr>
      <w:bookmarkStart w:id="13" w:name="_Toc512164662"/>
      <w:bookmarkStart w:id="14" w:name="_Toc514436729"/>
      <w:r w:rsidRPr="00C55BDD">
        <w:lastRenderedPageBreak/>
        <w:t>List of Figures</w:t>
      </w:r>
      <w:bookmarkEnd w:id="13"/>
      <w:bookmarkEnd w:id="14"/>
    </w:p>
    <w:p w14:paraId="2FB6D797" w14:textId="06FF2E33" w:rsidR="00D05A85" w:rsidRDefault="00E114B8">
      <w:pPr>
        <w:pStyle w:val="TableofFigures"/>
      </w:pPr>
      <w:r>
        <w:fldChar w:fldCharType="begin"/>
      </w:r>
      <w:r>
        <w:instrText xml:space="preserve"> TOC \h \z \c "Figure ES-" </w:instrText>
      </w:r>
      <w:r>
        <w:fldChar w:fldCharType="separate"/>
      </w:r>
      <w:hyperlink w:anchor="_Toc514436592" w:history="1">
        <w:r w:rsidRPr="0096490D">
          <w:rPr>
            <w:rStyle w:val="Hyperlink"/>
          </w:rPr>
          <w:t>Figure ES-1. Crystal River/Kings Bay BMAP area and PFA boundaries</w:t>
        </w:r>
        <w:r>
          <w:rPr>
            <w:webHidden/>
          </w:rPr>
          <w:tab/>
        </w:r>
        <w:r>
          <w:rPr>
            <w:webHidden/>
          </w:rPr>
          <w:fldChar w:fldCharType="begin"/>
        </w:r>
        <w:r>
          <w:rPr>
            <w:webHidden/>
          </w:rPr>
          <w:instrText xml:space="preserve"> PAGEREF _Toc514436592 \h </w:instrText>
        </w:r>
        <w:r>
          <w:rPr>
            <w:webHidden/>
          </w:rPr>
        </w:r>
        <w:r>
          <w:rPr>
            <w:webHidden/>
          </w:rPr>
          <w:fldChar w:fldCharType="separate"/>
        </w:r>
        <w:r w:rsidR="003D7276">
          <w:rPr>
            <w:webHidden/>
          </w:rPr>
          <w:t>10</w:t>
        </w:r>
        <w:r>
          <w:rPr>
            <w:webHidden/>
          </w:rPr>
          <w:fldChar w:fldCharType="end"/>
        </w:r>
      </w:hyperlink>
      <w:r>
        <w:fldChar w:fldCharType="end"/>
      </w:r>
      <w:r>
        <w:fldChar w:fldCharType="begin"/>
      </w:r>
      <w:r>
        <w:instrText xml:space="preserve"> TOC \h \z \c "Figure" </w:instrText>
      </w:r>
      <w:r>
        <w:fldChar w:fldCharType="separate"/>
      </w:r>
    </w:p>
    <w:p w14:paraId="14797D6C" w14:textId="77777777" w:rsidR="00D05A85" w:rsidRDefault="00773038">
      <w:pPr>
        <w:pStyle w:val="TableofFigures"/>
        <w:rPr>
          <w:rFonts w:asciiTheme="minorHAnsi" w:hAnsiTheme="minorHAnsi"/>
          <w:sz w:val="22"/>
        </w:rPr>
      </w:pPr>
      <w:hyperlink w:anchor="_Toc514493714" w:history="1">
        <w:r w:rsidR="00D05A85" w:rsidRPr="00A0247C">
          <w:rPr>
            <w:rStyle w:val="Hyperlink"/>
          </w:rPr>
          <w:t>Figure 1. Crystal River/Kings Bay BMAP area and PFA boundaries</w:t>
        </w:r>
        <w:r w:rsidR="00D05A85">
          <w:rPr>
            <w:webHidden/>
          </w:rPr>
          <w:tab/>
        </w:r>
        <w:r w:rsidR="00D05A85">
          <w:rPr>
            <w:webHidden/>
          </w:rPr>
          <w:fldChar w:fldCharType="begin"/>
        </w:r>
        <w:r w:rsidR="00D05A85">
          <w:rPr>
            <w:webHidden/>
          </w:rPr>
          <w:instrText xml:space="preserve"> PAGEREF _Toc514493714 \h </w:instrText>
        </w:r>
        <w:r w:rsidR="00D05A85">
          <w:rPr>
            <w:webHidden/>
          </w:rPr>
        </w:r>
        <w:r w:rsidR="00D05A85">
          <w:rPr>
            <w:webHidden/>
          </w:rPr>
          <w:fldChar w:fldCharType="separate"/>
        </w:r>
        <w:r w:rsidR="003D7276">
          <w:rPr>
            <w:webHidden/>
          </w:rPr>
          <w:t>16</w:t>
        </w:r>
        <w:r w:rsidR="00D05A85">
          <w:rPr>
            <w:webHidden/>
          </w:rPr>
          <w:fldChar w:fldCharType="end"/>
        </w:r>
      </w:hyperlink>
    </w:p>
    <w:p w14:paraId="13CD493E" w14:textId="77777777" w:rsidR="00D05A85" w:rsidRDefault="00773038">
      <w:pPr>
        <w:pStyle w:val="TableofFigures"/>
        <w:rPr>
          <w:rFonts w:asciiTheme="minorHAnsi" w:hAnsiTheme="minorHAnsi"/>
          <w:sz w:val="22"/>
        </w:rPr>
      </w:pPr>
      <w:hyperlink w:anchor="_Toc514493715" w:history="1">
        <w:r w:rsidR="00D05A85" w:rsidRPr="00A0247C">
          <w:rPr>
            <w:rStyle w:val="Hyperlink"/>
          </w:rPr>
          <w:t>Figure 2. Loading to groundwater by source in the Crystal River/Kings Bay BMAP area</w:t>
        </w:r>
        <w:r w:rsidR="00D05A85">
          <w:rPr>
            <w:webHidden/>
          </w:rPr>
          <w:tab/>
        </w:r>
        <w:r w:rsidR="00D05A85">
          <w:rPr>
            <w:webHidden/>
          </w:rPr>
          <w:fldChar w:fldCharType="begin"/>
        </w:r>
        <w:r w:rsidR="00D05A85">
          <w:rPr>
            <w:webHidden/>
          </w:rPr>
          <w:instrText xml:space="preserve"> PAGEREF _Toc514493715 \h </w:instrText>
        </w:r>
        <w:r w:rsidR="00D05A85">
          <w:rPr>
            <w:webHidden/>
          </w:rPr>
        </w:r>
        <w:r w:rsidR="00D05A85">
          <w:rPr>
            <w:webHidden/>
          </w:rPr>
          <w:fldChar w:fldCharType="separate"/>
        </w:r>
        <w:r w:rsidR="003D7276">
          <w:rPr>
            <w:webHidden/>
          </w:rPr>
          <w:t>24</w:t>
        </w:r>
        <w:r w:rsidR="00D05A85">
          <w:rPr>
            <w:webHidden/>
          </w:rPr>
          <w:fldChar w:fldCharType="end"/>
        </w:r>
      </w:hyperlink>
    </w:p>
    <w:p w14:paraId="457F7B0F" w14:textId="77777777" w:rsidR="00D05A85" w:rsidRDefault="00773038">
      <w:pPr>
        <w:pStyle w:val="TableofFigures"/>
        <w:rPr>
          <w:rFonts w:asciiTheme="minorHAnsi" w:hAnsiTheme="minorHAnsi"/>
          <w:sz w:val="22"/>
        </w:rPr>
      </w:pPr>
      <w:hyperlink w:anchor="_Toc514493716" w:history="1">
        <w:r w:rsidR="00D05A85" w:rsidRPr="00A0247C">
          <w:rPr>
            <w:rStyle w:val="Hyperlink"/>
          </w:rPr>
          <w:t>Figure 3. OSTDS locations in the Crystal River/Kings Bay BMAP area</w:t>
        </w:r>
        <w:r w:rsidR="00D05A85">
          <w:rPr>
            <w:webHidden/>
          </w:rPr>
          <w:tab/>
        </w:r>
        <w:r w:rsidR="00D05A85">
          <w:rPr>
            <w:webHidden/>
          </w:rPr>
          <w:fldChar w:fldCharType="begin"/>
        </w:r>
        <w:r w:rsidR="00D05A85">
          <w:rPr>
            <w:webHidden/>
          </w:rPr>
          <w:instrText xml:space="preserve"> PAGEREF _Toc514493716 \h </w:instrText>
        </w:r>
        <w:r w:rsidR="00D05A85">
          <w:rPr>
            <w:webHidden/>
          </w:rPr>
        </w:r>
        <w:r w:rsidR="00D05A85">
          <w:rPr>
            <w:webHidden/>
          </w:rPr>
          <w:fldChar w:fldCharType="separate"/>
        </w:r>
        <w:r w:rsidR="003D7276">
          <w:rPr>
            <w:webHidden/>
          </w:rPr>
          <w:t>28</w:t>
        </w:r>
        <w:r w:rsidR="00D05A85">
          <w:rPr>
            <w:webHidden/>
          </w:rPr>
          <w:fldChar w:fldCharType="end"/>
        </w:r>
      </w:hyperlink>
    </w:p>
    <w:p w14:paraId="46A0B661" w14:textId="77777777" w:rsidR="00D05A85" w:rsidRDefault="00773038">
      <w:pPr>
        <w:pStyle w:val="TableofFigures"/>
        <w:rPr>
          <w:rFonts w:asciiTheme="minorHAnsi" w:hAnsiTheme="minorHAnsi"/>
          <w:sz w:val="22"/>
        </w:rPr>
      </w:pPr>
      <w:hyperlink w:anchor="_Toc514493717" w:history="1">
        <w:r w:rsidR="00D05A85" w:rsidRPr="00A0247C">
          <w:rPr>
            <w:rStyle w:val="Hyperlink"/>
          </w:rPr>
          <w:t>Figure 4. Locations of WWTFs in the Crystal River/Kings Bay BMAP area</w:t>
        </w:r>
        <w:r w:rsidR="00D05A85">
          <w:rPr>
            <w:webHidden/>
          </w:rPr>
          <w:tab/>
        </w:r>
        <w:r w:rsidR="00D05A85">
          <w:rPr>
            <w:webHidden/>
          </w:rPr>
          <w:fldChar w:fldCharType="begin"/>
        </w:r>
        <w:r w:rsidR="00D05A85">
          <w:rPr>
            <w:webHidden/>
          </w:rPr>
          <w:instrText xml:space="preserve"> PAGEREF _Toc514493717 \h </w:instrText>
        </w:r>
        <w:r w:rsidR="00D05A85">
          <w:rPr>
            <w:webHidden/>
          </w:rPr>
        </w:r>
        <w:r w:rsidR="00D05A85">
          <w:rPr>
            <w:webHidden/>
          </w:rPr>
          <w:fldChar w:fldCharType="separate"/>
        </w:r>
        <w:r w:rsidR="003D7276">
          <w:rPr>
            <w:webHidden/>
          </w:rPr>
          <w:t>35</w:t>
        </w:r>
        <w:r w:rsidR="00D05A85">
          <w:rPr>
            <w:webHidden/>
          </w:rPr>
          <w:fldChar w:fldCharType="end"/>
        </w:r>
      </w:hyperlink>
    </w:p>
    <w:p w14:paraId="3199510F" w14:textId="069C19EC" w:rsidR="00D05A85" w:rsidRDefault="00773038">
      <w:pPr>
        <w:pStyle w:val="TableofFigures"/>
      </w:pPr>
      <w:hyperlink w:anchor="_Toc514493718" w:history="1">
        <w:r w:rsidR="00D05A85" w:rsidRPr="00A0247C">
          <w:rPr>
            <w:rStyle w:val="Hyperlink"/>
          </w:rPr>
          <w:t>Figure 5. Groundwater and surface water stations sampled in the Crystal River/Kings Bay Basin</w:t>
        </w:r>
        <w:r w:rsidR="00D05A85">
          <w:rPr>
            <w:webHidden/>
          </w:rPr>
          <w:tab/>
        </w:r>
        <w:r w:rsidR="00D05A85">
          <w:rPr>
            <w:webHidden/>
          </w:rPr>
          <w:fldChar w:fldCharType="begin"/>
        </w:r>
        <w:r w:rsidR="00D05A85">
          <w:rPr>
            <w:webHidden/>
          </w:rPr>
          <w:instrText xml:space="preserve"> PAGEREF _Toc514493718 \h </w:instrText>
        </w:r>
        <w:r w:rsidR="00D05A85">
          <w:rPr>
            <w:webHidden/>
          </w:rPr>
        </w:r>
        <w:r w:rsidR="00D05A85">
          <w:rPr>
            <w:webHidden/>
          </w:rPr>
          <w:fldChar w:fldCharType="separate"/>
        </w:r>
        <w:r w:rsidR="003D7276">
          <w:rPr>
            <w:webHidden/>
          </w:rPr>
          <w:t>42</w:t>
        </w:r>
        <w:r w:rsidR="00D05A85">
          <w:rPr>
            <w:webHidden/>
          </w:rPr>
          <w:fldChar w:fldCharType="end"/>
        </w:r>
      </w:hyperlink>
      <w:r w:rsidR="00E114B8">
        <w:fldChar w:fldCharType="end"/>
      </w:r>
      <w:r w:rsidR="00E114B8">
        <w:fldChar w:fldCharType="begin"/>
      </w:r>
      <w:r w:rsidR="00E114B8">
        <w:instrText xml:space="preserve"> TOC \h \z \c "Figure D-" </w:instrText>
      </w:r>
      <w:r w:rsidR="00E114B8">
        <w:fldChar w:fldCharType="separate"/>
      </w:r>
    </w:p>
    <w:p w14:paraId="01E0815E" w14:textId="2D9B1979" w:rsidR="00D05A85" w:rsidRDefault="00773038">
      <w:pPr>
        <w:pStyle w:val="TableofFigures"/>
      </w:pPr>
      <w:hyperlink w:anchor="_Toc514493720" w:history="1">
        <w:r w:rsidR="00D05A85" w:rsidRPr="00432821">
          <w:rPr>
            <w:rStyle w:val="Hyperlink"/>
          </w:rPr>
          <w:t>Figure D-1. Locations of OSTDS in the PFA in the Crystal River/Kings Bay BMAP area</w:t>
        </w:r>
        <w:r w:rsidR="00D05A85">
          <w:rPr>
            <w:webHidden/>
          </w:rPr>
          <w:tab/>
        </w:r>
        <w:r w:rsidR="00D05A85">
          <w:rPr>
            <w:webHidden/>
          </w:rPr>
          <w:fldChar w:fldCharType="begin"/>
        </w:r>
        <w:r w:rsidR="00D05A85">
          <w:rPr>
            <w:webHidden/>
          </w:rPr>
          <w:instrText xml:space="preserve"> PAGEREF _Toc514493720 \h </w:instrText>
        </w:r>
        <w:r w:rsidR="00D05A85">
          <w:rPr>
            <w:webHidden/>
          </w:rPr>
        </w:r>
        <w:r w:rsidR="00D05A85">
          <w:rPr>
            <w:webHidden/>
          </w:rPr>
          <w:fldChar w:fldCharType="separate"/>
        </w:r>
        <w:r w:rsidR="003D7276">
          <w:rPr>
            <w:webHidden/>
          </w:rPr>
          <w:t>63</w:t>
        </w:r>
        <w:r w:rsidR="00D05A85">
          <w:rPr>
            <w:webHidden/>
          </w:rPr>
          <w:fldChar w:fldCharType="end"/>
        </w:r>
      </w:hyperlink>
      <w:r w:rsidR="00E114B8">
        <w:fldChar w:fldCharType="end"/>
      </w:r>
      <w:r w:rsidR="00E114B8">
        <w:fldChar w:fldCharType="begin"/>
      </w:r>
      <w:r w:rsidR="00E114B8">
        <w:instrText xml:space="preserve"> TOC \h \z \c "Figure G-" </w:instrText>
      </w:r>
      <w:r w:rsidR="00E114B8">
        <w:fldChar w:fldCharType="separate"/>
      </w:r>
    </w:p>
    <w:p w14:paraId="1CCFA577" w14:textId="77777777" w:rsidR="00D05A85" w:rsidRDefault="00773038">
      <w:pPr>
        <w:pStyle w:val="TableofFigures"/>
        <w:rPr>
          <w:rFonts w:asciiTheme="minorHAnsi" w:hAnsiTheme="minorHAnsi"/>
          <w:sz w:val="22"/>
        </w:rPr>
      </w:pPr>
      <w:hyperlink w:anchor="_Toc514493725" w:history="1">
        <w:r w:rsidR="00D05A85" w:rsidRPr="00B86326">
          <w:rPr>
            <w:rStyle w:val="Hyperlink"/>
          </w:rPr>
          <w:t>Figure G-1. Composite of agricultural lands in the Crystal River/Kings Bay Springshed</w:t>
        </w:r>
        <w:r w:rsidR="00D05A85">
          <w:rPr>
            <w:webHidden/>
          </w:rPr>
          <w:tab/>
        </w:r>
        <w:r w:rsidR="00D05A85">
          <w:rPr>
            <w:webHidden/>
          </w:rPr>
          <w:fldChar w:fldCharType="begin"/>
        </w:r>
        <w:r w:rsidR="00D05A85">
          <w:rPr>
            <w:webHidden/>
          </w:rPr>
          <w:instrText xml:space="preserve"> PAGEREF _Toc514493725 \h </w:instrText>
        </w:r>
        <w:r w:rsidR="00D05A85">
          <w:rPr>
            <w:webHidden/>
          </w:rPr>
        </w:r>
        <w:r w:rsidR="00D05A85">
          <w:rPr>
            <w:webHidden/>
          </w:rPr>
          <w:fldChar w:fldCharType="separate"/>
        </w:r>
        <w:r w:rsidR="003D7276">
          <w:rPr>
            <w:webHidden/>
          </w:rPr>
          <w:t>77</w:t>
        </w:r>
        <w:r w:rsidR="00D05A85">
          <w:rPr>
            <w:webHidden/>
          </w:rPr>
          <w:fldChar w:fldCharType="end"/>
        </w:r>
      </w:hyperlink>
    </w:p>
    <w:p w14:paraId="650B8BCD" w14:textId="77777777" w:rsidR="00D05A85" w:rsidRDefault="00773038">
      <w:pPr>
        <w:pStyle w:val="TableofFigures"/>
        <w:rPr>
          <w:rFonts w:asciiTheme="minorHAnsi" w:hAnsiTheme="minorHAnsi"/>
          <w:sz w:val="22"/>
        </w:rPr>
      </w:pPr>
      <w:hyperlink w:anchor="_Toc514493726" w:history="1">
        <w:r w:rsidR="00D05A85" w:rsidRPr="00B86326">
          <w:rPr>
            <w:rStyle w:val="Hyperlink"/>
          </w:rPr>
          <w:t>Figure G-2. BMP enrollment in the Crystal River/Kings Bay Springshed as of December 31, 2016</w:t>
        </w:r>
        <w:r w:rsidR="00D05A85">
          <w:rPr>
            <w:webHidden/>
          </w:rPr>
          <w:tab/>
        </w:r>
        <w:r w:rsidR="00D05A85">
          <w:rPr>
            <w:webHidden/>
          </w:rPr>
          <w:fldChar w:fldCharType="begin"/>
        </w:r>
        <w:r w:rsidR="00D05A85">
          <w:rPr>
            <w:webHidden/>
          </w:rPr>
          <w:instrText xml:space="preserve"> PAGEREF _Toc514493726 \h </w:instrText>
        </w:r>
        <w:r w:rsidR="00D05A85">
          <w:rPr>
            <w:webHidden/>
          </w:rPr>
        </w:r>
        <w:r w:rsidR="00D05A85">
          <w:rPr>
            <w:webHidden/>
          </w:rPr>
          <w:fldChar w:fldCharType="separate"/>
        </w:r>
        <w:r w:rsidR="003D7276">
          <w:rPr>
            <w:webHidden/>
          </w:rPr>
          <w:t>81</w:t>
        </w:r>
        <w:r w:rsidR="00D05A85">
          <w:rPr>
            <w:webHidden/>
          </w:rPr>
          <w:fldChar w:fldCharType="end"/>
        </w:r>
      </w:hyperlink>
    </w:p>
    <w:p w14:paraId="03E20F3C" w14:textId="26DDB20C" w:rsidR="00924991" w:rsidRDefault="00E114B8" w:rsidP="0084643F">
      <w:pPr>
        <w:pStyle w:val="Bodytextreduced"/>
      </w:pPr>
      <w:r>
        <w:fldChar w:fldCharType="end"/>
      </w:r>
    </w:p>
    <w:p w14:paraId="70203BCA" w14:textId="77777777" w:rsidR="00295A97" w:rsidRDefault="00295A97">
      <w:pPr>
        <w:spacing w:after="0" w:line="240" w:lineRule="auto"/>
        <w:rPr>
          <w:b/>
          <w:sz w:val="32"/>
          <w:szCs w:val="28"/>
        </w:rPr>
      </w:pPr>
      <w:r>
        <w:rPr>
          <w:b/>
          <w:sz w:val="32"/>
          <w:szCs w:val="28"/>
        </w:rPr>
        <w:br w:type="page"/>
      </w:r>
    </w:p>
    <w:p w14:paraId="126F21E1" w14:textId="1186816F" w:rsidR="0084643F" w:rsidRPr="00C55BDD" w:rsidRDefault="00841F96" w:rsidP="007D43D4">
      <w:pPr>
        <w:pStyle w:val="Heading1A0"/>
      </w:pPr>
      <w:bookmarkStart w:id="15" w:name="_Toc512164663"/>
      <w:bookmarkStart w:id="16" w:name="_Toc514436730"/>
      <w:r w:rsidRPr="00C55BDD">
        <w:lastRenderedPageBreak/>
        <w:t>List of Tables</w:t>
      </w:r>
      <w:bookmarkEnd w:id="15"/>
      <w:bookmarkEnd w:id="16"/>
    </w:p>
    <w:bookmarkStart w:id="17" w:name="_Toc159831620"/>
    <w:p w14:paraId="0D9B41D6" w14:textId="77777777" w:rsidR="006412DE" w:rsidRDefault="006412DE">
      <w:pPr>
        <w:pStyle w:val="TableofFigures"/>
        <w:rPr>
          <w:rFonts w:asciiTheme="minorHAnsi" w:hAnsiTheme="minorHAnsi"/>
          <w:sz w:val="22"/>
        </w:rPr>
      </w:pPr>
      <w:r>
        <w:fldChar w:fldCharType="begin"/>
      </w:r>
      <w:r>
        <w:instrText xml:space="preserve"> TOC \h \z \c "Table A-" </w:instrText>
      </w:r>
      <w:r>
        <w:fldChar w:fldCharType="separate"/>
      </w:r>
      <w:hyperlink w:anchor="_Toc514435293" w:history="1">
        <w:r w:rsidRPr="008B53B3">
          <w:rPr>
            <w:rStyle w:val="Hyperlink"/>
          </w:rPr>
          <w:t>Table A-1. Crystal River/Kings Bay stakeholders</w:t>
        </w:r>
        <w:r>
          <w:rPr>
            <w:webHidden/>
          </w:rPr>
          <w:tab/>
        </w:r>
        <w:r>
          <w:rPr>
            <w:webHidden/>
          </w:rPr>
          <w:fldChar w:fldCharType="begin"/>
        </w:r>
        <w:r>
          <w:rPr>
            <w:webHidden/>
          </w:rPr>
          <w:instrText xml:space="preserve"> PAGEREF _Toc514435293 \h </w:instrText>
        </w:r>
        <w:r>
          <w:rPr>
            <w:webHidden/>
          </w:rPr>
        </w:r>
        <w:r>
          <w:rPr>
            <w:webHidden/>
          </w:rPr>
          <w:fldChar w:fldCharType="separate"/>
        </w:r>
        <w:r w:rsidR="003109C7">
          <w:rPr>
            <w:webHidden/>
          </w:rPr>
          <w:t>2</w:t>
        </w:r>
        <w:r>
          <w:rPr>
            <w:webHidden/>
          </w:rPr>
          <w:fldChar w:fldCharType="end"/>
        </w:r>
      </w:hyperlink>
    </w:p>
    <w:p w14:paraId="6898A33B" w14:textId="7606F8EC" w:rsidR="006412DE" w:rsidRDefault="006412DE">
      <w:pPr>
        <w:pStyle w:val="TableofFigures"/>
        <w:rPr>
          <w:rFonts w:asciiTheme="minorHAnsi" w:hAnsiTheme="minorHAnsi"/>
          <w:sz w:val="22"/>
        </w:rPr>
      </w:pPr>
      <w:r>
        <w:fldChar w:fldCharType="end"/>
      </w:r>
      <w:r>
        <w:fldChar w:fldCharType="begin"/>
      </w:r>
      <w:r>
        <w:instrText xml:space="preserve"> TOC \h \z \c "Table ES-" </w:instrText>
      </w:r>
      <w:r>
        <w:fldChar w:fldCharType="separate"/>
      </w:r>
      <w:hyperlink w:anchor="_Toc514435355" w:history="1">
        <w:r w:rsidRPr="00715F8F">
          <w:rPr>
            <w:rStyle w:val="Hyperlink"/>
          </w:rPr>
          <w:t>Table ES-1. WWTF effluent standards</w:t>
        </w:r>
        <w:r>
          <w:rPr>
            <w:webHidden/>
          </w:rPr>
          <w:tab/>
        </w:r>
        <w:r>
          <w:rPr>
            <w:webHidden/>
          </w:rPr>
          <w:fldChar w:fldCharType="begin"/>
        </w:r>
        <w:r>
          <w:rPr>
            <w:webHidden/>
          </w:rPr>
          <w:instrText xml:space="preserve"> PAGEREF _Toc514435355 \h </w:instrText>
        </w:r>
        <w:r>
          <w:rPr>
            <w:webHidden/>
          </w:rPr>
        </w:r>
        <w:r>
          <w:rPr>
            <w:webHidden/>
          </w:rPr>
          <w:fldChar w:fldCharType="separate"/>
        </w:r>
        <w:r w:rsidR="00D05A85">
          <w:rPr>
            <w:webHidden/>
          </w:rPr>
          <w:t>12</w:t>
        </w:r>
        <w:r>
          <w:rPr>
            <w:webHidden/>
          </w:rPr>
          <w:fldChar w:fldCharType="end"/>
        </w:r>
      </w:hyperlink>
    </w:p>
    <w:p w14:paraId="4354AACF" w14:textId="04885EDD" w:rsidR="006412DE" w:rsidRDefault="006412DE">
      <w:pPr>
        <w:pStyle w:val="TableofFigures"/>
        <w:rPr>
          <w:rFonts w:asciiTheme="minorHAnsi" w:hAnsiTheme="minorHAnsi"/>
          <w:sz w:val="22"/>
        </w:rPr>
      </w:pPr>
      <w:r>
        <w:fldChar w:fldCharType="end"/>
      </w:r>
      <w:r>
        <w:fldChar w:fldCharType="begin"/>
      </w:r>
      <w:r>
        <w:instrText xml:space="preserve"> TOC \h \z \c "Table" </w:instrText>
      </w:r>
      <w:r>
        <w:fldChar w:fldCharType="separate"/>
      </w:r>
      <w:hyperlink w:anchor="_Toc514435365" w:history="1">
        <w:r w:rsidRPr="005E15C9">
          <w:rPr>
            <w:rStyle w:val="Hyperlink"/>
          </w:rPr>
          <w:t>Table 1. Restoration targets for the Kings Bay Spring Group</w:t>
        </w:r>
        <w:r>
          <w:rPr>
            <w:webHidden/>
          </w:rPr>
          <w:tab/>
        </w:r>
        <w:r>
          <w:rPr>
            <w:webHidden/>
          </w:rPr>
          <w:fldChar w:fldCharType="begin"/>
        </w:r>
        <w:r>
          <w:rPr>
            <w:webHidden/>
          </w:rPr>
          <w:instrText xml:space="preserve"> PAGEREF _Toc514435365 \h </w:instrText>
        </w:r>
        <w:r>
          <w:rPr>
            <w:webHidden/>
          </w:rPr>
        </w:r>
        <w:r>
          <w:rPr>
            <w:webHidden/>
          </w:rPr>
          <w:fldChar w:fldCharType="separate"/>
        </w:r>
        <w:r w:rsidR="003D7276">
          <w:rPr>
            <w:webHidden/>
          </w:rPr>
          <w:t>15</w:t>
        </w:r>
        <w:r>
          <w:rPr>
            <w:webHidden/>
          </w:rPr>
          <w:fldChar w:fldCharType="end"/>
        </w:r>
      </w:hyperlink>
    </w:p>
    <w:p w14:paraId="22299B32" w14:textId="7EABF1C3" w:rsidR="006412DE" w:rsidRDefault="00773038">
      <w:pPr>
        <w:pStyle w:val="TableofFigures"/>
        <w:rPr>
          <w:rFonts w:asciiTheme="minorHAnsi" w:hAnsiTheme="minorHAnsi"/>
          <w:sz w:val="22"/>
        </w:rPr>
      </w:pPr>
      <w:hyperlink w:anchor="_Toc514435366" w:history="1">
        <w:r w:rsidR="006412DE" w:rsidRPr="005E15C9">
          <w:rPr>
            <w:rStyle w:val="Hyperlink"/>
          </w:rPr>
          <w:t>Table 2. BMPs and BMP manuals adopted by rule as of June 2017</w:t>
        </w:r>
        <w:r w:rsidR="006412DE">
          <w:rPr>
            <w:webHidden/>
          </w:rPr>
          <w:tab/>
        </w:r>
        <w:r w:rsidR="006412DE">
          <w:rPr>
            <w:webHidden/>
          </w:rPr>
          <w:fldChar w:fldCharType="begin"/>
        </w:r>
        <w:r w:rsidR="006412DE">
          <w:rPr>
            <w:webHidden/>
          </w:rPr>
          <w:instrText xml:space="preserve"> PAGEREF _Toc514435366 \h </w:instrText>
        </w:r>
        <w:r w:rsidR="006412DE">
          <w:rPr>
            <w:webHidden/>
          </w:rPr>
        </w:r>
        <w:r w:rsidR="006412DE">
          <w:rPr>
            <w:webHidden/>
          </w:rPr>
          <w:fldChar w:fldCharType="separate"/>
        </w:r>
        <w:r w:rsidR="003D7276">
          <w:rPr>
            <w:webHidden/>
          </w:rPr>
          <w:t>19</w:t>
        </w:r>
        <w:r w:rsidR="006412DE">
          <w:rPr>
            <w:webHidden/>
          </w:rPr>
          <w:fldChar w:fldCharType="end"/>
        </w:r>
      </w:hyperlink>
    </w:p>
    <w:p w14:paraId="31339865" w14:textId="2566CFDC" w:rsidR="006412DE" w:rsidRDefault="00773038">
      <w:pPr>
        <w:pStyle w:val="TableofFigures"/>
        <w:rPr>
          <w:rFonts w:asciiTheme="minorHAnsi" w:hAnsiTheme="minorHAnsi"/>
          <w:sz w:val="22"/>
        </w:rPr>
      </w:pPr>
      <w:hyperlink w:anchor="_Toc514435367" w:history="1">
        <w:r w:rsidR="006412DE" w:rsidRPr="005E15C9">
          <w:rPr>
            <w:rStyle w:val="Hyperlink"/>
          </w:rPr>
          <w:t>Table 3. Estimated nitrogen load to groundwater by source in the BMAP area</w:t>
        </w:r>
        <w:r w:rsidR="006412DE">
          <w:rPr>
            <w:webHidden/>
          </w:rPr>
          <w:tab/>
        </w:r>
        <w:r w:rsidR="006412DE">
          <w:rPr>
            <w:webHidden/>
          </w:rPr>
          <w:fldChar w:fldCharType="begin"/>
        </w:r>
        <w:r w:rsidR="006412DE">
          <w:rPr>
            <w:webHidden/>
          </w:rPr>
          <w:instrText xml:space="preserve"> PAGEREF _Toc514435367 \h </w:instrText>
        </w:r>
        <w:r w:rsidR="006412DE">
          <w:rPr>
            <w:webHidden/>
          </w:rPr>
        </w:r>
        <w:r w:rsidR="006412DE">
          <w:rPr>
            <w:webHidden/>
          </w:rPr>
          <w:fldChar w:fldCharType="separate"/>
        </w:r>
        <w:r w:rsidR="003D7276">
          <w:rPr>
            <w:webHidden/>
          </w:rPr>
          <w:t>22</w:t>
        </w:r>
        <w:r w:rsidR="006412DE">
          <w:rPr>
            <w:webHidden/>
          </w:rPr>
          <w:fldChar w:fldCharType="end"/>
        </w:r>
      </w:hyperlink>
    </w:p>
    <w:p w14:paraId="236A1C41" w14:textId="7440F4E0" w:rsidR="006412DE" w:rsidRDefault="00773038">
      <w:pPr>
        <w:pStyle w:val="TableofFigures"/>
        <w:rPr>
          <w:rFonts w:asciiTheme="minorHAnsi" w:hAnsiTheme="minorHAnsi"/>
          <w:sz w:val="22"/>
        </w:rPr>
      </w:pPr>
      <w:hyperlink w:anchor="_Toc514435368" w:history="1">
        <w:r w:rsidR="006412DE" w:rsidRPr="005E15C9">
          <w:rPr>
            <w:rStyle w:val="Hyperlink"/>
          </w:rPr>
          <w:t>Table 4. Total reduction required to meet the TMDLs</w:t>
        </w:r>
        <w:r w:rsidR="006412DE">
          <w:rPr>
            <w:webHidden/>
          </w:rPr>
          <w:tab/>
        </w:r>
        <w:r w:rsidR="006412DE">
          <w:rPr>
            <w:webHidden/>
          </w:rPr>
          <w:fldChar w:fldCharType="begin"/>
        </w:r>
        <w:r w:rsidR="006412DE">
          <w:rPr>
            <w:webHidden/>
          </w:rPr>
          <w:instrText xml:space="preserve"> PAGEREF _Toc514435368 \h </w:instrText>
        </w:r>
        <w:r w:rsidR="006412DE">
          <w:rPr>
            <w:webHidden/>
          </w:rPr>
        </w:r>
        <w:r w:rsidR="006412DE">
          <w:rPr>
            <w:webHidden/>
          </w:rPr>
          <w:fldChar w:fldCharType="separate"/>
        </w:r>
        <w:r w:rsidR="003D7276">
          <w:rPr>
            <w:webHidden/>
          </w:rPr>
          <w:t>25</w:t>
        </w:r>
        <w:r w:rsidR="006412DE">
          <w:rPr>
            <w:webHidden/>
          </w:rPr>
          <w:fldChar w:fldCharType="end"/>
        </w:r>
      </w:hyperlink>
    </w:p>
    <w:p w14:paraId="38CAC0FB" w14:textId="7AFF19ED" w:rsidR="006412DE" w:rsidRDefault="00773038">
      <w:pPr>
        <w:pStyle w:val="TableofFigures"/>
        <w:rPr>
          <w:rFonts w:asciiTheme="minorHAnsi" w:hAnsiTheme="minorHAnsi"/>
          <w:sz w:val="22"/>
        </w:rPr>
      </w:pPr>
      <w:hyperlink w:anchor="_Toc514435369" w:history="1">
        <w:r w:rsidR="006412DE" w:rsidRPr="005E15C9">
          <w:rPr>
            <w:rStyle w:val="Hyperlink"/>
          </w:rPr>
          <w:t>Table 5. Nitrogen reduction schedule (lb-N/yr)</w:t>
        </w:r>
        <w:r w:rsidR="006412DE">
          <w:rPr>
            <w:webHidden/>
          </w:rPr>
          <w:tab/>
        </w:r>
        <w:r w:rsidR="006412DE">
          <w:rPr>
            <w:webHidden/>
          </w:rPr>
          <w:fldChar w:fldCharType="begin"/>
        </w:r>
        <w:r w:rsidR="006412DE">
          <w:rPr>
            <w:webHidden/>
          </w:rPr>
          <w:instrText xml:space="preserve"> PAGEREF _Toc514435369 \h </w:instrText>
        </w:r>
        <w:r w:rsidR="006412DE">
          <w:rPr>
            <w:webHidden/>
          </w:rPr>
        </w:r>
        <w:r w:rsidR="006412DE">
          <w:rPr>
            <w:webHidden/>
          </w:rPr>
          <w:fldChar w:fldCharType="separate"/>
        </w:r>
        <w:r w:rsidR="003D7276">
          <w:rPr>
            <w:webHidden/>
          </w:rPr>
          <w:t>25</w:t>
        </w:r>
        <w:r w:rsidR="006412DE">
          <w:rPr>
            <w:webHidden/>
          </w:rPr>
          <w:fldChar w:fldCharType="end"/>
        </w:r>
      </w:hyperlink>
    </w:p>
    <w:p w14:paraId="555A2F14" w14:textId="2792904F" w:rsidR="006412DE" w:rsidRDefault="00773038">
      <w:pPr>
        <w:pStyle w:val="TableofFigures"/>
        <w:rPr>
          <w:rFonts w:asciiTheme="minorHAnsi" w:hAnsiTheme="minorHAnsi"/>
          <w:sz w:val="22"/>
        </w:rPr>
      </w:pPr>
      <w:hyperlink w:anchor="_Toc514435370" w:history="1">
        <w:r w:rsidR="006412DE" w:rsidRPr="005E15C9">
          <w:rPr>
            <w:rStyle w:val="Hyperlink"/>
          </w:rPr>
          <w:t>Table 6. Summary of potential credits for the Crystal River/Kings Bay BMAP to meet the TMDLs</w:t>
        </w:r>
        <w:r w:rsidR="006412DE">
          <w:rPr>
            <w:webHidden/>
          </w:rPr>
          <w:tab/>
        </w:r>
        <w:r w:rsidR="006412DE">
          <w:rPr>
            <w:webHidden/>
          </w:rPr>
          <w:fldChar w:fldCharType="begin"/>
        </w:r>
        <w:r w:rsidR="006412DE">
          <w:rPr>
            <w:webHidden/>
          </w:rPr>
          <w:instrText xml:space="preserve"> PAGEREF _Toc514435370 \h </w:instrText>
        </w:r>
        <w:r w:rsidR="006412DE">
          <w:rPr>
            <w:webHidden/>
          </w:rPr>
        </w:r>
        <w:r w:rsidR="006412DE">
          <w:rPr>
            <w:webHidden/>
          </w:rPr>
          <w:fldChar w:fldCharType="separate"/>
        </w:r>
        <w:r w:rsidR="003D7276">
          <w:rPr>
            <w:webHidden/>
          </w:rPr>
          <w:t>26</w:t>
        </w:r>
        <w:r w:rsidR="006412DE">
          <w:rPr>
            <w:webHidden/>
          </w:rPr>
          <w:fldChar w:fldCharType="end"/>
        </w:r>
      </w:hyperlink>
    </w:p>
    <w:p w14:paraId="7FCD008E" w14:textId="3CB7003D" w:rsidR="006412DE" w:rsidRDefault="00773038">
      <w:pPr>
        <w:pStyle w:val="TableofFigures"/>
        <w:rPr>
          <w:rFonts w:asciiTheme="minorHAnsi" w:hAnsiTheme="minorHAnsi"/>
          <w:sz w:val="22"/>
        </w:rPr>
      </w:pPr>
      <w:hyperlink w:anchor="_Toc514435371" w:history="1">
        <w:r w:rsidR="006412DE" w:rsidRPr="005E15C9">
          <w:rPr>
            <w:rStyle w:val="Hyperlink"/>
          </w:rPr>
          <w:t>Table 7. Estimated individual OSTDS improvements to groundwater</w:t>
        </w:r>
        <w:r w:rsidR="006412DE">
          <w:rPr>
            <w:webHidden/>
          </w:rPr>
          <w:tab/>
        </w:r>
        <w:r w:rsidR="006412DE">
          <w:rPr>
            <w:webHidden/>
          </w:rPr>
          <w:fldChar w:fldCharType="begin"/>
        </w:r>
        <w:r w:rsidR="006412DE">
          <w:rPr>
            <w:webHidden/>
          </w:rPr>
          <w:instrText xml:space="preserve"> PAGEREF _Toc514435371 \h </w:instrText>
        </w:r>
        <w:r w:rsidR="006412DE">
          <w:rPr>
            <w:webHidden/>
          </w:rPr>
        </w:r>
        <w:r w:rsidR="006412DE">
          <w:rPr>
            <w:webHidden/>
          </w:rPr>
          <w:fldChar w:fldCharType="separate"/>
        </w:r>
        <w:r w:rsidR="003D7276">
          <w:rPr>
            <w:webHidden/>
          </w:rPr>
          <w:t>29</w:t>
        </w:r>
        <w:r w:rsidR="006412DE">
          <w:rPr>
            <w:webHidden/>
          </w:rPr>
          <w:fldChar w:fldCharType="end"/>
        </w:r>
      </w:hyperlink>
    </w:p>
    <w:p w14:paraId="769B562C" w14:textId="53910052" w:rsidR="006412DE" w:rsidRDefault="00773038">
      <w:pPr>
        <w:pStyle w:val="TableofFigures"/>
        <w:rPr>
          <w:rFonts w:asciiTheme="minorHAnsi" w:hAnsiTheme="minorHAnsi"/>
          <w:sz w:val="22"/>
        </w:rPr>
      </w:pPr>
      <w:hyperlink w:anchor="_Toc514435372" w:history="1">
        <w:r w:rsidR="006412DE" w:rsidRPr="005E15C9">
          <w:rPr>
            <w:rStyle w:val="Hyperlink"/>
          </w:rPr>
          <w:t>Table 8. Current project credits to reduce UTF loading to groundwater</w:t>
        </w:r>
        <w:r w:rsidR="006412DE">
          <w:rPr>
            <w:webHidden/>
          </w:rPr>
          <w:tab/>
        </w:r>
        <w:r w:rsidR="006412DE">
          <w:rPr>
            <w:webHidden/>
          </w:rPr>
          <w:fldChar w:fldCharType="begin"/>
        </w:r>
        <w:r w:rsidR="006412DE">
          <w:rPr>
            <w:webHidden/>
          </w:rPr>
          <w:instrText xml:space="preserve"> PAGEREF _Toc514435372 \h </w:instrText>
        </w:r>
        <w:r w:rsidR="006412DE">
          <w:rPr>
            <w:webHidden/>
          </w:rPr>
        </w:r>
        <w:r w:rsidR="006412DE">
          <w:rPr>
            <w:webHidden/>
          </w:rPr>
          <w:fldChar w:fldCharType="separate"/>
        </w:r>
        <w:r w:rsidR="003D7276">
          <w:rPr>
            <w:webHidden/>
          </w:rPr>
          <w:t>30</w:t>
        </w:r>
        <w:r w:rsidR="006412DE">
          <w:rPr>
            <w:webHidden/>
          </w:rPr>
          <w:fldChar w:fldCharType="end"/>
        </w:r>
      </w:hyperlink>
    </w:p>
    <w:p w14:paraId="4045C94D" w14:textId="7CC633A9" w:rsidR="006412DE" w:rsidRDefault="00773038">
      <w:pPr>
        <w:pStyle w:val="TableofFigures"/>
        <w:rPr>
          <w:rFonts w:asciiTheme="minorHAnsi" w:hAnsiTheme="minorHAnsi"/>
          <w:sz w:val="22"/>
        </w:rPr>
      </w:pPr>
      <w:hyperlink w:anchor="_Toc514435373" w:history="1">
        <w:r w:rsidR="006412DE" w:rsidRPr="005E15C9">
          <w:rPr>
            <w:rStyle w:val="Hyperlink"/>
          </w:rPr>
          <w:t>Table 9. Maximum UTF load reductions based on existing public education credit policies</w:t>
        </w:r>
        <w:r w:rsidR="006412DE">
          <w:rPr>
            <w:webHidden/>
          </w:rPr>
          <w:tab/>
        </w:r>
        <w:r w:rsidR="006412DE">
          <w:rPr>
            <w:webHidden/>
          </w:rPr>
          <w:fldChar w:fldCharType="begin"/>
        </w:r>
        <w:r w:rsidR="006412DE">
          <w:rPr>
            <w:webHidden/>
          </w:rPr>
          <w:instrText xml:space="preserve"> PAGEREF _Toc514435373 \h </w:instrText>
        </w:r>
        <w:r w:rsidR="006412DE">
          <w:rPr>
            <w:webHidden/>
          </w:rPr>
        </w:r>
        <w:r w:rsidR="006412DE">
          <w:rPr>
            <w:webHidden/>
          </w:rPr>
          <w:fldChar w:fldCharType="separate"/>
        </w:r>
        <w:r w:rsidR="003D7276">
          <w:rPr>
            <w:webHidden/>
          </w:rPr>
          <w:t>30</w:t>
        </w:r>
        <w:r w:rsidR="006412DE">
          <w:rPr>
            <w:webHidden/>
          </w:rPr>
          <w:fldChar w:fldCharType="end"/>
        </w:r>
      </w:hyperlink>
    </w:p>
    <w:p w14:paraId="5048576D" w14:textId="5AB8CD7C" w:rsidR="006412DE" w:rsidRDefault="00773038">
      <w:pPr>
        <w:pStyle w:val="TableofFigures"/>
        <w:rPr>
          <w:rFonts w:asciiTheme="minorHAnsi" w:hAnsiTheme="minorHAnsi"/>
          <w:sz w:val="22"/>
        </w:rPr>
      </w:pPr>
      <w:hyperlink w:anchor="_Toc514435374" w:history="1">
        <w:r w:rsidR="006412DE" w:rsidRPr="005E15C9">
          <w:rPr>
            <w:rStyle w:val="Hyperlink"/>
          </w:rPr>
          <w:t>Table 10. Maximum load reductions from STF improvements based on existing credit policies</w:t>
        </w:r>
        <w:r w:rsidR="006412DE">
          <w:rPr>
            <w:webHidden/>
          </w:rPr>
          <w:tab/>
        </w:r>
        <w:r w:rsidR="006412DE">
          <w:rPr>
            <w:webHidden/>
          </w:rPr>
          <w:fldChar w:fldCharType="begin"/>
        </w:r>
        <w:r w:rsidR="006412DE">
          <w:rPr>
            <w:webHidden/>
          </w:rPr>
          <w:instrText xml:space="preserve"> PAGEREF _Toc514435374 \h </w:instrText>
        </w:r>
        <w:r w:rsidR="006412DE">
          <w:rPr>
            <w:webHidden/>
          </w:rPr>
        </w:r>
        <w:r w:rsidR="006412DE">
          <w:rPr>
            <w:webHidden/>
          </w:rPr>
          <w:fldChar w:fldCharType="separate"/>
        </w:r>
        <w:r w:rsidR="003D7276">
          <w:rPr>
            <w:webHidden/>
          </w:rPr>
          <w:t>31</w:t>
        </w:r>
        <w:r w:rsidR="006412DE">
          <w:rPr>
            <w:webHidden/>
          </w:rPr>
          <w:fldChar w:fldCharType="end"/>
        </w:r>
      </w:hyperlink>
    </w:p>
    <w:p w14:paraId="024EE33E" w14:textId="7EAFE7E2" w:rsidR="006412DE" w:rsidRDefault="00773038">
      <w:pPr>
        <w:pStyle w:val="TableofFigures"/>
        <w:rPr>
          <w:rFonts w:asciiTheme="minorHAnsi" w:hAnsiTheme="minorHAnsi"/>
          <w:sz w:val="22"/>
        </w:rPr>
      </w:pPr>
      <w:hyperlink w:anchor="_Toc514435375" w:history="1">
        <w:r w:rsidR="006412DE" w:rsidRPr="005E15C9">
          <w:rPr>
            <w:rStyle w:val="Hyperlink"/>
          </w:rPr>
          <w:t>Table 11. Potential for additional load reductions to groundwater</w:t>
        </w:r>
        <w:r w:rsidR="006412DE">
          <w:rPr>
            <w:webHidden/>
          </w:rPr>
          <w:tab/>
        </w:r>
        <w:r w:rsidR="006412DE">
          <w:rPr>
            <w:webHidden/>
          </w:rPr>
          <w:fldChar w:fldCharType="begin"/>
        </w:r>
        <w:r w:rsidR="006412DE">
          <w:rPr>
            <w:webHidden/>
          </w:rPr>
          <w:instrText xml:space="preserve"> PAGEREF _Toc514435375 \h </w:instrText>
        </w:r>
        <w:r w:rsidR="006412DE">
          <w:rPr>
            <w:webHidden/>
          </w:rPr>
        </w:r>
        <w:r w:rsidR="006412DE">
          <w:rPr>
            <w:webHidden/>
          </w:rPr>
          <w:fldChar w:fldCharType="separate"/>
        </w:r>
        <w:r w:rsidR="003D7276">
          <w:rPr>
            <w:webHidden/>
          </w:rPr>
          <w:t>33</w:t>
        </w:r>
        <w:r w:rsidR="006412DE">
          <w:rPr>
            <w:webHidden/>
          </w:rPr>
          <w:fldChar w:fldCharType="end"/>
        </w:r>
      </w:hyperlink>
    </w:p>
    <w:p w14:paraId="2770718E" w14:textId="3D5FC123" w:rsidR="006412DE" w:rsidRDefault="00773038">
      <w:pPr>
        <w:pStyle w:val="TableofFigures"/>
        <w:rPr>
          <w:rFonts w:asciiTheme="minorHAnsi" w:hAnsiTheme="minorHAnsi"/>
          <w:sz w:val="22"/>
        </w:rPr>
      </w:pPr>
      <w:hyperlink w:anchor="_Toc514435376" w:history="1">
        <w:r w:rsidR="006412DE" w:rsidRPr="005E15C9">
          <w:rPr>
            <w:rStyle w:val="Hyperlink"/>
          </w:rPr>
          <w:t>Table 12. Calculations for additional load reductions to groundwater</w:t>
        </w:r>
        <w:r w:rsidR="006412DE">
          <w:rPr>
            <w:webHidden/>
          </w:rPr>
          <w:tab/>
        </w:r>
        <w:r w:rsidR="006412DE">
          <w:rPr>
            <w:webHidden/>
          </w:rPr>
          <w:fldChar w:fldCharType="begin"/>
        </w:r>
        <w:r w:rsidR="006412DE">
          <w:rPr>
            <w:webHidden/>
          </w:rPr>
          <w:instrText xml:space="preserve"> PAGEREF _Toc514435376 \h </w:instrText>
        </w:r>
        <w:r w:rsidR="006412DE">
          <w:rPr>
            <w:webHidden/>
          </w:rPr>
        </w:r>
        <w:r w:rsidR="006412DE">
          <w:rPr>
            <w:webHidden/>
          </w:rPr>
          <w:fldChar w:fldCharType="separate"/>
        </w:r>
        <w:r w:rsidR="003D7276">
          <w:rPr>
            <w:webHidden/>
          </w:rPr>
          <w:t>33</w:t>
        </w:r>
        <w:r w:rsidR="006412DE">
          <w:rPr>
            <w:webHidden/>
          </w:rPr>
          <w:fldChar w:fldCharType="end"/>
        </w:r>
      </w:hyperlink>
    </w:p>
    <w:p w14:paraId="1FC118A0" w14:textId="1D813542" w:rsidR="006412DE" w:rsidRDefault="00773038">
      <w:pPr>
        <w:pStyle w:val="TableofFigures"/>
        <w:rPr>
          <w:rFonts w:asciiTheme="minorHAnsi" w:hAnsiTheme="minorHAnsi"/>
          <w:sz w:val="22"/>
        </w:rPr>
      </w:pPr>
      <w:hyperlink w:anchor="_Toc514435377" w:history="1">
        <w:r w:rsidR="006412DE" w:rsidRPr="005E15C9">
          <w:rPr>
            <w:rStyle w:val="Hyperlink"/>
          </w:rPr>
          <w:t>Table 13. Wastewater effluent standards for the BMAP area</w:t>
        </w:r>
        <w:r w:rsidR="006412DE">
          <w:rPr>
            <w:webHidden/>
          </w:rPr>
          <w:tab/>
        </w:r>
        <w:r w:rsidR="006412DE">
          <w:rPr>
            <w:webHidden/>
          </w:rPr>
          <w:fldChar w:fldCharType="begin"/>
        </w:r>
        <w:r w:rsidR="006412DE">
          <w:rPr>
            <w:webHidden/>
          </w:rPr>
          <w:instrText xml:space="preserve"> PAGEREF _Toc514435377 \h </w:instrText>
        </w:r>
        <w:r w:rsidR="006412DE">
          <w:rPr>
            <w:webHidden/>
          </w:rPr>
        </w:r>
        <w:r w:rsidR="006412DE">
          <w:rPr>
            <w:webHidden/>
          </w:rPr>
          <w:fldChar w:fldCharType="separate"/>
        </w:r>
        <w:r w:rsidR="003D7276">
          <w:rPr>
            <w:webHidden/>
          </w:rPr>
          <w:t>36</w:t>
        </w:r>
        <w:r w:rsidR="006412DE">
          <w:rPr>
            <w:webHidden/>
          </w:rPr>
          <w:fldChar w:fldCharType="end"/>
        </w:r>
      </w:hyperlink>
    </w:p>
    <w:p w14:paraId="4DDA79E8" w14:textId="00E4DAC7" w:rsidR="006412DE" w:rsidRDefault="00773038">
      <w:pPr>
        <w:pStyle w:val="TableofFigures"/>
        <w:rPr>
          <w:rFonts w:asciiTheme="minorHAnsi" w:hAnsiTheme="minorHAnsi"/>
          <w:sz w:val="22"/>
        </w:rPr>
      </w:pPr>
      <w:hyperlink w:anchor="_Toc514435378" w:history="1">
        <w:r w:rsidR="006412DE" w:rsidRPr="005E15C9">
          <w:rPr>
            <w:rStyle w:val="Hyperlink"/>
          </w:rPr>
          <w:t>Table 14. Stakeholder conservation land purchase</w:t>
        </w:r>
        <w:r w:rsidR="006412DE">
          <w:rPr>
            <w:webHidden/>
          </w:rPr>
          <w:tab/>
        </w:r>
        <w:r w:rsidR="006412DE">
          <w:rPr>
            <w:webHidden/>
          </w:rPr>
          <w:fldChar w:fldCharType="begin"/>
        </w:r>
        <w:r w:rsidR="006412DE">
          <w:rPr>
            <w:webHidden/>
          </w:rPr>
          <w:instrText xml:space="preserve"> PAGEREF _Toc514435378 \h </w:instrText>
        </w:r>
        <w:r w:rsidR="006412DE">
          <w:rPr>
            <w:webHidden/>
          </w:rPr>
        </w:r>
        <w:r w:rsidR="006412DE">
          <w:rPr>
            <w:webHidden/>
          </w:rPr>
          <w:fldChar w:fldCharType="separate"/>
        </w:r>
        <w:r w:rsidR="003D7276">
          <w:rPr>
            <w:webHidden/>
          </w:rPr>
          <w:t>38</w:t>
        </w:r>
        <w:r w:rsidR="006412DE">
          <w:rPr>
            <w:webHidden/>
          </w:rPr>
          <w:fldChar w:fldCharType="end"/>
        </w:r>
      </w:hyperlink>
    </w:p>
    <w:p w14:paraId="51839392" w14:textId="66A9C7CD" w:rsidR="006412DE" w:rsidRDefault="00773038">
      <w:pPr>
        <w:pStyle w:val="TableofFigures"/>
        <w:rPr>
          <w:rFonts w:asciiTheme="minorHAnsi" w:hAnsiTheme="minorHAnsi"/>
          <w:sz w:val="22"/>
        </w:rPr>
      </w:pPr>
      <w:hyperlink w:anchor="_Toc514435379" w:history="1">
        <w:r w:rsidR="006412DE" w:rsidRPr="005E15C9">
          <w:rPr>
            <w:rStyle w:val="Hyperlink"/>
          </w:rPr>
          <w:t>Table 15. Core water quality indicators</w:t>
        </w:r>
        <w:r w:rsidR="006412DE">
          <w:rPr>
            <w:webHidden/>
          </w:rPr>
          <w:tab/>
        </w:r>
        <w:r w:rsidR="006412DE">
          <w:rPr>
            <w:webHidden/>
          </w:rPr>
          <w:fldChar w:fldCharType="begin"/>
        </w:r>
        <w:r w:rsidR="006412DE">
          <w:rPr>
            <w:webHidden/>
          </w:rPr>
          <w:instrText xml:space="preserve"> PAGEREF _Toc514435379 \h </w:instrText>
        </w:r>
        <w:r w:rsidR="006412DE">
          <w:rPr>
            <w:webHidden/>
          </w:rPr>
        </w:r>
        <w:r w:rsidR="006412DE">
          <w:rPr>
            <w:webHidden/>
          </w:rPr>
          <w:fldChar w:fldCharType="separate"/>
        </w:r>
        <w:r w:rsidR="003D7276">
          <w:rPr>
            <w:webHidden/>
          </w:rPr>
          <w:t>41</w:t>
        </w:r>
        <w:r w:rsidR="006412DE">
          <w:rPr>
            <w:webHidden/>
          </w:rPr>
          <w:fldChar w:fldCharType="end"/>
        </w:r>
      </w:hyperlink>
    </w:p>
    <w:p w14:paraId="3FC11D28" w14:textId="1A62F691" w:rsidR="006412DE" w:rsidRDefault="00773038">
      <w:pPr>
        <w:pStyle w:val="TableofFigures"/>
        <w:rPr>
          <w:rFonts w:asciiTheme="minorHAnsi" w:hAnsiTheme="minorHAnsi"/>
          <w:sz w:val="22"/>
        </w:rPr>
      </w:pPr>
      <w:hyperlink w:anchor="_Toc514435380" w:history="1">
        <w:r w:rsidR="006412DE" w:rsidRPr="005E15C9">
          <w:rPr>
            <w:rStyle w:val="Hyperlink"/>
          </w:rPr>
          <w:t>Table 16. Supplemental water quality indicators</w:t>
        </w:r>
        <w:r w:rsidR="006412DE">
          <w:rPr>
            <w:webHidden/>
          </w:rPr>
          <w:tab/>
        </w:r>
        <w:r w:rsidR="006412DE">
          <w:rPr>
            <w:webHidden/>
          </w:rPr>
          <w:fldChar w:fldCharType="begin"/>
        </w:r>
        <w:r w:rsidR="006412DE">
          <w:rPr>
            <w:webHidden/>
          </w:rPr>
          <w:instrText xml:space="preserve"> PAGEREF _Toc514435380 \h </w:instrText>
        </w:r>
        <w:r w:rsidR="006412DE">
          <w:rPr>
            <w:webHidden/>
          </w:rPr>
        </w:r>
        <w:r w:rsidR="006412DE">
          <w:rPr>
            <w:webHidden/>
          </w:rPr>
          <w:fldChar w:fldCharType="separate"/>
        </w:r>
        <w:r w:rsidR="003D7276">
          <w:rPr>
            <w:webHidden/>
          </w:rPr>
          <w:t>41</w:t>
        </w:r>
        <w:r w:rsidR="006412DE">
          <w:rPr>
            <w:webHidden/>
          </w:rPr>
          <w:fldChar w:fldCharType="end"/>
        </w:r>
      </w:hyperlink>
    </w:p>
    <w:p w14:paraId="6E886E8E" w14:textId="6199D79D" w:rsidR="006412DE" w:rsidRDefault="00773038">
      <w:pPr>
        <w:pStyle w:val="TableofFigures"/>
        <w:rPr>
          <w:rFonts w:asciiTheme="minorHAnsi" w:hAnsiTheme="minorHAnsi"/>
          <w:sz w:val="22"/>
        </w:rPr>
      </w:pPr>
      <w:hyperlink w:anchor="_Toc514435381" w:history="1">
        <w:r w:rsidR="006412DE" w:rsidRPr="005E15C9">
          <w:rPr>
            <w:rStyle w:val="Hyperlink"/>
          </w:rPr>
          <w:t>Table 17. Anticipated resource responses from BMAP implementation</w:t>
        </w:r>
        <w:r w:rsidR="006412DE">
          <w:rPr>
            <w:webHidden/>
          </w:rPr>
          <w:tab/>
        </w:r>
        <w:r w:rsidR="006412DE">
          <w:rPr>
            <w:webHidden/>
          </w:rPr>
          <w:fldChar w:fldCharType="begin"/>
        </w:r>
        <w:r w:rsidR="006412DE">
          <w:rPr>
            <w:webHidden/>
          </w:rPr>
          <w:instrText xml:space="preserve"> PAGEREF _Toc514435381 \h </w:instrText>
        </w:r>
        <w:r w:rsidR="006412DE">
          <w:rPr>
            <w:webHidden/>
          </w:rPr>
        </w:r>
        <w:r w:rsidR="006412DE">
          <w:rPr>
            <w:webHidden/>
          </w:rPr>
          <w:fldChar w:fldCharType="separate"/>
        </w:r>
        <w:r w:rsidR="003D7276">
          <w:rPr>
            <w:webHidden/>
          </w:rPr>
          <w:t>42</w:t>
        </w:r>
        <w:r w:rsidR="006412DE">
          <w:rPr>
            <w:webHidden/>
          </w:rPr>
          <w:fldChar w:fldCharType="end"/>
        </w:r>
      </w:hyperlink>
    </w:p>
    <w:p w14:paraId="75F11EC8" w14:textId="65F1920D" w:rsidR="006412DE" w:rsidRDefault="006412DE">
      <w:pPr>
        <w:pStyle w:val="TableofFigures"/>
        <w:rPr>
          <w:rFonts w:asciiTheme="minorHAnsi" w:hAnsiTheme="minorHAnsi"/>
          <w:sz w:val="22"/>
        </w:rPr>
      </w:pPr>
      <w:r>
        <w:fldChar w:fldCharType="end"/>
      </w:r>
      <w:r>
        <w:fldChar w:fldCharType="begin"/>
      </w:r>
      <w:r>
        <w:instrText xml:space="preserve"> TOC \h \z \c "Table B-" </w:instrText>
      </w:r>
      <w:r>
        <w:fldChar w:fldCharType="separate"/>
      </w:r>
      <w:hyperlink w:anchor="_Toc514435480" w:history="1">
        <w:r w:rsidRPr="00C5679E">
          <w:rPr>
            <w:rStyle w:val="Hyperlink"/>
          </w:rPr>
          <w:t>Table B-1. Stakeholder projects to reduce nitrogen sources</w:t>
        </w:r>
        <w:r>
          <w:rPr>
            <w:webHidden/>
          </w:rPr>
          <w:tab/>
        </w:r>
        <w:r>
          <w:rPr>
            <w:webHidden/>
          </w:rPr>
          <w:fldChar w:fldCharType="begin"/>
        </w:r>
        <w:r>
          <w:rPr>
            <w:webHidden/>
          </w:rPr>
          <w:instrText xml:space="preserve"> PAGEREF _Toc514435480 \h </w:instrText>
        </w:r>
        <w:r>
          <w:rPr>
            <w:webHidden/>
          </w:rPr>
        </w:r>
        <w:r>
          <w:rPr>
            <w:webHidden/>
          </w:rPr>
          <w:fldChar w:fldCharType="separate"/>
        </w:r>
        <w:r w:rsidR="003D7276">
          <w:rPr>
            <w:webHidden/>
          </w:rPr>
          <w:t>47</w:t>
        </w:r>
        <w:r>
          <w:rPr>
            <w:webHidden/>
          </w:rPr>
          <w:fldChar w:fldCharType="end"/>
        </w:r>
      </w:hyperlink>
    </w:p>
    <w:p w14:paraId="0B287DA6" w14:textId="7F7CEBC3" w:rsidR="006412DE" w:rsidRDefault="006412DE">
      <w:pPr>
        <w:pStyle w:val="TableofFigures"/>
        <w:rPr>
          <w:rFonts w:asciiTheme="minorHAnsi" w:hAnsiTheme="minorHAnsi"/>
          <w:sz w:val="22"/>
        </w:rPr>
      </w:pPr>
      <w:r>
        <w:fldChar w:fldCharType="end"/>
      </w:r>
      <w:r>
        <w:fldChar w:fldCharType="begin"/>
      </w:r>
      <w:r>
        <w:instrText xml:space="preserve"> TOC \h \z \c "Table D-" </w:instrText>
      </w:r>
      <w:r>
        <w:fldChar w:fldCharType="separate"/>
      </w:r>
      <w:hyperlink w:anchor="_Toc514435571" w:history="1">
        <w:r w:rsidRPr="0052292A">
          <w:rPr>
            <w:rStyle w:val="Hyperlink"/>
          </w:rPr>
          <w:t>Table D-1</w:t>
        </w:r>
        <w:r w:rsidRPr="0052292A">
          <w:rPr>
            <w:rStyle w:val="Hyperlink"/>
            <w:rFonts w:eastAsiaTheme="minorHAnsi"/>
          </w:rPr>
          <w:t>. Estimated reduction credits for OSTDS enhancement or sewer*</w:t>
        </w:r>
        <w:r>
          <w:rPr>
            <w:webHidden/>
          </w:rPr>
          <w:tab/>
        </w:r>
        <w:r>
          <w:rPr>
            <w:webHidden/>
          </w:rPr>
          <w:fldChar w:fldCharType="begin"/>
        </w:r>
        <w:r>
          <w:rPr>
            <w:webHidden/>
          </w:rPr>
          <w:instrText xml:space="preserve"> PAGEREF _Toc514435571 \h </w:instrText>
        </w:r>
        <w:r>
          <w:rPr>
            <w:webHidden/>
          </w:rPr>
        </w:r>
        <w:r>
          <w:rPr>
            <w:webHidden/>
          </w:rPr>
          <w:fldChar w:fldCharType="separate"/>
        </w:r>
        <w:r w:rsidR="003D7276">
          <w:rPr>
            <w:webHidden/>
          </w:rPr>
          <w:t>62</w:t>
        </w:r>
        <w:r>
          <w:rPr>
            <w:webHidden/>
          </w:rPr>
          <w:fldChar w:fldCharType="end"/>
        </w:r>
      </w:hyperlink>
    </w:p>
    <w:p w14:paraId="2B68FDC2" w14:textId="766D9F62" w:rsidR="006412DE" w:rsidRDefault="00773038">
      <w:pPr>
        <w:pStyle w:val="TableofFigures"/>
        <w:rPr>
          <w:rFonts w:asciiTheme="minorHAnsi" w:hAnsiTheme="minorHAnsi"/>
          <w:sz w:val="22"/>
        </w:rPr>
      </w:pPr>
      <w:hyperlink w:anchor="_Toc514435572" w:history="1">
        <w:r w:rsidR="006412DE" w:rsidRPr="0052292A">
          <w:rPr>
            <w:rStyle w:val="Hyperlink"/>
          </w:rPr>
          <w:t>Table D-2. Stakeholder educational activities to implement the OSTDS remediation plan</w:t>
        </w:r>
        <w:r w:rsidR="006412DE">
          <w:rPr>
            <w:webHidden/>
          </w:rPr>
          <w:tab/>
        </w:r>
        <w:r w:rsidR="006412DE">
          <w:rPr>
            <w:webHidden/>
          </w:rPr>
          <w:fldChar w:fldCharType="begin"/>
        </w:r>
        <w:r w:rsidR="006412DE">
          <w:rPr>
            <w:webHidden/>
          </w:rPr>
          <w:instrText xml:space="preserve"> PAGEREF _Toc514435572 \h </w:instrText>
        </w:r>
        <w:r w:rsidR="006412DE">
          <w:rPr>
            <w:webHidden/>
          </w:rPr>
        </w:r>
        <w:r w:rsidR="006412DE">
          <w:rPr>
            <w:webHidden/>
          </w:rPr>
          <w:fldChar w:fldCharType="separate"/>
        </w:r>
        <w:r w:rsidR="003D7276">
          <w:rPr>
            <w:webHidden/>
          </w:rPr>
          <w:t>66</w:t>
        </w:r>
        <w:r w:rsidR="006412DE">
          <w:rPr>
            <w:webHidden/>
          </w:rPr>
          <w:fldChar w:fldCharType="end"/>
        </w:r>
      </w:hyperlink>
    </w:p>
    <w:p w14:paraId="3BE81B81" w14:textId="66886311" w:rsidR="00E114B8" w:rsidRDefault="006412DE">
      <w:pPr>
        <w:pStyle w:val="TableofFigures"/>
        <w:rPr>
          <w:rFonts w:asciiTheme="minorHAnsi" w:hAnsiTheme="minorHAnsi"/>
          <w:sz w:val="22"/>
        </w:rPr>
      </w:pPr>
      <w:r>
        <w:fldChar w:fldCharType="end"/>
      </w:r>
      <w:r w:rsidR="00E114B8">
        <w:fldChar w:fldCharType="begin"/>
      </w:r>
      <w:r w:rsidR="00E114B8">
        <w:instrText xml:space="preserve"> TOC \h \z \c "Table E-" </w:instrText>
      </w:r>
      <w:r w:rsidR="00E114B8">
        <w:fldChar w:fldCharType="separate"/>
      </w:r>
      <w:hyperlink w:anchor="_Toc514435997" w:history="1">
        <w:r w:rsidR="00E114B8" w:rsidRPr="00536660">
          <w:rPr>
            <w:rStyle w:val="Hyperlink"/>
          </w:rPr>
          <w:t>Table E-1. Range of environmental attenuation of nitrogen from a detailed literature review</w:t>
        </w:r>
        <w:r w:rsidR="00E114B8">
          <w:rPr>
            <w:webHidden/>
          </w:rPr>
          <w:tab/>
        </w:r>
        <w:r w:rsidR="00E114B8">
          <w:rPr>
            <w:webHidden/>
          </w:rPr>
          <w:fldChar w:fldCharType="begin"/>
        </w:r>
        <w:r w:rsidR="00E114B8">
          <w:rPr>
            <w:webHidden/>
          </w:rPr>
          <w:instrText xml:space="preserve"> PAGEREF _Toc514435997 \h </w:instrText>
        </w:r>
        <w:r w:rsidR="00E114B8">
          <w:rPr>
            <w:webHidden/>
          </w:rPr>
        </w:r>
        <w:r w:rsidR="00E114B8">
          <w:rPr>
            <w:webHidden/>
          </w:rPr>
          <w:fldChar w:fldCharType="separate"/>
        </w:r>
        <w:r w:rsidR="003D7276">
          <w:rPr>
            <w:webHidden/>
          </w:rPr>
          <w:t>70</w:t>
        </w:r>
        <w:r w:rsidR="00E114B8">
          <w:rPr>
            <w:webHidden/>
          </w:rPr>
          <w:fldChar w:fldCharType="end"/>
        </w:r>
      </w:hyperlink>
    </w:p>
    <w:p w14:paraId="78E240B8" w14:textId="194D75BE" w:rsidR="00E114B8" w:rsidRDefault="00E114B8">
      <w:pPr>
        <w:pStyle w:val="TableofFigures"/>
        <w:rPr>
          <w:rFonts w:asciiTheme="minorHAnsi" w:hAnsiTheme="minorHAnsi"/>
          <w:sz w:val="22"/>
        </w:rPr>
      </w:pPr>
      <w:r>
        <w:fldChar w:fldCharType="end"/>
      </w:r>
      <w:r>
        <w:fldChar w:fldCharType="begin"/>
      </w:r>
      <w:r>
        <w:instrText xml:space="preserve"> TOC \h \z \c "Table F-" </w:instrText>
      </w:r>
      <w:r>
        <w:fldChar w:fldCharType="separate"/>
      </w:r>
      <w:hyperlink w:anchor="_Toc514436009" w:history="1">
        <w:r w:rsidRPr="00202B64">
          <w:rPr>
            <w:rStyle w:val="Hyperlink"/>
          </w:rPr>
          <w:t>Table F-1. Stakeholder education activities to implement UTF management strategies</w:t>
        </w:r>
        <w:r>
          <w:rPr>
            <w:webHidden/>
          </w:rPr>
          <w:tab/>
        </w:r>
        <w:r>
          <w:rPr>
            <w:webHidden/>
          </w:rPr>
          <w:fldChar w:fldCharType="begin"/>
        </w:r>
        <w:r>
          <w:rPr>
            <w:webHidden/>
          </w:rPr>
          <w:instrText xml:space="preserve"> PAGEREF _Toc514436009 \h </w:instrText>
        </w:r>
        <w:r>
          <w:rPr>
            <w:webHidden/>
          </w:rPr>
        </w:r>
        <w:r>
          <w:rPr>
            <w:webHidden/>
          </w:rPr>
          <w:fldChar w:fldCharType="separate"/>
        </w:r>
        <w:r w:rsidR="003D7276">
          <w:rPr>
            <w:webHidden/>
          </w:rPr>
          <w:t>73</w:t>
        </w:r>
        <w:r>
          <w:rPr>
            <w:webHidden/>
          </w:rPr>
          <w:fldChar w:fldCharType="end"/>
        </w:r>
      </w:hyperlink>
    </w:p>
    <w:p w14:paraId="6BCAA044" w14:textId="4BAAC972" w:rsidR="00E114B8" w:rsidRDefault="00E114B8">
      <w:pPr>
        <w:pStyle w:val="TableofFigures"/>
        <w:rPr>
          <w:rFonts w:asciiTheme="minorHAnsi" w:hAnsiTheme="minorHAnsi"/>
          <w:sz w:val="22"/>
        </w:rPr>
      </w:pPr>
      <w:r>
        <w:fldChar w:fldCharType="end"/>
      </w:r>
      <w:r>
        <w:fldChar w:fldCharType="begin"/>
      </w:r>
      <w:r>
        <w:instrText xml:space="preserve"> TOC \h \z \c "Table G-" </w:instrText>
      </w:r>
      <w:r>
        <w:fldChar w:fldCharType="separate"/>
      </w:r>
      <w:hyperlink w:anchor="_Toc514436357" w:history="1">
        <w:r w:rsidRPr="00F719D3">
          <w:rPr>
            <w:rStyle w:val="Hyperlink"/>
          </w:rPr>
          <w:t>Table G-1. Composite agricultural land use in the Crystal River/Kings Bay Springshed</w:t>
        </w:r>
        <w:r>
          <w:rPr>
            <w:webHidden/>
          </w:rPr>
          <w:tab/>
        </w:r>
        <w:r>
          <w:rPr>
            <w:webHidden/>
          </w:rPr>
          <w:fldChar w:fldCharType="begin"/>
        </w:r>
        <w:r>
          <w:rPr>
            <w:webHidden/>
          </w:rPr>
          <w:instrText xml:space="preserve"> PAGEREF _Toc514436357 \h </w:instrText>
        </w:r>
        <w:r>
          <w:rPr>
            <w:webHidden/>
          </w:rPr>
        </w:r>
        <w:r>
          <w:rPr>
            <w:webHidden/>
          </w:rPr>
          <w:fldChar w:fldCharType="separate"/>
        </w:r>
        <w:r w:rsidR="003D7276">
          <w:rPr>
            <w:webHidden/>
          </w:rPr>
          <w:t>76</w:t>
        </w:r>
        <w:r>
          <w:rPr>
            <w:webHidden/>
          </w:rPr>
          <w:fldChar w:fldCharType="end"/>
        </w:r>
      </w:hyperlink>
    </w:p>
    <w:p w14:paraId="5773539A" w14:textId="71FF08EE" w:rsidR="00E114B8" w:rsidRDefault="00773038">
      <w:pPr>
        <w:pStyle w:val="TableofFigures"/>
        <w:rPr>
          <w:rFonts w:asciiTheme="minorHAnsi" w:hAnsiTheme="minorHAnsi"/>
          <w:sz w:val="22"/>
        </w:rPr>
      </w:pPr>
      <w:hyperlink w:anchor="_Toc514436358" w:history="1">
        <w:r w:rsidR="00E114B8" w:rsidRPr="00F719D3">
          <w:rPr>
            <w:rStyle w:val="Hyperlink"/>
          </w:rPr>
          <w:t>Table G-2. Fertilized crop lands in the Crystal River/Kings Bay Springshed</w:t>
        </w:r>
        <w:r w:rsidR="00E114B8">
          <w:rPr>
            <w:webHidden/>
          </w:rPr>
          <w:tab/>
        </w:r>
        <w:r w:rsidR="00E114B8">
          <w:rPr>
            <w:webHidden/>
          </w:rPr>
          <w:fldChar w:fldCharType="begin"/>
        </w:r>
        <w:r w:rsidR="00E114B8">
          <w:rPr>
            <w:webHidden/>
          </w:rPr>
          <w:instrText xml:space="preserve"> PAGEREF _Toc514436358 \h </w:instrText>
        </w:r>
        <w:r w:rsidR="00E114B8">
          <w:rPr>
            <w:webHidden/>
          </w:rPr>
        </w:r>
        <w:r w:rsidR="00E114B8">
          <w:rPr>
            <w:webHidden/>
          </w:rPr>
          <w:fldChar w:fldCharType="separate"/>
        </w:r>
        <w:r w:rsidR="003D7276">
          <w:rPr>
            <w:webHidden/>
          </w:rPr>
          <w:t>76</w:t>
        </w:r>
        <w:r w:rsidR="00E114B8">
          <w:rPr>
            <w:webHidden/>
          </w:rPr>
          <w:fldChar w:fldCharType="end"/>
        </w:r>
      </w:hyperlink>
    </w:p>
    <w:p w14:paraId="7E5B215E" w14:textId="60068F97" w:rsidR="00E114B8" w:rsidRDefault="00773038">
      <w:pPr>
        <w:pStyle w:val="TableofFigures"/>
        <w:rPr>
          <w:rFonts w:asciiTheme="minorHAnsi" w:hAnsiTheme="minorHAnsi"/>
          <w:sz w:val="22"/>
        </w:rPr>
      </w:pPr>
      <w:hyperlink w:anchor="_Toc514436359" w:history="1">
        <w:r w:rsidR="00E114B8" w:rsidRPr="00F719D3">
          <w:rPr>
            <w:rStyle w:val="Hyperlink"/>
          </w:rPr>
          <w:t>Table G-3. Livestock lands in the Crystal River/Kings Bay Springshed</w:t>
        </w:r>
        <w:r w:rsidR="00E114B8">
          <w:rPr>
            <w:webHidden/>
          </w:rPr>
          <w:tab/>
        </w:r>
        <w:r w:rsidR="00E114B8">
          <w:rPr>
            <w:webHidden/>
          </w:rPr>
          <w:fldChar w:fldCharType="begin"/>
        </w:r>
        <w:r w:rsidR="00E114B8">
          <w:rPr>
            <w:webHidden/>
          </w:rPr>
          <w:instrText xml:space="preserve"> PAGEREF _Toc514436359 \h </w:instrText>
        </w:r>
        <w:r w:rsidR="00E114B8">
          <w:rPr>
            <w:webHidden/>
          </w:rPr>
        </w:r>
        <w:r w:rsidR="00E114B8">
          <w:rPr>
            <w:webHidden/>
          </w:rPr>
          <w:fldChar w:fldCharType="separate"/>
        </w:r>
        <w:r w:rsidR="003D7276">
          <w:rPr>
            <w:webHidden/>
          </w:rPr>
          <w:t>76</w:t>
        </w:r>
        <w:r w:rsidR="00E114B8">
          <w:rPr>
            <w:webHidden/>
          </w:rPr>
          <w:fldChar w:fldCharType="end"/>
        </w:r>
      </w:hyperlink>
    </w:p>
    <w:p w14:paraId="091C1EF8" w14:textId="76BF7AE1" w:rsidR="00E114B8" w:rsidRDefault="00773038">
      <w:pPr>
        <w:pStyle w:val="TableofFigures"/>
        <w:rPr>
          <w:rFonts w:asciiTheme="minorHAnsi" w:hAnsiTheme="minorHAnsi"/>
          <w:sz w:val="22"/>
        </w:rPr>
      </w:pPr>
      <w:hyperlink w:anchor="_Toc514436360" w:history="1">
        <w:r w:rsidR="00E114B8" w:rsidRPr="00F719D3">
          <w:rPr>
            <w:rStyle w:val="Hyperlink"/>
          </w:rPr>
          <w:t>Table G-4. Key management and structural BMPs adopted by FDACS OAWP</w:t>
        </w:r>
        <w:r w:rsidR="00E114B8">
          <w:rPr>
            <w:webHidden/>
          </w:rPr>
          <w:tab/>
        </w:r>
        <w:r w:rsidR="00E114B8">
          <w:rPr>
            <w:webHidden/>
          </w:rPr>
          <w:fldChar w:fldCharType="begin"/>
        </w:r>
        <w:r w:rsidR="00E114B8">
          <w:rPr>
            <w:webHidden/>
          </w:rPr>
          <w:instrText xml:space="preserve"> PAGEREF _Toc514436360 \h </w:instrText>
        </w:r>
        <w:r w:rsidR="00E114B8">
          <w:rPr>
            <w:webHidden/>
          </w:rPr>
        </w:r>
        <w:r w:rsidR="00E114B8">
          <w:rPr>
            <w:webHidden/>
          </w:rPr>
          <w:fldChar w:fldCharType="separate"/>
        </w:r>
        <w:r w:rsidR="003D7276">
          <w:rPr>
            <w:webHidden/>
          </w:rPr>
          <w:t>79</w:t>
        </w:r>
        <w:r w:rsidR="00E114B8">
          <w:rPr>
            <w:webHidden/>
          </w:rPr>
          <w:fldChar w:fldCharType="end"/>
        </w:r>
      </w:hyperlink>
    </w:p>
    <w:p w14:paraId="16DCC179" w14:textId="2ADA0094" w:rsidR="00E114B8" w:rsidRDefault="00773038">
      <w:pPr>
        <w:pStyle w:val="TableofFigures"/>
        <w:rPr>
          <w:rFonts w:asciiTheme="minorHAnsi" w:hAnsiTheme="minorHAnsi"/>
          <w:sz w:val="22"/>
        </w:rPr>
      </w:pPr>
      <w:hyperlink w:anchor="_Toc514436361" w:history="1">
        <w:r w:rsidR="00E114B8" w:rsidRPr="00F719D3">
          <w:rPr>
            <w:rStyle w:val="Hyperlink"/>
          </w:rPr>
          <w:t>Table G-5. Agricultural acreage and BMP enrollment in the Crystal River/Kings Bay Springshed as of December 31, 2016</w:t>
        </w:r>
        <w:r w:rsidR="00E114B8">
          <w:rPr>
            <w:webHidden/>
          </w:rPr>
          <w:tab/>
        </w:r>
        <w:r w:rsidR="00E114B8">
          <w:rPr>
            <w:webHidden/>
          </w:rPr>
          <w:fldChar w:fldCharType="begin"/>
        </w:r>
        <w:r w:rsidR="00E114B8">
          <w:rPr>
            <w:webHidden/>
          </w:rPr>
          <w:instrText xml:space="preserve"> PAGEREF _Toc514436361 \h </w:instrText>
        </w:r>
        <w:r w:rsidR="00E114B8">
          <w:rPr>
            <w:webHidden/>
          </w:rPr>
        </w:r>
        <w:r w:rsidR="00E114B8">
          <w:rPr>
            <w:webHidden/>
          </w:rPr>
          <w:fldChar w:fldCharType="separate"/>
        </w:r>
        <w:r w:rsidR="003D7276">
          <w:rPr>
            <w:webHidden/>
          </w:rPr>
          <w:t>82</w:t>
        </w:r>
        <w:r w:rsidR="00E114B8">
          <w:rPr>
            <w:webHidden/>
          </w:rPr>
          <w:fldChar w:fldCharType="end"/>
        </w:r>
      </w:hyperlink>
    </w:p>
    <w:p w14:paraId="2DF70D55" w14:textId="0854E48B" w:rsidR="00E114B8" w:rsidRDefault="00773038">
      <w:pPr>
        <w:pStyle w:val="TableofFigures"/>
        <w:rPr>
          <w:rFonts w:asciiTheme="minorHAnsi" w:hAnsiTheme="minorHAnsi"/>
          <w:sz w:val="22"/>
        </w:rPr>
      </w:pPr>
      <w:hyperlink w:anchor="_Toc514436362" w:history="1">
        <w:r w:rsidR="00E114B8" w:rsidRPr="00F719D3">
          <w:rPr>
            <w:rStyle w:val="Hyperlink"/>
          </w:rPr>
          <w:t>Table G-6. Beyond BMP implementation</w:t>
        </w:r>
        <w:r w:rsidR="00E114B8">
          <w:rPr>
            <w:webHidden/>
          </w:rPr>
          <w:tab/>
        </w:r>
        <w:r w:rsidR="00E114B8">
          <w:rPr>
            <w:webHidden/>
          </w:rPr>
          <w:fldChar w:fldCharType="begin"/>
        </w:r>
        <w:r w:rsidR="00E114B8">
          <w:rPr>
            <w:webHidden/>
          </w:rPr>
          <w:instrText xml:space="preserve"> PAGEREF _Toc514436362 \h </w:instrText>
        </w:r>
        <w:r w:rsidR="00E114B8">
          <w:rPr>
            <w:webHidden/>
          </w:rPr>
        </w:r>
        <w:r w:rsidR="00E114B8">
          <w:rPr>
            <w:webHidden/>
          </w:rPr>
          <w:fldChar w:fldCharType="separate"/>
        </w:r>
        <w:r w:rsidR="003D7276">
          <w:rPr>
            <w:webHidden/>
          </w:rPr>
          <w:t>84</w:t>
        </w:r>
        <w:r w:rsidR="00E114B8">
          <w:rPr>
            <w:webHidden/>
          </w:rPr>
          <w:fldChar w:fldCharType="end"/>
        </w:r>
      </w:hyperlink>
    </w:p>
    <w:p w14:paraId="03B5C3F6" w14:textId="3BD05381" w:rsidR="00E114B8" w:rsidRDefault="00E114B8">
      <w:pPr>
        <w:pStyle w:val="TableofFigures"/>
        <w:rPr>
          <w:rFonts w:asciiTheme="minorHAnsi" w:hAnsiTheme="minorHAnsi"/>
          <w:sz w:val="22"/>
        </w:rPr>
      </w:pPr>
      <w:r>
        <w:fldChar w:fldCharType="end"/>
      </w:r>
      <w:r>
        <w:fldChar w:fldCharType="begin"/>
      </w:r>
      <w:r>
        <w:instrText xml:space="preserve"> TOC \h \z \c "Table H-" </w:instrText>
      </w:r>
      <w:r>
        <w:fldChar w:fldCharType="separate"/>
      </w:r>
      <w:hyperlink w:anchor="_Toc514436366" w:history="1">
        <w:r w:rsidRPr="00C91D64">
          <w:rPr>
            <w:rStyle w:val="Hyperlink"/>
          </w:rPr>
          <w:t>Table H-1. Future growth strategies of local jurisdictions</w:t>
        </w:r>
        <w:r>
          <w:rPr>
            <w:webHidden/>
          </w:rPr>
          <w:tab/>
        </w:r>
        <w:r>
          <w:rPr>
            <w:webHidden/>
          </w:rPr>
          <w:fldChar w:fldCharType="begin"/>
        </w:r>
        <w:r>
          <w:rPr>
            <w:webHidden/>
          </w:rPr>
          <w:instrText xml:space="preserve"> PAGEREF _Toc514436366 \h </w:instrText>
        </w:r>
        <w:r>
          <w:rPr>
            <w:webHidden/>
          </w:rPr>
        </w:r>
        <w:r>
          <w:rPr>
            <w:webHidden/>
          </w:rPr>
          <w:fldChar w:fldCharType="separate"/>
        </w:r>
        <w:r w:rsidR="003D7276">
          <w:rPr>
            <w:webHidden/>
          </w:rPr>
          <w:t>85</w:t>
        </w:r>
        <w:r>
          <w:rPr>
            <w:webHidden/>
          </w:rPr>
          <w:fldChar w:fldCharType="end"/>
        </w:r>
      </w:hyperlink>
    </w:p>
    <w:p w14:paraId="5F3DECA7" w14:textId="5152353C" w:rsidR="001C18F3" w:rsidRPr="0034635A" w:rsidRDefault="00E114B8" w:rsidP="00E114B8">
      <w:pPr>
        <w:pStyle w:val="Heading1A0"/>
      </w:pPr>
      <w:r>
        <w:fldChar w:fldCharType="end"/>
      </w:r>
      <w:r w:rsidR="00516AC3" w:rsidRPr="009D6B31">
        <w:rPr>
          <w:i/>
          <w:szCs w:val="22"/>
        </w:rPr>
        <w:br w:type="page"/>
      </w:r>
      <w:bookmarkStart w:id="18" w:name="_Toc421023733"/>
      <w:bookmarkStart w:id="19" w:name="_Toc421023936"/>
      <w:bookmarkStart w:id="20" w:name="_Toc475022057"/>
      <w:bookmarkStart w:id="21" w:name="_Toc475022110"/>
      <w:bookmarkStart w:id="22" w:name="_Toc512164664"/>
      <w:bookmarkStart w:id="23" w:name="_Toc514436731"/>
      <w:r w:rsidR="001C18F3" w:rsidRPr="0034635A">
        <w:lastRenderedPageBreak/>
        <w:t xml:space="preserve">List of </w:t>
      </w:r>
      <w:r w:rsidR="001C18F3">
        <w:t>Acronyms and Abbreviations</w:t>
      </w:r>
      <w:bookmarkEnd w:id="18"/>
      <w:bookmarkEnd w:id="19"/>
      <w:bookmarkEnd w:id="20"/>
      <w:bookmarkEnd w:id="21"/>
      <w:bookmarkEnd w:id="22"/>
      <w:bookmarkEnd w:id="23"/>
    </w:p>
    <w:p w14:paraId="0749F4B6" w14:textId="3B3D94E7" w:rsidR="002F53AB" w:rsidRDefault="002F53AB" w:rsidP="007C7F1C">
      <w:pPr>
        <w:pStyle w:val="BodyText"/>
        <w:spacing w:after="0"/>
      </w:pPr>
      <w:bookmarkStart w:id="24" w:name="_Hlk481063788"/>
      <w:r>
        <w:t>Ac</w:t>
      </w:r>
      <w:r>
        <w:tab/>
      </w:r>
      <w:r>
        <w:tab/>
        <w:t>Acre</w:t>
      </w:r>
    </w:p>
    <w:p w14:paraId="0D2727A7" w14:textId="6314F206" w:rsidR="000146E7" w:rsidRDefault="000146E7" w:rsidP="007C7F1C">
      <w:pPr>
        <w:pStyle w:val="BodyText"/>
        <w:spacing w:after="0"/>
      </w:pPr>
      <w:r>
        <w:t>AWT</w:t>
      </w:r>
      <w:r>
        <w:tab/>
      </w:r>
      <w:r>
        <w:tab/>
        <w:t>Advanced Wastewater Treatment</w:t>
      </w:r>
    </w:p>
    <w:p w14:paraId="3595B136" w14:textId="68145ABA" w:rsidR="00806778" w:rsidRDefault="00806778" w:rsidP="00806778">
      <w:pPr>
        <w:spacing w:after="0"/>
      </w:pPr>
      <w:r>
        <w:t>ATU</w:t>
      </w:r>
      <w:r>
        <w:tab/>
      </w:r>
      <w:r>
        <w:tab/>
        <w:t>Aerobic Treatment Unit</w:t>
      </w:r>
    </w:p>
    <w:p w14:paraId="448630E4" w14:textId="062888FE" w:rsidR="002F53AB" w:rsidRPr="00806778" w:rsidRDefault="002F53AB" w:rsidP="00806778">
      <w:pPr>
        <w:spacing w:after="0"/>
      </w:pPr>
      <w:r>
        <w:t>BAF</w:t>
      </w:r>
      <w:r>
        <w:tab/>
      </w:r>
      <w:r>
        <w:tab/>
        <w:t>Biochemical Attenuation Factor</w:t>
      </w:r>
    </w:p>
    <w:p w14:paraId="1AD30B02" w14:textId="6C2972D4" w:rsidR="006A033B" w:rsidRDefault="006A033B" w:rsidP="00806778">
      <w:pPr>
        <w:pStyle w:val="BodyText"/>
        <w:spacing w:after="0"/>
      </w:pPr>
      <w:r>
        <w:t>BMAP</w:t>
      </w:r>
      <w:r>
        <w:tab/>
      </w:r>
      <w:r>
        <w:tab/>
        <w:t>Basin Management Action Plan</w:t>
      </w:r>
    </w:p>
    <w:p w14:paraId="2D5A183B" w14:textId="4182A33A" w:rsidR="006A033B" w:rsidRDefault="006A033B" w:rsidP="007C7F1C">
      <w:pPr>
        <w:pStyle w:val="BodyText"/>
        <w:spacing w:after="0"/>
      </w:pPr>
      <w:r>
        <w:t>BMPs</w:t>
      </w:r>
      <w:r>
        <w:tab/>
      </w:r>
      <w:r>
        <w:tab/>
        <w:t>Best Management Practices</w:t>
      </w:r>
    </w:p>
    <w:p w14:paraId="7460545D" w14:textId="77777777" w:rsidR="006A033B" w:rsidRDefault="006A033B" w:rsidP="007C7F1C">
      <w:pPr>
        <w:pStyle w:val="BodyText"/>
        <w:spacing w:after="0"/>
      </w:pPr>
      <w:r>
        <w:t>CASTNET</w:t>
      </w:r>
      <w:r>
        <w:tab/>
        <w:t>Clean Air Status and Trends Network</w:t>
      </w:r>
    </w:p>
    <w:p w14:paraId="4FAA8DC2" w14:textId="79C089C0" w:rsidR="00B24A61" w:rsidRDefault="00B24A61" w:rsidP="007C7F1C">
      <w:pPr>
        <w:pStyle w:val="BodyText"/>
        <w:spacing w:after="0"/>
      </w:pPr>
      <w:r>
        <w:t>cfs</w:t>
      </w:r>
      <w:r>
        <w:tab/>
      </w:r>
      <w:r>
        <w:tab/>
        <w:t>Cubic Feet Per Second</w:t>
      </w:r>
    </w:p>
    <w:p w14:paraId="2E91782F" w14:textId="0332E9B4" w:rsidR="006A033B" w:rsidRDefault="006A033B" w:rsidP="007C7F1C">
      <w:pPr>
        <w:pStyle w:val="BodyText"/>
        <w:spacing w:after="0"/>
      </w:pPr>
      <w:r>
        <w:t>CMAQ</w:t>
      </w:r>
      <w:r>
        <w:tab/>
        <w:t>Community Multi</w:t>
      </w:r>
      <w:r w:rsidR="00740786">
        <w:t>s</w:t>
      </w:r>
      <w:r>
        <w:t>cale Air Quality</w:t>
      </w:r>
    </w:p>
    <w:p w14:paraId="096149DA" w14:textId="77777777" w:rsidR="00055687" w:rsidRDefault="00055687" w:rsidP="007C7F1C">
      <w:pPr>
        <w:pStyle w:val="BodyText"/>
        <w:spacing w:after="0"/>
      </w:pPr>
      <w:r>
        <w:t>C.R.</w:t>
      </w:r>
      <w:r>
        <w:tab/>
      </w:r>
      <w:r>
        <w:tab/>
        <w:t>County Road</w:t>
      </w:r>
    </w:p>
    <w:p w14:paraId="2A6B03A0" w14:textId="14B54694" w:rsidR="00055687" w:rsidRDefault="00055687" w:rsidP="007C7F1C">
      <w:pPr>
        <w:pStyle w:val="BodyText"/>
        <w:spacing w:after="0"/>
      </w:pPr>
      <w:r>
        <w:t>CRF</w:t>
      </w:r>
      <w:r>
        <w:tab/>
      </w:r>
      <w:r>
        <w:tab/>
        <w:t>Controlled-Release Fertilizer</w:t>
      </w:r>
    </w:p>
    <w:p w14:paraId="1DBC7B6B" w14:textId="79180B00" w:rsidR="006A033B" w:rsidRDefault="006A033B" w:rsidP="007C7F1C">
      <w:pPr>
        <w:pStyle w:val="BodyText"/>
        <w:spacing w:after="0"/>
      </w:pPr>
      <w:r>
        <w:t>DEP</w:t>
      </w:r>
      <w:r>
        <w:tab/>
      </w:r>
      <w:r>
        <w:tab/>
        <w:t>Florida Department of Environmental Protection</w:t>
      </w:r>
    </w:p>
    <w:p w14:paraId="19783830" w14:textId="3CA2F417" w:rsidR="007C7F1C" w:rsidRPr="007C7F1C" w:rsidRDefault="007C7F1C" w:rsidP="007C7F1C">
      <w:pPr>
        <w:pStyle w:val="BodyText"/>
        <w:spacing w:after="0"/>
      </w:pPr>
      <w:r>
        <w:t>DMR</w:t>
      </w:r>
      <w:r>
        <w:tab/>
      </w:r>
      <w:r>
        <w:tab/>
        <w:t>Discharge Monthly Report</w:t>
      </w:r>
    </w:p>
    <w:p w14:paraId="1C9FEDBD" w14:textId="77777777" w:rsidR="00495D89" w:rsidRDefault="00495D89" w:rsidP="007C7F1C">
      <w:pPr>
        <w:pStyle w:val="BodyText"/>
        <w:spacing w:after="0"/>
      </w:pPr>
      <w:r>
        <w:t>DO</w:t>
      </w:r>
      <w:r>
        <w:tab/>
      </w:r>
      <w:r>
        <w:tab/>
        <w:t>Dissolved Oxygen</w:t>
      </w:r>
    </w:p>
    <w:p w14:paraId="377E633F" w14:textId="13075DA3" w:rsidR="009B6686" w:rsidRDefault="009B6686" w:rsidP="007C7F1C">
      <w:pPr>
        <w:pStyle w:val="BodyText"/>
        <w:spacing w:after="0"/>
      </w:pPr>
      <w:r>
        <w:t>ERP</w:t>
      </w:r>
      <w:r>
        <w:tab/>
      </w:r>
      <w:r>
        <w:tab/>
        <w:t>Environmental Resource Permit</w:t>
      </w:r>
    </w:p>
    <w:p w14:paraId="62D77144" w14:textId="2D628468" w:rsidR="006A033B" w:rsidRDefault="006A033B" w:rsidP="007C7F1C">
      <w:pPr>
        <w:pStyle w:val="BodyText"/>
        <w:spacing w:after="0"/>
      </w:pPr>
      <w:r>
        <w:t>F.A.C.</w:t>
      </w:r>
      <w:r>
        <w:tab/>
      </w:r>
      <w:r>
        <w:tab/>
        <w:t>Florida Administrative Code</w:t>
      </w:r>
    </w:p>
    <w:p w14:paraId="7E211CC9" w14:textId="77777777" w:rsidR="006A033B" w:rsidRDefault="006A033B" w:rsidP="007C7F1C">
      <w:pPr>
        <w:pStyle w:val="BodyText"/>
        <w:spacing w:after="0"/>
      </w:pPr>
      <w:r>
        <w:t>F.A.R.</w:t>
      </w:r>
      <w:r>
        <w:tab/>
      </w:r>
      <w:r>
        <w:tab/>
        <w:t>Florida Administrative Register</w:t>
      </w:r>
    </w:p>
    <w:p w14:paraId="25E3807E" w14:textId="77777777" w:rsidR="00055687" w:rsidRDefault="00055687" w:rsidP="007C7F1C">
      <w:pPr>
        <w:pStyle w:val="BodyText"/>
        <w:spacing w:after="0"/>
      </w:pPr>
      <w:bookmarkStart w:id="25" w:name="_Hlk496871923"/>
      <w:r>
        <w:t>FARMS</w:t>
      </w:r>
      <w:r>
        <w:tab/>
        <w:t>Facilitating Agricultural Resource Management Systems</w:t>
      </w:r>
      <w:bookmarkEnd w:id="25"/>
    </w:p>
    <w:p w14:paraId="575A381D" w14:textId="5F24E7F5" w:rsidR="006A033B" w:rsidRDefault="006A033B" w:rsidP="007C7F1C">
      <w:pPr>
        <w:pStyle w:val="BodyText"/>
        <w:spacing w:after="0"/>
      </w:pPr>
      <w:r>
        <w:t>FDACS</w:t>
      </w:r>
      <w:r>
        <w:tab/>
        <w:t>Florida Department of Agriculture and Consumer Services</w:t>
      </w:r>
    </w:p>
    <w:p w14:paraId="3B279C5C" w14:textId="1B692121" w:rsidR="006A033B" w:rsidRDefault="006A033B" w:rsidP="007C7F1C">
      <w:pPr>
        <w:pStyle w:val="BodyText"/>
        <w:spacing w:after="0"/>
      </w:pPr>
      <w:r>
        <w:t>FDOH</w:t>
      </w:r>
      <w:r>
        <w:tab/>
      </w:r>
      <w:r>
        <w:tab/>
        <w:t>Florida Department of Health</w:t>
      </w:r>
    </w:p>
    <w:p w14:paraId="36A27CC5" w14:textId="77777777" w:rsidR="00055687" w:rsidRDefault="00055687" w:rsidP="000F55F1">
      <w:pPr>
        <w:pStyle w:val="BodyText"/>
        <w:spacing w:after="0"/>
      </w:pPr>
      <w:r>
        <w:t>FF</w:t>
      </w:r>
      <w:r>
        <w:tab/>
      </w:r>
      <w:r>
        <w:tab/>
        <w:t>Farm Fertilizer</w:t>
      </w:r>
    </w:p>
    <w:p w14:paraId="79C7D389" w14:textId="2D6C8120" w:rsidR="000F55F1" w:rsidRDefault="000F55F1" w:rsidP="000F55F1">
      <w:pPr>
        <w:pStyle w:val="BodyText"/>
        <w:spacing w:after="0"/>
      </w:pPr>
      <w:bookmarkStart w:id="26" w:name="_Hlk496871942"/>
      <w:r>
        <w:t>FGS</w:t>
      </w:r>
      <w:r>
        <w:tab/>
      </w:r>
      <w:r>
        <w:tab/>
        <w:t>Florida Geological Survey</w:t>
      </w:r>
      <w:bookmarkEnd w:id="26"/>
    </w:p>
    <w:p w14:paraId="5C1C2993" w14:textId="54830078" w:rsidR="002F53AB" w:rsidRPr="002F53AB" w:rsidRDefault="002F53AB" w:rsidP="000A5FA8">
      <w:pPr>
        <w:spacing w:after="0"/>
      </w:pPr>
      <w:r>
        <w:t>FLUCCS</w:t>
      </w:r>
      <w:r>
        <w:tab/>
        <w:t>Florida Land Use Cover and Forms Classification System</w:t>
      </w:r>
    </w:p>
    <w:p w14:paraId="7B6F3DC2" w14:textId="4CDA9D0D" w:rsidR="000F55F1" w:rsidRDefault="000F55F1" w:rsidP="000F55F1">
      <w:pPr>
        <w:pStyle w:val="BodyText"/>
        <w:spacing w:after="0"/>
      </w:pPr>
      <w:r>
        <w:t>FOWA</w:t>
      </w:r>
      <w:r>
        <w:tab/>
      </w:r>
      <w:r>
        <w:tab/>
        <w:t>Florida Onsite Wastewater Association</w:t>
      </w:r>
    </w:p>
    <w:p w14:paraId="72707F78" w14:textId="77777777" w:rsidR="000F55F1" w:rsidRDefault="000F55F1" w:rsidP="000F55F1">
      <w:pPr>
        <w:pStyle w:val="BodyText"/>
        <w:spacing w:after="0"/>
      </w:pPr>
      <w:r>
        <w:t>F.S.</w:t>
      </w:r>
      <w:r>
        <w:tab/>
      </w:r>
      <w:r>
        <w:tab/>
        <w:t>Florida Statutes</w:t>
      </w:r>
    </w:p>
    <w:p w14:paraId="2B289F65" w14:textId="72E4E96B" w:rsidR="007C7F1C" w:rsidRPr="007C7F1C" w:rsidRDefault="007C7F1C" w:rsidP="007C7F1C">
      <w:pPr>
        <w:pStyle w:val="BodyText"/>
        <w:spacing w:after="0"/>
      </w:pPr>
      <w:bookmarkStart w:id="27" w:name="_Hlk496871988"/>
      <w:r>
        <w:t>FSAID</w:t>
      </w:r>
      <w:r w:rsidR="00FB3049">
        <w:tab/>
      </w:r>
      <w:r>
        <w:tab/>
        <w:t>Florida Statewide Agriculture Irrigation Database</w:t>
      </w:r>
    </w:p>
    <w:bookmarkEnd w:id="27"/>
    <w:p w14:paraId="3007350D" w14:textId="77777777" w:rsidR="00215A63" w:rsidRDefault="00215A63" w:rsidP="000146E7">
      <w:pPr>
        <w:spacing w:after="0"/>
      </w:pPr>
      <w:r>
        <w:t>FY</w:t>
      </w:r>
      <w:r>
        <w:tab/>
      </w:r>
      <w:r>
        <w:tab/>
        <w:t>Fiscal Year</w:t>
      </w:r>
    </w:p>
    <w:p w14:paraId="0062706B" w14:textId="5B78454B" w:rsidR="000146E7" w:rsidRDefault="000146E7" w:rsidP="000146E7">
      <w:pPr>
        <w:spacing w:after="0"/>
      </w:pPr>
      <w:r>
        <w:t>FYN</w:t>
      </w:r>
      <w:r>
        <w:tab/>
      </w:r>
      <w:r>
        <w:tab/>
        <w:t>Florida Yards and Neighborhoods</w:t>
      </w:r>
    </w:p>
    <w:p w14:paraId="553D3AAA" w14:textId="77777777" w:rsidR="000A5FA8" w:rsidRDefault="002F53AB" w:rsidP="007C7F1C">
      <w:pPr>
        <w:pStyle w:val="BodyText"/>
        <w:spacing w:after="0"/>
      </w:pPr>
      <w:r>
        <w:t>GIS</w:t>
      </w:r>
      <w:r>
        <w:tab/>
      </w:r>
      <w:r>
        <w:tab/>
        <w:t xml:space="preserve">Geographic Information System </w:t>
      </w:r>
    </w:p>
    <w:p w14:paraId="06B92038" w14:textId="290063CD" w:rsidR="006A033B" w:rsidRDefault="00591A41" w:rsidP="007C7F1C">
      <w:pPr>
        <w:pStyle w:val="BodyText"/>
        <w:spacing w:after="0"/>
      </w:pPr>
      <w:r>
        <w:t>gpd</w:t>
      </w:r>
      <w:r w:rsidR="006A033B">
        <w:tab/>
      </w:r>
      <w:r w:rsidR="006A033B">
        <w:tab/>
        <w:t xml:space="preserve">Gallons </w:t>
      </w:r>
      <w:r w:rsidR="001F3675">
        <w:t>P</w:t>
      </w:r>
      <w:r w:rsidR="006A033B">
        <w:t>er Day</w:t>
      </w:r>
    </w:p>
    <w:p w14:paraId="21C44394" w14:textId="01614B6D" w:rsidR="002F53AB" w:rsidRPr="002F53AB" w:rsidRDefault="002F53AB" w:rsidP="000A5FA8">
      <w:pPr>
        <w:spacing w:after="0"/>
      </w:pPr>
      <w:r>
        <w:t>HA</w:t>
      </w:r>
      <w:r>
        <w:tab/>
      </w:r>
      <w:r>
        <w:tab/>
        <w:t>Habitat Assessment</w:t>
      </w:r>
    </w:p>
    <w:p w14:paraId="3AA3E60D" w14:textId="314F1B7D" w:rsidR="00055687" w:rsidRDefault="00055687" w:rsidP="00F0113E">
      <w:pPr>
        <w:pStyle w:val="BodyText"/>
        <w:spacing w:after="0"/>
      </w:pPr>
      <w:r>
        <w:t>IA</w:t>
      </w:r>
      <w:r>
        <w:tab/>
      </w:r>
      <w:r>
        <w:tab/>
        <w:t>Implementation Assurance</w:t>
      </w:r>
    </w:p>
    <w:p w14:paraId="42DE6A8B" w14:textId="25C73A0F" w:rsidR="00F0113E" w:rsidRPr="00F0113E" w:rsidRDefault="00F0113E" w:rsidP="00F0113E">
      <w:pPr>
        <w:spacing w:after="0"/>
      </w:pPr>
      <w:r>
        <w:t>IV</w:t>
      </w:r>
      <w:r>
        <w:tab/>
      </w:r>
      <w:r>
        <w:tab/>
        <w:t>Implementation Verification</w:t>
      </w:r>
    </w:p>
    <w:p w14:paraId="1FFE0A95" w14:textId="5BD94E76" w:rsidR="007C7F1C" w:rsidRPr="007C7F1C" w:rsidRDefault="007C7F1C" w:rsidP="00F0113E">
      <w:pPr>
        <w:pStyle w:val="BodyText"/>
        <w:spacing w:after="0"/>
      </w:pPr>
      <w:r>
        <w:t>in/yr</w:t>
      </w:r>
      <w:r>
        <w:tab/>
      </w:r>
      <w:r>
        <w:tab/>
        <w:t>Inch Per Year</w:t>
      </w:r>
    </w:p>
    <w:p w14:paraId="65FD932F" w14:textId="0A6ED91A" w:rsidR="006A033B" w:rsidRDefault="006A033B" w:rsidP="007C7F1C">
      <w:pPr>
        <w:pStyle w:val="BodyText"/>
        <w:spacing w:after="0"/>
      </w:pPr>
      <w:r>
        <w:t>lb</w:t>
      </w:r>
      <w:r>
        <w:tab/>
      </w:r>
      <w:r>
        <w:tab/>
        <w:t>Pound</w:t>
      </w:r>
    </w:p>
    <w:p w14:paraId="598B80E0" w14:textId="127AB289" w:rsidR="001F3675" w:rsidRPr="001F3675" w:rsidRDefault="005B2FF5" w:rsidP="007C7F1C">
      <w:pPr>
        <w:pStyle w:val="BodyText"/>
        <w:spacing w:after="0"/>
      </w:pPr>
      <w:r>
        <w:t>lb-N/yr</w:t>
      </w:r>
      <w:r>
        <w:tab/>
      </w:r>
      <w:r>
        <w:tab/>
        <w:t>Pounds o</w:t>
      </w:r>
      <w:r w:rsidR="001F3675">
        <w:t>f Nitrogen Per Year</w:t>
      </w:r>
    </w:p>
    <w:p w14:paraId="677AFCA1" w14:textId="77777777" w:rsidR="0092523A" w:rsidRDefault="0092523A" w:rsidP="007C7F1C">
      <w:pPr>
        <w:pStyle w:val="BodyText"/>
        <w:spacing w:after="0"/>
      </w:pPr>
      <w:r>
        <w:t>LF</w:t>
      </w:r>
      <w:r>
        <w:tab/>
      </w:r>
      <w:r>
        <w:tab/>
        <w:t>Linear Feet</w:t>
      </w:r>
    </w:p>
    <w:p w14:paraId="3D464AFB" w14:textId="083CA373" w:rsidR="00055687" w:rsidRDefault="00055687" w:rsidP="007C7F1C">
      <w:pPr>
        <w:pStyle w:val="BodyText"/>
        <w:spacing w:after="0"/>
      </w:pPr>
      <w:r>
        <w:t>LID</w:t>
      </w:r>
      <w:r>
        <w:tab/>
      </w:r>
      <w:r>
        <w:tab/>
        <w:t>Low-Impact Development</w:t>
      </w:r>
    </w:p>
    <w:p w14:paraId="06CA6B47" w14:textId="6D3C4C41" w:rsidR="00495D89" w:rsidRDefault="00495D89" w:rsidP="007C7F1C">
      <w:pPr>
        <w:pStyle w:val="BodyText"/>
        <w:spacing w:after="0"/>
      </w:pPr>
      <w:r>
        <w:t>LVS</w:t>
      </w:r>
      <w:r>
        <w:tab/>
      </w:r>
      <w:r>
        <w:tab/>
        <w:t>Linear Vegetation Survey</w:t>
      </w:r>
    </w:p>
    <w:p w14:paraId="428E5667" w14:textId="77777777" w:rsidR="00055687" w:rsidRDefault="00055687" w:rsidP="007C7F1C">
      <w:pPr>
        <w:pStyle w:val="BodyText"/>
        <w:spacing w:after="0"/>
      </w:pPr>
      <w:r>
        <w:t>LW</w:t>
      </w:r>
      <w:r>
        <w:tab/>
      </w:r>
      <w:r>
        <w:tab/>
        <w:t>Livestock Waste</w:t>
      </w:r>
    </w:p>
    <w:p w14:paraId="4C046AC9" w14:textId="0C823ABA" w:rsidR="006A033B" w:rsidRDefault="006A033B" w:rsidP="007C7F1C">
      <w:pPr>
        <w:pStyle w:val="BodyText"/>
        <w:spacing w:after="0"/>
      </w:pPr>
      <w:r>
        <w:t>MFL</w:t>
      </w:r>
      <w:r>
        <w:tab/>
      </w:r>
      <w:r>
        <w:tab/>
        <w:t>Minimum Flow and Level</w:t>
      </w:r>
    </w:p>
    <w:p w14:paraId="60816C65" w14:textId="79B69B88" w:rsidR="006A033B" w:rsidRDefault="004A1090" w:rsidP="007C7F1C">
      <w:pPr>
        <w:pStyle w:val="BodyText"/>
        <w:spacing w:after="0"/>
      </w:pPr>
      <w:r>
        <w:lastRenderedPageBreak/>
        <w:t>mgd</w:t>
      </w:r>
      <w:r w:rsidR="003E7E44">
        <w:tab/>
      </w:r>
      <w:r w:rsidR="00813484">
        <w:tab/>
      </w:r>
      <w:r w:rsidR="006A033B">
        <w:t xml:space="preserve">Million Gallons </w:t>
      </w:r>
      <w:r w:rsidR="001F3675">
        <w:t>P</w:t>
      </w:r>
      <w:r w:rsidR="006A033B">
        <w:t>er Day</w:t>
      </w:r>
    </w:p>
    <w:p w14:paraId="6028548D" w14:textId="67D17CBC" w:rsidR="006A033B" w:rsidRDefault="006A033B" w:rsidP="007C7F1C">
      <w:pPr>
        <w:pStyle w:val="BodyText"/>
        <w:spacing w:after="0"/>
      </w:pPr>
      <w:r>
        <w:t>mg/L</w:t>
      </w:r>
      <w:r>
        <w:tab/>
      </w:r>
      <w:r>
        <w:tab/>
        <w:t>Milligra</w:t>
      </w:r>
      <w:r w:rsidR="00740786">
        <w:t>ms P</w:t>
      </w:r>
      <w:r>
        <w:t>er Liter</w:t>
      </w:r>
    </w:p>
    <w:p w14:paraId="7B58B452" w14:textId="77777777" w:rsidR="00EC302A" w:rsidRDefault="00EC302A" w:rsidP="00EC302A">
      <w:pPr>
        <w:pStyle w:val="BodyText"/>
        <w:spacing w:after="0"/>
      </w:pPr>
      <w:r>
        <w:t>MIL</w:t>
      </w:r>
      <w:r>
        <w:tab/>
      </w:r>
      <w:r>
        <w:tab/>
        <w:t>Mobile Irrigation Lab</w:t>
      </w:r>
    </w:p>
    <w:p w14:paraId="25F7A9BD" w14:textId="6EBD9DB9" w:rsidR="006A033B" w:rsidRDefault="006A033B" w:rsidP="00EC302A">
      <w:pPr>
        <w:pStyle w:val="BodyText"/>
        <w:spacing w:after="0"/>
      </w:pPr>
      <w:r>
        <w:t>N</w:t>
      </w:r>
      <w:r>
        <w:tab/>
      </w:r>
      <w:r>
        <w:tab/>
        <w:t>Nitrogen</w:t>
      </w:r>
    </w:p>
    <w:p w14:paraId="0FDE32B5" w14:textId="5A4C0FA9" w:rsidR="002F53AB" w:rsidRPr="002F53AB" w:rsidRDefault="002F53AB" w:rsidP="000A5FA8">
      <w:pPr>
        <w:spacing w:after="0"/>
      </w:pPr>
      <w:r>
        <w:t>NA</w:t>
      </w:r>
      <w:r>
        <w:tab/>
      </w:r>
      <w:r>
        <w:tab/>
        <w:t>Not Applicable</w:t>
      </w:r>
    </w:p>
    <w:p w14:paraId="29377AF3" w14:textId="77777777" w:rsidR="006A033B" w:rsidRDefault="006A033B" w:rsidP="00EC302A">
      <w:pPr>
        <w:pStyle w:val="BodyText"/>
        <w:spacing w:after="0"/>
      </w:pPr>
      <w:r>
        <w:t>NADP</w:t>
      </w:r>
      <w:r>
        <w:tab/>
      </w:r>
      <w:r>
        <w:tab/>
        <w:t>National Atmospheric Deposition Program</w:t>
      </w:r>
    </w:p>
    <w:p w14:paraId="50747419" w14:textId="77777777" w:rsidR="006A033B" w:rsidRDefault="006A033B" w:rsidP="007C7F1C">
      <w:pPr>
        <w:pStyle w:val="BodyText"/>
        <w:spacing w:after="0"/>
      </w:pPr>
      <w:r>
        <w:t>NELAC</w:t>
      </w:r>
      <w:r>
        <w:tab/>
        <w:t>National Environmental Accreditation Conference</w:t>
      </w:r>
    </w:p>
    <w:p w14:paraId="1E96C949" w14:textId="77777777" w:rsidR="006A033B" w:rsidRDefault="006A033B" w:rsidP="007C7F1C">
      <w:pPr>
        <w:pStyle w:val="BodyText"/>
        <w:spacing w:after="0"/>
      </w:pPr>
      <w:r>
        <w:t>NELAP</w:t>
      </w:r>
      <w:r>
        <w:tab/>
        <w:t>National Environmental Accreditation Program</w:t>
      </w:r>
    </w:p>
    <w:p w14:paraId="471F5E21" w14:textId="77777777" w:rsidR="006A033B" w:rsidRDefault="006A033B" w:rsidP="007C7F1C">
      <w:pPr>
        <w:pStyle w:val="BodyText"/>
        <w:spacing w:after="0"/>
      </w:pPr>
      <w:r>
        <w:t>NNC</w:t>
      </w:r>
      <w:r>
        <w:tab/>
      </w:r>
      <w:r>
        <w:tab/>
        <w:t>Numeric Nutrient Criteria</w:t>
      </w:r>
    </w:p>
    <w:p w14:paraId="0D26745A" w14:textId="7412384C" w:rsidR="007C7F1C" w:rsidRDefault="007C7F1C" w:rsidP="00806778">
      <w:pPr>
        <w:pStyle w:val="BodyText"/>
        <w:spacing w:after="0"/>
      </w:pPr>
      <w:r>
        <w:t>NOI</w:t>
      </w:r>
      <w:r>
        <w:tab/>
      </w:r>
      <w:r>
        <w:tab/>
        <w:t>Notice of Intent</w:t>
      </w:r>
    </w:p>
    <w:p w14:paraId="66E15367" w14:textId="1D57A717" w:rsidR="002F53AB" w:rsidRPr="002F53AB" w:rsidRDefault="002F53AB" w:rsidP="000A5FA8">
      <w:pPr>
        <w:spacing w:after="0"/>
      </w:pPr>
      <w:r>
        <w:t>NPDES</w:t>
      </w:r>
      <w:r>
        <w:tab/>
        <w:t>National Pollutant Discharge and Elimination System</w:t>
      </w:r>
    </w:p>
    <w:p w14:paraId="7A06BD28" w14:textId="29B8A6A5" w:rsidR="00806778" w:rsidRPr="00806778" w:rsidRDefault="00806778" w:rsidP="00806778">
      <w:pPr>
        <w:spacing w:after="0"/>
      </w:pPr>
      <w:r>
        <w:t>NSF</w:t>
      </w:r>
      <w:r>
        <w:tab/>
      </w:r>
      <w:r>
        <w:tab/>
        <w:t>National Sanitation Foundation</w:t>
      </w:r>
    </w:p>
    <w:p w14:paraId="7D6090F9" w14:textId="420C47E9" w:rsidR="001F3675" w:rsidRDefault="001F3675" w:rsidP="00806778">
      <w:pPr>
        <w:pStyle w:val="BodyText"/>
        <w:spacing w:after="0"/>
      </w:pPr>
      <w:r>
        <w:t>NSILT</w:t>
      </w:r>
      <w:r>
        <w:tab/>
      </w:r>
      <w:r>
        <w:tab/>
        <w:t>Nitrogen Source Inventory Loading Tool</w:t>
      </w:r>
    </w:p>
    <w:p w14:paraId="33F74020" w14:textId="77777777" w:rsidR="001F3675" w:rsidRPr="00034F8D" w:rsidRDefault="001F3675" w:rsidP="00806778">
      <w:pPr>
        <w:pStyle w:val="BodyText"/>
        <w:spacing w:after="0"/>
      </w:pPr>
      <w:r>
        <w:t>NTN</w:t>
      </w:r>
      <w:r>
        <w:tab/>
      </w:r>
      <w:r>
        <w:tab/>
        <w:t>National Trends Network</w:t>
      </w:r>
    </w:p>
    <w:p w14:paraId="7CA68B74" w14:textId="69EC960E" w:rsidR="001F3675" w:rsidRDefault="001F3675" w:rsidP="00806778">
      <w:pPr>
        <w:pStyle w:val="BodyText"/>
        <w:spacing w:after="0"/>
      </w:pPr>
      <w:r>
        <w:t>OAWP</w:t>
      </w:r>
      <w:r>
        <w:tab/>
      </w:r>
      <w:r>
        <w:tab/>
        <w:t>Office of Agricultur</w:t>
      </w:r>
      <w:r w:rsidR="009C19F5">
        <w:t>al</w:t>
      </w:r>
      <w:r>
        <w:t xml:space="preserve"> Water Policy</w:t>
      </w:r>
    </w:p>
    <w:p w14:paraId="1C40C9AB" w14:textId="77777777" w:rsidR="001F3675" w:rsidRDefault="001F3675" w:rsidP="00806778">
      <w:pPr>
        <w:pStyle w:val="BodyText"/>
        <w:spacing w:after="0"/>
      </w:pPr>
      <w:r>
        <w:t>OFS</w:t>
      </w:r>
      <w:r>
        <w:tab/>
      </w:r>
      <w:r>
        <w:tab/>
        <w:t>Outstanding Florida Spring</w:t>
      </w:r>
    </w:p>
    <w:p w14:paraId="507BEC13" w14:textId="77777777" w:rsidR="00055687" w:rsidRDefault="00055687" w:rsidP="00806778">
      <w:pPr>
        <w:pStyle w:val="BodyText"/>
        <w:spacing w:after="0"/>
      </w:pPr>
      <w:r>
        <w:t>OFW</w:t>
      </w:r>
      <w:r>
        <w:tab/>
      </w:r>
      <w:r>
        <w:tab/>
        <w:t>Outstanding Florida Water</w:t>
      </w:r>
    </w:p>
    <w:p w14:paraId="5FF74B0D" w14:textId="3C37FA7F" w:rsidR="006A033B" w:rsidRDefault="006A033B" w:rsidP="00806778">
      <w:pPr>
        <w:pStyle w:val="BodyText"/>
        <w:spacing w:after="0"/>
      </w:pPr>
      <w:r>
        <w:t>OSTDS</w:t>
      </w:r>
      <w:r>
        <w:tab/>
        <w:t>Onsite Sewage Treatment and Disposal System</w:t>
      </w:r>
    </w:p>
    <w:p w14:paraId="4A91B3FA" w14:textId="7C750437" w:rsidR="00806778" w:rsidRPr="00806778" w:rsidRDefault="00806778" w:rsidP="00806778">
      <w:pPr>
        <w:spacing w:after="0"/>
      </w:pPr>
      <w:r>
        <w:t>PBTS</w:t>
      </w:r>
      <w:r>
        <w:tab/>
      </w:r>
      <w:r>
        <w:tab/>
        <w:t>Performance-based Treatment System</w:t>
      </w:r>
    </w:p>
    <w:p w14:paraId="2D0714C8" w14:textId="5064F59F" w:rsidR="006A033B" w:rsidRDefault="006A033B" w:rsidP="00806778">
      <w:pPr>
        <w:pStyle w:val="BodyText"/>
        <w:spacing w:after="0"/>
      </w:pPr>
      <w:r>
        <w:t>PFA</w:t>
      </w:r>
      <w:r>
        <w:tab/>
      </w:r>
      <w:r>
        <w:tab/>
        <w:t>Priority Focus Area</w:t>
      </w:r>
    </w:p>
    <w:p w14:paraId="4C2FB27F" w14:textId="50FFE920" w:rsidR="007C7F1C" w:rsidRPr="007C7F1C" w:rsidRDefault="007C7F1C" w:rsidP="00806778">
      <w:pPr>
        <w:pStyle w:val="BodyText"/>
        <w:spacing w:after="0"/>
      </w:pPr>
      <w:r>
        <w:t>PSA</w:t>
      </w:r>
      <w:r>
        <w:tab/>
      </w:r>
      <w:r>
        <w:tab/>
        <w:t>Public Service Announcement</w:t>
      </w:r>
      <w:r w:rsidR="00055687">
        <w:t xml:space="preserve"> or Planned Service Area</w:t>
      </w:r>
    </w:p>
    <w:p w14:paraId="03B4F515" w14:textId="3039D989" w:rsidR="006A033B" w:rsidRDefault="006A033B" w:rsidP="00806778">
      <w:pPr>
        <w:pStyle w:val="BodyText"/>
        <w:spacing w:after="0"/>
      </w:pPr>
      <w:r>
        <w:t>QA/QC</w:t>
      </w:r>
      <w:r>
        <w:tab/>
        <w:t>Quality Assurance/Quality Control</w:t>
      </w:r>
    </w:p>
    <w:p w14:paraId="365B2D9E" w14:textId="51E55A29" w:rsidR="001F3675" w:rsidRPr="001F3675" w:rsidRDefault="001F3675" w:rsidP="00806778">
      <w:pPr>
        <w:pStyle w:val="BodyText"/>
        <w:spacing w:after="0"/>
      </w:pPr>
      <w:r>
        <w:t>RIB</w:t>
      </w:r>
      <w:r>
        <w:tab/>
      </w:r>
      <w:r>
        <w:tab/>
        <w:t>Rapid Infiltration Basin</w:t>
      </w:r>
    </w:p>
    <w:p w14:paraId="28848EA8" w14:textId="77777777" w:rsidR="00495D89" w:rsidRDefault="00495D89" w:rsidP="007C7F1C">
      <w:pPr>
        <w:pStyle w:val="BodyText"/>
        <w:spacing w:after="0"/>
      </w:pPr>
      <w:r>
        <w:t>RPS</w:t>
      </w:r>
      <w:r>
        <w:tab/>
      </w:r>
      <w:r>
        <w:tab/>
        <w:t>Rapid Periphyton Survey</w:t>
      </w:r>
    </w:p>
    <w:p w14:paraId="15B37E5B" w14:textId="69597904" w:rsidR="006A033B" w:rsidRDefault="006A033B" w:rsidP="007C7F1C">
      <w:pPr>
        <w:pStyle w:val="BodyText"/>
        <w:spacing w:after="0"/>
      </w:pPr>
      <w:r>
        <w:t>SBIO</w:t>
      </w:r>
      <w:r>
        <w:tab/>
      </w:r>
      <w:r>
        <w:tab/>
        <w:t>DEP Statewide Biological Database</w:t>
      </w:r>
    </w:p>
    <w:p w14:paraId="62105646" w14:textId="77777777" w:rsidR="00495D89" w:rsidRDefault="00495D89" w:rsidP="007C7F1C">
      <w:pPr>
        <w:pStyle w:val="BodyText"/>
        <w:spacing w:after="0"/>
      </w:pPr>
      <w:r>
        <w:t>SCI</w:t>
      </w:r>
      <w:r>
        <w:tab/>
      </w:r>
      <w:r>
        <w:tab/>
        <w:t>Stream Condition Index</w:t>
      </w:r>
    </w:p>
    <w:p w14:paraId="220329A6" w14:textId="6A17E297" w:rsidR="006A033B" w:rsidRDefault="006A033B" w:rsidP="007C7F1C">
      <w:pPr>
        <w:pStyle w:val="BodyText"/>
        <w:spacing w:after="0"/>
      </w:pPr>
      <w:r>
        <w:t>SOP</w:t>
      </w:r>
      <w:r>
        <w:tab/>
      </w:r>
      <w:r>
        <w:tab/>
        <w:t>Standard Operating Procedure</w:t>
      </w:r>
    </w:p>
    <w:p w14:paraId="2AA4D7EC" w14:textId="77777777" w:rsidR="00055687" w:rsidRDefault="00055687" w:rsidP="007C7F1C">
      <w:pPr>
        <w:pStyle w:val="BodyText"/>
        <w:spacing w:after="0"/>
      </w:pPr>
      <w:r>
        <w:t>STF</w:t>
      </w:r>
      <w:r>
        <w:tab/>
      </w:r>
      <w:r>
        <w:tab/>
        <w:t>Sports Turf Fertilizer</w:t>
      </w:r>
    </w:p>
    <w:p w14:paraId="3839E024" w14:textId="315CB238" w:rsidR="007C7F1C" w:rsidRDefault="007C7F1C" w:rsidP="007C7F1C">
      <w:pPr>
        <w:pStyle w:val="BodyText"/>
        <w:spacing w:after="0"/>
      </w:pPr>
      <w:r>
        <w:t>STORET</w:t>
      </w:r>
      <w:r>
        <w:tab/>
        <w:t xml:space="preserve">Florida Storage and Retrieval </w:t>
      </w:r>
      <w:r w:rsidR="00055687">
        <w:t>Database</w:t>
      </w:r>
    </w:p>
    <w:p w14:paraId="25B78E8A" w14:textId="77777777" w:rsidR="00877345" w:rsidRDefault="00DE70D7" w:rsidP="00877345">
      <w:pPr>
        <w:spacing w:after="0"/>
        <w:rPr>
          <w:szCs w:val="24"/>
        </w:rPr>
      </w:pPr>
      <w:r w:rsidRPr="00DE70D7">
        <w:rPr>
          <w:szCs w:val="24"/>
        </w:rPr>
        <w:t>SWFWMD</w:t>
      </w:r>
      <w:r w:rsidRPr="00DE70D7">
        <w:rPr>
          <w:szCs w:val="24"/>
        </w:rPr>
        <w:tab/>
        <w:t>Southwest Florida Water Management District</w:t>
      </w:r>
    </w:p>
    <w:p w14:paraId="2FB07C4F" w14:textId="2647A5FC" w:rsidR="006A033B" w:rsidRDefault="006A033B" w:rsidP="00877345">
      <w:pPr>
        <w:spacing w:after="0"/>
      </w:pPr>
      <w:r>
        <w:t>SWIM</w:t>
      </w:r>
      <w:r>
        <w:tab/>
      </w:r>
      <w:r>
        <w:tab/>
        <w:t>Surface Water Improvement and Management</w:t>
      </w:r>
    </w:p>
    <w:p w14:paraId="209DA5C3" w14:textId="77777777" w:rsidR="006A033B" w:rsidRDefault="006A033B" w:rsidP="00877345">
      <w:pPr>
        <w:pStyle w:val="BodyText"/>
        <w:spacing w:after="0"/>
      </w:pPr>
      <w:r>
        <w:t>TDEP</w:t>
      </w:r>
      <w:r>
        <w:tab/>
      </w:r>
      <w:r>
        <w:tab/>
        <w:t>Total Atmospheric Deposition Model</w:t>
      </w:r>
    </w:p>
    <w:p w14:paraId="5AECF31E" w14:textId="77777777" w:rsidR="006A033B" w:rsidRDefault="006A033B" w:rsidP="007C7F1C">
      <w:pPr>
        <w:pStyle w:val="BodyText"/>
        <w:spacing w:after="0"/>
      </w:pPr>
      <w:r>
        <w:t>TMDL</w:t>
      </w:r>
      <w:r>
        <w:tab/>
      </w:r>
      <w:r>
        <w:tab/>
        <w:t>Total Maximum Daily Load</w:t>
      </w:r>
    </w:p>
    <w:p w14:paraId="4F37B877" w14:textId="77777777" w:rsidR="006A033B" w:rsidRDefault="006A033B" w:rsidP="007C7F1C">
      <w:pPr>
        <w:pStyle w:val="BodyText"/>
        <w:spacing w:after="0"/>
      </w:pPr>
      <w:r>
        <w:t>TN</w:t>
      </w:r>
      <w:r>
        <w:tab/>
      </w:r>
      <w:r>
        <w:tab/>
        <w:t>Total Nitrogen</w:t>
      </w:r>
    </w:p>
    <w:p w14:paraId="27AC7CA8" w14:textId="77777777" w:rsidR="006A033B" w:rsidRDefault="006A033B" w:rsidP="007C7F1C">
      <w:pPr>
        <w:pStyle w:val="BodyText"/>
        <w:spacing w:after="0"/>
      </w:pPr>
      <w:r>
        <w:t>TP</w:t>
      </w:r>
      <w:r>
        <w:tab/>
      </w:r>
      <w:r>
        <w:tab/>
        <w:t>T</w:t>
      </w:r>
      <w:r w:rsidRPr="0052043A">
        <w:t xml:space="preserve">otal </w:t>
      </w:r>
      <w:r>
        <w:t>P</w:t>
      </w:r>
      <w:r w:rsidRPr="0052043A">
        <w:t>hosphorus</w:t>
      </w:r>
    </w:p>
    <w:p w14:paraId="4AF3A7F0" w14:textId="77777777" w:rsidR="00495D89" w:rsidRDefault="00495D89" w:rsidP="007C7F1C">
      <w:pPr>
        <w:pStyle w:val="BodyText"/>
        <w:spacing w:after="0"/>
      </w:pPr>
      <w:r>
        <w:t>TSS</w:t>
      </w:r>
      <w:r>
        <w:tab/>
      </w:r>
      <w:r>
        <w:tab/>
        <w:t>Total Suspended Solids</w:t>
      </w:r>
    </w:p>
    <w:p w14:paraId="1F370131" w14:textId="72FC0FB6" w:rsidR="006A033B" w:rsidRDefault="006A033B" w:rsidP="007C7F1C">
      <w:pPr>
        <w:pStyle w:val="BodyText"/>
        <w:spacing w:after="0"/>
      </w:pPr>
      <w:r>
        <w:t>UFA</w:t>
      </w:r>
      <w:r>
        <w:tab/>
      </w:r>
      <w:r>
        <w:tab/>
        <w:t>Upper Floridan Aquifer</w:t>
      </w:r>
    </w:p>
    <w:p w14:paraId="1C356535" w14:textId="0ED07559" w:rsidR="006A033B" w:rsidRDefault="0092523A" w:rsidP="007C7F1C">
      <w:pPr>
        <w:pStyle w:val="BodyText"/>
        <w:spacing w:after="0"/>
      </w:pPr>
      <w:r>
        <w:t>UF–IFAS</w:t>
      </w:r>
      <w:r w:rsidR="006A033B">
        <w:tab/>
        <w:t>University of Florida/Institute of Food and Agricultural Sciences</w:t>
      </w:r>
    </w:p>
    <w:p w14:paraId="19ADD954" w14:textId="00550500" w:rsidR="003159FD" w:rsidRPr="003159FD" w:rsidRDefault="003159FD" w:rsidP="000A5FA8">
      <w:pPr>
        <w:spacing w:after="0"/>
      </w:pPr>
      <w:r>
        <w:t>USDA</w:t>
      </w:r>
      <w:r>
        <w:tab/>
      </w:r>
      <w:r>
        <w:tab/>
        <w:t>U.S. Department of Agriculture</w:t>
      </w:r>
    </w:p>
    <w:p w14:paraId="477862C4" w14:textId="77777777" w:rsidR="006A033B" w:rsidRDefault="006A033B" w:rsidP="007C7F1C">
      <w:pPr>
        <w:pStyle w:val="BodyText"/>
        <w:spacing w:after="0"/>
      </w:pPr>
      <w:r>
        <w:t>USGS</w:t>
      </w:r>
      <w:r>
        <w:tab/>
      </w:r>
      <w:r>
        <w:tab/>
        <w:t>U.S. Geological Survey</w:t>
      </w:r>
    </w:p>
    <w:p w14:paraId="0BF1EE3B" w14:textId="77777777" w:rsidR="00B24A61" w:rsidRDefault="00B24A61" w:rsidP="007C7F1C">
      <w:pPr>
        <w:pStyle w:val="BodyText"/>
        <w:spacing w:after="0"/>
      </w:pPr>
      <w:r>
        <w:t>UTF</w:t>
      </w:r>
      <w:r>
        <w:tab/>
      </w:r>
      <w:r>
        <w:tab/>
        <w:t>Urban Turfgrass Fertilizer</w:t>
      </w:r>
    </w:p>
    <w:p w14:paraId="4EB5810A" w14:textId="48DCCA3B" w:rsidR="003159FD" w:rsidRPr="003159FD" w:rsidRDefault="003159FD" w:rsidP="000A5FA8">
      <w:pPr>
        <w:spacing w:after="0"/>
      </w:pPr>
      <w:r>
        <w:t>WAFR</w:t>
      </w:r>
      <w:r>
        <w:tab/>
      </w:r>
      <w:r>
        <w:tab/>
        <w:t>Wastewater Facility Regulation (Database)</w:t>
      </w:r>
    </w:p>
    <w:p w14:paraId="7071E21A" w14:textId="58889CBD" w:rsidR="006A033B" w:rsidRDefault="006A033B" w:rsidP="007C7F1C">
      <w:pPr>
        <w:pStyle w:val="BodyText"/>
        <w:spacing w:after="0"/>
      </w:pPr>
      <w:r>
        <w:t>WBID</w:t>
      </w:r>
      <w:r>
        <w:tab/>
      </w:r>
      <w:r>
        <w:tab/>
        <w:t>Waterbody Identification</w:t>
      </w:r>
      <w:r w:rsidR="007C52B7">
        <w:t xml:space="preserve"> </w:t>
      </w:r>
      <w:r w:rsidR="000F55F1">
        <w:t>(</w:t>
      </w:r>
      <w:r w:rsidR="007C52B7">
        <w:t>Number</w:t>
      </w:r>
      <w:r w:rsidR="000F55F1">
        <w:t>)</w:t>
      </w:r>
    </w:p>
    <w:p w14:paraId="5BFBE4AC" w14:textId="61D187CF" w:rsidR="006A033B" w:rsidRDefault="006A033B" w:rsidP="007C7F1C">
      <w:pPr>
        <w:pStyle w:val="BodyText"/>
        <w:spacing w:after="0"/>
      </w:pPr>
      <w:r>
        <w:lastRenderedPageBreak/>
        <w:t>WIN</w:t>
      </w:r>
      <w:r>
        <w:tab/>
      </w:r>
      <w:r>
        <w:tab/>
        <w:t>Florida Watershed Information Network Database</w:t>
      </w:r>
    </w:p>
    <w:p w14:paraId="6980839B" w14:textId="77777777" w:rsidR="006A033B" w:rsidRDefault="006A033B" w:rsidP="007C7F1C">
      <w:pPr>
        <w:pStyle w:val="BodyText"/>
        <w:spacing w:after="0"/>
      </w:pPr>
      <w:r>
        <w:t>WMD</w:t>
      </w:r>
      <w:r>
        <w:tab/>
      </w:r>
      <w:r>
        <w:tab/>
        <w:t>Water Management District</w:t>
      </w:r>
    </w:p>
    <w:p w14:paraId="0245CB72" w14:textId="2A273DAC" w:rsidR="006A033B" w:rsidRDefault="006A033B" w:rsidP="007C7F1C">
      <w:pPr>
        <w:pStyle w:val="BodyText"/>
        <w:spacing w:after="0"/>
      </w:pPr>
      <w:r>
        <w:t>WWTF</w:t>
      </w:r>
      <w:r>
        <w:tab/>
        <w:t>Wastewater Treatment Facility</w:t>
      </w:r>
    </w:p>
    <w:p w14:paraId="0A313424" w14:textId="77777777" w:rsidR="00055687" w:rsidRDefault="00055687" w:rsidP="007C7F1C">
      <w:pPr>
        <w:pStyle w:val="BodyText"/>
        <w:spacing w:after="0"/>
      </w:pPr>
      <w:r>
        <w:t>WWTP</w:t>
      </w:r>
      <w:r>
        <w:tab/>
        <w:t>Wastewater Treatment Plant</w:t>
      </w:r>
    </w:p>
    <w:p w14:paraId="3E75A762" w14:textId="202D7012" w:rsidR="007C52B7" w:rsidRPr="007C52B7" w:rsidRDefault="007C52B7" w:rsidP="007C7F1C">
      <w:pPr>
        <w:pStyle w:val="BodyText"/>
        <w:spacing w:after="0"/>
      </w:pPr>
      <w:r>
        <w:t>yr</w:t>
      </w:r>
      <w:r>
        <w:tab/>
      </w:r>
      <w:r>
        <w:tab/>
        <w:t>Year</w:t>
      </w:r>
    </w:p>
    <w:bookmarkEnd w:id="24"/>
    <w:p w14:paraId="012C0943" w14:textId="77860911" w:rsidR="00647D6A" w:rsidRPr="00FD44A3" w:rsidRDefault="00995E7B" w:rsidP="0021133B">
      <w:pPr>
        <w:pStyle w:val="Heading1A0"/>
      </w:pPr>
      <w:r w:rsidRPr="009D6B31">
        <w:br w:type="page"/>
      </w:r>
      <w:bookmarkStart w:id="28" w:name="_Toc512164665"/>
      <w:bookmarkStart w:id="29" w:name="_Toc514436732"/>
      <w:bookmarkEnd w:id="17"/>
      <w:r w:rsidR="006A033B" w:rsidRPr="0021133B">
        <w:rPr>
          <w:rStyle w:val="Heading1Char"/>
          <w:b/>
          <w:bCs/>
        </w:rPr>
        <w:lastRenderedPageBreak/>
        <w:t>Executive Summary</w:t>
      </w:r>
      <w:bookmarkEnd w:id="28"/>
      <w:bookmarkEnd w:id="29"/>
    </w:p>
    <w:p w14:paraId="2A857F4B" w14:textId="3C38B4CE" w:rsidR="000B5502" w:rsidRPr="0021133B" w:rsidRDefault="00DE70D7" w:rsidP="000B5502">
      <w:pPr>
        <w:pStyle w:val="BodyText"/>
        <w:rPr>
          <w:b/>
          <w:sz w:val="28"/>
          <w:szCs w:val="28"/>
        </w:rPr>
      </w:pPr>
      <w:r w:rsidRPr="0021133B">
        <w:rPr>
          <w:b/>
          <w:sz w:val="28"/>
          <w:szCs w:val="28"/>
        </w:rPr>
        <w:t xml:space="preserve">Crystal River/Kings Bay </w:t>
      </w:r>
      <w:r w:rsidR="004C1F9A" w:rsidRPr="0021133B">
        <w:rPr>
          <w:b/>
          <w:sz w:val="28"/>
          <w:szCs w:val="28"/>
        </w:rPr>
        <w:t>Basin</w:t>
      </w:r>
      <w:r w:rsidR="009C19F5" w:rsidRPr="0021133B">
        <w:rPr>
          <w:b/>
          <w:sz w:val="28"/>
          <w:szCs w:val="28"/>
        </w:rPr>
        <w:t xml:space="preserve"> </w:t>
      </w:r>
    </w:p>
    <w:p w14:paraId="37A8E98F" w14:textId="56141B23" w:rsidR="00DE70D7" w:rsidRPr="00DE70D7" w:rsidRDefault="00DE70D7" w:rsidP="00A17853">
      <w:r w:rsidRPr="00DE70D7">
        <w:t>The Florida Springs and Aquifer Protection Act (Chapter 373, Part VIII, Florida Statutes [F.S.]), provides for the protection and restoration of Outstanding Florida Springs (OFS), which comprise 24 first magnitude springs, 6 additional named springs, and their associated spring runs. The Florida Department of Environmental Protection (DEP) has assessed water quality in each OFS and has determined that 24 of the 30 OFS are impaired for the nitrate form of nitrogen. The Kings Bay Spring Group is one of the impaired first magnitude OFS.</w:t>
      </w:r>
    </w:p>
    <w:p w14:paraId="6614EFEF" w14:textId="731E3617" w:rsidR="00DE70D7" w:rsidRPr="00DE70D7" w:rsidRDefault="00DE70D7" w:rsidP="00A17853">
      <w:r w:rsidRPr="00DE70D7">
        <w:t>Th</w:t>
      </w:r>
      <w:r w:rsidR="00740786">
        <w:t>e Crystal River/Kings Bay B</w:t>
      </w:r>
      <w:r w:rsidRPr="00DE70D7">
        <w:t xml:space="preserve">asin </w:t>
      </w:r>
      <w:r w:rsidR="00740786">
        <w:t>M</w:t>
      </w:r>
      <w:r w:rsidRPr="00DE70D7">
        <w:t xml:space="preserve">anagement </w:t>
      </w:r>
      <w:r w:rsidR="00740786">
        <w:t>A</w:t>
      </w:r>
      <w:r w:rsidRPr="00DE70D7">
        <w:t xml:space="preserve">ction </w:t>
      </w:r>
      <w:r w:rsidR="00740786">
        <w:t>P</w:t>
      </w:r>
      <w:r w:rsidRPr="00DE70D7">
        <w:t xml:space="preserve">lan (BMAP) </w:t>
      </w:r>
      <w:r w:rsidR="000146E7">
        <w:t xml:space="preserve">area </w:t>
      </w:r>
      <w:r w:rsidR="003159FD">
        <w:t>(</w:t>
      </w:r>
      <w:r w:rsidR="003159FD" w:rsidRPr="000A5FA8">
        <w:rPr>
          <w:b/>
        </w:rPr>
        <w:t>Figure ES-1</w:t>
      </w:r>
      <w:r w:rsidR="003159FD">
        <w:t xml:space="preserve">) </w:t>
      </w:r>
      <w:r w:rsidRPr="00DE70D7">
        <w:t xml:space="preserve">consists of 178,753 acres located in Citrus County, Florida, adjacent to the City of Crystal River. The BMAP </w:t>
      </w:r>
      <w:r w:rsidR="00740786">
        <w:t xml:space="preserve">area </w:t>
      </w:r>
      <w:r w:rsidRPr="00DE70D7">
        <w:t>contains the Crystal River/Kings Bay spring complex</w:t>
      </w:r>
      <w:r w:rsidR="00813484">
        <w:t>,</w:t>
      </w:r>
      <w:r w:rsidRPr="00DE70D7">
        <w:t xml:space="preserve"> which has more than 70 springs that account for 99 % of the fresh water e</w:t>
      </w:r>
      <w:r w:rsidR="00813484">
        <w:t>ntering the 600-acre Kings Bay.</w:t>
      </w:r>
    </w:p>
    <w:p w14:paraId="65E9ACBD" w14:textId="5EBF17A4" w:rsidR="000B5502" w:rsidRPr="0021133B" w:rsidRDefault="00DE70D7" w:rsidP="000B5502">
      <w:pPr>
        <w:pStyle w:val="BodyText"/>
        <w:rPr>
          <w:b/>
          <w:sz w:val="28"/>
          <w:szCs w:val="28"/>
        </w:rPr>
      </w:pPr>
      <w:r w:rsidRPr="0021133B">
        <w:rPr>
          <w:b/>
          <w:sz w:val="28"/>
          <w:szCs w:val="28"/>
        </w:rPr>
        <w:t>Crystal River/Kings Bay</w:t>
      </w:r>
      <w:r w:rsidR="000B5502" w:rsidRPr="0021133B">
        <w:rPr>
          <w:b/>
          <w:sz w:val="28"/>
          <w:szCs w:val="28"/>
        </w:rPr>
        <w:t xml:space="preserve"> Priority Focus Area (PFA)</w:t>
      </w:r>
    </w:p>
    <w:p w14:paraId="74D04FD1" w14:textId="3ABE19E5" w:rsidR="00A17853" w:rsidRDefault="00A17853" w:rsidP="000A5FA8">
      <w:pPr>
        <w:spacing w:after="0"/>
      </w:pPr>
      <w:r w:rsidRPr="00933692">
        <w:t>The PFA boundary inc</w:t>
      </w:r>
      <w:r w:rsidR="00304296">
        <w:t xml:space="preserve">ludes the majority of the BMAP </w:t>
      </w:r>
      <w:r w:rsidRPr="00933692">
        <w:t xml:space="preserve">area, with the exception of the water discharge area along the Gulf Coast and </w:t>
      </w:r>
      <w:r w:rsidR="00EC4262">
        <w:t>portions of</w:t>
      </w:r>
      <w:r w:rsidRPr="00933692">
        <w:t xml:space="preserve"> the southern and eastern springshed that have lower recharge characteristics as well as fewer nitrogen sources (see</w:t>
      </w:r>
      <w:r w:rsidR="000F0808">
        <w:t xml:space="preserve"> </w:t>
      </w:r>
      <w:r w:rsidR="003159FD">
        <w:rPr>
          <w:b/>
        </w:rPr>
        <w:t>Appendix C</w:t>
      </w:r>
      <w:r w:rsidRPr="00933692">
        <w:t>).</w:t>
      </w:r>
    </w:p>
    <w:p w14:paraId="4A769093" w14:textId="77777777" w:rsidR="00FD44A3" w:rsidRDefault="00FD44A3" w:rsidP="00FD44A3">
      <w:pPr>
        <w:pStyle w:val="Caption"/>
      </w:pPr>
      <w:bookmarkStart w:id="30" w:name="_Toc512010733"/>
      <w:r>
        <w:rPr>
          <w:noProof/>
        </w:rPr>
        <w:drawing>
          <wp:inline distT="0" distB="0" distL="0" distR="0" wp14:anchorId="63CD7A9E" wp14:editId="6957354F">
            <wp:extent cx="4864586" cy="37566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2430" cy="3770440"/>
                    </a:xfrm>
                    <a:prstGeom prst="rect">
                      <a:avLst/>
                    </a:prstGeom>
                    <a:noFill/>
                  </pic:spPr>
                </pic:pic>
              </a:graphicData>
            </a:graphic>
          </wp:inline>
        </w:drawing>
      </w:r>
      <w:bookmarkEnd w:id="30"/>
      <w:r w:rsidRPr="00FD44A3">
        <w:t xml:space="preserve"> </w:t>
      </w:r>
    </w:p>
    <w:p w14:paraId="57484590" w14:textId="3D30D2C8" w:rsidR="00FD44A3" w:rsidRPr="00F638B8" w:rsidRDefault="00E114B8" w:rsidP="00E114B8">
      <w:pPr>
        <w:pStyle w:val="Caption"/>
        <w:rPr>
          <w:highlight w:val="yellow"/>
        </w:rPr>
      </w:pPr>
      <w:bookmarkStart w:id="31" w:name="_Toc512010734"/>
      <w:bookmarkStart w:id="32" w:name="_Toc514436592"/>
      <w:r>
        <w:t>Figure ES-</w:t>
      </w:r>
      <w:fldSimple w:instr=" SEQ Figure_ES- \* ARABIC ">
        <w:r>
          <w:rPr>
            <w:noProof/>
          </w:rPr>
          <w:t>1</w:t>
        </w:r>
      </w:fldSimple>
      <w:r w:rsidR="00FD44A3" w:rsidRPr="00F638B8">
        <w:t>.</w:t>
      </w:r>
      <w:r w:rsidR="00FD44A3">
        <w:t xml:space="preserve"> Crystal River/Kings Bay</w:t>
      </w:r>
      <w:r w:rsidR="00FD44A3" w:rsidRPr="00F638B8">
        <w:t xml:space="preserve"> BMAP</w:t>
      </w:r>
      <w:r w:rsidR="00FD44A3">
        <w:t xml:space="preserve"> area</w:t>
      </w:r>
      <w:r w:rsidR="00FD44A3" w:rsidRPr="00F638B8">
        <w:t xml:space="preserve"> and PFA boundaries</w:t>
      </w:r>
      <w:bookmarkEnd w:id="31"/>
      <w:bookmarkEnd w:id="32"/>
    </w:p>
    <w:p w14:paraId="6E91309F" w14:textId="08E73C64" w:rsidR="00EC4262" w:rsidRPr="0021133B" w:rsidRDefault="00EC4262" w:rsidP="00EC4262">
      <w:pPr>
        <w:pStyle w:val="BodyText"/>
        <w:rPr>
          <w:b/>
          <w:sz w:val="28"/>
          <w:szCs w:val="28"/>
        </w:rPr>
      </w:pPr>
      <w:r w:rsidRPr="0021133B">
        <w:rPr>
          <w:b/>
          <w:sz w:val="28"/>
          <w:szCs w:val="28"/>
        </w:rPr>
        <w:lastRenderedPageBreak/>
        <w:t xml:space="preserve">Nitrogen Source Identification, Required Reductions, and Options </w:t>
      </w:r>
      <w:r w:rsidR="00FD44A3">
        <w:rPr>
          <w:b/>
          <w:sz w:val="28"/>
          <w:szCs w:val="28"/>
        </w:rPr>
        <w:t>t</w:t>
      </w:r>
      <w:r w:rsidR="00FD44A3" w:rsidRPr="0021133B">
        <w:rPr>
          <w:b/>
          <w:sz w:val="28"/>
          <w:szCs w:val="28"/>
        </w:rPr>
        <w:t xml:space="preserve">o </w:t>
      </w:r>
      <w:r w:rsidRPr="0021133B">
        <w:rPr>
          <w:b/>
          <w:sz w:val="28"/>
          <w:szCs w:val="28"/>
        </w:rPr>
        <w:t>Achieve Reductions</w:t>
      </w:r>
    </w:p>
    <w:p w14:paraId="53033B92" w14:textId="1C3DC2F5" w:rsidR="00EC4262" w:rsidRPr="00A17853" w:rsidRDefault="00EC4262" w:rsidP="00EC4262">
      <w:r w:rsidRPr="00A17853">
        <w:t xml:space="preserve">DEP set nitrate and orthophosphate water quality restoration targets for </w:t>
      </w:r>
      <w:r>
        <w:t>5</w:t>
      </w:r>
      <w:r w:rsidRPr="00A17853">
        <w:t xml:space="preserve"> springs in the Kings Bay Spring Group and total nitrogen (TN) and total phosphorus (TP) targets for Kings Bay. In </w:t>
      </w:r>
      <w:r w:rsidRPr="00F13314">
        <w:t>2014, DEP</w:t>
      </w:r>
      <w:r w:rsidRPr="00A17853">
        <w:t xml:space="preserve"> adopted total maximum daily loads (TMDLs) of 0.23 milligrams per liter (mg/L) of nitrate and 0.028 mg/L of orthophosphate at the </w:t>
      </w:r>
      <w:r>
        <w:t>5</w:t>
      </w:r>
      <w:r w:rsidRPr="00A17853">
        <w:t xml:space="preserve"> spring vents, and TMDLs of 0.28 mg/L of TN and </w:t>
      </w:r>
      <w:r>
        <w:t>0.032 mg/L of TP for Kings Bay.</w:t>
      </w:r>
    </w:p>
    <w:p w14:paraId="360FD0ED" w14:textId="1938F68A" w:rsidR="00EC4262" w:rsidRPr="00A17853" w:rsidRDefault="001D5372" w:rsidP="00EC4262">
      <w:bookmarkStart w:id="33" w:name="_Hlk496872062"/>
      <w:r>
        <w:t>Onsite sewage treatment and disposal systems (OSTDS</w:t>
      </w:r>
      <w:r w:rsidR="000710AA">
        <w:t xml:space="preserve"> </w:t>
      </w:r>
      <w:r w:rsidR="00200B95">
        <w:t xml:space="preserve">or septic systems; the terms are used interchangeably throughout this document) </w:t>
      </w:r>
      <w:bookmarkEnd w:id="33"/>
      <w:r w:rsidR="00EC4262" w:rsidRPr="00A17853">
        <w:t xml:space="preserve">represent 42 % of the </w:t>
      </w:r>
      <w:r w:rsidR="00EC4262">
        <w:t xml:space="preserve">estimated </w:t>
      </w:r>
      <w:r w:rsidR="00EC4262" w:rsidRPr="00A17853">
        <w:t>nitrogen loading to groundwater, agriculture</w:t>
      </w:r>
      <w:r w:rsidR="00154FE7">
        <w:t xml:space="preserve"> (including farm fertilizer [FF] and livestock waste [LW])</w:t>
      </w:r>
      <w:r w:rsidR="00EC4262" w:rsidRPr="00A17853">
        <w:t xml:space="preserve"> 17 %, and urban turfgrass fertilizer</w:t>
      </w:r>
      <w:r w:rsidR="000710AA">
        <w:t xml:space="preserve"> (UTF)</w:t>
      </w:r>
      <w:r w:rsidR="00EC4262" w:rsidRPr="00A17853">
        <w:t xml:space="preserve"> 15 % of the total loading </w:t>
      </w:r>
      <w:r w:rsidR="009C12CF">
        <w:t xml:space="preserve">to groundwater </w:t>
      </w:r>
      <w:r w:rsidR="00EC4262" w:rsidRPr="00A17853">
        <w:t xml:space="preserve">based on </w:t>
      </w:r>
      <w:r w:rsidR="00EC4262">
        <w:t>DEP</w:t>
      </w:r>
      <w:r w:rsidR="00824D55">
        <w:t>'</w:t>
      </w:r>
      <w:r w:rsidR="00EC4262">
        <w:t xml:space="preserve">s analysis conducted using the </w:t>
      </w:r>
      <w:r w:rsidR="00EC4262" w:rsidRPr="00A17853">
        <w:t>Nitrogen Source Inventory Loading Tool (NSILT)</w:t>
      </w:r>
      <w:r w:rsidR="00EC4262">
        <w:t>.</w:t>
      </w:r>
    </w:p>
    <w:p w14:paraId="2C630E7C" w14:textId="3956C561" w:rsidR="00A17853" w:rsidRPr="00A17853" w:rsidRDefault="00A17853" w:rsidP="00A17853">
      <w:r w:rsidRPr="00A17853">
        <w:t>The total load reduction required to meet the TMDLs</w:t>
      </w:r>
      <w:r w:rsidR="00154FE7">
        <w:t xml:space="preserve"> at the spring vents</w:t>
      </w:r>
      <w:r w:rsidRPr="00A17853">
        <w:t xml:space="preserve"> is 274,000 pounds of nitrogen per year (lb-N/yr</w:t>
      </w:r>
      <w:r w:rsidR="00892911">
        <w:t>)</w:t>
      </w:r>
      <w:r w:rsidRPr="00A17853">
        <w:t>. To measure progress towards achieving the necessary load reduction, DEP is establishing the following milestones:</w:t>
      </w:r>
    </w:p>
    <w:p w14:paraId="6F2F8209" w14:textId="45237D7E" w:rsidR="00A17853" w:rsidRPr="00933692" w:rsidRDefault="00A17853" w:rsidP="00887235">
      <w:pPr>
        <w:pStyle w:val="Bullet"/>
        <w:numPr>
          <w:ilvl w:val="0"/>
          <w:numId w:val="45"/>
        </w:numPr>
      </w:pPr>
      <w:r w:rsidRPr="00933692">
        <w:t>82,200</w:t>
      </w:r>
      <w:r w:rsidR="00EC4262">
        <w:t xml:space="preserve"> lb-N/yr (30 %) within 5 years.</w:t>
      </w:r>
    </w:p>
    <w:p w14:paraId="0C9C8F0E" w14:textId="48405BA3" w:rsidR="00A17853" w:rsidRPr="00933692" w:rsidRDefault="00A17853" w:rsidP="00887235">
      <w:pPr>
        <w:pStyle w:val="Bullet"/>
        <w:numPr>
          <w:ilvl w:val="0"/>
          <w:numId w:val="45"/>
        </w:numPr>
      </w:pPr>
      <w:r w:rsidRPr="00933692">
        <w:t>137,000 lb-N/yr (50 %) withi</w:t>
      </w:r>
      <w:r w:rsidR="00EC4262">
        <w:t>n 10 years.</w:t>
      </w:r>
    </w:p>
    <w:p w14:paraId="6D28C242" w14:textId="77777777" w:rsidR="00A17853" w:rsidRPr="00933692" w:rsidRDefault="00A17853" w:rsidP="00887235">
      <w:pPr>
        <w:pStyle w:val="Bullet"/>
        <w:numPr>
          <w:ilvl w:val="0"/>
          <w:numId w:val="45"/>
        </w:numPr>
      </w:pPr>
      <w:r w:rsidRPr="00933692">
        <w:t>54,800 lb-N/yr (20 %) within 15 years.</w:t>
      </w:r>
    </w:p>
    <w:p w14:paraId="4FB14454" w14:textId="77777777" w:rsidR="00A17853" w:rsidRPr="00933692" w:rsidRDefault="00A17853" w:rsidP="00887235">
      <w:pPr>
        <w:pStyle w:val="Bullet"/>
        <w:numPr>
          <w:ilvl w:val="0"/>
          <w:numId w:val="45"/>
        </w:numPr>
      </w:pPr>
      <w:r w:rsidRPr="00933692">
        <w:t>Total of 274,000 lb-N/yr within 20 years.</w:t>
      </w:r>
    </w:p>
    <w:p w14:paraId="22444A60" w14:textId="51E2CA07" w:rsidR="00154FE7" w:rsidRDefault="00154FE7" w:rsidP="00537C6F">
      <w:pPr>
        <w:pStyle w:val="BodyText"/>
      </w:pPr>
      <w:r>
        <w:t xml:space="preserve">The policies and submitted projects included within this BMAP are estimated to achieve a reduction of 201,007 to 299,021 lb-N/yr. The BMAP is designed to achieve 80 % of the effort within 10 years of adoption and 100 % within 15 years. </w:t>
      </w:r>
      <w:r w:rsidR="00ED7FAC">
        <w:t xml:space="preserve">Projects and strategies are designed to achieve nitrogen reductions throughout the Kings Bay Spring Group. </w:t>
      </w:r>
      <w:r>
        <w:t>Projects are designed for nitrogen removal, but are expected to achieve phosphorus reductions as well. DEP will evaluate progress towards these milestones and will report to the Governor and Florida Legislature. DEP will adjust management strategies to ensure the target concentrations are achieved. This may include expanding the area to which the OSTDS remediation policies apply; any such change, however, would be incorporated into an updated BMAP through a formal adoption process.</w:t>
      </w:r>
    </w:p>
    <w:p w14:paraId="0F09D703" w14:textId="59836340" w:rsidR="00AD6496" w:rsidRPr="004C5547" w:rsidRDefault="001D5372" w:rsidP="00AD6496">
      <w:r>
        <w:t>There are currently</w:t>
      </w:r>
      <w:r w:rsidR="00A17853" w:rsidRPr="00A17853">
        <w:t xml:space="preserve"> 5</w:t>
      </w:r>
      <w:r w:rsidR="00A07738">
        <w:t>1</w:t>
      </w:r>
      <w:r w:rsidR="00A17853" w:rsidRPr="00A17853">
        <w:t xml:space="preserve"> projects to improv</w:t>
      </w:r>
      <w:r w:rsidR="003A5B01">
        <w:t xml:space="preserve">e water quality (see </w:t>
      </w:r>
      <w:r w:rsidR="003A5B01" w:rsidRPr="003A5B01">
        <w:rPr>
          <w:b/>
        </w:rPr>
        <w:t>Appendix B</w:t>
      </w:r>
      <w:r w:rsidR="00A17853" w:rsidRPr="00A17853">
        <w:t>), of which 2</w:t>
      </w:r>
      <w:r w:rsidR="008A17D9">
        <w:t>1</w:t>
      </w:r>
      <w:r w:rsidR="00A17853" w:rsidRPr="00A17853">
        <w:t xml:space="preserve"> projects have estimated load reductions. </w:t>
      </w:r>
      <w:r w:rsidR="00AD6496">
        <w:t>Possible load reductions include projects resulting from policies for owner-implemented</w:t>
      </w:r>
      <w:r w:rsidR="00AD6496" w:rsidRPr="00144B37">
        <w:t xml:space="preserve"> best management practi</w:t>
      </w:r>
      <w:r w:rsidR="00AD6496">
        <w:t xml:space="preserve">ces (BMPs) for FF, LW, and sports turfgrass fertilizer (STF); </w:t>
      </w:r>
      <w:r w:rsidR="00154FE7">
        <w:t>wastewater treatment facility (</w:t>
      </w:r>
      <w:r w:rsidR="00AD6496" w:rsidRPr="004C5547">
        <w:t>WWTF</w:t>
      </w:r>
      <w:r w:rsidR="00154FE7">
        <w:t>)</w:t>
      </w:r>
      <w:r w:rsidR="00AD6496" w:rsidRPr="004C5547">
        <w:t xml:space="preserve"> upgrades</w:t>
      </w:r>
      <w:r w:rsidR="00AD6496">
        <w:t>;</w:t>
      </w:r>
      <w:r w:rsidR="00AD6496" w:rsidRPr="004C5547">
        <w:t xml:space="preserve"> </w:t>
      </w:r>
      <w:r w:rsidR="00AD6496">
        <w:t>policies</w:t>
      </w:r>
      <w:r w:rsidR="00AD6496" w:rsidRPr="004C5547">
        <w:t xml:space="preserve"> to reduce </w:t>
      </w:r>
      <w:r w:rsidR="00AD6496">
        <w:t>UTF</w:t>
      </w:r>
      <w:r w:rsidR="00AD6496" w:rsidRPr="004C5547">
        <w:t xml:space="preserve"> application</w:t>
      </w:r>
      <w:r w:rsidR="00AD6496">
        <w:t xml:space="preserve">; and voluntary OSTDS enhancements or conversions to sewer. </w:t>
      </w:r>
    </w:p>
    <w:p w14:paraId="5EBC4D84" w14:textId="77777777" w:rsidR="000B5502" w:rsidRPr="0021133B" w:rsidRDefault="000B5502" w:rsidP="000B5502">
      <w:pPr>
        <w:pStyle w:val="BodyText"/>
        <w:rPr>
          <w:b/>
          <w:sz w:val="28"/>
          <w:szCs w:val="28"/>
        </w:rPr>
      </w:pPr>
      <w:r w:rsidRPr="0021133B">
        <w:rPr>
          <w:b/>
          <w:sz w:val="28"/>
          <w:szCs w:val="28"/>
        </w:rPr>
        <w:t>Restoration Approaches</w:t>
      </w:r>
    </w:p>
    <w:p w14:paraId="3E7F5D6C" w14:textId="77777777" w:rsidR="00154FE7" w:rsidRDefault="00154FE7" w:rsidP="00154FE7">
      <w:pPr>
        <w:pStyle w:val="Bullet"/>
        <w:numPr>
          <w:ilvl w:val="0"/>
          <w:numId w:val="39"/>
        </w:numPr>
        <w:ind w:right="720"/>
      </w:pPr>
      <w:bookmarkStart w:id="34" w:name="_Hlk506197773"/>
      <w:r>
        <w:rPr>
          <w:b/>
        </w:rPr>
        <w:lastRenderedPageBreak/>
        <w:t xml:space="preserve">New </w:t>
      </w:r>
      <w:r w:rsidRPr="00ED2433">
        <w:rPr>
          <w:b/>
        </w:rPr>
        <w:t>OSTDS</w:t>
      </w:r>
      <w:r w:rsidRPr="00ED2433">
        <w:t xml:space="preserve"> –</w:t>
      </w:r>
      <w:r>
        <w:t xml:space="preserve"> Upon BMAP adoption, t</w:t>
      </w:r>
      <w:r w:rsidRPr="00ED2433">
        <w:t xml:space="preserve">he OSTDS remediation plan prohibits new systems on lots of less than 1 acre within the PFAs, unless the </w:t>
      </w:r>
      <w:r>
        <w:t>system</w:t>
      </w:r>
      <w:r w:rsidRPr="00ED2433">
        <w:t xml:space="preserve"> includes enhanced treatment of nitrogen as defined by the OSTDS remediation plan, or unless </w:t>
      </w:r>
      <w:r>
        <w:t xml:space="preserve">the OSTDS permit applicant demonstrates that </w:t>
      </w:r>
      <w:r w:rsidRPr="00ED2433">
        <w:t>sewer connections will be available</w:t>
      </w:r>
      <w:r w:rsidRPr="007D52BA">
        <w:t xml:space="preserve"> </w:t>
      </w:r>
      <w:r>
        <w:t>within 5 years</w:t>
      </w:r>
      <w:r w:rsidRPr="00ED2433">
        <w:t>.</w:t>
      </w:r>
      <w:r>
        <w:t xml:space="preserve"> Local governments and utilities are encouraged to develop master wastewater treatment feasibility plans to identify specific areas to be sewered within 20 years of BMAP adoption.</w:t>
      </w:r>
      <w:r w:rsidRPr="00ED2433">
        <w:t xml:space="preserve"> The OSTDS remediation plan is incorporated as </w:t>
      </w:r>
      <w:r w:rsidRPr="00ED2433">
        <w:rPr>
          <w:b/>
        </w:rPr>
        <w:t>Appendix D</w:t>
      </w:r>
      <w:r w:rsidRPr="00ED2433">
        <w:t>.</w:t>
      </w:r>
    </w:p>
    <w:p w14:paraId="372FC124" w14:textId="0AFF80E9" w:rsidR="00154FE7" w:rsidRPr="00ED2433" w:rsidRDefault="00154FE7" w:rsidP="00154FE7">
      <w:pPr>
        <w:pStyle w:val="Bullet"/>
        <w:numPr>
          <w:ilvl w:val="0"/>
          <w:numId w:val="39"/>
        </w:numPr>
        <w:ind w:right="720"/>
      </w:pPr>
      <w:r w:rsidRPr="00FE438E">
        <w:rPr>
          <w:b/>
        </w:rPr>
        <w:t>Existing OSTDS</w:t>
      </w:r>
      <w:r>
        <w:rPr>
          <w:b/>
        </w:rPr>
        <w:t xml:space="preserve"> </w:t>
      </w:r>
      <w:r w:rsidRPr="00ED2433">
        <w:t>–</w:t>
      </w:r>
      <w:r>
        <w:t xml:space="preserve"> U</w:t>
      </w:r>
      <w:r w:rsidRPr="00ED2433">
        <w:t xml:space="preserve">pon completion of the </w:t>
      </w:r>
      <w:r>
        <w:t xml:space="preserve">feasibility </w:t>
      </w:r>
      <w:r w:rsidR="000A5FA8">
        <w:t>plan</w:t>
      </w:r>
      <w:r w:rsidRPr="00ED2433">
        <w:t>, rulemaking, and funding milestones included in the OSTDS remediation plan, but no later than five years after BMAP adoption</w:t>
      </w:r>
      <w:r>
        <w:t>, m</w:t>
      </w:r>
      <w:r w:rsidRPr="00ED2433">
        <w:t xml:space="preserve">odification or repair permits issued by </w:t>
      </w:r>
      <w:r>
        <w:t>F</w:t>
      </w:r>
      <w:r w:rsidRPr="00ED2433">
        <w:t xml:space="preserve">DOH for </w:t>
      </w:r>
      <w:r>
        <w:t>all</w:t>
      </w:r>
      <w:r w:rsidRPr="00ED2433">
        <w:t xml:space="preserve"> OSTDS</w:t>
      </w:r>
      <w:r>
        <w:t xml:space="preserve"> within the PFA on all lot sizes</w:t>
      </w:r>
      <w:r w:rsidRPr="00ED2433">
        <w:t xml:space="preserve"> will require enhanced treatment of nitrogen</w:t>
      </w:r>
      <w:r>
        <w:t>,</w:t>
      </w:r>
      <w:r w:rsidRPr="00ED2433">
        <w:t xml:space="preserve"> unless sewer connections will be available based on a BMAP-listed project.</w:t>
      </w:r>
      <w:r>
        <w:t xml:space="preserve"> </w:t>
      </w:r>
      <w:r w:rsidRPr="00ED2433">
        <w:t>All OSTDS subject to the policy must include enhanced treatment of nitrogen no later than 20 years after BMAP adoption.</w:t>
      </w:r>
    </w:p>
    <w:bookmarkEnd w:id="34"/>
    <w:p w14:paraId="6360036A" w14:textId="4FF60C10" w:rsidR="00A11F09" w:rsidRDefault="000B5502" w:rsidP="00DB694A">
      <w:pPr>
        <w:pStyle w:val="Bullet"/>
      </w:pPr>
      <w:r w:rsidRPr="000710AA">
        <w:rPr>
          <w:b/>
        </w:rPr>
        <w:t>WWTFs</w:t>
      </w:r>
      <w:r w:rsidRPr="00144B37">
        <w:t xml:space="preserve"> − The effluent standards</w:t>
      </w:r>
      <w:r w:rsidR="00793BF4">
        <w:t xml:space="preserve"> listed in </w:t>
      </w:r>
      <w:r w:rsidR="00793BF4" w:rsidRPr="000710AA">
        <w:rPr>
          <w:b/>
        </w:rPr>
        <w:t>Table ES-1</w:t>
      </w:r>
      <w:r w:rsidRPr="00144B37">
        <w:t xml:space="preserve"> will apply to all </w:t>
      </w:r>
      <w:r w:rsidR="00154FE7">
        <w:t xml:space="preserve">new and existing </w:t>
      </w:r>
      <w:r w:rsidRPr="00144B37">
        <w:t>WWTFs in the BMAP</w:t>
      </w:r>
      <w:r w:rsidR="00B33A25">
        <w:t xml:space="preserve"> area</w:t>
      </w:r>
      <w:r w:rsidRPr="00144B37">
        <w:t xml:space="preserve"> (inside and outside the PFA)</w:t>
      </w:r>
      <w:r w:rsidR="00793BF4">
        <w:t>.</w:t>
      </w:r>
      <w:bookmarkStart w:id="35" w:name="_Ref489865546"/>
    </w:p>
    <w:p w14:paraId="67E6C65B" w14:textId="29D1B60A" w:rsidR="00C9763A" w:rsidRDefault="006412DE" w:rsidP="006412DE">
      <w:pPr>
        <w:pStyle w:val="Caption"/>
      </w:pPr>
      <w:bookmarkStart w:id="36" w:name="_Toc512010745"/>
      <w:bookmarkStart w:id="37" w:name="_Toc514435355"/>
      <w:bookmarkEnd w:id="35"/>
      <w:r>
        <w:t>Table ES-</w:t>
      </w:r>
      <w:fldSimple w:instr=" SEQ Table_ES- \* ARABIC ">
        <w:r>
          <w:rPr>
            <w:noProof/>
          </w:rPr>
          <w:t>1</w:t>
        </w:r>
      </w:fldSimple>
      <w:r w:rsidR="00E32126">
        <w:t xml:space="preserve">. </w:t>
      </w:r>
      <w:r w:rsidR="000B5502">
        <w:t>WWTF effluent standards</w:t>
      </w:r>
      <w:bookmarkStart w:id="38" w:name="_Hlk490739434"/>
      <w:bookmarkEnd w:id="36"/>
      <w:bookmarkEnd w:id="37"/>
      <w:r w:rsidR="00C9763A">
        <w:t xml:space="preserve"> </w:t>
      </w:r>
    </w:p>
    <w:p w14:paraId="24A76F6C" w14:textId="6684A541" w:rsidR="001D5372" w:rsidRPr="001D5372" w:rsidRDefault="001D5372" w:rsidP="00F20623">
      <w:pPr>
        <w:pStyle w:val="Bodytextreduced"/>
      </w:pPr>
      <w:r>
        <w:tab/>
      </w:r>
      <w:r w:rsidRPr="00444D76">
        <w:t>gpd = Gallons per day</w:t>
      </w:r>
    </w:p>
    <w:tbl>
      <w:tblPr>
        <w:tblStyle w:val="TableGrid"/>
        <w:tblW w:w="0" w:type="auto"/>
        <w:tblInd w:w="625" w:type="dxa"/>
        <w:tblLook w:val="04A0" w:firstRow="1" w:lastRow="0" w:firstColumn="1" w:lastColumn="0" w:noHBand="0" w:noVBand="1"/>
      </w:tblPr>
      <w:tblGrid>
        <w:gridCol w:w="2250"/>
        <w:gridCol w:w="3358"/>
        <w:gridCol w:w="2672"/>
      </w:tblGrid>
      <w:tr w:rsidR="000B5502" w:rsidRPr="00BE1A2F" w14:paraId="5513D9CC" w14:textId="77777777" w:rsidTr="001D5372">
        <w:trPr>
          <w:tblHeader/>
        </w:trPr>
        <w:tc>
          <w:tcPr>
            <w:tcW w:w="2250" w:type="dxa"/>
            <w:shd w:val="clear" w:color="auto" w:fill="D9E2F3"/>
            <w:vAlign w:val="bottom"/>
          </w:tcPr>
          <w:bookmarkEnd w:id="38"/>
          <w:p w14:paraId="02BB961A" w14:textId="6293A69C" w:rsidR="00591A41" w:rsidRDefault="00C17A9D" w:rsidP="000B5502">
            <w:pPr>
              <w:pStyle w:val="BodyText"/>
              <w:spacing w:after="0"/>
              <w:jc w:val="center"/>
              <w:rPr>
                <w:b/>
                <w:sz w:val="20"/>
              </w:rPr>
            </w:pPr>
            <w:r>
              <w:rPr>
                <w:b/>
                <w:sz w:val="20"/>
              </w:rPr>
              <w:t xml:space="preserve">95% of the </w:t>
            </w:r>
            <w:r w:rsidR="000B5502" w:rsidRPr="000B5502">
              <w:rPr>
                <w:b/>
                <w:sz w:val="20"/>
              </w:rPr>
              <w:t>Permitted Capacity</w:t>
            </w:r>
          </w:p>
          <w:p w14:paraId="2041A108" w14:textId="589D2B0C" w:rsidR="000B5502" w:rsidRPr="000B5502" w:rsidRDefault="000B5502" w:rsidP="000B5502">
            <w:pPr>
              <w:pStyle w:val="BodyText"/>
              <w:spacing w:after="0"/>
              <w:jc w:val="center"/>
              <w:rPr>
                <w:b/>
                <w:sz w:val="20"/>
              </w:rPr>
            </w:pPr>
            <w:r w:rsidRPr="000B5502">
              <w:rPr>
                <w:b/>
                <w:sz w:val="20"/>
              </w:rPr>
              <w:t>(</w:t>
            </w:r>
            <w:r w:rsidR="00EC4262">
              <w:rPr>
                <w:b/>
                <w:sz w:val="20"/>
              </w:rPr>
              <w:t>g</w:t>
            </w:r>
            <w:r w:rsidRPr="000B5502">
              <w:rPr>
                <w:b/>
                <w:sz w:val="20"/>
              </w:rPr>
              <w:t>pd)</w:t>
            </w:r>
          </w:p>
        </w:tc>
        <w:tc>
          <w:tcPr>
            <w:tcW w:w="3358" w:type="dxa"/>
            <w:shd w:val="clear" w:color="auto" w:fill="D9E2F3"/>
            <w:vAlign w:val="bottom"/>
          </w:tcPr>
          <w:p w14:paraId="26E796F9" w14:textId="77777777" w:rsidR="00813484" w:rsidRDefault="000B5502" w:rsidP="000B5502">
            <w:pPr>
              <w:pStyle w:val="BodyText"/>
              <w:spacing w:after="0"/>
              <w:jc w:val="center"/>
              <w:rPr>
                <w:b/>
                <w:sz w:val="20"/>
              </w:rPr>
            </w:pPr>
            <w:r w:rsidRPr="000B5502">
              <w:rPr>
                <w:b/>
                <w:sz w:val="20"/>
              </w:rPr>
              <w:t xml:space="preserve">Nitrogen Concentration Limits for Rapid Infiltration Basins (RIBs) and Absorption Fields </w:t>
            </w:r>
          </w:p>
          <w:p w14:paraId="10CB7A03" w14:textId="17A16D37" w:rsidR="000B5502" w:rsidRPr="000B5502" w:rsidRDefault="000B5502" w:rsidP="000B5502">
            <w:pPr>
              <w:pStyle w:val="BodyText"/>
              <w:spacing w:after="0"/>
              <w:jc w:val="center"/>
              <w:rPr>
                <w:b/>
                <w:sz w:val="20"/>
              </w:rPr>
            </w:pPr>
            <w:r w:rsidRPr="000B5502">
              <w:rPr>
                <w:b/>
                <w:sz w:val="20"/>
              </w:rPr>
              <w:t>(mg/L)</w:t>
            </w:r>
          </w:p>
        </w:tc>
        <w:tc>
          <w:tcPr>
            <w:tcW w:w="2672" w:type="dxa"/>
            <w:shd w:val="clear" w:color="auto" w:fill="D9E2F3"/>
            <w:vAlign w:val="bottom"/>
          </w:tcPr>
          <w:p w14:paraId="41663A6A" w14:textId="6DA936EF" w:rsidR="00813484" w:rsidRDefault="000B5502" w:rsidP="000B5502">
            <w:pPr>
              <w:pStyle w:val="BodyText"/>
              <w:spacing w:after="0"/>
              <w:jc w:val="center"/>
              <w:rPr>
                <w:b/>
                <w:sz w:val="20"/>
              </w:rPr>
            </w:pPr>
            <w:r w:rsidRPr="000B5502">
              <w:rPr>
                <w:b/>
                <w:sz w:val="20"/>
              </w:rPr>
              <w:t>Nitrogen Concentration Limits for All Other Land Disposal Methods</w:t>
            </w:r>
            <w:r w:rsidR="005E4FD2">
              <w:rPr>
                <w:b/>
                <w:sz w:val="20"/>
              </w:rPr>
              <w:t>, Including Reuse</w:t>
            </w:r>
            <w:r w:rsidRPr="000B5502">
              <w:rPr>
                <w:b/>
                <w:sz w:val="20"/>
              </w:rPr>
              <w:t xml:space="preserve"> </w:t>
            </w:r>
          </w:p>
          <w:p w14:paraId="69149137" w14:textId="7406BBF9" w:rsidR="000B5502" w:rsidRPr="000B5502" w:rsidRDefault="000B5502" w:rsidP="000B5502">
            <w:pPr>
              <w:pStyle w:val="BodyText"/>
              <w:spacing w:after="0"/>
              <w:jc w:val="center"/>
              <w:rPr>
                <w:b/>
                <w:sz w:val="20"/>
              </w:rPr>
            </w:pPr>
            <w:r w:rsidRPr="000B5502">
              <w:rPr>
                <w:b/>
                <w:sz w:val="20"/>
              </w:rPr>
              <w:t>(mg/L)</w:t>
            </w:r>
          </w:p>
        </w:tc>
      </w:tr>
      <w:tr w:rsidR="000B5502" w:rsidRPr="00BE1A2F" w14:paraId="7CD6EB54" w14:textId="77777777" w:rsidTr="001D5372">
        <w:trPr>
          <w:trHeight w:val="288"/>
        </w:trPr>
        <w:tc>
          <w:tcPr>
            <w:tcW w:w="2250" w:type="dxa"/>
            <w:vAlign w:val="center"/>
          </w:tcPr>
          <w:p w14:paraId="759759BF" w14:textId="655BE4E2" w:rsidR="000B5502" w:rsidRPr="00813484" w:rsidRDefault="000B5502" w:rsidP="00813484">
            <w:pPr>
              <w:pStyle w:val="BodyText"/>
              <w:spacing w:after="0"/>
              <w:jc w:val="center"/>
              <w:rPr>
                <w:b/>
                <w:sz w:val="20"/>
              </w:rPr>
            </w:pPr>
            <w:r w:rsidRPr="00813484">
              <w:rPr>
                <w:b/>
                <w:sz w:val="20"/>
              </w:rPr>
              <w:t xml:space="preserve">Greater </w:t>
            </w:r>
            <w:r w:rsidR="00793BF4" w:rsidRPr="00813484">
              <w:rPr>
                <w:b/>
                <w:sz w:val="20"/>
              </w:rPr>
              <w:t>t</w:t>
            </w:r>
            <w:r w:rsidRPr="00813484">
              <w:rPr>
                <w:b/>
                <w:sz w:val="20"/>
              </w:rPr>
              <w:t>han 100,000</w:t>
            </w:r>
          </w:p>
        </w:tc>
        <w:tc>
          <w:tcPr>
            <w:tcW w:w="3358" w:type="dxa"/>
            <w:vAlign w:val="center"/>
          </w:tcPr>
          <w:p w14:paraId="4A5AF124" w14:textId="77777777" w:rsidR="000B5502" w:rsidRPr="00BE1A2F" w:rsidRDefault="000B5502" w:rsidP="00813484">
            <w:pPr>
              <w:pStyle w:val="BodyText"/>
              <w:spacing w:after="0"/>
              <w:jc w:val="center"/>
              <w:rPr>
                <w:sz w:val="20"/>
              </w:rPr>
            </w:pPr>
            <w:r w:rsidRPr="00BE1A2F">
              <w:rPr>
                <w:sz w:val="20"/>
              </w:rPr>
              <w:t>3</w:t>
            </w:r>
          </w:p>
        </w:tc>
        <w:tc>
          <w:tcPr>
            <w:tcW w:w="2672" w:type="dxa"/>
            <w:vAlign w:val="center"/>
          </w:tcPr>
          <w:p w14:paraId="1DE1DC8E" w14:textId="77777777" w:rsidR="000B5502" w:rsidRPr="00BE1A2F" w:rsidRDefault="000B5502" w:rsidP="00813484">
            <w:pPr>
              <w:pStyle w:val="BodyText"/>
              <w:spacing w:after="0"/>
              <w:jc w:val="center"/>
              <w:rPr>
                <w:sz w:val="20"/>
              </w:rPr>
            </w:pPr>
            <w:r w:rsidRPr="00BE1A2F">
              <w:rPr>
                <w:sz w:val="20"/>
              </w:rPr>
              <w:t>3</w:t>
            </w:r>
          </w:p>
        </w:tc>
      </w:tr>
      <w:tr w:rsidR="000B5502" w:rsidRPr="00BE1A2F" w14:paraId="54D4C0AF" w14:textId="77777777" w:rsidTr="001D5372">
        <w:trPr>
          <w:trHeight w:val="288"/>
        </w:trPr>
        <w:tc>
          <w:tcPr>
            <w:tcW w:w="2250" w:type="dxa"/>
            <w:vAlign w:val="center"/>
          </w:tcPr>
          <w:p w14:paraId="5C0EFB1D" w14:textId="77777777" w:rsidR="000B5502" w:rsidRPr="00813484" w:rsidRDefault="000B5502" w:rsidP="00813484">
            <w:pPr>
              <w:pStyle w:val="BodyText"/>
              <w:spacing w:after="0"/>
              <w:jc w:val="center"/>
              <w:rPr>
                <w:b/>
                <w:sz w:val="20"/>
              </w:rPr>
            </w:pPr>
            <w:r w:rsidRPr="00813484">
              <w:rPr>
                <w:b/>
                <w:sz w:val="20"/>
              </w:rPr>
              <w:t>20,000 to 100,000</w:t>
            </w:r>
          </w:p>
        </w:tc>
        <w:tc>
          <w:tcPr>
            <w:tcW w:w="3358" w:type="dxa"/>
            <w:vAlign w:val="center"/>
          </w:tcPr>
          <w:p w14:paraId="45C45C47" w14:textId="77777777" w:rsidR="000B5502" w:rsidRPr="00BE1A2F" w:rsidRDefault="000B5502" w:rsidP="00813484">
            <w:pPr>
              <w:pStyle w:val="BodyText"/>
              <w:spacing w:after="0"/>
              <w:jc w:val="center"/>
              <w:rPr>
                <w:sz w:val="20"/>
              </w:rPr>
            </w:pPr>
            <w:r w:rsidRPr="00BE1A2F">
              <w:rPr>
                <w:sz w:val="20"/>
              </w:rPr>
              <w:t>3</w:t>
            </w:r>
          </w:p>
        </w:tc>
        <w:tc>
          <w:tcPr>
            <w:tcW w:w="2672" w:type="dxa"/>
            <w:vAlign w:val="center"/>
          </w:tcPr>
          <w:p w14:paraId="1914FA58" w14:textId="77777777" w:rsidR="000B5502" w:rsidRPr="00BE1A2F" w:rsidRDefault="000B5502" w:rsidP="00813484">
            <w:pPr>
              <w:pStyle w:val="BodyText"/>
              <w:spacing w:after="0"/>
              <w:jc w:val="center"/>
              <w:rPr>
                <w:sz w:val="20"/>
              </w:rPr>
            </w:pPr>
            <w:r w:rsidRPr="00BE1A2F">
              <w:rPr>
                <w:sz w:val="20"/>
              </w:rPr>
              <w:t>6</w:t>
            </w:r>
          </w:p>
        </w:tc>
      </w:tr>
      <w:tr w:rsidR="000B5502" w:rsidRPr="00BE1A2F" w14:paraId="707B8B9E" w14:textId="77777777" w:rsidTr="001D5372">
        <w:trPr>
          <w:trHeight w:val="288"/>
        </w:trPr>
        <w:tc>
          <w:tcPr>
            <w:tcW w:w="2250" w:type="dxa"/>
            <w:vAlign w:val="center"/>
          </w:tcPr>
          <w:p w14:paraId="00F0D4B1" w14:textId="1168A4E5" w:rsidR="000B5502" w:rsidRPr="00813484" w:rsidRDefault="000B5502" w:rsidP="00813484">
            <w:pPr>
              <w:pStyle w:val="BodyText"/>
              <w:spacing w:after="0"/>
              <w:jc w:val="center"/>
              <w:rPr>
                <w:b/>
                <w:sz w:val="20"/>
              </w:rPr>
            </w:pPr>
            <w:r w:rsidRPr="00813484">
              <w:rPr>
                <w:b/>
                <w:sz w:val="20"/>
              </w:rPr>
              <w:t xml:space="preserve">Less </w:t>
            </w:r>
            <w:r w:rsidR="00793BF4" w:rsidRPr="00813484">
              <w:rPr>
                <w:b/>
                <w:sz w:val="20"/>
              </w:rPr>
              <w:t>t</w:t>
            </w:r>
            <w:r w:rsidRPr="00813484">
              <w:rPr>
                <w:b/>
                <w:sz w:val="20"/>
              </w:rPr>
              <w:t>han 20,000</w:t>
            </w:r>
          </w:p>
        </w:tc>
        <w:tc>
          <w:tcPr>
            <w:tcW w:w="3358" w:type="dxa"/>
            <w:vAlign w:val="center"/>
          </w:tcPr>
          <w:p w14:paraId="321C38FB" w14:textId="77777777" w:rsidR="000B5502" w:rsidRPr="00BE1A2F" w:rsidRDefault="000B5502" w:rsidP="00813484">
            <w:pPr>
              <w:pStyle w:val="BodyText"/>
              <w:spacing w:after="0"/>
              <w:jc w:val="center"/>
              <w:rPr>
                <w:sz w:val="20"/>
              </w:rPr>
            </w:pPr>
            <w:r w:rsidRPr="00BE1A2F">
              <w:rPr>
                <w:sz w:val="20"/>
              </w:rPr>
              <w:t>6</w:t>
            </w:r>
          </w:p>
        </w:tc>
        <w:tc>
          <w:tcPr>
            <w:tcW w:w="2672" w:type="dxa"/>
            <w:vAlign w:val="center"/>
          </w:tcPr>
          <w:p w14:paraId="7FC2D53D" w14:textId="77777777" w:rsidR="000B5502" w:rsidRPr="00BE1A2F" w:rsidRDefault="000B5502" w:rsidP="00813484">
            <w:pPr>
              <w:pStyle w:val="BodyText"/>
              <w:spacing w:after="0"/>
              <w:jc w:val="center"/>
              <w:rPr>
                <w:sz w:val="20"/>
              </w:rPr>
            </w:pPr>
            <w:r w:rsidRPr="00BE1A2F">
              <w:rPr>
                <w:sz w:val="20"/>
              </w:rPr>
              <w:t>6</w:t>
            </w:r>
          </w:p>
        </w:tc>
      </w:tr>
    </w:tbl>
    <w:p w14:paraId="657E288F" w14:textId="466DE281" w:rsidR="00DF5FC0" w:rsidRDefault="00DF5FC0" w:rsidP="00DF5FC0">
      <w:pPr>
        <w:pStyle w:val="Bodytextreduced"/>
      </w:pPr>
    </w:p>
    <w:p w14:paraId="00975BF7" w14:textId="77777777" w:rsidR="00F64617" w:rsidRDefault="00F64617" w:rsidP="00DF5FC0">
      <w:pPr>
        <w:pStyle w:val="Bodytextreduced"/>
      </w:pPr>
    </w:p>
    <w:p w14:paraId="21A4C5A6" w14:textId="7AE497B8" w:rsidR="000B5502" w:rsidRDefault="000B5502" w:rsidP="000C221E">
      <w:pPr>
        <w:pStyle w:val="Bullet"/>
      </w:pPr>
      <w:r w:rsidRPr="00793BF4">
        <w:rPr>
          <w:b/>
        </w:rPr>
        <w:t>UTF</w:t>
      </w:r>
      <w:r w:rsidRPr="00144B37">
        <w:rPr>
          <w:i/>
        </w:rPr>
        <w:t xml:space="preserve"> </w:t>
      </w:r>
      <w:r w:rsidRPr="00144B37">
        <w:t>– UTF sources can receive up to 6 % credit for DEP</w:t>
      </w:r>
      <w:r w:rsidR="00824D55">
        <w:t>'</w:t>
      </w:r>
      <w:r w:rsidRPr="00144B37">
        <w:t xml:space="preserve">s approved suite of public education and source control ordinances. </w:t>
      </w:r>
      <w:r w:rsidR="000710AA">
        <w:t>Entities</w:t>
      </w:r>
      <w:r w:rsidR="0021133B">
        <w:t xml:space="preserve"> </w:t>
      </w:r>
      <w:r w:rsidRPr="00144B37">
        <w:t>have the option to collect and provide monitoring data to quantify reduction credits for additional measures.</w:t>
      </w:r>
    </w:p>
    <w:p w14:paraId="0C1457EA" w14:textId="77777777" w:rsidR="000710AA" w:rsidRPr="00CE175F" w:rsidRDefault="000710AA" w:rsidP="000710AA">
      <w:pPr>
        <w:pStyle w:val="Bullet"/>
        <w:rPr>
          <w:sz w:val="20"/>
        </w:rPr>
      </w:pPr>
      <w:r>
        <w:rPr>
          <w:b/>
          <w:bCs/>
        </w:rPr>
        <w:t xml:space="preserve">STF </w:t>
      </w:r>
      <w:r>
        <w:rPr>
          <w:rFonts w:ascii="Times New Roman Bold" w:hAnsi="Times New Roman Bold"/>
          <w:b/>
          <w:bCs/>
        </w:rPr>
        <w:t xml:space="preserve">– </w:t>
      </w:r>
      <w:r>
        <w:t>STF sources include golf courses and other sporting facilities. Golf courses can receive up to 10 % credit for implementing the Golf Course BMP Manual. Other sports fields can receive up to 6 % credit for managing their fertilizer applications to minimize transport to groundwater.</w:t>
      </w:r>
    </w:p>
    <w:p w14:paraId="493F260E" w14:textId="2D39AC96" w:rsidR="000B5502" w:rsidRPr="00144B37" w:rsidRDefault="000B5502" w:rsidP="000C221E">
      <w:pPr>
        <w:pStyle w:val="Bullet"/>
      </w:pPr>
      <w:r w:rsidRPr="00793BF4">
        <w:rPr>
          <w:b/>
        </w:rPr>
        <w:t>FF</w:t>
      </w:r>
      <w:r w:rsidRPr="00144B37">
        <w:rPr>
          <w:i/>
        </w:rPr>
        <w:t xml:space="preserve"> </w:t>
      </w:r>
      <w:r w:rsidRPr="00144B37">
        <w:t>– All FF sources are required to implement BMPs or perform monitoring</w:t>
      </w:r>
      <w:r w:rsidR="00154FE7">
        <w:t xml:space="preserve"> to demonstrate compliance with the TMDL</w:t>
      </w:r>
      <w:r w:rsidRPr="00144B37">
        <w:t xml:space="preserve">. A 15 % reduction </w:t>
      </w:r>
      <w:r w:rsidR="00FE4D03">
        <w:t xml:space="preserve">to groundwater </w:t>
      </w:r>
      <w:r w:rsidRPr="00144B37">
        <w:t xml:space="preserve">is estimated for owner-implemented BMPs. Additional credits could be achieved through better documentation of reductions achieved through BMP implementation </w:t>
      </w:r>
      <w:r w:rsidRPr="00144B37">
        <w:lastRenderedPageBreak/>
        <w:t xml:space="preserve">or implementation of </w:t>
      </w:r>
      <w:r w:rsidR="008717CB">
        <w:t xml:space="preserve">additional agricultural </w:t>
      </w:r>
      <w:r w:rsidR="00F13314">
        <w:t>projects or practices</w:t>
      </w:r>
      <w:r w:rsidRPr="00144B37">
        <w:t>, such as precision irrigation,</w:t>
      </w:r>
      <w:r w:rsidR="008717CB">
        <w:t xml:space="preserve"> soil moisture probes,</w:t>
      </w:r>
      <w:r w:rsidRPr="00144B37">
        <w:t xml:space="preserve"> </w:t>
      </w:r>
      <w:r w:rsidR="00ED3089">
        <w:t>controlled</w:t>
      </w:r>
      <w:r w:rsidR="00F64617">
        <w:t>-</w:t>
      </w:r>
      <w:r w:rsidR="00ED3089">
        <w:t>release fertilizer</w:t>
      </w:r>
      <w:r w:rsidRPr="00144B37">
        <w:t>, and cover crops.</w:t>
      </w:r>
    </w:p>
    <w:p w14:paraId="16A3BC22" w14:textId="6D507A93" w:rsidR="000B5502" w:rsidRPr="00144B37" w:rsidRDefault="000B5502" w:rsidP="000C221E">
      <w:pPr>
        <w:pStyle w:val="Bullet"/>
      </w:pPr>
      <w:r w:rsidRPr="00793BF4">
        <w:rPr>
          <w:b/>
        </w:rPr>
        <w:t>LW</w:t>
      </w:r>
      <w:r w:rsidRPr="00144B37">
        <w:rPr>
          <w:i/>
        </w:rPr>
        <w:t xml:space="preserve"> </w:t>
      </w:r>
      <w:r w:rsidRPr="00144B37">
        <w:t xml:space="preserve">– All LW sources are required to implement BMPs or perform monitoring. A 10 % reduction </w:t>
      </w:r>
      <w:r w:rsidR="00FE4D03">
        <w:t xml:space="preserve">to groundwater </w:t>
      </w:r>
      <w:r w:rsidRPr="00144B37">
        <w:t xml:space="preserve">is estimated for owner-implemented BMPs. Additional credits could be achieved through </w:t>
      </w:r>
      <w:r w:rsidR="00124D52">
        <w:t>additional projects and practices if data are available</w:t>
      </w:r>
      <w:r w:rsidRPr="00144B37">
        <w:t>.</w:t>
      </w:r>
    </w:p>
    <w:p w14:paraId="43650498" w14:textId="57B2B1C4" w:rsidR="00E80D96" w:rsidRPr="000C221E" w:rsidRDefault="00E80D96" w:rsidP="006C3957">
      <w:pPr>
        <w:pStyle w:val="BodyText"/>
      </w:pPr>
      <w:bookmarkStart w:id="39" w:name="_Toc159826191"/>
      <w:bookmarkStart w:id="40" w:name="_Toc159831621"/>
      <w:r>
        <w:br w:type="page"/>
      </w:r>
    </w:p>
    <w:p w14:paraId="156E1762" w14:textId="3221E4D9" w:rsidR="00647D6A" w:rsidRPr="009D6B31" w:rsidRDefault="00647D6A" w:rsidP="00B01D4E">
      <w:pPr>
        <w:pStyle w:val="Heading1"/>
        <w:numPr>
          <w:ilvl w:val="0"/>
          <w:numId w:val="6"/>
        </w:numPr>
      </w:pPr>
      <w:bookmarkStart w:id="41" w:name="_Toc475022059"/>
      <w:bookmarkStart w:id="42" w:name="_Toc512164666"/>
      <w:bookmarkStart w:id="43" w:name="_Toc514436733"/>
      <w:r w:rsidRPr="009D6B31">
        <w:lastRenderedPageBreak/>
        <w:t xml:space="preserve">: </w:t>
      </w:r>
      <w:bookmarkEnd w:id="39"/>
      <w:bookmarkEnd w:id="40"/>
      <w:r w:rsidR="00436833">
        <w:t>Background</w:t>
      </w:r>
      <w:bookmarkEnd w:id="41"/>
      <w:bookmarkEnd w:id="42"/>
      <w:bookmarkEnd w:id="43"/>
    </w:p>
    <w:p w14:paraId="3B83CE1D" w14:textId="52678C44" w:rsidR="000017A7" w:rsidRPr="009D6B31" w:rsidRDefault="00AF0F01" w:rsidP="00687E5D">
      <w:pPr>
        <w:pStyle w:val="Heading2"/>
      </w:pPr>
      <w:bookmarkStart w:id="44" w:name="_Toc512164667"/>
      <w:bookmarkStart w:id="45" w:name="_Toc514436734"/>
      <w:r>
        <w:t>Legislation</w:t>
      </w:r>
      <w:bookmarkEnd w:id="44"/>
      <w:bookmarkEnd w:id="45"/>
    </w:p>
    <w:p w14:paraId="116A3167" w14:textId="1E830A51" w:rsidR="00AF0F01" w:rsidRDefault="00AF0F01" w:rsidP="00AF0F01">
      <w:pPr>
        <w:pStyle w:val="BodyText"/>
      </w:pPr>
      <w:bookmarkStart w:id="46" w:name="_Toc475022061"/>
      <w:r w:rsidRPr="00056D61">
        <w:t xml:space="preserve">Chapter 373, Part VIII, </w:t>
      </w:r>
      <w:r w:rsidR="000F55F1">
        <w:t>Florida Statutes (</w:t>
      </w:r>
      <w:r>
        <w:t>F.S.</w:t>
      </w:r>
      <w:r w:rsidR="000F55F1">
        <w:t>)</w:t>
      </w:r>
      <w:r w:rsidRPr="00056D61">
        <w:t>, created the</w:t>
      </w:r>
      <w:r>
        <w:t xml:space="preserve"> Florida Springs and Aquifer Protection Act to provide for the protection and restoration of </w:t>
      </w:r>
      <w:r w:rsidR="00652B01">
        <w:t>Outstanding Florida Springs (</w:t>
      </w:r>
      <w:r>
        <w:t>OFS</w:t>
      </w:r>
      <w:r w:rsidR="00652B01">
        <w:t>)</w:t>
      </w:r>
      <w:r>
        <w:t xml:space="preserve">, which </w:t>
      </w:r>
      <w:r w:rsidR="00212258" w:rsidRPr="00B41662">
        <w:t xml:space="preserve">comprise 24 first magnitude springs, 6 additional named springs, and their associated spring </w:t>
      </w:r>
      <w:r w:rsidR="00212258" w:rsidRPr="00806C2F">
        <w:t>runs</w:t>
      </w:r>
      <w:r>
        <w:t xml:space="preserve">. </w:t>
      </w:r>
      <w:r w:rsidR="00E6599F">
        <w:t>The Florida Department of Environmental Protection (</w:t>
      </w:r>
      <w:r w:rsidR="00212258" w:rsidRPr="00806C2F">
        <w:t>DEP</w:t>
      </w:r>
      <w:r w:rsidR="00E6599F">
        <w:t>)</w:t>
      </w:r>
      <w:r w:rsidR="00212258" w:rsidRPr="00806C2F">
        <w:t xml:space="preserve"> has assessed water quality in each OFS and has determined that 24 of the 30 OFS are impaired for the nitrate form of nitrogen. </w:t>
      </w:r>
      <w:r w:rsidR="005076DF" w:rsidRPr="00DE70D7">
        <w:t>The Kings Bay Spring Group is one of the impaired first magnitude OFS.</w:t>
      </w:r>
    </w:p>
    <w:p w14:paraId="31F605C6" w14:textId="57ED5483" w:rsidR="00AF0F01" w:rsidRPr="00CF2E55" w:rsidRDefault="005152E6" w:rsidP="00AF0F01">
      <w:pPr>
        <w:pStyle w:val="BodyText"/>
        <w:rPr>
          <w:bCs/>
        </w:rPr>
      </w:pPr>
      <w:r>
        <w:t xml:space="preserve">Development of the </w:t>
      </w:r>
      <w:r>
        <w:rPr>
          <w:szCs w:val="24"/>
        </w:rPr>
        <w:t>b</w:t>
      </w:r>
      <w:r w:rsidR="006C35E1">
        <w:rPr>
          <w:szCs w:val="24"/>
        </w:rPr>
        <w:t>asin management action plan (</w:t>
      </w:r>
      <w:r w:rsidR="00AF0F01" w:rsidRPr="00F332D1">
        <w:t>BMAP</w:t>
      </w:r>
      <w:r w:rsidR="006C35E1">
        <w:t>)</w:t>
      </w:r>
      <w:r w:rsidR="00AF0F01" w:rsidRPr="00F332D1">
        <w:t xml:space="preserve"> </w:t>
      </w:r>
      <w:r w:rsidR="00AF0F01" w:rsidRPr="005026F9">
        <w:t xml:space="preserve">to meet the new requirements of the Florida Springs and Aquifer Protection Act </w:t>
      </w:r>
      <w:r w:rsidR="00AF0F01" w:rsidRPr="00F332D1">
        <w:t xml:space="preserve">for the </w:t>
      </w:r>
      <w:r w:rsidR="005076DF">
        <w:t>Crystal River/Kings Bay</w:t>
      </w:r>
      <w:r w:rsidR="00212258">
        <w:t xml:space="preserve"> </w:t>
      </w:r>
      <w:r w:rsidR="00AF0F01" w:rsidRPr="00F332D1">
        <w:t>Basin was initiated in 20</w:t>
      </w:r>
      <w:r w:rsidR="00AF0F01" w:rsidRPr="005026F9">
        <w:t>1</w:t>
      </w:r>
      <w:r w:rsidR="00AD68EE">
        <w:t>6</w:t>
      </w:r>
      <w:r w:rsidR="00AF0F01" w:rsidRPr="00F332D1">
        <w:t>.</w:t>
      </w:r>
    </w:p>
    <w:p w14:paraId="092CFBD0" w14:textId="7A8F4AB9" w:rsidR="00447B43" w:rsidRDefault="00447B43" w:rsidP="00447B43">
      <w:pPr>
        <w:pStyle w:val="Heading2"/>
      </w:pPr>
      <w:bookmarkStart w:id="47" w:name="_Toc512164668"/>
      <w:bookmarkStart w:id="48" w:name="_Toc514436735"/>
      <w:bookmarkEnd w:id="46"/>
      <w:r>
        <w:t>Water Quality Standards and T</w:t>
      </w:r>
      <w:r w:rsidR="000F55F1">
        <w:t>otal Maximum Daily Loads (T</w:t>
      </w:r>
      <w:r>
        <w:t>MDLs</w:t>
      </w:r>
      <w:bookmarkStart w:id="49" w:name="_Toc475022062"/>
      <w:r w:rsidR="000F55F1">
        <w:t>)</w:t>
      </w:r>
      <w:bookmarkEnd w:id="47"/>
      <w:bookmarkEnd w:id="48"/>
    </w:p>
    <w:p w14:paraId="1DC51FB9" w14:textId="37D9CA5A" w:rsidR="00447B43" w:rsidRDefault="00447B43" w:rsidP="00447B43">
      <w:pPr>
        <w:pStyle w:val="BodyText"/>
        <w:rPr>
          <w:szCs w:val="24"/>
        </w:rPr>
      </w:pPr>
      <w:r w:rsidRPr="008F13D0">
        <w:t xml:space="preserve">A TMDL represents the maximum amount of a given pollutant that a waterbody can assimilate and still meet water quality </w:t>
      </w:r>
      <w:r w:rsidR="005152E6">
        <w:t>criteria</w:t>
      </w:r>
      <w:r w:rsidRPr="008F13D0">
        <w:t>.</w:t>
      </w:r>
      <w:r>
        <w:t xml:space="preserve"> </w:t>
      </w:r>
      <w:r w:rsidR="00AF5C04">
        <w:rPr>
          <w:szCs w:val="24"/>
        </w:rPr>
        <w:t xml:space="preserve">Kings Bay and the </w:t>
      </w:r>
      <w:r>
        <w:rPr>
          <w:szCs w:val="24"/>
        </w:rPr>
        <w:t xml:space="preserve">impaired springs in the </w:t>
      </w:r>
      <w:r w:rsidR="00AD68EE">
        <w:rPr>
          <w:szCs w:val="24"/>
        </w:rPr>
        <w:t>Kings Bay Spring Group add</w:t>
      </w:r>
      <w:r>
        <w:rPr>
          <w:szCs w:val="24"/>
        </w:rPr>
        <w:t xml:space="preserve">ressed in this BMAP are </w:t>
      </w:r>
      <w:r w:rsidRPr="002441B0">
        <w:rPr>
          <w:szCs w:val="24"/>
        </w:rPr>
        <w:t xml:space="preserve">Class III waterbodies </w:t>
      </w:r>
      <w:r w:rsidR="00233170">
        <w:rPr>
          <w:szCs w:val="24"/>
        </w:rPr>
        <w:t>with</w:t>
      </w:r>
      <w:r w:rsidRPr="002441B0">
        <w:rPr>
          <w:szCs w:val="24"/>
        </w:rPr>
        <w:t xml:space="preserve"> a designated use of recreation, propagation, and the maintenance of a healthy, well-balanced population of fish and wildlife. </w:t>
      </w:r>
      <w:r w:rsidR="00C079F8">
        <w:rPr>
          <w:szCs w:val="24"/>
        </w:rPr>
        <w:t>These waters are impaired by</w:t>
      </w:r>
      <w:r w:rsidR="000F55F1">
        <w:rPr>
          <w:szCs w:val="24"/>
        </w:rPr>
        <w:t xml:space="preserve"> </w:t>
      </w:r>
      <w:r w:rsidRPr="002441B0">
        <w:rPr>
          <w:szCs w:val="24"/>
        </w:rPr>
        <w:t xml:space="preserve">nutrients, which in excess </w:t>
      </w:r>
      <w:r w:rsidR="00C079F8">
        <w:rPr>
          <w:szCs w:val="24"/>
        </w:rPr>
        <w:t>has been</w:t>
      </w:r>
      <w:r w:rsidRPr="002441B0">
        <w:rPr>
          <w:szCs w:val="24"/>
        </w:rPr>
        <w:t xml:space="preserve"> demonstrated to adversely affect flora or fauna</w:t>
      </w:r>
      <w:r w:rsidR="00C079F8">
        <w:rPr>
          <w:szCs w:val="24"/>
        </w:rPr>
        <w:t xml:space="preserve"> through</w:t>
      </w:r>
      <w:r>
        <w:rPr>
          <w:szCs w:val="24"/>
        </w:rPr>
        <w:t xml:space="preserve"> t</w:t>
      </w:r>
      <w:r w:rsidRPr="00601AD0">
        <w:rPr>
          <w:szCs w:val="24"/>
        </w:rPr>
        <w:t>he excessive growth of algae</w:t>
      </w:r>
      <w:r w:rsidR="00C079F8">
        <w:rPr>
          <w:szCs w:val="24"/>
        </w:rPr>
        <w:t>. Excessive algal growth results in ecological imbalances in the springs and</w:t>
      </w:r>
      <w:r w:rsidRPr="00601AD0">
        <w:rPr>
          <w:szCs w:val="24"/>
        </w:rPr>
        <w:t xml:space="preserve"> can produce human health problems, foul beaches, inhibit navigation, and reduce the aesthetic value of the </w:t>
      </w:r>
      <w:r w:rsidR="00C079F8">
        <w:rPr>
          <w:szCs w:val="24"/>
        </w:rPr>
        <w:t>resources</w:t>
      </w:r>
      <w:r w:rsidRPr="00601AD0">
        <w:rPr>
          <w:szCs w:val="24"/>
        </w:rPr>
        <w:t>.</w:t>
      </w:r>
    </w:p>
    <w:p w14:paraId="2736E9CE" w14:textId="58A0A5C7" w:rsidR="00AD68EE" w:rsidRPr="00A17853" w:rsidRDefault="00AD68EE" w:rsidP="00AD68EE">
      <w:r>
        <w:t xml:space="preserve">DEP adopted nutrient TMDLs for the Kings Bay Spring Group in </w:t>
      </w:r>
      <w:r w:rsidRPr="007B1E0C">
        <w:t>2014,</w:t>
      </w:r>
      <w:r>
        <w:t xml:space="preserve"> including Kings Bay, Hunter Spring (also locally known as Hunters Spring), House Spring, Idiot</w:t>
      </w:r>
      <w:r w:rsidR="00824D55">
        <w:t>'</w:t>
      </w:r>
      <w:r>
        <w:t>s Delight Spring, Tarpon Spring (also known as Tarpon Hole Spring), and Black Spring (see</w:t>
      </w:r>
      <w:r w:rsidR="000F0808">
        <w:t xml:space="preserve"> </w:t>
      </w:r>
      <w:r w:rsidR="000F0808">
        <w:rPr>
          <w:b/>
        </w:rPr>
        <w:t>Table 1</w:t>
      </w:r>
      <w:r>
        <w:rPr>
          <w:b/>
        </w:rPr>
        <w:t>)</w:t>
      </w:r>
      <w:r>
        <w:t>. The TMDLs established a</w:t>
      </w:r>
      <w:r w:rsidR="00482189">
        <w:t>n</w:t>
      </w:r>
      <w:r>
        <w:t xml:space="preserve"> </w:t>
      </w:r>
      <w:r w:rsidR="00482189">
        <w:t>annual</w:t>
      </w:r>
      <w:r>
        <w:t xml:space="preserve"> average </w:t>
      </w:r>
      <w:r w:rsidR="001650C6">
        <w:t xml:space="preserve">nitrate target </w:t>
      </w:r>
      <w:r w:rsidRPr="00A17853">
        <w:t xml:space="preserve">of 0.23 milligrams per liter (mg/L) and </w:t>
      </w:r>
      <w:r w:rsidR="001650C6">
        <w:t xml:space="preserve">an annual average orthophosphate target of </w:t>
      </w:r>
      <w:r w:rsidRPr="00A17853">
        <w:t xml:space="preserve">0.028 mg/L at the </w:t>
      </w:r>
      <w:r w:rsidR="00E6599F">
        <w:t>5</w:t>
      </w:r>
      <w:r w:rsidRPr="00A17853">
        <w:t xml:space="preserve"> spring vents, and TMDLs of 0.28 mg/L of </w:t>
      </w:r>
      <w:r w:rsidR="00E6599F">
        <w:t>total nitrogen (</w:t>
      </w:r>
      <w:r w:rsidRPr="00A17853">
        <w:t>TN</w:t>
      </w:r>
      <w:r w:rsidR="00E6599F">
        <w:t>)</w:t>
      </w:r>
      <w:r w:rsidRPr="00A17853">
        <w:t xml:space="preserve"> and 0.032 mg/L of </w:t>
      </w:r>
      <w:r w:rsidR="00E6599F">
        <w:t>total phosphorus (</w:t>
      </w:r>
      <w:r w:rsidRPr="00A17853">
        <w:t>TP</w:t>
      </w:r>
      <w:r w:rsidR="00E6599F">
        <w:t>)</w:t>
      </w:r>
      <w:r w:rsidRPr="00A17853">
        <w:t xml:space="preserve"> for Kings Bay. </w:t>
      </w:r>
      <w:r>
        <w:t>The period</w:t>
      </w:r>
      <w:r w:rsidR="00D4093C">
        <w:t xml:space="preserve"> of record</w:t>
      </w:r>
      <w:r>
        <w:t xml:space="preserve"> for </w:t>
      </w:r>
      <w:r w:rsidR="0038791F">
        <w:t xml:space="preserve">water quality data for </w:t>
      </w:r>
      <w:r>
        <w:t>the TMDLs was January 1, 2004 through June 30, 2011.</w:t>
      </w:r>
    </w:p>
    <w:p w14:paraId="1FAA6C47" w14:textId="20DAD8AF" w:rsidR="00E6599F" w:rsidRDefault="00E6599F" w:rsidP="008576DE">
      <w:pPr>
        <w:spacing w:after="0" w:line="240" w:lineRule="auto"/>
      </w:pPr>
      <w:r>
        <w:br w:type="page"/>
      </w:r>
    </w:p>
    <w:p w14:paraId="32A8788E" w14:textId="43806BEB" w:rsidR="005F137F" w:rsidRPr="00AF5C04" w:rsidRDefault="006E4D57" w:rsidP="00F64918">
      <w:pPr>
        <w:pStyle w:val="Table"/>
        <w:spacing w:after="0"/>
      </w:pPr>
      <w:bookmarkStart w:id="50" w:name="_Ref489865653"/>
      <w:bookmarkStart w:id="51" w:name="_Toc512010746"/>
      <w:bookmarkStart w:id="52" w:name="_Toc514435365"/>
      <w:bookmarkEnd w:id="49"/>
      <w:r>
        <w:lastRenderedPageBreak/>
        <w:t xml:space="preserve">Table </w:t>
      </w:r>
      <w:fldSimple w:instr=" SEQ Table \* ARABIC ">
        <w:r w:rsidR="003B40D3">
          <w:rPr>
            <w:noProof/>
          </w:rPr>
          <w:t>1</w:t>
        </w:r>
      </w:fldSimple>
      <w:bookmarkEnd w:id="50"/>
      <w:r w:rsidR="00E32126" w:rsidRPr="00AF5C04">
        <w:t xml:space="preserve">. </w:t>
      </w:r>
      <w:r w:rsidR="00447B43" w:rsidRPr="00AF5C04">
        <w:t>Restoration targets for the</w:t>
      </w:r>
      <w:r w:rsidR="0021133B">
        <w:t xml:space="preserve"> </w:t>
      </w:r>
      <w:r w:rsidR="00AD68EE" w:rsidRPr="00AF5C04">
        <w:t>Kings Bay Spring Group</w:t>
      </w:r>
      <w:bookmarkEnd w:id="51"/>
      <w:bookmarkEnd w:id="52"/>
    </w:p>
    <w:tbl>
      <w:tblPr>
        <w:tblStyle w:val="TableGrid"/>
        <w:tblW w:w="7825" w:type="dxa"/>
        <w:jc w:val="center"/>
        <w:tblLook w:val="04A0" w:firstRow="1" w:lastRow="0" w:firstColumn="1" w:lastColumn="0" w:noHBand="0" w:noVBand="1"/>
      </w:tblPr>
      <w:tblGrid>
        <w:gridCol w:w="2304"/>
        <w:gridCol w:w="1440"/>
        <w:gridCol w:w="2822"/>
        <w:gridCol w:w="1259"/>
      </w:tblGrid>
      <w:tr w:rsidR="0021133B" w:rsidRPr="00482189" w14:paraId="3E1E5DE7" w14:textId="77777777" w:rsidTr="0021133B">
        <w:trPr>
          <w:tblHeader/>
          <w:jc w:val="center"/>
        </w:trPr>
        <w:tc>
          <w:tcPr>
            <w:tcW w:w="2304" w:type="dxa"/>
            <w:shd w:val="clear" w:color="auto" w:fill="D9E2F3"/>
            <w:vAlign w:val="bottom"/>
          </w:tcPr>
          <w:p w14:paraId="41718875" w14:textId="77777777" w:rsidR="0021133B" w:rsidRDefault="0021133B" w:rsidP="00482189">
            <w:pPr>
              <w:spacing w:after="0" w:line="240" w:lineRule="auto"/>
              <w:jc w:val="center"/>
              <w:rPr>
                <w:b/>
                <w:sz w:val="20"/>
              </w:rPr>
            </w:pPr>
            <w:r>
              <w:rPr>
                <w:b/>
                <w:sz w:val="20"/>
              </w:rPr>
              <w:t xml:space="preserve">Waterbody or </w:t>
            </w:r>
          </w:p>
          <w:p w14:paraId="0BE1C3EF" w14:textId="6CC7A0D2" w:rsidR="0021133B" w:rsidRPr="00482189" w:rsidRDefault="0021133B" w:rsidP="00482189">
            <w:pPr>
              <w:spacing w:after="0" w:line="240" w:lineRule="auto"/>
              <w:jc w:val="center"/>
              <w:rPr>
                <w:b/>
                <w:sz w:val="20"/>
              </w:rPr>
            </w:pPr>
            <w:r>
              <w:rPr>
                <w:b/>
                <w:sz w:val="20"/>
              </w:rPr>
              <w:t>Spring Name</w:t>
            </w:r>
          </w:p>
        </w:tc>
        <w:tc>
          <w:tcPr>
            <w:tcW w:w="1440" w:type="dxa"/>
            <w:shd w:val="clear" w:color="auto" w:fill="D9E2F3"/>
          </w:tcPr>
          <w:p w14:paraId="1B3BEBA5" w14:textId="40C75D7C" w:rsidR="0021133B" w:rsidRPr="00482189" w:rsidRDefault="0021133B" w:rsidP="00482189">
            <w:pPr>
              <w:spacing w:after="0" w:line="240" w:lineRule="auto"/>
              <w:jc w:val="center"/>
              <w:rPr>
                <w:b/>
                <w:sz w:val="20"/>
              </w:rPr>
            </w:pPr>
            <w:r>
              <w:rPr>
                <w:b/>
                <w:sz w:val="20"/>
              </w:rPr>
              <w:t>Waterbody Identification (WBID) Number</w:t>
            </w:r>
          </w:p>
        </w:tc>
        <w:tc>
          <w:tcPr>
            <w:tcW w:w="2822" w:type="dxa"/>
            <w:shd w:val="clear" w:color="auto" w:fill="D9E2F3"/>
            <w:vAlign w:val="bottom"/>
          </w:tcPr>
          <w:p w14:paraId="6F266E08" w14:textId="5D081C8B" w:rsidR="0021133B" w:rsidRPr="00482189" w:rsidRDefault="0021133B" w:rsidP="00482189">
            <w:pPr>
              <w:spacing w:after="0" w:line="240" w:lineRule="auto"/>
              <w:jc w:val="center"/>
              <w:rPr>
                <w:b/>
                <w:sz w:val="20"/>
              </w:rPr>
            </w:pPr>
            <w:r w:rsidRPr="00482189">
              <w:rPr>
                <w:b/>
                <w:sz w:val="20"/>
              </w:rPr>
              <w:t>Parameter</w:t>
            </w:r>
          </w:p>
        </w:tc>
        <w:tc>
          <w:tcPr>
            <w:tcW w:w="1259" w:type="dxa"/>
            <w:shd w:val="clear" w:color="auto" w:fill="D9E2F3"/>
            <w:vAlign w:val="bottom"/>
          </w:tcPr>
          <w:p w14:paraId="30580A50" w14:textId="30B8E5DF" w:rsidR="0021133B" w:rsidRPr="00482189" w:rsidRDefault="0021133B" w:rsidP="00482189">
            <w:pPr>
              <w:spacing w:after="0" w:line="240" w:lineRule="auto"/>
              <w:jc w:val="center"/>
              <w:rPr>
                <w:b/>
                <w:sz w:val="20"/>
              </w:rPr>
            </w:pPr>
            <w:r>
              <w:rPr>
                <w:b/>
                <w:sz w:val="20"/>
              </w:rPr>
              <w:t>TMDL</w:t>
            </w:r>
          </w:p>
          <w:p w14:paraId="3C907DFF" w14:textId="77777777" w:rsidR="0021133B" w:rsidRPr="00482189" w:rsidRDefault="0021133B" w:rsidP="00482189">
            <w:pPr>
              <w:spacing w:after="0" w:line="240" w:lineRule="auto"/>
              <w:jc w:val="center"/>
              <w:rPr>
                <w:b/>
                <w:sz w:val="20"/>
              </w:rPr>
            </w:pPr>
            <w:r w:rsidRPr="00482189">
              <w:rPr>
                <w:b/>
                <w:sz w:val="20"/>
              </w:rPr>
              <w:t>(mg/L)</w:t>
            </w:r>
          </w:p>
        </w:tc>
      </w:tr>
      <w:tr w:rsidR="0021133B" w:rsidRPr="00482189" w14:paraId="5D01D5CC" w14:textId="77777777" w:rsidTr="0021133B">
        <w:trPr>
          <w:trHeight w:val="317"/>
          <w:jc w:val="center"/>
        </w:trPr>
        <w:tc>
          <w:tcPr>
            <w:tcW w:w="2304" w:type="dxa"/>
            <w:vAlign w:val="center"/>
          </w:tcPr>
          <w:p w14:paraId="17114C80" w14:textId="27F6CF45" w:rsidR="0021133B" w:rsidRPr="00233170" w:rsidRDefault="0021133B" w:rsidP="00CA1F68">
            <w:pPr>
              <w:spacing w:after="0" w:line="240" w:lineRule="auto"/>
              <w:jc w:val="center"/>
              <w:rPr>
                <w:b/>
                <w:sz w:val="20"/>
              </w:rPr>
            </w:pPr>
            <w:r w:rsidRPr="00233170">
              <w:rPr>
                <w:b/>
                <w:sz w:val="20"/>
              </w:rPr>
              <w:t>Kings Bay</w:t>
            </w:r>
          </w:p>
        </w:tc>
        <w:tc>
          <w:tcPr>
            <w:tcW w:w="1440" w:type="dxa"/>
            <w:vAlign w:val="center"/>
          </w:tcPr>
          <w:p w14:paraId="7DB80523" w14:textId="65BC3E76" w:rsidR="0021133B" w:rsidRPr="00482189" w:rsidRDefault="0021133B" w:rsidP="00482189">
            <w:pPr>
              <w:spacing w:after="0" w:line="240" w:lineRule="auto"/>
              <w:jc w:val="center"/>
              <w:rPr>
                <w:sz w:val="20"/>
              </w:rPr>
            </w:pPr>
            <w:r w:rsidRPr="00482189">
              <w:rPr>
                <w:sz w:val="20"/>
              </w:rPr>
              <w:t>1341</w:t>
            </w:r>
          </w:p>
        </w:tc>
        <w:tc>
          <w:tcPr>
            <w:tcW w:w="2822" w:type="dxa"/>
            <w:vAlign w:val="center"/>
          </w:tcPr>
          <w:p w14:paraId="0DB09150" w14:textId="30147C63" w:rsidR="0021133B" w:rsidRPr="00482189" w:rsidRDefault="0021133B" w:rsidP="00482189">
            <w:pPr>
              <w:spacing w:after="0" w:line="240" w:lineRule="auto"/>
              <w:jc w:val="center"/>
              <w:rPr>
                <w:sz w:val="20"/>
              </w:rPr>
            </w:pPr>
            <w:r w:rsidRPr="00482189">
              <w:rPr>
                <w:sz w:val="20"/>
              </w:rPr>
              <w:t>TN</w:t>
            </w:r>
            <w:r>
              <w:rPr>
                <w:sz w:val="20"/>
              </w:rPr>
              <w:t>,</w:t>
            </w:r>
            <w:r w:rsidRPr="00482189">
              <w:rPr>
                <w:sz w:val="20"/>
              </w:rPr>
              <w:t xml:space="preserve"> annual average</w:t>
            </w:r>
          </w:p>
        </w:tc>
        <w:tc>
          <w:tcPr>
            <w:tcW w:w="1259" w:type="dxa"/>
            <w:vAlign w:val="center"/>
          </w:tcPr>
          <w:p w14:paraId="49C35020" w14:textId="77777777" w:rsidR="0021133B" w:rsidRPr="00482189" w:rsidRDefault="0021133B" w:rsidP="00482189">
            <w:pPr>
              <w:spacing w:after="0" w:line="240" w:lineRule="auto"/>
              <w:jc w:val="center"/>
              <w:rPr>
                <w:sz w:val="20"/>
              </w:rPr>
            </w:pPr>
            <w:r w:rsidRPr="00482189">
              <w:rPr>
                <w:sz w:val="20"/>
              </w:rPr>
              <w:t>0.28</w:t>
            </w:r>
          </w:p>
        </w:tc>
      </w:tr>
      <w:tr w:rsidR="0021133B" w:rsidRPr="00482189" w14:paraId="5ADA5A67" w14:textId="77777777" w:rsidTr="0021133B">
        <w:trPr>
          <w:trHeight w:val="317"/>
          <w:jc w:val="center"/>
        </w:trPr>
        <w:tc>
          <w:tcPr>
            <w:tcW w:w="2304" w:type="dxa"/>
            <w:vAlign w:val="center"/>
          </w:tcPr>
          <w:p w14:paraId="373F9B50" w14:textId="7F164352" w:rsidR="0021133B" w:rsidRPr="00233170" w:rsidRDefault="0021133B" w:rsidP="00CA1F68">
            <w:pPr>
              <w:spacing w:after="0" w:line="240" w:lineRule="auto"/>
              <w:jc w:val="center"/>
              <w:rPr>
                <w:b/>
                <w:sz w:val="20"/>
              </w:rPr>
            </w:pPr>
            <w:r w:rsidRPr="00233170">
              <w:rPr>
                <w:b/>
                <w:sz w:val="20"/>
              </w:rPr>
              <w:t>Kings Bay</w:t>
            </w:r>
          </w:p>
        </w:tc>
        <w:tc>
          <w:tcPr>
            <w:tcW w:w="1440" w:type="dxa"/>
            <w:vAlign w:val="center"/>
          </w:tcPr>
          <w:p w14:paraId="71EC7F38" w14:textId="244EB37D" w:rsidR="0021133B" w:rsidRPr="00482189" w:rsidRDefault="0021133B" w:rsidP="00482189">
            <w:pPr>
              <w:spacing w:after="0" w:line="240" w:lineRule="auto"/>
              <w:jc w:val="center"/>
              <w:rPr>
                <w:sz w:val="20"/>
              </w:rPr>
            </w:pPr>
            <w:r>
              <w:rPr>
                <w:sz w:val="20"/>
              </w:rPr>
              <w:t>1</w:t>
            </w:r>
            <w:r w:rsidRPr="00482189">
              <w:rPr>
                <w:sz w:val="20"/>
              </w:rPr>
              <w:t>341</w:t>
            </w:r>
          </w:p>
        </w:tc>
        <w:tc>
          <w:tcPr>
            <w:tcW w:w="2822" w:type="dxa"/>
            <w:vAlign w:val="center"/>
          </w:tcPr>
          <w:p w14:paraId="1E361D83" w14:textId="376F525E" w:rsidR="0021133B" w:rsidRPr="00482189" w:rsidRDefault="0021133B" w:rsidP="00482189">
            <w:pPr>
              <w:spacing w:after="0" w:line="240" w:lineRule="auto"/>
              <w:jc w:val="center"/>
              <w:rPr>
                <w:sz w:val="20"/>
              </w:rPr>
            </w:pPr>
            <w:r w:rsidRPr="00482189">
              <w:rPr>
                <w:sz w:val="20"/>
              </w:rPr>
              <w:t>TP</w:t>
            </w:r>
            <w:r>
              <w:rPr>
                <w:sz w:val="20"/>
              </w:rPr>
              <w:t>,</w:t>
            </w:r>
            <w:r w:rsidRPr="00482189">
              <w:rPr>
                <w:sz w:val="20"/>
              </w:rPr>
              <w:t xml:space="preserve"> annual average</w:t>
            </w:r>
          </w:p>
        </w:tc>
        <w:tc>
          <w:tcPr>
            <w:tcW w:w="1259" w:type="dxa"/>
            <w:vAlign w:val="center"/>
          </w:tcPr>
          <w:p w14:paraId="1D16EF14" w14:textId="77777777" w:rsidR="0021133B" w:rsidRPr="00482189" w:rsidRDefault="0021133B" w:rsidP="00482189">
            <w:pPr>
              <w:spacing w:after="0" w:line="240" w:lineRule="auto"/>
              <w:jc w:val="center"/>
              <w:rPr>
                <w:sz w:val="20"/>
              </w:rPr>
            </w:pPr>
            <w:r w:rsidRPr="00482189">
              <w:rPr>
                <w:sz w:val="20"/>
              </w:rPr>
              <w:t>0.032</w:t>
            </w:r>
          </w:p>
        </w:tc>
      </w:tr>
      <w:tr w:rsidR="0021133B" w:rsidRPr="00482189" w14:paraId="62138939" w14:textId="77777777" w:rsidTr="0021133B">
        <w:trPr>
          <w:trHeight w:val="317"/>
          <w:jc w:val="center"/>
        </w:trPr>
        <w:tc>
          <w:tcPr>
            <w:tcW w:w="2304" w:type="dxa"/>
            <w:vAlign w:val="center"/>
          </w:tcPr>
          <w:p w14:paraId="56976A56" w14:textId="3606E3FB" w:rsidR="0021133B" w:rsidRPr="00233170" w:rsidRDefault="0021133B" w:rsidP="00CA1F68">
            <w:pPr>
              <w:spacing w:after="0" w:line="240" w:lineRule="auto"/>
              <w:jc w:val="center"/>
              <w:rPr>
                <w:b/>
                <w:sz w:val="20"/>
              </w:rPr>
            </w:pPr>
            <w:r w:rsidRPr="00233170">
              <w:rPr>
                <w:b/>
                <w:sz w:val="20"/>
              </w:rPr>
              <w:t>Hunter Spring</w:t>
            </w:r>
          </w:p>
        </w:tc>
        <w:tc>
          <w:tcPr>
            <w:tcW w:w="1440" w:type="dxa"/>
            <w:vAlign w:val="center"/>
          </w:tcPr>
          <w:p w14:paraId="6ABF085D" w14:textId="28960B08" w:rsidR="0021133B" w:rsidRPr="00482189" w:rsidRDefault="0021133B" w:rsidP="00482189">
            <w:pPr>
              <w:spacing w:after="0" w:line="240" w:lineRule="auto"/>
              <w:jc w:val="center"/>
              <w:rPr>
                <w:sz w:val="20"/>
              </w:rPr>
            </w:pPr>
            <w:r w:rsidRPr="00482189">
              <w:rPr>
                <w:sz w:val="20"/>
              </w:rPr>
              <w:t>1341C</w:t>
            </w:r>
          </w:p>
        </w:tc>
        <w:tc>
          <w:tcPr>
            <w:tcW w:w="2822" w:type="dxa"/>
            <w:vAlign w:val="center"/>
          </w:tcPr>
          <w:p w14:paraId="09D75A82" w14:textId="67FB1422" w:rsidR="0021133B" w:rsidRPr="00482189" w:rsidRDefault="0021133B" w:rsidP="00482189">
            <w:pPr>
              <w:spacing w:after="0" w:line="240" w:lineRule="auto"/>
              <w:jc w:val="center"/>
              <w:rPr>
                <w:sz w:val="20"/>
              </w:rPr>
            </w:pPr>
            <w:r w:rsidRPr="00482189">
              <w:rPr>
                <w:sz w:val="20"/>
              </w:rPr>
              <w:t>Nitrate</w:t>
            </w:r>
            <w:r>
              <w:rPr>
                <w:sz w:val="20"/>
              </w:rPr>
              <w:t>,</w:t>
            </w:r>
            <w:r w:rsidRPr="00482189">
              <w:rPr>
                <w:sz w:val="20"/>
              </w:rPr>
              <w:t xml:space="preserve"> annual average</w:t>
            </w:r>
          </w:p>
        </w:tc>
        <w:tc>
          <w:tcPr>
            <w:tcW w:w="1259" w:type="dxa"/>
            <w:vAlign w:val="center"/>
          </w:tcPr>
          <w:p w14:paraId="25B7EAF8" w14:textId="77777777" w:rsidR="0021133B" w:rsidRPr="00482189" w:rsidRDefault="0021133B" w:rsidP="00482189">
            <w:pPr>
              <w:spacing w:after="0" w:line="240" w:lineRule="auto"/>
              <w:jc w:val="center"/>
              <w:rPr>
                <w:sz w:val="20"/>
              </w:rPr>
            </w:pPr>
            <w:r w:rsidRPr="00482189">
              <w:rPr>
                <w:sz w:val="20"/>
              </w:rPr>
              <w:t>0.23</w:t>
            </w:r>
          </w:p>
        </w:tc>
      </w:tr>
      <w:tr w:rsidR="0021133B" w:rsidRPr="00482189" w14:paraId="4097AFAC" w14:textId="77777777" w:rsidTr="0021133B">
        <w:trPr>
          <w:trHeight w:val="317"/>
          <w:jc w:val="center"/>
        </w:trPr>
        <w:tc>
          <w:tcPr>
            <w:tcW w:w="2304" w:type="dxa"/>
            <w:vAlign w:val="center"/>
          </w:tcPr>
          <w:p w14:paraId="436E6F34" w14:textId="39BF2156" w:rsidR="0021133B" w:rsidRPr="00233170" w:rsidRDefault="0021133B" w:rsidP="00CA1F68">
            <w:pPr>
              <w:spacing w:after="0" w:line="240" w:lineRule="auto"/>
              <w:jc w:val="center"/>
              <w:rPr>
                <w:b/>
                <w:sz w:val="20"/>
              </w:rPr>
            </w:pPr>
            <w:r w:rsidRPr="00233170">
              <w:rPr>
                <w:b/>
                <w:sz w:val="20"/>
              </w:rPr>
              <w:t>Hunter Spring</w:t>
            </w:r>
          </w:p>
        </w:tc>
        <w:tc>
          <w:tcPr>
            <w:tcW w:w="1440" w:type="dxa"/>
            <w:vAlign w:val="center"/>
          </w:tcPr>
          <w:p w14:paraId="3FCEAAF6" w14:textId="4BD86E32" w:rsidR="0021133B" w:rsidRPr="00482189" w:rsidRDefault="0021133B" w:rsidP="00482189">
            <w:pPr>
              <w:spacing w:after="0" w:line="240" w:lineRule="auto"/>
              <w:jc w:val="center"/>
              <w:rPr>
                <w:sz w:val="20"/>
              </w:rPr>
            </w:pPr>
            <w:r w:rsidRPr="00482189">
              <w:rPr>
                <w:sz w:val="20"/>
              </w:rPr>
              <w:t>1341C</w:t>
            </w:r>
          </w:p>
        </w:tc>
        <w:tc>
          <w:tcPr>
            <w:tcW w:w="2822" w:type="dxa"/>
            <w:vAlign w:val="center"/>
          </w:tcPr>
          <w:p w14:paraId="7EACF9D3" w14:textId="47D0561B" w:rsidR="0021133B" w:rsidRPr="00482189" w:rsidRDefault="0021133B" w:rsidP="00482189">
            <w:pPr>
              <w:spacing w:after="0" w:line="240" w:lineRule="auto"/>
              <w:jc w:val="center"/>
              <w:rPr>
                <w:sz w:val="20"/>
              </w:rPr>
            </w:pPr>
            <w:r w:rsidRPr="00482189">
              <w:rPr>
                <w:sz w:val="20"/>
              </w:rPr>
              <w:t>Orthophosphate</w:t>
            </w:r>
            <w:r>
              <w:rPr>
                <w:sz w:val="20"/>
              </w:rPr>
              <w:t xml:space="preserve">, </w:t>
            </w:r>
            <w:r w:rsidRPr="00482189">
              <w:rPr>
                <w:sz w:val="20"/>
              </w:rPr>
              <w:t>annual average</w:t>
            </w:r>
          </w:p>
        </w:tc>
        <w:tc>
          <w:tcPr>
            <w:tcW w:w="1259" w:type="dxa"/>
            <w:vAlign w:val="center"/>
          </w:tcPr>
          <w:p w14:paraId="4CF90EFC" w14:textId="77777777" w:rsidR="0021133B" w:rsidRPr="00482189" w:rsidRDefault="0021133B" w:rsidP="00482189">
            <w:pPr>
              <w:spacing w:after="0" w:line="240" w:lineRule="auto"/>
              <w:jc w:val="center"/>
              <w:rPr>
                <w:sz w:val="20"/>
              </w:rPr>
            </w:pPr>
            <w:r w:rsidRPr="00482189">
              <w:rPr>
                <w:sz w:val="20"/>
              </w:rPr>
              <w:t>0.028</w:t>
            </w:r>
          </w:p>
        </w:tc>
      </w:tr>
      <w:tr w:rsidR="0021133B" w:rsidRPr="00482189" w14:paraId="40637408" w14:textId="77777777" w:rsidTr="0021133B">
        <w:trPr>
          <w:trHeight w:val="317"/>
          <w:jc w:val="center"/>
        </w:trPr>
        <w:tc>
          <w:tcPr>
            <w:tcW w:w="2304" w:type="dxa"/>
            <w:vAlign w:val="center"/>
          </w:tcPr>
          <w:p w14:paraId="774C92E9" w14:textId="3B9D21AF" w:rsidR="0021133B" w:rsidRPr="00233170" w:rsidRDefault="0021133B" w:rsidP="00CA1F68">
            <w:pPr>
              <w:spacing w:after="0" w:line="240" w:lineRule="auto"/>
              <w:jc w:val="center"/>
              <w:rPr>
                <w:b/>
                <w:sz w:val="20"/>
              </w:rPr>
            </w:pPr>
            <w:r w:rsidRPr="00233170">
              <w:rPr>
                <w:b/>
                <w:sz w:val="20"/>
              </w:rPr>
              <w:t>House Spring</w:t>
            </w:r>
          </w:p>
        </w:tc>
        <w:tc>
          <w:tcPr>
            <w:tcW w:w="1440" w:type="dxa"/>
            <w:vAlign w:val="center"/>
          </w:tcPr>
          <w:p w14:paraId="5D2B396B" w14:textId="04ED1138" w:rsidR="0021133B" w:rsidRPr="00482189" w:rsidRDefault="0021133B" w:rsidP="00482189">
            <w:pPr>
              <w:spacing w:after="0" w:line="240" w:lineRule="auto"/>
              <w:jc w:val="center"/>
              <w:rPr>
                <w:sz w:val="20"/>
              </w:rPr>
            </w:pPr>
            <w:r w:rsidRPr="00482189">
              <w:rPr>
                <w:sz w:val="20"/>
              </w:rPr>
              <w:t>1341D</w:t>
            </w:r>
          </w:p>
        </w:tc>
        <w:tc>
          <w:tcPr>
            <w:tcW w:w="2822" w:type="dxa"/>
            <w:vAlign w:val="center"/>
          </w:tcPr>
          <w:p w14:paraId="4FACDC92" w14:textId="70450DBD" w:rsidR="0021133B" w:rsidRPr="00482189" w:rsidRDefault="0021133B" w:rsidP="00482189">
            <w:pPr>
              <w:spacing w:after="0" w:line="240" w:lineRule="auto"/>
              <w:jc w:val="center"/>
              <w:rPr>
                <w:sz w:val="20"/>
              </w:rPr>
            </w:pPr>
            <w:r w:rsidRPr="00482189">
              <w:rPr>
                <w:sz w:val="20"/>
              </w:rPr>
              <w:t>Nitrate</w:t>
            </w:r>
            <w:r>
              <w:rPr>
                <w:sz w:val="20"/>
              </w:rPr>
              <w:t>,</w:t>
            </w:r>
            <w:r w:rsidRPr="00482189">
              <w:rPr>
                <w:sz w:val="20"/>
              </w:rPr>
              <w:t xml:space="preserve"> annual average</w:t>
            </w:r>
          </w:p>
        </w:tc>
        <w:tc>
          <w:tcPr>
            <w:tcW w:w="1259" w:type="dxa"/>
            <w:vAlign w:val="center"/>
          </w:tcPr>
          <w:p w14:paraId="3596A47B" w14:textId="77777777" w:rsidR="0021133B" w:rsidRPr="00482189" w:rsidRDefault="0021133B" w:rsidP="00482189">
            <w:pPr>
              <w:spacing w:after="0" w:line="240" w:lineRule="auto"/>
              <w:jc w:val="center"/>
              <w:rPr>
                <w:sz w:val="20"/>
              </w:rPr>
            </w:pPr>
            <w:r w:rsidRPr="00482189">
              <w:rPr>
                <w:sz w:val="20"/>
              </w:rPr>
              <w:t>0.23</w:t>
            </w:r>
          </w:p>
        </w:tc>
      </w:tr>
      <w:tr w:rsidR="0021133B" w:rsidRPr="00482189" w14:paraId="3E9A1961" w14:textId="77777777" w:rsidTr="0021133B">
        <w:trPr>
          <w:trHeight w:val="317"/>
          <w:jc w:val="center"/>
        </w:trPr>
        <w:tc>
          <w:tcPr>
            <w:tcW w:w="2304" w:type="dxa"/>
            <w:vAlign w:val="center"/>
          </w:tcPr>
          <w:p w14:paraId="0DFF0775" w14:textId="5B4CD8E8" w:rsidR="0021133B" w:rsidRPr="00233170" w:rsidRDefault="0021133B" w:rsidP="00CA1F68">
            <w:pPr>
              <w:spacing w:after="0" w:line="240" w:lineRule="auto"/>
              <w:jc w:val="center"/>
              <w:rPr>
                <w:b/>
                <w:sz w:val="20"/>
              </w:rPr>
            </w:pPr>
            <w:r w:rsidRPr="00233170">
              <w:rPr>
                <w:b/>
                <w:sz w:val="20"/>
              </w:rPr>
              <w:t>House Spring</w:t>
            </w:r>
          </w:p>
        </w:tc>
        <w:tc>
          <w:tcPr>
            <w:tcW w:w="1440" w:type="dxa"/>
            <w:vAlign w:val="center"/>
          </w:tcPr>
          <w:p w14:paraId="59E2BCFD" w14:textId="1B4E367F" w:rsidR="0021133B" w:rsidRPr="00482189" w:rsidRDefault="0021133B" w:rsidP="00482189">
            <w:pPr>
              <w:spacing w:after="0" w:line="240" w:lineRule="auto"/>
              <w:jc w:val="center"/>
              <w:rPr>
                <w:sz w:val="20"/>
              </w:rPr>
            </w:pPr>
            <w:r w:rsidRPr="00482189">
              <w:rPr>
                <w:sz w:val="20"/>
              </w:rPr>
              <w:t>1341D</w:t>
            </w:r>
          </w:p>
        </w:tc>
        <w:tc>
          <w:tcPr>
            <w:tcW w:w="2822" w:type="dxa"/>
            <w:vAlign w:val="center"/>
          </w:tcPr>
          <w:p w14:paraId="0BCDBC32" w14:textId="1703DE5B" w:rsidR="0021133B" w:rsidRPr="00482189" w:rsidRDefault="0021133B" w:rsidP="00482189">
            <w:pPr>
              <w:spacing w:after="0" w:line="240" w:lineRule="auto"/>
              <w:jc w:val="center"/>
              <w:rPr>
                <w:sz w:val="20"/>
              </w:rPr>
            </w:pPr>
            <w:r w:rsidRPr="00482189">
              <w:rPr>
                <w:sz w:val="20"/>
              </w:rPr>
              <w:t>Orthophosphate</w:t>
            </w:r>
            <w:r>
              <w:rPr>
                <w:sz w:val="20"/>
              </w:rPr>
              <w:t>,</w:t>
            </w:r>
            <w:r w:rsidRPr="00482189">
              <w:rPr>
                <w:sz w:val="20"/>
              </w:rPr>
              <w:t xml:space="preserve"> annual average</w:t>
            </w:r>
          </w:p>
        </w:tc>
        <w:tc>
          <w:tcPr>
            <w:tcW w:w="1259" w:type="dxa"/>
            <w:vAlign w:val="center"/>
          </w:tcPr>
          <w:p w14:paraId="6EB96F7A" w14:textId="77777777" w:rsidR="0021133B" w:rsidRPr="00482189" w:rsidRDefault="0021133B" w:rsidP="00482189">
            <w:pPr>
              <w:spacing w:after="0" w:line="240" w:lineRule="auto"/>
              <w:jc w:val="center"/>
              <w:rPr>
                <w:sz w:val="20"/>
              </w:rPr>
            </w:pPr>
            <w:r w:rsidRPr="00482189">
              <w:rPr>
                <w:sz w:val="20"/>
              </w:rPr>
              <w:t>0.028</w:t>
            </w:r>
          </w:p>
        </w:tc>
      </w:tr>
      <w:tr w:rsidR="0021133B" w:rsidRPr="00482189" w14:paraId="1B3840EF" w14:textId="77777777" w:rsidTr="0021133B">
        <w:trPr>
          <w:trHeight w:val="317"/>
          <w:jc w:val="center"/>
        </w:trPr>
        <w:tc>
          <w:tcPr>
            <w:tcW w:w="2304" w:type="dxa"/>
            <w:vAlign w:val="center"/>
          </w:tcPr>
          <w:p w14:paraId="175846BE" w14:textId="2181BCCB" w:rsidR="0021133B" w:rsidRPr="00233170" w:rsidRDefault="0021133B" w:rsidP="00CA1F68">
            <w:pPr>
              <w:spacing w:after="0" w:line="240" w:lineRule="auto"/>
              <w:jc w:val="center"/>
              <w:rPr>
                <w:b/>
                <w:sz w:val="20"/>
              </w:rPr>
            </w:pPr>
            <w:r w:rsidRPr="00233170">
              <w:rPr>
                <w:b/>
                <w:sz w:val="20"/>
              </w:rPr>
              <w:t>Idiot</w:t>
            </w:r>
            <w:r>
              <w:rPr>
                <w:b/>
                <w:sz w:val="20"/>
              </w:rPr>
              <w:t>'</w:t>
            </w:r>
            <w:r w:rsidRPr="00233170">
              <w:rPr>
                <w:b/>
                <w:sz w:val="20"/>
              </w:rPr>
              <w:t>s Delight Spring</w:t>
            </w:r>
          </w:p>
        </w:tc>
        <w:tc>
          <w:tcPr>
            <w:tcW w:w="1440" w:type="dxa"/>
            <w:vAlign w:val="center"/>
          </w:tcPr>
          <w:p w14:paraId="4318B681" w14:textId="5B1B44A7" w:rsidR="0021133B" w:rsidRPr="00482189" w:rsidRDefault="0021133B" w:rsidP="00482189">
            <w:pPr>
              <w:spacing w:after="0" w:line="240" w:lineRule="auto"/>
              <w:jc w:val="center"/>
              <w:rPr>
                <w:sz w:val="20"/>
              </w:rPr>
            </w:pPr>
            <w:r w:rsidRPr="00482189">
              <w:rPr>
                <w:sz w:val="20"/>
              </w:rPr>
              <w:t>1341F</w:t>
            </w:r>
          </w:p>
        </w:tc>
        <w:tc>
          <w:tcPr>
            <w:tcW w:w="2822" w:type="dxa"/>
            <w:vAlign w:val="center"/>
          </w:tcPr>
          <w:p w14:paraId="309EA0B8" w14:textId="48285476" w:rsidR="0021133B" w:rsidRPr="00482189" w:rsidRDefault="0021133B" w:rsidP="00482189">
            <w:pPr>
              <w:spacing w:after="0" w:line="240" w:lineRule="auto"/>
              <w:jc w:val="center"/>
              <w:rPr>
                <w:sz w:val="20"/>
              </w:rPr>
            </w:pPr>
            <w:r w:rsidRPr="00482189">
              <w:rPr>
                <w:sz w:val="20"/>
              </w:rPr>
              <w:t>Nitrate</w:t>
            </w:r>
            <w:r>
              <w:rPr>
                <w:sz w:val="20"/>
              </w:rPr>
              <w:t>,</w:t>
            </w:r>
            <w:r w:rsidRPr="00482189">
              <w:rPr>
                <w:sz w:val="20"/>
              </w:rPr>
              <w:t xml:space="preserve"> annual average</w:t>
            </w:r>
          </w:p>
        </w:tc>
        <w:tc>
          <w:tcPr>
            <w:tcW w:w="1259" w:type="dxa"/>
            <w:vAlign w:val="center"/>
          </w:tcPr>
          <w:p w14:paraId="50888770" w14:textId="77777777" w:rsidR="0021133B" w:rsidRPr="00482189" w:rsidRDefault="0021133B" w:rsidP="00482189">
            <w:pPr>
              <w:spacing w:after="0" w:line="240" w:lineRule="auto"/>
              <w:jc w:val="center"/>
              <w:rPr>
                <w:sz w:val="20"/>
              </w:rPr>
            </w:pPr>
            <w:r w:rsidRPr="00482189">
              <w:rPr>
                <w:sz w:val="20"/>
              </w:rPr>
              <w:t>0.23</w:t>
            </w:r>
          </w:p>
        </w:tc>
      </w:tr>
      <w:tr w:rsidR="0021133B" w:rsidRPr="00482189" w14:paraId="3B11F082" w14:textId="77777777" w:rsidTr="0021133B">
        <w:trPr>
          <w:trHeight w:val="317"/>
          <w:jc w:val="center"/>
        </w:trPr>
        <w:tc>
          <w:tcPr>
            <w:tcW w:w="2304" w:type="dxa"/>
            <w:vAlign w:val="center"/>
          </w:tcPr>
          <w:p w14:paraId="55CEAEBD" w14:textId="09348D2B" w:rsidR="0021133B" w:rsidRPr="00233170" w:rsidRDefault="0021133B" w:rsidP="00CA1F68">
            <w:pPr>
              <w:spacing w:after="0" w:line="240" w:lineRule="auto"/>
              <w:jc w:val="center"/>
              <w:rPr>
                <w:b/>
                <w:sz w:val="20"/>
              </w:rPr>
            </w:pPr>
            <w:r w:rsidRPr="00233170">
              <w:rPr>
                <w:b/>
                <w:sz w:val="20"/>
              </w:rPr>
              <w:t>Idiot</w:t>
            </w:r>
            <w:r>
              <w:rPr>
                <w:b/>
                <w:sz w:val="20"/>
              </w:rPr>
              <w:t>'</w:t>
            </w:r>
            <w:r w:rsidRPr="00233170">
              <w:rPr>
                <w:b/>
                <w:sz w:val="20"/>
              </w:rPr>
              <w:t>s Delight Spring</w:t>
            </w:r>
          </w:p>
        </w:tc>
        <w:tc>
          <w:tcPr>
            <w:tcW w:w="1440" w:type="dxa"/>
            <w:vAlign w:val="center"/>
          </w:tcPr>
          <w:p w14:paraId="7600C993" w14:textId="0A564BD4" w:rsidR="0021133B" w:rsidRPr="00482189" w:rsidRDefault="0021133B" w:rsidP="00482189">
            <w:pPr>
              <w:spacing w:after="0" w:line="240" w:lineRule="auto"/>
              <w:jc w:val="center"/>
              <w:rPr>
                <w:sz w:val="20"/>
              </w:rPr>
            </w:pPr>
            <w:r>
              <w:rPr>
                <w:sz w:val="20"/>
              </w:rPr>
              <w:t>1</w:t>
            </w:r>
            <w:r w:rsidRPr="00482189">
              <w:rPr>
                <w:sz w:val="20"/>
              </w:rPr>
              <w:t>341F</w:t>
            </w:r>
          </w:p>
        </w:tc>
        <w:tc>
          <w:tcPr>
            <w:tcW w:w="2822" w:type="dxa"/>
            <w:vAlign w:val="center"/>
          </w:tcPr>
          <w:p w14:paraId="75126B90" w14:textId="3E0771A6" w:rsidR="0021133B" w:rsidRPr="00482189" w:rsidRDefault="0021133B" w:rsidP="00482189">
            <w:pPr>
              <w:spacing w:after="0" w:line="240" w:lineRule="auto"/>
              <w:jc w:val="center"/>
              <w:rPr>
                <w:sz w:val="20"/>
              </w:rPr>
            </w:pPr>
            <w:r w:rsidRPr="00482189">
              <w:rPr>
                <w:sz w:val="20"/>
              </w:rPr>
              <w:t>Orthophosphate</w:t>
            </w:r>
            <w:r>
              <w:rPr>
                <w:sz w:val="20"/>
              </w:rPr>
              <w:t>,</w:t>
            </w:r>
            <w:r w:rsidRPr="00482189">
              <w:rPr>
                <w:sz w:val="20"/>
              </w:rPr>
              <w:t xml:space="preserve"> annual average</w:t>
            </w:r>
          </w:p>
        </w:tc>
        <w:tc>
          <w:tcPr>
            <w:tcW w:w="1259" w:type="dxa"/>
            <w:vAlign w:val="center"/>
          </w:tcPr>
          <w:p w14:paraId="5EB56A86" w14:textId="77777777" w:rsidR="0021133B" w:rsidRPr="00482189" w:rsidRDefault="0021133B" w:rsidP="00482189">
            <w:pPr>
              <w:spacing w:after="0" w:line="240" w:lineRule="auto"/>
              <w:jc w:val="center"/>
              <w:rPr>
                <w:sz w:val="20"/>
              </w:rPr>
            </w:pPr>
            <w:r w:rsidRPr="00482189">
              <w:rPr>
                <w:sz w:val="20"/>
              </w:rPr>
              <w:t>0.028</w:t>
            </w:r>
          </w:p>
        </w:tc>
      </w:tr>
      <w:tr w:rsidR="0021133B" w:rsidRPr="00482189" w14:paraId="1B1AAF54" w14:textId="77777777" w:rsidTr="0021133B">
        <w:trPr>
          <w:trHeight w:val="317"/>
          <w:jc w:val="center"/>
        </w:trPr>
        <w:tc>
          <w:tcPr>
            <w:tcW w:w="2304" w:type="dxa"/>
            <w:vAlign w:val="center"/>
          </w:tcPr>
          <w:p w14:paraId="6E5ED520" w14:textId="0776129E" w:rsidR="0021133B" w:rsidRPr="00233170" w:rsidRDefault="0021133B" w:rsidP="00CA1F68">
            <w:pPr>
              <w:spacing w:after="0" w:line="240" w:lineRule="auto"/>
              <w:jc w:val="center"/>
              <w:rPr>
                <w:b/>
                <w:sz w:val="20"/>
              </w:rPr>
            </w:pPr>
            <w:r w:rsidRPr="00233170">
              <w:rPr>
                <w:b/>
                <w:sz w:val="20"/>
              </w:rPr>
              <w:t>Tarpon Spring</w:t>
            </w:r>
          </w:p>
        </w:tc>
        <w:tc>
          <w:tcPr>
            <w:tcW w:w="1440" w:type="dxa"/>
            <w:vAlign w:val="center"/>
          </w:tcPr>
          <w:p w14:paraId="5904C96C" w14:textId="428AE965" w:rsidR="0021133B" w:rsidRPr="00482189" w:rsidRDefault="0021133B" w:rsidP="00482189">
            <w:pPr>
              <w:spacing w:after="0" w:line="240" w:lineRule="auto"/>
              <w:jc w:val="center"/>
              <w:rPr>
                <w:sz w:val="20"/>
              </w:rPr>
            </w:pPr>
            <w:r w:rsidRPr="00482189">
              <w:rPr>
                <w:sz w:val="20"/>
              </w:rPr>
              <w:t>1341G</w:t>
            </w:r>
          </w:p>
        </w:tc>
        <w:tc>
          <w:tcPr>
            <w:tcW w:w="2822" w:type="dxa"/>
            <w:vAlign w:val="center"/>
          </w:tcPr>
          <w:p w14:paraId="47232496" w14:textId="7C5C8089" w:rsidR="0021133B" w:rsidRPr="00482189" w:rsidRDefault="0021133B" w:rsidP="00482189">
            <w:pPr>
              <w:spacing w:after="0" w:line="240" w:lineRule="auto"/>
              <w:jc w:val="center"/>
              <w:rPr>
                <w:sz w:val="20"/>
              </w:rPr>
            </w:pPr>
            <w:r w:rsidRPr="00482189">
              <w:rPr>
                <w:sz w:val="20"/>
              </w:rPr>
              <w:t>Nitrate</w:t>
            </w:r>
            <w:r>
              <w:rPr>
                <w:sz w:val="20"/>
              </w:rPr>
              <w:t>,</w:t>
            </w:r>
            <w:r w:rsidRPr="00482189">
              <w:rPr>
                <w:sz w:val="20"/>
              </w:rPr>
              <w:t xml:space="preserve"> annual average</w:t>
            </w:r>
          </w:p>
        </w:tc>
        <w:tc>
          <w:tcPr>
            <w:tcW w:w="1259" w:type="dxa"/>
            <w:vAlign w:val="center"/>
          </w:tcPr>
          <w:p w14:paraId="2A3F60FD" w14:textId="77777777" w:rsidR="0021133B" w:rsidRPr="00482189" w:rsidRDefault="0021133B" w:rsidP="00482189">
            <w:pPr>
              <w:spacing w:after="0" w:line="240" w:lineRule="auto"/>
              <w:jc w:val="center"/>
              <w:rPr>
                <w:sz w:val="20"/>
              </w:rPr>
            </w:pPr>
            <w:r w:rsidRPr="00482189">
              <w:rPr>
                <w:sz w:val="20"/>
              </w:rPr>
              <w:t>0.23</w:t>
            </w:r>
          </w:p>
        </w:tc>
      </w:tr>
      <w:tr w:rsidR="0021133B" w:rsidRPr="00482189" w14:paraId="3CF021B2" w14:textId="77777777" w:rsidTr="0021133B">
        <w:trPr>
          <w:trHeight w:val="317"/>
          <w:jc w:val="center"/>
        </w:trPr>
        <w:tc>
          <w:tcPr>
            <w:tcW w:w="2304" w:type="dxa"/>
            <w:vAlign w:val="center"/>
          </w:tcPr>
          <w:p w14:paraId="44A03CEE" w14:textId="04D1A1CF" w:rsidR="0021133B" w:rsidRPr="00233170" w:rsidRDefault="0021133B" w:rsidP="00CA1F68">
            <w:pPr>
              <w:spacing w:after="0" w:line="240" w:lineRule="auto"/>
              <w:jc w:val="center"/>
              <w:rPr>
                <w:b/>
                <w:sz w:val="20"/>
              </w:rPr>
            </w:pPr>
            <w:r w:rsidRPr="00233170">
              <w:rPr>
                <w:b/>
                <w:sz w:val="20"/>
              </w:rPr>
              <w:t>Tarpon Spring</w:t>
            </w:r>
          </w:p>
        </w:tc>
        <w:tc>
          <w:tcPr>
            <w:tcW w:w="1440" w:type="dxa"/>
            <w:vAlign w:val="center"/>
          </w:tcPr>
          <w:p w14:paraId="276F2835" w14:textId="630D76F7" w:rsidR="0021133B" w:rsidRPr="00482189" w:rsidRDefault="0021133B" w:rsidP="00482189">
            <w:pPr>
              <w:spacing w:after="0" w:line="240" w:lineRule="auto"/>
              <w:jc w:val="center"/>
              <w:rPr>
                <w:sz w:val="20"/>
              </w:rPr>
            </w:pPr>
            <w:r w:rsidRPr="00482189">
              <w:rPr>
                <w:sz w:val="20"/>
              </w:rPr>
              <w:t>1341G</w:t>
            </w:r>
          </w:p>
        </w:tc>
        <w:tc>
          <w:tcPr>
            <w:tcW w:w="2822" w:type="dxa"/>
            <w:vAlign w:val="center"/>
          </w:tcPr>
          <w:p w14:paraId="524E5ADD" w14:textId="73DAFA8D" w:rsidR="0021133B" w:rsidRPr="00482189" w:rsidRDefault="0021133B" w:rsidP="00482189">
            <w:pPr>
              <w:spacing w:after="0" w:line="240" w:lineRule="auto"/>
              <w:jc w:val="center"/>
              <w:rPr>
                <w:sz w:val="20"/>
              </w:rPr>
            </w:pPr>
            <w:r w:rsidRPr="00482189">
              <w:rPr>
                <w:sz w:val="20"/>
              </w:rPr>
              <w:t>Orthophosphate</w:t>
            </w:r>
            <w:r>
              <w:rPr>
                <w:sz w:val="20"/>
              </w:rPr>
              <w:t>,</w:t>
            </w:r>
            <w:r w:rsidRPr="00482189">
              <w:rPr>
                <w:sz w:val="20"/>
              </w:rPr>
              <w:t xml:space="preserve"> annual average</w:t>
            </w:r>
          </w:p>
        </w:tc>
        <w:tc>
          <w:tcPr>
            <w:tcW w:w="1259" w:type="dxa"/>
            <w:vAlign w:val="center"/>
          </w:tcPr>
          <w:p w14:paraId="2300B969" w14:textId="77777777" w:rsidR="0021133B" w:rsidRPr="00482189" w:rsidRDefault="0021133B" w:rsidP="00482189">
            <w:pPr>
              <w:spacing w:after="0" w:line="240" w:lineRule="auto"/>
              <w:jc w:val="center"/>
              <w:rPr>
                <w:sz w:val="20"/>
              </w:rPr>
            </w:pPr>
            <w:r w:rsidRPr="00482189">
              <w:rPr>
                <w:sz w:val="20"/>
              </w:rPr>
              <w:t>0.028</w:t>
            </w:r>
          </w:p>
        </w:tc>
      </w:tr>
      <w:tr w:rsidR="0021133B" w:rsidRPr="00482189" w14:paraId="388E2437" w14:textId="77777777" w:rsidTr="0021133B">
        <w:trPr>
          <w:trHeight w:val="317"/>
          <w:jc w:val="center"/>
        </w:trPr>
        <w:tc>
          <w:tcPr>
            <w:tcW w:w="2304" w:type="dxa"/>
            <w:vAlign w:val="center"/>
          </w:tcPr>
          <w:p w14:paraId="148091F9" w14:textId="051A3659" w:rsidR="0021133B" w:rsidRPr="00233170" w:rsidRDefault="0021133B" w:rsidP="00CA1F68">
            <w:pPr>
              <w:spacing w:after="0" w:line="240" w:lineRule="auto"/>
              <w:jc w:val="center"/>
              <w:rPr>
                <w:b/>
                <w:sz w:val="20"/>
              </w:rPr>
            </w:pPr>
            <w:r w:rsidRPr="00233170">
              <w:rPr>
                <w:b/>
                <w:sz w:val="20"/>
              </w:rPr>
              <w:t>Black Spring</w:t>
            </w:r>
          </w:p>
        </w:tc>
        <w:tc>
          <w:tcPr>
            <w:tcW w:w="1440" w:type="dxa"/>
            <w:vAlign w:val="center"/>
          </w:tcPr>
          <w:p w14:paraId="62AEDE02" w14:textId="58C39957" w:rsidR="0021133B" w:rsidRPr="00482189" w:rsidRDefault="0021133B" w:rsidP="00482189">
            <w:pPr>
              <w:spacing w:after="0" w:line="240" w:lineRule="auto"/>
              <w:jc w:val="center"/>
              <w:rPr>
                <w:sz w:val="20"/>
              </w:rPr>
            </w:pPr>
            <w:r w:rsidRPr="00482189">
              <w:rPr>
                <w:sz w:val="20"/>
              </w:rPr>
              <w:t>1341H</w:t>
            </w:r>
          </w:p>
        </w:tc>
        <w:tc>
          <w:tcPr>
            <w:tcW w:w="2822" w:type="dxa"/>
            <w:vAlign w:val="center"/>
          </w:tcPr>
          <w:p w14:paraId="236CAF70" w14:textId="5940A0F7" w:rsidR="0021133B" w:rsidRPr="00482189" w:rsidRDefault="0021133B" w:rsidP="00482189">
            <w:pPr>
              <w:spacing w:after="0" w:line="240" w:lineRule="auto"/>
              <w:jc w:val="center"/>
              <w:rPr>
                <w:sz w:val="20"/>
              </w:rPr>
            </w:pPr>
            <w:r w:rsidRPr="00482189">
              <w:rPr>
                <w:sz w:val="20"/>
              </w:rPr>
              <w:t>Nitrate</w:t>
            </w:r>
            <w:r>
              <w:rPr>
                <w:sz w:val="20"/>
              </w:rPr>
              <w:t>,</w:t>
            </w:r>
            <w:r w:rsidRPr="00482189">
              <w:rPr>
                <w:sz w:val="20"/>
              </w:rPr>
              <w:t xml:space="preserve"> annual average</w:t>
            </w:r>
          </w:p>
        </w:tc>
        <w:tc>
          <w:tcPr>
            <w:tcW w:w="1259" w:type="dxa"/>
            <w:vAlign w:val="center"/>
          </w:tcPr>
          <w:p w14:paraId="1B931516" w14:textId="77777777" w:rsidR="0021133B" w:rsidRPr="00482189" w:rsidRDefault="0021133B" w:rsidP="00482189">
            <w:pPr>
              <w:spacing w:after="0" w:line="240" w:lineRule="auto"/>
              <w:jc w:val="center"/>
              <w:rPr>
                <w:sz w:val="20"/>
              </w:rPr>
            </w:pPr>
            <w:r w:rsidRPr="00482189">
              <w:rPr>
                <w:sz w:val="20"/>
              </w:rPr>
              <w:t>0.23</w:t>
            </w:r>
          </w:p>
        </w:tc>
      </w:tr>
      <w:tr w:rsidR="0021133B" w:rsidRPr="00482189" w14:paraId="3A97A7DE" w14:textId="77777777" w:rsidTr="0021133B">
        <w:trPr>
          <w:trHeight w:val="317"/>
          <w:jc w:val="center"/>
        </w:trPr>
        <w:tc>
          <w:tcPr>
            <w:tcW w:w="2304" w:type="dxa"/>
            <w:vAlign w:val="center"/>
          </w:tcPr>
          <w:p w14:paraId="44600C23" w14:textId="1F15D656" w:rsidR="0021133B" w:rsidRPr="00233170" w:rsidRDefault="0021133B" w:rsidP="00CA1F68">
            <w:pPr>
              <w:spacing w:after="0" w:line="240" w:lineRule="auto"/>
              <w:jc w:val="center"/>
              <w:rPr>
                <w:b/>
                <w:sz w:val="20"/>
              </w:rPr>
            </w:pPr>
            <w:r w:rsidRPr="00233170">
              <w:rPr>
                <w:b/>
                <w:sz w:val="20"/>
              </w:rPr>
              <w:t>Black Spring</w:t>
            </w:r>
          </w:p>
        </w:tc>
        <w:tc>
          <w:tcPr>
            <w:tcW w:w="1440" w:type="dxa"/>
            <w:vAlign w:val="center"/>
          </w:tcPr>
          <w:p w14:paraId="1A0A64FD" w14:textId="115D5B54" w:rsidR="0021133B" w:rsidRPr="00482189" w:rsidRDefault="0021133B" w:rsidP="00482189">
            <w:pPr>
              <w:spacing w:after="0" w:line="240" w:lineRule="auto"/>
              <w:jc w:val="center"/>
              <w:rPr>
                <w:sz w:val="20"/>
              </w:rPr>
            </w:pPr>
            <w:r w:rsidRPr="00482189">
              <w:rPr>
                <w:sz w:val="20"/>
              </w:rPr>
              <w:t>1341H</w:t>
            </w:r>
          </w:p>
        </w:tc>
        <w:tc>
          <w:tcPr>
            <w:tcW w:w="2822" w:type="dxa"/>
            <w:vAlign w:val="center"/>
          </w:tcPr>
          <w:p w14:paraId="33BE7C7F" w14:textId="7573AB6E" w:rsidR="0021133B" w:rsidRPr="00482189" w:rsidRDefault="0021133B" w:rsidP="00482189">
            <w:pPr>
              <w:spacing w:after="0" w:line="240" w:lineRule="auto"/>
              <w:jc w:val="center"/>
              <w:rPr>
                <w:sz w:val="20"/>
              </w:rPr>
            </w:pPr>
            <w:r w:rsidRPr="00482189">
              <w:rPr>
                <w:sz w:val="20"/>
              </w:rPr>
              <w:t>Orthophosphate</w:t>
            </w:r>
            <w:r>
              <w:rPr>
                <w:sz w:val="20"/>
              </w:rPr>
              <w:t>,</w:t>
            </w:r>
            <w:r w:rsidRPr="00482189">
              <w:rPr>
                <w:sz w:val="20"/>
              </w:rPr>
              <w:t xml:space="preserve"> annual average</w:t>
            </w:r>
          </w:p>
        </w:tc>
        <w:tc>
          <w:tcPr>
            <w:tcW w:w="1259" w:type="dxa"/>
            <w:vAlign w:val="center"/>
          </w:tcPr>
          <w:p w14:paraId="2DBAEF8D" w14:textId="77777777" w:rsidR="0021133B" w:rsidRPr="00482189" w:rsidRDefault="0021133B" w:rsidP="00482189">
            <w:pPr>
              <w:spacing w:after="0" w:line="240" w:lineRule="auto"/>
              <w:jc w:val="center"/>
              <w:rPr>
                <w:sz w:val="20"/>
              </w:rPr>
            </w:pPr>
            <w:r w:rsidRPr="00482189">
              <w:rPr>
                <w:sz w:val="20"/>
              </w:rPr>
              <w:t>0.028</w:t>
            </w:r>
          </w:p>
        </w:tc>
      </w:tr>
    </w:tbl>
    <w:p w14:paraId="33563E27" w14:textId="4DBB653A" w:rsidR="009479F1" w:rsidRDefault="009479F1" w:rsidP="00345FF8">
      <w:pPr>
        <w:pStyle w:val="Bodytextreduced"/>
      </w:pPr>
    </w:p>
    <w:p w14:paraId="7A554975" w14:textId="73B5D4E4" w:rsidR="00E47EDA" w:rsidRPr="00E47EDA" w:rsidRDefault="00E47EDA" w:rsidP="00E47EDA">
      <w:pPr>
        <w:pStyle w:val="Heading2"/>
      </w:pPr>
      <w:bookmarkStart w:id="53" w:name="_Toc512164669"/>
      <w:bookmarkStart w:id="54" w:name="_Toc514436736"/>
      <w:r>
        <w:t>BMAP Requirements</w:t>
      </w:r>
      <w:bookmarkEnd w:id="53"/>
      <w:bookmarkEnd w:id="54"/>
    </w:p>
    <w:p w14:paraId="60FB7992" w14:textId="7D391477" w:rsidR="00E47EDA" w:rsidRDefault="00E47EDA" w:rsidP="00E47EDA">
      <w:pPr>
        <w:pStyle w:val="BodyText"/>
      </w:pPr>
      <w:r w:rsidRPr="005026F9">
        <w:t>Section 403.067(7), F.S.</w:t>
      </w:r>
      <w:r>
        <w:t xml:space="preserve">, provides DEP </w:t>
      </w:r>
      <w:r w:rsidR="006C35E1">
        <w:t xml:space="preserve">with </w:t>
      </w:r>
      <w:r>
        <w:t xml:space="preserve">the statutory authority for the BMAP </w:t>
      </w:r>
      <w:r w:rsidR="00233170">
        <w:t>P</w:t>
      </w:r>
      <w:r>
        <w:t xml:space="preserve">rogram. A BMAP </w:t>
      </w:r>
      <w:r w:rsidRPr="00F60070">
        <w:t xml:space="preserve">is </w:t>
      </w:r>
      <w:r>
        <w:t xml:space="preserve">a comprehensive set of strategies </w:t>
      </w:r>
      <w:r w:rsidRPr="00F60070">
        <w:t xml:space="preserve">to </w:t>
      </w:r>
      <w:r>
        <w:t>achieve</w:t>
      </w:r>
      <w:r w:rsidRPr="00F60070">
        <w:t xml:space="preserve"> the </w:t>
      </w:r>
      <w:r w:rsidR="009D427E">
        <w:t xml:space="preserve">required </w:t>
      </w:r>
      <w:r w:rsidRPr="00F60070">
        <w:t xml:space="preserve">pollutant </w:t>
      </w:r>
      <w:r>
        <w:t xml:space="preserve">load </w:t>
      </w:r>
      <w:r w:rsidRPr="00F60070">
        <w:t>reductions</w:t>
      </w:r>
      <w:r>
        <w:t>.</w:t>
      </w:r>
      <w:r w:rsidRPr="00F60070">
        <w:t xml:space="preserve"> </w:t>
      </w:r>
      <w:r>
        <w:t xml:space="preserve">In addition to </w:t>
      </w:r>
      <w:r w:rsidR="006C35E1">
        <w:t>this</w:t>
      </w:r>
      <w:r>
        <w:t xml:space="preserve"> authorit</w:t>
      </w:r>
      <w:r w:rsidR="009D427E">
        <w:t>y</w:t>
      </w:r>
      <w:r>
        <w:t>, the Florida Springs and Aquifer Protection Act</w:t>
      </w:r>
      <w:r w:rsidR="005152E6">
        <w:t xml:space="preserve"> (Part VIII of Chapter 373, F.S.)</w:t>
      </w:r>
      <w:r>
        <w:t xml:space="preserve"> describes additional requirements for 30 springs</w:t>
      </w:r>
      <w:r w:rsidRPr="000E4B0E">
        <w:t>.</w:t>
      </w:r>
    </w:p>
    <w:p w14:paraId="6BF3A0AD" w14:textId="10CC5FD6" w:rsidR="00E47EDA" w:rsidRPr="00E47EDA" w:rsidRDefault="00E47EDA" w:rsidP="00E47EDA">
      <w:pPr>
        <w:pStyle w:val="Heading2"/>
      </w:pPr>
      <w:bookmarkStart w:id="55" w:name="_Ref488245493"/>
      <w:bookmarkStart w:id="56" w:name="_Toc512164670"/>
      <w:bookmarkStart w:id="57" w:name="_Toc514436737"/>
      <w:r>
        <w:t>BMAP Area</w:t>
      </w:r>
      <w:bookmarkEnd w:id="55"/>
      <w:bookmarkEnd w:id="56"/>
      <w:bookmarkEnd w:id="57"/>
    </w:p>
    <w:p w14:paraId="6AD1211A" w14:textId="0E8CDBFA" w:rsidR="00AF5C04" w:rsidRDefault="00E47EDA" w:rsidP="00AF5C04">
      <w:r w:rsidRPr="00844C59">
        <w:t xml:space="preserve">The </w:t>
      </w:r>
      <w:r>
        <w:t>BMAP</w:t>
      </w:r>
      <w:r w:rsidRPr="00844C59">
        <w:t xml:space="preserve"> area</w:t>
      </w:r>
      <w:r>
        <w:t xml:space="preserve"> </w:t>
      </w:r>
      <w:r w:rsidRPr="003D6905">
        <w:t>(</w:t>
      </w:r>
      <w:r w:rsidR="000F0808">
        <w:rPr>
          <w:b/>
        </w:rPr>
        <w:t>Figure 1</w:t>
      </w:r>
      <w:r w:rsidRPr="003D6905">
        <w:rPr>
          <w:b/>
        </w:rPr>
        <w:t xml:space="preserve">) </w:t>
      </w:r>
      <w:r>
        <w:t>comprise</w:t>
      </w:r>
      <w:r w:rsidR="000F55F1">
        <w:t>s</w:t>
      </w:r>
      <w:r>
        <w:t xml:space="preserve"> </w:t>
      </w:r>
      <w:r w:rsidR="00AF5C04" w:rsidRPr="00DE70D7">
        <w:t xml:space="preserve">178,753 acres located in Citrus County, Florida, adjacent to the City of Crystal River. The BMAP </w:t>
      </w:r>
      <w:r w:rsidR="006C35E1">
        <w:t xml:space="preserve">area </w:t>
      </w:r>
      <w:r w:rsidR="00AF5C04" w:rsidRPr="00DE70D7">
        <w:t>contains the Crystal River/Kings Bay spring complex</w:t>
      </w:r>
      <w:r w:rsidR="000F55F1">
        <w:t>,</w:t>
      </w:r>
      <w:r w:rsidR="00AF5C04" w:rsidRPr="00DE70D7">
        <w:t xml:space="preserve"> which has more than 70 springs that account for 99 % of the fresh water e</w:t>
      </w:r>
      <w:r w:rsidR="000F55F1">
        <w:t>ntering the 600-acre Kings Bay.</w:t>
      </w:r>
    </w:p>
    <w:p w14:paraId="1595006C" w14:textId="3D9808D8" w:rsidR="00E47EDA" w:rsidRDefault="00E47EDA" w:rsidP="00E47EDA">
      <w:pPr>
        <w:pStyle w:val="BodyText"/>
        <w:rPr>
          <w:szCs w:val="24"/>
        </w:rPr>
      </w:pPr>
      <w:r w:rsidRPr="006D3AA7">
        <w:t>Th</w:t>
      </w:r>
      <w:r>
        <w:t xml:space="preserve">is </w:t>
      </w:r>
      <w:r w:rsidRPr="006D3AA7">
        <w:t xml:space="preserve">area </w:t>
      </w:r>
      <w:r w:rsidR="00615150">
        <w:t>includes the surface water basin as well as</w:t>
      </w:r>
      <w:r w:rsidRPr="006D3AA7">
        <w:t xml:space="preserve"> the groundwater contributing area</w:t>
      </w:r>
      <w:r>
        <w:t>s</w:t>
      </w:r>
      <w:r w:rsidR="00615150">
        <w:t xml:space="preserve"> for the springs</w:t>
      </w:r>
      <w:r w:rsidRPr="006D3AA7">
        <w:t xml:space="preserve"> </w:t>
      </w:r>
      <w:r>
        <w:t>(</w:t>
      </w:r>
      <w:r w:rsidRPr="006D3AA7">
        <w:t>or springshed</w:t>
      </w:r>
      <w:r>
        <w:t>s)</w:t>
      </w:r>
      <w:r w:rsidR="00615150">
        <w:t>. Springsheds for the OFS were</w:t>
      </w:r>
      <w:r w:rsidRPr="006D3AA7">
        <w:t xml:space="preserve"> delineated </w:t>
      </w:r>
      <w:r w:rsidR="00615150">
        <w:t xml:space="preserve">or </w:t>
      </w:r>
      <w:r w:rsidR="005152E6">
        <w:t xml:space="preserve">reviewed </w:t>
      </w:r>
      <w:r w:rsidR="00615150">
        <w:t>by</w:t>
      </w:r>
      <w:r>
        <w:t xml:space="preserve"> </w:t>
      </w:r>
      <w:r w:rsidRPr="006D3AA7">
        <w:t>SW</w:t>
      </w:r>
      <w:r w:rsidR="003D6905">
        <w:t>FW</w:t>
      </w:r>
      <w:r w:rsidRPr="006D3AA7">
        <w:t>MD</w:t>
      </w:r>
      <w:r>
        <w:t xml:space="preserve"> with input from the Florida Geological Survey</w:t>
      </w:r>
      <w:r w:rsidR="000F55F1">
        <w:t xml:space="preserve"> (FGS)</w:t>
      </w:r>
      <w:r w:rsidRPr="006D3AA7">
        <w:t>.</w:t>
      </w:r>
      <w:r>
        <w:rPr>
          <w:szCs w:val="24"/>
        </w:rPr>
        <w:t xml:space="preserve"> </w:t>
      </w:r>
      <w:r w:rsidRPr="00715BC6">
        <w:rPr>
          <w:szCs w:val="24"/>
        </w:rPr>
        <w:t>A springshed is the area of land that contributes water to a spring or group of springs, mainly via groundwater flow.</w:t>
      </w:r>
    </w:p>
    <w:p w14:paraId="6CB0A363" w14:textId="098ED6D5" w:rsidR="00E23DBF" w:rsidRPr="00E23DBF" w:rsidRDefault="00E23DBF" w:rsidP="00E23DBF">
      <w:pPr>
        <w:pStyle w:val="Heading2"/>
      </w:pPr>
      <w:bookmarkStart w:id="58" w:name="_Ref488219833"/>
      <w:bookmarkStart w:id="59" w:name="_Toc512164671"/>
      <w:bookmarkStart w:id="60" w:name="_Toc514436738"/>
      <w:r>
        <w:t>PFA</w:t>
      </w:r>
      <w:bookmarkEnd w:id="58"/>
      <w:bookmarkEnd w:id="59"/>
      <w:bookmarkEnd w:id="60"/>
    </w:p>
    <w:p w14:paraId="27179AAF" w14:textId="77777777" w:rsidR="005152E6" w:rsidRDefault="00E23DBF" w:rsidP="00CA630B">
      <w:pPr>
        <w:pStyle w:val="BodyText"/>
      </w:pPr>
      <w:r>
        <w:t xml:space="preserve">In compliance with the Florida Springs and Aquifer Protection Act, this BMAP delineates </w:t>
      </w:r>
      <w:r w:rsidR="003D6905">
        <w:t xml:space="preserve">a </w:t>
      </w:r>
      <w:r>
        <w:t>PFA</w:t>
      </w:r>
      <w:r w:rsidR="00C66E85">
        <w:t xml:space="preserve">, </w:t>
      </w:r>
      <w:r>
        <w:t xml:space="preserve">defined </w:t>
      </w:r>
      <w:r w:rsidRPr="009D0551">
        <w:t xml:space="preserve">as the area(s) of a basin where the Floridan </w:t>
      </w:r>
      <w:r>
        <w:t>a</w:t>
      </w:r>
      <w:r w:rsidRPr="009D0551">
        <w:t xml:space="preserve">quifer is generally most vulnerable to pollutant inputs </w:t>
      </w:r>
      <w:r>
        <w:t xml:space="preserve">and </w:t>
      </w:r>
      <w:r w:rsidRPr="009D0551">
        <w:t>where there is a known connectivity between groundwater pathways and an OFS.</w:t>
      </w:r>
      <w:r>
        <w:t xml:space="preserve"> The PFA provide</w:t>
      </w:r>
      <w:r w:rsidR="003D6905">
        <w:t>s</w:t>
      </w:r>
      <w:r>
        <w:t xml:space="preserve"> a guide for focusing restoration strategies where science suggests these efforts will most benefit the springs. </w:t>
      </w:r>
      <w:r w:rsidR="00CA630B">
        <w:t>The link to the PFA document is included in</w:t>
      </w:r>
      <w:r w:rsidR="00CA630B" w:rsidRPr="009D5B8C">
        <w:t xml:space="preserve"> </w:t>
      </w:r>
      <w:r w:rsidR="00CA630B" w:rsidRPr="00A07201">
        <w:rPr>
          <w:b/>
        </w:rPr>
        <w:fldChar w:fldCharType="begin"/>
      </w:r>
      <w:r w:rsidR="00CA630B" w:rsidRPr="00A07201">
        <w:rPr>
          <w:b/>
        </w:rPr>
        <w:instrText xml:space="preserve"> REF _Ref489021698 \n  \* MERGEFORMAT </w:instrText>
      </w:r>
      <w:r w:rsidR="00CA630B" w:rsidRPr="00A07201">
        <w:rPr>
          <w:b/>
        </w:rPr>
        <w:fldChar w:fldCharType="separate"/>
      </w:r>
      <w:r w:rsidR="00CA630B">
        <w:rPr>
          <w:b/>
        </w:rPr>
        <w:t>Appendix C</w:t>
      </w:r>
      <w:r w:rsidR="00CA630B" w:rsidRPr="00A07201">
        <w:rPr>
          <w:b/>
        </w:rPr>
        <w:fldChar w:fldCharType="end"/>
      </w:r>
      <w:r w:rsidR="00CA630B" w:rsidRPr="009D5B8C">
        <w:t>.</w:t>
      </w:r>
      <w:r w:rsidR="00CA630B" w:rsidRPr="00864DC2">
        <w:t xml:space="preserve"> </w:t>
      </w:r>
    </w:p>
    <w:p w14:paraId="357E90DC" w14:textId="4F95E378" w:rsidR="00E23DBF" w:rsidRPr="000A5FA8" w:rsidRDefault="00E23DBF" w:rsidP="00537C6F">
      <w:pPr>
        <w:pStyle w:val="Heading3"/>
        <w:rPr>
          <w:i/>
        </w:rPr>
      </w:pPr>
      <w:r w:rsidRPr="000A5FA8">
        <w:rPr>
          <w:i/>
        </w:rPr>
        <w:lastRenderedPageBreak/>
        <w:t>Description</w:t>
      </w:r>
    </w:p>
    <w:p w14:paraId="087E4304" w14:textId="30AA3AD2" w:rsidR="00A53764" w:rsidRDefault="00A53764" w:rsidP="00A53764">
      <w:pPr>
        <w:pStyle w:val="BodyText"/>
      </w:pPr>
      <w:r>
        <w:t xml:space="preserve">Nitrogen sources are more likely to </w:t>
      </w:r>
      <w:r w:rsidR="00615150">
        <w:t>influence</w:t>
      </w:r>
      <w:r>
        <w:t xml:space="preserve"> groundwater </w:t>
      </w:r>
      <w:r w:rsidR="00615150">
        <w:t>quality</w:t>
      </w:r>
      <w:r>
        <w:t xml:space="preserve"> under certain conditions. For example, where soils are sandy and well</w:t>
      </w:r>
      <w:r w:rsidR="005B2FF5">
        <w:t xml:space="preserve"> </w:t>
      </w:r>
      <w:r>
        <w:t xml:space="preserve">drained, less nitrogen is converted to gas and released into the atmosphere or taken up by plants, compared </w:t>
      </w:r>
      <w:r w:rsidR="00990E00">
        <w:t>with</w:t>
      </w:r>
      <w:r>
        <w:t xml:space="preserve"> other soil types. Therefore, local soil types play a role in how much nitrogen travels from the land surface to groundwater in a specific springshed. Also, </w:t>
      </w:r>
      <w:r w:rsidR="00615150">
        <w:t xml:space="preserve">the underlying </w:t>
      </w:r>
      <w:r>
        <w:t xml:space="preserve">geologic </w:t>
      </w:r>
      <w:r w:rsidR="00615150">
        <w:t xml:space="preserve">material influences the vulnerability of the underlying </w:t>
      </w:r>
      <w:r>
        <w:t>aquifers</w:t>
      </w:r>
      <w:r w:rsidR="00615150">
        <w:t xml:space="preserve"> and the rate of lateral movement within the Floridan aquifer toward the springs.</w:t>
      </w:r>
      <w:r w:rsidR="00C24FF8">
        <w:t xml:space="preserve"> </w:t>
      </w:r>
      <w:r>
        <w:t xml:space="preserve">These </w:t>
      </w:r>
      <w:r w:rsidR="00615150">
        <w:t>conditions</w:t>
      </w:r>
      <w:r w:rsidR="00304296">
        <w:t xml:space="preserve">, </w:t>
      </w:r>
      <w:r>
        <w:t>and others</w:t>
      </w:r>
      <w:r w:rsidR="00304296">
        <w:t xml:space="preserve">, </w:t>
      </w:r>
      <w:r>
        <w:t>were considered</w:t>
      </w:r>
      <w:r w:rsidR="005B2FF5">
        <w:t xml:space="preserve"> in the delineation of the PFA</w:t>
      </w:r>
      <w:r w:rsidR="005152E6">
        <w:t xml:space="preserve"> (</w:t>
      </w:r>
      <w:r w:rsidR="005152E6" w:rsidRPr="000A5FA8">
        <w:rPr>
          <w:b/>
        </w:rPr>
        <w:t>see Appendix C</w:t>
      </w:r>
      <w:r w:rsidR="005152E6">
        <w:t>)</w:t>
      </w:r>
      <w:r w:rsidR="005B2FF5">
        <w:t>.</w:t>
      </w:r>
    </w:p>
    <w:p w14:paraId="44A00F19" w14:textId="28F2AD88" w:rsidR="00EF78F9" w:rsidRPr="00EF78F9" w:rsidRDefault="0039092D" w:rsidP="00EF78F9">
      <w:bookmarkStart w:id="61" w:name="_Hlk496872891"/>
      <w:r>
        <w:t xml:space="preserve">Following </w:t>
      </w:r>
      <w:r w:rsidR="00EF78F9">
        <w:t>BMAP adoption, DEP will ensure that the GIS files associated with the PFA boundary are</w:t>
      </w:r>
      <w:r w:rsidR="00C24FF8">
        <w:t xml:space="preserve"> </w:t>
      </w:r>
      <w:r w:rsidR="00EF78F9">
        <w:t xml:space="preserve">available to the public </w:t>
      </w:r>
      <w:r w:rsidR="00CD5076">
        <w:t>on</w:t>
      </w:r>
      <w:r w:rsidR="00EF78F9">
        <w:t xml:space="preserve"> the DEP Map Direct</w:t>
      </w:r>
      <w:r w:rsidR="00CD5076">
        <w:t xml:space="preserve"> webpage.</w:t>
      </w:r>
      <w:r w:rsidR="00EF78F9">
        <w:t xml:space="preserve"> </w:t>
      </w:r>
    </w:p>
    <w:bookmarkEnd w:id="61"/>
    <w:p w14:paraId="3D81A637" w14:textId="5A3BF04D" w:rsidR="00BD43DE" w:rsidRDefault="004740DA" w:rsidP="000C221E">
      <w:pPr>
        <w:pStyle w:val="Bodytextreduced"/>
      </w:pPr>
      <w:r>
        <w:rPr>
          <w:noProof/>
        </w:rPr>
        <w:drawing>
          <wp:inline distT="0" distB="0" distL="0" distR="0" wp14:anchorId="487E9D2D" wp14:editId="5430E0A8">
            <wp:extent cx="5943600" cy="4592955"/>
            <wp:effectExtent l="0" t="0" r="0" b="0"/>
            <wp:docPr id="3" name="Picture 3" descr="Figure 1. Crystal River/Kings Bay BMAP area, springshed, and PFA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B_071217_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3A51A335" w14:textId="486FA395" w:rsidR="003D6905" w:rsidRDefault="006E4D57" w:rsidP="006E4D57">
      <w:pPr>
        <w:pStyle w:val="Caption"/>
      </w:pPr>
      <w:bookmarkStart w:id="62" w:name="_Ref489865682"/>
      <w:bookmarkStart w:id="63" w:name="_Toc512010735"/>
      <w:bookmarkStart w:id="64" w:name="_Toc514493714"/>
      <w:r>
        <w:t xml:space="preserve">Figure </w:t>
      </w:r>
      <w:fldSimple w:instr=" SEQ Figure \* ARABIC ">
        <w:r w:rsidR="00A07738">
          <w:rPr>
            <w:noProof/>
          </w:rPr>
          <w:t>1</w:t>
        </w:r>
      </w:fldSimple>
      <w:bookmarkEnd w:id="62"/>
      <w:r w:rsidR="003D6905">
        <w:t xml:space="preserve">. Crystal River/Kings Bay </w:t>
      </w:r>
      <w:r w:rsidR="003D6905" w:rsidRPr="00141B47">
        <w:t>BMAP</w:t>
      </w:r>
      <w:r w:rsidR="00740786">
        <w:t xml:space="preserve"> area</w:t>
      </w:r>
      <w:r w:rsidR="0014356B">
        <w:t xml:space="preserve"> and</w:t>
      </w:r>
      <w:r w:rsidR="003D6905">
        <w:t xml:space="preserve"> PFA boundar</w:t>
      </w:r>
      <w:r w:rsidR="0014356B">
        <w:t>ies</w:t>
      </w:r>
      <w:bookmarkEnd w:id="63"/>
      <w:bookmarkEnd w:id="64"/>
    </w:p>
    <w:p w14:paraId="28E1CB52" w14:textId="77777777" w:rsidR="005B2FF5" w:rsidRPr="00F64918" w:rsidRDefault="005B2FF5" w:rsidP="005B2FF5">
      <w:pPr>
        <w:pStyle w:val="Bodytextreduced"/>
        <w:rPr>
          <w:i/>
        </w:rPr>
      </w:pPr>
    </w:p>
    <w:p w14:paraId="3C47135C" w14:textId="3EDC22FF" w:rsidR="0005231E" w:rsidRPr="00F64918" w:rsidRDefault="0005231E" w:rsidP="0005231E">
      <w:pPr>
        <w:pStyle w:val="Heading3"/>
        <w:rPr>
          <w:i/>
        </w:rPr>
      </w:pPr>
      <w:r w:rsidRPr="00F64918">
        <w:rPr>
          <w:i/>
        </w:rPr>
        <w:t>Additional Requirements</w:t>
      </w:r>
      <w:r w:rsidR="00C24FF8" w:rsidRPr="00F64918">
        <w:rPr>
          <w:i/>
        </w:rPr>
        <w:t xml:space="preserve"> </w:t>
      </w:r>
    </w:p>
    <w:p w14:paraId="678960BC" w14:textId="4E1C75E0" w:rsidR="0005231E" w:rsidRDefault="0005231E" w:rsidP="0005231E">
      <w:pPr>
        <w:pStyle w:val="BodyText"/>
      </w:pPr>
      <w:r>
        <w:t xml:space="preserve">In accordance with </w:t>
      </w:r>
      <w:r w:rsidRPr="005026F9">
        <w:t>Section 373.811, F.S.</w:t>
      </w:r>
      <w:r>
        <w:t xml:space="preserve">, the following activities are prohibited in </w:t>
      </w:r>
      <w:r w:rsidR="00304296">
        <w:t>the PFA</w:t>
      </w:r>
      <w:r w:rsidR="005B2FF5">
        <w:t>:</w:t>
      </w:r>
    </w:p>
    <w:p w14:paraId="1C50E863" w14:textId="41F5FEBE" w:rsidR="0005231E" w:rsidRDefault="0005231E" w:rsidP="005B2FF5">
      <w:pPr>
        <w:pStyle w:val="Bullet"/>
      </w:pPr>
      <w:r>
        <w:lastRenderedPageBreak/>
        <w:t xml:space="preserve">New domestic wastewater disposal facilities, including rapid infiltration basins (RIBs), with permitted capacities of 100,000 </w:t>
      </w:r>
      <w:r w:rsidR="00C66E85">
        <w:t>gallons per day (</w:t>
      </w:r>
      <w:r>
        <w:t>gpd</w:t>
      </w:r>
      <w:r w:rsidR="00C66E85">
        <w:t>)</w:t>
      </w:r>
      <w:r>
        <w:t xml:space="preserve"> or more, except for those facilities that meet an advanced wastewater treatment </w:t>
      </w:r>
      <w:r w:rsidR="00E63F9A">
        <w:t xml:space="preserve">(AWT) </w:t>
      </w:r>
      <w:r>
        <w:t>standard of no more than 3 mg/L TN, on an annual permitted basis.</w:t>
      </w:r>
    </w:p>
    <w:p w14:paraId="66EFDA81" w14:textId="1CFC4373" w:rsidR="0005231E" w:rsidRDefault="0005231E" w:rsidP="005B2FF5">
      <w:pPr>
        <w:pStyle w:val="Bullet"/>
      </w:pPr>
      <w:r>
        <w:t xml:space="preserve">New OSTDS on lots of </w:t>
      </w:r>
      <w:r w:rsidR="00267A27">
        <w:t>less than once acre inside</w:t>
      </w:r>
      <w:r w:rsidR="00304296">
        <w:t xml:space="preserve"> the</w:t>
      </w:r>
      <w:r>
        <w:t xml:space="preserve"> PFA, unless additional nitrogen treatment is provided, as specified in the OSTDS </w:t>
      </w:r>
      <w:r w:rsidR="0039092D">
        <w:t>r</w:t>
      </w:r>
      <w:r w:rsidR="00C551FD">
        <w:t xml:space="preserve">emediation </w:t>
      </w:r>
      <w:r w:rsidR="0039092D">
        <w:t>p</w:t>
      </w:r>
      <w:r>
        <w:t xml:space="preserve">lan (see </w:t>
      </w:r>
      <w:r w:rsidRPr="00C551FD">
        <w:rPr>
          <w:b/>
        </w:rPr>
        <w:t>Appendix</w:t>
      </w:r>
      <w:r w:rsidRPr="00C551FD">
        <w:t xml:space="preserve"> </w:t>
      </w:r>
      <w:r w:rsidRPr="00C551FD">
        <w:rPr>
          <w:b/>
        </w:rPr>
        <w:t>D</w:t>
      </w:r>
      <w:r w:rsidR="007A04AF">
        <w:rPr>
          <w:b/>
        </w:rPr>
        <w:t xml:space="preserve"> </w:t>
      </w:r>
      <w:r w:rsidR="007A04AF">
        <w:t xml:space="preserve">for </w:t>
      </w:r>
      <w:r w:rsidR="0039092D">
        <w:t>details</w:t>
      </w:r>
      <w:r w:rsidR="00C551FD" w:rsidRPr="007A04AF">
        <w:t>)</w:t>
      </w:r>
      <w:r w:rsidRPr="00C551FD">
        <w:t>.</w:t>
      </w:r>
    </w:p>
    <w:p w14:paraId="4D57785E" w14:textId="77777777" w:rsidR="0005231E" w:rsidRDefault="0005231E" w:rsidP="005B2FF5">
      <w:pPr>
        <w:pStyle w:val="Bullet"/>
      </w:pPr>
      <w:r>
        <w:t>New facilities for the disposal of hazardous waste.</w:t>
      </w:r>
    </w:p>
    <w:p w14:paraId="2FB18358" w14:textId="57D7AB29" w:rsidR="0005231E" w:rsidRDefault="0005231E" w:rsidP="00887235">
      <w:pPr>
        <w:pStyle w:val="Bullet"/>
      </w:pPr>
      <w:r>
        <w:t>The land application of Class A or Class B domestic wastewater biosoli</w:t>
      </w:r>
      <w:r w:rsidR="005B2FF5">
        <w:t>ds not in accordance with a DEP-</w:t>
      </w:r>
      <w:r>
        <w:t>approved nutrient management plan establishing the rate at which all biosolids, soil amendments, and sources of nutrients at the land application site can be applied to the land for crop production</w:t>
      </w:r>
      <w:r w:rsidR="00591A41">
        <w:t>,</w:t>
      </w:r>
      <w:r>
        <w:t xml:space="preserve"> while minimizing the amount of pollutants and nutrients discharged to groundwater or waters of the state.</w:t>
      </w:r>
    </w:p>
    <w:p w14:paraId="141D2247" w14:textId="6FEE6765" w:rsidR="00EE48A5" w:rsidRDefault="0005231E" w:rsidP="00FD0EBB">
      <w:pPr>
        <w:pStyle w:val="Bullet"/>
      </w:pPr>
      <w:r>
        <w:t>New agricultur</w:t>
      </w:r>
      <w:r w:rsidR="005B2FF5">
        <w:t>al</w:t>
      </w:r>
      <w:r>
        <w:t xml:space="preserve"> operations that do not implement BMPs, measures necessary to achieve pollution reduction levels established by DEP, or groundwater monitoring plans approved by a </w:t>
      </w:r>
      <w:r w:rsidR="005B2FF5">
        <w:t>WMD</w:t>
      </w:r>
      <w:r>
        <w:t xml:space="preserve"> or DEP.</w:t>
      </w:r>
    </w:p>
    <w:p w14:paraId="6EE3E475" w14:textId="5E0D1F24" w:rsidR="00806778" w:rsidRPr="00867F06" w:rsidRDefault="001650C6" w:rsidP="00806778">
      <w:pPr>
        <w:pStyle w:val="BodyText"/>
        <w:spacing w:after="120"/>
        <w:rPr>
          <w:b/>
        </w:rPr>
      </w:pPr>
      <w:r>
        <w:rPr>
          <w:b/>
        </w:rPr>
        <w:t xml:space="preserve">1.5.2.1 </w:t>
      </w:r>
      <w:r w:rsidR="00615150">
        <w:rPr>
          <w:b/>
        </w:rPr>
        <w:t xml:space="preserve">Additional Requirements for </w:t>
      </w:r>
      <w:r w:rsidR="00806778">
        <w:rPr>
          <w:b/>
        </w:rPr>
        <w:t xml:space="preserve">Biosolids and Septage Application </w:t>
      </w:r>
      <w:r w:rsidR="00615150">
        <w:rPr>
          <w:b/>
        </w:rPr>
        <w:t>Sit</w:t>
      </w:r>
      <w:r w:rsidR="00806778">
        <w:rPr>
          <w:b/>
        </w:rPr>
        <w:t>es</w:t>
      </w:r>
    </w:p>
    <w:p w14:paraId="37C05CB5" w14:textId="77777777" w:rsidR="00806778" w:rsidRDefault="00806778" w:rsidP="00806778">
      <w:pPr>
        <w:pStyle w:val="BodyText"/>
      </w:pPr>
      <w:r>
        <w:t xml:space="preserve">In the PFA, the aquifer contributing to the springs is highly vulnerable to contamination by nitrogen sources and soils have a high to moderate tendency to leach applied nitrogen. DEP previously documented elevated nitrate concentrations in groundwater beneath septage application zones in spring areas. </w:t>
      </w:r>
      <w:bookmarkStart w:id="65" w:name="_Hlk497979941"/>
      <w:r>
        <w:t>To assure that nitrogen losses to groundwater are minimized from permitted application of biosolids and septage in the PFA, the following requirements apply to newly-permitted application sites and existing application sites upon permit renewal.</w:t>
      </w:r>
    </w:p>
    <w:p w14:paraId="69B15D80" w14:textId="4671BECB" w:rsidR="00806778" w:rsidRPr="00A572E4" w:rsidRDefault="00806778" w:rsidP="000A5FA8">
      <w:pPr>
        <w:pStyle w:val="Bullet"/>
        <w:numPr>
          <w:ilvl w:val="0"/>
          <w:numId w:val="0"/>
        </w:numPr>
        <w:rPr>
          <w:rFonts w:cs="Times New Roman"/>
        </w:rPr>
      </w:pPr>
      <w:bookmarkStart w:id="66" w:name="_Hlk497914585"/>
      <w:bookmarkStart w:id="67" w:name="_Hlk497913357"/>
      <w:bookmarkEnd w:id="65"/>
      <w:r w:rsidRPr="00A572E4">
        <w:t>All permitted biosolid</w:t>
      </w:r>
      <w:r>
        <w:t>s</w:t>
      </w:r>
      <w:r w:rsidRPr="00A572E4">
        <w:t xml:space="preserve"> application sites that are agricultural operations must be enrolled in the FDACS BMP program or be within an agricultural operation enrolled in the FDACS BMP program for the applicable crop type.</w:t>
      </w:r>
      <w:r w:rsidR="00C24FF8">
        <w:t xml:space="preserve"> </w:t>
      </w:r>
      <w:r w:rsidRPr="00A572E4">
        <w:t xml:space="preserve">Implementation of applicable BMPs will be verified by FDACS in accordance with </w:t>
      </w:r>
      <w:r>
        <w:t>C</w:t>
      </w:r>
      <w:r w:rsidRPr="00A572E4">
        <w:t>hapter 5M-1</w:t>
      </w:r>
      <w:r>
        <w:t xml:space="preserve">, </w:t>
      </w:r>
      <w:r w:rsidRPr="00AC239A">
        <w:t>Florida Administrative Code</w:t>
      </w:r>
      <w:r>
        <w:t xml:space="preserve"> (F.A.C.)</w:t>
      </w:r>
      <w:r w:rsidRPr="00A572E4">
        <w:t>.</w:t>
      </w:r>
      <w:bookmarkEnd w:id="66"/>
      <w:r w:rsidRPr="00A572E4">
        <w:t xml:space="preserve"> Permitted biosolid</w:t>
      </w:r>
      <w:r>
        <w:t>s</w:t>
      </w:r>
      <w:r w:rsidRPr="00A572E4">
        <w:t xml:space="preserve"> application sites that are new agricultural operations must also comply with </w:t>
      </w:r>
      <w:r>
        <w:t>Subs</w:t>
      </w:r>
      <w:r w:rsidRPr="00A572E4">
        <w:t>ection 373.811(5)</w:t>
      </w:r>
      <w:r>
        <w:t>,</w:t>
      </w:r>
      <w:r w:rsidRPr="00A572E4">
        <w:t xml:space="preserve"> F.S.</w:t>
      </w:r>
      <w:bookmarkEnd w:id="67"/>
      <w:r w:rsidR="00C24FF8">
        <w:rPr>
          <w:rFonts w:cs="Times New Roman"/>
        </w:rPr>
        <w:t xml:space="preserve"> </w:t>
      </w:r>
      <w:r w:rsidRPr="00A572E4">
        <w:t>Biosolid</w:t>
      </w:r>
      <w:r>
        <w:t>s</w:t>
      </w:r>
      <w:r w:rsidRPr="00A572E4">
        <w:t xml:space="preserve"> application sites must be certified as viable agricultural operations by an acknowledged agricultural professional such as an agricultural consultant or agricultural extension agent. Effective nutrient management practices must be ongoing at the application zones in the permit. Plant uptake and harvesting are vital components of the nutrient management plan to remove nitrogen and prevent it from leaching to groundwater. If </w:t>
      </w:r>
      <w:r>
        <w:t>DEP</w:t>
      </w:r>
      <w:r w:rsidRPr="00A572E4">
        <w:t xml:space="preserve"> determines that the site is not a viable agricultural site implementing a nutrient management plan, corrective action will be required.</w:t>
      </w:r>
    </w:p>
    <w:p w14:paraId="545CD7DB" w14:textId="55C5DEF3" w:rsidR="00806778" w:rsidRPr="00A572E4" w:rsidRDefault="00806778" w:rsidP="000A5FA8">
      <w:pPr>
        <w:pStyle w:val="Bullet"/>
        <w:numPr>
          <w:ilvl w:val="0"/>
          <w:numId w:val="0"/>
        </w:numPr>
      </w:pPr>
    </w:p>
    <w:p w14:paraId="761921AB" w14:textId="16F72656" w:rsidR="00806778" w:rsidRDefault="00806778" w:rsidP="000A5FA8">
      <w:pPr>
        <w:pStyle w:val="Bullet"/>
        <w:numPr>
          <w:ilvl w:val="0"/>
          <w:numId w:val="0"/>
        </w:numPr>
        <w:rPr>
          <w:rFonts w:cs="Times New Roman"/>
        </w:rPr>
      </w:pPr>
      <w:r w:rsidRPr="00A572E4">
        <w:lastRenderedPageBreak/>
        <w:t>Groundwater monitoring for nitrate is required for all biosolids and septage land application sites in the PFA to assure compliance with nutrient management objectives in this BMAP.</w:t>
      </w:r>
      <w:r w:rsidR="00C24FF8">
        <w:t xml:space="preserve"> </w:t>
      </w:r>
      <w:r w:rsidRPr="00A572E4">
        <w:rPr>
          <w:rFonts w:cs="Times New Roman"/>
        </w:rPr>
        <w:t xml:space="preserve">However, groundwater monitoring is not required if the site </w:t>
      </w:r>
      <w:r>
        <w:rPr>
          <w:rFonts w:cs="Times New Roman"/>
        </w:rPr>
        <w:t>nutrient management plan</w:t>
      </w:r>
      <w:r w:rsidRPr="00A572E4">
        <w:rPr>
          <w:rFonts w:cs="Times New Roman"/>
        </w:rPr>
        <w:t xml:space="preserve"> limits biosolids application rates </w:t>
      </w:r>
      <w:r w:rsidR="007A63F0">
        <w:rPr>
          <w:rFonts w:cs="Times New Roman"/>
        </w:rPr>
        <w:t>of</w:t>
      </w:r>
      <w:r w:rsidRPr="00A572E4">
        <w:rPr>
          <w:rFonts w:cs="Times New Roman"/>
        </w:rPr>
        <w:t xml:space="preserve"> TN with no adjustment for available nitrogen normally allowed by subsections 62-640.500(5) and (6), F.A.C. (e.g. for a recommended fertilizer rate of 160 pounds of nitrogen per acre, only 160 </w:t>
      </w:r>
      <w:r>
        <w:rPr>
          <w:rFonts w:cs="Times New Roman"/>
        </w:rPr>
        <w:t>pounds</w:t>
      </w:r>
      <w:r w:rsidRPr="00A572E4">
        <w:rPr>
          <w:rFonts w:cs="Times New Roman"/>
        </w:rPr>
        <w:t xml:space="preserve"> of TN per acre shall be applied).</w:t>
      </w:r>
      <w:r w:rsidR="00C24FF8">
        <w:rPr>
          <w:rFonts w:cs="Times New Roman"/>
        </w:rPr>
        <w:t xml:space="preserve"> </w:t>
      </w:r>
      <w:r w:rsidRPr="00A572E4">
        <w:rPr>
          <w:rFonts w:cs="Times New Roman"/>
        </w:rPr>
        <w:t xml:space="preserve">For septage application, groundwater monitoring is not required if the site </w:t>
      </w:r>
      <w:r>
        <w:rPr>
          <w:rFonts w:cs="Times New Roman"/>
        </w:rPr>
        <w:t>nutrient management plan</w:t>
      </w:r>
      <w:r w:rsidRPr="00A572E4">
        <w:rPr>
          <w:rFonts w:cs="Times New Roman"/>
        </w:rPr>
        <w:t xml:space="preserve"> limits application rates to 30,000 gallons per acre for sites accepting mixtures of septage and grease (food establishment sludge) or to 40,000 gallons per acre for sites accepting septage without grease.</w:t>
      </w:r>
      <w:r>
        <w:rPr>
          <w:rFonts w:cs="Times New Roman"/>
        </w:rPr>
        <w:t xml:space="preserve"> </w:t>
      </w:r>
      <w:r w:rsidRPr="00A572E4">
        <w:rPr>
          <w:rFonts w:cs="Times New Roman"/>
          <w:szCs w:val="24"/>
        </w:rPr>
        <w:t>The permit renewal application will include a trend analysis for nitrate in groundwater monitoring wells during the previous permit cycle, and an evaluation of the potential for the facility to cause or contribute to exceedance of the TMDL</w:t>
      </w:r>
      <w:r w:rsidRPr="00A572E4">
        <w:rPr>
          <w:rFonts w:cs="Times New Roman"/>
        </w:rPr>
        <w:t xml:space="preserve">. </w:t>
      </w:r>
    </w:p>
    <w:p w14:paraId="66DF475F" w14:textId="77777777" w:rsidR="007A63F0" w:rsidRPr="001A2689" w:rsidRDefault="007A63F0" w:rsidP="007A63F0">
      <w:pPr>
        <w:pStyle w:val="BodyText"/>
      </w:pPr>
      <w:r>
        <w:t>Changes are proposed to the upcoming FDACS Cattle BMP Manual revision that will likely impact biosolid application. This will necessitate coordination between FDACS and DEP permitting staff.</w:t>
      </w:r>
    </w:p>
    <w:p w14:paraId="554D22BD" w14:textId="25380330" w:rsidR="0005231E" w:rsidRPr="0005231E" w:rsidRDefault="0005231E" w:rsidP="0005231E">
      <w:pPr>
        <w:pStyle w:val="Heading2"/>
      </w:pPr>
      <w:bookmarkStart w:id="68" w:name="_Toc512164672"/>
      <w:bookmarkStart w:id="69" w:name="_Toc514436739"/>
      <w:r>
        <w:t>Other Scientific and Historic</w:t>
      </w:r>
      <w:r w:rsidR="00E63F9A">
        <w:t>al</w:t>
      </w:r>
      <w:r>
        <w:t xml:space="preserve"> Information</w:t>
      </w:r>
      <w:bookmarkEnd w:id="68"/>
      <w:bookmarkEnd w:id="69"/>
    </w:p>
    <w:p w14:paraId="0417993F" w14:textId="28017A7D" w:rsidR="00B66C7A" w:rsidRDefault="00B66C7A" w:rsidP="00B66C7A">
      <w:pPr>
        <w:pStyle w:val="BodyText"/>
      </w:pPr>
      <w:r>
        <w:t xml:space="preserve">In </w:t>
      </w:r>
      <w:r w:rsidR="007A63F0">
        <w:t>preparing</w:t>
      </w:r>
      <w:r>
        <w:t xml:space="preserve"> this BMAP, DEP c</w:t>
      </w:r>
      <w:r w:rsidRPr="008662AB">
        <w:t>ollected and evaluated credible scientific information on the effect of nutrients, particularly forms of nitrogen, on springs and springs systems.</w:t>
      </w:r>
      <w:r>
        <w:t xml:space="preserve"> Some of the information collected is specific to the </w:t>
      </w:r>
      <w:r w:rsidR="006415B5">
        <w:t>Crystal River/Kings Bay</w:t>
      </w:r>
      <w:r>
        <w:t xml:space="preserve"> </w:t>
      </w:r>
      <w:r w:rsidR="00404E8F">
        <w:t>Basin</w:t>
      </w:r>
      <w:r>
        <w:t xml:space="preserve">, while other references </w:t>
      </w:r>
      <w:r w:rsidR="005B2FF5">
        <w:t xml:space="preserve">provide information </w:t>
      </w:r>
      <w:r w:rsidR="00591A41">
        <w:t>on</w:t>
      </w:r>
      <w:r>
        <w:t xml:space="preserve"> spring</w:t>
      </w:r>
      <w:r w:rsidR="00591A41">
        <w:t xml:space="preserve"> re</w:t>
      </w:r>
      <w:r>
        <w:t>s</w:t>
      </w:r>
      <w:r w:rsidR="00591A41">
        <w:t>toration</w:t>
      </w:r>
      <w:r w:rsidR="00EC0CAF">
        <w:t xml:space="preserve"> topics</w:t>
      </w:r>
      <w:r w:rsidR="005B2FF5">
        <w:t>,</w:t>
      </w:r>
      <w:r>
        <w:t xml:space="preserve"> such as nitrogen-reducing technologies, </w:t>
      </w:r>
      <w:r w:rsidR="00314365">
        <w:t xml:space="preserve">the </w:t>
      </w:r>
      <w:r>
        <w:t>treatment performance of OSTDS, and runoff fol</w:t>
      </w:r>
      <w:r w:rsidR="005B2FF5">
        <w:t>lowing fertilizer applications.</w:t>
      </w:r>
    </w:p>
    <w:p w14:paraId="53A0AAE0" w14:textId="74C6C39E" w:rsidR="0005231E" w:rsidRPr="0005231E" w:rsidRDefault="00B66C7A" w:rsidP="00B66C7A">
      <w:pPr>
        <w:pStyle w:val="Heading2"/>
      </w:pPr>
      <w:bookmarkStart w:id="70" w:name="_Toc512164673"/>
      <w:bookmarkStart w:id="71" w:name="_Toc514436740"/>
      <w:r>
        <w:t>Stakeholder Involvement</w:t>
      </w:r>
      <w:bookmarkEnd w:id="70"/>
      <w:bookmarkEnd w:id="71"/>
    </w:p>
    <w:p w14:paraId="73748218" w14:textId="69E53904" w:rsidR="00B66C7A" w:rsidRDefault="00B66C7A" w:rsidP="00B66C7A">
      <w:pPr>
        <w:pStyle w:val="BodyText"/>
      </w:pPr>
      <w:r w:rsidRPr="004A1CF7">
        <w:t xml:space="preserve">Stakeholder involvement is critical to develop, gain support for, and secure commitments in a BMAP. The BMAP process engages stakeholders and promotes coordination and collaboration to address the </w:t>
      </w:r>
      <w:r>
        <w:t>pollutant load reductions necessary</w:t>
      </w:r>
      <w:r w:rsidRPr="004A1CF7">
        <w:t xml:space="preserve"> to achieve the TMDL</w:t>
      </w:r>
      <w:r>
        <w:t>s</w:t>
      </w:r>
      <w:r w:rsidRPr="004A1CF7">
        <w:t>. DEP invites stakeholders to participate in the BMAP development process and encourages public participation and consensus to the greatest practicable extent.</w:t>
      </w:r>
      <w:r>
        <w:t xml:space="preserve"> </w:t>
      </w:r>
      <w:r w:rsidR="000F0808">
        <w:rPr>
          <w:b/>
        </w:rPr>
        <w:t xml:space="preserve">Table A-1 </w:t>
      </w:r>
      <w:r>
        <w:t>identifies the stakeholders participat</w:t>
      </w:r>
      <w:r w:rsidR="005B2FF5">
        <w:t>ing</w:t>
      </w:r>
      <w:r>
        <w:t xml:space="preserve"> in the development of this BMAP.</w:t>
      </w:r>
    </w:p>
    <w:p w14:paraId="57AFCD60" w14:textId="6C3A3ADE" w:rsidR="00B66C7A" w:rsidRPr="004A1CF7" w:rsidRDefault="00B66C7A" w:rsidP="00B66C7A">
      <w:pPr>
        <w:pStyle w:val="BodyText"/>
      </w:pPr>
      <w:r>
        <w:t xml:space="preserve">During </w:t>
      </w:r>
      <w:r w:rsidR="005B2FF5">
        <w:t xml:space="preserve">the </w:t>
      </w:r>
      <w:r>
        <w:t xml:space="preserve">development of the </w:t>
      </w:r>
      <w:r w:rsidR="00B273F4">
        <w:t>Crystal River/Kings Bay</w:t>
      </w:r>
      <w:r>
        <w:t xml:space="preserve"> BMAP, DEP held a series of meetings involving stakeholders and the general public. The purpose of these meetings was to consult with stakeholders to gather information, evaluate the best available science, develop an OSTDS remediation plan (including a public education plan), define management strategies and milestones, and establish monitoring requirements. </w:t>
      </w:r>
      <w:r w:rsidRPr="004A1CF7">
        <w:t xml:space="preserve">All </w:t>
      </w:r>
      <w:r w:rsidR="00FA7904">
        <w:t xml:space="preserve">of </w:t>
      </w:r>
      <w:r>
        <w:t xml:space="preserve">the </w:t>
      </w:r>
      <w:r w:rsidRPr="004A1CF7">
        <w:t xml:space="preserve">meetings were open to the public and noticed in the </w:t>
      </w:r>
      <w:r w:rsidRPr="00314365">
        <w:rPr>
          <w:i/>
        </w:rPr>
        <w:t>Florida Administrative Register</w:t>
      </w:r>
      <w:r w:rsidRPr="003919EA">
        <w:t xml:space="preserve"> (F</w:t>
      </w:r>
      <w:r>
        <w:t>.</w:t>
      </w:r>
      <w:r w:rsidRPr="003919EA">
        <w:t>A</w:t>
      </w:r>
      <w:r>
        <w:t>.</w:t>
      </w:r>
      <w:r w:rsidRPr="003919EA">
        <w:t>R</w:t>
      </w:r>
      <w:r>
        <w:t>.</w:t>
      </w:r>
      <w:r w:rsidRPr="003919EA">
        <w:t>).</w:t>
      </w:r>
      <w:r w:rsidRPr="004A1CF7">
        <w:t xml:space="preserve"> </w:t>
      </w:r>
      <w:r>
        <w:t xml:space="preserve">Additionally, a public meeting on the current draft BMAP was held on </w:t>
      </w:r>
      <w:r w:rsidR="007B1E0C" w:rsidRPr="00223177">
        <w:t xml:space="preserve">September </w:t>
      </w:r>
      <w:r w:rsidR="006709BE">
        <w:t>25</w:t>
      </w:r>
      <w:r w:rsidRPr="00223177">
        <w:t>, 2017</w:t>
      </w:r>
      <w:r w:rsidR="008A2DB1">
        <w:t xml:space="preserve"> </w:t>
      </w:r>
      <w:r>
        <w:t>and was noticed in the F.A.R. and in local newspapers.</w:t>
      </w:r>
    </w:p>
    <w:p w14:paraId="0E66C30E" w14:textId="77777777" w:rsidR="00B66C7A" w:rsidRDefault="00B66C7A" w:rsidP="00B66C7A">
      <w:pPr>
        <w:pStyle w:val="BodyText"/>
      </w:pPr>
      <w:r>
        <w:t>Upon BMAP adoption, DEP intends to facilitate annual meetings with s</w:t>
      </w:r>
      <w:r w:rsidRPr="0089213C">
        <w:t>takeholders to review progress towards achieving the TMDL</w:t>
      </w:r>
      <w:r>
        <w:t>s.</w:t>
      </w:r>
    </w:p>
    <w:p w14:paraId="70250A4D" w14:textId="6B3D96EE" w:rsidR="00BD43DE" w:rsidRDefault="00B66C7A" w:rsidP="00B66C7A">
      <w:pPr>
        <w:pStyle w:val="Heading2"/>
      </w:pPr>
      <w:bookmarkStart w:id="72" w:name="_Toc512164674"/>
      <w:bookmarkStart w:id="73" w:name="_Toc514436741"/>
      <w:r>
        <w:lastRenderedPageBreak/>
        <w:t xml:space="preserve">Description of </w:t>
      </w:r>
      <w:r w:rsidR="0054272C">
        <w:t>B</w:t>
      </w:r>
      <w:r>
        <w:t>MPs Adopted by Rule</w:t>
      </w:r>
      <w:bookmarkEnd w:id="72"/>
      <w:bookmarkEnd w:id="73"/>
    </w:p>
    <w:p w14:paraId="1ADBCAD8" w14:textId="659CFF0E" w:rsidR="00544E53" w:rsidRPr="00544E53" w:rsidRDefault="000F0808" w:rsidP="00B273F4">
      <w:pPr>
        <w:pStyle w:val="BodyText"/>
      </w:pPr>
      <w:r>
        <w:rPr>
          <w:b/>
        </w:rPr>
        <w:t xml:space="preserve">Table 2 </w:t>
      </w:r>
      <w:r w:rsidR="00730F0B">
        <w:t>i</w:t>
      </w:r>
      <w:r w:rsidR="00B66C7A">
        <w:t xml:space="preserve">dentifies the adopted BMPs </w:t>
      </w:r>
      <w:r w:rsidR="00615150">
        <w:t xml:space="preserve">and BMP manuals </w:t>
      </w:r>
      <w:r w:rsidR="00B66C7A">
        <w:t>relevant to this BMAP.</w:t>
      </w:r>
    </w:p>
    <w:p w14:paraId="67684F4F" w14:textId="7EE4237D" w:rsidR="00B66C7A" w:rsidRDefault="006415B5" w:rsidP="00F64918">
      <w:pPr>
        <w:pStyle w:val="Table"/>
        <w:spacing w:after="0"/>
      </w:pPr>
      <w:bookmarkStart w:id="74" w:name="_Ref488333460"/>
      <w:bookmarkStart w:id="75" w:name="_Toc512010747"/>
      <w:bookmarkStart w:id="76" w:name="_Toc514435366"/>
      <w:r>
        <w:t xml:space="preserve">Table </w:t>
      </w:r>
      <w:fldSimple w:instr=" SEQ Table \* ARABIC ">
        <w:r w:rsidR="003B40D3">
          <w:rPr>
            <w:noProof/>
          </w:rPr>
          <w:t>2</w:t>
        </w:r>
      </w:fldSimple>
      <w:bookmarkEnd w:id="74"/>
      <w:r w:rsidR="001809F1">
        <w:t xml:space="preserve">. </w:t>
      </w:r>
      <w:r w:rsidR="00B66C7A">
        <w:t xml:space="preserve">BMPs </w:t>
      </w:r>
      <w:r w:rsidR="00615150">
        <w:t xml:space="preserve">and BMP manuals </w:t>
      </w:r>
      <w:r w:rsidR="00B66C7A">
        <w:t>adopted by rule as of June 2017</w:t>
      </w:r>
      <w:bookmarkEnd w:id="75"/>
      <w:bookmarkEnd w:id="76"/>
    </w:p>
    <w:tbl>
      <w:tblPr>
        <w:tblStyle w:val="TableGrid"/>
        <w:tblW w:w="0" w:type="auto"/>
        <w:jc w:val="center"/>
        <w:tblLook w:val="04A0" w:firstRow="1" w:lastRow="0" w:firstColumn="1" w:lastColumn="0" w:noHBand="0" w:noVBand="1"/>
      </w:tblPr>
      <w:tblGrid>
        <w:gridCol w:w="3595"/>
        <w:gridCol w:w="1170"/>
        <w:gridCol w:w="4585"/>
      </w:tblGrid>
      <w:tr w:rsidR="00B66C7A" w:rsidRPr="00B273F4" w14:paraId="5C42BF24" w14:textId="77777777" w:rsidTr="000C221E">
        <w:trPr>
          <w:trHeight w:val="288"/>
          <w:tblHeader/>
          <w:jc w:val="center"/>
        </w:trPr>
        <w:tc>
          <w:tcPr>
            <w:tcW w:w="3595" w:type="dxa"/>
            <w:shd w:val="clear" w:color="auto" w:fill="D9E2F3"/>
            <w:vAlign w:val="bottom"/>
          </w:tcPr>
          <w:p w14:paraId="031943EE" w14:textId="77777777" w:rsidR="00B66C7A" w:rsidRPr="00B273F4" w:rsidRDefault="00B66C7A" w:rsidP="00B273F4">
            <w:pPr>
              <w:spacing w:after="0" w:line="240" w:lineRule="auto"/>
              <w:jc w:val="center"/>
              <w:rPr>
                <w:b/>
                <w:sz w:val="20"/>
              </w:rPr>
            </w:pPr>
            <w:r w:rsidRPr="00B273F4">
              <w:rPr>
                <w:b/>
                <w:sz w:val="20"/>
              </w:rPr>
              <w:t>Agency</w:t>
            </w:r>
          </w:p>
        </w:tc>
        <w:tc>
          <w:tcPr>
            <w:tcW w:w="1170" w:type="dxa"/>
            <w:shd w:val="clear" w:color="auto" w:fill="D9E2F3"/>
            <w:vAlign w:val="bottom"/>
          </w:tcPr>
          <w:p w14:paraId="7B4FB888" w14:textId="77777777" w:rsidR="00B66C7A" w:rsidRPr="00B273F4" w:rsidRDefault="00B66C7A" w:rsidP="00B273F4">
            <w:pPr>
              <w:spacing w:after="0" w:line="240" w:lineRule="auto"/>
              <w:jc w:val="center"/>
              <w:rPr>
                <w:b/>
                <w:sz w:val="20"/>
              </w:rPr>
            </w:pPr>
            <w:r w:rsidRPr="00B273F4">
              <w:rPr>
                <w:b/>
                <w:sz w:val="20"/>
              </w:rPr>
              <w:t>F.A.C. Chapter</w:t>
            </w:r>
          </w:p>
        </w:tc>
        <w:tc>
          <w:tcPr>
            <w:tcW w:w="4585" w:type="dxa"/>
            <w:shd w:val="clear" w:color="auto" w:fill="D9E2F3"/>
            <w:vAlign w:val="bottom"/>
          </w:tcPr>
          <w:p w14:paraId="3C6726A8" w14:textId="77777777" w:rsidR="00B66C7A" w:rsidRPr="00B273F4" w:rsidRDefault="00B66C7A" w:rsidP="00B273F4">
            <w:pPr>
              <w:spacing w:after="0" w:line="240" w:lineRule="auto"/>
              <w:jc w:val="center"/>
              <w:rPr>
                <w:b/>
                <w:sz w:val="20"/>
              </w:rPr>
            </w:pPr>
            <w:r w:rsidRPr="00B273F4">
              <w:rPr>
                <w:b/>
                <w:sz w:val="20"/>
              </w:rPr>
              <w:t>Chapter Title</w:t>
            </w:r>
          </w:p>
        </w:tc>
      </w:tr>
      <w:tr w:rsidR="00B66C7A" w:rsidRPr="00B273F4" w14:paraId="47B5D8BF" w14:textId="77777777" w:rsidTr="000C221E">
        <w:trPr>
          <w:trHeight w:val="288"/>
          <w:jc w:val="center"/>
        </w:trPr>
        <w:tc>
          <w:tcPr>
            <w:tcW w:w="3595" w:type="dxa"/>
            <w:vAlign w:val="center"/>
          </w:tcPr>
          <w:p w14:paraId="07ABA631" w14:textId="7BDFB257" w:rsidR="00B66C7A" w:rsidRPr="00314365" w:rsidRDefault="00B66C7A" w:rsidP="00B273F4">
            <w:pPr>
              <w:spacing w:after="0" w:line="240" w:lineRule="auto"/>
              <w:jc w:val="center"/>
              <w:rPr>
                <w:b/>
                <w:sz w:val="20"/>
              </w:rPr>
            </w:pPr>
            <w:r w:rsidRPr="00314365">
              <w:rPr>
                <w:b/>
                <w:sz w:val="20"/>
              </w:rPr>
              <w:t>FDACS Office of Agricultural Water Policy (OAWP)</w:t>
            </w:r>
          </w:p>
        </w:tc>
        <w:tc>
          <w:tcPr>
            <w:tcW w:w="1170" w:type="dxa"/>
            <w:vAlign w:val="center"/>
          </w:tcPr>
          <w:p w14:paraId="5F135EAB" w14:textId="77777777" w:rsidR="00B66C7A" w:rsidRPr="00B273F4" w:rsidRDefault="00B66C7A" w:rsidP="00B273F4">
            <w:pPr>
              <w:spacing w:after="0" w:line="240" w:lineRule="auto"/>
              <w:jc w:val="center"/>
              <w:rPr>
                <w:sz w:val="20"/>
              </w:rPr>
            </w:pPr>
            <w:r w:rsidRPr="00B273F4">
              <w:rPr>
                <w:sz w:val="20"/>
              </w:rPr>
              <w:t>5M-6</w:t>
            </w:r>
          </w:p>
        </w:tc>
        <w:tc>
          <w:tcPr>
            <w:tcW w:w="4585" w:type="dxa"/>
            <w:vAlign w:val="center"/>
          </w:tcPr>
          <w:p w14:paraId="0523C128" w14:textId="77777777" w:rsidR="00B66C7A" w:rsidRPr="00B273F4" w:rsidRDefault="00B66C7A" w:rsidP="00B273F4">
            <w:pPr>
              <w:spacing w:after="0" w:line="240" w:lineRule="auto"/>
              <w:jc w:val="center"/>
              <w:rPr>
                <w:sz w:val="20"/>
              </w:rPr>
            </w:pPr>
            <w:r w:rsidRPr="00B273F4">
              <w:rPr>
                <w:sz w:val="20"/>
              </w:rPr>
              <w:t>Florida Container Nursery BMP Guide</w:t>
            </w:r>
          </w:p>
        </w:tc>
      </w:tr>
      <w:tr w:rsidR="00B66C7A" w:rsidRPr="00B273F4" w14:paraId="40F97B4D" w14:textId="77777777" w:rsidTr="000C221E">
        <w:trPr>
          <w:trHeight w:val="288"/>
          <w:jc w:val="center"/>
        </w:trPr>
        <w:tc>
          <w:tcPr>
            <w:tcW w:w="3595" w:type="dxa"/>
            <w:vAlign w:val="center"/>
          </w:tcPr>
          <w:p w14:paraId="26490097"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59A8553B" w14:textId="77777777" w:rsidR="00B66C7A" w:rsidRPr="00B273F4" w:rsidRDefault="00B66C7A" w:rsidP="00B273F4">
            <w:pPr>
              <w:spacing w:after="0" w:line="240" w:lineRule="auto"/>
              <w:jc w:val="center"/>
              <w:rPr>
                <w:sz w:val="20"/>
              </w:rPr>
            </w:pPr>
            <w:r w:rsidRPr="00B273F4">
              <w:rPr>
                <w:sz w:val="20"/>
              </w:rPr>
              <w:t>5M-8</w:t>
            </w:r>
          </w:p>
        </w:tc>
        <w:tc>
          <w:tcPr>
            <w:tcW w:w="4585" w:type="dxa"/>
            <w:vAlign w:val="center"/>
          </w:tcPr>
          <w:p w14:paraId="29DA9100" w14:textId="77777777" w:rsidR="00B66C7A" w:rsidRPr="00B273F4" w:rsidRDefault="00B66C7A" w:rsidP="00B273F4">
            <w:pPr>
              <w:spacing w:after="0" w:line="240" w:lineRule="auto"/>
              <w:jc w:val="center"/>
              <w:rPr>
                <w:sz w:val="20"/>
              </w:rPr>
            </w:pPr>
            <w:r w:rsidRPr="00B273F4">
              <w:rPr>
                <w:sz w:val="20"/>
              </w:rPr>
              <w:t>BMPs for Florida Vegetable and Agronomic Crops</w:t>
            </w:r>
          </w:p>
        </w:tc>
      </w:tr>
      <w:tr w:rsidR="00B66C7A" w:rsidRPr="00B273F4" w14:paraId="02EA5667" w14:textId="77777777" w:rsidTr="000C221E">
        <w:trPr>
          <w:trHeight w:val="288"/>
          <w:jc w:val="center"/>
        </w:trPr>
        <w:tc>
          <w:tcPr>
            <w:tcW w:w="3595" w:type="dxa"/>
            <w:vAlign w:val="center"/>
          </w:tcPr>
          <w:p w14:paraId="3DFC0BB2"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09597386" w14:textId="77777777" w:rsidR="00B66C7A" w:rsidRPr="00B273F4" w:rsidRDefault="00B66C7A" w:rsidP="00B273F4">
            <w:pPr>
              <w:spacing w:after="0" w:line="240" w:lineRule="auto"/>
              <w:jc w:val="center"/>
              <w:rPr>
                <w:sz w:val="20"/>
              </w:rPr>
            </w:pPr>
            <w:r w:rsidRPr="00B273F4">
              <w:rPr>
                <w:sz w:val="20"/>
              </w:rPr>
              <w:t>5M-9</w:t>
            </w:r>
          </w:p>
        </w:tc>
        <w:tc>
          <w:tcPr>
            <w:tcW w:w="4585" w:type="dxa"/>
            <w:vAlign w:val="center"/>
          </w:tcPr>
          <w:p w14:paraId="47B19693" w14:textId="77777777" w:rsidR="00B66C7A" w:rsidRPr="00B273F4" w:rsidRDefault="00B66C7A" w:rsidP="00B273F4">
            <w:pPr>
              <w:spacing w:after="0" w:line="240" w:lineRule="auto"/>
              <w:jc w:val="center"/>
              <w:rPr>
                <w:sz w:val="20"/>
              </w:rPr>
            </w:pPr>
            <w:r w:rsidRPr="00B273F4">
              <w:rPr>
                <w:sz w:val="20"/>
              </w:rPr>
              <w:t>BMPs for Florida Sod</w:t>
            </w:r>
          </w:p>
        </w:tc>
      </w:tr>
      <w:tr w:rsidR="00B66C7A" w:rsidRPr="00B273F4" w14:paraId="1A0D3513" w14:textId="77777777" w:rsidTr="000C221E">
        <w:trPr>
          <w:trHeight w:val="288"/>
          <w:jc w:val="center"/>
        </w:trPr>
        <w:tc>
          <w:tcPr>
            <w:tcW w:w="3595" w:type="dxa"/>
            <w:vAlign w:val="center"/>
          </w:tcPr>
          <w:p w14:paraId="73016E74"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18F74B76" w14:textId="77777777" w:rsidR="00B66C7A" w:rsidRPr="00B273F4" w:rsidRDefault="00B66C7A" w:rsidP="00B273F4">
            <w:pPr>
              <w:spacing w:after="0" w:line="240" w:lineRule="auto"/>
              <w:jc w:val="center"/>
              <w:rPr>
                <w:sz w:val="20"/>
              </w:rPr>
            </w:pPr>
            <w:r w:rsidRPr="00B273F4">
              <w:rPr>
                <w:sz w:val="20"/>
              </w:rPr>
              <w:t>5M-11</w:t>
            </w:r>
          </w:p>
        </w:tc>
        <w:tc>
          <w:tcPr>
            <w:tcW w:w="4585" w:type="dxa"/>
            <w:vAlign w:val="center"/>
          </w:tcPr>
          <w:p w14:paraId="6216A6E3" w14:textId="77777777" w:rsidR="00B66C7A" w:rsidRPr="00B273F4" w:rsidRDefault="00B66C7A" w:rsidP="00B273F4">
            <w:pPr>
              <w:spacing w:after="0" w:line="240" w:lineRule="auto"/>
              <w:jc w:val="center"/>
              <w:rPr>
                <w:sz w:val="20"/>
              </w:rPr>
            </w:pPr>
            <w:r w:rsidRPr="00B273F4">
              <w:rPr>
                <w:sz w:val="20"/>
              </w:rPr>
              <w:t>BMPs for Florida Cow/Calf Operations</w:t>
            </w:r>
          </w:p>
        </w:tc>
      </w:tr>
      <w:tr w:rsidR="00B66C7A" w:rsidRPr="00B273F4" w14:paraId="3A2B4AA0" w14:textId="77777777" w:rsidTr="000C221E">
        <w:trPr>
          <w:trHeight w:val="288"/>
          <w:jc w:val="center"/>
        </w:trPr>
        <w:tc>
          <w:tcPr>
            <w:tcW w:w="3595" w:type="dxa"/>
            <w:vAlign w:val="center"/>
          </w:tcPr>
          <w:p w14:paraId="07B9CEE1"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7E425152" w14:textId="77777777" w:rsidR="00B66C7A" w:rsidRPr="00B273F4" w:rsidRDefault="00B66C7A" w:rsidP="00B273F4">
            <w:pPr>
              <w:spacing w:after="0" w:line="240" w:lineRule="auto"/>
              <w:jc w:val="center"/>
              <w:rPr>
                <w:sz w:val="20"/>
              </w:rPr>
            </w:pPr>
            <w:r w:rsidRPr="00B273F4">
              <w:rPr>
                <w:sz w:val="20"/>
              </w:rPr>
              <w:t>5M-12</w:t>
            </w:r>
          </w:p>
        </w:tc>
        <w:tc>
          <w:tcPr>
            <w:tcW w:w="4585" w:type="dxa"/>
            <w:vAlign w:val="center"/>
          </w:tcPr>
          <w:p w14:paraId="5136B0D9" w14:textId="77777777" w:rsidR="00B66C7A" w:rsidRPr="00B273F4" w:rsidRDefault="00B66C7A" w:rsidP="00B273F4">
            <w:pPr>
              <w:spacing w:after="0" w:line="240" w:lineRule="auto"/>
              <w:jc w:val="center"/>
              <w:rPr>
                <w:sz w:val="20"/>
              </w:rPr>
            </w:pPr>
            <w:r w:rsidRPr="00B273F4">
              <w:rPr>
                <w:sz w:val="20"/>
              </w:rPr>
              <w:t>Conservation Plans for Specified Agricultural Operations</w:t>
            </w:r>
          </w:p>
        </w:tc>
      </w:tr>
      <w:tr w:rsidR="00B66C7A" w:rsidRPr="00B273F4" w14:paraId="6FE94F31" w14:textId="77777777" w:rsidTr="000C221E">
        <w:trPr>
          <w:trHeight w:val="288"/>
          <w:jc w:val="center"/>
        </w:trPr>
        <w:tc>
          <w:tcPr>
            <w:tcW w:w="3595" w:type="dxa"/>
            <w:vAlign w:val="center"/>
          </w:tcPr>
          <w:p w14:paraId="29DAB524"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4663F7D3" w14:textId="77777777" w:rsidR="00B66C7A" w:rsidRPr="00B273F4" w:rsidRDefault="00B66C7A" w:rsidP="00B273F4">
            <w:pPr>
              <w:spacing w:after="0" w:line="240" w:lineRule="auto"/>
              <w:jc w:val="center"/>
              <w:rPr>
                <w:sz w:val="20"/>
              </w:rPr>
            </w:pPr>
            <w:r w:rsidRPr="00B273F4">
              <w:rPr>
                <w:sz w:val="20"/>
              </w:rPr>
              <w:t>5M-13</w:t>
            </w:r>
          </w:p>
        </w:tc>
        <w:tc>
          <w:tcPr>
            <w:tcW w:w="4585" w:type="dxa"/>
            <w:vAlign w:val="center"/>
          </w:tcPr>
          <w:p w14:paraId="04273A04" w14:textId="77777777" w:rsidR="00B66C7A" w:rsidRPr="00B273F4" w:rsidRDefault="00B66C7A" w:rsidP="00B273F4">
            <w:pPr>
              <w:spacing w:after="0" w:line="240" w:lineRule="auto"/>
              <w:jc w:val="center"/>
              <w:rPr>
                <w:sz w:val="20"/>
              </w:rPr>
            </w:pPr>
            <w:r w:rsidRPr="00B273F4">
              <w:rPr>
                <w:sz w:val="20"/>
              </w:rPr>
              <w:t>BMPs for Florida Specialty Fruit and Nut Crop Operations</w:t>
            </w:r>
          </w:p>
        </w:tc>
      </w:tr>
      <w:tr w:rsidR="00B66C7A" w:rsidRPr="00B273F4" w14:paraId="17DBE585" w14:textId="77777777" w:rsidTr="000C221E">
        <w:trPr>
          <w:trHeight w:val="288"/>
          <w:jc w:val="center"/>
        </w:trPr>
        <w:tc>
          <w:tcPr>
            <w:tcW w:w="3595" w:type="dxa"/>
            <w:vAlign w:val="center"/>
          </w:tcPr>
          <w:p w14:paraId="648FFD4A"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02F4EEB5" w14:textId="77777777" w:rsidR="00B66C7A" w:rsidRPr="00B273F4" w:rsidRDefault="00B66C7A" w:rsidP="00B273F4">
            <w:pPr>
              <w:spacing w:after="0" w:line="240" w:lineRule="auto"/>
              <w:jc w:val="center"/>
              <w:rPr>
                <w:sz w:val="20"/>
              </w:rPr>
            </w:pPr>
            <w:r w:rsidRPr="00B273F4">
              <w:rPr>
                <w:sz w:val="20"/>
              </w:rPr>
              <w:t>5M-14</w:t>
            </w:r>
          </w:p>
        </w:tc>
        <w:tc>
          <w:tcPr>
            <w:tcW w:w="4585" w:type="dxa"/>
            <w:vAlign w:val="center"/>
          </w:tcPr>
          <w:p w14:paraId="09763BAC" w14:textId="77777777" w:rsidR="00B66C7A" w:rsidRPr="00B273F4" w:rsidRDefault="00B66C7A" w:rsidP="00B273F4">
            <w:pPr>
              <w:spacing w:after="0" w:line="240" w:lineRule="auto"/>
              <w:jc w:val="center"/>
              <w:rPr>
                <w:sz w:val="20"/>
              </w:rPr>
            </w:pPr>
            <w:r w:rsidRPr="00B273F4">
              <w:rPr>
                <w:sz w:val="20"/>
              </w:rPr>
              <w:t>BMPs for Florida Equine Operations</w:t>
            </w:r>
          </w:p>
        </w:tc>
      </w:tr>
      <w:tr w:rsidR="00B66C7A" w:rsidRPr="00B273F4" w14:paraId="4056A7F5" w14:textId="77777777" w:rsidTr="000C221E">
        <w:trPr>
          <w:trHeight w:val="288"/>
          <w:jc w:val="center"/>
        </w:trPr>
        <w:tc>
          <w:tcPr>
            <w:tcW w:w="3595" w:type="dxa"/>
            <w:vAlign w:val="center"/>
          </w:tcPr>
          <w:p w14:paraId="6A00D3FB"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3CD12960" w14:textId="77777777" w:rsidR="00B66C7A" w:rsidRPr="00B273F4" w:rsidRDefault="00B66C7A" w:rsidP="00B273F4">
            <w:pPr>
              <w:spacing w:after="0" w:line="240" w:lineRule="auto"/>
              <w:jc w:val="center"/>
              <w:rPr>
                <w:sz w:val="20"/>
              </w:rPr>
            </w:pPr>
            <w:r w:rsidRPr="00B273F4">
              <w:rPr>
                <w:sz w:val="20"/>
              </w:rPr>
              <w:t>5M-16</w:t>
            </w:r>
          </w:p>
        </w:tc>
        <w:tc>
          <w:tcPr>
            <w:tcW w:w="4585" w:type="dxa"/>
            <w:vAlign w:val="center"/>
          </w:tcPr>
          <w:p w14:paraId="3F2D1A4C" w14:textId="77777777" w:rsidR="00B66C7A" w:rsidRPr="00B273F4" w:rsidRDefault="00B66C7A" w:rsidP="00B273F4">
            <w:pPr>
              <w:spacing w:after="0" w:line="240" w:lineRule="auto"/>
              <w:jc w:val="center"/>
              <w:rPr>
                <w:sz w:val="20"/>
              </w:rPr>
            </w:pPr>
            <w:r w:rsidRPr="00B273F4">
              <w:rPr>
                <w:sz w:val="20"/>
              </w:rPr>
              <w:t>BMPs for Florida Citrus</w:t>
            </w:r>
          </w:p>
        </w:tc>
      </w:tr>
      <w:tr w:rsidR="00B66C7A" w:rsidRPr="00B273F4" w14:paraId="60BCAFAF" w14:textId="77777777" w:rsidTr="000C221E">
        <w:trPr>
          <w:trHeight w:val="288"/>
          <w:jc w:val="center"/>
        </w:trPr>
        <w:tc>
          <w:tcPr>
            <w:tcW w:w="3595" w:type="dxa"/>
            <w:vAlign w:val="center"/>
          </w:tcPr>
          <w:p w14:paraId="57762D61"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6BB7D819" w14:textId="77777777" w:rsidR="00B66C7A" w:rsidRPr="00B273F4" w:rsidRDefault="00B66C7A" w:rsidP="00B273F4">
            <w:pPr>
              <w:spacing w:after="0" w:line="240" w:lineRule="auto"/>
              <w:jc w:val="center"/>
              <w:rPr>
                <w:sz w:val="20"/>
              </w:rPr>
            </w:pPr>
            <w:r w:rsidRPr="00B273F4">
              <w:rPr>
                <w:sz w:val="20"/>
              </w:rPr>
              <w:t>5M-17</w:t>
            </w:r>
          </w:p>
        </w:tc>
        <w:tc>
          <w:tcPr>
            <w:tcW w:w="4585" w:type="dxa"/>
            <w:vAlign w:val="center"/>
          </w:tcPr>
          <w:p w14:paraId="06EA2C93" w14:textId="77777777" w:rsidR="00B66C7A" w:rsidRPr="00B273F4" w:rsidRDefault="00B66C7A" w:rsidP="00B273F4">
            <w:pPr>
              <w:spacing w:after="0" w:line="240" w:lineRule="auto"/>
              <w:jc w:val="center"/>
              <w:rPr>
                <w:sz w:val="20"/>
              </w:rPr>
            </w:pPr>
            <w:r w:rsidRPr="00B273F4">
              <w:rPr>
                <w:sz w:val="20"/>
              </w:rPr>
              <w:t>BMPs for Florida Dairies</w:t>
            </w:r>
          </w:p>
        </w:tc>
      </w:tr>
      <w:tr w:rsidR="00B66C7A" w:rsidRPr="00B273F4" w14:paraId="70495FF7" w14:textId="77777777" w:rsidTr="000C221E">
        <w:trPr>
          <w:trHeight w:val="288"/>
          <w:jc w:val="center"/>
        </w:trPr>
        <w:tc>
          <w:tcPr>
            <w:tcW w:w="3595" w:type="dxa"/>
            <w:vAlign w:val="center"/>
          </w:tcPr>
          <w:p w14:paraId="41ACB3D3"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197B8B08" w14:textId="77777777" w:rsidR="00B66C7A" w:rsidRPr="00B273F4" w:rsidRDefault="00B66C7A" w:rsidP="00B273F4">
            <w:pPr>
              <w:spacing w:after="0" w:line="240" w:lineRule="auto"/>
              <w:jc w:val="center"/>
              <w:rPr>
                <w:sz w:val="20"/>
              </w:rPr>
            </w:pPr>
            <w:r w:rsidRPr="00B273F4">
              <w:rPr>
                <w:sz w:val="20"/>
              </w:rPr>
              <w:t>5M-18</w:t>
            </w:r>
          </w:p>
        </w:tc>
        <w:tc>
          <w:tcPr>
            <w:tcW w:w="4585" w:type="dxa"/>
            <w:vAlign w:val="center"/>
          </w:tcPr>
          <w:p w14:paraId="33918288" w14:textId="77777777" w:rsidR="00B66C7A" w:rsidRPr="00B273F4" w:rsidRDefault="00B66C7A" w:rsidP="00B273F4">
            <w:pPr>
              <w:spacing w:after="0" w:line="240" w:lineRule="auto"/>
              <w:jc w:val="center"/>
              <w:rPr>
                <w:sz w:val="20"/>
              </w:rPr>
            </w:pPr>
            <w:r w:rsidRPr="00B273F4">
              <w:rPr>
                <w:sz w:val="20"/>
              </w:rPr>
              <w:t>Florida Agriculture Wildlife BMPs</w:t>
            </w:r>
          </w:p>
        </w:tc>
      </w:tr>
      <w:tr w:rsidR="00B66C7A" w:rsidRPr="00B273F4" w14:paraId="0BF7471F" w14:textId="77777777" w:rsidTr="000C221E">
        <w:trPr>
          <w:trHeight w:val="288"/>
          <w:jc w:val="center"/>
        </w:trPr>
        <w:tc>
          <w:tcPr>
            <w:tcW w:w="3595" w:type="dxa"/>
            <w:vAlign w:val="center"/>
          </w:tcPr>
          <w:p w14:paraId="49F36849" w14:textId="77777777" w:rsidR="00B66C7A" w:rsidRPr="00314365" w:rsidRDefault="00B66C7A" w:rsidP="00B273F4">
            <w:pPr>
              <w:spacing w:after="0" w:line="240" w:lineRule="auto"/>
              <w:jc w:val="center"/>
              <w:rPr>
                <w:b/>
                <w:sz w:val="20"/>
              </w:rPr>
            </w:pPr>
            <w:r w:rsidRPr="00314365">
              <w:rPr>
                <w:b/>
                <w:sz w:val="20"/>
              </w:rPr>
              <w:t>FDACS OAWP</w:t>
            </w:r>
          </w:p>
        </w:tc>
        <w:tc>
          <w:tcPr>
            <w:tcW w:w="1170" w:type="dxa"/>
            <w:vAlign w:val="center"/>
          </w:tcPr>
          <w:p w14:paraId="19F4A58B" w14:textId="77777777" w:rsidR="00B66C7A" w:rsidRPr="00B273F4" w:rsidRDefault="00B66C7A" w:rsidP="00B273F4">
            <w:pPr>
              <w:spacing w:after="0" w:line="240" w:lineRule="auto"/>
              <w:jc w:val="center"/>
              <w:rPr>
                <w:sz w:val="20"/>
              </w:rPr>
            </w:pPr>
            <w:r w:rsidRPr="00B273F4">
              <w:rPr>
                <w:sz w:val="20"/>
              </w:rPr>
              <w:t>5M-19</w:t>
            </w:r>
          </w:p>
        </w:tc>
        <w:tc>
          <w:tcPr>
            <w:tcW w:w="4585" w:type="dxa"/>
            <w:vAlign w:val="center"/>
          </w:tcPr>
          <w:p w14:paraId="597F83FC" w14:textId="77777777" w:rsidR="00B66C7A" w:rsidRPr="00B273F4" w:rsidRDefault="00B66C7A" w:rsidP="00B273F4">
            <w:pPr>
              <w:spacing w:after="0" w:line="240" w:lineRule="auto"/>
              <w:jc w:val="center"/>
              <w:rPr>
                <w:sz w:val="20"/>
              </w:rPr>
            </w:pPr>
            <w:r w:rsidRPr="00B273F4">
              <w:rPr>
                <w:sz w:val="20"/>
              </w:rPr>
              <w:t>BMPs for Florida Poultry</w:t>
            </w:r>
          </w:p>
        </w:tc>
      </w:tr>
      <w:tr w:rsidR="00B66C7A" w:rsidRPr="00B273F4" w14:paraId="5A2C3AEB" w14:textId="77777777" w:rsidTr="000C221E">
        <w:trPr>
          <w:trHeight w:val="288"/>
          <w:jc w:val="center"/>
        </w:trPr>
        <w:tc>
          <w:tcPr>
            <w:tcW w:w="3595" w:type="dxa"/>
            <w:vAlign w:val="center"/>
          </w:tcPr>
          <w:p w14:paraId="28702B4F" w14:textId="77777777" w:rsidR="00B66C7A" w:rsidRPr="00314365" w:rsidRDefault="00B66C7A" w:rsidP="00B273F4">
            <w:pPr>
              <w:spacing w:after="0" w:line="240" w:lineRule="auto"/>
              <w:jc w:val="center"/>
              <w:rPr>
                <w:b/>
                <w:sz w:val="20"/>
              </w:rPr>
            </w:pPr>
            <w:r w:rsidRPr="00314365">
              <w:rPr>
                <w:b/>
                <w:sz w:val="20"/>
              </w:rPr>
              <w:t>FDACS Division of Agricultural Environmental Services</w:t>
            </w:r>
          </w:p>
        </w:tc>
        <w:tc>
          <w:tcPr>
            <w:tcW w:w="1170" w:type="dxa"/>
            <w:vAlign w:val="center"/>
          </w:tcPr>
          <w:p w14:paraId="723A2E44" w14:textId="77777777" w:rsidR="00B66C7A" w:rsidRPr="00B273F4" w:rsidRDefault="00B66C7A" w:rsidP="00B273F4">
            <w:pPr>
              <w:spacing w:after="0" w:line="240" w:lineRule="auto"/>
              <w:jc w:val="center"/>
              <w:rPr>
                <w:sz w:val="20"/>
              </w:rPr>
            </w:pPr>
            <w:r w:rsidRPr="00B273F4">
              <w:rPr>
                <w:sz w:val="20"/>
              </w:rPr>
              <w:t>5E-1</w:t>
            </w:r>
          </w:p>
        </w:tc>
        <w:tc>
          <w:tcPr>
            <w:tcW w:w="4585" w:type="dxa"/>
            <w:vAlign w:val="center"/>
          </w:tcPr>
          <w:p w14:paraId="3D0DEC3A" w14:textId="77777777" w:rsidR="00B66C7A" w:rsidRPr="00B273F4" w:rsidRDefault="00B66C7A" w:rsidP="00B273F4">
            <w:pPr>
              <w:spacing w:after="0" w:line="240" w:lineRule="auto"/>
              <w:jc w:val="center"/>
              <w:rPr>
                <w:sz w:val="20"/>
              </w:rPr>
            </w:pPr>
            <w:r w:rsidRPr="00B273F4">
              <w:rPr>
                <w:sz w:val="20"/>
              </w:rPr>
              <w:t>Fertilizer</w:t>
            </w:r>
          </w:p>
        </w:tc>
      </w:tr>
      <w:tr w:rsidR="00B66C7A" w:rsidRPr="00B273F4" w14:paraId="141E36C1" w14:textId="77777777" w:rsidTr="000C221E">
        <w:trPr>
          <w:trHeight w:val="288"/>
          <w:jc w:val="center"/>
        </w:trPr>
        <w:tc>
          <w:tcPr>
            <w:tcW w:w="3595" w:type="dxa"/>
            <w:vAlign w:val="center"/>
          </w:tcPr>
          <w:p w14:paraId="6DDD3F02" w14:textId="77777777" w:rsidR="00B66C7A" w:rsidRPr="00314365" w:rsidRDefault="00B66C7A" w:rsidP="00B273F4">
            <w:pPr>
              <w:spacing w:after="0" w:line="240" w:lineRule="auto"/>
              <w:jc w:val="center"/>
              <w:rPr>
                <w:b/>
                <w:sz w:val="20"/>
              </w:rPr>
            </w:pPr>
            <w:r w:rsidRPr="00314365">
              <w:rPr>
                <w:b/>
                <w:sz w:val="20"/>
              </w:rPr>
              <w:t>FDACS Division of Aquaculture</w:t>
            </w:r>
          </w:p>
        </w:tc>
        <w:tc>
          <w:tcPr>
            <w:tcW w:w="1170" w:type="dxa"/>
            <w:vAlign w:val="center"/>
          </w:tcPr>
          <w:p w14:paraId="5BC7104F" w14:textId="77777777" w:rsidR="00B66C7A" w:rsidRPr="00B273F4" w:rsidRDefault="00B66C7A" w:rsidP="00B273F4">
            <w:pPr>
              <w:spacing w:after="0" w:line="240" w:lineRule="auto"/>
              <w:jc w:val="center"/>
              <w:rPr>
                <w:sz w:val="20"/>
              </w:rPr>
            </w:pPr>
            <w:r w:rsidRPr="00B273F4">
              <w:rPr>
                <w:sz w:val="20"/>
              </w:rPr>
              <w:t>5L-3</w:t>
            </w:r>
          </w:p>
        </w:tc>
        <w:tc>
          <w:tcPr>
            <w:tcW w:w="4585" w:type="dxa"/>
            <w:vAlign w:val="center"/>
          </w:tcPr>
          <w:p w14:paraId="7EC985C8" w14:textId="77777777" w:rsidR="00B66C7A" w:rsidRPr="00B273F4" w:rsidRDefault="00B66C7A" w:rsidP="00B273F4">
            <w:pPr>
              <w:spacing w:after="0" w:line="240" w:lineRule="auto"/>
              <w:jc w:val="center"/>
              <w:rPr>
                <w:sz w:val="20"/>
              </w:rPr>
            </w:pPr>
            <w:r w:rsidRPr="00B273F4">
              <w:rPr>
                <w:sz w:val="20"/>
              </w:rPr>
              <w:t>Aquaculture BMPs</w:t>
            </w:r>
          </w:p>
        </w:tc>
      </w:tr>
      <w:tr w:rsidR="00B66C7A" w:rsidRPr="00B273F4" w14:paraId="6C0F9836" w14:textId="77777777" w:rsidTr="000C221E">
        <w:trPr>
          <w:trHeight w:val="288"/>
          <w:jc w:val="center"/>
        </w:trPr>
        <w:tc>
          <w:tcPr>
            <w:tcW w:w="3595" w:type="dxa"/>
            <w:vAlign w:val="center"/>
          </w:tcPr>
          <w:p w14:paraId="66274F92" w14:textId="77777777" w:rsidR="00B66C7A" w:rsidRPr="00314365" w:rsidRDefault="00B66C7A" w:rsidP="00B273F4">
            <w:pPr>
              <w:spacing w:after="0" w:line="240" w:lineRule="auto"/>
              <w:jc w:val="center"/>
              <w:rPr>
                <w:b/>
                <w:sz w:val="20"/>
              </w:rPr>
            </w:pPr>
            <w:r w:rsidRPr="00314365">
              <w:rPr>
                <w:b/>
                <w:sz w:val="20"/>
              </w:rPr>
              <w:t>FDACS Florida Forest Service</w:t>
            </w:r>
          </w:p>
        </w:tc>
        <w:tc>
          <w:tcPr>
            <w:tcW w:w="1170" w:type="dxa"/>
            <w:vAlign w:val="center"/>
          </w:tcPr>
          <w:p w14:paraId="0D247C7E" w14:textId="77777777" w:rsidR="00B66C7A" w:rsidRPr="00B273F4" w:rsidRDefault="00B66C7A" w:rsidP="00B273F4">
            <w:pPr>
              <w:spacing w:after="0" w:line="240" w:lineRule="auto"/>
              <w:jc w:val="center"/>
              <w:rPr>
                <w:sz w:val="20"/>
              </w:rPr>
            </w:pPr>
            <w:r w:rsidRPr="00B273F4">
              <w:rPr>
                <w:sz w:val="20"/>
              </w:rPr>
              <w:t>5I-6</w:t>
            </w:r>
          </w:p>
        </w:tc>
        <w:tc>
          <w:tcPr>
            <w:tcW w:w="4585" w:type="dxa"/>
            <w:vAlign w:val="center"/>
          </w:tcPr>
          <w:p w14:paraId="4BC8A931" w14:textId="77777777" w:rsidR="00B66C7A" w:rsidRPr="00B273F4" w:rsidRDefault="00B66C7A" w:rsidP="00B273F4">
            <w:pPr>
              <w:spacing w:after="0" w:line="240" w:lineRule="auto"/>
              <w:jc w:val="center"/>
              <w:rPr>
                <w:sz w:val="20"/>
              </w:rPr>
            </w:pPr>
            <w:r w:rsidRPr="00B273F4">
              <w:rPr>
                <w:sz w:val="20"/>
              </w:rPr>
              <w:t>BMPs for Silviculture</w:t>
            </w:r>
          </w:p>
        </w:tc>
      </w:tr>
      <w:tr w:rsidR="00B66C7A" w:rsidRPr="00B273F4" w14:paraId="1EA25B3B" w14:textId="77777777" w:rsidTr="000C221E">
        <w:trPr>
          <w:trHeight w:val="288"/>
          <w:jc w:val="center"/>
        </w:trPr>
        <w:tc>
          <w:tcPr>
            <w:tcW w:w="3595" w:type="dxa"/>
            <w:vAlign w:val="center"/>
          </w:tcPr>
          <w:p w14:paraId="2D4F4089" w14:textId="77777777" w:rsidR="00B66C7A" w:rsidRPr="00314365" w:rsidRDefault="00B66C7A" w:rsidP="00B273F4">
            <w:pPr>
              <w:spacing w:after="0" w:line="240" w:lineRule="auto"/>
              <w:jc w:val="center"/>
              <w:rPr>
                <w:b/>
                <w:sz w:val="20"/>
              </w:rPr>
            </w:pPr>
            <w:r w:rsidRPr="00314365">
              <w:rPr>
                <w:b/>
                <w:sz w:val="20"/>
              </w:rPr>
              <w:t>FDACS Florida Forest Service</w:t>
            </w:r>
          </w:p>
        </w:tc>
        <w:tc>
          <w:tcPr>
            <w:tcW w:w="1170" w:type="dxa"/>
            <w:vAlign w:val="center"/>
          </w:tcPr>
          <w:p w14:paraId="546B976B" w14:textId="77777777" w:rsidR="00B66C7A" w:rsidRPr="00B273F4" w:rsidRDefault="00B66C7A" w:rsidP="00B273F4">
            <w:pPr>
              <w:spacing w:after="0" w:line="240" w:lineRule="auto"/>
              <w:jc w:val="center"/>
              <w:rPr>
                <w:sz w:val="20"/>
              </w:rPr>
            </w:pPr>
            <w:r w:rsidRPr="00B273F4">
              <w:rPr>
                <w:sz w:val="20"/>
              </w:rPr>
              <w:t>5I-8</w:t>
            </w:r>
          </w:p>
        </w:tc>
        <w:tc>
          <w:tcPr>
            <w:tcW w:w="4585" w:type="dxa"/>
            <w:vAlign w:val="center"/>
          </w:tcPr>
          <w:p w14:paraId="3E9CC0EF" w14:textId="77777777" w:rsidR="00B66C7A" w:rsidRPr="00B273F4" w:rsidRDefault="00B66C7A" w:rsidP="00B273F4">
            <w:pPr>
              <w:spacing w:after="0" w:line="240" w:lineRule="auto"/>
              <w:jc w:val="center"/>
              <w:rPr>
                <w:sz w:val="20"/>
              </w:rPr>
            </w:pPr>
            <w:r w:rsidRPr="00B273F4">
              <w:rPr>
                <w:sz w:val="20"/>
              </w:rPr>
              <w:t>Florida Forestry Wildlife BMPs for State Imperiled Species</w:t>
            </w:r>
          </w:p>
        </w:tc>
      </w:tr>
      <w:tr w:rsidR="00B273F4" w:rsidRPr="00B273F4" w14:paraId="02B3B593" w14:textId="77777777" w:rsidTr="000C221E">
        <w:trPr>
          <w:trHeight w:val="288"/>
          <w:jc w:val="center"/>
        </w:trPr>
        <w:tc>
          <w:tcPr>
            <w:tcW w:w="3595" w:type="dxa"/>
            <w:vAlign w:val="center"/>
          </w:tcPr>
          <w:p w14:paraId="42A968A7" w14:textId="619C3E37" w:rsidR="00B273F4" w:rsidRPr="00314365" w:rsidRDefault="00B273F4" w:rsidP="00B273F4">
            <w:pPr>
              <w:spacing w:after="0" w:line="240" w:lineRule="auto"/>
              <w:jc w:val="center"/>
              <w:rPr>
                <w:b/>
                <w:sz w:val="20"/>
              </w:rPr>
            </w:pPr>
            <w:r w:rsidRPr="00314365">
              <w:rPr>
                <w:b/>
                <w:sz w:val="20"/>
              </w:rPr>
              <w:t>SWFWMD</w:t>
            </w:r>
          </w:p>
        </w:tc>
        <w:tc>
          <w:tcPr>
            <w:tcW w:w="1170" w:type="dxa"/>
            <w:vAlign w:val="center"/>
          </w:tcPr>
          <w:p w14:paraId="7820B1B8" w14:textId="5484B46F" w:rsidR="00B273F4" w:rsidRPr="00B273F4" w:rsidRDefault="00B273F4" w:rsidP="00B273F4">
            <w:pPr>
              <w:spacing w:after="0" w:line="240" w:lineRule="auto"/>
              <w:jc w:val="center"/>
              <w:rPr>
                <w:sz w:val="20"/>
              </w:rPr>
            </w:pPr>
            <w:r>
              <w:rPr>
                <w:sz w:val="20"/>
              </w:rPr>
              <w:t>40D-26</w:t>
            </w:r>
          </w:p>
        </w:tc>
        <w:tc>
          <w:tcPr>
            <w:tcW w:w="4585" w:type="dxa"/>
            <w:vAlign w:val="center"/>
          </w:tcPr>
          <w:p w14:paraId="194EE4FE" w14:textId="25D80802" w:rsidR="00B273F4" w:rsidRPr="00B273F4" w:rsidRDefault="00B273F4" w:rsidP="00B273F4">
            <w:pPr>
              <w:spacing w:after="0" w:line="240" w:lineRule="auto"/>
              <w:jc w:val="center"/>
              <w:rPr>
                <w:sz w:val="20"/>
              </w:rPr>
            </w:pPr>
            <w:r>
              <w:rPr>
                <w:sz w:val="20"/>
              </w:rPr>
              <w:t>Facilitating Agricultural Resource Management Systems (FARMS) Program</w:t>
            </w:r>
          </w:p>
        </w:tc>
      </w:tr>
      <w:tr w:rsidR="00B66C7A" w:rsidRPr="00B273F4" w14:paraId="2FC8E196" w14:textId="77777777" w:rsidTr="000C221E">
        <w:trPr>
          <w:trHeight w:val="288"/>
          <w:jc w:val="center"/>
        </w:trPr>
        <w:tc>
          <w:tcPr>
            <w:tcW w:w="3595" w:type="dxa"/>
            <w:vAlign w:val="center"/>
          </w:tcPr>
          <w:p w14:paraId="377D5590" w14:textId="77777777" w:rsidR="00B66C7A" w:rsidRPr="00314365" w:rsidRDefault="00B66C7A" w:rsidP="00B273F4">
            <w:pPr>
              <w:spacing w:after="0" w:line="240" w:lineRule="auto"/>
              <w:jc w:val="center"/>
              <w:rPr>
                <w:b/>
                <w:sz w:val="20"/>
              </w:rPr>
            </w:pPr>
            <w:r w:rsidRPr="00314365">
              <w:rPr>
                <w:b/>
                <w:sz w:val="20"/>
              </w:rPr>
              <w:t>DEP</w:t>
            </w:r>
          </w:p>
        </w:tc>
        <w:tc>
          <w:tcPr>
            <w:tcW w:w="1170" w:type="dxa"/>
            <w:vAlign w:val="center"/>
          </w:tcPr>
          <w:p w14:paraId="5E48499B" w14:textId="77777777" w:rsidR="00B66C7A" w:rsidRPr="00B273F4" w:rsidRDefault="00B66C7A" w:rsidP="00B273F4">
            <w:pPr>
              <w:spacing w:after="0" w:line="240" w:lineRule="auto"/>
              <w:jc w:val="center"/>
              <w:rPr>
                <w:sz w:val="20"/>
              </w:rPr>
            </w:pPr>
            <w:r w:rsidRPr="00B273F4">
              <w:rPr>
                <w:sz w:val="20"/>
              </w:rPr>
              <w:t>62-330</w:t>
            </w:r>
          </w:p>
        </w:tc>
        <w:tc>
          <w:tcPr>
            <w:tcW w:w="4585" w:type="dxa"/>
            <w:vAlign w:val="center"/>
          </w:tcPr>
          <w:p w14:paraId="163CA66A" w14:textId="77777777" w:rsidR="00B66C7A" w:rsidRPr="00B273F4" w:rsidRDefault="00B66C7A" w:rsidP="00B273F4">
            <w:pPr>
              <w:spacing w:after="0" w:line="240" w:lineRule="auto"/>
              <w:jc w:val="center"/>
              <w:rPr>
                <w:sz w:val="20"/>
              </w:rPr>
            </w:pPr>
            <w:r w:rsidRPr="00B273F4">
              <w:rPr>
                <w:sz w:val="20"/>
              </w:rPr>
              <w:t>Environmental Resource Permitting</w:t>
            </w:r>
          </w:p>
        </w:tc>
      </w:tr>
    </w:tbl>
    <w:p w14:paraId="7BF6B98D" w14:textId="6A2B8F46" w:rsidR="00EC0CAF" w:rsidRDefault="00EC0CAF">
      <w:pPr>
        <w:spacing w:after="0" w:line="240" w:lineRule="auto"/>
        <w:rPr>
          <w:rFonts w:ascii="Times New Roman Bold" w:hAnsi="Times New Roman Bold"/>
          <w:b/>
          <w:bCs/>
          <w:kern w:val="32"/>
          <w:sz w:val="32"/>
          <w:szCs w:val="32"/>
        </w:rPr>
      </w:pPr>
      <w:bookmarkStart w:id="77" w:name="_Toc445731340"/>
      <w:bookmarkStart w:id="78" w:name="_Toc445732100"/>
      <w:bookmarkStart w:id="79" w:name="_Ref445748928"/>
      <w:bookmarkStart w:id="80" w:name="_Toc475022063"/>
      <w:bookmarkEnd w:id="77"/>
      <w:bookmarkEnd w:id="78"/>
      <w:r>
        <w:br w:type="page"/>
      </w:r>
    </w:p>
    <w:p w14:paraId="7483ED9A" w14:textId="49D73604" w:rsidR="00AB5B44" w:rsidRPr="003F1249" w:rsidRDefault="005960A4" w:rsidP="00D863C8">
      <w:pPr>
        <w:pStyle w:val="Heading1"/>
        <w:ind w:hanging="979"/>
      </w:pPr>
      <w:bookmarkStart w:id="81" w:name="_Toc512164675"/>
      <w:bookmarkStart w:id="82" w:name="_Toc514436742"/>
      <w:r>
        <w:lastRenderedPageBreak/>
        <w:t>:</w:t>
      </w:r>
      <w:r w:rsidR="008C3034">
        <w:t xml:space="preserve"> </w:t>
      </w:r>
      <w:r w:rsidR="00DC632C">
        <w:t xml:space="preserve">Implementation </w:t>
      </w:r>
      <w:r w:rsidR="007A63F0">
        <w:t xml:space="preserve">to </w:t>
      </w:r>
      <w:r w:rsidR="00DC632C">
        <w:t>Achieve TMDLs</w:t>
      </w:r>
      <w:bookmarkEnd w:id="79"/>
      <w:bookmarkEnd w:id="80"/>
      <w:bookmarkEnd w:id="81"/>
      <w:bookmarkEnd w:id="82"/>
    </w:p>
    <w:p w14:paraId="04E23182" w14:textId="0E2A6EA5" w:rsidR="00E47930" w:rsidRPr="00E47930" w:rsidRDefault="00DC632C" w:rsidP="00E47930">
      <w:pPr>
        <w:pStyle w:val="Heading2"/>
      </w:pPr>
      <w:bookmarkStart w:id="83" w:name="_Toc512164676"/>
      <w:bookmarkStart w:id="84" w:name="_Toc514436743"/>
      <w:r>
        <w:t>Allocation of Pollutant Loads</w:t>
      </w:r>
      <w:bookmarkEnd w:id="83"/>
      <w:bookmarkEnd w:id="84"/>
    </w:p>
    <w:p w14:paraId="5350B73F" w14:textId="49A09505" w:rsidR="00DC632C" w:rsidRDefault="00DC632C" w:rsidP="00DC632C">
      <w:pPr>
        <w:pStyle w:val="BodyText"/>
      </w:pPr>
      <w:bookmarkStart w:id="85" w:name="_Toc445716598"/>
      <w:bookmarkStart w:id="86" w:name="_Toc445717650"/>
      <w:bookmarkStart w:id="87" w:name="_Toc445717695"/>
      <w:bookmarkStart w:id="88" w:name="_Toc445717746"/>
      <w:bookmarkStart w:id="89" w:name="_Toc445731344"/>
      <w:bookmarkStart w:id="90" w:name="_Toc445732104"/>
      <w:bookmarkStart w:id="91" w:name="_Toc408412577"/>
      <w:bookmarkStart w:id="92" w:name="_Toc408412601"/>
      <w:bookmarkStart w:id="93" w:name="_Toc475022066"/>
      <w:bookmarkEnd w:id="85"/>
      <w:bookmarkEnd w:id="86"/>
      <w:bookmarkEnd w:id="87"/>
      <w:bookmarkEnd w:id="88"/>
      <w:bookmarkEnd w:id="89"/>
      <w:bookmarkEnd w:id="90"/>
      <w:bookmarkEnd w:id="91"/>
      <w:bookmarkEnd w:id="92"/>
      <w:r>
        <w:t>DEP</w:t>
      </w:r>
      <w:r w:rsidRPr="00BB5511">
        <w:t xml:space="preserve"> </w:t>
      </w:r>
      <w:r>
        <w:t xml:space="preserve">collected and evaluated credible scientific information on the effect of nutrients, particularly forms of nitrogen, on the </w:t>
      </w:r>
      <w:r w:rsidR="009A1CEC">
        <w:t>Kings Bay Spring Group</w:t>
      </w:r>
      <w:r w:rsidR="0054272C">
        <w:t>,</w:t>
      </w:r>
      <w:r w:rsidR="00EC0CAF">
        <w:t xml:space="preserve"> described below.</w:t>
      </w:r>
    </w:p>
    <w:p w14:paraId="236024EE" w14:textId="69314619" w:rsidR="00DC632C" w:rsidRPr="008A2DB1" w:rsidRDefault="0039092D" w:rsidP="000A5FA8">
      <w:pPr>
        <w:pStyle w:val="Heading3"/>
      </w:pPr>
      <w:r>
        <w:t>Nutrients in the Springs and Spring Systems</w:t>
      </w:r>
    </w:p>
    <w:p w14:paraId="4702B7B8" w14:textId="225B26D8" w:rsidR="00DC632C" w:rsidRDefault="00C56F72" w:rsidP="00DC632C">
      <w:pPr>
        <w:pStyle w:val="BodyText"/>
        <w:rPr>
          <w:iCs/>
        </w:rPr>
      </w:pPr>
      <w:r>
        <w:t>DEP</w:t>
      </w:r>
      <w:r w:rsidR="0054272C">
        <w:t xml:space="preserve"> developed</w:t>
      </w:r>
      <w:r>
        <w:t xml:space="preserve"> the</w:t>
      </w:r>
      <w:r w:rsidR="0054272C">
        <w:t xml:space="preserve"> NSILT </w:t>
      </w:r>
      <w:r>
        <w:t xml:space="preserve">to </w:t>
      </w:r>
      <w:r w:rsidR="00DC632C" w:rsidRPr="00F70F14">
        <w:t>provide information on the major sources of nitrogen in the groundwater contributing area</w:t>
      </w:r>
      <w:r>
        <w:t>. In addition</w:t>
      </w:r>
      <w:r w:rsidR="00B73489">
        <w:t>, this tool is used to estimate nitrogen loads to groundwater from these sources in the</w:t>
      </w:r>
      <w:r w:rsidR="00DC632C">
        <w:t xml:space="preserve"> spring contributing area</w:t>
      </w:r>
      <w:r w:rsidR="009A1CEC">
        <w:t>.</w:t>
      </w:r>
      <w:r w:rsidR="00DC632C" w:rsidRPr="00F70F14">
        <w:t xml:space="preserve"> </w:t>
      </w:r>
      <w:r w:rsidR="00DC632C">
        <w:t xml:space="preserve">The NSILT is a GIS </w:t>
      </w:r>
      <w:r w:rsidR="00DC632C">
        <w:rPr>
          <w:iCs/>
        </w:rPr>
        <w:t xml:space="preserve">and spreadsheet-based tool that provides spatial estimates of the relative contribution of nitrogen from </w:t>
      </w:r>
      <w:r w:rsidR="00B73489">
        <w:rPr>
          <w:iCs/>
        </w:rPr>
        <w:t>major nitrogen</w:t>
      </w:r>
      <w:r w:rsidR="00DC632C">
        <w:rPr>
          <w:iCs/>
        </w:rPr>
        <w:t xml:space="preserve"> sources </w:t>
      </w:r>
      <w:r w:rsidR="00B73489">
        <w:rPr>
          <w:iCs/>
        </w:rPr>
        <w:t>and accounts for</w:t>
      </w:r>
      <w:r w:rsidR="00DC632C">
        <w:rPr>
          <w:iCs/>
        </w:rPr>
        <w:t xml:space="preserve"> the transport pathways and processes affecting the various forms of nitrogen as they move </w:t>
      </w:r>
      <w:r w:rsidR="00EC0CAF">
        <w:rPr>
          <w:iCs/>
        </w:rPr>
        <w:t>from</w:t>
      </w:r>
      <w:r w:rsidR="00DC632C">
        <w:rPr>
          <w:iCs/>
        </w:rPr>
        <w:t xml:space="preserve"> the land surface through </w:t>
      </w:r>
      <w:r w:rsidR="00B73489">
        <w:rPr>
          <w:iCs/>
        </w:rPr>
        <w:t xml:space="preserve">the </w:t>
      </w:r>
      <w:r w:rsidR="00DC632C">
        <w:rPr>
          <w:iCs/>
        </w:rPr>
        <w:t>soil and geologic strata</w:t>
      </w:r>
      <w:r w:rsidR="00B73489">
        <w:rPr>
          <w:iCs/>
        </w:rPr>
        <w:t>.</w:t>
      </w:r>
    </w:p>
    <w:p w14:paraId="313C8A87" w14:textId="47944C90" w:rsidR="00B73489" w:rsidRPr="005026F9" w:rsidRDefault="00B73489" w:rsidP="00B73489">
      <w:pPr>
        <w:pStyle w:val="BodyText"/>
        <w:rPr>
          <w:rFonts w:cstheme="minorBidi"/>
          <w:iCs/>
          <w:szCs w:val="22"/>
        </w:rPr>
      </w:pPr>
      <w:r>
        <w:rPr>
          <w:iCs/>
          <w:szCs w:val="22"/>
        </w:rPr>
        <w:t>The first</w:t>
      </w:r>
      <w:r w:rsidRPr="005026F9">
        <w:rPr>
          <w:iCs/>
          <w:szCs w:val="22"/>
        </w:rPr>
        <w:t xml:space="preserve"> major factor </w:t>
      </w:r>
      <w:r>
        <w:rPr>
          <w:iCs/>
          <w:szCs w:val="22"/>
        </w:rPr>
        <w:t>to consider in estimating the</w:t>
      </w:r>
      <w:r w:rsidRPr="005026F9">
        <w:rPr>
          <w:iCs/>
          <w:szCs w:val="22"/>
        </w:rPr>
        <w:t xml:space="preserve"> loading to groundwater in the NSILT is the attenuation of nitrogen as it moves from its source through the environment, before it reaches the </w:t>
      </w:r>
      <w:r w:rsidR="0039092D">
        <w:rPr>
          <w:iCs/>
          <w:szCs w:val="22"/>
        </w:rPr>
        <w:t>Upper Floridan Aquifer (</w:t>
      </w:r>
      <w:r>
        <w:rPr>
          <w:iCs/>
          <w:szCs w:val="22"/>
        </w:rPr>
        <w:t>UFA</w:t>
      </w:r>
      <w:r w:rsidR="0039092D">
        <w:rPr>
          <w:iCs/>
          <w:szCs w:val="22"/>
        </w:rPr>
        <w:t>)</w:t>
      </w:r>
      <w:r w:rsidRPr="005026F9">
        <w:rPr>
          <w:iCs/>
          <w:szCs w:val="22"/>
        </w:rPr>
        <w:t xml:space="preserve">. </w:t>
      </w:r>
      <w:r w:rsidR="0039092D" w:rsidRPr="005026F9">
        <w:rPr>
          <w:iCs/>
          <w:szCs w:val="22"/>
        </w:rPr>
        <w:t xml:space="preserve">The movement of nitrogen from the land surface to groundwater is controlled by biological and chemical processes that occur as part of the nitrogen cycle, as well as hydrogeological processes. </w:t>
      </w:r>
      <w:r w:rsidRPr="005026F9">
        <w:rPr>
          <w:iCs/>
          <w:szCs w:val="22"/>
        </w:rPr>
        <w:t>Many of these processes attenuate (impede or remove) the amount of nitrogen transported to groundwater. An understanding of how water moves through the subsurface and the processes that transform the different forms of nitrogen is essential for estimating nitrogen loading to groundwater from various sources.</w:t>
      </w:r>
    </w:p>
    <w:p w14:paraId="4E4EE1D6" w14:textId="6CA05401" w:rsidR="00DC632C" w:rsidRDefault="00B73489" w:rsidP="00DC632C">
      <w:pPr>
        <w:pStyle w:val="BodyText"/>
        <w:rPr>
          <w:iCs/>
          <w:szCs w:val="22"/>
        </w:rPr>
      </w:pPr>
      <w:r>
        <w:rPr>
          <w:iCs/>
          <w:szCs w:val="22"/>
        </w:rPr>
        <w:t>A second</w:t>
      </w:r>
      <w:r w:rsidR="00DC632C" w:rsidRPr="005026F9">
        <w:rPr>
          <w:iCs/>
          <w:szCs w:val="22"/>
        </w:rPr>
        <w:t xml:space="preserve"> major factor</w:t>
      </w:r>
      <w:r w:rsidR="00314365">
        <w:rPr>
          <w:iCs/>
          <w:szCs w:val="22"/>
        </w:rPr>
        <w:t xml:space="preserve"> to consider in estimating the</w:t>
      </w:r>
      <w:r w:rsidR="00DC632C" w:rsidRPr="005026F9">
        <w:rPr>
          <w:iCs/>
          <w:szCs w:val="22"/>
        </w:rPr>
        <w:t xml:space="preserve"> loading to groundwater</w:t>
      </w:r>
      <w:r w:rsidR="00314365">
        <w:rPr>
          <w:iCs/>
          <w:szCs w:val="22"/>
        </w:rPr>
        <w:t xml:space="preserve"> </w:t>
      </w:r>
      <w:r w:rsidR="00DC632C" w:rsidRPr="005026F9">
        <w:rPr>
          <w:iCs/>
          <w:szCs w:val="22"/>
        </w:rPr>
        <w:t>are the geologic</w:t>
      </w:r>
      <w:r w:rsidR="0054272C">
        <w:rPr>
          <w:iCs/>
          <w:szCs w:val="22"/>
        </w:rPr>
        <w:t>al</w:t>
      </w:r>
      <w:r w:rsidR="00DC632C" w:rsidRPr="005026F9">
        <w:rPr>
          <w:iCs/>
          <w:szCs w:val="22"/>
        </w:rPr>
        <w:t xml:space="preserve"> features in </w:t>
      </w:r>
      <w:r w:rsidR="0054272C">
        <w:rPr>
          <w:iCs/>
          <w:szCs w:val="22"/>
        </w:rPr>
        <w:t xml:space="preserve">the springshed and the related </w:t>
      </w:r>
      <w:r w:rsidR="0099007C">
        <w:rPr>
          <w:iCs/>
          <w:szCs w:val="22"/>
        </w:rPr>
        <w:t>"</w:t>
      </w:r>
      <w:r w:rsidR="0054272C">
        <w:rPr>
          <w:iCs/>
          <w:szCs w:val="22"/>
        </w:rPr>
        <w:t>recharge rate</w:t>
      </w:r>
      <w:r w:rsidR="0099007C">
        <w:rPr>
          <w:iCs/>
          <w:szCs w:val="22"/>
        </w:rPr>
        <w:t>"</w:t>
      </w:r>
      <w:r w:rsidR="0054272C">
        <w:rPr>
          <w:iCs/>
          <w:szCs w:val="22"/>
        </w:rPr>
        <w:t>.</w:t>
      </w:r>
      <w:r w:rsidR="00DC632C" w:rsidRPr="005026F9">
        <w:rPr>
          <w:iCs/>
          <w:szCs w:val="22"/>
        </w:rPr>
        <w:t xml:space="preserve"> Water movement between the shallow groundwater (surficial aquifer</w:t>
      </w:r>
      <w:r>
        <w:rPr>
          <w:iCs/>
          <w:szCs w:val="22"/>
        </w:rPr>
        <w:t>, where present</w:t>
      </w:r>
      <w:r w:rsidR="00DC632C" w:rsidRPr="005026F9">
        <w:rPr>
          <w:iCs/>
          <w:szCs w:val="22"/>
        </w:rPr>
        <w:t>) and the deeper aquifer (</w:t>
      </w:r>
      <w:r w:rsidR="00FA7904">
        <w:rPr>
          <w:iCs/>
          <w:szCs w:val="22"/>
        </w:rPr>
        <w:t>UFA</w:t>
      </w:r>
      <w:r w:rsidR="0054272C">
        <w:rPr>
          <w:iCs/>
          <w:szCs w:val="22"/>
        </w:rPr>
        <w:t>) is slowed by a low-</w:t>
      </w:r>
      <w:r w:rsidR="00DC632C" w:rsidRPr="005026F9">
        <w:rPr>
          <w:iCs/>
          <w:szCs w:val="22"/>
        </w:rPr>
        <w:t xml:space="preserve">permeability layer of clay, silt, and fine sand that </w:t>
      </w:r>
      <w:r>
        <w:rPr>
          <w:iCs/>
          <w:szCs w:val="22"/>
        </w:rPr>
        <w:t>retards the vertical movement of infiltrating water from the surface. T</w:t>
      </w:r>
      <w:r w:rsidR="00FA7904">
        <w:rPr>
          <w:iCs/>
          <w:szCs w:val="22"/>
        </w:rPr>
        <w:t>he UFA</w:t>
      </w:r>
      <w:r>
        <w:rPr>
          <w:iCs/>
          <w:szCs w:val="22"/>
        </w:rPr>
        <w:t xml:space="preserve"> occurs in limestone that can be</w:t>
      </w:r>
      <w:r w:rsidR="00DC632C" w:rsidRPr="005026F9">
        <w:rPr>
          <w:iCs/>
          <w:szCs w:val="22"/>
        </w:rPr>
        <w:t xml:space="preserve"> prone to dissolving and</w:t>
      </w:r>
      <w:r w:rsidR="00EC0CAF">
        <w:rPr>
          <w:iCs/>
          <w:szCs w:val="22"/>
        </w:rPr>
        <w:t>,</w:t>
      </w:r>
      <w:r w:rsidR="00DC632C" w:rsidRPr="005026F9">
        <w:rPr>
          <w:iCs/>
          <w:szCs w:val="22"/>
        </w:rPr>
        <w:t xml:space="preserve"> over geologic time, the </w:t>
      </w:r>
      <w:r w:rsidR="00314365">
        <w:rPr>
          <w:iCs/>
          <w:szCs w:val="22"/>
        </w:rPr>
        <w:t>develop</w:t>
      </w:r>
      <w:r>
        <w:rPr>
          <w:iCs/>
          <w:szCs w:val="22"/>
        </w:rPr>
        <w:t>ment of</w:t>
      </w:r>
      <w:r w:rsidR="00DC632C" w:rsidRPr="005026F9">
        <w:rPr>
          <w:iCs/>
          <w:szCs w:val="22"/>
        </w:rPr>
        <w:t xml:space="preserve"> numerous karst features (sinkholes, caves, and conduits). These features allow water from the land surface to move directly and relatively rapidly into the aquifer</w:t>
      </w:r>
      <w:r>
        <w:rPr>
          <w:iCs/>
          <w:szCs w:val="22"/>
        </w:rPr>
        <w:t xml:space="preserve"> </w:t>
      </w:r>
      <w:r w:rsidR="00F22A13">
        <w:rPr>
          <w:iCs/>
          <w:szCs w:val="22"/>
        </w:rPr>
        <w:t>and</w:t>
      </w:r>
      <w:r>
        <w:rPr>
          <w:iCs/>
          <w:szCs w:val="22"/>
        </w:rPr>
        <w:t xml:space="preserve"> in some areas for groundwater in the aquifer to move rapidly to the springs.</w:t>
      </w:r>
    </w:p>
    <w:p w14:paraId="1E2B632E" w14:textId="569EA93C" w:rsidR="00F22A13" w:rsidRPr="00F22A13" w:rsidRDefault="00F22A13" w:rsidP="00F22A13">
      <w:r>
        <w:t>Potential recharge rates from the surface to the UFA are affected by variations in the geologic materials and the presence of karst features. DEP estimated the recharge rate ranges and grouped them into three rate categories, which were applied to the NSILT:</w:t>
      </w:r>
    </w:p>
    <w:p w14:paraId="7E553EC9" w14:textId="77867F54" w:rsidR="00DC632C" w:rsidRPr="008662AB" w:rsidRDefault="00DC632C" w:rsidP="00887235">
      <w:pPr>
        <w:pStyle w:val="Bullet"/>
      </w:pPr>
      <w:r w:rsidRPr="008662AB">
        <w:t>Low recharge (</w:t>
      </w:r>
      <w:r w:rsidR="0099007C">
        <w:t>Less than</w:t>
      </w:r>
      <w:r w:rsidRPr="008662AB">
        <w:t xml:space="preserve"> </w:t>
      </w:r>
      <w:r w:rsidR="00A87D4C">
        <w:t>3</w:t>
      </w:r>
      <w:r w:rsidRPr="008662AB">
        <w:t xml:space="preserve"> in</w:t>
      </w:r>
      <w:r>
        <w:t>ches per year [in</w:t>
      </w:r>
      <w:r w:rsidRPr="008662AB">
        <w:t>/yr</w:t>
      </w:r>
      <w:r>
        <w:t>]</w:t>
      </w:r>
      <w:r w:rsidRPr="008662AB">
        <w:t>).</w:t>
      </w:r>
    </w:p>
    <w:p w14:paraId="27569351" w14:textId="49C451E0" w:rsidR="00DC632C" w:rsidRPr="008662AB" w:rsidRDefault="00DC632C" w:rsidP="00887235">
      <w:pPr>
        <w:pStyle w:val="Bullet"/>
      </w:pPr>
      <w:r w:rsidRPr="008662AB">
        <w:t>Medium recharge (</w:t>
      </w:r>
      <w:r w:rsidR="00A87D4C">
        <w:t>3</w:t>
      </w:r>
      <w:r w:rsidRPr="008662AB">
        <w:t xml:space="preserve"> to 1</w:t>
      </w:r>
      <w:r w:rsidR="00A87D4C">
        <w:t>0</w:t>
      </w:r>
      <w:r w:rsidRPr="008662AB">
        <w:t xml:space="preserve"> in/yr).</w:t>
      </w:r>
    </w:p>
    <w:p w14:paraId="3F5E4C4A" w14:textId="5803DA81" w:rsidR="00DC632C" w:rsidRPr="008662AB" w:rsidRDefault="00DC632C" w:rsidP="00887235">
      <w:pPr>
        <w:pStyle w:val="Bullet"/>
      </w:pPr>
      <w:r w:rsidRPr="008662AB">
        <w:t>High recharge (1</w:t>
      </w:r>
      <w:r w:rsidR="00A87D4C">
        <w:t>0</w:t>
      </w:r>
      <w:r w:rsidRPr="008662AB">
        <w:t xml:space="preserve"> in/yr or greater). </w:t>
      </w:r>
    </w:p>
    <w:p w14:paraId="0602100C" w14:textId="208D544D" w:rsidR="00DC632C" w:rsidRDefault="00DC632C" w:rsidP="00DC632C">
      <w:pPr>
        <w:pStyle w:val="BodyText"/>
        <w:rPr>
          <w:iCs/>
          <w:szCs w:val="22"/>
        </w:rPr>
      </w:pPr>
      <w:r w:rsidRPr="005026F9">
        <w:rPr>
          <w:iCs/>
          <w:szCs w:val="22"/>
        </w:rPr>
        <w:lastRenderedPageBreak/>
        <w:t>In the NSILT, DEP applie</w:t>
      </w:r>
      <w:r w:rsidR="0099007C">
        <w:rPr>
          <w:iCs/>
          <w:szCs w:val="22"/>
        </w:rPr>
        <w:t>d</w:t>
      </w:r>
      <w:r w:rsidRPr="005026F9">
        <w:rPr>
          <w:iCs/>
          <w:szCs w:val="22"/>
        </w:rPr>
        <w:t xml:space="preserve"> different attenuation factors to different types of sources, so that various biological, chemical, and hydrogeological effects </w:t>
      </w:r>
      <w:r w:rsidR="0099007C">
        <w:rPr>
          <w:iCs/>
          <w:szCs w:val="22"/>
        </w:rPr>
        <w:t>could</w:t>
      </w:r>
      <w:r w:rsidR="0099007C" w:rsidRPr="005026F9">
        <w:rPr>
          <w:iCs/>
          <w:szCs w:val="22"/>
        </w:rPr>
        <w:t xml:space="preserve"> </w:t>
      </w:r>
      <w:r w:rsidRPr="005026F9">
        <w:rPr>
          <w:iCs/>
          <w:szCs w:val="22"/>
        </w:rPr>
        <w:t xml:space="preserve">be estimated. The attenuation that </w:t>
      </w:r>
      <w:r w:rsidR="0099007C">
        <w:rPr>
          <w:iCs/>
          <w:szCs w:val="22"/>
        </w:rPr>
        <w:t>was</w:t>
      </w:r>
      <w:r w:rsidR="0099007C" w:rsidRPr="005026F9">
        <w:rPr>
          <w:iCs/>
          <w:szCs w:val="22"/>
        </w:rPr>
        <w:t xml:space="preserve"> </w:t>
      </w:r>
      <w:r w:rsidRPr="005026F9">
        <w:rPr>
          <w:iCs/>
          <w:szCs w:val="22"/>
        </w:rPr>
        <w:t xml:space="preserve">applied means that the amount of nitrogen </w:t>
      </w:r>
      <w:r w:rsidR="00847880">
        <w:rPr>
          <w:iCs/>
          <w:szCs w:val="22"/>
        </w:rPr>
        <w:t>leaving</w:t>
      </w:r>
      <w:r w:rsidRPr="005026F9">
        <w:rPr>
          <w:iCs/>
          <w:szCs w:val="22"/>
        </w:rPr>
        <w:t xml:space="preserve"> a source (such as a livestock operation or a </w:t>
      </w:r>
      <w:r w:rsidR="0099007C">
        <w:rPr>
          <w:iCs/>
          <w:szCs w:val="22"/>
        </w:rPr>
        <w:t xml:space="preserve">newly </w:t>
      </w:r>
      <w:r w:rsidR="00847880">
        <w:rPr>
          <w:iCs/>
          <w:szCs w:val="22"/>
        </w:rPr>
        <w:t xml:space="preserve">fertilized </w:t>
      </w:r>
      <w:r w:rsidRPr="005026F9">
        <w:rPr>
          <w:iCs/>
          <w:szCs w:val="22"/>
        </w:rPr>
        <w:t>yard) reduces the amount of nitrogen predicted to reach the aquifer. In the NSILT</w:t>
      </w:r>
      <w:r w:rsidR="0099007C">
        <w:rPr>
          <w:iCs/>
          <w:szCs w:val="22"/>
        </w:rPr>
        <w:t xml:space="preserve"> estimates</w:t>
      </w:r>
      <w:r w:rsidRPr="005026F9">
        <w:rPr>
          <w:iCs/>
          <w:szCs w:val="22"/>
        </w:rPr>
        <w:t xml:space="preserve">, the attenuation rates range from </w:t>
      </w:r>
      <w:r w:rsidR="007F5CD3">
        <w:rPr>
          <w:iCs/>
          <w:szCs w:val="22"/>
        </w:rPr>
        <w:t>90</w:t>
      </w:r>
      <w:r w:rsidRPr="005026F9">
        <w:rPr>
          <w:iCs/>
          <w:szCs w:val="22"/>
        </w:rPr>
        <w:t xml:space="preserve"> % (for atmospheric deposition) to </w:t>
      </w:r>
      <w:r w:rsidR="007F5CD3">
        <w:rPr>
          <w:iCs/>
          <w:szCs w:val="22"/>
        </w:rPr>
        <w:t>25</w:t>
      </w:r>
      <w:r w:rsidRPr="005026F9">
        <w:rPr>
          <w:iCs/>
          <w:szCs w:val="22"/>
        </w:rPr>
        <w:t xml:space="preserve"> % (for wastewater disposal in a </w:t>
      </w:r>
      <w:r w:rsidR="00111C67">
        <w:rPr>
          <w:iCs/>
          <w:szCs w:val="22"/>
        </w:rPr>
        <w:t>RIB</w:t>
      </w:r>
      <w:r w:rsidRPr="005026F9">
        <w:rPr>
          <w:iCs/>
          <w:szCs w:val="22"/>
        </w:rPr>
        <w:t xml:space="preserve">). </w:t>
      </w:r>
      <w:r w:rsidR="008B6FDA">
        <w:rPr>
          <w:iCs/>
          <w:szCs w:val="22"/>
        </w:rPr>
        <w:t>Using</w:t>
      </w:r>
      <w:r w:rsidRPr="005026F9">
        <w:rPr>
          <w:iCs/>
          <w:szCs w:val="22"/>
        </w:rPr>
        <w:t xml:space="preserve"> these examples, only 1</w:t>
      </w:r>
      <w:r w:rsidR="007F5CD3">
        <w:rPr>
          <w:iCs/>
          <w:szCs w:val="22"/>
        </w:rPr>
        <w:t>0</w:t>
      </w:r>
      <w:r w:rsidRPr="005026F9">
        <w:rPr>
          <w:iCs/>
          <w:szCs w:val="22"/>
        </w:rPr>
        <w:t xml:space="preserve"> % of nitrogen from atmospheric deposition </w:t>
      </w:r>
      <w:r w:rsidR="008B6FDA">
        <w:rPr>
          <w:iCs/>
          <w:szCs w:val="22"/>
        </w:rPr>
        <w:t xml:space="preserve">is expected to </w:t>
      </w:r>
      <w:r w:rsidRPr="005026F9">
        <w:rPr>
          <w:iCs/>
          <w:szCs w:val="22"/>
        </w:rPr>
        <w:t xml:space="preserve">reach the aquifer, while </w:t>
      </w:r>
      <w:r w:rsidR="007F5CD3">
        <w:rPr>
          <w:iCs/>
          <w:szCs w:val="22"/>
        </w:rPr>
        <w:t>75</w:t>
      </w:r>
      <w:r w:rsidRPr="005026F9">
        <w:rPr>
          <w:iCs/>
          <w:szCs w:val="22"/>
        </w:rPr>
        <w:t xml:space="preserve"> % of nitrogen from a </w:t>
      </w:r>
      <w:r w:rsidR="00111C67">
        <w:rPr>
          <w:iCs/>
          <w:szCs w:val="22"/>
        </w:rPr>
        <w:t>RIB</w:t>
      </w:r>
      <w:r w:rsidRPr="005026F9">
        <w:rPr>
          <w:iCs/>
          <w:szCs w:val="22"/>
        </w:rPr>
        <w:t xml:space="preserve"> </w:t>
      </w:r>
      <w:r w:rsidR="0054272C">
        <w:rPr>
          <w:iCs/>
          <w:szCs w:val="22"/>
        </w:rPr>
        <w:t>is</w:t>
      </w:r>
      <w:r w:rsidRPr="005026F9">
        <w:rPr>
          <w:iCs/>
          <w:szCs w:val="22"/>
        </w:rPr>
        <w:t xml:space="preserve"> expected to reach groundwater, because the remainder is attenuated by various chemical and biological processes.</w:t>
      </w:r>
    </w:p>
    <w:p w14:paraId="4B67A9D7" w14:textId="68E7D5E7" w:rsidR="00FB6AE8" w:rsidRDefault="00FB6AE8" w:rsidP="00FB6AE8">
      <w:pPr>
        <w:pStyle w:val="BodyText"/>
        <w:rPr>
          <w:b/>
        </w:rPr>
      </w:pPr>
      <w:r>
        <w:t>Phosphorus is naturally abundant in the geologic</w:t>
      </w:r>
      <w:r w:rsidR="0054272C">
        <w:t>al</w:t>
      </w:r>
      <w:r>
        <w:t xml:space="preserve"> material underlying much of Florida and is often present in high concentrations in surface water and groundwater. </w:t>
      </w:r>
      <w:r w:rsidR="00F6087E">
        <w:t xml:space="preserve">Measured orthophosphate concentrations in the Kings Bay Spring Group </w:t>
      </w:r>
      <w:r w:rsidR="006D0651">
        <w:t>d</w:t>
      </w:r>
      <w:r w:rsidR="00F6087E">
        <w:t>o not show an increasing trend over time</w:t>
      </w:r>
      <w:r w:rsidR="0054272C">
        <w:t>. H</w:t>
      </w:r>
      <w:r w:rsidR="00F6087E">
        <w:t xml:space="preserve">owever, TP </w:t>
      </w:r>
      <w:r w:rsidR="008B6FDA">
        <w:t xml:space="preserve">increases have been measured </w:t>
      </w:r>
      <w:r w:rsidR="00F6087E">
        <w:t>in the bay</w:t>
      </w:r>
      <w:r w:rsidR="0054272C">
        <w:t>,</w:t>
      </w:r>
      <w:r w:rsidR="00F6087E">
        <w:t xml:space="preserve"> suggesting that there are</w:t>
      </w:r>
      <w:r w:rsidR="00804B86">
        <w:t xml:space="preserve"> local sources such as stormwater runoff.</w:t>
      </w:r>
      <w:r>
        <w:t xml:space="preserve"> </w:t>
      </w:r>
      <w:r w:rsidR="0099007C">
        <w:t>M</w:t>
      </w:r>
      <w:r w:rsidRPr="00F85AEF">
        <w:t xml:space="preserve">onitoring and evaluation </w:t>
      </w:r>
      <w:r>
        <w:t>of</w:t>
      </w:r>
      <w:r w:rsidRPr="00F85AEF">
        <w:t xml:space="preserve"> </w:t>
      </w:r>
      <w:r>
        <w:t>TP</w:t>
      </w:r>
      <w:r w:rsidRPr="00F85AEF">
        <w:t xml:space="preserve"> </w:t>
      </w:r>
      <w:r>
        <w:t>and</w:t>
      </w:r>
      <w:r w:rsidR="006D0651">
        <w:t xml:space="preserve"> orthophosphate and </w:t>
      </w:r>
      <w:r>
        <w:t>influence</w:t>
      </w:r>
      <w:r w:rsidR="006D0651">
        <w:t>s</w:t>
      </w:r>
      <w:r>
        <w:t xml:space="preserve"> on the springs c</w:t>
      </w:r>
      <w:r w:rsidRPr="00F85AEF">
        <w:t>ontinue as th</w:t>
      </w:r>
      <w:r>
        <w:t>e</w:t>
      </w:r>
      <w:r w:rsidRPr="00F85AEF">
        <w:t xml:space="preserve"> TMDL</w:t>
      </w:r>
      <w:r>
        <w:t>s are</w:t>
      </w:r>
      <w:r w:rsidRPr="00F85AEF">
        <w:t xml:space="preserve"> implemented.</w:t>
      </w:r>
    </w:p>
    <w:p w14:paraId="1A0E4C0B" w14:textId="25DB787D" w:rsidR="00DC632C" w:rsidRPr="008A2DB1" w:rsidRDefault="00FB6AE8" w:rsidP="00FB6AE8">
      <w:pPr>
        <w:pStyle w:val="Heading3"/>
        <w:rPr>
          <w:i/>
        </w:rPr>
      </w:pPr>
      <w:r w:rsidRPr="008A2DB1">
        <w:rPr>
          <w:i/>
        </w:rPr>
        <w:t>Estimated Nit</w:t>
      </w:r>
      <w:r w:rsidR="00470328" w:rsidRPr="008A2DB1">
        <w:rPr>
          <w:i/>
        </w:rPr>
        <w:t>rogen</w:t>
      </w:r>
      <w:r w:rsidRPr="008A2DB1">
        <w:rPr>
          <w:i/>
        </w:rPr>
        <w:t xml:space="preserve"> Loads</w:t>
      </w:r>
    </w:p>
    <w:p w14:paraId="0CCDAAFF" w14:textId="6E1DAE4B" w:rsidR="008B6FDA" w:rsidRDefault="000F0808" w:rsidP="00ED06FC">
      <w:pPr>
        <w:pStyle w:val="BodyText"/>
        <w:rPr>
          <w:rFonts w:ascii="Times New Roman Bold" w:hAnsi="Times New Roman Bold"/>
          <w:b/>
          <w:szCs w:val="22"/>
        </w:rPr>
      </w:pPr>
      <w:r>
        <w:rPr>
          <w:b/>
          <w:iCs/>
        </w:rPr>
        <w:t xml:space="preserve">Table 3 </w:t>
      </w:r>
      <w:r w:rsidR="00FB6AE8">
        <w:rPr>
          <w:iCs/>
        </w:rPr>
        <w:t xml:space="preserve">lists the nitrogen loads to groundwater by source. Note that urban stormwater loads are included in </w:t>
      </w:r>
      <w:r w:rsidR="008B6FDA">
        <w:rPr>
          <w:iCs/>
        </w:rPr>
        <w:t xml:space="preserve">UTF </w:t>
      </w:r>
      <w:r w:rsidR="00FB6AE8">
        <w:rPr>
          <w:iCs/>
        </w:rPr>
        <w:t>estimates</w:t>
      </w:r>
      <w:r w:rsidR="00EA7D43">
        <w:rPr>
          <w:iCs/>
        </w:rPr>
        <w:t>, while</w:t>
      </w:r>
      <w:r w:rsidR="00FB6AE8">
        <w:rPr>
          <w:iCs/>
        </w:rPr>
        <w:t xml:space="preserve"> agricultural stormwater loads are included in </w:t>
      </w:r>
      <w:r w:rsidR="00B80CBB">
        <w:rPr>
          <w:iCs/>
        </w:rPr>
        <w:t>farm fertilizer (</w:t>
      </w:r>
      <w:r w:rsidR="00B0146A">
        <w:rPr>
          <w:iCs/>
        </w:rPr>
        <w:t>FF</w:t>
      </w:r>
      <w:r w:rsidR="00B80CBB">
        <w:rPr>
          <w:iCs/>
        </w:rPr>
        <w:t>)</w:t>
      </w:r>
      <w:r w:rsidR="00FB6AE8">
        <w:rPr>
          <w:iCs/>
        </w:rPr>
        <w:t xml:space="preserve"> and </w:t>
      </w:r>
      <w:r w:rsidR="00B80CBB">
        <w:rPr>
          <w:iCs/>
        </w:rPr>
        <w:t>livestock waste (</w:t>
      </w:r>
      <w:r w:rsidR="00B0146A">
        <w:rPr>
          <w:iCs/>
        </w:rPr>
        <w:t>LW</w:t>
      </w:r>
      <w:r w:rsidR="00B80CBB">
        <w:rPr>
          <w:iCs/>
        </w:rPr>
        <w:t>)</w:t>
      </w:r>
      <w:r w:rsidR="00BC1D02">
        <w:rPr>
          <w:iCs/>
        </w:rPr>
        <w:t xml:space="preserve"> </w:t>
      </w:r>
      <w:r w:rsidR="00FB6AE8">
        <w:rPr>
          <w:iCs/>
        </w:rPr>
        <w:t>loading estimates.</w:t>
      </w:r>
      <w:bookmarkStart w:id="94" w:name="_Ref488220979"/>
      <w:r w:rsidR="0099007C" w:rsidRPr="0099007C">
        <w:t xml:space="preserve"> </w:t>
      </w:r>
      <w:r w:rsidR="0099007C" w:rsidRPr="00697D8D">
        <w:t>N</w:t>
      </w:r>
      <w:r w:rsidR="0099007C">
        <w:t>itrogen</w:t>
      </w:r>
      <w:r w:rsidR="0099007C" w:rsidRPr="00697D8D">
        <w:t xml:space="preserve"> loading to surface water will be reduced through the activitie</w:t>
      </w:r>
      <w:r w:rsidR="0099007C">
        <w:t>s and strategies for the sources</w:t>
      </w:r>
      <w:r w:rsidR="0099007C" w:rsidRPr="00697D8D">
        <w:t xml:space="preserve"> identified in this chapter for groundwater loading.</w:t>
      </w:r>
      <w:r w:rsidR="008B6FDA">
        <w:br w:type="page"/>
      </w:r>
    </w:p>
    <w:p w14:paraId="4BFFB286" w14:textId="6EBC889F" w:rsidR="00FB6AE8" w:rsidRPr="00FB6AE8" w:rsidRDefault="001809F1" w:rsidP="00F64918">
      <w:pPr>
        <w:pStyle w:val="Table"/>
        <w:spacing w:after="0"/>
      </w:pPr>
      <w:bookmarkStart w:id="95" w:name="_Toc512010748"/>
      <w:bookmarkStart w:id="96" w:name="_Toc514435367"/>
      <w:r>
        <w:lastRenderedPageBreak/>
        <w:t xml:space="preserve">Table </w:t>
      </w:r>
      <w:fldSimple w:instr=" SEQ Table \* ARABIC ">
        <w:r w:rsidR="003B40D3">
          <w:rPr>
            <w:noProof/>
          </w:rPr>
          <w:t>3</w:t>
        </w:r>
      </w:fldSimple>
      <w:bookmarkEnd w:id="94"/>
      <w:r>
        <w:t xml:space="preserve">. </w:t>
      </w:r>
      <w:r w:rsidR="009B2FCB">
        <w:t>Estimated n</w:t>
      </w:r>
      <w:r w:rsidR="00FB6AE8">
        <w:t>itrogen load to groundwater by source</w:t>
      </w:r>
      <w:r w:rsidR="009B2FCB">
        <w:t xml:space="preserve"> </w:t>
      </w:r>
      <w:r w:rsidR="007A63F0">
        <w:t xml:space="preserve">in the </w:t>
      </w:r>
      <w:r w:rsidR="008A2DB1">
        <w:t>BMAP area</w:t>
      </w:r>
      <w:bookmarkEnd w:id="95"/>
      <w:bookmarkEnd w:id="96"/>
    </w:p>
    <w:tbl>
      <w:tblPr>
        <w:tblW w:w="6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22"/>
        <w:gridCol w:w="1890"/>
        <w:gridCol w:w="1367"/>
      </w:tblGrid>
      <w:tr w:rsidR="00FB6AE8" w:rsidRPr="00FB6AE8" w14:paraId="5647E988" w14:textId="77777777" w:rsidTr="000C221E">
        <w:trPr>
          <w:trHeight w:val="527"/>
          <w:tblHeader/>
          <w:jc w:val="center"/>
        </w:trPr>
        <w:tc>
          <w:tcPr>
            <w:tcW w:w="3322" w:type="dxa"/>
            <w:shd w:val="clear" w:color="auto" w:fill="D9E2F3"/>
            <w:noWrap/>
            <w:vAlign w:val="bottom"/>
            <w:hideMark/>
          </w:tcPr>
          <w:p w14:paraId="7FB40B86" w14:textId="77777777" w:rsidR="00FB6AE8" w:rsidRPr="00FB6AE8" w:rsidRDefault="00FB6AE8" w:rsidP="00D236EC">
            <w:pPr>
              <w:spacing w:after="0" w:line="240" w:lineRule="auto"/>
              <w:jc w:val="center"/>
              <w:rPr>
                <w:b/>
                <w:bCs/>
                <w:color w:val="000000"/>
                <w:sz w:val="20"/>
              </w:rPr>
            </w:pPr>
            <w:r w:rsidRPr="00FB6AE8">
              <w:rPr>
                <w:b/>
                <w:bCs/>
                <w:color w:val="000000"/>
                <w:sz w:val="20"/>
              </w:rPr>
              <w:t xml:space="preserve">Nitrogen Source </w:t>
            </w:r>
          </w:p>
        </w:tc>
        <w:tc>
          <w:tcPr>
            <w:tcW w:w="1890" w:type="dxa"/>
            <w:shd w:val="clear" w:color="auto" w:fill="D9E2F3"/>
            <w:vAlign w:val="bottom"/>
            <w:hideMark/>
          </w:tcPr>
          <w:p w14:paraId="392AFDA1" w14:textId="2BC9E432" w:rsidR="00FB6AE8" w:rsidRPr="00FB6AE8" w:rsidRDefault="00FB6AE8" w:rsidP="00D236EC">
            <w:pPr>
              <w:spacing w:after="0" w:line="240" w:lineRule="auto"/>
              <w:jc w:val="center"/>
              <w:rPr>
                <w:b/>
                <w:bCs/>
                <w:color w:val="000000"/>
                <w:sz w:val="20"/>
              </w:rPr>
            </w:pPr>
            <w:r w:rsidRPr="00FB6AE8">
              <w:rPr>
                <w:b/>
                <w:bCs/>
                <w:color w:val="000000"/>
                <w:sz w:val="20"/>
              </w:rPr>
              <w:t xml:space="preserve">Total Nitrogen Load to Groundwater </w:t>
            </w:r>
            <w:r w:rsidRPr="00FB6AE8">
              <w:rPr>
                <w:b/>
                <w:bCs/>
                <w:color w:val="000000"/>
                <w:sz w:val="20"/>
              </w:rPr>
              <w:br/>
              <w:t xml:space="preserve">(lb-N/yr) </w:t>
            </w:r>
          </w:p>
        </w:tc>
        <w:tc>
          <w:tcPr>
            <w:tcW w:w="1367" w:type="dxa"/>
            <w:shd w:val="clear" w:color="auto" w:fill="D9E2F3"/>
            <w:vAlign w:val="bottom"/>
            <w:hideMark/>
          </w:tcPr>
          <w:p w14:paraId="4150DD55" w14:textId="5E1D78D0" w:rsidR="00FB6AE8" w:rsidRPr="00FB6AE8" w:rsidRDefault="008B6FDA" w:rsidP="00D236EC">
            <w:pPr>
              <w:spacing w:after="0" w:line="240" w:lineRule="auto"/>
              <w:jc w:val="center"/>
              <w:rPr>
                <w:b/>
                <w:bCs/>
                <w:color w:val="000000"/>
                <w:sz w:val="20"/>
              </w:rPr>
            </w:pPr>
            <w:r>
              <w:rPr>
                <w:b/>
                <w:bCs/>
                <w:color w:val="000000"/>
                <w:sz w:val="20"/>
              </w:rPr>
              <w:t>%</w:t>
            </w:r>
            <w:r w:rsidR="00FB6AE8" w:rsidRPr="00FB6AE8">
              <w:rPr>
                <w:b/>
                <w:bCs/>
                <w:color w:val="000000"/>
                <w:sz w:val="20"/>
              </w:rPr>
              <w:t xml:space="preserve"> Contribution </w:t>
            </w:r>
          </w:p>
        </w:tc>
      </w:tr>
      <w:tr w:rsidR="00D236EC" w:rsidRPr="00FB6AE8" w14:paraId="73533141" w14:textId="77777777" w:rsidTr="008B6FDA">
        <w:trPr>
          <w:trHeight w:val="300"/>
          <w:jc w:val="center"/>
        </w:trPr>
        <w:tc>
          <w:tcPr>
            <w:tcW w:w="3322" w:type="dxa"/>
            <w:noWrap/>
            <w:vAlign w:val="center"/>
            <w:hideMark/>
          </w:tcPr>
          <w:p w14:paraId="1FD6F694" w14:textId="77777777" w:rsidR="00D236EC" w:rsidRPr="00EA7D43" w:rsidRDefault="00D236EC" w:rsidP="007B1E0C">
            <w:pPr>
              <w:spacing w:after="0" w:line="240" w:lineRule="auto"/>
              <w:jc w:val="center"/>
              <w:rPr>
                <w:b/>
                <w:color w:val="000000"/>
                <w:sz w:val="20"/>
              </w:rPr>
            </w:pPr>
            <w:r w:rsidRPr="00EA7D43">
              <w:rPr>
                <w:b/>
                <w:color w:val="000000"/>
                <w:sz w:val="20"/>
              </w:rPr>
              <w:t>OSTDS</w:t>
            </w:r>
          </w:p>
        </w:tc>
        <w:tc>
          <w:tcPr>
            <w:tcW w:w="1890" w:type="dxa"/>
            <w:noWrap/>
            <w:vAlign w:val="center"/>
            <w:hideMark/>
          </w:tcPr>
          <w:p w14:paraId="14BE3C06" w14:textId="115009C6" w:rsidR="00D236EC" w:rsidRPr="00FB6AE8" w:rsidRDefault="00D236EC" w:rsidP="00D236EC">
            <w:pPr>
              <w:spacing w:after="0" w:line="240" w:lineRule="auto"/>
              <w:jc w:val="center"/>
              <w:rPr>
                <w:color w:val="000000"/>
                <w:sz w:val="20"/>
              </w:rPr>
            </w:pPr>
            <w:r w:rsidRPr="00B408BB">
              <w:rPr>
                <w:color w:val="000000"/>
                <w:sz w:val="20"/>
              </w:rPr>
              <w:t>250,174</w:t>
            </w:r>
          </w:p>
        </w:tc>
        <w:tc>
          <w:tcPr>
            <w:tcW w:w="1367" w:type="dxa"/>
            <w:noWrap/>
            <w:vAlign w:val="center"/>
            <w:hideMark/>
          </w:tcPr>
          <w:p w14:paraId="611164C1" w14:textId="5693A8A2" w:rsidR="00D236EC" w:rsidRPr="00FB6AE8" w:rsidRDefault="00D236EC" w:rsidP="00D236EC">
            <w:pPr>
              <w:spacing w:after="0" w:line="240" w:lineRule="auto"/>
              <w:jc w:val="center"/>
              <w:rPr>
                <w:color w:val="000000"/>
                <w:sz w:val="20"/>
              </w:rPr>
            </w:pPr>
            <w:r w:rsidRPr="00B408BB">
              <w:rPr>
                <w:color w:val="000000"/>
                <w:sz w:val="20"/>
              </w:rPr>
              <w:t>42</w:t>
            </w:r>
          </w:p>
        </w:tc>
      </w:tr>
      <w:tr w:rsidR="00D236EC" w:rsidRPr="00FB6AE8" w14:paraId="4AC9B88D" w14:textId="77777777" w:rsidTr="008B6FDA">
        <w:trPr>
          <w:trHeight w:val="300"/>
          <w:jc w:val="center"/>
        </w:trPr>
        <w:tc>
          <w:tcPr>
            <w:tcW w:w="3322" w:type="dxa"/>
            <w:noWrap/>
            <w:vAlign w:val="center"/>
            <w:hideMark/>
          </w:tcPr>
          <w:p w14:paraId="59956F17" w14:textId="062D1A43" w:rsidR="00D236EC" w:rsidRPr="00EA7D43" w:rsidRDefault="00A11F09" w:rsidP="007B1E0C">
            <w:pPr>
              <w:spacing w:after="0" w:line="240" w:lineRule="auto"/>
              <w:jc w:val="center"/>
              <w:rPr>
                <w:b/>
                <w:color w:val="000000"/>
                <w:sz w:val="20"/>
              </w:rPr>
            </w:pPr>
            <w:r>
              <w:rPr>
                <w:b/>
                <w:color w:val="000000"/>
                <w:sz w:val="20"/>
              </w:rPr>
              <w:t>UTF</w:t>
            </w:r>
          </w:p>
        </w:tc>
        <w:tc>
          <w:tcPr>
            <w:tcW w:w="1890" w:type="dxa"/>
            <w:noWrap/>
            <w:vAlign w:val="center"/>
            <w:hideMark/>
          </w:tcPr>
          <w:p w14:paraId="54D3B586" w14:textId="2B78600A" w:rsidR="00D236EC" w:rsidRPr="00FB6AE8" w:rsidRDefault="00D236EC" w:rsidP="00D236EC">
            <w:pPr>
              <w:spacing w:after="0" w:line="240" w:lineRule="auto"/>
              <w:jc w:val="center"/>
              <w:rPr>
                <w:color w:val="000000"/>
                <w:sz w:val="20"/>
              </w:rPr>
            </w:pPr>
            <w:r w:rsidRPr="00B408BB">
              <w:rPr>
                <w:color w:val="000000"/>
                <w:sz w:val="20"/>
              </w:rPr>
              <w:t>90,148</w:t>
            </w:r>
          </w:p>
        </w:tc>
        <w:tc>
          <w:tcPr>
            <w:tcW w:w="1367" w:type="dxa"/>
            <w:noWrap/>
            <w:vAlign w:val="center"/>
            <w:hideMark/>
          </w:tcPr>
          <w:p w14:paraId="58E7AC4C" w14:textId="46B31266" w:rsidR="00D236EC" w:rsidRPr="00FB6AE8" w:rsidRDefault="00D236EC" w:rsidP="00D236EC">
            <w:pPr>
              <w:spacing w:after="0" w:line="240" w:lineRule="auto"/>
              <w:jc w:val="center"/>
              <w:rPr>
                <w:color w:val="000000"/>
                <w:sz w:val="20"/>
              </w:rPr>
            </w:pPr>
            <w:r w:rsidRPr="00B408BB">
              <w:rPr>
                <w:color w:val="000000"/>
                <w:sz w:val="20"/>
              </w:rPr>
              <w:t>15</w:t>
            </w:r>
          </w:p>
        </w:tc>
      </w:tr>
      <w:tr w:rsidR="00D236EC" w:rsidRPr="00FB6AE8" w14:paraId="38F7E228" w14:textId="77777777" w:rsidTr="008B6FDA">
        <w:trPr>
          <w:trHeight w:val="300"/>
          <w:jc w:val="center"/>
        </w:trPr>
        <w:tc>
          <w:tcPr>
            <w:tcW w:w="3322" w:type="dxa"/>
            <w:noWrap/>
            <w:vAlign w:val="center"/>
            <w:hideMark/>
          </w:tcPr>
          <w:p w14:paraId="37B9C400" w14:textId="77777777" w:rsidR="00D236EC" w:rsidRPr="00EA7D43" w:rsidRDefault="00D236EC" w:rsidP="007B1E0C">
            <w:pPr>
              <w:spacing w:after="0" w:line="240" w:lineRule="auto"/>
              <w:jc w:val="center"/>
              <w:rPr>
                <w:b/>
                <w:color w:val="000000"/>
                <w:sz w:val="20"/>
              </w:rPr>
            </w:pPr>
            <w:r w:rsidRPr="00EA7D43">
              <w:rPr>
                <w:b/>
                <w:color w:val="000000"/>
                <w:sz w:val="20"/>
              </w:rPr>
              <w:t>Atmospheric Deposition</w:t>
            </w:r>
          </w:p>
        </w:tc>
        <w:tc>
          <w:tcPr>
            <w:tcW w:w="1890" w:type="dxa"/>
            <w:noWrap/>
            <w:vAlign w:val="center"/>
            <w:hideMark/>
          </w:tcPr>
          <w:p w14:paraId="6CA1187A" w14:textId="2C6B1C9F" w:rsidR="00D236EC" w:rsidRPr="00FB6AE8" w:rsidRDefault="00D236EC" w:rsidP="00D236EC">
            <w:pPr>
              <w:spacing w:after="0" w:line="240" w:lineRule="auto"/>
              <w:jc w:val="center"/>
              <w:rPr>
                <w:color w:val="000000"/>
                <w:sz w:val="20"/>
              </w:rPr>
            </w:pPr>
            <w:r w:rsidRPr="00B408BB">
              <w:rPr>
                <w:color w:val="000000"/>
                <w:sz w:val="20"/>
              </w:rPr>
              <w:t>79,541</w:t>
            </w:r>
          </w:p>
        </w:tc>
        <w:tc>
          <w:tcPr>
            <w:tcW w:w="1367" w:type="dxa"/>
            <w:noWrap/>
            <w:vAlign w:val="center"/>
            <w:hideMark/>
          </w:tcPr>
          <w:p w14:paraId="7B34F069" w14:textId="5D68C220" w:rsidR="00D236EC" w:rsidRPr="00FB6AE8" w:rsidRDefault="00D236EC" w:rsidP="00D236EC">
            <w:pPr>
              <w:spacing w:after="0" w:line="240" w:lineRule="auto"/>
              <w:jc w:val="center"/>
              <w:rPr>
                <w:color w:val="000000"/>
                <w:sz w:val="20"/>
              </w:rPr>
            </w:pPr>
            <w:r w:rsidRPr="00B408BB">
              <w:rPr>
                <w:color w:val="000000"/>
                <w:sz w:val="20"/>
              </w:rPr>
              <w:t>13</w:t>
            </w:r>
          </w:p>
        </w:tc>
      </w:tr>
      <w:tr w:rsidR="00D236EC" w:rsidRPr="00FB6AE8" w14:paraId="704DF860" w14:textId="77777777" w:rsidTr="008B6FDA">
        <w:trPr>
          <w:trHeight w:val="300"/>
          <w:jc w:val="center"/>
        </w:trPr>
        <w:tc>
          <w:tcPr>
            <w:tcW w:w="3322" w:type="dxa"/>
            <w:noWrap/>
            <w:vAlign w:val="center"/>
            <w:hideMark/>
          </w:tcPr>
          <w:p w14:paraId="18ABF5AB" w14:textId="5D4AEEED" w:rsidR="00D236EC" w:rsidRPr="00EA7D43" w:rsidRDefault="004C3399" w:rsidP="007B1E0C">
            <w:pPr>
              <w:spacing w:after="0" w:line="240" w:lineRule="auto"/>
              <w:jc w:val="center"/>
              <w:rPr>
                <w:b/>
                <w:color w:val="000000"/>
                <w:sz w:val="20"/>
              </w:rPr>
            </w:pPr>
            <w:r>
              <w:rPr>
                <w:b/>
                <w:color w:val="000000"/>
                <w:sz w:val="20"/>
              </w:rPr>
              <w:t>FF</w:t>
            </w:r>
          </w:p>
        </w:tc>
        <w:tc>
          <w:tcPr>
            <w:tcW w:w="1890" w:type="dxa"/>
            <w:noWrap/>
            <w:vAlign w:val="center"/>
            <w:hideMark/>
          </w:tcPr>
          <w:p w14:paraId="17FC727F" w14:textId="3C26F174" w:rsidR="00D236EC" w:rsidRPr="00FB6AE8" w:rsidRDefault="00D236EC" w:rsidP="00D236EC">
            <w:pPr>
              <w:spacing w:after="0" w:line="240" w:lineRule="auto"/>
              <w:jc w:val="center"/>
              <w:rPr>
                <w:color w:val="000000"/>
                <w:sz w:val="20"/>
              </w:rPr>
            </w:pPr>
            <w:r w:rsidRPr="00B408BB">
              <w:rPr>
                <w:color w:val="000000"/>
                <w:sz w:val="20"/>
              </w:rPr>
              <w:t>70,694</w:t>
            </w:r>
          </w:p>
        </w:tc>
        <w:tc>
          <w:tcPr>
            <w:tcW w:w="1367" w:type="dxa"/>
            <w:noWrap/>
            <w:vAlign w:val="center"/>
            <w:hideMark/>
          </w:tcPr>
          <w:p w14:paraId="4AC12FA7" w14:textId="76A88592" w:rsidR="00D236EC" w:rsidRPr="00FB6AE8" w:rsidRDefault="00D236EC" w:rsidP="00D236EC">
            <w:pPr>
              <w:spacing w:after="0" w:line="240" w:lineRule="auto"/>
              <w:jc w:val="center"/>
              <w:rPr>
                <w:color w:val="000000"/>
                <w:sz w:val="20"/>
              </w:rPr>
            </w:pPr>
            <w:r w:rsidRPr="00B408BB">
              <w:rPr>
                <w:color w:val="000000"/>
                <w:sz w:val="20"/>
              </w:rPr>
              <w:t>12</w:t>
            </w:r>
          </w:p>
        </w:tc>
      </w:tr>
      <w:tr w:rsidR="00D236EC" w:rsidRPr="00FB6AE8" w14:paraId="2B516294" w14:textId="77777777" w:rsidTr="008B6FDA">
        <w:trPr>
          <w:trHeight w:val="300"/>
          <w:jc w:val="center"/>
        </w:trPr>
        <w:tc>
          <w:tcPr>
            <w:tcW w:w="3322" w:type="dxa"/>
            <w:noWrap/>
            <w:vAlign w:val="center"/>
            <w:hideMark/>
          </w:tcPr>
          <w:p w14:paraId="7A3E6B7D" w14:textId="0946AE85" w:rsidR="00D236EC" w:rsidRPr="00EA7D43" w:rsidRDefault="00A11F09" w:rsidP="007B1E0C">
            <w:pPr>
              <w:spacing w:after="0" w:line="240" w:lineRule="auto"/>
              <w:jc w:val="center"/>
              <w:rPr>
                <w:b/>
                <w:color w:val="000000"/>
                <w:sz w:val="20"/>
              </w:rPr>
            </w:pPr>
            <w:r>
              <w:rPr>
                <w:b/>
                <w:color w:val="000000"/>
                <w:sz w:val="20"/>
              </w:rPr>
              <w:t>STF</w:t>
            </w:r>
          </w:p>
        </w:tc>
        <w:tc>
          <w:tcPr>
            <w:tcW w:w="1890" w:type="dxa"/>
            <w:noWrap/>
            <w:vAlign w:val="center"/>
            <w:hideMark/>
          </w:tcPr>
          <w:p w14:paraId="47AE9AE9" w14:textId="38C3F5A3" w:rsidR="00D236EC" w:rsidRPr="00FB6AE8" w:rsidRDefault="00D236EC" w:rsidP="00D236EC">
            <w:pPr>
              <w:spacing w:after="0" w:line="240" w:lineRule="auto"/>
              <w:jc w:val="center"/>
              <w:rPr>
                <w:color w:val="000000"/>
                <w:sz w:val="20"/>
              </w:rPr>
            </w:pPr>
            <w:r w:rsidRPr="00B408BB">
              <w:rPr>
                <w:color w:val="000000"/>
                <w:sz w:val="20"/>
              </w:rPr>
              <w:t>49,727</w:t>
            </w:r>
          </w:p>
        </w:tc>
        <w:tc>
          <w:tcPr>
            <w:tcW w:w="1367" w:type="dxa"/>
            <w:noWrap/>
            <w:vAlign w:val="center"/>
            <w:hideMark/>
          </w:tcPr>
          <w:p w14:paraId="1079CA45" w14:textId="36034008" w:rsidR="00D236EC" w:rsidRPr="00FB6AE8" w:rsidRDefault="00D236EC" w:rsidP="00D236EC">
            <w:pPr>
              <w:spacing w:after="0" w:line="240" w:lineRule="auto"/>
              <w:jc w:val="center"/>
              <w:rPr>
                <w:color w:val="000000"/>
                <w:sz w:val="20"/>
              </w:rPr>
            </w:pPr>
            <w:r w:rsidRPr="00B408BB">
              <w:rPr>
                <w:color w:val="000000"/>
                <w:sz w:val="20"/>
              </w:rPr>
              <w:t>8</w:t>
            </w:r>
          </w:p>
        </w:tc>
      </w:tr>
      <w:tr w:rsidR="00D236EC" w:rsidRPr="00FB6AE8" w14:paraId="48E4ECBB" w14:textId="77777777" w:rsidTr="008B6FDA">
        <w:trPr>
          <w:trHeight w:val="300"/>
          <w:jc w:val="center"/>
        </w:trPr>
        <w:tc>
          <w:tcPr>
            <w:tcW w:w="3322" w:type="dxa"/>
            <w:noWrap/>
            <w:vAlign w:val="center"/>
            <w:hideMark/>
          </w:tcPr>
          <w:p w14:paraId="37CCC322" w14:textId="03FE2DE6" w:rsidR="00D236EC" w:rsidRPr="00EA7D43" w:rsidRDefault="004C3399" w:rsidP="007B1E0C">
            <w:pPr>
              <w:spacing w:after="0" w:line="240" w:lineRule="auto"/>
              <w:jc w:val="center"/>
              <w:rPr>
                <w:b/>
                <w:color w:val="000000"/>
                <w:sz w:val="20"/>
              </w:rPr>
            </w:pPr>
            <w:r>
              <w:rPr>
                <w:b/>
                <w:color w:val="000000"/>
                <w:sz w:val="20"/>
              </w:rPr>
              <w:t>LW</w:t>
            </w:r>
          </w:p>
        </w:tc>
        <w:tc>
          <w:tcPr>
            <w:tcW w:w="1890" w:type="dxa"/>
            <w:noWrap/>
            <w:vAlign w:val="center"/>
            <w:hideMark/>
          </w:tcPr>
          <w:p w14:paraId="4566BD47" w14:textId="0650B03F" w:rsidR="00D236EC" w:rsidRPr="00FB6AE8" w:rsidRDefault="00D236EC" w:rsidP="00D236EC">
            <w:pPr>
              <w:spacing w:after="0" w:line="240" w:lineRule="auto"/>
              <w:jc w:val="center"/>
              <w:rPr>
                <w:color w:val="000000"/>
                <w:sz w:val="20"/>
              </w:rPr>
            </w:pPr>
            <w:r w:rsidRPr="00B408BB">
              <w:rPr>
                <w:color w:val="000000"/>
                <w:sz w:val="20"/>
              </w:rPr>
              <w:t>30,793</w:t>
            </w:r>
          </w:p>
        </w:tc>
        <w:tc>
          <w:tcPr>
            <w:tcW w:w="1367" w:type="dxa"/>
            <w:noWrap/>
            <w:vAlign w:val="center"/>
            <w:hideMark/>
          </w:tcPr>
          <w:p w14:paraId="1178230A" w14:textId="01F13E68" w:rsidR="00D236EC" w:rsidRPr="00FB6AE8" w:rsidRDefault="00D236EC" w:rsidP="00D236EC">
            <w:pPr>
              <w:spacing w:after="0" w:line="240" w:lineRule="auto"/>
              <w:jc w:val="center"/>
              <w:rPr>
                <w:color w:val="000000"/>
                <w:sz w:val="20"/>
              </w:rPr>
            </w:pPr>
            <w:r w:rsidRPr="00B408BB">
              <w:rPr>
                <w:color w:val="000000"/>
                <w:sz w:val="20"/>
              </w:rPr>
              <w:t>5</w:t>
            </w:r>
          </w:p>
        </w:tc>
      </w:tr>
      <w:tr w:rsidR="00D236EC" w:rsidRPr="00FB6AE8" w14:paraId="16E6257A" w14:textId="77777777" w:rsidTr="008B6FDA">
        <w:trPr>
          <w:trHeight w:val="300"/>
          <w:jc w:val="center"/>
        </w:trPr>
        <w:tc>
          <w:tcPr>
            <w:tcW w:w="3322" w:type="dxa"/>
            <w:noWrap/>
            <w:vAlign w:val="center"/>
            <w:hideMark/>
          </w:tcPr>
          <w:p w14:paraId="115AA152" w14:textId="77777777" w:rsidR="00D236EC" w:rsidRPr="00EA7D43" w:rsidRDefault="00D236EC" w:rsidP="007B1E0C">
            <w:pPr>
              <w:spacing w:after="0" w:line="240" w:lineRule="auto"/>
              <w:jc w:val="center"/>
              <w:rPr>
                <w:b/>
                <w:color w:val="000000"/>
                <w:sz w:val="20"/>
              </w:rPr>
            </w:pPr>
            <w:r w:rsidRPr="00EA7D43">
              <w:rPr>
                <w:b/>
                <w:color w:val="000000"/>
                <w:sz w:val="20"/>
              </w:rPr>
              <w:t>WWTF</w:t>
            </w:r>
          </w:p>
        </w:tc>
        <w:tc>
          <w:tcPr>
            <w:tcW w:w="1890" w:type="dxa"/>
            <w:noWrap/>
            <w:vAlign w:val="center"/>
            <w:hideMark/>
          </w:tcPr>
          <w:p w14:paraId="5CEB8308" w14:textId="16187C61" w:rsidR="00D236EC" w:rsidRPr="00FB6AE8" w:rsidRDefault="0099007C" w:rsidP="00D236EC">
            <w:pPr>
              <w:spacing w:after="0" w:line="240" w:lineRule="auto"/>
              <w:jc w:val="center"/>
              <w:rPr>
                <w:color w:val="000000"/>
                <w:sz w:val="20"/>
              </w:rPr>
            </w:pPr>
            <w:r>
              <w:rPr>
                <w:color w:val="000000"/>
                <w:sz w:val="20"/>
              </w:rPr>
              <w:t>20,453</w:t>
            </w:r>
          </w:p>
        </w:tc>
        <w:tc>
          <w:tcPr>
            <w:tcW w:w="1367" w:type="dxa"/>
            <w:noWrap/>
            <w:vAlign w:val="center"/>
            <w:hideMark/>
          </w:tcPr>
          <w:p w14:paraId="520EA53E" w14:textId="44686051" w:rsidR="00D236EC" w:rsidRPr="00FB6AE8" w:rsidRDefault="0099007C" w:rsidP="00D236EC">
            <w:pPr>
              <w:spacing w:after="0" w:line="240" w:lineRule="auto"/>
              <w:jc w:val="center"/>
              <w:rPr>
                <w:color w:val="000000"/>
                <w:sz w:val="20"/>
              </w:rPr>
            </w:pPr>
            <w:r>
              <w:rPr>
                <w:color w:val="000000"/>
                <w:sz w:val="20"/>
              </w:rPr>
              <w:t>3</w:t>
            </w:r>
          </w:p>
        </w:tc>
      </w:tr>
      <w:tr w:rsidR="00D236EC" w:rsidRPr="00FB6AE8" w14:paraId="07F90AF6" w14:textId="77777777" w:rsidTr="008B6FDA">
        <w:trPr>
          <w:trHeight w:val="300"/>
          <w:jc w:val="center"/>
        </w:trPr>
        <w:tc>
          <w:tcPr>
            <w:tcW w:w="3322" w:type="dxa"/>
            <w:shd w:val="clear" w:color="000000" w:fill="FFF2CC"/>
            <w:noWrap/>
            <w:vAlign w:val="center"/>
            <w:hideMark/>
          </w:tcPr>
          <w:p w14:paraId="163866A8" w14:textId="77777777" w:rsidR="00D236EC" w:rsidRPr="00FB6AE8" w:rsidRDefault="00D236EC" w:rsidP="007B1E0C">
            <w:pPr>
              <w:spacing w:after="0" w:line="240" w:lineRule="auto"/>
              <w:jc w:val="center"/>
              <w:rPr>
                <w:b/>
                <w:color w:val="000000"/>
                <w:sz w:val="20"/>
              </w:rPr>
            </w:pPr>
            <w:r w:rsidRPr="00FB6AE8">
              <w:rPr>
                <w:b/>
                <w:color w:val="000000"/>
                <w:sz w:val="20"/>
              </w:rPr>
              <w:t>Total</w:t>
            </w:r>
          </w:p>
        </w:tc>
        <w:tc>
          <w:tcPr>
            <w:tcW w:w="1890" w:type="dxa"/>
            <w:shd w:val="clear" w:color="000000" w:fill="FFF2CC"/>
            <w:noWrap/>
            <w:vAlign w:val="center"/>
            <w:hideMark/>
          </w:tcPr>
          <w:p w14:paraId="0CC6EA64" w14:textId="7343DD69" w:rsidR="00D236EC" w:rsidRPr="00FB6AE8" w:rsidRDefault="0099007C" w:rsidP="00D236EC">
            <w:pPr>
              <w:spacing w:after="0" w:line="240" w:lineRule="auto"/>
              <w:jc w:val="center"/>
              <w:rPr>
                <w:b/>
                <w:bCs/>
                <w:color w:val="000000"/>
                <w:sz w:val="20"/>
              </w:rPr>
            </w:pPr>
            <w:r>
              <w:rPr>
                <w:b/>
                <w:bCs/>
                <w:color w:val="000000"/>
                <w:sz w:val="20"/>
              </w:rPr>
              <w:t>591,530</w:t>
            </w:r>
          </w:p>
        </w:tc>
        <w:tc>
          <w:tcPr>
            <w:tcW w:w="1367" w:type="dxa"/>
            <w:shd w:val="clear" w:color="000000" w:fill="FFF2CC"/>
            <w:noWrap/>
            <w:vAlign w:val="center"/>
            <w:hideMark/>
          </w:tcPr>
          <w:p w14:paraId="461AAA03" w14:textId="67D9F082" w:rsidR="00D236EC" w:rsidRPr="00FB6AE8" w:rsidRDefault="00D236EC" w:rsidP="00D236EC">
            <w:pPr>
              <w:spacing w:after="0" w:line="240" w:lineRule="auto"/>
              <w:jc w:val="center"/>
              <w:rPr>
                <w:b/>
                <w:bCs/>
                <w:color w:val="000000"/>
                <w:sz w:val="20"/>
              </w:rPr>
            </w:pPr>
            <w:r w:rsidRPr="00B408BB">
              <w:rPr>
                <w:b/>
                <w:bCs/>
                <w:color w:val="000000"/>
                <w:sz w:val="20"/>
              </w:rPr>
              <w:t>100</w:t>
            </w:r>
          </w:p>
        </w:tc>
      </w:tr>
    </w:tbl>
    <w:p w14:paraId="238618AE" w14:textId="77777777" w:rsidR="00B0146A" w:rsidRDefault="00B0146A" w:rsidP="008B6FDA">
      <w:pPr>
        <w:pStyle w:val="Bodytextreduced"/>
      </w:pPr>
    </w:p>
    <w:p w14:paraId="13E6E285" w14:textId="77777777" w:rsidR="00A64F2C" w:rsidRPr="008A2DB1" w:rsidRDefault="00A64F2C" w:rsidP="00A64F2C">
      <w:pPr>
        <w:pStyle w:val="Heading3"/>
        <w:rPr>
          <w:i/>
        </w:rPr>
      </w:pPr>
      <w:r w:rsidRPr="008A2DB1">
        <w:rPr>
          <w:i/>
        </w:rPr>
        <w:t>Assumptions and Considerations</w:t>
      </w:r>
    </w:p>
    <w:p w14:paraId="1B8CCA68" w14:textId="45617F7E" w:rsidR="00A64F2C" w:rsidRDefault="00A64F2C" w:rsidP="00A64F2C">
      <w:pPr>
        <w:pStyle w:val="BodyText"/>
      </w:pPr>
      <w:r>
        <w:t xml:space="preserve">The NSILT </w:t>
      </w:r>
      <w:r w:rsidR="009B6686">
        <w:t>calculations</w:t>
      </w:r>
      <w:r>
        <w:t xml:space="preserve"> are based on the following assumptions and considerations: </w:t>
      </w:r>
    </w:p>
    <w:p w14:paraId="033DB334" w14:textId="51D2239D" w:rsidR="00A64F2C" w:rsidRDefault="00A64F2C" w:rsidP="00ED7FAC">
      <w:pPr>
        <w:pStyle w:val="Bullet"/>
        <w:ind w:right="0"/>
      </w:pPr>
      <w:r w:rsidRPr="00C11368">
        <w:rPr>
          <w:b/>
        </w:rPr>
        <w:t>NSILT Nitrogen Inputs</w:t>
      </w:r>
      <w:r>
        <w:t xml:space="preserve"> </w:t>
      </w:r>
      <w:r w:rsidRPr="00591276">
        <w:t>–</w:t>
      </w:r>
      <w:r>
        <w:t xml:space="preserve"> The methods used to </w:t>
      </w:r>
      <w:r w:rsidR="009B6686">
        <w:t>calculate</w:t>
      </w:r>
      <w:r>
        <w:t xml:space="preserve"> nitrogen inputs for each pollutant source were based on a detailed synthesis of information, including direct water quality measurements, census data, surveys, </w:t>
      </w:r>
      <w:r w:rsidR="000D628C">
        <w:t>WWTF</w:t>
      </w:r>
      <w:r>
        <w:t xml:space="preserve"> permits, published scientific studies and reports, and information obtained in meetings with agricultural producers. For some pollutant source categories, nitrogen inputs </w:t>
      </w:r>
      <w:r w:rsidR="008B6FDA">
        <w:t xml:space="preserve">were </w:t>
      </w:r>
      <w:r w:rsidR="007A63F0">
        <w:t xml:space="preserve">obtained </w:t>
      </w:r>
      <w:r>
        <w:t>using assumptions and extrapolations</w:t>
      </w:r>
      <w:r w:rsidR="007A63F0">
        <w:t>, and as</w:t>
      </w:r>
      <w:r>
        <w:t xml:space="preserve"> a result, the</w:t>
      </w:r>
      <w:r w:rsidR="008B6FDA">
        <w:t>se</w:t>
      </w:r>
      <w:r>
        <w:t xml:space="preserve"> inputs could be subject to further refinement if more detailed information becomes available.</w:t>
      </w:r>
    </w:p>
    <w:p w14:paraId="312C7063" w14:textId="56DE991D" w:rsidR="00A64F2C" w:rsidRDefault="00A64F2C" w:rsidP="00537C6F">
      <w:pPr>
        <w:pStyle w:val="Bullet"/>
        <w:numPr>
          <w:ilvl w:val="0"/>
          <w:numId w:val="0"/>
        </w:numPr>
        <w:ind w:left="720" w:right="0" w:hanging="360"/>
      </w:pPr>
      <w:r w:rsidRPr="00B42E05">
        <w:rPr>
          <w:b/>
        </w:rPr>
        <w:t xml:space="preserve">OSTDS Load Contribution </w:t>
      </w:r>
      <w:r w:rsidRPr="00591276">
        <w:t>–</w:t>
      </w:r>
      <w:r>
        <w:t xml:space="preserve"> A per capita contribution to an OSTDS of 9.012 lb-N/year was used to calculate loading</w:t>
      </w:r>
      <w:r w:rsidR="00B42E05">
        <w:t xml:space="preserve"> from OSTDS</w:t>
      </w:r>
      <w:r>
        <w:t xml:space="preserve">. </w:t>
      </w:r>
      <w:r w:rsidR="00B42E05">
        <w:t xml:space="preserve">The average household contribution was estimated based on 2010 U.S. Census Bureau data on the average number of people per household (2.23 in Citrus County) and additional information on the amount of time spent away from home by the school-age population and labor force (adjusted to 1.95 effective persons per household). </w:t>
      </w:r>
      <w:r w:rsidRPr="00B42E05">
        <w:rPr>
          <w:b/>
        </w:rPr>
        <w:t>Nitrogen Attenuation Factors</w:t>
      </w:r>
      <w:r>
        <w:t xml:space="preserve"> </w:t>
      </w:r>
      <w:r w:rsidRPr="00591276">
        <w:t>–</w:t>
      </w:r>
      <w:r w:rsidR="008B6FDA">
        <w:t xml:space="preserve"> </w:t>
      </w:r>
      <w:r w:rsidR="004422C3">
        <w:t>B</w:t>
      </w:r>
      <w:r>
        <w:t>iological and chemical processes that occur as part of the nitrogen cycle, as well as hydrogeological processes</w:t>
      </w:r>
      <w:r w:rsidR="004422C3">
        <w:t>, control the movement of nitrogen from the land surface to groundwater</w:t>
      </w:r>
      <w:r>
        <w:t xml:space="preserve">. To estimate the amount of nitrogen loading to the aquifer, DEP applied two nitrogen attenuation factors: </w:t>
      </w:r>
      <w:r w:rsidR="00B0146A">
        <w:t xml:space="preserve">(1) </w:t>
      </w:r>
      <w:r>
        <w:t xml:space="preserve">biochemical attenuation, to account for biochemical processes that convert or transform the different forms of nitrogen; and </w:t>
      </w:r>
      <w:r w:rsidR="00B0146A">
        <w:t xml:space="preserve">(2) </w:t>
      </w:r>
      <w:r>
        <w:t>hydrogeological attenuation</w:t>
      </w:r>
      <w:r w:rsidR="008B6FDA">
        <w:t>,</w:t>
      </w:r>
      <w:r>
        <w:t xml:space="preserve"> to account for spatial variations that affect the rate of water infiltrating through geologic</w:t>
      </w:r>
      <w:r w:rsidR="00BB61DE">
        <w:t>al</w:t>
      </w:r>
      <w:r>
        <w:t xml:space="preserve"> media to recharge the UFA. Given the relatively large range of literature-reported values of nitrogen attenuation for each source category, DEP use</w:t>
      </w:r>
      <w:r w:rsidR="00223177">
        <w:t>d</w:t>
      </w:r>
      <w:r>
        <w:t xml:space="preserve"> an average attenuation factor for each source based on land use practices and hydrogeological conditions in the contributing areas. </w:t>
      </w:r>
      <w:bookmarkStart w:id="97" w:name="_Hlk479840066"/>
    </w:p>
    <w:bookmarkEnd w:id="97"/>
    <w:p w14:paraId="10E052FF" w14:textId="727BD90A" w:rsidR="00A64F2C" w:rsidRDefault="00A64F2C" w:rsidP="00146148">
      <w:pPr>
        <w:pStyle w:val="BodyText"/>
      </w:pPr>
      <w:r w:rsidRPr="00AC2B3B">
        <w:t xml:space="preserve">Other assumptions and considerations </w:t>
      </w:r>
      <w:r>
        <w:t xml:space="preserve">for BMAP implementation </w:t>
      </w:r>
      <w:r w:rsidRPr="00AC2B3B">
        <w:t>include</w:t>
      </w:r>
      <w:r w:rsidR="004422C3">
        <w:t xml:space="preserve"> the following</w:t>
      </w:r>
      <w:r w:rsidRPr="00AC2B3B">
        <w:t>:</w:t>
      </w:r>
    </w:p>
    <w:p w14:paraId="47C74280" w14:textId="77777777" w:rsidR="008B6FDA" w:rsidRDefault="00A64F2C" w:rsidP="000A5FA8">
      <w:pPr>
        <w:pStyle w:val="Bullet"/>
        <w:ind w:right="0"/>
      </w:pPr>
      <w:r w:rsidRPr="004422C3">
        <w:rPr>
          <w:b/>
        </w:rPr>
        <w:lastRenderedPageBreak/>
        <w:t>Unquantified Project Benefits</w:t>
      </w:r>
      <w:r>
        <w:t xml:space="preserve"> – </w:t>
      </w:r>
      <w:r w:rsidR="004422C3">
        <w:t>Nitrogen reductions for some of the projects and activities listed in this BMAP cannot currently be quantified. However, because of their positive impact, it is assumed that these actions will help reduce pollutant loads, and estimated loading reductions may be determined at a later date and assigned to these activities.</w:t>
      </w:r>
    </w:p>
    <w:p w14:paraId="14642051" w14:textId="7EF663CB" w:rsidR="00A64F2C" w:rsidRPr="00756205" w:rsidRDefault="00A64F2C" w:rsidP="00ED7FAC">
      <w:pPr>
        <w:pStyle w:val="Bullet"/>
        <w:ind w:right="0"/>
      </w:pPr>
      <w:r w:rsidRPr="004422C3">
        <w:rPr>
          <w:b/>
        </w:rPr>
        <w:t>Atmospheric Deposition</w:t>
      </w:r>
      <w:r w:rsidRPr="00756205">
        <w:t xml:space="preserve"> –</w:t>
      </w:r>
      <w:bookmarkStart w:id="98" w:name="_Hlk481068187"/>
      <w:r>
        <w:t xml:space="preserve"> </w:t>
      </w:r>
      <w:r w:rsidR="007A63F0">
        <w:t>Atmospheric</w:t>
      </w:r>
      <w:r w:rsidR="008A2DB1">
        <w:t xml:space="preserve"> </w:t>
      </w:r>
      <w:r>
        <w:t>sources of nitrogen are local, national, and international.</w:t>
      </w:r>
      <w:r w:rsidR="00223177">
        <w:t xml:space="preserve"> </w:t>
      </w:r>
      <w:r>
        <w:t xml:space="preserve">Atmospheric sources are generally of low nitrogen concentration </w:t>
      </w:r>
      <w:r w:rsidR="004422C3">
        <w:t>compared with</w:t>
      </w:r>
      <w:r>
        <w:t xml:space="preserve"> other sources and are further diminished through additional biological and chemical processes before they reach groundwater. </w:t>
      </w:r>
      <w:r w:rsidR="00711949">
        <w:t xml:space="preserve">Atmospheric deposition sources and trends will be reevaluated </w:t>
      </w:r>
      <w:r w:rsidR="00B42E05">
        <w:t>periodically</w:t>
      </w:r>
      <w:r w:rsidR="00711949">
        <w:t>.</w:t>
      </w:r>
    </w:p>
    <w:bookmarkEnd w:id="98"/>
    <w:p w14:paraId="603877F3" w14:textId="1180C4F3" w:rsidR="00A64F2C" w:rsidRDefault="00A64F2C" w:rsidP="00ED7FAC">
      <w:pPr>
        <w:pStyle w:val="Bullet"/>
        <w:ind w:right="0"/>
      </w:pPr>
      <w:r w:rsidRPr="00C11368">
        <w:rPr>
          <w:b/>
        </w:rPr>
        <w:t>OSTDS Inventory and Loading Calculations</w:t>
      </w:r>
      <w:r>
        <w:t xml:space="preserve"> –</w:t>
      </w:r>
      <w:r w:rsidRPr="008D2B19">
        <w:t xml:space="preserve"> </w:t>
      </w:r>
      <w:r>
        <w:t>The total number of OSTDS in the basin is estimated based on local information and FDOH data. Future BMAPs and the associated OSTDS loading calculations may be adjusted based on improved data on the number and location</w:t>
      </w:r>
      <w:r w:rsidR="002538C5">
        <w:t>s</w:t>
      </w:r>
      <w:r>
        <w:t xml:space="preserve"> of existing septic systems </w:t>
      </w:r>
      <w:r w:rsidR="00711949">
        <w:t>and may</w:t>
      </w:r>
      <w:r>
        <w:t xml:space="preserve"> include additional OSTDS installed since BMAP adoption.</w:t>
      </w:r>
    </w:p>
    <w:p w14:paraId="09513B53" w14:textId="615B3951" w:rsidR="009F14D8" w:rsidRDefault="009F14D8" w:rsidP="00ED7FAC">
      <w:pPr>
        <w:pStyle w:val="Bullet"/>
        <w:ind w:right="0"/>
      </w:pPr>
      <w:bookmarkStart w:id="99" w:name="_Hlk496873214"/>
      <w:r>
        <w:rPr>
          <w:b/>
        </w:rPr>
        <w:t>PFA</w:t>
      </w:r>
      <w:r>
        <w:t xml:space="preserve"> – The PFA provides a guide for focusing strategies where science suggests efforts will best benefit the springs. The PFA boundary </w:t>
      </w:r>
      <w:r w:rsidR="00B42E05">
        <w:t>may be adjusted in the future if additional relevant information becomes available</w:t>
      </w:r>
      <w:r w:rsidR="00B856A5">
        <w:t>.</w:t>
      </w:r>
    </w:p>
    <w:bookmarkEnd w:id="99"/>
    <w:p w14:paraId="715E8BC7" w14:textId="7D44C024" w:rsidR="00A64F2C" w:rsidRDefault="00A64F2C" w:rsidP="00ED7FAC">
      <w:pPr>
        <w:pStyle w:val="Bullet"/>
        <w:ind w:right="0"/>
      </w:pPr>
      <w:r w:rsidRPr="00C11368">
        <w:rPr>
          <w:b/>
        </w:rPr>
        <w:t>Project Collection Period</w:t>
      </w:r>
      <w:r>
        <w:rPr>
          <w:b/>
        </w:rPr>
        <w:t xml:space="preserve"> </w:t>
      </w:r>
      <w:r w:rsidRPr="00B755B0">
        <w:rPr>
          <w:b/>
        </w:rPr>
        <w:t>–</w:t>
      </w:r>
      <w:r>
        <w:rPr>
          <w:b/>
        </w:rPr>
        <w:t xml:space="preserve"> </w:t>
      </w:r>
      <w:r w:rsidR="00B42E05">
        <w:t>The BMAP project collection period is limited to p</w:t>
      </w:r>
      <w:r w:rsidR="00B42E05" w:rsidRPr="00562BBA">
        <w:t>rojec</w:t>
      </w:r>
      <w:r w:rsidR="00B42E05">
        <w:t>ts after a certain date, based on the data used to calculate the reductions needed. Reductions from older projects are already accounted for in the baseline loading.</w:t>
      </w:r>
      <w:r w:rsidR="00B42E05" w:rsidRPr="00562BBA">
        <w:t xml:space="preserve"> </w:t>
      </w:r>
      <w:r w:rsidRPr="00B755B0">
        <w:t>Project</w:t>
      </w:r>
      <w:r>
        <w:t>s completed in the springshed</w:t>
      </w:r>
      <w:r w:rsidRPr="00B755B0">
        <w:t xml:space="preserve"> </w:t>
      </w:r>
      <w:r w:rsidR="00B42E05">
        <w:t>after</w:t>
      </w:r>
      <w:r w:rsidRPr="00B755B0">
        <w:t xml:space="preserve"> </w:t>
      </w:r>
      <w:r w:rsidR="00176D72">
        <w:t>J</w:t>
      </w:r>
      <w:r w:rsidR="003E2558">
        <w:t>ul</w:t>
      </w:r>
      <w:r w:rsidR="00176D72">
        <w:t>y 1, 20</w:t>
      </w:r>
      <w:r w:rsidR="003E2558">
        <w:t>11</w:t>
      </w:r>
      <w:r w:rsidR="00084005">
        <w:t>,</w:t>
      </w:r>
      <w:r w:rsidRPr="00B755B0">
        <w:t xml:space="preserve"> w</w:t>
      </w:r>
      <w:r>
        <w:t>ere considered for inclusion in this</w:t>
      </w:r>
      <w:r w:rsidRPr="00B755B0">
        <w:t xml:space="preserve"> BMAP</w:t>
      </w:r>
      <w:bookmarkStart w:id="100" w:name="_Hlk496873248"/>
      <w:r w:rsidRPr="00B755B0">
        <w:t>.</w:t>
      </w:r>
    </w:p>
    <w:bookmarkEnd w:id="100"/>
    <w:p w14:paraId="53253DB7" w14:textId="518C2EDF" w:rsidR="00A64F2C" w:rsidRDefault="00A64F2C" w:rsidP="008B6FDA">
      <w:pPr>
        <w:pStyle w:val="Bullet"/>
      </w:pPr>
      <w:r w:rsidRPr="00C11368">
        <w:rPr>
          <w:b/>
        </w:rPr>
        <w:t>Legacy Sources</w:t>
      </w:r>
      <w:r>
        <w:t xml:space="preserve"> – Land uses or management practices not currently </w:t>
      </w:r>
      <w:r w:rsidR="00B0146A">
        <w:t>ongoing</w:t>
      </w:r>
      <w:r>
        <w:t xml:space="preserve"> in the basin may still be affecting the nitrate concentration of the springs. The movement of water from the land surface through the soil column to the UFA and through the UFA to the spring system varies both spatially and temporally and is influenced by local soil and aquifer conditions. </w:t>
      </w:r>
      <w:r w:rsidR="00084005">
        <w:t>As a result,</w:t>
      </w:r>
      <w:r>
        <w:t xml:space="preserve"> there may be a lag between when nitrogen input to the UFA occur</w:t>
      </w:r>
      <w:r w:rsidR="008B6FDA">
        <w:t>s</w:t>
      </w:r>
      <w:r>
        <w:t xml:space="preserve"> and ultimately when that load arrives at the </w:t>
      </w:r>
      <w:r w:rsidR="003E2558">
        <w:t>Kings Bay Spring Group</w:t>
      </w:r>
      <w:r>
        <w:t>.</w:t>
      </w:r>
      <w:r w:rsidR="00F15DD8">
        <w:t xml:space="preserve"> </w:t>
      </w:r>
      <w:r>
        <w:t xml:space="preserve">The impact of this delay is not fully </w:t>
      </w:r>
      <w:r w:rsidR="00ED7FAC">
        <w:t>known</w:t>
      </w:r>
      <w:r>
        <w:t>.</w:t>
      </w:r>
    </w:p>
    <w:p w14:paraId="56BD6906" w14:textId="5A3A31A5" w:rsidR="00A64F2C" w:rsidRDefault="00A64F2C" w:rsidP="00ED7FAC">
      <w:pPr>
        <w:pStyle w:val="Bullet"/>
        <w:ind w:right="0"/>
      </w:pPr>
      <w:r w:rsidRPr="00C11368">
        <w:rPr>
          <w:b/>
        </w:rPr>
        <w:t>Implementation Schedule</w:t>
      </w:r>
      <w:r w:rsidRPr="00141612">
        <w:t xml:space="preserve"> – BMAP implementation </w:t>
      </w:r>
      <w:r>
        <w:t>is intended to</w:t>
      </w:r>
      <w:r w:rsidRPr="00141612">
        <w:t xml:space="preserve"> be a </w:t>
      </w:r>
      <w:r>
        <w:t>20-year</w:t>
      </w:r>
      <w:r w:rsidRPr="00141612">
        <w:t xml:space="preserve"> process. </w:t>
      </w:r>
      <w:r>
        <w:t>This plan defines nitrogen reduction milestones for 5-year (30 %), 10-year (50 %)</w:t>
      </w:r>
      <w:r w:rsidR="00084005">
        <w:t>,</w:t>
      </w:r>
      <w:r>
        <w:t xml:space="preserve"> and 15-year (20</w:t>
      </w:r>
      <w:r w:rsidR="008B6FDA">
        <w:t xml:space="preserve"> </w:t>
      </w:r>
      <w:r>
        <w:t>%) implementation, so that the TMDL</w:t>
      </w:r>
      <w:r w:rsidR="00F15DD8">
        <w:t>s</w:t>
      </w:r>
      <w:r>
        <w:t xml:space="preserve"> will be met no later than the 20-year goal (see</w:t>
      </w:r>
      <w:r w:rsidR="001809F1">
        <w:t xml:space="preserve"> </w:t>
      </w:r>
      <w:r w:rsidR="001809F1" w:rsidRPr="001809F1">
        <w:rPr>
          <w:b/>
        </w:rPr>
        <w:t>Section</w:t>
      </w:r>
      <w:r w:rsidRPr="001809F1">
        <w:rPr>
          <w:b/>
        </w:rPr>
        <w:t xml:space="preserve"> </w:t>
      </w:r>
      <w:r w:rsidR="000F0808">
        <w:rPr>
          <w:b/>
        </w:rPr>
        <w:t>2.1.6</w:t>
      </w:r>
      <w:r w:rsidR="00544E53">
        <w:rPr>
          <w:b/>
        </w:rPr>
        <w:t xml:space="preserve"> </w:t>
      </w:r>
      <w:r>
        <w:t>for further details). Further, the total reductions and the project credits may be adjusted under t</w:t>
      </w:r>
      <w:r w:rsidRPr="00141612">
        <w:t xml:space="preserve">he adaptive management approach used for </w:t>
      </w:r>
      <w:r w:rsidR="00084005">
        <w:t>the</w:t>
      </w:r>
      <w:r w:rsidRPr="00141612">
        <w:t xml:space="preserve"> BMAP</w:t>
      </w:r>
      <w:r>
        <w:t>. This approach</w:t>
      </w:r>
      <w:r w:rsidRPr="00141612">
        <w:t xml:space="preserve"> requires regular follow-up to ensure that management strategies are carried out and that their incremental effects are assessed. Th</w:t>
      </w:r>
      <w:r w:rsidR="00B0146A">
        <w:t>e</w:t>
      </w:r>
      <w:r w:rsidRPr="00141612">
        <w:t xml:space="preserve"> </w:t>
      </w:r>
      <w:r>
        <w:t>process</w:t>
      </w:r>
      <w:r w:rsidRPr="00141612">
        <w:t xml:space="preserve"> acknowledges that there is some uncertainty associated with the outcomes of proposed management strategies</w:t>
      </w:r>
      <w:r>
        <w:t xml:space="preserve"> and the estimated response </w:t>
      </w:r>
      <w:r w:rsidR="00B0146A">
        <w:t>in nitrogen</w:t>
      </w:r>
      <w:r>
        <w:t xml:space="preserve"> concentration at the springs</w:t>
      </w:r>
      <w:r w:rsidRPr="00141612">
        <w:t xml:space="preserve">. </w:t>
      </w:r>
      <w:r w:rsidR="000A5FA8">
        <w:t xml:space="preserve">As </w:t>
      </w:r>
      <w:r w:rsidRPr="00141612">
        <w:t xml:space="preserve">more information is </w:t>
      </w:r>
      <w:r w:rsidRPr="00141612">
        <w:lastRenderedPageBreak/>
        <w:t>gathered</w:t>
      </w:r>
      <w:r w:rsidR="00B80CBB" w:rsidRPr="00B80CBB">
        <w:t xml:space="preserve"> </w:t>
      </w:r>
      <w:r w:rsidR="00B80CBB">
        <w:t>and progress towards each 5-year milestone is reviewed</w:t>
      </w:r>
      <w:r w:rsidRPr="00141612">
        <w:t>, additional management strategies to achieve the TMDL</w:t>
      </w:r>
      <w:r>
        <w:t>s</w:t>
      </w:r>
      <w:r w:rsidRPr="00141612">
        <w:t xml:space="preserve"> will be developed or existing strategies refined to better address the</w:t>
      </w:r>
      <w:r w:rsidR="008B6FDA">
        <w:t xml:space="preserve"> sources of nitrogen loading.</w:t>
      </w:r>
    </w:p>
    <w:p w14:paraId="3B72F953" w14:textId="2FE98051" w:rsidR="00A64F2C" w:rsidRDefault="00A64F2C" w:rsidP="008B6FDA">
      <w:pPr>
        <w:pStyle w:val="Bullet"/>
      </w:pPr>
      <w:r w:rsidRPr="00C11368">
        <w:rPr>
          <w:b/>
        </w:rPr>
        <w:t>Changes in Spring Flows</w:t>
      </w:r>
      <w:r w:rsidRPr="00141612">
        <w:t xml:space="preserve"> – The role of this BMAP is </w:t>
      </w:r>
      <w:r>
        <w:t xml:space="preserve">specifically </w:t>
      </w:r>
      <w:r w:rsidRPr="00141612">
        <w:t xml:space="preserve">to promote the implementation of </w:t>
      </w:r>
      <w:r w:rsidR="00B856A5">
        <w:t xml:space="preserve">projects that reduce </w:t>
      </w:r>
      <w:r w:rsidR="000F7CDA">
        <w:t xml:space="preserve">the </w:t>
      </w:r>
      <w:r w:rsidR="00B856A5">
        <w:t xml:space="preserve">nitrogen load to groundwater </w:t>
      </w:r>
      <w:r w:rsidRPr="00141612">
        <w:t>while the minimum flow</w:t>
      </w:r>
      <w:r>
        <w:t>s</w:t>
      </w:r>
      <w:r w:rsidRPr="00141612">
        <w:t xml:space="preserve"> </w:t>
      </w:r>
      <w:r>
        <w:t xml:space="preserve">and </w:t>
      </w:r>
      <w:r w:rsidRPr="00141612">
        <w:t>level</w:t>
      </w:r>
      <w:r>
        <w:t>s</w:t>
      </w:r>
      <w:r w:rsidRPr="00141612">
        <w:t xml:space="preserve"> (MFL</w:t>
      </w:r>
      <w:r>
        <w:t>s</w:t>
      </w:r>
      <w:r w:rsidRPr="00141612">
        <w:t xml:space="preserve">) </w:t>
      </w:r>
      <w:r>
        <w:t xml:space="preserve">established for specific springs </w:t>
      </w:r>
      <w:r w:rsidRPr="00141612">
        <w:t>address water flows and levels.</w:t>
      </w:r>
      <w:r w:rsidR="00B856A5">
        <w:t xml:space="preserve"> To maximize efforts between the two programs, spring protection projects should provide both water quality and quantity benefits.</w:t>
      </w:r>
    </w:p>
    <w:bookmarkEnd w:id="93"/>
    <w:p w14:paraId="59833E56" w14:textId="7911D894" w:rsidR="00C83A70" w:rsidRPr="008A2DB1" w:rsidRDefault="00563A90" w:rsidP="00DF355B">
      <w:pPr>
        <w:pStyle w:val="Heading3"/>
        <w:rPr>
          <w:i/>
        </w:rPr>
      </w:pPr>
      <w:r w:rsidRPr="008A2DB1">
        <w:rPr>
          <w:i/>
        </w:rPr>
        <w:t>Loading by Source</w:t>
      </w:r>
    </w:p>
    <w:p w14:paraId="2A61F823" w14:textId="03B46C8F" w:rsidR="00CE6FA8" w:rsidRDefault="008B6FDA" w:rsidP="00E23D28">
      <w:pPr>
        <w:pStyle w:val="BodyText"/>
      </w:pPr>
      <w:bookmarkStart w:id="101" w:name="_Ref460401342"/>
      <w:bookmarkStart w:id="102" w:name="_Ref460401356"/>
      <w:bookmarkStart w:id="103" w:name="_Toc475022071"/>
      <w:bookmarkStart w:id="104" w:name="_Toc422152962"/>
      <w:bookmarkStart w:id="105" w:name="_Ref366663958"/>
      <w:bookmarkStart w:id="106" w:name="_Ref329608521"/>
      <w:r>
        <w:rPr>
          <w:noProof/>
        </w:rPr>
        <w:t>Based on</w:t>
      </w:r>
      <w:r w:rsidR="00563A90">
        <w:t xml:space="preserve"> the NSILT</w:t>
      </w:r>
      <w:r>
        <w:t xml:space="preserve"> results</w:t>
      </w:r>
      <w:r w:rsidR="00563A90">
        <w:t xml:space="preserve">, the pie chart </w:t>
      </w:r>
      <w:r w:rsidR="007954EB">
        <w:t>in</w:t>
      </w:r>
      <w:r w:rsidR="00563A90">
        <w:t xml:space="preserve"> </w:t>
      </w:r>
      <w:r w:rsidR="000F0808">
        <w:rPr>
          <w:b/>
        </w:rPr>
        <w:t>Figure 2</w:t>
      </w:r>
      <w:r w:rsidR="00777633">
        <w:t xml:space="preserve"> </w:t>
      </w:r>
      <w:r w:rsidR="00563A90">
        <w:t>depict</w:t>
      </w:r>
      <w:r w:rsidR="00F15DD8">
        <w:t>s</w:t>
      </w:r>
      <w:r w:rsidR="00563A90">
        <w:t xml:space="preserve"> the estimated percentage of nitrogen loading to groundwater by source in the springshed. </w:t>
      </w:r>
      <w:r w:rsidR="00F15DD8" w:rsidRPr="00A17853">
        <w:t xml:space="preserve">Septic systems represent 42 % of </w:t>
      </w:r>
      <w:bookmarkEnd w:id="101"/>
      <w:bookmarkEnd w:id="102"/>
      <w:bookmarkEnd w:id="103"/>
      <w:r w:rsidR="00C24FF8" w:rsidRPr="00A17853">
        <w:t xml:space="preserve">the </w:t>
      </w:r>
      <w:r w:rsidR="00C24FF8">
        <w:t xml:space="preserve">total </w:t>
      </w:r>
      <w:r w:rsidR="00C24FF8" w:rsidRPr="00A17853">
        <w:t xml:space="preserve">nitrogen loading to groundwater, agriculture </w:t>
      </w:r>
      <w:r w:rsidR="00B80CBB">
        <w:t xml:space="preserve">(including FF and LW) </w:t>
      </w:r>
      <w:r w:rsidR="00C24FF8" w:rsidRPr="00A17853">
        <w:t xml:space="preserve">17 %, and </w:t>
      </w:r>
      <w:r w:rsidR="00C24FF8">
        <w:t>UTF</w:t>
      </w:r>
      <w:r w:rsidR="00C24FF8" w:rsidRPr="00A17853">
        <w:t xml:space="preserve"> 15 %</w:t>
      </w:r>
      <w:r w:rsidR="00C24FF8">
        <w:t>. Stormwater loading to groundwater is incorporated into the other source categories.</w:t>
      </w:r>
    </w:p>
    <w:p w14:paraId="615FC8B1" w14:textId="51EFF32C" w:rsidR="00C24FF8" w:rsidRPr="00C24FF8" w:rsidRDefault="00B80CBB" w:rsidP="00C24FF8">
      <w:pPr>
        <w:jc w:val="center"/>
      </w:pPr>
      <w:r>
        <w:rPr>
          <w:noProof/>
        </w:rPr>
        <w:drawing>
          <wp:inline distT="0" distB="0" distL="0" distR="0" wp14:anchorId="7D50BE37" wp14:editId="6F417E4E">
            <wp:extent cx="5943600" cy="42659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_KB loading.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4265930"/>
                    </a:xfrm>
                    <a:prstGeom prst="rect">
                      <a:avLst/>
                    </a:prstGeom>
                  </pic:spPr>
                </pic:pic>
              </a:graphicData>
            </a:graphic>
          </wp:inline>
        </w:drawing>
      </w:r>
    </w:p>
    <w:p w14:paraId="5DF53E57" w14:textId="2BEC795F" w:rsidR="000F21BD" w:rsidRDefault="00F15DD8" w:rsidP="00F15DD8">
      <w:pPr>
        <w:pStyle w:val="Caption"/>
      </w:pPr>
      <w:bookmarkStart w:id="107" w:name="_Ref488394953"/>
      <w:bookmarkStart w:id="108" w:name="_Toc479941188"/>
      <w:bookmarkStart w:id="109" w:name="_Toc512010736"/>
      <w:bookmarkStart w:id="110" w:name="_Toc514493715"/>
      <w:r>
        <w:t xml:space="preserve">Figure </w:t>
      </w:r>
      <w:fldSimple w:instr=" SEQ Figure \* ARABIC ">
        <w:r w:rsidR="00A07738">
          <w:rPr>
            <w:noProof/>
          </w:rPr>
          <w:t>2</w:t>
        </w:r>
      </w:fldSimple>
      <w:bookmarkEnd w:id="107"/>
      <w:r w:rsidR="00777633">
        <w:t xml:space="preserve">. </w:t>
      </w:r>
      <w:r w:rsidR="000F21BD">
        <w:t xml:space="preserve">Loading to groundwater by source in the </w:t>
      </w:r>
      <w:bookmarkEnd w:id="108"/>
      <w:r>
        <w:t xml:space="preserve">Crystal River/Kings Bay </w:t>
      </w:r>
      <w:r w:rsidR="000F7CDA">
        <w:t>BMAP area</w:t>
      </w:r>
      <w:bookmarkEnd w:id="109"/>
      <w:bookmarkEnd w:id="110"/>
    </w:p>
    <w:p w14:paraId="13AC08ED" w14:textId="058F7BE9" w:rsidR="002B6C7C" w:rsidRPr="00F64918" w:rsidRDefault="00B80CBB" w:rsidP="00C24FF8">
      <w:pPr>
        <w:pStyle w:val="Heading3"/>
        <w:spacing w:before="240"/>
        <w:rPr>
          <w:i/>
        </w:rPr>
      </w:pPr>
      <w:r>
        <w:rPr>
          <w:i/>
        </w:rPr>
        <w:lastRenderedPageBreak/>
        <w:t>Loading Allocation</w:t>
      </w:r>
    </w:p>
    <w:p w14:paraId="72AE685F" w14:textId="709035DF" w:rsidR="00F06F3A" w:rsidRPr="00F06F3A" w:rsidRDefault="009413B0" w:rsidP="00D83B9B">
      <w:pPr>
        <w:pStyle w:val="BodyText"/>
      </w:pPr>
      <w:bookmarkStart w:id="111" w:name="_Hlk481067152"/>
      <w:r>
        <w:t>The nitrogen source redu</w:t>
      </w:r>
      <w:r w:rsidR="00777633">
        <w:t xml:space="preserve">ctions are based on the </w:t>
      </w:r>
      <w:r w:rsidR="00B80CBB">
        <w:t>measured nitrate concentrations and flows at the vent, along with the TMDL target nitrate concentration</w:t>
      </w:r>
      <w:r>
        <w:t xml:space="preserve">. </w:t>
      </w:r>
      <w:bookmarkEnd w:id="111"/>
      <w:r w:rsidR="000F0808">
        <w:rPr>
          <w:b/>
        </w:rPr>
        <w:t xml:space="preserve">Table 4 </w:t>
      </w:r>
      <w:r w:rsidR="007954EB">
        <w:t>lists</w:t>
      </w:r>
      <w:r w:rsidRPr="008662AB">
        <w:t xml:space="preserve"> the total nitrate (as nitrogen) loads at the spring vents compared </w:t>
      </w:r>
      <w:r w:rsidR="007954EB">
        <w:t>with</w:t>
      </w:r>
      <w:r w:rsidRPr="008662AB">
        <w:t xml:space="preserve"> the TMDL loading based on </w:t>
      </w:r>
      <w:r>
        <w:t>a target nitrate concentration of</w:t>
      </w:r>
      <w:r w:rsidRPr="008662AB">
        <w:t xml:space="preserve"> 0.</w:t>
      </w:r>
      <w:r w:rsidR="00F06F3A">
        <w:t>23</w:t>
      </w:r>
      <w:r w:rsidRPr="008662AB">
        <w:t xml:space="preserve"> mg/L. The difference between the spring vent loading and the TMDL loading </w:t>
      </w:r>
      <w:r w:rsidR="00B80CBB">
        <w:t>estimate</w:t>
      </w:r>
      <w:r w:rsidR="00B80CBB" w:rsidRPr="008662AB">
        <w:t xml:space="preserve"> </w:t>
      </w:r>
      <w:r w:rsidRPr="008662AB">
        <w:t>is the required reduction to meet the TMDLs.</w:t>
      </w:r>
      <w:r>
        <w:t xml:space="preserve"> </w:t>
      </w:r>
      <w:r w:rsidR="00796A4B">
        <w:t>The total load that is required to be reduced in the basin is being allocated to the entire basin.</w:t>
      </w:r>
    </w:p>
    <w:p w14:paraId="745E981D" w14:textId="548F2295" w:rsidR="009413B0" w:rsidRPr="009413B0" w:rsidRDefault="00777633" w:rsidP="00F64918">
      <w:pPr>
        <w:pStyle w:val="Table"/>
        <w:spacing w:after="0"/>
        <w:rPr>
          <w:rFonts w:eastAsiaTheme="minorHAnsi"/>
        </w:rPr>
      </w:pPr>
      <w:bookmarkStart w:id="112" w:name="_Ref488221441"/>
      <w:bookmarkStart w:id="113" w:name="_Toc512010749"/>
      <w:bookmarkStart w:id="114" w:name="_Toc514435368"/>
      <w:r>
        <w:t xml:space="preserve">Table </w:t>
      </w:r>
      <w:fldSimple w:instr=" SEQ Table \* ARABIC ">
        <w:r w:rsidR="003B40D3">
          <w:rPr>
            <w:noProof/>
          </w:rPr>
          <w:t>4</w:t>
        </w:r>
      </w:fldSimple>
      <w:bookmarkEnd w:id="112"/>
      <w:r>
        <w:t xml:space="preserve">. </w:t>
      </w:r>
      <w:r w:rsidR="009413B0" w:rsidRPr="00485D08">
        <w:t>Total reduction required to m</w:t>
      </w:r>
      <w:r w:rsidR="009413B0" w:rsidRPr="005026F9">
        <w:t>eet the TMDLs</w:t>
      </w:r>
      <w:bookmarkEnd w:id="113"/>
      <w:bookmarkEnd w:id="114"/>
    </w:p>
    <w:tbl>
      <w:tblPr>
        <w:tblW w:w="9000" w:type="dxa"/>
        <w:jc w:val="center"/>
        <w:tblCellMar>
          <w:top w:w="15" w:type="dxa"/>
          <w:bottom w:w="15" w:type="dxa"/>
        </w:tblCellMar>
        <w:tblLook w:val="04A0" w:firstRow="1" w:lastRow="0" w:firstColumn="1" w:lastColumn="0" w:noHBand="0" w:noVBand="1"/>
      </w:tblPr>
      <w:tblGrid>
        <w:gridCol w:w="2880"/>
        <w:gridCol w:w="1620"/>
        <w:gridCol w:w="4500"/>
      </w:tblGrid>
      <w:tr w:rsidR="00F15DD8" w:rsidRPr="00B408BB" w14:paraId="77568696" w14:textId="77777777" w:rsidTr="000C221E">
        <w:trPr>
          <w:trHeight w:val="452"/>
          <w:tblHeader/>
          <w:jc w:val="center"/>
        </w:trPr>
        <w:tc>
          <w:tcPr>
            <w:tcW w:w="2880"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39246935" w14:textId="0CD95F9F" w:rsidR="00F15DD8" w:rsidRPr="00B408BB" w:rsidRDefault="00121D98" w:rsidP="00346634">
            <w:pPr>
              <w:spacing w:after="0" w:line="240" w:lineRule="auto"/>
              <w:jc w:val="center"/>
              <w:rPr>
                <w:b/>
                <w:bCs/>
                <w:color w:val="000000"/>
                <w:sz w:val="20"/>
              </w:rPr>
            </w:pPr>
            <w:r>
              <w:rPr>
                <w:b/>
                <w:bCs/>
                <w:color w:val="000000"/>
                <w:sz w:val="20"/>
              </w:rPr>
              <w:t>Description</w:t>
            </w:r>
          </w:p>
        </w:tc>
        <w:tc>
          <w:tcPr>
            <w:tcW w:w="1620"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44E4E5E7" w14:textId="77777777" w:rsidR="00F15DD8" w:rsidRPr="00B408BB" w:rsidRDefault="00F15DD8" w:rsidP="00346634">
            <w:pPr>
              <w:spacing w:after="0" w:line="240" w:lineRule="auto"/>
              <w:jc w:val="center"/>
              <w:rPr>
                <w:b/>
                <w:bCs/>
                <w:color w:val="000000"/>
                <w:sz w:val="20"/>
              </w:rPr>
            </w:pPr>
            <w:r w:rsidRPr="00B408BB">
              <w:rPr>
                <w:b/>
                <w:bCs/>
                <w:color w:val="000000"/>
                <w:sz w:val="20"/>
              </w:rPr>
              <w:t>Nitrogen Loads (lb-N/yr)</w:t>
            </w:r>
          </w:p>
        </w:tc>
        <w:tc>
          <w:tcPr>
            <w:tcW w:w="4500"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1C54ABFB" w14:textId="47C8055F" w:rsidR="00F15DD8" w:rsidRPr="00B408BB" w:rsidRDefault="00A22694" w:rsidP="00346634">
            <w:pPr>
              <w:spacing w:after="0" w:line="240" w:lineRule="auto"/>
              <w:jc w:val="center"/>
              <w:rPr>
                <w:b/>
                <w:bCs/>
                <w:color w:val="000000"/>
                <w:sz w:val="20"/>
              </w:rPr>
            </w:pPr>
            <w:r>
              <w:rPr>
                <w:b/>
                <w:bCs/>
                <w:color w:val="000000"/>
                <w:sz w:val="20"/>
              </w:rPr>
              <w:t>Notes Regarding Data Used</w:t>
            </w:r>
            <w:r w:rsidR="00F15DD8" w:rsidRPr="00B408BB">
              <w:rPr>
                <w:b/>
                <w:bCs/>
                <w:color w:val="000000"/>
                <w:sz w:val="20"/>
              </w:rPr>
              <w:t xml:space="preserve"> </w:t>
            </w:r>
          </w:p>
        </w:tc>
      </w:tr>
      <w:tr w:rsidR="00F15DD8" w:rsidRPr="00B408BB" w14:paraId="62B3E595" w14:textId="77777777" w:rsidTr="00B24A61">
        <w:trPr>
          <w:trHeight w:val="500"/>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14:paraId="4D76107E" w14:textId="77777777" w:rsidR="00F15DD8" w:rsidRPr="00EA7D43" w:rsidRDefault="00F15DD8" w:rsidP="00F06F3A">
            <w:pPr>
              <w:spacing w:after="0" w:line="240" w:lineRule="auto"/>
              <w:jc w:val="center"/>
              <w:rPr>
                <w:b/>
                <w:color w:val="000000"/>
                <w:sz w:val="20"/>
              </w:rPr>
            </w:pPr>
            <w:r w:rsidRPr="00EA7D43">
              <w:rPr>
                <w:b/>
                <w:color w:val="000000"/>
                <w:sz w:val="20"/>
              </w:rPr>
              <w:t>Total Load at Spring Vents</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4563901C" w14:textId="77777777" w:rsidR="00F15DD8" w:rsidRPr="00B408BB" w:rsidRDefault="00F15DD8" w:rsidP="00F06F3A">
            <w:pPr>
              <w:spacing w:after="0" w:line="240" w:lineRule="auto"/>
              <w:jc w:val="center"/>
              <w:rPr>
                <w:color w:val="000000"/>
                <w:sz w:val="20"/>
              </w:rPr>
            </w:pPr>
            <w:r w:rsidRPr="00B408BB">
              <w:rPr>
                <w:color w:val="000000"/>
                <w:sz w:val="20"/>
              </w:rPr>
              <w:t>487,000</w:t>
            </w:r>
          </w:p>
        </w:tc>
        <w:tc>
          <w:tcPr>
            <w:tcW w:w="4500" w:type="dxa"/>
            <w:tcBorders>
              <w:top w:val="single" w:sz="4" w:space="0" w:color="auto"/>
              <w:left w:val="single" w:sz="4" w:space="0" w:color="auto"/>
              <w:bottom w:val="single" w:sz="4" w:space="0" w:color="auto"/>
              <w:right w:val="single" w:sz="4" w:space="0" w:color="auto"/>
            </w:tcBorders>
            <w:vAlign w:val="center"/>
            <w:hideMark/>
          </w:tcPr>
          <w:p w14:paraId="179C4FF3" w14:textId="7505C5BB" w:rsidR="00F15DD8" w:rsidRPr="00B408BB" w:rsidRDefault="00F15DD8" w:rsidP="00F06F3A">
            <w:pPr>
              <w:spacing w:after="0" w:line="240" w:lineRule="auto"/>
              <w:jc w:val="center"/>
              <w:rPr>
                <w:color w:val="000000"/>
                <w:sz w:val="20"/>
              </w:rPr>
            </w:pPr>
            <w:r w:rsidRPr="00B408BB">
              <w:rPr>
                <w:color w:val="000000"/>
                <w:sz w:val="20"/>
              </w:rPr>
              <w:t>Upper 95</w:t>
            </w:r>
            <w:r w:rsidR="00B24A61">
              <w:rPr>
                <w:color w:val="000000"/>
                <w:sz w:val="20"/>
              </w:rPr>
              <w:t xml:space="preserve"> </w:t>
            </w:r>
            <w:r w:rsidRPr="00B408BB">
              <w:rPr>
                <w:color w:val="000000"/>
                <w:sz w:val="20"/>
              </w:rPr>
              <w:t xml:space="preserve">% confidence interval </w:t>
            </w:r>
            <w:r w:rsidR="00B24A61">
              <w:rPr>
                <w:color w:val="000000"/>
                <w:sz w:val="20"/>
              </w:rPr>
              <w:t>–</w:t>
            </w:r>
            <w:r w:rsidRPr="00B408BB">
              <w:rPr>
                <w:color w:val="000000"/>
                <w:sz w:val="20"/>
              </w:rPr>
              <w:t xml:space="preserve"> nitrate data and flow data from 2010</w:t>
            </w:r>
            <w:r w:rsidR="00D83B9B">
              <w:rPr>
                <w:color w:val="000000"/>
                <w:sz w:val="20"/>
              </w:rPr>
              <w:t xml:space="preserve"> to </w:t>
            </w:r>
            <w:r w:rsidRPr="00B408BB">
              <w:rPr>
                <w:color w:val="000000"/>
                <w:sz w:val="20"/>
              </w:rPr>
              <w:t xml:space="preserve">2016 (470 </w:t>
            </w:r>
            <w:r w:rsidR="00B24A61">
              <w:rPr>
                <w:color w:val="000000"/>
                <w:sz w:val="20"/>
              </w:rPr>
              <w:t>cubic feet per second [</w:t>
            </w:r>
            <w:r w:rsidRPr="00B408BB">
              <w:rPr>
                <w:color w:val="000000"/>
                <w:sz w:val="20"/>
              </w:rPr>
              <w:t>cfs</w:t>
            </w:r>
            <w:r w:rsidR="00B24A61">
              <w:rPr>
                <w:color w:val="000000"/>
                <w:sz w:val="20"/>
              </w:rPr>
              <w:t>]</w:t>
            </w:r>
            <w:r w:rsidRPr="00B408BB">
              <w:rPr>
                <w:color w:val="000000"/>
                <w:sz w:val="20"/>
              </w:rPr>
              <w:t xml:space="preserve"> and 0.526 mg/L)</w:t>
            </w:r>
          </w:p>
        </w:tc>
      </w:tr>
      <w:tr w:rsidR="00F15DD8" w:rsidRPr="00B408BB" w14:paraId="516943D8" w14:textId="77777777" w:rsidTr="00B24A61">
        <w:trPr>
          <w:trHeight w:val="320"/>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14:paraId="2A7B69D6" w14:textId="77777777" w:rsidR="00F15DD8" w:rsidRPr="00EA7D43" w:rsidRDefault="00F15DD8" w:rsidP="00F06F3A">
            <w:pPr>
              <w:spacing w:after="0" w:line="240" w:lineRule="auto"/>
              <w:jc w:val="center"/>
              <w:rPr>
                <w:b/>
                <w:color w:val="000000"/>
                <w:sz w:val="20"/>
              </w:rPr>
            </w:pPr>
            <w:r w:rsidRPr="00EA7D43">
              <w:rPr>
                <w:b/>
                <w:color w:val="000000"/>
                <w:sz w:val="20"/>
              </w:rPr>
              <w:t>TMDL Load</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5B97EF03" w14:textId="77777777" w:rsidR="00F15DD8" w:rsidRPr="00B408BB" w:rsidRDefault="00F15DD8" w:rsidP="00F06F3A">
            <w:pPr>
              <w:spacing w:after="0" w:line="240" w:lineRule="auto"/>
              <w:jc w:val="center"/>
              <w:rPr>
                <w:color w:val="000000"/>
                <w:sz w:val="20"/>
              </w:rPr>
            </w:pPr>
            <w:r w:rsidRPr="00B408BB">
              <w:rPr>
                <w:color w:val="000000"/>
                <w:sz w:val="20"/>
              </w:rPr>
              <w:t>213,000</w:t>
            </w:r>
          </w:p>
        </w:tc>
        <w:tc>
          <w:tcPr>
            <w:tcW w:w="4500" w:type="dxa"/>
            <w:tcBorders>
              <w:top w:val="single" w:sz="4" w:space="0" w:color="auto"/>
              <w:left w:val="single" w:sz="4" w:space="0" w:color="auto"/>
              <w:bottom w:val="single" w:sz="4" w:space="0" w:color="auto"/>
              <w:right w:val="single" w:sz="4" w:space="0" w:color="auto"/>
            </w:tcBorders>
            <w:vAlign w:val="center"/>
            <w:hideMark/>
          </w:tcPr>
          <w:p w14:paraId="6EB92FBC" w14:textId="3990D4C9" w:rsidR="00F15DD8" w:rsidRPr="00B408BB" w:rsidRDefault="00F15DD8" w:rsidP="00F06F3A">
            <w:pPr>
              <w:spacing w:after="0" w:line="240" w:lineRule="auto"/>
              <w:jc w:val="center"/>
              <w:rPr>
                <w:color w:val="000000"/>
                <w:sz w:val="20"/>
              </w:rPr>
            </w:pPr>
            <w:r w:rsidRPr="00B408BB">
              <w:rPr>
                <w:color w:val="000000"/>
                <w:sz w:val="20"/>
              </w:rPr>
              <w:t>TMDL target is 0.23 mg/</w:t>
            </w:r>
            <w:r w:rsidRPr="005B4D5E">
              <w:rPr>
                <w:color w:val="000000"/>
                <w:sz w:val="20"/>
              </w:rPr>
              <w:t>L</w:t>
            </w:r>
            <w:r w:rsidRPr="0049315A">
              <w:rPr>
                <w:color w:val="000000"/>
                <w:sz w:val="20"/>
              </w:rPr>
              <w:t xml:space="preserve"> and </w:t>
            </w:r>
            <w:r>
              <w:rPr>
                <w:color w:val="000000"/>
                <w:sz w:val="20"/>
              </w:rPr>
              <w:t xml:space="preserve">using the same </w:t>
            </w:r>
            <w:r w:rsidRPr="0049315A">
              <w:rPr>
                <w:color w:val="000000"/>
                <w:sz w:val="20"/>
              </w:rPr>
              <w:t>flow data from 20</w:t>
            </w:r>
            <w:r>
              <w:rPr>
                <w:color w:val="000000"/>
                <w:sz w:val="20"/>
              </w:rPr>
              <w:t>10</w:t>
            </w:r>
            <w:r w:rsidR="00D83B9B">
              <w:rPr>
                <w:color w:val="000000"/>
                <w:sz w:val="20"/>
              </w:rPr>
              <w:t xml:space="preserve"> to </w:t>
            </w:r>
            <w:r>
              <w:rPr>
                <w:color w:val="000000"/>
                <w:sz w:val="20"/>
              </w:rPr>
              <w:t>2016</w:t>
            </w:r>
          </w:p>
        </w:tc>
      </w:tr>
      <w:tr w:rsidR="00F15DD8" w:rsidRPr="00B408BB" w14:paraId="238AC1CE" w14:textId="77777777" w:rsidTr="00B24A61">
        <w:trPr>
          <w:trHeight w:val="320"/>
          <w:jc w:val="center"/>
        </w:trPr>
        <w:tc>
          <w:tcPr>
            <w:tcW w:w="288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4E5C9BBF" w14:textId="77777777" w:rsidR="00F15DD8" w:rsidRPr="00B408BB" w:rsidRDefault="00F15DD8" w:rsidP="00F06F3A">
            <w:pPr>
              <w:spacing w:after="0" w:line="240" w:lineRule="auto"/>
              <w:jc w:val="center"/>
              <w:rPr>
                <w:b/>
                <w:bCs/>
                <w:color w:val="000000"/>
                <w:sz w:val="20"/>
              </w:rPr>
            </w:pPr>
            <w:r w:rsidRPr="00B408BB">
              <w:rPr>
                <w:b/>
                <w:bCs/>
                <w:color w:val="000000"/>
                <w:sz w:val="20"/>
              </w:rPr>
              <w:t>Required Reduction</w:t>
            </w:r>
          </w:p>
        </w:tc>
        <w:tc>
          <w:tcPr>
            <w:tcW w:w="16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51CFC5E7" w14:textId="77777777" w:rsidR="00F15DD8" w:rsidRPr="00B408BB" w:rsidRDefault="00F15DD8" w:rsidP="00F06F3A">
            <w:pPr>
              <w:spacing w:after="0" w:line="240" w:lineRule="auto"/>
              <w:jc w:val="center"/>
              <w:rPr>
                <w:b/>
                <w:bCs/>
                <w:color w:val="000000"/>
                <w:sz w:val="20"/>
              </w:rPr>
            </w:pPr>
            <w:r w:rsidRPr="00B408BB">
              <w:rPr>
                <w:b/>
                <w:bCs/>
                <w:color w:val="000000"/>
                <w:sz w:val="20"/>
              </w:rPr>
              <w:t>274,000</w:t>
            </w:r>
          </w:p>
        </w:tc>
        <w:tc>
          <w:tcPr>
            <w:tcW w:w="450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2AE80EC1" w14:textId="77777777" w:rsidR="00F15DD8" w:rsidRPr="00B408BB" w:rsidRDefault="00F15DD8" w:rsidP="00F06F3A">
            <w:pPr>
              <w:spacing w:after="0" w:line="240" w:lineRule="auto"/>
              <w:jc w:val="center"/>
              <w:rPr>
                <w:b/>
                <w:bCs/>
                <w:color w:val="000000"/>
                <w:sz w:val="20"/>
              </w:rPr>
            </w:pPr>
          </w:p>
        </w:tc>
      </w:tr>
    </w:tbl>
    <w:p w14:paraId="36C3B4BB" w14:textId="47D85FF4" w:rsidR="00AA3694" w:rsidRDefault="00AA3694" w:rsidP="00B24A61">
      <w:pPr>
        <w:pStyle w:val="Bodytextreduced"/>
      </w:pPr>
    </w:p>
    <w:p w14:paraId="53999F88" w14:textId="14429A0E" w:rsidR="00781BF0" w:rsidRPr="008A2DB1" w:rsidRDefault="00781BF0" w:rsidP="00781BF0">
      <w:pPr>
        <w:pStyle w:val="Heading3"/>
        <w:rPr>
          <w:i/>
        </w:rPr>
      </w:pPr>
      <w:bookmarkStart w:id="115" w:name="_Ref488221047"/>
      <w:r w:rsidRPr="008A2DB1">
        <w:rPr>
          <w:i/>
        </w:rPr>
        <w:t>Description of 5-, 10-, and 15-year Milestones/Reduction Schedule</w:t>
      </w:r>
      <w:bookmarkEnd w:id="115"/>
    </w:p>
    <w:p w14:paraId="67BC60B9" w14:textId="5C28D2F1" w:rsidR="00781BF0" w:rsidRDefault="00781BF0" w:rsidP="00781BF0">
      <w:pPr>
        <w:pStyle w:val="BodyText"/>
        <w:rPr>
          <w:iCs/>
        </w:rPr>
      </w:pPr>
      <w:r>
        <w:rPr>
          <w:iCs/>
        </w:rPr>
        <w:t xml:space="preserve">The overall load reduction targets are 30 % of the total within </w:t>
      </w:r>
      <w:r w:rsidR="00D83B9B">
        <w:rPr>
          <w:iCs/>
        </w:rPr>
        <w:t>5</w:t>
      </w:r>
      <w:r>
        <w:rPr>
          <w:iCs/>
        </w:rPr>
        <w:t xml:space="preserve"> years</w:t>
      </w:r>
      <w:r w:rsidR="00B24A61">
        <w:rPr>
          <w:iCs/>
        </w:rPr>
        <w:t>,</w:t>
      </w:r>
      <w:r>
        <w:rPr>
          <w:iCs/>
        </w:rPr>
        <w:t xml:space="preserve"> 80 % of the total within </w:t>
      </w:r>
      <w:r w:rsidR="00D83B9B">
        <w:rPr>
          <w:iCs/>
        </w:rPr>
        <w:t>10</w:t>
      </w:r>
      <w:r>
        <w:rPr>
          <w:iCs/>
        </w:rPr>
        <w:t xml:space="preserve"> years</w:t>
      </w:r>
      <w:r w:rsidR="00B0146A">
        <w:rPr>
          <w:iCs/>
        </w:rPr>
        <w:t>,</w:t>
      </w:r>
      <w:r>
        <w:rPr>
          <w:iCs/>
        </w:rPr>
        <w:t xml:space="preserve"> and 100 % of the total within 15 years. </w:t>
      </w:r>
      <w:r w:rsidR="001B4DEC">
        <w:t>DEP will evaluate progress towards these milestones and will report to the Governor and Florida Legislature. DEP will adjust management strategies to ensure the target concentrations are achieved. This may include expanding the area to which the OSTDS remediation policies apply; any such change, however, would be incorporated into an updated BMAP through a formal adoption process.</w:t>
      </w:r>
    </w:p>
    <w:p w14:paraId="40D78926" w14:textId="25314DAE" w:rsidR="00781BF0" w:rsidRDefault="000F0808" w:rsidP="00B0146A">
      <w:pPr>
        <w:pStyle w:val="BodyText"/>
        <w:spacing w:before="120"/>
        <w:rPr>
          <w:iCs/>
        </w:rPr>
      </w:pPr>
      <w:r>
        <w:rPr>
          <w:b/>
          <w:iCs/>
        </w:rPr>
        <w:t xml:space="preserve">Table 5 </w:t>
      </w:r>
      <w:r w:rsidR="00781BF0">
        <w:rPr>
          <w:iCs/>
        </w:rPr>
        <w:t>identifies the nitrogen reductions needed, by milestone.</w:t>
      </w:r>
      <w:r w:rsidR="00B0146A">
        <w:rPr>
          <w:iCs/>
        </w:rPr>
        <w:t xml:space="preserve"> </w:t>
      </w:r>
      <w:r w:rsidR="00A71F02">
        <w:rPr>
          <w:iCs/>
        </w:rPr>
        <w:t>P</w:t>
      </w:r>
      <w:r w:rsidR="00B0146A">
        <w:t xml:space="preserve">rogress will be tracked yearly and adjustments made as needed. At the five-year milestone, progress will be assessed and load reductions adjusted as necessary. Entities have flexibility in the types and locations of projects as long as they achieve the overall required load reductions. The monitoring of existing groundwater and springs sampling locations is essential. </w:t>
      </w:r>
      <w:r w:rsidR="00B0146A" w:rsidRPr="00777633">
        <w:rPr>
          <w:b/>
        </w:rPr>
        <w:t>Section</w:t>
      </w:r>
      <w:r w:rsidR="00B0146A">
        <w:rPr>
          <w:b/>
        </w:rPr>
        <w:t xml:space="preserve"> 2.</w:t>
      </w:r>
      <w:r w:rsidR="001B4DEC">
        <w:rPr>
          <w:b/>
        </w:rPr>
        <w:t>3</w:t>
      </w:r>
      <w:r w:rsidR="00B0146A">
        <w:t xml:space="preserve"> describes detailed source reduction strategies.</w:t>
      </w:r>
    </w:p>
    <w:p w14:paraId="29B1DE6C" w14:textId="41192ACD" w:rsidR="00781BF0" w:rsidRPr="00781BF0" w:rsidRDefault="00777633" w:rsidP="00F64918">
      <w:pPr>
        <w:pStyle w:val="Table"/>
        <w:spacing w:after="0"/>
      </w:pPr>
      <w:bookmarkStart w:id="116" w:name="_Ref488221490"/>
      <w:bookmarkStart w:id="117" w:name="_Toc512010750"/>
      <w:bookmarkStart w:id="118" w:name="_Toc514435369"/>
      <w:r>
        <w:t xml:space="preserve">Table </w:t>
      </w:r>
      <w:fldSimple w:instr=" SEQ Table \* ARABIC ">
        <w:r w:rsidR="003B40D3">
          <w:rPr>
            <w:noProof/>
          </w:rPr>
          <w:t>5</w:t>
        </w:r>
      </w:fldSimple>
      <w:bookmarkEnd w:id="116"/>
      <w:r>
        <w:t xml:space="preserve">. </w:t>
      </w:r>
      <w:r w:rsidR="00781BF0">
        <w:t>Nitrogen reduction schedule (lb-N/yr)</w:t>
      </w:r>
      <w:bookmarkEnd w:id="117"/>
      <w:bookmarkEnd w:id="118"/>
    </w:p>
    <w:tbl>
      <w:tblPr>
        <w:tblStyle w:val="TableGrid"/>
        <w:tblW w:w="0" w:type="auto"/>
        <w:jc w:val="center"/>
        <w:tblLook w:val="04A0" w:firstRow="1" w:lastRow="0" w:firstColumn="1" w:lastColumn="0" w:noHBand="0" w:noVBand="1"/>
      </w:tblPr>
      <w:tblGrid>
        <w:gridCol w:w="2124"/>
        <w:gridCol w:w="2332"/>
        <w:gridCol w:w="2332"/>
        <w:gridCol w:w="2332"/>
      </w:tblGrid>
      <w:tr w:rsidR="00781BF0" w:rsidRPr="00781BF0" w14:paraId="3A4F3A30" w14:textId="77777777" w:rsidTr="00C24FF8">
        <w:trPr>
          <w:trHeight w:val="817"/>
          <w:tblHeader/>
          <w:jc w:val="center"/>
        </w:trPr>
        <w:tc>
          <w:tcPr>
            <w:tcW w:w="2124" w:type="dxa"/>
            <w:shd w:val="clear" w:color="auto" w:fill="D9E2F3"/>
            <w:vAlign w:val="bottom"/>
          </w:tcPr>
          <w:p w14:paraId="7AD8C226" w14:textId="77777777" w:rsidR="00781BF0" w:rsidRPr="00781BF0" w:rsidRDefault="00781BF0" w:rsidP="0019796D">
            <w:pPr>
              <w:spacing w:after="0" w:line="240" w:lineRule="auto"/>
              <w:jc w:val="center"/>
              <w:rPr>
                <w:b/>
                <w:sz w:val="20"/>
              </w:rPr>
            </w:pPr>
            <w:r w:rsidRPr="00781BF0">
              <w:rPr>
                <w:b/>
                <w:sz w:val="20"/>
              </w:rPr>
              <w:t>5-Year Milestone</w:t>
            </w:r>
          </w:p>
          <w:p w14:paraId="689D2F74" w14:textId="437ACD28" w:rsidR="00781BF0" w:rsidRPr="00781BF0" w:rsidRDefault="00781BF0" w:rsidP="0019796D">
            <w:pPr>
              <w:spacing w:after="0" w:line="240" w:lineRule="auto"/>
              <w:jc w:val="center"/>
              <w:rPr>
                <w:b/>
                <w:sz w:val="20"/>
              </w:rPr>
            </w:pPr>
            <w:r w:rsidRPr="00781BF0">
              <w:rPr>
                <w:b/>
                <w:sz w:val="20"/>
              </w:rPr>
              <w:t>(30</w:t>
            </w:r>
            <w:r w:rsidR="00B24A61">
              <w:rPr>
                <w:b/>
                <w:sz w:val="20"/>
              </w:rPr>
              <w:t xml:space="preserve"> </w:t>
            </w:r>
            <w:r w:rsidRPr="00781BF0">
              <w:rPr>
                <w:b/>
                <w:sz w:val="20"/>
              </w:rPr>
              <w:t>% of Total)</w:t>
            </w:r>
          </w:p>
        </w:tc>
        <w:tc>
          <w:tcPr>
            <w:tcW w:w="2332" w:type="dxa"/>
            <w:shd w:val="clear" w:color="auto" w:fill="D9E2F3"/>
            <w:vAlign w:val="bottom"/>
          </w:tcPr>
          <w:p w14:paraId="71325486" w14:textId="77777777" w:rsidR="00781BF0" w:rsidRPr="00781BF0" w:rsidRDefault="00781BF0" w:rsidP="0019796D">
            <w:pPr>
              <w:spacing w:after="0" w:line="240" w:lineRule="auto"/>
              <w:jc w:val="center"/>
              <w:rPr>
                <w:b/>
                <w:sz w:val="20"/>
              </w:rPr>
            </w:pPr>
            <w:r w:rsidRPr="00781BF0">
              <w:rPr>
                <w:b/>
                <w:sz w:val="20"/>
              </w:rPr>
              <w:t>10-Year Milestone</w:t>
            </w:r>
          </w:p>
          <w:p w14:paraId="32E17B49" w14:textId="045C58BD" w:rsidR="00781BF0" w:rsidRPr="00781BF0" w:rsidRDefault="00781BF0" w:rsidP="0019796D">
            <w:pPr>
              <w:spacing w:after="0" w:line="240" w:lineRule="auto"/>
              <w:jc w:val="center"/>
              <w:rPr>
                <w:b/>
                <w:sz w:val="20"/>
              </w:rPr>
            </w:pPr>
            <w:r w:rsidRPr="00781BF0">
              <w:rPr>
                <w:b/>
                <w:sz w:val="20"/>
              </w:rPr>
              <w:t>(50</w:t>
            </w:r>
            <w:r w:rsidR="00B24A61">
              <w:rPr>
                <w:b/>
                <w:sz w:val="20"/>
              </w:rPr>
              <w:t xml:space="preserve"> </w:t>
            </w:r>
            <w:r w:rsidRPr="00781BF0">
              <w:rPr>
                <w:b/>
                <w:sz w:val="20"/>
              </w:rPr>
              <w:t>% of Total)</w:t>
            </w:r>
          </w:p>
        </w:tc>
        <w:tc>
          <w:tcPr>
            <w:tcW w:w="2332" w:type="dxa"/>
            <w:shd w:val="clear" w:color="auto" w:fill="D9E2F3"/>
            <w:vAlign w:val="bottom"/>
          </w:tcPr>
          <w:p w14:paraId="0F437ADC" w14:textId="77777777" w:rsidR="00781BF0" w:rsidRPr="00781BF0" w:rsidRDefault="00781BF0" w:rsidP="0019796D">
            <w:pPr>
              <w:spacing w:after="0" w:line="240" w:lineRule="auto"/>
              <w:jc w:val="center"/>
              <w:rPr>
                <w:b/>
                <w:sz w:val="20"/>
              </w:rPr>
            </w:pPr>
            <w:r w:rsidRPr="00781BF0">
              <w:rPr>
                <w:b/>
                <w:sz w:val="20"/>
              </w:rPr>
              <w:t>15-Year Milestone</w:t>
            </w:r>
          </w:p>
          <w:p w14:paraId="2ACD0D82" w14:textId="789913E2" w:rsidR="00781BF0" w:rsidRPr="00781BF0" w:rsidRDefault="00781BF0" w:rsidP="0019796D">
            <w:pPr>
              <w:spacing w:after="0" w:line="240" w:lineRule="auto"/>
              <w:jc w:val="center"/>
              <w:rPr>
                <w:b/>
                <w:sz w:val="20"/>
              </w:rPr>
            </w:pPr>
            <w:r w:rsidRPr="00781BF0">
              <w:rPr>
                <w:b/>
                <w:sz w:val="20"/>
              </w:rPr>
              <w:t>(20</w:t>
            </w:r>
            <w:r w:rsidR="00B24A61">
              <w:rPr>
                <w:b/>
                <w:sz w:val="20"/>
              </w:rPr>
              <w:t xml:space="preserve"> </w:t>
            </w:r>
            <w:r w:rsidRPr="00781BF0">
              <w:rPr>
                <w:b/>
                <w:sz w:val="20"/>
              </w:rPr>
              <w:t>% of Total)</w:t>
            </w:r>
          </w:p>
        </w:tc>
        <w:tc>
          <w:tcPr>
            <w:tcW w:w="2332" w:type="dxa"/>
            <w:shd w:val="clear" w:color="auto" w:fill="D9E2F3"/>
            <w:vAlign w:val="bottom"/>
          </w:tcPr>
          <w:p w14:paraId="178C07ED" w14:textId="77777777" w:rsidR="00781BF0" w:rsidRPr="00781BF0" w:rsidRDefault="00781BF0" w:rsidP="0019796D">
            <w:pPr>
              <w:spacing w:after="0" w:line="240" w:lineRule="auto"/>
              <w:jc w:val="center"/>
              <w:rPr>
                <w:b/>
                <w:sz w:val="20"/>
              </w:rPr>
            </w:pPr>
            <w:r w:rsidRPr="00781BF0">
              <w:rPr>
                <w:b/>
                <w:sz w:val="20"/>
              </w:rPr>
              <w:t>Total Nitrogen Reduction</w:t>
            </w:r>
          </w:p>
          <w:p w14:paraId="7218BE73" w14:textId="65888047" w:rsidR="00781BF0" w:rsidRPr="00781BF0" w:rsidRDefault="00781BF0" w:rsidP="0019796D">
            <w:pPr>
              <w:spacing w:after="0" w:line="240" w:lineRule="auto"/>
              <w:jc w:val="center"/>
              <w:rPr>
                <w:b/>
                <w:sz w:val="20"/>
              </w:rPr>
            </w:pPr>
            <w:r w:rsidRPr="00781BF0">
              <w:rPr>
                <w:b/>
                <w:sz w:val="20"/>
              </w:rPr>
              <w:t>(100</w:t>
            </w:r>
            <w:r w:rsidR="00B24A61">
              <w:rPr>
                <w:b/>
                <w:sz w:val="20"/>
              </w:rPr>
              <w:t xml:space="preserve"> </w:t>
            </w:r>
            <w:r w:rsidRPr="00781BF0">
              <w:rPr>
                <w:b/>
                <w:sz w:val="20"/>
              </w:rPr>
              <w:t>%)</w:t>
            </w:r>
          </w:p>
        </w:tc>
      </w:tr>
      <w:tr w:rsidR="00781BF0" w:rsidRPr="00B24A61" w14:paraId="3DE2E759" w14:textId="77777777" w:rsidTr="00C24FF8">
        <w:trPr>
          <w:trHeight w:val="523"/>
          <w:jc w:val="center"/>
        </w:trPr>
        <w:tc>
          <w:tcPr>
            <w:tcW w:w="2124" w:type="dxa"/>
            <w:shd w:val="clear" w:color="auto" w:fill="auto"/>
            <w:vAlign w:val="center"/>
          </w:tcPr>
          <w:p w14:paraId="0C781962" w14:textId="19A7DA3A" w:rsidR="00781BF0" w:rsidRPr="00B24A61" w:rsidRDefault="0019796D" w:rsidP="0019796D">
            <w:pPr>
              <w:spacing w:after="0" w:line="240" w:lineRule="auto"/>
              <w:jc w:val="center"/>
              <w:rPr>
                <w:sz w:val="20"/>
              </w:rPr>
            </w:pPr>
            <w:r w:rsidRPr="00B24A61">
              <w:rPr>
                <w:sz w:val="20"/>
              </w:rPr>
              <w:t>82,200</w:t>
            </w:r>
          </w:p>
        </w:tc>
        <w:tc>
          <w:tcPr>
            <w:tcW w:w="2332" w:type="dxa"/>
            <w:shd w:val="clear" w:color="auto" w:fill="auto"/>
            <w:vAlign w:val="center"/>
          </w:tcPr>
          <w:p w14:paraId="76728530" w14:textId="059CF479" w:rsidR="00781BF0" w:rsidRPr="00B24A61" w:rsidRDefault="0019796D" w:rsidP="0019796D">
            <w:pPr>
              <w:spacing w:after="0" w:line="240" w:lineRule="auto"/>
              <w:jc w:val="center"/>
              <w:rPr>
                <w:bCs/>
                <w:color w:val="000000"/>
                <w:sz w:val="20"/>
              </w:rPr>
            </w:pPr>
            <w:r w:rsidRPr="00B24A61">
              <w:rPr>
                <w:bCs/>
                <w:color w:val="000000"/>
                <w:sz w:val="20"/>
              </w:rPr>
              <w:t>137,000</w:t>
            </w:r>
          </w:p>
        </w:tc>
        <w:tc>
          <w:tcPr>
            <w:tcW w:w="2332" w:type="dxa"/>
            <w:shd w:val="clear" w:color="auto" w:fill="auto"/>
            <w:vAlign w:val="center"/>
          </w:tcPr>
          <w:p w14:paraId="226C724F" w14:textId="6D902C49" w:rsidR="00781BF0" w:rsidRPr="00B24A61" w:rsidRDefault="0019796D" w:rsidP="0019796D">
            <w:pPr>
              <w:spacing w:after="0" w:line="240" w:lineRule="auto"/>
              <w:jc w:val="center"/>
              <w:rPr>
                <w:bCs/>
                <w:color w:val="000000"/>
                <w:sz w:val="20"/>
              </w:rPr>
            </w:pPr>
            <w:r w:rsidRPr="00B24A61">
              <w:rPr>
                <w:bCs/>
                <w:color w:val="000000"/>
                <w:sz w:val="20"/>
              </w:rPr>
              <w:t>54,800</w:t>
            </w:r>
          </w:p>
        </w:tc>
        <w:tc>
          <w:tcPr>
            <w:tcW w:w="2332" w:type="dxa"/>
            <w:shd w:val="clear" w:color="auto" w:fill="auto"/>
            <w:vAlign w:val="center"/>
          </w:tcPr>
          <w:p w14:paraId="3569FB85" w14:textId="3A4583EE" w:rsidR="00781BF0" w:rsidRPr="00B24A61" w:rsidRDefault="0019796D" w:rsidP="0019796D">
            <w:pPr>
              <w:spacing w:after="0" w:line="240" w:lineRule="auto"/>
              <w:jc w:val="center"/>
              <w:rPr>
                <w:bCs/>
                <w:color w:val="000000"/>
                <w:sz w:val="20"/>
              </w:rPr>
            </w:pPr>
            <w:r w:rsidRPr="00B24A61">
              <w:rPr>
                <w:bCs/>
                <w:color w:val="000000"/>
                <w:sz w:val="20"/>
              </w:rPr>
              <w:t>274,000</w:t>
            </w:r>
          </w:p>
        </w:tc>
      </w:tr>
    </w:tbl>
    <w:p w14:paraId="07F84875" w14:textId="77777777" w:rsidR="00B24A61" w:rsidRDefault="00B24A61" w:rsidP="00B24A61">
      <w:pPr>
        <w:pStyle w:val="Bodytextreduced"/>
      </w:pPr>
      <w:bookmarkStart w:id="119" w:name="_Ref289163884"/>
      <w:bookmarkEnd w:id="104"/>
      <w:bookmarkEnd w:id="105"/>
      <w:bookmarkEnd w:id="106"/>
    </w:p>
    <w:p w14:paraId="0CFFA957" w14:textId="1758F67F" w:rsidR="00C2366B" w:rsidRPr="008A2DB1" w:rsidRDefault="00C2366B" w:rsidP="00C2366B">
      <w:pPr>
        <w:pStyle w:val="Heading2"/>
        <w:rPr>
          <w:b w:val="0"/>
        </w:rPr>
      </w:pPr>
      <w:bookmarkStart w:id="120" w:name="_Toc480372118"/>
      <w:bookmarkStart w:id="121" w:name="_Ref488221526"/>
      <w:bookmarkStart w:id="122" w:name="_Toc512164677"/>
      <w:bookmarkStart w:id="123" w:name="_Toc514436744"/>
      <w:r w:rsidRPr="008A2DB1">
        <w:rPr>
          <w:rStyle w:val="Heading2Char"/>
          <w:b/>
        </w:rPr>
        <w:t>Prioritization of Management Strategies</w:t>
      </w:r>
      <w:bookmarkEnd w:id="120"/>
      <w:bookmarkEnd w:id="121"/>
      <w:bookmarkEnd w:id="122"/>
      <w:bookmarkEnd w:id="123"/>
    </w:p>
    <w:p w14:paraId="1FD38030" w14:textId="4F87DC7C" w:rsidR="000F7CDA" w:rsidRDefault="000F7CDA" w:rsidP="000F7CDA">
      <w:pPr>
        <w:pStyle w:val="BodyText"/>
      </w:pPr>
      <w:r>
        <w:t xml:space="preserve">The management strategies listed in </w:t>
      </w:r>
      <w:r w:rsidRPr="00F64918">
        <w:rPr>
          <w:b/>
        </w:rPr>
        <w:t>Appendix B</w:t>
      </w:r>
      <w:r w:rsidR="00F64918">
        <w:t xml:space="preserve">, </w:t>
      </w:r>
      <w:r w:rsidRPr="00F64918">
        <w:rPr>
          <w:b/>
        </w:rPr>
        <w:t>Appendix D</w:t>
      </w:r>
      <w:r>
        <w:t xml:space="preserve">, and </w:t>
      </w:r>
      <w:r w:rsidRPr="00F64918">
        <w:rPr>
          <w:b/>
        </w:rPr>
        <w:t>Appendix F</w:t>
      </w:r>
      <w:r>
        <w:t xml:space="preserve"> are ranked with a priority of high, medium, or low. In 2016, the Florida Legislature amended the Watershed Restoration Act (Section 403.067, F.S.), creating additional requirements for all new or revised </w:t>
      </w:r>
      <w:r>
        <w:lastRenderedPageBreak/>
        <w:t xml:space="preserve">BMAPs. BMAPs must now include planning-level details for each listed project, along with their priority ranking. </w:t>
      </w:r>
    </w:p>
    <w:p w14:paraId="71C55CF3" w14:textId="06F30CFA" w:rsidR="008A2DB1" w:rsidRDefault="000F7CDA" w:rsidP="008A2DB1">
      <w:pPr>
        <w:pStyle w:val="BodyText"/>
      </w:pPr>
      <w:r>
        <w:t>Project status was selected as the most appropriate indicator of a project’s priority ranking based primarily on need for funding. Projects with a "completed" status were assigned a low priority. Projects classified as "underway" were assigned a medium priority because some resources have been allocated to these projects, but additional assistance may be needed for the project to be completed. High priority was assigned to projects listed with the project status "planned" as well as certain "completed" projects that are ongoing each year (any project with one of these project types: "street sweeping," "catch basin inserts/inlet filter cleanout,"</w:t>
      </w:r>
      <w:r w:rsidR="00C24FF8">
        <w:t xml:space="preserve"> </w:t>
      </w:r>
      <w:r>
        <w:t>"public education efforts," "fertilizer cessation," "fertilizer reduction," or "aquatic vegetation harvesting"), and select projects that are elevated because substantial, subsequent project(s) are reliant on their completion.</w:t>
      </w:r>
      <w:r w:rsidR="008A2DB1">
        <w:t xml:space="preserve"> </w:t>
      </w:r>
    </w:p>
    <w:p w14:paraId="18DFA294" w14:textId="24272D65" w:rsidR="00930E5A" w:rsidRDefault="00930E5A" w:rsidP="008A2DB1">
      <w:pPr>
        <w:pStyle w:val="Heading2"/>
      </w:pPr>
      <w:bookmarkStart w:id="124" w:name="_Toc514436745"/>
      <w:bookmarkStart w:id="125" w:name="_Toc512164678"/>
      <w:r>
        <w:t>Load Reduction Strategy</w:t>
      </w:r>
      <w:bookmarkEnd w:id="124"/>
    </w:p>
    <w:p w14:paraId="776EAE6A" w14:textId="242C0821" w:rsidR="00930E5A" w:rsidRPr="000C221E" w:rsidRDefault="00930E5A" w:rsidP="00930E5A">
      <w:pPr>
        <w:pStyle w:val="BodyText"/>
      </w:pPr>
      <w:r>
        <w:t xml:space="preserve">The total load reduction to groundwater needed to meet the TMDL is </w:t>
      </w:r>
      <w:r w:rsidR="0021679B">
        <w:t>274,000</w:t>
      </w:r>
      <w:r w:rsidRPr="00783989">
        <w:t xml:space="preserve"> lb-N/yr.</w:t>
      </w:r>
      <w:r>
        <w:t xml:space="preserve"> Based on the totals of all the credits from BMAP actions and policies, the range of total reductions to groundwater is between </w:t>
      </w:r>
      <w:r w:rsidR="0021679B">
        <w:t>201,007</w:t>
      </w:r>
      <w:r>
        <w:t xml:space="preserve"> and </w:t>
      </w:r>
      <w:r w:rsidR="0021679B">
        <w:t>299,021</w:t>
      </w:r>
      <w:r>
        <w:t xml:space="preserve"> </w:t>
      </w:r>
      <w:r w:rsidRPr="00783989">
        <w:t>lb-N/yr</w:t>
      </w:r>
      <w:r>
        <w:t xml:space="preserve"> (see </w:t>
      </w:r>
      <w:r>
        <w:rPr>
          <w:b/>
        </w:rPr>
        <w:t>Table 6</w:t>
      </w:r>
      <w:r>
        <w:t>).</w:t>
      </w:r>
    </w:p>
    <w:p w14:paraId="566CB9F7" w14:textId="7F564F26" w:rsidR="00930E5A" w:rsidRDefault="00930E5A" w:rsidP="00930E5A">
      <w:pPr>
        <w:pStyle w:val="BodyText"/>
      </w:pPr>
      <w:r>
        <w:t xml:space="preserve">To achieve reductions outside the scope of the policies listed, additional project options are available to local entities but have not been planned. Other efforts could be pursued to further reduce the nitrogen load to groundwater in the </w:t>
      </w:r>
      <w:r w:rsidR="0021679B">
        <w:t>Crystal River/Kings Bay BMAP area</w:t>
      </w:r>
      <w:r>
        <w:t>.</w:t>
      </w:r>
    </w:p>
    <w:p w14:paraId="745C7524" w14:textId="497F8E75" w:rsidR="0021679B" w:rsidRDefault="0021679B" w:rsidP="00537C6F">
      <w:pPr>
        <w:pStyle w:val="Caption"/>
      </w:pPr>
      <w:bookmarkStart w:id="126" w:name="_Toc514435370"/>
      <w:r>
        <w:t xml:space="preserve">Table </w:t>
      </w:r>
      <w:fldSimple w:instr=" SEQ Table \* ARABIC ">
        <w:r>
          <w:rPr>
            <w:noProof/>
          </w:rPr>
          <w:t>6</w:t>
        </w:r>
      </w:fldSimple>
      <w:r>
        <w:t>. Summary of potential credits for the Crystal River/Kings Bay BMAP to meet the TMDLs</w:t>
      </w:r>
      <w:bookmarkEnd w:id="126"/>
    </w:p>
    <w:tbl>
      <w:tblPr>
        <w:tblW w:w="9360" w:type="dxa"/>
        <w:jc w:val="center"/>
        <w:tblCellMar>
          <w:top w:w="15" w:type="dxa"/>
          <w:bottom w:w="15" w:type="dxa"/>
        </w:tblCellMar>
        <w:tblLook w:val="04A0" w:firstRow="1" w:lastRow="0" w:firstColumn="1" w:lastColumn="0" w:noHBand="0" w:noVBand="1"/>
      </w:tblPr>
      <w:tblGrid>
        <w:gridCol w:w="1980"/>
        <w:gridCol w:w="1800"/>
        <w:gridCol w:w="5580"/>
      </w:tblGrid>
      <w:tr w:rsidR="0021679B" w:rsidRPr="009067CB" w14:paraId="30470D2F" w14:textId="77777777" w:rsidTr="003B40D3">
        <w:trPr>
          <w:trHeight w:val="635"/>
          <w:tblHeader/>
          <w:jc w:val="center"/>
        </w:trPr>
        <w:tc>
          <w:tcPr>
            <w:tcW w:w="198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1A06EB9A" w14:textId="77777777" w:rsidR="0021679B" w:rsidRPr="009067CB" w:rsidRDefault="0021679B" w:rsidP="003B40D3">
            <w:pPr>
              <w:spacing w:after="0"/>
              <w:jc w:val="center"/>
              <w:rPr>
                <w:b/>
                <w:bCs/>
                <w:color w:val="000000"/>
                <w:sz w:val="20"/>
              </w:rPr>
            </w:pPr>
            <w:r w:rsidRPr="009067CB">
              <w:rPr>
                <w:b/>
                <w:bCs/>
                <w:color w:val="000000"/>
                <w:sz w:val="20"/>
              </w:rPr>
              <w:t>Nitrogen Source</w:t>
            </w:r>
          </w:p>
        </w:tc>
        <w:tc>
          <w:tcPr>
            <w:tcW w:w="1800"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168940CC" w14:textId="77777777" w:rsidR="0021679B" w:rsidRPr="009067CB" w:rsidRDefault="0021679B" w:rsidP="003B40D3">
            <w:pPr>
              <w:spacing w:after="0"/>
              <w:jc w:val="center"/>
              <w:rPr>
                <w:b/>
                <w:bCs/>
                <w:color w:val="000000"/>
                <w:sz w:val="20"/>
              </w:rPr>
            </w:pPr>
            <w:r w:rsidRPr="009067CB">
              <w:rPr>
                <w:b/>
                <w:bCs/>
                <w:color w:val="000000"/>
                <w:sz w:val="20"/>
              </w:rPr>
              <w:t xml:space="preserve">Credits </w:t>
            </w:r>
            <w:r>
              <w:rPr>
                <w:b/>
                <w:bCs/>
                <w:color w:val="000000"/>
                <w:sz w:val="20"/>
              </w:rPr>
              <w:t xml:space="preserve">to Load to Groundwater </w:t>
            </w:r>
            <w:r w:rsidRPr="009067CB">
              <w:rPr>
                <w:b/>
                <w:bCs/>
                <w:color w:val="000000"/>
                <w:sz w:val="20"/>
              </w:rPr>
              <w:t>Based on Project Tables (lb-N/yr)</w:t>
            </w:r>
          </w:p>
        </w:tc>
        <w:tc>
          <w:tcPr>
            <w:tcW w:w="5580"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2A87A163" w14:textId="77777777" w:rsidR="0021679B" w:rsidRPr="009067CB" w:rsidRDefault="0021679B" w:rsidP="003B40D3">
            <w:pPr>
              <w:spacing w:after="0"/>
              <w:jc w:val="center"/>
              <w:rPr>
                <w:b/>
                <w:bCs/>
                <w:color w:val="000000"/>
                <w:sz w:val="20"/>
              </w:rPr>
            </w:pPr>
            <w:r w:rsidRPr="009067CB">
              <w:rPr>
                <w:b/>
                <w:bCs/>
                <w:color w:val="000000"/>
                <w:sz w:val="20"/>
              </w:rPr>
              <w:t>Description</w:t>
            </w:r>
          </w:p>
        </w:tc>
      </w:tr>
      <w:tr w:rsidR="0021679B" w:rsidRPr="009067CB" w14:paraId="3D9F2CF0" w14:textId="77777777" w:rsidTr="003B40D3">
        <w:trPr>
          <w:trHeight w:val="383"/>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30D1A316" w14:textId="77777777" w:rsidR="0021679B" w:rsidRPr="0005745F" w:rsidRDefault="0021679B" w:rsidP="003B40D3">
            <w:pPr>
              <w:spacing w:after="0"/>
              <w:jc w:val="center"/>
              <w:rPr>
                <w:b/>
                <w:color w:val="000000"/>
                <w:sz w:val="20"/>
              </w:rPr>
            </w:pPr>
            <w:r w:rsidRPr="0005745F">
              <w:rPr>
                <w:b/>
                <w:color w:val="000000"/>
                <w:sz w:val="20"/>
              </w:rPr>
              <w:t>OSTDS</w:t>
            </w:r>
          </w:p>
        </w:tc>
        <w:tc>
          <w:tcPr>
            <w:tcW w:w="1800" w:type="dxa"/>
            <w:tcBorders>
              <w:top w:val="single" w:sz="4" w:space="0" w:color="auto"/>
              <w:left w:val="single" w:sz="4" w:space="0" w:color="auto"/>
              <w:bottom w:val="single" w:sz="4" w:space="0" w:color="auto"/>
              <w:right w:val="single" w:sz="4" w:space="0" w:color="auto"/>
            </w:tcBorders>
            <w:noWrap/>
            <w:vAlign w:val="center"/>
          </w:tcPr>
          <w:p w14:paraId="756A42C1" w14:textId="065C4314" w:rsidR="0021679B" w:rsidRPr="00862B54" w:rsidRDefault="0021679B" w:rsidP="003B40D3">
            <w:pPr>
              <w:spacing w:after="0"/>
              <w:jc w:val="center"/>
              <w:rPr>
                <w:color w:val="000000"/>
                <w:sz w:val="20"/>
              </w:rPr>
            </w:pPr>
            <w:r>
              <w:rPr>
                <w:color w:val="000000"/>
                <w:sz w:val="20"/>
              </w:rPr>
              <w:t>142,168 – 207,784</w:t>
            </w:r>
          </w:p>
        </w:tc>
        <w:tc>
          <w:tcPr>
            <w:tcW w:w="5580" w:type="dxa"/>
            <w:tcBorders>
              <w:top w:val="single" w:sz="4" w:space="0" w:color="auto"/>
              <w:left w:val="single" w:sz="4" w:space="0" w:color="auto"/>
              <w:bottom w:val="single" w:sz="4" w:space="0" w:color="auto"/>
              <w:right w:val="single" w:sz="4" w:space="0" w:color="auto"/>
            </w:tcBorders>
            <w:vAlign w:val="center"/>
            <w:hideMark/>
          </w:tcPr>
          <w:p w14:paraId="088FD60F" w14:textId="04882D41" w:rsidR="0021679B" w:rsidRPr="007A4779" w:rsidRDefault="0021679B" w:rsidP="003B40D3">
            <w:pPr>
              <w:spacing w:after="0" w:line="240" w:lineRule="auto"/>
              <w:jc w:val="center"/>
              <w:rPr>
                <w:color w:val="000000"/>
                <w:sz w:val="20"/>
              </w:rPr>
            </w:pPr>
            <w:r w:rsidRPr="007A4779">
              <w:rPr>
                <w:color w:val="000000"/>
                <w:sz w:val="20"/>
              </w:rPr>
              <w:t xml:space="preserve">Credits are based on lots inside the PFA being remediated by either enhancing </w:t>
            </w:r>
            <w:r>
              <w:rPr>
                <w:color w:val="000000"/>
                <w:sz w:val="20"/>
              </w:rPr>
              <w:t>an OSTDS</w:t>
            </w:r>
            <w:r w:rsidRPr="007A4779">
              <w:rPr>
                <w:color w:val="000000"/>
                <w:sz w:val="20"/>
              </w:rPr>
              <w:t xml:space="preserve"> or connecting to sewer. An estimated </w:t>
            </w:r>
            <w:r w:rsidR="00226597">
              <w:rPr>
                <w:color w:val="000000"/>
                <w:sz w:val="20"/>
              </w:rPr>
              <w:t>218,447</w:t>
            </w:r>
            <w:r w:rsidRPr="007A4779">
              <w:rPr>
                <w:color w:val="000000"/>
                <w:sz w:val="20"/>
              </w:rPr>
              <w:t xml:space="preserve"> lb-N/yr have been provided as OSTDS remediation projects which may be on these lots or in the larger BMAP area. </w:t>
            </w:r>
            <w:r>
              <w:rPr>
                <w:color w:val="000000"/>
                <w:sz w:val="20"/>
              </w:rPr>
              <w:t>Any projects outside the PFA would add additional reductions to the estimates listed.</w:t>
            </w:r>
          </w:p>
          <w:p w14:paraId="1113BF50" w14:textId="77777777" w:rsidR="0021679B" w:rsidRPr="009067CB" w:rsidRDefault="0021679B" w:rsidP="003B40D3">
            <w:pPr>
              <w:spacing w:after="0"/>
              <w:jc w:val="center"/>
              <w:rPr>
                <w:color w:val="000000"/>
                <w:sz w:val="20"/>
              </w:rPr>
            </w:pPr>
          </w:p>
        </w:tc>
      </w:tr>
      <w:tr w:rsidR="0021679B" w:rsidRPr="009067CB" w14:paraId="5D4CFA86" w14:textId="77777777" w:rsidTr="003B40D3">
        <w:trPr>
          <w:trHeight w:val="455"/>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E8BDAF7" w14:textId="77777777" w:rsidR="0021679B" w:rsidRPr="0005745F" w:rsidRDefault="0021679B" w:rsidP="003B40D3">
            <w:pPr>
              <w:spacing w:after="0"/>
              <w:jc w:val="center"/>
              <w:rPr>
                <w:b/>
                <w:color w:val="000000"/>
                <w:sz w:val="20"/>
              </w:rPr>
            </w:pPr>
            <w:r>
              <w:rPr>
                <w:b/>
                <w:color w:val="000000"/>
                <w:sz w:val="20"/>
              </w:rPr>
              <w:t>UTF</w:t>
            </w:r>
          </w:p>
        </w:tc>
        <w:tc>
          <w:tcPr>
            <w:tcW w:w="1800" w:type="dxa"/>
            <w:tcBorders>
              <w:top w:val="single" w:sz="4" w:space="0" w:color="auto"/>
              <w:left w:val="single" w:sz="4" w:space="0" w:color="auto"/>
              <w:bottom w:val="single" w:sz="4" w:space="0" w:color="auto"/>
              <w:right w:val="single" w:sz="4" w:space="0" w:color="auto"/>
            </w:tcBorders>
            <w:noWrap/>
            <w:vAlign w:val="center"/>
          </w:tcPr>
          <w:p w14:paraId="765BFF28" w14:textId="77777777" w:rsidR="0021679B" w:rsidRPr="00862B54" w:rsidRDefault="0021679B" w:rsidP="003B40D3">
            <w:pPr>
              <w:spacing w:after="0"/>
              <w:jc w:val="center"/>
              <w:rPr>
                <w:color w:val="000000"/>
                <w:sz w:val="20"/>
              </w:rPr>
            </w:pPr>
            <w:r>
              <w:rPr>
                <w:color w:val="000000"/>
                <w:sz w:val="20"/>
              </w:rPr>
              <w:t>5,438</w:t>
            </w:r>
          </w:p>
        </w:tc>
        <w:tc>
          <w:tcPr>
            <w:tcW w:w="5580" w:type="dxa"/>
            <w:tcBorders>
              <w:top w:val="single" w:sz="4" w:space="0" w:color="auto"/>
              <w:left w:val="single" w:sz="4" w:space="0" w:color="auto"/>
              <w:bottom w:val="single" w:sz="4" w:space="0" w:color="auto"/>
              <w:right w:val="single" w:sz="4" w:space="0" w:color="auto"/>
            </w:tcBorders>
            <w:vAlign w:val="center"/>
            <w:hideMark/>
          </w:tcPr>
          <w:p w14:paraId="4258A209" w14:textId="77777777" w:rsidR="0021679B" w:rsidRPr="009067CB" w:rsidRDefault="0021679B" w:rsidP="003B40D3">
            <w:pPr>
              <w:spacing w:after="0"/>
              <w:jc w:val="center"/>
              <w:rPr>
                <w:color w:val="000000"/>
                <w:sz w:val="20"/>
              </w:rPr>
            </w:pPr>
            <w:r w:rsidRPr="009067CB">
              <w:rPr>
                <w:color w:val="000000"/>
                <w:sz w:val="20"/>
              </w:rPr>
              <w:t>DEP</w:t>
            </w:r>
            <w:r>
              <w:rPr>
                <w:color w:val="000000"/>
                <w:sz w:val="20"/>
              </w:rPr>
              <w:t>-</w:t>
            </w:r>
            <w:r w:rsidRPr="009067CB">
              <w:rPr>
                <w:color w:val="000000"/>
                <w:sz w:val="20"/>
              </w:rPr>
              <w:t>approved credits (6</w:t>
            </w:r>
            <w:r>
              <w:rPr>
                <w:color w:val="000000"/>
                <w:sz w:val="20"/>
              </w:rPr>
              <w:t xml:space="preserve"> </w:t>
            </w:r>
            <w:r w:rsidRPr="009067CB">
              <w:rPr>
                <w:color w:val="000000"/>
                <w:sz w:val="20"/>
              </w:rPr>
              <w:t>%) for public education activities as well as credits identified for stakeholder stormwater projects</w:t>
            </w:r>
          </w:p>
        </w:tc>
      </w:tr>
      <w:tr w:rsidR="0021679B" w:rsidRPr="009067CB" w14:paraId="323482FE" w14:textId="77777777" w:rsidTr="0021679B">
        <w:trPr>
          <w:trHeight w:val="300"/>
          <w:jc w:val="center"/>
        </w:trPr>
        <w:tc>
          <w:tcPr>
            <w:tcW w:w="1980" w:type="dxa"/>
            <w:tcBorders>
              <w:top w:val="single" w:sz="4" w:space="0" w:color="auto"/>
              <w:left w:val="single" w:sz="4" w:space="0" w:color="auto"/>
              <w:bottom w:val="single" w:sz="4" w:space="0" w:color="auto"/>
              <w:right w:val="single" w:sz="4" w:space="0" w:color="auto"/>
            </w:tcBorders>
            <w:noWrap/>
            <w:vAlign w:val="center"/>
          </w:tcPr>
          <w:p w14:paraId="6D33DCEA" w14:textId="39091600" w:rsidR="0021679B" w:rsidRPr="0005745F" w:rsidRDefault="0021679B" w:rsidP="0021679B">
            <w:pPr>
              <w:spacing w:after="0"/>
              <w:jc w:val="center"/>
              <w:rPr>
                <w:b/>
                <w:color w:val="000000"/>
                <w:sz w:val="20"/>
              </w:rPr>
            </w:pPr>
            <w:r w:rsidRPr="0005745F">
              <w:rPr>
                <w:b/>
                <w:color w:val="000000"/>
                <w:sz w:val="20"/>
              </w:rPr>
              <w:t>STF</w:t>
            </w:r>
          </w:p>
        </w:tc>
        <w:tc>
          <w:tcPr>
            <w:tcW w:w="1800" w:type="dxa"/>
            <w:tcBorders>
              <w:top w:val="single" w:sz="4" w:space="0" w:color="auto"/>
              <w:left w:val="single" w:sz="4" w:space="0" w:color="auto"/>
              <w:bottom w:val="single" w:sz="4" w:space="0" w:color="auto"/>
              <w:right w:val="single" w:sz="4" w:space="0" w:color="auto"/>
            </w:tcBorders>
            <w:noWrap/>
            <w:vAlign w:val="center"/>
          </w:tcPr>
          <w:p w14:paraId="79AEEEF8" w14:textId="2C9DD631" w:rsidR="0021679B" w:rsidRPr="00862B54" w:rsidRDefault="0021679B" w:rsidP="0021679B">
            <w:pPr>
              <w:spacing w:after="0"/>
              <w:jc w:val="center"/>
              <w:rPr>
                <w:color w:val="000000"/>
                <w:sz w:val="20"/>
              </w:rPr>
            </w:pPr>
            <w:r>
              <w:rPr>
                <w:color w:val="000000"/>
                <w:sz w:val="20"/>
              </w:rPr>
              <w:t>4,886</w:t>
            </w:r>
          </w:p>
        </w:tc>
        <w:tc>
          <w:tcPr>
            <w:tcW w:w="5580" w:type="dxa"/>
            <w:tcBorders>
              <w:top w:val="single" w:sz="4" w:space="0" w:color="auto"/>
              <w:left w:val="single" w:sz="4" w:space="0" w:color="auto"/>
              <w:bottom w:val="single" w:sz="4" w:space="0" w:color="auto"/>
              <w:right w:val="single" w:sz="4" w:space="0" w:color="auto"/>
            </w:tcBorders>
            <w:vAlign w:val="center"/>
          </w:tcPr>
          <w:p w14:paraId="4712AAF0" w14:textId="3E2EE79F" w:rsidR="0021679B" w:rsidRPr="009067CB" w:rsidRDefault="0021679B" w:rsidP="0021679B">
            <w:pPr>
              <w:spacing w:after="0"/>
              <w:jc w:val="center"/>
              <w:rPr>
                <w:color w:val="000000"/>
                <w:sz w:val="20"/>
              </w:rPr>
            </w:pPr>
            <w:r w:rsidRPr="009067CB">
              <w:rPr>
                <w:color w:val="000000"/>
                <w:sz w:val="20"/>
              </w:rPr>
              <w:t>6</w:t>
            </w:r>
            <w:r>
              <w:rPr>
                <w:color w:val="000000"/>
                <w:sz w:val="20"/>
              </w:rPr>
              <w:t xml:space="preserve"> </w:t>
            </w:r>
            <w:r w:rsidRPr="009067CB">
              <w:rPr>
                <w:color w:val="000000"/>
                <w:sz w:val="20"/>
              </w:rPr>
              <w:t>% BMP credit for sports fields and 10</w:t>
            </w:r>
            <w:r>
              <w:rPr>
                <w:color w:val="000000"/>
                <w:sz w:val="20"/>
              </w:rPr>
              <w:t xml:space="preserve"> </w:t>
            </w:r>
            <w:r w:rsidRPr="009067CB">
              <w:rPr>
                <w:color w:val="000000"/>
                <w:sz w:val="20"/>
              </w:rPr>
              <w:t>% BMP credit for golf courses on STF load to groundwater, assuming 100</w:t>
            </w:r>
            <w:r>
              <w:rPr>
                <w:color w:val="000000"/>
                <w:sz w:val="20"/>
              </w:rPr>
              <w:t xml:space="preserve"> </w:t>
            </w:r>
            <w:r w:rsidRPr="009067CB">
              <w:rPr>
                <w:color w:val="000000"/>
                <w:sz w:val="20"/>
              </w:rPr>
              <w:t>% BMP implementation on golf courses and sports fields</w:t>
            </w:r>
          </w:p>
        </w:tc>
      </w:tr>
      <w:tr w:rsidR="0021679B" w:rsidRPr="009067CB" w14:paraId="46541F73" w14:textId="77777777" w:rsidTr="003B40D3">
        <w:trPr>
          <w:trHeight w:val="338"/>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239220E5" w14:textId="77777777" w:rsidR="0021679B" w:rsidRPr="0005745F" w:rsidRDefault="0021679B" w:rsidP="0021679B">
            <w:pPr>
              <w:spacing w:after="0"/>
              <w:jc w:val="center"/>
              <w:rPr>
                <w:b/>
                <w:color w:val="000000"/>
                <w:sz w:val="20"/>
              </w:rPr>
            </w:pPr>
            <w:r>
              <w:rPr>
                <w:b/>
                <w:color w:val="000000"/>
                <w:sz w:val="20"/>
              </w:rPr>
              <w:t>FF</w:t>
            </w:r>
          </w:p>
        </w:tc>
        <w:tc>
          <w:tcPr>
            <w:tcW w:w="1800" w:type="dxa"/>
            <w:tcBorders>
              <w:top w:val="single" w:sz="4" w:space="0" w:color="auto"/>
              <w:left w:val="single" w:sz="4" w:space="0" w:color="auto"/>
              <w:bottom w:val="single" w:sz="4" w:space="0" w:color="auto"/>
              <w:right w:val="single" w:sz="4" w:space="0" w:color="auto"/>
            </w:tcBorders>
            <w:noWrap/>
            <w:vAlign w:val="center"/>
          </w:tcPr>
          <w:p w14:paraId="3804A3C5" w14:textId="77777777" w:rsidR="0021679B" w:rsidRPr="00862B54" w:rsidRDefault="0021679B" w:rsidP="0021679B">
            <w:pPr>
              <w:spacing w:after="0"/>
              <w:jc w:val="center"/>
              <w:rPr>
                <w:color w:val="000000"/>
                <w:sz w:val="20"/>
              </w:rPr>
            </w:pPr>
            <w:r>
              <w:rPr>
                <w:color w:val="000000"/>
                <w:sz w:val="20"/>
              </w:rPr>
              <w:t>10,604</w:t>
            </w:r>
          </w:p>
        </w:tc>
        <w:tc>
          <w:tcPr>
            <w:tcW w:w="5580" w:type="dxa"/>
            <w:tcBorders>
              <w:top w:val="single" w:sz="4" w:space="0" w:color="auto"/>
              <w:left w:val="single" w:sz="4" w:space="0" w:color="auto"/>
              <w:bottom w:val="single" w:sz="4" w:space="0" w:color="auto"/>
              <w:right w:val="single" w:sz="4" w:space="0" w:color="auto"/>
            </w:tcBorders>
            <w:vAlign w:val="center"/>
            <w:hideMark/>
          </w:tcPr>
          <w:p w14:paraId="250B8759" w14:textId="77777777" w:rsidR="0021679B" w:rsidRPr="009067CB" w:rsidRDefault="0021679B" w:rsidP="0021679B">
            <w:pPr>
              <w:spacing w:after="0"/>
              <w:jc w:val="center"/>
              <w:rPr>
                <w:color w:val="000000"/>
                <w:sz w:val="20"/>
              </w:rPr>
            </w:pPr>
            <w:r w:rsidRPr="009067CB">
              <w:rPr>
                <w:color w:val="000000"/>
                <w:sz w:val="20"/>
              </w:rPr>
              <w:t>15</w:t>
            </w:r>
            <w:r>
              <w:rPr>
                <w:color w:val="000000"/>
                <w:sz w:val="20"/>
              </w:rPr>
              <w:t xml:space="preserve"> </w:t>
            </w:r>
            <w:r w:rsidRPr="009067CB">
              <w:rPr>
                <w:color w:val="000000"/>
                <w:sz w:val="20"/>
              </w:rPr>
              <w:t xml:space="preserve">% BMP credit on </w:t>
            </w:r>
            <w:r>
              <w:rPr>
                <w:color w:val="000000"/>
                <w:sz w:val="20"/>
              </w:rPr>
              <w:t>FF</w:t>
            </w:r>
            <w:r w:rsidRPr="009067CB">
              <w:rPr>
                <w:color w:val="000000"/>
                <w:sz w:val="20"/>
              </w:rPr>
              <w:t xml:space="preserve"> load to groundwater, assuming 100</w:t>
            </w:r>
            <w:r>
              <w:rPr>
                <w:color w:val="000000"/>
                <w:sz w:val="20"/>
              </w:rPr>
              <w:t xml:space="preserve"> </w:t>
            </w:r>
            <w:r w:rsidRPr="009067CB">
              <w:rPr>
                <w:color w:val="000000"/>
                <w:sz w:val="20"/>
              </w:rPr>
              <w:t>% owner-implemented BMPs on all fertilized lands</w:t>
            </w:r>
          </w:p>
        </w:tc>
      </w:tr>
      <w:tr w:rsidR="0021679B" w:rsidRPr="009067CB" w14:paraId="6C97D142" w14:textId="77777777" w:rsidTr="003B40D3">
        <w:trPr>
          <w:trHeight w:val="320"/>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4E6595C" w14:textId="77777777" w:rsidR="0021679B" w:rsidRPr="0005745F" w:rsidRDefault="0021679B" w:rsidP="0021679B">
            <w:pPr>
              <w:spacing w:after="0"/>
              <w:jc w:val="center"/>
              <w:rPr>
                <w:b/>
                <w:color w:val="000000"/>
                <w:sz w:val="20"/>
              </w:rPr>
            </w:pPr>
            <w:r>
              <w:rPr>
                <w:b/>
                <w:color w:val="000000"/>
                <w:sz w:val="20"/>
              </w:rPr>
              <w:t>LW</w:t>
            </w:r>
          </w:p>
        </w:tc>
        <w:tc>
          <w:tcPr>
            <w:tcW w:w="1800" w:type="dxa"/>
            <w:tcBorders>
              <w:top w:val="single" w:sz="4" w:space="0" w:color="auto"/>
              <w:left w:val="single" w:sz="4" w:space="0" w:color="auto"/>
              <w:bottom w:val="single" w:sz="4" w:space="0" w:color="auto"/>
              <w:right w:val="single" w:sz="4" w:space="0" w:color="auto"/>
            </w:tcBorders>
            <w:noWrap/>
            <w:vAlign w:val="center"/>
          </w:tcPr>
          <w:p w14:paraId="63FED664" w14:textId="77777777" w:rsidR="0021679B" w:rsidRPr="00862B54" w:rsidRDefault="0021679B" w:rsidP="0021679B">
            <w:pPr>
              <w:spacing w:after="0"/>
              <w:jc w:val="center"/>
              <w:rPr>
                <w:color w:val="000000"/>
                <w:sz w:val="20"/>
              </w:rPr>
            </w:pPr>
            <w:r>
              <w:rPr>
                <w:color w:val="000000"/>
                <w:sz w:val="20"/>
              </w:rPr>
              <w:t>3,079</w:t>
            </w:r>
          </w:p>
        </w:tc>
        <w:tc>
          <w:tcPr>
            <w:tcW w:w="5580" w:type="dxa"/>
            <w:tcBorders>
              <w:top w:val="single" w:sz="4" w:space="0" w:color="auto"/>
              <w:left w:val="single" w:sz="4" w:space="0" w:color="auto"/>
              <w:bottom w:val="single" w:sz="4" w:space="0" w:color="auto"/>
              <w:right w:val="single" w:sz="4" w:space="0" w:color="auto"/>
            </w:tcBorders>
            <w:vAlign w:val="center"/>
            <w:hideMark/>
          </w:tcPr>
          <w:p w14:paraId="4273AE78" w14:textId="77777777" w:rsidR="0021679B" w:rsidRDefault="0021679B" w:rsidP="0021679B">
            <w:pPr>
              <w:spacing w:after="0"/>
              <w:jc w:val="center"/>
              <w:rPr>
                <w:color w:val="000000"/>
                <w:sz w:val="20"/>
              </w:rPr>
            </w:pPr>
            <w:r w:rsidRPr="009067CB">
              <w:rPr>
                <w:color w:val="000000"/>
                <w:sz w:val="20"/>
              </w:rPr>
              <w:t>10</w:t>
            </w:r>
            <w:r>
              <w:rPr>
                <w:color w:val="000000"/>
                <w:sz w:val="20"/>
              </w:rPr>
              <w:t xml:space="preserve"> </w:t>
            </w:r>
            <w:r w:rsidRPr="009067CB">
              <w:rPr>
                <w:color w:val="000000"/>
                <w:sz w:val="20"/>
              </w:rPr>
              <w:t>% BMP credit on load to groundwater, assuming 100</w:t>
            </w:r>
            <w:r>
              <w:rPr>
                <w:color w:val="000000"/>
                <w:sz w:val="20"/>
              </w:rPr>
              <w:t xml:space="preserve"> </w:t>
            </w:r>
            <w:r w:rsidRPr="009067CB">
              <w:rPr>
                <w:color w:val="000000"/>
                <w:sz w:val="20"/>
              </w:rPr>
              <w:t xml:space="preserve">% </w:t>
            </w:r>
          </w:p>
          <w:p w14:paraId="6AF8F9E6" w14:textId="77777777" w:rsidR="0021679B" w:rsidRPr="009067CB" w:rsidRDefault="0021679B" w:rsidP="0021679B">
            <w:pPr>
              <w:spacing w:after="0"/>
              <w:jc w:val="center"/>
              <w:rPr>
                <w:color w:val="000000"/>
                <w:sz w:val="20"/>
              </w:rPr>
            </w:pPr>
            <w:r w:rsidRPr="009067CB">
              <w:rPr>
                <w:color w:val="000000"/>
                <w:sz w:val="20"/>
              </w:rPr>
              <w:t>owner-implemented BMPs at all livestock facilities</w:t>
            </w:r>
          </w:p>
        </w:tc>
      </w:tr>
      <w:tr w:rsidR="0021679B" w:rsidRPr="009067CB" w14:paraId="7F90508C" w14:textId="77777777" w:rsidTr="003B40D3">
        <w:trPr>
          <w:trHeight w:val="347"/>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743AF9D" w14:textId="77777777" w:rsidR="0021679B" w:rsidRPr="0005745F" w:rsidRDefault="0021679B" w:rsidP="0021679B">
            <w:pPr>
              <w:spacing w:after="0"/>
              <w:jc w:val="center"/>
              <w:rPr>
                <w:b/>
                <w:color w:val="000000"/>
                <w:sz w:val="20"/>
              </w:rPr>
            </w:pPr>
            <w:r w:rsidRPr="0005745F">
              <w:rPr>
                <w:b/>
                <w:color w:val="000000"/>
                <w:sz w:val="20"/>
              </w:rPr>
              <w:t>WWTF</w:t>
            </w:r>
          </w:p>
        </w:tc>
        <w:tc>
          <w:tcPr>
            <w:tcW w:w="1800" w:type="dxa"/>
            <w:tcBorders>
              <w:top w:val="single" w:sz="4" w:space="0" w:color="auto"/>
              <w:left w:val="single" w:sz="4" w:space="0" w:color="auto"/>
              <w:bottom w:val="single" w:sz="4" w:space="0" w:color="auto"/>
              <w:right w:val="single" w:sz="4" w:space="0" w:color="auto"/>
            </w:tcBorders>
            <w:noWrap/>
            <w:vAlign w:val="center"/>
          </w:tcPr>
          <w:p w14:paraId="1AB4DD66" w14:textId="26302B17" w:rsidR="0021679B" w:rsidRPr="00862B54" w:rsidRDefault="0021679B" w:rsidP="0021679B">
            <w:pPr>
              <w:spacing w:after="0"/>
              <w:jc w:val="center"/>
              <w:rPr>
                <w:color w:val="000000"/>
                <w:sz w:val="20"/>
              </w:rPr>
            </w:pPr>
            <w:r>
              <w:rPr>
                <w:color w:val="000000"/>
                <w:sz w:val="20"/>
              </w:rPr>
              <w:t>23,755</w:t>
            </w:r>
          </w:p>
        </w:tc>
        <w:tc>
          <w:tcPr>
            <w:tcW w:w="5580" w:type="dxa"/>
            <w:tcBorders>
              <w:top w:val="single" w:sz="4" w:space="0" w:color="auto"/>
              <w:left w:val="single" w:sz="4" w:space="0" w:color="auto"/>
              <w:bottom w:val="single" w:sz="4" w:space="0" w:color="auto"/>
              <w:right w:val="single" w:sz="4" w:space="0" w:color="auto"/>
            </w:tcBorders>
            <w:vAlign w:val="center"/>
            <w:hideMark/>
          </w:tcPr>
          <w:p w14:paraId="279E50D9" w14:textId="77777777" w:rsidR="0021679B" w:rsidRPr="009067CB" w:rsidRDefault="0021679B" w:rsidP="0021679B">
            <w:pPr>
              <w:spacing w:after="0"/>
              <w:jc w:val="center"/>
              <w:rPr>
                <w:color w:val="000000"/>
                <w:sz w:val="20"/>
              </w:rPr>
            </w:pPr>
            <w:r w:rsidRPr="009067CB">
              <w:rPr>
                <w:color w:val="000000"/>
                <w:sz w:val="20"/>
              </w:rPr>
              <w:t>Achieved by BMAP WWTF policy (achieving 3 or 6 mg/L)</w:t>
            </w:r>
          </w:p>
        </w:tc>
      </w:tr>
      <w:tr w:rsidR="0021679B" w:rsidRPr="009067CB" w14:paraId="44B3AAC9" w14:textId="77777777" w:rsidTr="003B40D3">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F0225" w14:textId="77777777" w:rsidR="0021679B" w:rsidRPr="009067CB" w:rsidRDefault="0021679B" w:rsidP="0021679B">
            <w:pPr>
              <w:spacing w:after="0"/>
              <w:jc w:val="center"/>
              <w:rPr>
                <w:b/>
                <w:bCs/>
                <w:color w:val="000000"/>
                <w:sz w:val="20"/>
              </w:rPr>
            </w:pPr>
            <w:r w:rsidRPr="009067CB">
              <w:rPr>
                <w:b/>
                <w:bCs/>
                <w:color w:val="000000"/>
                <w:sz w:val="20"/>
              </w:rPr>
              <w:lastRenderedPageBreak/>
              <w:t>Total Credits</w:t>
            </w:r>
            <w:r>
              <w:rPr>
                <w:b/>
                <w:bCs/>
                <w:color w:val="000000"/>
                <w:sz w:val="20"/>
              </w:rPr>
              <w:t xml:space="preserve"> from BMAP Policies and Submitted Projects</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225DF" w14:textId="4C66C5B9" w:rsidR="0021679B" w:rsidRPr="00620A21" w:rsidRDefault="0021679B" w:rsidP="0021679B">
            <w:pPr>
              <w:spacing w:after="0"/>
              <w:jc w:val="center"/>
              <w:rPr>
                <w:b/>
                <w:bCs/>
                <w:color w:val="000000"/>
                <w:sz w:val="20"/>
              </w:rPr>
            </w:pPr>
            <w:r>
              <w:rPr>
                <w:b/>
                <w:color w:val="000000"/>
                <w:sz w:val="20"/>
              </w:rPr>
              <w:t>189,931 – 255,547</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3D373" w14:textId="77777777" w:rsidR="0021679B" w:rsidRPr="009067CB" w:rsidRDefault="0021679B" w:rsidP="0021679B">
            <w:pPr>
              <w:spacing w:after="0"/>
              <w:jc w:val="center"/>
              <w:rPr>
                <w:b/>
                <w:bCs/>
                <w:color w:val="000000"/>
                <w:sz w:val="20"/>
              </w:rPr>
            </w:pPr>
          </w:p>
        </w:tc>
      </w:tr>
      <w:tr w:rsidR="0021679B" w:rsidRPr="009067CB" w14:paraId="112CA3DF" w14:textId="77777777" w:rsidTr="003B40D3">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BA9DA" w14:textId="77777777" w:rsidR="0021679B" w:rsidRPr="009067CB" w:rsidRDefault="0021679B" w:rsidP="0021679B">
            <w:pPr>
              <w:spacing w:after="0"/>
              <w:jc w:val="center"/>
              <w:rPr>
                <w:b/>
                <w:bCs/>
                <w:color w:val="000000"/>
                <w:sz w:val="20"/>
              </w:rPr>
            </w:pPr>
            <w:r>
              <w:rPr>
                <w:b/>
                <w:bCs/>
                <w:color w:val="000000"/>
                <w:sz w:val="20"/>
              </w:rPr>
              <w:t>Advanced Agriculture BMPs</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FD8F3" w14:textId="1DBC3522" w:rsidR="0021679B" w:rsidRPr="00CE175F" w:rsidRDefault="0021679B" w:rsidP="0021679B">
            <w:pPr>
              <w:spacing w:after="0"/>
              <w:jc w:val="center"/>
              <w:rPr>
                <w:bCs/>
                <w:color w:val="000000"/>
                <w:sz w:val="20"/>
              </w:rPr>
            </w:pPr>
            <w:r>
              <w:rPr>
                <w:bCs/>
                <w:color w:val="000000"/>
                <w:sz w:val="20"/>
              </w:rPr>
              <w:t>11,076 – 43,474</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6652CA6D" w14:textId="66277354" w:rsidR="0021679B" w:rsidRPr="009067CB" w:rsidRDefault="0021679B" w:rsidP="0021679B">
            <w:pPr>
              <w:spacing w:after="0"/>
              <w:jc w:val="center"/>
              <w:rPr>
                <w:b/>
                <w:bCs/>
                <w:color w:val="000000"/>
                <w:sz w:val="20"/>
              </w:rPr>
            </w:pPr>
            <w:r w:rsidRPr="00C222E9">
              <w:rPr>
                <w:bCs/>
                <w:color w:val="000000"/>
                <w:sz w:val="20"/>
              </w:rPr>
              <w:t>Pursue additional practices over the next 20 years, contingent on funding.</w:t>
            </w:r>
            <w:r>
              <w:rPr>
                <w:bCs/>
                <w:color w:val="000000"/>
                <w:sz w:val="20"/>
              </w:rPr>
              <w:t xml:space="preserve"> Includes 10 % to 50 % reduction from 100 % of fertilized acres with a change in practice. </w:t>
            </w:r>
          </w:p>
        </w:tc>
      </w:tr>
      <w:tr w:rsidR="0021679B" w:rsidRPr="009067CB" w14:paraId="58CCEFC7" w14:textId="77777777" w:rsidTr="003B40D3">
        <w:trPr>
          <w:trHeight w:val="398"/>
          <w:jc w:val="center"/>
        </w:trPr>
        <w:tc>
          <w:tcPr>
            <w:tcW w:w="1980" w:type="dxa"/>
            <w:tcBorders>
              <w:top w:val="single" w:sz="4" w:space="0" w:color="auto"/>
              <w:left w:val="single" w:sz="4" w:space="0" w:color="auto"/>
              <w:bottom w:val="single" w:sz="4" w:space="0" w:color="auto"/>
              <w:right w:val="single" w:sz="4" w:space="0" w:color="auto"/>
            </w:tcBorders>
            <w:shd w:val="clear" w:color="auto" w:fill="FFF2CC"/>
            <w:noWrap/>
            <w:vAlign w:val="center"/>
          </w:tcPr>
          <w:p w14:paraId="7897678B" w14:textId="77777777" w:rsidR="0021679B" w:rsidRPr="009067CB" w:rsidRDefault="0021679B" w:rsidP="0021679B">
            <w:pPr>
              <w:spacing w:after="0"/>
              <w:jc w:val="center"/>
              <w:rPr>
                <w:b/>
                <w:bCs/>
                <w:color w:val="000000"/>
                <w:sz w:val="20"/>
              </w:rPr>
            </w:pPr>
            <w:r>
              <w:rPr>
                <w:b/>
                <w:bCs/>
                <w:color w:val="000000"/>
                <w:sz w:val="20"/>
              </w:rPr>
              <w:t>Total Credits</w:t>
            </w:r>
          </w:p>
        </w:tc>
        <w:tc>
          <w:tcPr>
            <w:tcW w:w="1800" w:type="dxa"/>
            <w:tcBorders>
              <w:top w:val="single" w:sz="4" w:space="0" w:color="auto"/>
              <w:left w:val="single" w:sz="4" w:space="0" w:color="auto"/>
              <w:bottom w:val="single" w:sz="4" w:space="0" w:color="auto"/>
              <w:right w:val="single" w:sz="4" w:space="0" w:color="auto"/>
            </w:tcBorders>
            <w:shd w:val="clear" w:color="auto" w:fill="FFF2CC"/>
            <w:noWrap/>
            <w:vAlign w:val="center"/>
          </w:tcPr>
          <w:p w14:paraId="636C2EEA" w14:textId="1CDEBE11" w:rsidR="0021679B" w:rsidRPr="009067CB" w:rsidRDefault="0021679B" w:rsidP="0021679B">
            <w:pPr>
              <w:spacing w:after="0"/>
              <w:jc w:val="center"/>
              <w:rPr>
                <w:b/>
                <w:bCs/>
                <w:color w:val="000000"/>
                <w:sz w:val="20"/>
              </w:rPr>
            </w:pPr>
            <w:r>
              <w:rPr>
                <w:b/>
                <w:bCs/>
                <w:color w:val="000000"/>
                <w:sz w:val="20"/>
              </w:rPr>
              <w:t>201,007 – 299,021</w:t>
            </w:r>
          </w:p>
        </w:tc>
        <w:tc>
          <w:tcPr>
            <w:tcW w:w="5580" w:type="dxa"/>
            <w:tcBorders>
              <w:top w:val="single" w:sz="4" w:space="0" w:color="auto"/>
              <w:left w:val="single" w:sz="4" w:space="0" w:color="auto"/>
              <w:bottom w:val="single" w:sz="4" w:space="0" w:color="auto"/>
              <w:right w:val="single" w:sz="4" w:space="0" w:color="auto"/>
            </w:tcBorders>
            <w:shd w:val="clear" w:color="auto" w:fill="FFF2CC"/>
            <w:vAlign w:val="center"/>
          </w:tcPr>
          <w:p w14:paraId="4850A4BE" w14:textId="77777777" w:rsidR="0021679B" w:rsidRPr="009067CB" w:rsidRDefault="0021679B" w:rsidP="0021679B">
            <w:pPr>
              <w:spacing w:after="0"/>
              <w:jc w:val="center"/>
              <w:rPr>
                <w:b/>
                <w:bCs/>
                <w:color w:val="000000"/>
                <w:sz w:val="20"/>
              </w:rPr>
            </w:pPr>
            <w:r w:rsidRPr="00DC3265">
              <w:rPr>
                <w:b/>
                <w:bCs/>
                <w:color w:val="000000"/>
                <w:sz w:val="20"/>
              </w:rPr>
              <w:t>Estimated load reduction to m</w:t>
            </w:r>
            <w:r>
              <w:rPr>
                <w:b/>
                <w:bCs/>
                <w:color w:val="000000"/>
                <w:sz w:val="20"/>
              </w:rPr>
              <w:t>eet the TMDL is 274,000</w:t>
            </w:r>
            <w:r w:rsidRPr="00DC3265">
              <w:rPr>
                <w:b/>
                <w:bCs/>
                <w:color w:val="000000"/>
                <w:sz w:val="20"/>
              </w:rPr>
              <w:t xml:space="preserve"> lb-N/yr</w:t>
            </w:r>
          </w:p>
        </w:tc>
      </w:tr>
    </w:tbl>
    <w:p w14:paraId="354D5FAE" w14:textId="77777777" w:rsidR="0021679B" w:rsidRPr="0021679B" w:rsidRDefault="0021679B" w:rsidP="00537C6F"/>
    <w:p w14:paraId="29CB37A9" w14:textId="04F8FBFE" w:rsidR="008A2DB1" w:rsidRDefault="0005718D" w:rsidP="0005718D">
      <w:pPr>
        <w:pStyle w:val="Heading2"/>
      </w:pPr>
      <w:r>
        <w:t xml:space="preserve">   </w:t>
      </w:r>
      <w:bookmarkStart w:id="127" w:name="_Toc514436746"/>
      <w:r w:rsidR="0014472C">
        <w:t xml:space="preserve">OSTDS </w:t>
      </w:r>
      <w:r w:rsidR="0014472C" w:rsidRPr="00485D08">
        <w:t>Management</w:t>
      </w:r>
      <w:r w:rsidR="0014472C">
        <w:t xml:space="preserve"> Strategies</w:t>
      </w:r>
      <w:bookmarkEnd w:id="125"/>
      <w:bookmarkEnd w:id="127"/>
    </w:p>
    <w:p w14:paraId="779D2ADF" w14:textId="3E880DDA" w:rsidR="009872C0" w:rsidRDefault="000F7CDA" w:rsidP="008A2DB1">
      <w:pPr>
        <w:pStyle w:val="BodyText"/>
      </w:pPr>
      <w:r>
        <w:t xml:space="preserve">Overall, there are currently </w:t>
      </w:r>
      <w:r w:rsidR="00982B03">
        <w:t xml:space="preserve">nearly </w:t>
      </w:r>
      <w:r w:rsidR="00643381">
        <w:t>28</w:t>
      </w:r>
      <w:r w:rsidR="001878BC">
        <w:t>,000 OSTDS in the PFA, based on FDOH estimates</w:t>
      </w:r>
      <w:r>
        <w:t>.</w:t>
      </w:r>
      <w:r w:rsidR="00643381">
        <w:t xml:space="preserve"> </w:t>
      </w:r>
      <w:r w:rsidR="00A71F02" w:rsidRPr="007A3FE8">
        <w:t>This</w:t>
      </w:r>
      <w:r w:rsidR="00A71F02">
        <w:rPr>
          <w:b/>
        </w:rPr>
        <w:t xml:space="preserve"> </w:t>
      </w:r>
      <w:r w:rsidR="00A71F02" w:rsidRPr="007A3FE8">
        <w:t>BMAP</w:t>
      </w:r>
      <w:r w:rsidR="00A71F02">
        <w:rPr>
          <w:b/>
        </w:rPr>
        <w:t xml:space="preserve"> </w:t>
      </w:r>
      <w:r w:rsidR="00A71F02" w:rsidRPr="007A3FE8">
        <w:t>lists</w:t>
      </w:r>
      <w:r w:rsidR="00A71F02">
        <w:rPr>
          <w:b/>
        </w:rPr>
        <w:t xml:space="preserve"> </w:t>
      </w:r>
      <w:r w:rsidR="00982B03">
        <w:t>6</w:t>
      </w:r>
      <w:r w:rsidR="00A71F02">
        <w:t xml:space="preserve"> specific projects (</w:t>
      </w:r>
      <w:r w:rsidR="00A71F02" w:rsidRPr="00EA066D">
        <w:rPr>
          <w:b/>
        </w:rPr>
        <w:t>Appendix B</w:t>
      </w:r>
      <w:r w:rsidR="00A71F02" w:rsidRPr="007A3FE8">
        <w:t>)</w:t>
      </w:r>
      <w:r w:rsidR="00A71F02">
        <w:t xml:space="preserve"> that reduce OSTDS loading by </w:t>
      </w:r>
      <w:r w:rsidR="00226597">
        <w:t>218,447</w:t>
      </w:r>
      <w:r w:rsidR="00A71F02">
        <w:t xml:space="preserve"> </w:t>
      </w:r>
      <w:r w:rsidR="00A71F02" w:rsidRPr="00EA066D">
        <w:t>lb-N/yr</w:t>
      </w:r>
      <w:r w:rsidR="00A71F02">
        <w:t>.</w:t>
      </w:r>
      <w:r w:rsidR="009872C0" w:rsidRPr="009872C0">
        <w:rPr>
          <w:b/>
        </w:rPr>
        <w:t xml:space="preserve"> </w:t>
      </w:r>
      <w:r w:rsidR="009872C0" w:rsidRPr="00332FFE">
        <w:rPr>
          <w:b/>
        </w:rPr>
        <w:t>Figure 3</w:t>
      </w:r>
      <w:r w:rsidR="009872C0">
        <w:t xml:space="preserve"> shows the locations of OSTDS in the BMAP area and PFA.</w:t>
      </w:r>
    </w:p>
    <w:p w14:paraId="5190A08A" w14:textId="54B8F416" w:rsidR="009872C0" w:rsidRDefault="009872C0" w:rsidP="009872C0">
      <w:r>
        <w:t xml:space="preserve">In addition to the </w:t>
      </w:r>
      <w:r w:rsidR="00982B03">
        <w:t xml:space="preserve">six </w:t>
      </w:r>
      <w:r>
        <w:t xml:space="preserve">listed projects, DEP assessed the overall OSTDS loading compared with other nitrogen sources in the PFA, as well as the relative loading in the wider BMAP area. Based on these assessments, OSTDS contribute </w:t>
      </w:r>
      <w:r w:rsidR="004A28E4">
        <w:t xml:space="preserve">more than 20 % of the nonpoint source nitrogen pollution to the OFS. Per the Crystal River/ Kings Bay NSILT, septic systems contribute </w:t>
      </w:r>
      <w:r>
        <w:t xml:space="preserve">42 % of the pollutant loading in the </w:t>
      </w:r>
      <w:r w:rsidR="008C0332">
        <w:t>springshed</w:t>
      </w:r>
      <w:r>
        <w:t xml:space="preserve"> </w:t>
      </w:r>
      <w:r w:rsidR="008C0332">
        <w:t xml:space="preserve">area </w:t>
      </w:r>
      <w:r>
        <w:t xml:space="preserve">and </w:t>
      </w:r>
      <w:r w:rsidRPr="00AD7502">
        <w:t>3</w:t>
      </w:r>
      <w:r>
        <w:t>9</w:t>
      </w:r>
      <w:r w:rsidRPr="00AD7502">
        <w:t xml:space="preserve"> %</w:t>
      </w:r>
      <w:r w:rsidRPr="008435F3">
        <w:t xml:space="preserve"> </w:t>
      </w:r>
      <w:r>
        <w:t xml:space="preserve">of the pollutant loading </w:t>
      </w:r>
      <w:r w:rsidRPr="008435F3">
        <w:t>in</w:t>
      </w:r>
      <w:r>
        <w:t xml:space="preserve"> the PFA. </w:t>
      </w:r>
      <w:bookmarkStart w:id="128" w:name="_Hlk512518617"/>
      <w:r w:rsidR="00982B03">
        <w:t>Cumulatively, nitrogen loading from OSTDS within this springshed result in the significant degradation of groundwater that impacts the Crystal River/Kings Bay BMAP area. Therefore, the comprehensive remediation of OSTDS, consistent with the requirements of this BMAP, is necessary to prevent associated groundwater and surface water contamination so that the TMDL can ultimately be achieved and so that increases in nitrogen loads from future growth are limited.</w:t>
      </w:r>
      <w:bookmarkEnd w:id="128"/>
    </w:p>
    <w:p w14:paraId="49B550EB" w14:textId="40F83146" w:rsidR="00A65398" w:rsidRDefault="004740DA" w:rsidP="00B24A61">
      <w:pPr>
        <w:pStyle w:val="Bodytextreduced"/>
      </w:pPr>
      <w:r>
        <w:rPr>
          <w:noProof/>
        </w:rPr>
        <w:lastRenderedPageBreak/>
        <w:drawing>
          <wp:inline distT="0" distB="0" distL="0" distR="0" wp14:anchorId="0C871E47" wp14:editId="10BF4620">
            <wp:extent cx="5943600" cy="4592955"/>
            <wp:effectExtent l="0" t="0" r="0" b="0"/>
            <wp:docPr id="5" name="Picture 5" descr="Figure 3. Locations of OSTDS in the Crystal River/Kings Bay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B_071217_OSTD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149C9FCC" w14:textId="62EBB286" w:rsidR="009E3E14" w:rsidRPr="009E3E14" w:rsidRDefault="00643381" w:rsidP="00643381">
      <w:pPr>
        <w:pStyle w:val="Caption"/>
      </w:pPr>
      <w:bookmarkStart w:id="129" w:name="_Ref488396361"/>
      <w:bookmarkStart w:id="130" w:name="_Toc512010737"/>
      <w:bookmarkStart w:id="131" w:name="_Toc514493716"/>
      <w:r>
        <w:t xml:space="preserve">Figure </w:t>
      </w:r>
      <w:fldSimple w:instr=" SEQ Figure \* ARABIC ">
        <w:r w:rsidR="00A07738">
          <w:rPr>
            <w:noProof/>
          </w:rPr>
          <w:t>3</w:t>
        </w:r>
      </w:fldSimple>
      <w:bookmarkEnd w:id="129"/>
      <w:r w:rsidR="00777633">
        <w:t xml:space="preserve">. </w:t>
      </w:r>
      <w:r w:rsidR="009E3E14">
        <w:t>OSTDS</w:t>
      </w:r>
      <w:r w:rsidR="000F7CDA">
        <w:t xml:space="preserve"> locations</w:t>
      </w:r>
      <w:r w:rsidR="009E3E14">
        <w:t xml:space="preserve"> in the </w:t>
      </w:r>
      <w:r>
        <w:t>Crystal River/Kings Bay BMAP area</w:t>
      </w:r>
      <w:bookmarkEnd w:id="130"/>
      <w:bookmarkEnd w:id="131"/>
    </w:p>
    <w:p w14:paraId="1E55E1BE" w14:textId="77777777" w:rsidR="00982B03" w:rsidRDefault="00982B03" w:rsidP="00982B03">
      <w:r w:rsidRPr="008A2DB1">
        <w:rPr>
          <w:bCs/>
        </w:rPr>
        <w:t xml:space="preserve">In addition to the actions outlined in the OSTDS remediation plan (incorporated into this BMAP as </w:t>
      </w:r>
      <w:r w:rsidRPr="008A2DB1">
        <w:rPr>
          <w:b/>
          <w:bCs/>
        </w:rPr>
        <w:t>Appendix D</w:t>
      </w:r>
      <w:r w:rsidRPr="008A2DB1">
        <w:rPr>
          <w:bCs/>
        </w:rPr>
        <w:t>), remedial efforts on existing conventional OSTDS could achieve nitrogen reductions.</w:t>
      </w:r>
      <w:r w:rsidRPr="005C1A3B">
        <w:rPr>
          <w:b/>
          <w:bCs/>
        </w:rPr>
        <w:t xml:space="preserve"> </w:t>
      </w:r>
      <w:r>
        <w:rPr>
          <w:b/>
          <w:bCs/>
        </w:rPr>
        <w:t xml:space="preserve">Table 7 </w:t>
      </w:r>
      <w:r>
        <w:t xml:space="preserve">summarizes the nitrogen inputs, attenuation and recharge factors, and loads to groundwater for a conventional OSTDS. The conventional OSTDS nitrogen input is based on a per capita contribution of 9.012 lb-N/yr. This value is multiplied by the estimated number of people using the system (i.e., 2.23 persons per household in Citrus County, adjusted for time away from home to 1.95 effective persons per household). Percent reductions for enhanced or replaced systems are applied to the conventional OSTDS nitrogen groundwater loads to valuate possible improvements to groundwater. </w:t>
      </w:r>
      <w:bookmarkStart w:id="132" w:name="_Hlk514257578"/>
      <w:r w:rsidRPr="00552C0E">
        <w:t xml:space="preserve">Enhanced OSTDS </w:t>
      </w:r>
      <w:r>
        <w:t xml:space="preserve">can achieve an estimated 65 % improvement in the load to groundwater compared to a conventional system. </w:t>
      </w:r>
      <w:bookmarkEnd w:id="132"/>
      <w:r>
        <w:t>OSTDS replaced by sewer</w:t>
      </w:r>
      <w:r w:rsidRPr="00552C0E">
        <w:t xml:space="preserve"> reduce the conventional nitrogen inputs by</w:t>
      </w:r>
      <w:r>
        <w:t xml:space="preserve"> an estimated</w:t>
      </w:r>
      <w:r w:rsidRPr="00552C0E">
        <w:t xml:space="preserve"> 95 %</w:t>
      </w:r>
      <w:r>
        <w:t xml:space="preserve">, assuming a sewer connection to a WWTF meeting AWT levels. </w:t>
      </w:r>
    </w:p>
    <w:p w14:paraId="199CA8E8" w14:textId="170C8430" w:rsidR="00982B03" w:rsidRPr="008A2DB1" w:rsidRDefault="00982B03" w:rsidP="00982B03">
      <w:pPr>
        <w:rPr>
          <w:b/>
        </w:rPr>
      </w:pPr>
      <w:r>
        <w:t>The results show an estimated nitrogen</w:t>
      </w:r>
      <w:r w:rsidR="00C631DC">
        <w:t xml:space="preserve"> reduction (i.e., credit) of 5.1</w:t>
      </w:r>
      <w:r>
        <w:t xml:space="preserve"> in high recharge areas, 2.9 in medium recharge areas, and 0.6 in low recharge areas for each enhanced OSTDS and an estimated nitrogen reduction of 7.</w:t>
      </w:r>
      <w:r w:rsidR="00C631DC">
        <w:t>5</w:t>
      </w:r>
      <w:r>
        <w:t xml:space="preserve"> in </w:t>
      </w:r>
      <w:r w:rsidR="00C631DC">
        <w:t>high recharge areas, 4.2</w:t>
      </w:r>
      <w:r>
        <w:t xml:space="preserve"> i</w:t>
      </w:r>
      <w:r w:rsidR="00C631DC">
        <w:t>n medium recharge areas, and 0.8</w:t>
      </w:r>
      <w:r>
        <w:t xml:space="preserve"> in low recharge areas for each replaced OSTDS.</w:t>
      </w:r>
      <w:r w:rsidR="00C631DC">
        <w:t xml:space="preserve"> </w:t>
      </w:r>
      <w:r>
        <w:t xml:space="preserve">Estimated costs for retrofitting (onsite treatment </w:t>
      </w:r>
      <w:r>
        <w:lastRenderedPageBreak/>
        <w:t xml:space="preserve">improvements) or removing (sewering) OSTDS range from $10,000 to $20,000 per system, which would be anticipated to be offset by cost-share from state funds. These costs can be refined as projects are completed and detailed cost data are available. </w:t>
      </w:r>
    </w:p>
    <w:p w14:paraId="2A0887A0" w14:textId="42367E27" w:rsidR="00982B03" w:rsidRDefault="00982B03" w:rsidP="00537C6F">
      <w:pPr>
        <w:pStyle w:val="Caption"/>
        <w:rPr>
          <w:sz w:val="20"/>
        </w:rPr>
      </w:pPr>
      <w:bookmarkStart w:id="133" w:name="_Toc514435371"/>
      <w:r>
        <w:t xml:space="preserve">Table </w:t>
      </w:r>
      <w:fldSimple w:instr=" SEQ Table \* ARABIC ">
        <w:r>
          <w:rPr>
            <w:noProof/>
          </w:rPr>
          <w:t>7</w:t>
        </w:r>
      </w:fldSimple>
      <w:r>
        <w:t>. Estimated individual OSTDS improvements to groundwater</w:t>
      </w:r>
      <w:bookmarkEnd w:id="133"/>
      <w:r>
        <w:t xml:space="preserve"> </w:t>
      </w:r>
    </w:p>
    <w:tbl>
      <w:tblPr>
        <w:tblW w:w="9162" w:type="dxa"/>
        <w:jc w:val="center"/>
        <w:tblCellMar>
          <w:left w:w="0" w:type="dxa"/>
          <w:right w:w="0" w:type="dxa"/>
        </w:tblCellMar>
        <w:tblLook w:val="04A0" w:firstRow="1" w:lastRow="0" w:firstColumn="1" w:lastColumn="0" w:noHBand="0" w:noVBand="1"/>
      </w:tblPr>
      <w:tblGrid>
        <w:gridCol w:w="2414"/>
        <w:gridCol w:w="2563"/>
        <w:gridCol w:w="2192"/>
        <w:gridCol w:w="1993"/>
      </w:tblGrid>
      <w:tr w:rsidR="00982B03" w14:paraId="4EDD04A7" w14:textId="77777777" w:rsidTr="003B40D3">
        <w:trPr>
          <w:trHeight w:val="516"/>
          <w:jc w:val="center"/>
        </w:trPr>
        <w:tc>
          <w:tcPr>
            <w:tcW w:w="2414" w:type="dxa"/>
            <w:vMerge w:val="restart"/>
            <w:tcBorders>
              <w:top w:val="single" w:sz="8" w:space="0" w:color="auto"/>
              <w:left w:val="single" w:sz="8" w:space="0" w:color="auto"/>
              <w:bottom w:val="single" w:sz="8" w:space="0" w:color="000000"/>
              <w:right w:val="single" w:sz="8" w:space="0" w:color="auto"/>
            </w:tcBorders>
            <w:shd w:val="clear" w:color="auto" w:fill="D9E2F3"/>
            <w:noWrap/>
            <w:tcMar>
              <w:top w:w="0" w:type="dxa"/>
              <w:left w:w="108" w:type="dxa"/>
              <w:bottom w:w="0" w:type="dxa"/>
              <w:right w:w="108" w:type="dxa"/>
            </w:tcMar>
            <w:vAlign w:val="bottom"/>
            <w:hideMark/>
          </w:tcPr>
          <w:p w14:paraId="2447D992" w14:textId="77777777" w:rsidR="00982B03" w:rsidRDefault="00982B03" w:rsidP="003B40D3">
            <w:pPr>
              <w:spacing w:after="0" w:line="240" w:lineRule="auto"/>
              <w:jc w:val="center"/>
              <w:rPr>
                <w:b/>
                <w:bCs/>
                <w:color w:val="000000"/>
                <w:sz w:val="20"/>
              </w:rPr>
            </w:pPr>
            <w:r>
              <w:rPr>
                <w:b/>
                <w:bCs/>
                <w:color w:val="000000"/>
                <w:sz w:val="20"/>
              </w:rPr>
              <w:t>Recharge Category</w:t>
            </w:r>
          </w:p>
        </w:tc>
        <w:tc>
          <w:tcPr>
            <w:tcW w:w="2563" w:type="dxa"/>
            <w:vMerge w:val="restart"/>
            <w:tcBorders>
              <w:top w:val="single" w:sz="8" w:space="0" w:color="auto"/>
              <w:left w:val="nil"/>
              <w:bottom w:val="single" w:sz="8" w:space="0" w:color="auto"/>
              <w:right w:val="nil"/>
            </w:tcBorders>
            <w:shd w:val="clear" w:color="auto" w:fill="D9E2F3"/>
            <w:tcMar>
              <w:top w:w="0" w:type="dxa"/>
              <w:left w:w="108" w:type="dxa"/>
              <w:bottom w:w="0" w:type="dxa"/>
              <w:right w:w="108" w:type="dxa"/>
            </w:tcMar>
            <w:vAlign w:val="bottom"/>
            <w:hideMark/>
          </w:tcPr>
          <w:p w14:paraId="737284B6" w14:textId="77777777" w:rsidR="00982B03" w:rsidRDefault="00982B03" w:rsidP="003B40D3">
            <w:pPr>
              <w:spacing w:after="0" w:line="240" w:lineRule="auto"/>
              <w:jc w:val="center"/>
              <w:rPr>
                <w:b/>
                <w:bCs/>
                <w:color w:val="000000"/>
                <w:sz w:val="20"/>
              </w:rPr>
            </w:pPr>
            <w:r>
              <w:rPr>
                <w:b/>
                <w:bCs/>
                <w:color w:val="000000"/>
                <w:sz w:val="20"/>
              </w:rPr>
              <w:t>Conventional OSTDS Load To Groundwater (lb-N/yr/OSTDS)</w:t>
            </w:r>
          </w:p>
        </w:tc>
        <w:tc>
          <w:tcPr>
            <w:tcW w:w="4185" w:type="dxa"/>
            <w:gridSpan w:val="2"/>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bottom"/>
            <w:hideMark/>
          </w:tcPr>
          <w:p w14:paraId="0B5A2FAF" w14:textId="77777777" w:rsidR="00982B03" w:rsidRDefault="00982B03" w:rsidP="003B40D3">
            <w:pPr>
              <w:spacing w:after="0" w:line="240" w:lineRule="auto"/>
              <w:jc w:val="center"/>
              <w:rPr>
                <w:b/>
                <w:bCs/>
                <w:sz w:val="20"/>
              </w:rPr>
            </w:pPr>
            <w:r>
              <w:rPr>
                <w:b/>
                <w:bCs/>
                <w:sz w:val="20"/>
              </w:rPr>
              <w:t xml:space="preserve">Reduction To Groundwater </w:t>
            </w:r>
          </w:p>
          <w:p w14:paraId="1DE3FFE7" w14:textId="77777777" w:rsidR="00982B03" w:rsidRDefault="00982B03" w:rsidP="003B40D3">
            <w:pPr>
              <w:spacing w:after="0" w:line="240" w:lineRule="auto"/>
              <w:jc w:val="center"/>
              <w:rPr>
                <w:b/>
                <w:bCs/>
                <w:sz w:val="20"/>
              </w:rPr>
            </w:pPr>
            <w:r>
              <w:rPr>
                <w:b/>
                <w:bCs/>
                <w:sz w:val="20"/>
              </w:rPr>
              <w:t>(lb-N/yr/OSTDS)</w:t>
            </w:r>
          </w:p>
        </w:tc>
      </w:tr>
      <w:tr w:rsidR="00982B03" w14:paraId="43B91935" w14:textId="77777777" w:rsidTr="003B40D3">
        <w:trPr>
          <w:trHeight w:val="267"/>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0085C4E" w14:textId="77777777" w:rsidR="00982B03" w:rsidRDefault="00982B03" w:rsidP="003B40D3">
            <w:pPr>
              <w:spacing w:after="0" w:line="240" w:lineRule="auto"/>
              <w:rPr>
                <w:rFonts w:ascii="Calibri" w:eastAsiaTheme="minorHAnsi" w:hAnsi="Calibri" w:cs="Calibri"/>
                <w:b/>
                <w:bCs/>
                <w:color w:val="000000"/>
                <w:sz w:val="20"/>
              </w:rPr>
            </w:pPr>
          </w:p>
        </w:tc>
        <w:tc>
          <w:tcPr>
            <w:tcW w:w="0" w:type="auto"/>
            <w:vMerge/>
            <w:tcBorders>
              <w:top w:val="single" w:sz="8" w:space="0" w:color="auto"/>
              <w:left w:val="nil"/>
              <w:bottom w:val="single" w:sz="8" w:space="0" w:color="auto"/>
              <w:right w:val="nil"/>
            </w:tcBorders>
            <w:vAlign w:val="center"/>
            <w:hideMark/>
          </w:tcPr>
          <w:p w14:paraId="2BC9C373" w14:textId="77777777" w:rsidR="00982B03" w:rsidRDefault="00982B03" w:rsidP="003B40D3">
            <w:pPr>
              <w:spacing w:after="0" w:line="240" w:lineRule="auto"/>
              <w:rPr>
                <w:rFonts w:ascii="Calibri" w:eastAsiaTheme="minorHAnsi" w:hAnsi="Calibri" w:cs="Calibri"/>
                <w:b/>
                <w:bCs/>
                <w:color w:val="000000"/>
                <w:sz w:val="20"/>
              </w:rPr>
            </w:pPr>
          </w:p>
        </w:tc>
        <w:tc>
          <w:tcPr>
            <w:tcW w:w="2192"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bottom"/>
            <w:hideMark/>
          </w:tcPr>
          <w:p w14:paraId="765BE592" w14:textId="77777777" w:rsidR="00982B03" w:rsidRDefault="00982B03" w:rsidP="003B40D3">
            <w:pPr>
              <w:spacing w:after="0" w:line="240" w:lineRule="auto"/>
              <w:jc w:val="center"/>
              <w:rPr>
                <w:b/>
                <w:bCs/>
                <w:color w:val="000000"/>
                <w:sz w:val="20"/>
              </w:rPr>
            </w:pPr>
            <w:r>
              <w:rPr>
                <w:b/>
                <w:bCs/>
                <w:color w:val="000000"/>
                <w:sz w:val="20"/>
              </w:rPr>
              <w:t xml:space="preserve">Enhanced OSTDS </w:t>
            </w:r>
          </w:p>
        </w:tc>
        <w:tc>
          <w:tcPr>
            <w:tcW w:w="1993"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bottom"/>
            <w:hideMark/>
          </w:tcPr>
          <w:p w14:paraId="3E83073A" w14:textId="77777777" w:rsidR="00982B03" w:rsidRDefault="00982B03" w:rsidP="003B40D3">
            <w:pPr>
              <w:spacing w:after="0" w:line="240" w:lineRule="auto"/>
              <w:jc w:val="center"/>
              <w:rPr>
                <w:b/>
                <w:bCs/>
                <w:color w:val="000000"/>
                <w:sz w:val="20"/>
              </w:rPr>
            </w:pPr>
            <w:r>
              <w:rPr>
                <w:b/>
                <w:bCs/>
                <w:color w:val="000000"/>
                <w:sz w:val="20"/>
              </w:rPr>
              <w:t>Replaced OSTDS</w:t>
            </w:r>
          </w:p>
        </w:tc>
      </w:tr>
      <w:tr w:rsidR="00982B03" w14:paraId="7ABDE50E" w14:textId="77777777" w:rsidTr="003B40D3">
        <w:trPr>
          <w:trHeight w:val="308"/>
          <w:jc w:val="center"/>
        </w:trPr>
        <w:tc>
          <w:tcPr>
            <w:tcW w:w="24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08D7A1" w14:textId="77777777" w:rsidR="00982B03" w:rsidRDefault="00982B03" w:rsidP="003B40D3">
            <w:pPr>
              <w:spacing w:after="0" w:line="240" w:lineRule="auto"/>
              <w:jc w:val="center"/>
              <w:rPr>
                <w:color w:val="000000"/>
                <w:sz w:val="20"/>
              </w:rPr>
            </w:pPr>
            <w:r>
              <w:rPr>
                <w:color w:val="000000"/>
                <w:sz w:val="20"/>
              </w:rPr>
              <w:t xml:space="preserve">Nitrogen Input </w:t>
            </w:r>
          </w:p>
        </w:tc>
        <w:tc>
          <w:tcPr>
            <w:tcW w:w="2563" w:type="dxa"/>
            <w:noWrap/>
            <w:tcMar>
              <w:top w:w="0" w:type="dxa"/>
              <w:left w:w="108" w:type="dxa"/>
              <w:bottom w:w="0" w:type="dxa"/>
              <w:right w:w="108" w:type="dxa"/>
            </w:tcMar>
            <w:vAlign w:val="bottom"/>
            <w:hideMark/>
          </w:tcPr>
          <w:p w14:paraId="0144F902" w14:textId="77777777" w:rsidR="00982B03" w:rsidRDefault="00982B03" w:rsidP="003B40D3">
            <w:pPr>
              <w:spacing w:after="0" w:line="240" w:lineRule="auto"/>
              <w:jc w:val="center"/>
              <w:rPr>
                <w:color w:val="000000"/>
                <w:sz w:val="20"/>
              </w:rPr>
            </w:pPr>
            <w:r>
              <w:rPr>
                <w:color w:val="000000"/>
                <w:sz w:val="20"/>
              </w:rPr>
              <w:t>18</w:t>
            </w:r>
          </w:p>
        </w:tc>
        <w:tc>
          <w:tcPr>
            <w:tcW w:w="21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117A12" w14:textId="77777777" w:rsidR="00982B03" w:rsidRDefault="00982B03" w:rsidP="003B40D3">
            <w:pPr>
              <w:spacing w:after="0" w:line="240" w:lineRule="auto"/>
              <w:jc w:val="center"/>
              <w:rPr>
                <w:color w:val="000000"/>
                <w:sz w:val="20"/>
              </w:rPr>
            </w:pPr>
            <w:r>
              <w:rPr>
                <w:color w:val="000000"/>
                <w:sz w:val="20"/>
              </w:rPr>
              <w:t>‒</w:t>
            </w:r>
          </w:p>
        </w:tc>
        <w:tc>
          <w:tcPr>
            <w:tcW w:w="1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84F529" w14:textId="77777777" w:rsidR="00982B03" w:rsidRDefault="00982B03" w:rsidP="003B40D3">
            <w:pPr>
              <w:spacing w:after="0" w:line="240" w:lineRule="auto"/>
              <w:jc w:val="center"/>
              <w:rPr>
                <w:color w:val="000000"/>
                <w:sz w:val="20"/>
              </w:rPr>
            </w:pPr>
            <w:r>
              <w:rPr>
                <w:color w:val="000000"/>
                <w:sz w:val="20"/>
              </w:rPr>
              <w:t>‒</w:t>
            </w:r>
          </w:p>
        </w:tc>
      </w:tr>
      <w:tr w:rsidR="00982B03" w14:paraId="6D3B5BC3" w14:textId="77777777" w:rsidTr="003B40D3">
        <w:trPr>
          <w:trHeight w:val="308"/>
          <w:jc w:val="center"/>
        </w:trPr>
        <w:tc>
          <w:tcPr>
            <w:tcW w:w="24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2094F02" w14:textId="77777777" w:rsidR="00982B03" w:rsidRDefault="00982B03" w:rsidP="003B40D3">
            <w:pPr>
              <w:spacing w:after="0" w:line="240" w:lineRule="auto"/>
              <w:jc w:val="center"/>
              <w:rPr>
                <w:color w:val="000000"/>
                <w:sz w:val="20"/>
              </w:rPr>
            </w:pPr>
            <w:r>
              <w:rPr>
                <w:color w:val="000000"/>
                <w:sz w:val="20"/>
              </w:rPr>
              <w:t>Attenuation (0.5)</w:t>
            </w:r>
          </w:p>
        </w:tc>
        <w:tc>
          <w:tcPr>
            <w:tcW w:w="256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A28E28F" w14:textId="69829DD4" w:rsidR="00982B03" w:rsidRDefault="00982B03" w:rsidP="003B40D3">
            <w:pPr>
              <w:spacing w:after="0" w:line="240" w:lineRule="auto"/>
              <w:jc w:val="center"/>
              <w:rPr>
                <w:color w:val="000000"/>
                <w:sz w:val="20"/>
              </w:rPr>
            </w:pPr>
            <w:r>
              <w:rPr>
                <w:color w:val="000000"/>
                <w:sz w:val="20"/>
              </w:rPr>
              <w:t>8.8</w:t>
            </w:r>
          </w:p>
        </w:tc>
        <w:tc>
          <w:tcPr>
            <w:tcW w:w="21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8851D4" w14:textId="77777777" w:rsidR="00982B03" w:rsidRDefault="00982B03" w:rsidP="003B40D3">
            <w:pPr>
              <w:spacing w:after="0" w:line="240" w:lineRule="auto"/>
              <w:jc w:val="center"/>
              <w:rPr>
                <w:color w:val="000000"/>
                <w:sz w:val="20"/>
              </w:rPr>
            </w:pPr>
            <w:r>
              <w:rPr>
                <w:color w:val="000000"/>
                <w:sz w:val="20"/>
              </w:rPr>
              <w:t>‒</w:t>
            </w:r>
          </w:p>
        </w:tc>
        <w:tc>
          <w:tcPr>
            <w:tcW w:w="1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B80F99" w14:textId="77777777" w:rsidR="00982B03" w:rsidRDefault="00982B03" w:rsidP="003B40D3">
            <w:pPr>
              <w:spacing w:after="0" w:line="240" w:lineRule="auto"/>
              <w:jc w:val="center"/>
              <w:rPr>
                <w:color w:val="000000"/>
                <w:sz w:val="20"/>
              </w:rPr>
            </w:pPr>
            <w:r>
              <w:rPr>
                <w:color w:val="000000"/>
                <w:sz w:val="20"/>
              </w:rPr>
              <w:t>‒</w:t>
            </w:r>
          </w:p>
        </w:tc>
      </w:tr>
      <w:tr w:rsidR="00982B03" w14:paraId="7A8EF88E" w14:textId="77777777" w:rsidTr="003B40D3">
        <w:trPr>
          <w:trHeight w:val="308"/>
          <w:jc w:val="center"/>
        </w:trPr>
        <w:tc>
          <w:tcPr>
            <w:tcW w:w="24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93C395C" w14:textId="77777777" w:rsidR="00982B03" w:rsidRDefault="00982B03" w:rsidP="003B40D3">
            <w:pPr>
              <w:spacing w:after="0" w:line="240" w:lineRule="auto"/>
              <w:jc w:val="center"/>
              <w:rPr>
                <w:color w:val="000000"/>
                <w:sz w:val="20"/>
              </w:rPr>
            </w:pPr>
            <w:r>
              <w:rPr>
                <w:color w:val="000000"/>
                <w:sz w:val="20"/>
              </w:rPr>
              <w:t>Low Recharge (0.1)</w:t>
            </w:r>
          </w:p>
        </w:tc>
        <w:tc>
          <w:tcPr>
            <w:tcW w:w="25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713917" w14:textId="77777777" w:rsidR="00982B03" w:rsidRDefault="00982B03" w:rsidP="003B40D3">
            <w:pPr>
              <w:spacing w:after="0" w:line="240" w:lineRule="auto"/>
              <w:jc w:val="center"/>
              <w:rPr>
                <w:color w:val="000000"/>
                <w:sz w:val="20"/>
              </w:rPr>
            </w:pPr>
            <w:r>
              <w:rPr>
                <w:color w:val="000000"/>
                <w:sz w:val="20"/>
              </w:rPr>
              <w:t>0.9</w:t>
            </w:r>
          </w:p>
        </w:tc>
        <w:tc>
          <w:tcPr>
            <w:tcW w:w="21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A809D0" w14:textId="77777777" w:rsidR="00982B03" w:rsidRPr="00537C6F" w:rsidRDefault="00982B03" w:rsidP="003B40D3">
            <w:pPr>
              <w:spacing w:after="0" w:line="240" w:lineRule="auto"/>
              <w:jc w:val="center"/>
              <w:rPr>
                <w:bCs/>
                <w:color w:val="000000"/>
                <w:sz w:val="20"/>
              </w:rPr>
            </w:pPr>
            <w:r w:rsidRPr="00537C6F">
              <w:rPr>
                <w:bCs/>
                <w:color w:val="000000"/>
                <w:sz w:val="20"/>
              </w:rPr>
              <w:t>0.6</w:t>
            </w:r>
          </w:p>
        </w:tc>
        <w:tc>
          <w:tcPr>
            <w:tcW w:w="1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8D3DF7" w14:textId="3A024190" w:rsidR="00982B03" w:rsidRPr="00537C6F" w:rsidRDefault="00982B03" w:rsidP="003B40D3">
            <w:pPr>
              <w:spacing w:after="0" w:line="240" w:lineRule="auto"/>
              <w:jc w:val="center"/>
              <w:rPr>
                <w:bCs/>
                <w:color w:val="000000"/>
                <w:sz w:val="20"/>
              </w:rPr>
            </w:pPr>
            <w:r w:rsidRPr="00537C6F">
              <w:rPr>
                <w:bCs/>
                <w:color w:val="000000"/>
                <w:sz w:val="20"/>
              </w:rPr>
              <w:t>0.8</w:t>
            </w:r>
          </w:p>
        </w:tc>
      </w:tr>
      <w:tr w:rsidR="00982B03" w14:paraId="066DB2DF" w14:textId="77777777" w:rsidTr="003B40D3">
        <w:trPr>
          <w:trHeight w:val="308"/>
          <w:jc w:val="center"/>
        </w:trPr>
        <w:tc>
          <w:tcPr>
            <w:tcW w:w="24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9E258E5" w14:textId="77777777" w:rsidR="00982B03" w:rsidRDefault="00982B03" w:rsidP="003B40D3">
            <w:pPr>
              <w:spacing w:after="0" w:line="240" w:lineRule="auto"/>
              <w:jc w:val="center"/>
              <w:rPr>
                <w:color w:val="000000"/>
                <w:sz w:val="20"/>
              </w:rPr>
            </w:pPr>
            <w:r>
              <w:rPr>
                <w:color w:val="000000"/>
                <w:sz w:val="20"/>
              </w:rPr>
              <w:t>Medium Recharge (0.5)</w:t>
            </w:r>
          </w:p>
        </w:tc>
        <w:tc>
          <w:tcPr>
            <w:tcW w:w="25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792607" w14:textId="0355C256" w:rsidR="00982B03" w:rsidRDefault="00982B03" w:rsidP="003B40D3">
            <w:pPr>
              <w:spacing w:after="0" w:line="240" w:lineRule="auto"/>
              <w:jc w:val="center"/>
              <w:rPr>
                <w:color w:val="000000"/>
                <w:sz w:val="20"/>
              </w:rPr>
            </w:pPr>
            <w:r>
              <w:rPr>
                <w:color w:val="000000"/>
                <w:sz w:val="20"/>
              </w:rPr>
              <w:t>4.4</w:t>
            </w:r>
          </w:p>
        </w:tc>
        <w:tc>
          <w:tcPr>
            <w:tcW w:w="21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B4B668" w14:textId="77777777" w:rsidR="00982B03" w:rsidRPr="00537C6F" w:rsidRDefault="00982B03" w:rsidP="003B40D3">
            <w:pPr>
              <w:spacing w:after="0" w:line="240" w:lineRule="auto"/>
              <w:jc w:val="center"/>
              <w:rPr>
                <w:bCs/>
                <w:color w:val="000000"/>
                <w:sz w:val="20"/>
              </w:rPr>
            </w:pPr>
            <w:r w:rsidRPr="00537C6F">
              <w:rPr>
                <w:bCs/>
                <w:color w:val="000000"/>
                <w:sz w:val="20"/>
              </w:rPr>
              <w:t>2.9</w:t>
            </w:r>
          </w:p>
        </w:tc>
        <w:tc>
          <w:tcPr>
            <w:tcW w:w="1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C681C9" w14:textId="0C544423" w:rsidR="00982B03" w:rsidRPr="00537C6F" w:rsidRDefault="00982B03" w:rsidP="003B40D3">
            <w:pPr>
              <w:spacing w:after="0" w:line="240" w:lineRule="auto"/>
              <w:jc w:val="center"/>
              <w:rPr>
                <w:bCs/>
                <w:color w:val="000000"/>
                <w:sz w:val="20"/>
              </w:rPr>
            </w:pPr>
            <w:r w:rsidRPr="00537C6F">
              <w:rPr>
                <w:bCs/>
                <w:color w:val="000000"/>
                <w:sz w:val="20"/>
              </w:rPr>
              <w:t>4.2</w:t>
            </w:r>
          </w:p>
        </w:tc>
      </w:tr>
      <w:tr w:rsidR="00982B03" w14:paraId="1F14745F" w14:textId="77777777" w:rsidTr="003B40D3">
        <w:trPr>
          <w:trHeight w:val="308"/>
          <w:jc w:val="center"/>
        </w:trPr>
        <w:tc>
          <w:tcPr>
            <w:tcW w:w="24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973C6FD" w14:textId="77777777" w:rsidR="00982B03" w:rsidRDefault="00982B03" w:rsidP="003B40D3">
            <w:pPr>
              <w:spacing w:after="0" w:line="240" w:lineRule="auto"/>
              <w:jc w:val="center"/>
              <w:rPr>
                <w:color w:val="000000"/>
                <w:sz w:val="20"/>
              </w:rPr>
            </w:pPr>
            <w:r>
              <w:rPr>
                <w:color w:val="000000"/>
                <w:sz w:val="20"/>
              </w:rPr>
              <w:t>High Recharge (0.9)</w:t>
            </w:r>
          </w:p>
        </w:tc>
        <w:tc>
          <w:tcPr>
            <w:tcW w:w="25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A5B7AC" w14:textId="4590DB70" w:rsidR="00982B03" w:rsidRDefault="00982B03" w:rsidP="003B40D3">
            <w:pPr>
              <w:spacing w:after="0" w:line="240" w:lineRule="auto"/>
              <w:jc w:val="center"/>
              <w:rPr>
                <w:color w:val="000000"/>
                <w:sz w:val="20"/>
              </w:rPr>
            </w:pPr>
            <w:r>
              <w:rPr>
                <w:color w:val="000000"/>
                <w:sz w:val="20"/>
              </w:rPr>
              <w:t>7.9</w:t>
            </w:r>
          </w:p>
        </w:tc>
        <w:tc>
          <w:tcPr>
            <w:tcW w:w="21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83FA34" w14:textId="51A94AB6" w:rsidR="00982B03" w:rsidRPr="00537C6F" w:rsidRDefault="00982B03" w:rsidP="003B40D3">
            <w:pPr>
              <w:spacing w:after="0" w:line="240" w:lineRule="auto"/>
              <w:jc w:val="center"/>
              <w:rPr>
                <w:bCs/>
                <w:color w:val="000000"/>
                <w:sz w:val="20"/>
              </w:rPr>
            </w:pPr>
            <w:r w:rsidRPr="00537C6F">
              <w:rPr>
                <w:bCs/>
                <w:color w:val="000000"/>
                <w:sz w:val="20"/>
              </w:rPr>
              <w:t>5.1</w:t>
            </w:r>
          </w:p>
        </w:tc>
        <w:tc>
          <w:tcPr>
            <w:tcW w:w="1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2289FD" w14:textId="3FF402C2" w:rsidR="00982B03" w:rsidRPr="00537C6F" w:rsidRDefault="00982B03" w:rsidP="003B40D3">
            <w:pPr>
              <w:spacing w:after="0" w:line="240" w:lineRule="auto"/>
              <w:jc w:val="center"/>
              <w:rPr>
                <w:bCs/>
                <w:color w:val="000000"/>
                <w:sz w:val="20"/>
              </w:rPr>
            </w:pPr>
            <w:r w:rsidRPr="00537C6F">
              <w:rPr>
                <w:bCs/>
                <w:color w:val="000000"/>
                <w:sz w:val="20"/>
              </w:rPr>
              <w:t>7.5</w:t>
            </w:r>
          </w:p>
        </w:tc>
      </w:tr>
    </w:tbl>
    <w:p w14:paraId="7AC5B9B8" w14:textId="77777777" w:rsidR="00B24A61" w:rsidRDefault="00B24A61" w:rsidP="0072187D">
      <w:pPr>
        <w:pStyle w:val="Bodytextreduced"/>
      </w:pPr>
    </w:p>
    <w:p w14:paraId="43A62273" w14:textId="2D63E957" w:rsidR="009E3E14" w:rsidRPr="009E3E14" w:rsidRDefault="00275615" w:rsidP="009E3E14">
      <w:pPr>
        <w:pStyle w:val="Heading2"/>
      </w:pPr>
      <w:bookmarkStart w:id="134" w:name="_Toc490754468"/>
      <w:bookmarkStart w:id="135" w:name="_Toc512164679"/>
      <w:bookmarkStart w:id="136" w:name="_Toc514436747"/>
      <w:bookmarkEnd w:id="134"/>
      <w:r>
        <w:t>UTF</w:t>
      </w:r>
      <w:r w:rsidR="009E3E14">
        <w:t xml:space="preserve"> Management Strategies</w:t>
      </w:r>
      <w:bookmarkEnd w:id="135"/>
      <w:bookmarkEnd w:id="136"/>
    </w:p>
    <w:p w14:paraId="03AC1632" w14:textId="43660AB6" w:rsidR="009E3E14" w:rsidRDefault="00A71F02" w:rsidP="009E3E14">
      <w:pPr>
        <w:pStyle w:val="BodyText"/>
      </w:pPr>
      <w:r>
        <w:t>UTFs are f</w:t>
      </w:r>
      <w:r w:rsidR="009E3E14" w:rsidRPr="00604935">
        <w:t>ertilizers applied to the turfgrass typically found in residential and urban areas (including residential lawns and public green spaces)</w:t>
      </w:r>
      <w:r w:rsidR="009E3E14">
        <w:t>.</w:t>
      </w:r>
      <w:r w:rsidR="009E3E14" w:rsidRPr="00604935">
        <w:t xml:space="preserve"> The</w:t>
      </w:r>
      <w:r>
        <w:t>y</w:t>
      </w:r>
      <w:r w:rsidR="009E3E14" w:rsidRPr="00604935">
        <w:t xml:space="preserve"> are applied by either the homeowner or a lawn service company on residential properties, </w:t>
      </w:r>
      <w:r w:rsidR="00831028">
        <w:t>while</w:t>
      </w:r>
      <w:r w:rsidR="009E3E14" w:rsidRPr="00604935">
        <w:t xml:space="preserve"> on nonresidential properties they may be applied by contractors or maintenance staff.</w:t>
      </w:r>
    </w:p>
    <w:p w14:paraId="790F9CD1" w14:textId="000BC278" w:rsidR="009E3E14" w:rsidRPr="008A2DB1" w:rsidRDefault="009E3E14" w:rsidP="009E3E14">
      <w:pPr>
        <w:pStyle w:val="Heading3"/>
        <w:rPr>
          <w:i/>
        </w:rPr>
      </w:pPr>
      <w:r w:rsidRPr="008A2DB1">
        <w:rPr>
          <w:i/>
        </w:rPr>
        <w:t>Fertilizer Ordinance Adoption</w:t>
      </w:r>
    </w:p>
    <w:p w14:paraId="5E301F8D" w14:textId="68812A04" w:rsidR="009E3E14" w:rsidRDefault="009E3E14" w:rsidP="009E3E14">
      <w:pPr>
        <w:pStyle w:val="BodyText"/>
      </w:pPr>
      <w:r>
        <w:t xml:space="preserve">As required by the Florida Legislature, as described in </w:t>
      </w:r>
      <w:r w:rsidR="00831028">
        <w:t xml:space="preserve">Subsection </w:t>
      </w:r>
      <w:r>
        <w:t>373.807(</w:t>
      </w:r>
      <w:r w:rsidR="00C631DC">
        <w:t>2</w:t>
      </w:r>
      <w:r>
        <w:t xml:space="preserve">), F.S., </w:t>
      </w:r>
      <w:r w:rsidRPr="00BE3175">
        <w:t>local government</w:t>
      </w:r>
      <w:r>
        <w:t xml:space="preserve">s with jurisdictional boundaries that include an OFS or any part of a springshed or delineated PFA of an OFS are required to develop, enact, and implement a fertilizer ordinance by </w:t>
      </w:r>
      <w:r w:rsidRPr="00BE3175">
        <w:t>July 1, 2017</w:t>
      </w:r>
      <w:r>
        <w:t xml:space="preserve">. The statutes require any ordinance to be based, </w:t>
      </w:r>
      <w:r w:rsidRPr="0098088B">
        <w:t xml:space="preserve">at a minimum, </w:t>
      </w:r>
      <w:r>
        <w:t xml:space="preserve">on </w:t>
      </w:r>
      <w:r w:rsidRPr="0098088B">
        <w:t xml:space="preserve">the </w:t>
      </w:r>
      <w:r w:rsidRPr="005026F9">
        <w:t>DEP model ordinance</w:t>
      </w:r>
      <w:r w:rsidRPr="0098088B">
        <w:t xml:space="preserve"> for </w:t>
      </w:r>
      <w:r>
        <w:t>Florida-f</w:t>
      </w:r>
      <w:r w:rsidRPr="0098088B">
        <w:t xml:space="preserve">riendly </w:t>
      </w:r>
      <w:r>
        <w:t>f</w:t>
      </w:r>
      <w:r w:rsidRPr="0098088B">
        <w:t xml:space="preserve">ertilizer </w:t>
      </w:r>
      <w:r>
        <w:t>use on u</w:t>
      </w:r>
      <w:r w:rsidRPr="0098088B">
        <w:t xml:space="preserve">rban </w:t>
      </w:r>
      <w:r>
        <w:t>l</w:t>
      </w:r>
      <w:r w:rsidRPr="0098088B">
        <w:t>andscapes</w:t>
      </w:r>
      <w:r w:rsidR="00B24A61">
        <w:t>.</w:t>
      </w:r>
    </w:p>
    <w:p w14:paraId="446B19C2" w14:textId="57E0F235" w:rsidR="00C67F11" w:rsidRPr="00C67F11" w:rsidRDefault="00C67F11" w:rsidP="00C67F11"/>
    <w:p w14:paraId="22F2FDB3" w14:textId="20613E4F" w:rsidR="009E3E14" w:rsidRPr="008A2DB1" w:rsidRDefault="009E3E14" w:rsidP="009E3E14">
      <w:pPr>
        <w:pStyle w:val="Heading3"/>
        <w:rPr>
          <w:i/>
        </w:rPr>
      </w:pPr>
      <w:r w:rsidRPr="008A2DB1">
        <w:rPr>
          <w:i/>
        </w:rPr>
        <w:t>Prioritized Management Strategies and Milestones</w:t>
      </w:r>
    </w:p>
    <w:p w14:paraId="6B2F504C" w14:textId="29C89738" w:rsidR="00C631DC" w:rsidRDefault="009E3E14" w:rsidP="00A71F02">
      <w:pPr>
        <w:pStyle w:val="BodyText"/>
      </w:pPr>
      <w:r>
        <w:t>Based on the fertilizer ordinances</w:t>
      </w:r>
      <w:r w:rsidR="00D60242">
        <w:t xml:space="preserve"> and public education activities in </w:t>
      </w:r>
      <w:r>
        <w:t xml:space="preserve">place at the time of BMAP adoption, the </w:t>
      </w:r>
      <w:r w:rsidR="00992631">
        <w:t xml:space="preserve">associated </w:t>
      </w:r>
      <w:r>
        <w:t xml:space="preserve">credits for </w:t>
      </w:r>
      <w:r w:rsidR="00275615">
        <w:t>UTF</w:t>
      </w:r>
      <w:r>
        <w:t xml:space="preserve"> reductions </w:t>
      </w:r>
      <w:r w:rsidR="008B236A">
        <w:t xml:space="preserve">to groundwater </w:t>
      </w:r>
      <w:r>
        <w:t xml:space="preserve">are </w:t>
      </w:r>
      <w:r w:rsidR="00992631">
        <w:t>4,021</w:t>
      </w:r>
      <w:r w:rsidR="00FD6301">
        <w:t xml:space="preserve"> lb-N/yr</w:t>
      </w:r>
      <w:r w:rsidR="001A4D84">
        <w:t xml:space="preserve"> (see</w:t>
      </w:r>
      <w:r w:rsidR="000F0808">
        <w:t xml:space="preserve"> </w:t>
      </w:r>
      <w:r w:rsidR="000F0808">
        <w:rPr>
          <w:b/>
        </w:rPr>
        <w:t xml:space="preserve">Table </w:t>
      </w:r>
      <w:r w:rsidR="00C631DC">
        <w:rPr>
          <w:b/>
        </w:rPr>
        <w:t>8</w:t>
      </w:r>
      <w:r w:rsidR="009143E6" w:rsidRPr="00B24A61">
        <w:t>)</w:t>
      </w:r>
      <w:r>
        <w:t xml:space="preserve">. </w:t>
      </w:r>
      <w:r w:rsidR="00A71F02">
        <w:t>Counties and municipalities could be given credit for a</w:t>
      </w:r>
      <w:r>
        <w:t xml:space="preserve">dditional </w:t>
      </w:r>
      <w:r w:rsidR="00A71F02">
        <w:t>reductions</w:t>
      </w:r>
      <w:r>
        <w:t xml:space="preserve"> if the</w:t>
      </w:r>
      <w:r w:rsidR="00A71F02">
        <w:t>y</w:t>
      </w:r>
      <w:r>
        <w:t xml:space="preserve"> </w:t>
      </w:r>
      <w:r w:rsidR="003E543B">
        <w:t>implement</w:t>
      </w:r>
      <w:r>
        <w:t xml:space="preserve"> other public education efforts and source control ordinances, as described in </w:t>
      </w:r>
      <w:r w:rsidRPr="00544E53">
        <w:rPr>
          <w:b/>
        </w:rPr>
        <w:t>Section</w:t>
      </w:r>
      <w:r w:rsidR="000F0808">
        <w:rPr>
          <w:b/>
        </w:rPr>
        <w:t xml:space="preserve"> </w:t>
      </w:r>
      <w:r w:rsidR="00C631DC">
        <w:t>below</w:t>
      </w:r>
      <w:r w:rsidR="00544E53" w:rsidRPr="00B24A61">
        <w:t>.</w:t>
      </w:r>
      <w:r w:rsidR="00A71F02">
        <w:t xml:space="preserve"> </w:t>
      </w:r>
    </w:p>
    <w:p w14:paraId="40CAF4EB" w14:textId="112868CD" w:rsidR="003E543B" w:rsidRDefault="003E543B" w:rsidP="00A71F02">
      <w:pPr>
        <w:pStyle w:val="BodyText"/>
      </w:pPr>
      <w:r>
        <w:t>Local stormwater projects that treat urban runoff, including nitrogen from urban fertilizer</w:t>
      </w:r>
      <w:r w:rsidR="00A71F02">
        <w:t>,</w:t>
      </w:r>
      <w:r>
        <w:t xml:space="preserve"> are also in place (</w:t>
      </w:r>
      <w:r w:rsidRPr="00391092">
        <w:t xml:space="preserve">see </w:t>
      </w:r>
      <w:r w:rsidRPr="00391092">
        <w:rPr>
          <w:b/>
        </w:rPr>
        <w:t>Appendix B</w:t>
      </w:r>
      <w:r>
        <w:t>) for a total reduction</w:t>
      </w:r>
      <w:r w:rsidR="008B236A">
        <w:t xml:space="preserve"> to groundwater</w:t>
      </w:r>
      <w:r>
        <w:t xml:space="preserve"> of 29 lb-N/yr.</w:t>
      </w:r>
    </w:p>
    <w:p w14:paraId="32003957" w14:textId="77777777" w:rsidR="00F64617" w:rsidRDefault="00F64617" w:rsidP="00F64617">
      <w:pPr>
        <w:pStyle w:val="BodyText"/>
      </w:pPr>
      <w:bookmarkStart w:id="137" w:name="_Ref488398668"/>
      <w:r>
        <w:t>Since there is uncertainty about the data used in the NSILT to calculate the UTF loading to groundwater, DEP will work toward collecting better data by documenting reductions with the stakeholders. Also, DEP will work with stakeholders to develop additional measures to reduce fertilizer application.</w:t>
      </w:r>
    </w:p>
    <w:p w14:paraId="5387A3AA" w14:textId="321E714A" w:rsidR="009E3E14" w:rsidRDefault="00C631DC" w:rsidP="00537C6F">
      <w:pPr>
        <w:pStyle w:val="Caption"/>
      </w:pPr>
      <w:bookmarkStart w:id="138" w:name="_Toc512010751"/>
      <w:bookmarkStart w:id="139" w:name="_Toc514435372"/>
      <w:bookmarkEnd w:id="137"/>
      <w:r>
        <w:lastRenderedPageBreak/>
        <w:t xml:space="preserve">Table </w:t>
      </w:r>
      <w:fldSimple w:instr=" SEQ Table \* ARABIC ">
        <w:r>
          <w:rPr>
            <w:noProof/>
          </w:rPr>
          <w:t>8</w:t>
        </w:r>
      </w:fldSimple>
      <w:r w:rsidR="00777633">
        <w:t xml:space="preserve">. </w:t>
      </w:r>
      <w:r w:rsidR="009E3E14">
        <w:t xml:space="preserve">Current project </w:t>
      </w:r>
      <w:r w:rsidR="00CB1BAB">
        <w:t>credits</w:t>
      </w:r>
      <w:r w:rsidR="009E3E14">
        <w:t xml:space="preserve"> to reduce </w:t>
      </w:r>
      <w:r w:rsidR="00275615">
        <w:t>UTF</w:t>
      </w:r>
      <w:r w:rsidR="009E3E14">
        <w:t xml:space="preserve"> loading</w:t>
      </w:r>
      <w:r w:rsidR="008B236A">
        <w:t xml:space="preserve"> to groundwater</w:t>
      </w:r>
      <w:bookmarkEnd w:id="138"/>
      <w:bookmarkEnd w:id="139"/>
    </w:p>
    <w:tbl>
      <w:tblPr>
        <w:tblW w:w="9242" w:type="dxa"/>
        <w:jc w:val="center"/>
        <w:tblLook w:val="04A0" w:firstRow="1" w:lastRow="0" w:firstColumn="1" w:lastColumn="0" w:noHBand="0" w:noVBand="1"/>
      </w:tblPr>
      <w:tblGrid>
        <w:gridCol w:w="5125"/>
        <w:gridCol w:w="4117"/>
      </w:tblGrid>
      <w:tr w:rsidR="009E3E14" w:rsidRPr="009D0762" w14:paraId="05815D36" w14:textId="77777777" w:rsidTr="008A2DB1">
        <w:trPr>
          <w:trHeight w:val="728"/>
          <w:tblHeader/>
          <w:jc w:val="center"/>
        </w:trPr>
        <w:tc>
          <w:tcPr>
            <w:tcW w:w="5125"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5F33878D" w14:textId="77777777" w:rsidR="009E3E14" w:rsidRPr="009D0762" w:rsidRDefault="009E3E14" w:rsidP="009D0762">
            <w:pPr>
              <w:pStyle w:val="BodyText"/>
              <w:spacing w:after="0" w:line="240" w:lineRule="auto"/>
              <w:jc w:val="center"/>
              <w:rPr>
                <w:b/>
                <w:sz w:val="20"/>
              </w:rPr>
            </w:pPr>
            <w:r w:rsidRPr="009D0762">
              <w:rPr>
                <w:b/>
                <w:sz w:val="20"/>
              </w:rPr>
              <w:t>Project Category</w:t>
            </w:r>
          </w:p>
        </w:tc>
        <w:tc>
          <w:tcPr>
            <w:tcW w:w="4117" w:type="dxa"/>
            <w:tcBorders>
              <w:top w:val="single" w:sz="4" w:space="0" w:color="auto"/>
              <w:left w:val="nil"/>
              <w:bottom w:val="single" w:sz="4" w:space="0" w:color="auto"/>
              <w:right w:val="single" w:sz="4" w:space="0" w:color="auto"/>
            </w:tcBorders>
            <w:shd w:val="clear" w:color="auto" w:fill="D9E2F3"/>
            <w:vAlign w:val="bottom"/>
            <w:hideMark/>
          </w:tcPr>
          <w:p w14:paraId="56E40ADB" w14:textId="1C5978E2" w:rsidR="009E3E14" w:rsidRPr="009D0762" w:rsidRDefault="009E3E14" w:rsidP="009D0762">
            <w:pPr>
              <w:pStyle w:val="BodyText"/>
              <w:spacing w:after="0" w:line="240" w:lineRule="auto"/>
              <w:jc w:val="center"/>
              <w:rPr>
                <w:b/>
                <w:sz w:val="20"/>
              </w:rPr>
            </w:pPr>
            <w:r w:rsidRPr="009D0762">
              <w:rPr>
                <w:b/>
                <w:sz w:val="20"/>
              </w:rPr>
              <w:t>Project Credits</w:t>
            </w:r>
            <w:r w:rsidR="00FD6301">
              <w:rPr>
                <w:b/>
                <w:sz w:val="20"/>
              </w:rPr>
              <w:t xml:space="preserve"> (lb-N/yr) </w:t>
            </w:r>
            <w:r w:rsidRPr="009D0762">
              <w:rPr>
                <w:b/>
                <w:sz w:val="20"/>
              </w:rPr>
              <w:t xml:space="preserve">Based on Management Actions </w:t>
            </w:r>
            <w:r w:rsidR="007A3FE8">
              <w:rPr>
                <w:b/>
                <w:sz w:val="20"/>
              </w:rPr>
              <w:t xml:space="preserve">Listed </w:t>
            </w:r>
            <w:r w:rsidRPr="009D0762">
              <w:rPr>
                <w:b/>
                <w:sz w:val="20"/>
              </w:rPr>
              <w:t>in Appendix B</w:t>
            </w:r>
          </w:p>
        </w:tc>
      </w:tr>
      <w:tr w:rsidR="009E3E14" w:rsidRPr="009D0762" w14:paraId="41238960" w14:textId="77777777" w:rsidTr="008A2DB1">
        <w:trPr>
          <w:trHeight w:val="285"/>
          <w:jc w:val="center"/>
        </w:trPr>
        <w:tc>
          <w:tcPr>
            <w:tcW w:w="5125" w:type="dxa"/>
            <w:tcBorders>
              <w:top w:val="nil"/>
              <w:left w:val="single" w:sz="4" w:space="0" w:color="auto"/>
              <w:bottom w:val="single" w:sz="4" w:space="0" w:color="auto"/>
              <w:right w:val="single" w:sz="4" w:space="0" w:color="auto"/>
            </w:tcBorders>
            <w:shd w:val="clear" w:color="auto" w:fill="auto"/>
            <w:vAlign w:val="center"/>
            <w:hideMark/>
          </w:tcPr>
          <w:p w14:paraId="4EE19870" w14:textId="79393F39" w:rsidR="009E3E14" w:rsidRPr="00C11368" w:rsidRDefault="00FD6301" w:rsidP="002465CF">
            <w:pPr>
              <w:pStyle w:val="BodyText"/>
              <w:spacing w:after="0" w:line="240" w:lineRule="auto"/>
              <w:jc w:val="center"/>
              <w:rPr>
                <w:b/>
                <w:sz w:val="20"/>
              </w:rPr>
            </w:pPr>
            <w:r w:rsidRPr="00C11368">
              <w:rPr>
                <w:b/>
                <w:sz w:val="20"/>
              </w:rPr>
              <w:t xml:space="preserve">Fertilizer </w:t>
            </w:r>
            <w:r w:rsidR="009E3E14" w:rsidRPr="00C11368">
              <w:rPr>
                <w:b/>
                <w:sz w:val="20"/>
              </w:rPr>
              <w:t>Ordinances</w:t>
            </w:r>
            <w:r w:rsidR="00992631" w:rsidRPr="00C11368">
              <w:rPr>
                <w:b/>
                <w:sz w:val="20"/>
              </w:rPr>
              <w:t xml:space="preserve"> and</w:t>
            </w:r>
            <w:r w:rsidR="008A2DB1">
              <w:rPr>
                <w:b/>
                <w:sz w:val="20"/>
              </w:rPr>
              <w:t xml:space="preserve"> </w:t>
            </w:r>
            <w:r w:rsidR="00992631" w:rsidRPr="00C11368">
              <w:rPr>
                <w:b/>
                <w:sz w:val="20"/>
              </w:rPr>
              <w:t>Public Education Activities</w:t>
            </w:r>
          </w:p>
        </w:tc>
        <w:tc>
          <w:tcPr>
            <w:tcW w:w="4117" w:type="dxa"/>
            <w:tcBorders>
              <w:top w:val="nil"/>
              <w:left w:val="nil"/>
              <w:bottom w:val="single" w:sz="4" w:space="0" w:color="auto"/>
              <w:right w:val="single" w:sz="4" w:space="0" w:color="auto"/>
            </w:tcBorders>
            <w:shd w:val="clear" w:color="auto" w:fill="auto"/>
            <w:vAlign w:val="center"/>
            <w:hideMark/>
          </w:tcPr>
          <w:p w14:paraId="3FA1E6E4" w14:textId="0EFDB9B1" w:rsidR="009E3E14" w:rsidRPr="00FD6301" w:rsidRDefault="00992631" w:rsidP="009D0762">
            <w:pPr>
              <w:pStyle w:val="BodyText"/>
              <w:spacing w:after="0" w:line="240" w:lineRule="auto"/>
              <w:jc w:val="center"/>
              <w:rPr>
                <w:sz w:val="20"/>
              </w:rPr>
            </w:pPr>
            <w:r>
              <w:rPr>
                <w:sz w:val="20"/>
              </w:rPr>
              <w:t>4,021</w:t>
            </w:r>
          </w:p>
        </w:tc>
      </w:tr>
      <w:tr w:rsidR="009E3E14" w:rsidRPr="009D0762" w14:paraId="346ED7CC" w14:textId="77777777" w:rsidTr="008A2DB1">
        <w:trPr>
          <w:trHeight w:val="300"/>
          <w:jc w:val="center"/>
        </w:trPr>
        <w:tc>
          <w:tcPr>
            <w:tcW w:w="5125" w:type="dxa"/>
            <w:tcBorders>
              <w:top w:val="nil"/>
              <w:left w:val="single" w:sz="4" w:space="0" w:color="auto"/>
              <w:bottom w:val="single" w:sz="4" w:space="0" w:color="auto"/>
              <w:right w:val="single" w:sz="4" w:space="0" w:color="auto"/>
            </w:tcBorders>
            <w:shd w:val="clear" w:color="auto" w:fill="auto"/>
            <w:vAlign w:val="center"/>
          </w:tcPr>
          <w:p w14:paraId="0B5A0BD5" w14:textId="77777777" w:rsidR="009E3E14" w:rsidRPr="00C11368" w:rsidRDefault="009E3E14" w:rsidP="009D0762">
            <w:pPr>
              <w:pStyle w:val="BodyText"/>
              <w:spacing w:after="0" w:line="240" w:lineRule="auto"/>
              <w:jc w:val="center"/>
              <w:rPr>
                <w:b/>
                <w:sz w:val="20"/>
              </w:rPr>
            </w:pPr>
            <w:r w:rsidRPr="00C11368">
              <w:rPr>
                <w:b/>
                <w:sz w:val="20"/>
              </w:rPr>
              <w:t>Stormwater Improvements</w:t>
            </w:r>
          </w:p>
        </w:tc>
        <w:tc>
          <w:tcPr>
            <w:tcW w:w="4117" w:type="dxa"/>
            <w:tcBorders>
              <w:top w:val="nil"/>
              <w:left w:val="nil"/>
              <w:bottom w:val="single" w:sz="4" w:space="0" w:color="auto"/>
              <w:right w:val="single" w:sz="4" w:space="0" w:color="auto"/>
            </w:tcBorders>
            <w:shd w:val="clear" w:color="auto" w:fill="auto"/>
            <w:vAlign w:val="center"/>
            <w:hideMark/>
          </w:tcPr>
          <w:p w14:paraId="1884A9B2" w14:textId="269C618C" w:rsidR="009E3E14" w:rsidRPr="00FD6301" w:rsidRDefault="00992631" w:rsidP="009D0762">
            <w:pPr>
              <w:pStyle w:val="BodyText"/>
              <w:spacing w:after="0" w:line="240" w:lineRule="auto"/>
              <w:jc w:val="center"/>
              <w:rPr>
                <w:sz w:val="20"/>
              </w:rPr>
            </w:pPr>
            <w:r>
              <w:rPr>
                <w:sz w:val="20"/>
              </w:rPr>
              <w:t>2</w:t>
            </w:r>
            <w:r w:rsidR="009E3E14" w:rsidRPr="00FD6301">
              <w:rPr>
                <w:sz w:val="20"/>
              </w:rPr>
              <w:t>9</w:t>
            </w:r>
          </w:p>
        </w:tc>
      </w:tr>
      <w:tr w:rsidR="009E3E14" w:rsidRPr="009D0762" w14:paraId="484137CB" w14:textId="77777777" w:rsidTr="008A2DB1">
        <w:trPr>
          <w:trHeight w:val="300"/>
          <w:jc w:val="center"/>
        </w:trPr>
        <w:tc>
          <w:tcPr>
            <w:tcW w:w="5125" w:type="dxa"/>
            <w:tcBorders>
              <w:top w:val="nil"/>
              <w:left w:val="single" w:sz="4" w:space="0" w:color="auto"/>
              <w:bottom w:val="single" w:sz="4" w:space="0" w:color="auto"/>
              <w:right w:val="single" w:sz="4" w:space="0" w:color="auto"/>
            </w:tcBorders>
            <w:shd w:val="clear" w:color="auto" w:fill="FFF2CC"/>
            <w:vAlign w:val="center"/>
            <w:hideMark/>
          </w:tcPr>
          <w:p w14:paraId="1B59878D" w14:textId="77777777" w:rsidR="009E3E14" w:rsidRPr="009D0762" w:rsidRDefault="009E3E14" w:rsidP="009D0762">
            <w:pPr>
              <w:pStyle w:val="BodyText"/>
              <w:spacing w:after="0" w:line="240" w:lineRule="auto"/>
              <w:jc w:val="center"/>
              <w:rPr>
                <w:b/>
                <w:sz w:val="20"/>
              </w:rPr>
            </w:pPr>
            <w:r w:rsidRPr="009D0762">
              <w:rPr>
                <w:b/>
                <w:sz w:val="20"/>
              </w:rPr>
              <w:t>Total Project Credits</w:t>
            </w:r>
          </w:p>
        </w:tc>
        <w:tc>
          <w:tcPr>
            <w:tcW w:w="4117" w:type="dxa"/>
            <w:tcBorders>
              <w:top w:val="nil"/>
              <w:left w:val="nil"/>
              <w:bottom w:val="single" w:sz="4" w:space="0" w:color="auto"/>
              <w:right w:val="single" w:sz="4" w:space="0" w:color="auto"/>
            </w:tcBorders>
            <w:shd w:val="clear" w:color="auto" w:fill="FFF2CC"/>
            <w:vAlign w:val="center"/>
            <w:hideMark/>
          </w:tcPr>
          <w:p w14:paraId="54B1E8EA" w14:textId="3E7623EE" w:rsidR="009E3E14" w:rsidRPr="009D0762" w:rsidRDefault="00992631" w:rsidP="009D0762">
            <w:pPr>
              <w:pStyle w:val="BodyText"/>
              <w:spacing w:after="0" w:line="240" w:lineRule="auto"/>
              <w:jc w:val="center"/>
              <w:rPr>
                <w:b/>
                <w:sz w:val="20"/>
              </w:rPr>
            </w:pPr>
            <w:r>
              <w:rPr>
                <w:b/>
                <w:sz w:val="20"/>
              </w:rPr>
              <w:t>4,050</w:t>
            </w:r>
          </w:p>
        </w:tc>
      </w:tr>
    </w:tbl>
    <w:p w14:paraId="6040E6BB" w14:textId="77777777" w:rsidR="007A3FE8" w:rsidRDefault="007A3FE8" w:rsidP="007A3FE8">
      <w:pPr>
        <w:pStyle w:val="Bodytextreduced"/>
      </w:pPr>
    </w:p>
    <w:p w14:paraId="430C9753" w14:textId="5516231E" w:rsidR="00C631DC" w:rsidRDefault="00C631DC" w:rsidP="00537C6F">
      <w:pPr>
        <w:pStyle w:val="Heading3"/>
      </w:pPr>
      <w:r>
        <w:rPr>
          <w:i/>
        </w:rPr>
        <w:t>Additional UTF Reduction Options</w:t>
      </w:r>
    </w:p>
    <w:p w14:paraId="4E5AF394" w14:textId="643BE52B" w:rsidR="00C631DC" w:rsidRDefault="00C631DC" w:rsidP="00C631DC">
      <w:pPr>
        <w:pStyle w:val="BodyText"/>
      </w:pPr>
      <w:r>
        <w:t xml:space="preserve">The anticipated reduction from UTF sources is currently limited to 6 % of the estimated load to groundwater. This reduction can be achieved through a 6 % total credit if each local government has an applicable fertilizer ordinance, landscape ordinance, irrigation ordinance, and pet waste ordinance; carries out public education activities; and implements the Florida Yards and Neighborhood (FYN) Program (see </w:t>
      </w:r>
      <w:r>
        <w:rPr>
          <w:b/>
        </w:rPr>
        <w:t>Table 9</w:t>
      </w:r>
      <w:r>
        <w:t>).</w:t>
      </w:r>
    </w:p>
    <w:p w14:paraId="123F4115" w14:textId="77777777" w:rsidR="00C631DC" w:rsidRDefault="00C631DC" w:rsidP="00C631DC">
      <w:pPr>
        <w:pStyle w:val="BodyText"/>
        <w:spacing w:before="120"/>
      </w:pPr>
      <w:r>
        <w:t>If all the local governments implement the full suite of public education measures, a 5,409 lb-N/yr reduction can be achieved. Currently, these credits total 4,021 lb-N/yr. Thus, an additional 1,388 lb-N/yr reduction could be achieved through public education and source control efforts.</w:t>
      </w:r>
    </w:p>
    <w:p w14:paraId="1FB0895D" w14:textId="17A4C6A6" w:rsidR="00C631DC" w:rsidRDefault="00C631DC" w:rsidP="00537C6F">
      <w:pPr>
        <w:pStyle w:val="Caption"/>
      </w:pPr>
      <w:bookmarkStart w:id="140" w:name="_Toc514435373"/>
      <w:r>
        <w:t xml:space="preserve">Table </w:t>
      </w:r>
      <w:fldSimple w:instr=" SEQ Table \* ARABIC ">
        <w:r>
          <w:rPr>
            <w:noProof/>
          </w:rPr>
          <w:t>9</w:t>
        </w:r>
      </w:fldSimple>
      <w:r>
        <w:t>. Maximum UTF load reductions based on existing public education credit policies</w:t>
      </w:r>
      <w:bookmarkEnd w:id="140"/>
    </w:p>
    <w:tbl>
      <w:tblPr>
        <w:tblW w:w="9171" w:type="dxa"/>
        <w:jc w:val="center"/>
        <w:tblLook w:val="04A0" w:firstRow="1" w:lastRow="0" w:firstColumn="1" w:lastColumn="0" w:noHBand="0" w:noVBand="1"/>
      </w:tblPr>
      <w:tblGrid>
        <w:gridCol w:w="3692"/>
        <w:gridCol w:w="2537"/>
        <w:gridCol w:w="2942"/>
      </w:tblGrid>
      <w:tr w:rsidR="00C631DC" w:rsidRPr="008C72F4" w14:paraId="13E068A8" w14:textId="77777777" w:rsidTr="003B40D3">
        <w:trPr>
          <w:trHeight w:val="785"/>
          <w:tblHeader/>
          <w:jc w:val="center"/>
        </w:trPr>
        <w:tc>
          <w:tcPr>
            <w:tcW w:w="3692"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52927A3E" w14:textId="77777777" w:rsidR="00C631DC" w:rsidRPr="008C72F4" w:rsidRDefault="00C631DC" w:rsidP="003B40D3">
            <w:pPr>
              <w:pStyle w:val="BodyText"/>
              <w:spacing w:after="0" w:line="240" w:lineRule="auto"/>
              <w:jc w:val="center"/>
              <w:rPr>
                <w:b/>
                <w:sz w:val="20"/>
              </w:rPr>
            </w:pPr>
            <w:r>
              <w:rPr>
                <w:b/>
                <w:sz w:val="20"/>
              </w:rPr>
              <w:t>UTF</w:t>
            </w:r>
            <w:r w:rsidRPr="008C72F4">
              <w:rPr>
                <w:b/>
                <w:sz w:val="20"/>
              </w:rPr>
              <w:t xml:space="preserve"> Source Control Measures</w:t>
            </w:r>
          </w:p>
        </w:tc>
        <w:tc>
          <w:tcPr>
            <w:tcW w:w="2537" w:type="dxa"/>
            <w:tcBorders>
              <w:top w:val="single" w:sz="4" w:space="0" w:color="auto"/>
              <w:left w:val="nil"/>
              <w:bottom w:val="single" w:sz="4" w:space="0" w:color="auto"/>
              <w:right w:val="single" w:sz="4" w:space="0" w:color="auto"/>
            </w:tcBorders>
            <w:shd w:val="clear" w:color="auto" w:fill="D9E2F3"/>
            <w:vAlign w:val="bottom"/>
            <w:hideMark/>
          </w:tcPr>
          <w:p w14:paraId="586884F9" w14:textId="77777777" w:rsidR="00C631DC" w:rsidRDefault="00C631DC" w:rsidP="003B40D3">
            <w:pPr>
              <w:pStyle w:val="BodyText"/>
              <w:spacing w:after="0" w:line="240" w:lineRule="auto"/>
              <w:jc w:val="center"/>
              <w:rPr>
                <w:b/>
                <w:sz w:val="20"/>
              </w:rPr>
            </w:pPr>
            <w:r w:rsidRPr="008C72F4">
              <w:rPr>
                <w:b/>
                <w:sz w:val="20"/>
              </w:rPr>
              <w:t>Credit Based on Estimated Load to Groundwater</w:t>
            </w:r>
            <w:r>
              <w:rPr>
                <w:b/>
                <w:sz w:val="20"/>
              </w:rPr>
              <w:t xml:space="preserve"> </w:t>
            </w:r>
          </w:p>
          <w:p w14:paraId="3CC2263D" w14:textId="77777777" w:rsidR="00C631DC" w:rsidRPr="008C72F4" w:rsidRDefault="00C631DC" w:rsidP="003B40D3">
            <w:pPr>
              <w:pStyle w:val="BodyText"/>
              <w:spacing w:after="0" w:line="240" w:lineRule="auto"/>
              <w:jc w:val="center"/>
              <w:rPr>
                <w:b/>
                <w:sz w:val="20"/>
              </w:rPr>
            </w:pPr>
            <w:r>
              <w:rPr>
                <w:b/>
                <w:sz w:val="20"/>
              </w:rPr>
              <w:t>(%)</w:t>
            </w:r>
          </w:p>
        </w:tc>
        <w:tc>
          <w:tcPr>
            <w:tcW w:w="2942" w:type="dxa"/>
            <w:tcBorders>
              <w:top w:val="single" w:sz="4" w:space="0" w:color="auto"/>
              <w:left w:val="nil"/>
              <w:bottom w:val="single" w:sz="4" w:space="0" w:color="auto"/>
              <w:right w:val="single" w:sz="4" w:space="0" w:color="auto"/>
            </w:tcBorders>
            <w:shd w:val="clear" w:color="auto" w:fill="D9E2F3"/>
            <w:vAlign w:val="bottom"/>
            <w:hideMark/>
          </w:tcPr>
          <w:p w14:paraId="7F41CD92" w14:textId="77777777" w:rsidR="00C631DC" w:rsidRDefault="00C631DC" w:rsidP="003B40D3">
            <w:pPr>
              <w:pStyle w:val="BodyText"/>
              <w:spacing w:after="0" w:line="240" w:lineRule="auto"/>
              <w:jc w:val="center"/>
              <w:rPr>
                <w:b/>
                <w:sz w:val="20"/>
              </w:rPr>
            </w:pPr>
            <w:r w:rsidRPr="008C72F4">
              <w:rPr>
                <w:b/>
                <w:sz w:val="20"/>
              </w:rPr>
              <w:t xml:space="preserve">Possible Nitrogen Credits </w:t>
            </w:r>
          </w:p>
          <w:p w14:paraId="1A784AF5" w14:textId="77777777" w:rsidR="00C631DC" w:rsidRPr="008C72F4" w:rsidRDefault="00C631DC" w:rsidP="003B40D3">
            <w:pPr>
              <w:pStyle w:val="BodyText"/>
              <w:spacing w:after="0" w:line="240" w:lineRule="auto"/>
              <w:jc w:val="center"/>
              <w:rPr>
                <w:b/>
                <w:sz w:val="20"/>
              </w:rPr>
            </w:pPr>
            <w:r w:rsidRPr="008C72F4">
              <w:rPr>
                <w:b/>
                <w:sz w:val="20"/>
              </w:rPr>
              <w:t>(lb-N/yr)</w:t>
            </w:r>
          </w:p>
        </w:tc>
      </w:tr>
      <w:tr w:rsidR="00C631DC" w:rsidRPr="008C72F4" w14:paraId="2A548EDC" w14:textId="77777777" w:rsidTr="003B40D3">
        <w:trPr>
          <w:trHeight w:val="289"/>
          <w:jc w:val="center"/>
        </w:trPr>
        <w:tc>
          <w:tcPr>
            <w:tcW w:w="3692" w:type="dxa"/>
            <w:tcBorders>
              <w:top w:val="nil"/>
              <w:left w:val="single" w:sz="4" w:space="0" w:color="auto"/>
              <w:bottom w:val="single" w:sz="4" w:space="0" w:color="auto"/>
              <w:right w:val="single" w:sz="4" w:space="0" w:color="auto"/>
            </w:tcBorders>
            <w:shd w:val="clear" w:color="auto" w:fill="auto"/>
            <w:vAlign w:val="center"/>
            <w:hideMark/>
          </w:tcPr>
          <w:p w14:paraId="231BABBB" w14:textId="77777777" w:rsidR="00C631DC" w:rsidRPr="00C11368" w:rsidRDefault="00C631DC" w:rsidP="003B40D3">
            <w:pPr>
              <w:pStyle w:val="BodyText"/>
              <w:spacing w:after="0" w:line="240" w:lineRule="auto"/>
              <w:jc w:val="center"/>
              <w:rPr>
                <w:b/>
                <w:sz w:val="20"/>
              </w:rPr>
            </w:pPr>
            <w:r w:rsidRPr="00C11368">
              <w:rPr>
                <w:b/>
                <w:sz w:val="20"/>
              </w:rPr>
              <w:t>Fertilizer Ordinance</w:t>
            </w:r>
          </w:p>
        </w:tc>
        <w:tc>
          <w:tcPr>
            <w:tcW w:w="2537" w:type="dxa"/>
            <w:tcBorders>
              <w:top w:val="nil"/>
              <w:left w:val="nil"/>
              <w:bottom w:val="single" w:sz="4" w:space="0" w:color="auto"/>
              <w:right w:val="single" w:sz="4" w:space="0" w:color="auto"/>
            </w:tcBorders>
            <w:shd w:val="clear" w:color="auto" w:fill="auto"/>
            <w:vAlign w:val="center"/>
            <w:hideMark/>
          </w:tcPr>
          <w:p w14:paraId="7797EF56" w14:textId="77777777" w:rsidR="00C631DC" w:rsidRPr="008C72F4" w:rsidRDefault="00C631DC" w:rsidP="003B40D3">
            <w:pPr>
              <w:pStyle w:val="BodyText"/>
              <w:spacing w:after="0" w:line="240" w:lineRule="auto"/>
              <w:jc w:val="center"/>
              <w:rPr>
                <w:b/>
                <w:sz w:val="20"/>
              </w:rPr>
            </w:pPr>
            <w:r w:rsidRPr="008C72F4">
              <w:rPr>
                <w:sz w:val="20"/>
              </w:rPr>
              <w:t>0.5</w:t>
            </w:r>
          </w:p>
        </w:tc>
        <w:tc>
          <w:tcPr>
            <w:tcW w:w="2942" w:type="dxa"/>
            <w:tcBorders>
              <w:top w:val="single" w:sz="4" w:space="0" w:color="auto"/>
              <w:left w:val="single" w:sz="4" w:space="0" w:color="auto"/>
              <w:bottom w:val="single" w:sz="4" w:space="0" w:color="auto"/>
              <w:right w:val="single" w:sz="4" w:space="0" w:color="auto"/>
            </w:tcBorders>
            <w:vAlign w:val="center"/>
            <w:hideMark/>
          </w:tcPr>
          <w:p w14:paraId="1AC59E3F" w14:textId="77777777" w:rsidR="00C631DC" w:rsidRPr="008C72F4" w:rsidRDefault="00C631DC" w:rsidP="003B40D3">
            <w:pPr>
              <w:pStyle w:val="BodyText"/>
              <w:spacing w:after="0" w:line="240" w:lineRule="auto"/>
              <w:jc w:val="center"/>
              <w:rPr>
                <w:b/>
                <w:sz w:val="20"/>
              </w:rPr>
            </w:pPr>
            <w:r>
              <w:rPr>
                <w:color w:val="000000"/>
                <w:sz w:val="20"/>
              </w:rPr>
              <w:t>451</w:t>
            </w:r>
          </w:p>
        </w:tc>
      </w:tr>
      <w:tr w:rsidR="00C631DC" w:rsidRPr="008C72F4" w14:paraId="72D729C3" w14:textId="77777777" w:rsidTr="003B40D3">
        <w:trPr>
          <w:trHeight w:val="304"/>
          <w:jc w:val="center"/>
        </w:trPr>
        <w:tc>
          <w:tcPr>
            <w:tcW w:w="3692" w:type="dxa"/>
            <w:tcBorders>
              <w:top w:val="nil"/>
              <w:left w:val="single" w:sz="4" w:space="0" w:color="auto"/>
              <w:bottom w:val="single" w:sz="4" w:space="0" w:color="auto"/>
              <w:right w:val="single" w:sz="4" w:space="0" w:color="auto"/>
            </w:tcBorders>
            <w:shd w:val="clear" w:color="auto" w:fill="auto"/>
            <w:vAlign w:val="center"/>
            <w:hideMark/>
          </w:tcPr>
          <w:p w14:paraId="08F95BB3" w14:textId="77777777" w:rsidR="00C631DC" w:rsidRPr="00C11368" w:rsidRDefault="00C631DC" w:rsidP="003B40D3">
            <w:pPr>
              <w:pStyle w:val="BodyText"/>
              <w:spacing w:after="0" w:line="240" w:lineRule="auto"/>
              <w:jc w:val="center"/>
              <w:rPr>
                <w:b/>
                <w:sz w:val="20"/>
              </w:rPr>
            </w:pPr>
            <w:r w:rsidRPr="00C11368">
              <w:rPr>
                <w:b/>
                <w:sz w:val="20"/>
              </w:rPr>
              <w:t>Pet Waste Ordinance</w:t>
            </w:r>
          </w:p>
        </w:tc>
        <w:tc>
          <w:tcPr>
            <w:tcW w:w="2537" w:type="dxa"/>
            <w:tcBorders>
              <w:top w:val="nil"/>
              <w:left w:val="nil"/>
              <w:bottom w:val="single" w:sz="4" w:space="0" w:color="auto"/>
              <w:right w:val="single" w:sz="4" w:space="0" w:color="auto"/>
            </w:tcBorders>
            <w:shd w:val="clear" w:color="auto" w:fill="auto"/>
            <w:vAlign w:val="center"/>
            <w:hideMark/>
          </w:tcPr>
          <w:p w14:paraId="613FAA55" w14:textId="77777777" w:rsidR="00C631DC" w:rsidRPr="008C72F4" w:rsidRDefault="00C631DC" w:rsidP="003B40D3">
            <w:pPr>
              <w:pStyle w:val="BodyText"/>
              <w:spacing w:after="0" w:line="240" w:lineRule="auto"/>
              <w:jc w:val="center"/>
              <w:rPr>
                <w:b/>
                <w:sz w:val="20"/>
              </w:rPr>
            </w:pPr>
            <w:r w:rsidRPr="008C72F4">
              <w:rPr>
                <w:sz w:val="20"/>
              </w:rPr>
              <w:t>0.5</w:t>
            </w:r>
          </w:p>
        </w:tc>
        <w:tc>
          <w:tcPr>
            <w:tcW w:w="2942" w:type="dxa"/>
            <w:tcBorders>
              <w:top w:val="single" w:sz="4" w:space="0" w:color="auto"/>
              <w:left w:val="single" w:sz="4" w:space="0" w:color="auto"/>
              <w:bottom w:val="single" w:sz="4" w:space="0" w:color="auto"/>
              <w:right w:val="single" w:sz="4" w:space="0" w:color="auto"/>
            </w:tcBorders>
            <w:vAlign w:val="center"/>
            <w:hideMark/>
          </w:tcPr>
          <w:p w14:paraId="62766395" w14:textId="77777777" w:rsidR="00C631DC" w:rsidRPr="008C72F4" w:rsidRDefault="00C631DC" w:rsidP="003B40D3">
            <w:pPr>
              <w:pStyle w:val="BodyText"/>
              <w:spacing w:after="0" w:line="240" w:lineRule="auto"/>
              <w:jc w:val="center"/>
              <w:rPr>
                <w:b/>
                <w:sz w:val="20"/>
              </w:rPr>
            </w:pPr>
            <w:r>
              <w:rPr>
                <w:color w:val="000000"/>
                <w:sz w:val="20"/>
              </w:rPr>
              <w:t>451</w:t>
            </w:r>
          </w:p>
        </w:tc>
      </w:tr>
      <w:tr w:rsidR="00C631DC" w:rsidRPr="008C72F4" w14:paraId="519BF090" w14:textId="77777777" w:rsidTr="003B40D3">
        <w:trPr>
          <w:trHeight w:val="304"/>
          <w:jc w:val="center"/>
        </w:trPr>
        <w:tc>
          <w:tcPr>
            <w:tcW w:w="3692" w:type="dxa"/>
            <w:tcBorders>
              <w:top w:val="nil"/>
              <w:left w:val="single" w:sz="4" w:space="0" w:color="auto"/>
              <w:bottom w:val="single" w:sz="4" w:space="0" w:color="auto"/>
              <w:right w:val="single" w:sz="4" w:space="0" w:color="auto"/>
            </w:tcBorders>
            <w:shd w:val="clear" w:color="auto" w:fill="auto"/>
            <w:vAlign w:val="center"/>
            <w:hideMark/>
          </w:tcPr>
          <w:p w14:paraId="436A077D" w14:textId="77777777" w:rsidR="00C631DC" w:rsidRPr="00C11368" w:rsidRDefault="00C631DC" w:rsidP="003B40D3">
            <w:pPr>
              <w:pStyle w:val="BodyText"/>
              <w:spacing w:after="0" w:line="240" w:lineRule="auto"/>
              <w:jc w:val="center"/>
              <w:rPr>
                <w:b/>
                <w:sz w:val="20"/>
              </w:rPr>
            </w:pPr>
            <w:r w:rsidRPr="00C11368">
              <w:rPr>
                <w:b/>
                <w:sz w:val="20"/>
              </w:rPr>
              <w:t>Landscape Ordinance</w:t>
            </w:r>
          </w:p>
        </w:tc>
        <w:tc>
          <w:tcPr>
            <w:tcW w:w="2537" w:type="dxa"/>
            <w:tcBorders>
              <w:top w:val="nil"/>
              <w:left w:val="nil"/>
              <w:bottom w:val="single" w:sz="4" w:space="0" w:color="auto"/>
              <w:right w:val="single" w:sz="4" w:space="0" w:color="auto"/>
            </w:tcBorders>
            <w:shd w:val="clear" w:color="auto" w:fill="auto"/>
            <w:vAlign w:val="center"/>
            <w:hideMark/>
          </w:tcPr>
          <w:p w14:paraId="55AE24BE" w14:textId="77777777" w:rsidR="00C631DC" w:rsidRPr="008C72F4" w:rsidRDefault="00C631DC" w:rsidP="003B40D3">
            <w:pPr>
              <w:pStyle w:val="BodyText"/>
              <w:spacing w:after="0" w:line="240" w:lineRule="auto"/>
              <w:jc w:val="center"/>
              <w:rPr>
                <w:b/>
                <w:sz w:val="20"/>
              </w:rPr>
            </w:pPr>
            <w:r w:rsidRPr="008C72F4">
              <w:rPr>
                <w:sz w:val="20"/>
              </w:rPr>
              <w:t>0.5</w:t>
            </w:r>
          </w:p>
        </w:tc>
        <w:tc>
          <w:tcPr>
            <w:tcW w:w="2942" w:type="dxa"/>
            <w:tcBorders>
              <w:top w:val="single" w:sz="4" w:space="0" w:color="auto"/>
              <w:left w:val="single" w:sz="4" w:space="0" w:color="auto"/>
              <w:bottom w:val="single" w:sz="4" w:space="0" w:color="auto"/>
              <w:right w:val="single" w:sz="4" w:space="0" w:color="auto"/>
            </w:tcBorders>
            <w:vAlign w:val="center"/>
            <w:hideMark/>
          </w:tcPr>
          <w:p w14:paraId="14C4812A" w14:textId="77777777" w:rsidR="00C631DC" w:rsidRPr="008C72F4" w:rsidRDefault="00C631DC" w:rsidP="003B40D3">
            <w:pPr>
              <w:pStyle w:val="BodyText"/>
              <w:spacing w:after="0" w:line="240" w:lineRule="auto"/>
              <w:jc w:val="center"/>
              <w:rPr>
                <w:b/>
                <w:sz w:val="20"/>
              </w:rPr>
            </w:pPr>
            <w:r>
              <w:rPr>
                <w:color w:val="000000"/>
                <w:sz w:val="20"/>
              </w:rPr>
              <w:t>451</w:t>
            </w:r>
          </w:p>
        </w:tc>
      </w:tr>
      <w:tr w:rsidR="00C631DC" w:rsidRPr="008C72F4" w14:paraId="1E2537C4" w14:textId="77777777" w:rsidTr="003B40D3">
        <w:trPr>
          <w:trHeight w:val="304"/>
          <w:jc w:val="center"/>
        </w:trPr>
        <w:tc>
          <w:tcPr>
            <w:tcW w:w="3692" w:type="dxa"/>
            <w:tcBorders>
              <w:top w:val="nil"/>
              <w:left w:val="single" w:sz="4" w:space="0" w:color="auto"/>
              <w:bottom w:val="single" w:sz="4" w:space="0" w:color="auto"/>
              <w:right w:val="single" w:sz="4" w:space="0" w:color="auto"/>
            </w:tcBorders>
            <w:shd w:val="clear" w:color="auto" w:fill="auto"/>
            <w:vAlign w:val="center"/>
            <w:hideMark/>
          </w:tcPr>
          <w:p w14:paraId="6668A904" w14:textId="77777777" w:rsidR="00C631DC" w:rsidRPr="00C11368" w:rsidRDefault="00C631DC" w:rsidP="003B40D3">
            <w:pPr>
              <w:pStyle w:val="BodyText"/>
              <w:spacing w:after="0" w:line="240" w:lineRule="auto"/>
              <w:jc w:val="center"/>
              <w:rPr>
                <w:b/>
                <w:sz w:val="20"/>
              </w:rPr>
            </w:pPr>
            <w:r w:rsidRPr="00C11368">
              <w:rPr>
                <w:b/>
                <w:sz w:val="20"/>
              </w:rPr>
              <w:t>Irrigation Ordinance</w:t>
            </w:r>
          </w:p>
        </w:tc>
        <w:tc>
          <w:tcPr>
            <w:tcW w:w="2537" w:type="dxa"/>
            <w:tcBorders>
              <w:top w:val="nil"/>
              <w:left w:val="nil"/>
              <w:bottom w:val="single" w:sz="4" w:space="0" w:color="auto"/>
              <w:right w:val="single" w:sz="4" w:space="0" w:color="auto"/>
            </w:tcBorders>
            <w:shd w:val="clear" w:color="auto" w:fill="auto"/>
            <w:vAlign w:val="center"/>
            <w:hideMark/>
          </w:tcPr>
          <w:p w14:paraId="5828DD16" w14:textId="77777777" w:rsidR="00C631DC" w:rsidRPr="008C72F4" w:rsidRDefault="00C631DC" w:rsidP="003B40D3">
            <w:pPr>
              <w:pStyle w:val="BodyText"/>
              <w:spacing w:after="0" w:line="240" w:lineRule="auto"/>
              <w:jc w:val="center"/>
              <w:rPr>
                <w:b/>
                <w:sz w:val="20"/>
              </w:rPr>
            </w:pPr>
            <w:r w:rsidRPr="008C72F4">
              <w:rPr>
                <w:sz w:val="20"/>
              </w:rPr>
              <w:t>0.5</w:t>
            </w:r>
          </w:p>
        </w:tc>
        <w:tc>
          <w:tcPr>
            <w:tcW w:w="2942" w:type="dxa"/>
            <w:tcBorders>
              <w:top w:val="single" w:sz="4" w:space="0" w:color="auto"/>
              <w:left w:val="single" w:sz="4" w:space="0" w:color="auto"/>
              <w:bottom w:val="single" w:sz="4" w:space="0" w:color="auto"/>
              <w:right w:val="single" w:sz="4" w:space="0" w:color="auto"/>
            </w:tcBorders>
            <w:vAlign w:val="center"/>
            <w:hideMark/>
          </w:tcPr>
          <w:p w14:paraId="32B67EA4" w14:textId="77777777" w:rsidR="00C631DC" w:rsidRPr="008C72F4" w:rsidRDefault="00C631DC" w:rsidP="003B40D3">
            <w:pPr>
              <w:pStyle w:val="BodyText"/>
              <w:spacing w:after="0" w:line="240" w:lineRule="auto"/>
              <w:jc w:val="center"/>
              <w:rPr>
                <w:b/>
                <w:sz w:val="20"/>
              </w:rPr>
            </w:pPr>
            <w:r>
              <w:rPr>
                <w:color w:val="000000"/>
                <w:sz w:val="20"/>
              </w:rPr>
              <w:t>451</w:t>
            </w:r>
          </w:p>
        </w:tc>
      </w:tr>
      <w:tr w:rsidR="00C631DC" w:rsidRPr="008C72F4" w14:paraId="5FB42174" w14:textId="77777777" w:rsidTr="003B40D3">
        <w:trPr>
          <w:trHeight w:val="355"/>
          <w:jc w:val="center"/>
        </w:trPr>
        <w:tc>
          <w:tcPr>
            <w:tcW w:w="3692" w:type="dxa"/>
            <w:tcBorders>
              <w:top w:val="nil"/>
              <w:left w:val="single" w:sz="4" w:space="0" w:color="auto"/>
              <w:bottom w:val="single" w:sz="4" w:space="0" w:color="auto"/>
              <w:right w:val="single" w:sz="4" w:space="0" w:color="auto"/>
            </w:tcBorders>
            <w:shd w:val="clear" w:color="auto" w:fill="auto"/>
            <w:vAlign w:val="center"/>
            <w:hideMark/>
          </w:tcPr>
          <w:p w14:paraId="14D91A0C" w14:textId="77777777" w:rsidR="00C631DC" w:rsidRPr="00C11368" w:rsidRDefault="00C631DC" w:rsidP="003B40D3">
            <w:pPr>
              <w:pStyle w:val="BodyText"/>
              <w:spacing w:after="0" w:line="240" w:lineRule="auto"/>
              <w:jc w:val="center"/>
              <w:rPr>
                <w:b/>
                <w:sz w:val="20"/>
              </w:rPr>
            </w:pPr>
            <w:r>
              <w:rPr>
                <w:b/>
                <w:sz w:val="20"/>
              </w:rPr>
              <w:t>FYN</w:t>
            </w:r>
            <w:r w:rsidRPr="00C11368">
              <w:rPr>
                <w:b/>
                <w:sz w:val="20"/>
              </w:rPr>
              <w:t xml:space="preserve"> Program</w:t>
            </w:r>
          </w:p>
        </w:tc>
        <w:tc>
          <w:tcPr>
            <w:tcW w:w="2537" w:type="dxa"/>
            <w:tcBorders>
              <w:top w:val="nil"/>
              <w:left w:val="nil"/>
              <w:bottom w:val="single" w:sz="4" w:space="0" w:color="auto"/>
              <w:right w:val="single" w:sz="4" w:space="0" w:color="auto"/>
            </w:tcBorders>
            <w:shd w:val="clear" w:color="auto" w:fill="auto"/>
            <w:vAlign w:val="center"/>
            <w:hideMark/>
          </w:tcPr>
          <w:p w14:paraId="67C8E88B" w14:textId="77777777" w:rsidR="00C631DC" w:rsidRPr="008C72F4" w:rsidRDefault="00C631DC" w:rsidP="003B40D3">
            <w:pPr>
              <w:pStyle w:val="BodyText"/>
              <w:spacing w:after="0" w:line="240" w:lineRule="auto"/>
              <w:jc w:val="center"/>
              <w:rPr>
                <w:b/>
                <w:sz w:val="20"/>
              </w:rPr>
            </w:pPr>
            <w:r w:rsidRPr="008C72F4">
              <w:rPr>
                <w:sz w:val="20"/>
              </w:rPr>
              <w:t>3.0</w:t>
            </w:r>
          </w:p>
        </w:tc>
        <w:tc>
          <w:tcPr>
            <w:tcW w:w="2942" w:type="dxa"/>
            <w:tcBorders>
              <w:top w:val="single" w:sz="4" w:space="0" w:color="auto"/>
              <w:left w:val="single" w:sz="4" w:space="0" w:color="auto"/>
              <w:bottom w:val="single" w:sz="4" w:space="0" w:color="auto"/>
              <w:right w:val="single" w:sz="4" w:space="0" w:color="auto"/>
            </w:tcBorders>
            <w:vAlign w:val="center"/>
            <w:hideMark/>
          </w:tcPr>
          <w:p w14:paraId="218E0074" w14:textId="77777777" w:rsidR="00C631DC" w:rsidRPr="008C72F4" w:rsidRDefault="00C631DC" w:rsidP="003B40D3">
            <w:pPr>
              <w:pStyle w:val="BodyText"/>
              <w:spacing w:after="0" w:line="240" w:lineRule="auto"/>
              <w:jc w:val="center"/>
              <w:rPr>
                <w:b/>
                <w:sz w:val="20"/>
              </w:rPr>
            </w:pPr>
            <w:r>
              <w:rPr>
                <w:color w:val="000000"/>
                <w:sz w:val="20"/>
              </w:rPr>
              <w:t>2,704</w:t>
            </w:r>
          </w:p>
        </w:tc>
      </w:tr>
      <w:tr w:rsidR="00C631DC" w:rsidRPr="008C72F4" w14:paraId="211172FE" w14:textId="77777777" w:rsidTr="003B40D3">
        <w:trPr>
          <w:trHeight w:val="304"/>
          <w:jc w:val="center"/>
        </w:trPr>
        <w:tc>
          <w:tcPr>
            <w:tcW w:w="3692" w:type="dxa"/>
            <w:tcBorders>
              <w:top w:val="nil"/>
              <w:left w:val="single" w:sz="4" w:space="0" w:color="auto"/>
              <w:bottom w:val="single" w:sz="4" w:space="0" w:color="auto"/>
              <w:right w:val="single" w:sz="4" w:space="0" w:color="auto"/>
            </w:tcBorders>
            <w:shd w:val="clear" w:color="auto" w:fill="auto"/>
            <w:vAlign w:val="center"/>
            <w:hideMark/>
          </w:tcPr>
          <w:p w14:paraId="1C744BA4" w14:textId="77777777" w:rsidR="00C631DC" w:rsidRPr="00C11368" w:rsidRDefault="00C631DC" w:rsidP="003B40D3">
            <w:pPr>
              <w:pStyle w:val="BodyText"/>
              <w:spacing w:after="0" w:line="240" w:lineRule="auto"/>
              <w:jc w:val="center"/>
              <w:rPr>
                <w:b/>
                <w:sz w:val="20"/>
              </w:rPr>
            </w:pPr>
            <w:r w:rsidRPr="00C11368">
              <w:rPr>
                <w:b/>
                <w:sz w:val="20"/>
              </w:rPr>
              <w:t>Public Education Program</w:t>
            </w:r>
          </w:p>
        </w:tc>
        <w:tc>
          <w:tcPr>
            <w:tcW w:w="2537" w:type="dxa"/>
            <w:tcBorders>
              <w:top w:val="nil"/>
              <w:left w:val="nil"/>
              <w:bottom w:val="single" w:sz="4" w:space="0" w:color="auto"/>
              <w:right w:val="single" w:sz="4" w:space="0" w:color="auto"/>
            </w:tcBorders>
            <w:shd w:val="clear" w:color="auto" w:fill="auto"/>
            <w:vAlign w:val="center"/>
            <w:hideMark/>
          </w:tcPr>
          <w:p w14:paraId="348686A8" w14:textId="77777777" w:rsidR="00C631DC" w:rsidRPr="008C72F4" w:rsidRDefault="00C631DC" w:rsidP="003B40D3">
            <w:pPr>
              <w:pStyle w:val="BodyText"/>
              <w:spacing w:after="0" w:line="240" w:lineRule="auto"/>
              <w:jc w:val="center"/>
              <w:rPr>
                <w:b/>
                <w:sz w:val="20"/>
              </w:rPr>
            </w:pPr>
            <w:r w:rsidRPr="008C72F4">
              <w:rPr>
                <w:sz w:val="20"/>
              </w:rPr>
              <w:t>1.0</w:t>
            </w:r>
          </w:p>
        </w:tc>
        <w:tc>
          <w:tcPr>
            <w:tcW w:w="2942" w:type="dxa"/>
            <w:tcBorders>
              <w:top w:val="single" w:sz="4" w:space="0" w:color="auto"/>
              <w:left w:val="single" w:sz="4" w:space="0" w:color="auto"/>
              <w:bottom w:val="single" w:sz="4" w:space="0" w:color="auto"/>
              <w:right w:val="single" w:sz="4" w:space="0" w:color="auto"/>
            </w:tcBorders>
            <w:vAlign w:val="center"/>
            <w:hideMark/>
          </w:tcPr>
          <w:p w14:paraId="27E897BA" w14:textId="77777777" w:rsidR="00C631DC" w:rsidRPr="008C72F4" w:rsidRDefault="00C631DC" w:rsidP="003B40D3">
            <w:pPr>
              <w:pStyle w:val="BodyText"/>
              <w:spacing w:after="0" w:line="240" w:lineRule="auto"/>
              <w:jc w:val="center"/>
              <w:rPr>
                <w:b/>
                <w:sz w:val="20"/>
              </w:rPr>
            </w:pPr>
            <w:r>
              <w:rPr>
                <w:color w:val="000000"/>
                <w:sz w:val="20"/>
              </w:rPr>
              <w:t>901</w:t>
            </w:r>
          </w:p>
        </w:tc>
      </w:tr>
      <w:tr w:rsidR="00C631DC" w:rsidRPr="008C72F4" w14:paraId="3FCD8100" w14:textId="77777777" w:rsidTr="003B40D3">
        <w:trPr>
          <w:trHeight w:val="304"/>
          <w:jc w:val="center"/>
        </w:trPr>
        <w:tc>
          <w:tcPr>
            <w:tcW w:w="3692"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5754B7F" w14:textId="77777777" w:rsidR="00C631DC" w:rsidRPr="008C72F4" w:rsidRDefault="00C631DC" w:rsidP="003B40D3">
            <w:pPr>
              <w:pStyle w:val="BodyText"/>
              <w:spacing w:after="0" w:line="240" w:lineRule="auto"/>
              <w:jc w:val="center"/>
              <w:rPr>
                <w:b/>
                <w:sz w:val="20"/>
              </w:rPr>
            </w:pPr>
          </w:p>
        </w:tc>
        <w:tc>
          <w:tcPr>
            <w:tcW w:w="2537" w:type="dxa"/>
            <w:tcBorders>
              <w:top w:val="single" w:sz="4" w:space="0" w:color="auto"/>
              <w:left w:val="nil"/>
              <w:bottom w:val="single" w:sz="4" w:space="0" w:color="auto"/>
              <w:right w:val="single" w:sz="4" w:space="0" w:color="auto"/>
            </w:tcBorders>
            <w:shd w:val="clear" w:color="auto" w:fill="FFF2CC"/>
            <w:vAlign w:val="center"/>
            <w:hideMark/>
          </w:tcPr>
          <w:p w14:paraId="6FDE1D14" w14:textId="77777777" w:rsidR="00C631DC" w:rsidRPr="008C72F4" w:rsidRDefault="00C631DC" w:rsidP="003B40D3">
            <w:pPr>
              <w:pStyle w:val="BodyText"/>
              <w:spacing w:after="0" w:line="240" w:lineRule="auto"/>
              <w:jc w:val="center"/>
              <w:rPr>
                <w:b/>
                <w:sz w:val="20"/>
              </w:rPr>
            </w:pPr>
            <w:r w:rsidRPr="008C72F4">
              <w:rPr>
                <w:b/>
                <w:sz w:val="20"/>
              </w:rPr>
              <w:t>6.00</w:t>
            </w:r>
          </w:p>
        </w:tc>
        <w:tc>
          <w:tcPr>
            <w:tcW w:w="2942"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370E6F38" w14:textId="77777777" w:rsidR="00C631DC" w:rsidRPr="008C72F4" w:rsidRDefault="00C631DC" w:rsidP="003B40D3">
            <w:pPr>
              <w:pStyle w:val="BodyText"/>
              <w:spacing w:after="0" w:line="240" w:lineRule="auto"/>
              <w:jc w:val="center"/>
              <w:rPr>
                <w:b/>
                <w:sz w:val="20"/>
              </w:rPr>
            </w:pPr>
            <w:r>
              <w:rPr>
                <w:b/>
                <w:bCs/>
                <w:color w:val="000000"/>
                <w:sz w:val="20"/>
              </w:rPr>
              <w:t>5,409</w:t>
            </w:r>
          </w:p>
        </w:tc>
      </w:tr>
    </w:tbl>
    <w:p w14:paraId="13FA4131" w14:textId="77777777" w:rsidR="00C631DC" w:rsidRDefault="00C631DC" w:rsidP="00537C6F">
      <w:pPr>
        <w:spacing w:after="0"/>
      </w:pPr>
    </w:p>
    <w:p w14:paraId="682BEFFC" w14:textId="2A6CE4FF" w:rsidR="00C631DC" w:rsidRPr="00C631DC" w:rsidRDefault="00C631DC" w:rsidP="00537C6F">
      <w:r>
        <w:rPr>
          <w:b/>
        </w:rPr>
        <w:t>Appendix E</w:t>
      </w:r>
      <w:r>
        <w:t xml:space="preserve"> contains technical support information that further explains the concepts presented in this section, including nitrogen loading by source category, reduction obligati</w:t>
      </w:r>
      <w:r w:rsidR="00FD0EBB">
        <w:t>ons, and management strategies.</w:t>
      </w:r>
    </w:p>
    <w:p w14:paraId="09CA15AE" w14:textId="643AD3A1" w:rsidR="00E46E3C" w:rsidRPr="00E46E3C" w:rsidRDefault="00275615" w:rsidP="00E46E3C">
      <w:pPr>
        <w:pStyle w:val="Heading2"/>
      </w:pPr>
      <w:bookmarkStart w:id="141" w:name="_Toc512164680"/>
      <w:bookmarkStart w:id="142" w:name="_Toc514436748"/>
      <w:r>
        <w:t>STF</w:t>
      </w:r>
      <w:r w:rsidR="00E46E3C">
        <w:t xml:space="preserve"> Management Strategies</w:t>
      </w:r>
      <w:bookmarkEnd w:id="141"/>
      <w:bookmarkEnd w:id="142"/>
    </w:p>
    <w:p w14:paraId="7064DFEF" w14:textId="3BE6E426" w:rsidR="002465CF" w:rsidRDefault="00E46E3C" w:rsidP="002465CF">
      <w:r w:rsidRPr="005B4EBC">
        <w:t xml:space="preserve">Sports turfgrass areas fall into two main categories </w:t>
      </w:r>
      <w:r w:rsidR="00056035">
        <w:t>that</w:t>
      </w:r>
      <w:r w:rsidRPr="005B4EBC">
        <w:t xml:space="preserve"> </w:t>
      </w:r>
      <w:r>
        <w:t>ar</w:t>
      </w:r>
      <w:r w:rsidRPr="005B4EBC">
        <w:t xml:space="preserve">e evaluated separately: golf courses and sporting facilities </w:t>
      </w:r>
      <w:r w:rsidR="00C631DC">
        <w:t>(</w:t>
      </w:r>
      <w:r w:rsidRPr="005B4EBC">
        <w:t>such as baseball, football, soccer</w:t>
      </w:r>
      <w:r>
        <w:t>,</w:t>
      </w:r>
      <w:r w:rsidRPr="005B4EBC">
        <w:t xml:space="preserve"> and other fields</w:t>
      </w:r>
      <w:r w:rsidR="00C631DC">
        <w:t>)</w:t>
      </w:r>
      <w:r>
        <w:t xml:space="preserve">. </w:t>
      </w:r>
      <w:r w:rsidR="002465CF" w:rsidRPr="00612982">
        <w:t xml:space="preserve">There are </w:t>
      </w:r>
      <w:r w:rsidR="00C631DC">
        <w:t>9</w:t>
      </w:r>
      <w:r w:rsidR="00C631DC" w:rsidRPr="00612982">
        <w:t xml:space="preserve"> </w:t>
      </w:r>
      <w:r w:rsidR="002465CF" w:rsidRPr="00612982">
        <w:t xml:space="preserve">golf courses covering </w:t>
      </w:r>
      <w:r w:rsidR="002465CF">
        <w:t>2,174</w:t>
      </w:r>
      <w:r w:rsidR="002465CF" w:rsidRPr="00612982">
        <w:t xml:space="preserve"> acres in the </w:t>
      </w:r>
      <w:r w:rsidR="002465CF">
        <w:t>Crystal River/Kings Bay</w:t>
      </w:r>
      <w:r w:rsidR="002465CF" w:rsidRPr="00612982">
        <w:t xml:space="preserve"> </w:t>
      </w:r>
      <w:r w:rsidR="002465CF">
        <w:t>BMAP area</w:t>
      </w:r>
      <w:r w:rsidR="002465CF" w:rsidRPr="00612982">
        <w:t xml:space="preserve">. </w:t>
      </w:r>
      <w:r w:rsidR="002465CF">
        <w:t>The majority of the acreage</w:t>
      </w:r>
      <w:r w:rsidR="00B11C71">
        <w:t xml:space="preserve"> (1,976 acres)</w:t>
      </w:r>
      <w:r w:rsidR="002465CF">
        <w:t xml:space="preserve"> is located in high recharge</w:t>
      </w:r>
      <w:r w:rsidR="002465CF" w:rsidRPr="00612982">
        <w:t xml:space="preserve"> </w:t>
      </w:r>
      <w:r w:rsidR="002465CF">
        <w:t xml:space="preserve">areas. </w:t>
      </w:r>
      <w:r w:rsidR="00B11C71">
        <w:t xml:space="preserve">There </w:t>
      </w:r>
      <w:r w:rsidR="00C631DC">
        <w:t xml:space="preserve">are </w:t>
      </w:r>
      <w:r w:rsidR="00B11C71">
        <w:t xml:space="preserve">also </w:t>
      </w:r>
      <w:r w:rsidR="002465CF">
        <w:t>183</w:t>
      </w:r>
      <w:r w:rsidR="002465CF" w:rsidRPr="00B545C6">
        <w:t xml:space="preserve"> acres of land</w:t>
      </w:r>
      <w:r w:rsidR="00B11C71">
        <w:t xml:space="preserve"> </w:t>
      </w:r>
      <w:r w:rsidR="002465CF" w:rsidRPr="00B545C6">
        <w:t>associated with spo</w:t>
      </w:r>
      <w:r w:rsidR="002465CF">
        <w:t>rts facilities or other fields</w:t>
      </w:r>
      <w:r w:rsidR="00B11C71">
        <w:t>, all of which are located</w:t>
      </w:r>
      <w:r w:rsidR="002465CF">
        <w:t xml:space="preserve"> in high recharge area</w:t>
      </w:r>
      <w:r w:rsidR="00B11C71">
        <w:t>s</w:t>
      </w:r>
      <w:r w:rsidR="002465CF">
        <w:t>.</w:t>
      </w:r>
      <w:r w:rsidR="002465CF" w:rsidRPr="00B545C6">
        <w:t xml:space="preserve"> </w:t>
      </w:r>
    </w:p>
    <w:p w14:paraId="322D8092" w14:textId="7DE224B4" w:rsidR="00E46E3C" w:rsidRPr="008A2DB1" w:rsidRDefault="00E46E3C" w:rsidP="00E46E3C">
      <w:pPr>
        <w:pStyle w:val="Heading3"/>
        <w:rPr>
          <w:i/>
        </w:rPr>
      </w:pPr>
      <w:r w:rsidRPr="008A2DB1">
        <w:rPr>
          <w:i/>
        </w:rPr>
        <w:lastRenderedPageBreak/>
        <w:t>Prioritized Management Strategies and Milestones</w:t>
      </w:r>
    </w:p>
    <w:p w14:paraId="54ED2C01" w14:textId="675A2ABD" w:rsidR="00E46E3C" w:rsidRDefault="00E46E3C" w:rsidP="00E46E3C">
      <w:pPr>
        <w:pStyle w:val="BodyText"/>
      </w:pPr>
      <w:r>
        <w:t>DEP will work with sports field managers</w:t>
      </w:r>
      <w:r w:rsidR="006749FA">
        <w:t xml:space="preserve"> and golf course superintendents</w:t>
      </w:r>
      <w:r>
        <w:t xml:space="preserve"> to ensure relevant BMP implementation and to estimate </w:t>
      </w:r>
      <w:r w:rsidR="006B7AE8">
        <w:t xml:space="preserve">the </w:t>
      </w:r>
      <w:r>
        <w:t>reductions associated with these efforts</w:t>
      </w:r>
      <w:r w:rsidR="006749FA">
        <w:t>.</w:t>
      </w:r>
      <w:r>
        <w:t xml:space="preserve"> To improve the golf course loading estimate over a literature-based approach, DEP will also confer with golf course superintendent</w:t>
      </w:r>
      <w:r w:rsidR="0072288C">
        <w:t>s</w:t>
      </w:r>
      <w:r>
        <w:t xml:space="preserve"> to identify the actual rate of fertilizer application to update the </w:t>
      </w:r>
      <w:r w:rsidR="006749FA">
        <w:t xml:space="preserve">estimate of the </w:t>
      </w:r>
      <w:r>
        <w:t>golf course load to groundwater</w:t>
      </w:r>
      <w:r w:rsidR="006749FA">
        <w:t>.</w:t>
      </w:r>
      <w:r>
        <w:t xml:space="preserve"> </w:t>
      </w:r>
      <w:r w:rsidR="006749FA">
        <w:t>G</w:t>
      </w:r>
      <w:r w:rsidR="006334C0">
        <w:t>olf course</w:t>
      </w:r>
      <w:r w:rsidR="0072288C">
        <w:t>s are</w:t>
      </w:r>
      <w:r>
        <w:t xml:space="preserve"> expected to implement the BMPs described in DEP</w:t>
      </w:r>
      <w:r w:rsidR="00824D55">
        <w:t>'</w:t>
      </w:r>
      <w:r>
        <w:t xml:space="preserve">s </w:t>
      </w:r>
      <w:r w:rsidR="006B7AE8">
        <w:t xml:space="preserve">BMP manual, </w:t>
      </w:r>
      <w:r w:rsidRPr="006749FA">
        <w:rPr>
          <w:i/>
        </w:rPr>
        <w:t>Best Management Practices for the Enhancement of Environmental Quality on Florida Golf Courses</w:t>
      </w:r>
      <w:r w:rsidR="006B7AE8" w:rsidRPr="006B7AE8">
        <w:t>,</w:t>
      </w:r>
      <w:r>
        <w:t xml:space="preserve"> for an estimated 10 % reduction in loads to groundwater.</w:t>
      </w:r>
    </w:p>
    <w:p w14:paraId="016F5D02" w14:textId="3D689D66" w:rsidR="006B7AE8" w:rsidRPr="006B7AE8" w:rsidRDefault="00E46E3C" w:rsidP="00537C6F">
      <w:pPr>
        <w:pStyle w:val="BodyText"/>
      </w:pPr>
      <w:r>
        <w:t>Managers of sports fields can assist by reducing fertilizer use, using products that reduce leaching, and more efficient</w:t>
      </w:r>
      <w:r w:rsidR="00134A22">
        <w:t>ly</w:t>
      </w:r>
      <w:r>
        <w:t xml:space="preserve"> irrigati</w:t>
      </w:r>
      <w:r w:rsidR="00134A22">
        <w:t>ng</w:t>
      </w:r>
      <w:r>
        <w:t xml:space="preserve"> sports turf. The estimated credit for better management of nongolf sports turfgrass is 6 % of the starting load to groundwater.</w:t>
      </w:r>
      <w:r w:rsidR="00C631DC">
        <w:t xml:space="preserve"> </w:t>
      </w:r>
      <w:r w:rsidR="006B7AE8">
        <w:t>Based on these approaches, the initial reduction from STF sources is 4,886</w:t>
      </w:r>
      <w:r w:rsidR="006B7AE8" w:rsidRPr="006334C0">
        <w:t xml:space="preserve"> lb-N/yr</w:t>
      </w:r>
      <w:r w:rsidR="006B7AE8">
        <w:t xml:space="preserve">, as listed in </w:t>
      </w:r>
      <w:r w:rsidR="006B7AE8">
        <w:rPr>
          <w:b/>
        </w:rPr>
        <w:t xml:space="preserve">Table </w:t>
      </w:r>
      <w:r w:rsidR="00C631DC">
        <w:rPr>
          <w:b/>
        </w:rPr>
        <w:t>10</w:t>
      </w:r>
      <w:r w:rsidR="006B7AE8" w:rsidRPr="006334C0">
        <w:t>.</w:t>
      </w:r>
      <w:r w:rsidR="006B7AE8">
        <w:t xml:space="preserve"> </w:t>
      </w:r>
    </w:p>
    <w:p w14:paraId="0271BBE5" w14:textId="385A3809" w:rsidR="00E46E3C" w:rsidRDefault="00C631DC" w:rsidP="00537C6F">
      <w:pPr>
        <w:pStyle w:val="Caption"/>
      </w:pPr>
      <w:bookmarkStart w:id="143" w:name="_Toc512010752"/>
      <w:bookmarkStart w:id="144" w:name="_Toc514435374"/>
      <w:r>
        <w:t xml:space="preserve">Table </w:t>
      </w:r>
      <w:fldSimple w:instr=" SEQ Table \* ARABIC ">
        <w:r>
          <w:rPr>
            <w:noProof/>
          </w:rPr>
          <w:t>10</w:t>
        </w:r>
      </w:fldSimple>
      <w:r w:rsidR="0074767C">
        <w:t xml:space="preserve">. </w:t>
      </w:r>
      <w:r w:rsidR="00E46E3C">
        <w:t xml:space="preserve">Maximum load reductions from </w:t>
      </w:r>
      <w:r w:rsidR="00275615">
        <w:t>STF</w:t>
      </w:r>
      <w:r w:rsidR="00E46E3C">
        <w:t xml:space="preserve"> improvements based on existing credit policies</w:t>
      </w:r>
      <w:bookmarkEnd w:id="143"/>
      <w:bookmarkEnd w:id="144"/>
    </w:p>
    <w:tbl>
      <w:tblPr>
        <w:tblW w:w="916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817"/>
        <w:gridCol w:w="2676"/>
        <w:gridCol w:w="2676"/>
      </w:tblGrid>
      <w:tr w:rsidR="00E46E3C" w:rsidRPr="00E46E3C" w14:paraId="43567190" w14:textId="77777777" w:rsidTr="00C24FF8">
        <w:trPr>
          <w:trHeight w:val="935"/>
          <w:tblHeader/>
          <w:jc w:val="center"/>
        </w:trPr>
        <w:tc>
          <w:tcPr>
            <w:tcW w:w="3817" w:type="dxa"/>
            <w:shd w:val="clear" w:color="auto" w:fill="D9E2F3"/>
            <w:vAlign w:val="bottom"/>
            <w:hideMark/>
          </w:tcPr>
          <w:p w14:paraId="3E975B94" w14:textId="1BAB182C" w:rsidR="007A3FE8" w:rsidRDefault="00E46E3C" w:rsidP="00992631">
            <w:pPr>
              <w:spacing w:after="0" w:line="240" w:lineRule="auto"/>
              <w:jc w:val="center"/>
              <w:rPr>
                <w:b/>
                <w:bCs/>
                <w:color w:val="000000"/>
                <w:sz w:val="20"/>
              </w:rPr>
            </w:pPr>
            <w:r w:rsidRPr="00E46E3C">
              <w:rPr>
                <w:b/>
                <w:bCs/>
                <w:color w:val="000000"/>
                <w:sz w:val="20"/>
              </w:rPr>
              <w:t>S</w:t>
            </w:r>
            <w:r w:rsidR="009B6686">
              <w:rPr>
                <w:b/>
                <w:bCs/>
                <w:color w:val="000000"/>
                <w:sz w:val="20"/>
              </w:rPr>
              <w:t>TF</w:t>
            </w:r>
            <w:r w:rsidRPr="00E46E3C">
              <w:rPr>
                <w:b/>
                <w:bCs/>
                <w:color w:val="000000"/>
                <w:sz w:val="20"/>
              </w:rPr>
              <w:t xml:space="preserve"> Source </w:t>
            </w:r>
          </w:p>
          <w:p w14:paraId="0256E287" w14:textId="6ACFBD20" w:rsidR="00E46E3C" w:rsidRPr="00E46E3C" w:rsidRDefault="00E46E3C" w:rsidP="00992631">
            <w:pPr>
              <w:spacing w:after="0" w:line="240" w:lineRule="auto"/>
              <w:jc w:val="center"/>
              <w:rPr>
                <w:b/>
                <w:bCs/>
                <w:color w:val="000000"/>
                <w:sz w:val="20"/>
              </w:rPr>
            </w:pPr>
            <w:r w:rsidRPr="00E46E3C">
              <w:rPr>
                <w:b/>
                <w:bCs/>
                <w:color w:val="000000"/>
                <w:sz w:val="20"/>
              </w:rPr>
              <w:t>Control Measures</w:t>
            </w:r>
          </w:p>
        </w:tc>
        <w:tc>
          <w:tcPr>
            <w:tcW w:w="2676" w:type="dxa"/>
            <w:shd w:val="clear" w:color="auto" w:fill="D9E2F3"/>
            <w:vAlign w:val="bottom"/>
            <w:hideMark/>
          </w:tcPr>
          <w:p w14:paraId="5A3CFC01" w14:textId="390FDB6C" w:rsidR="007A3FE8" w:rsidRPr="00E46E3C" w:rsidRDefault="00E46E3C" w:rsidP="008A2DB1">
            <w:pPr>
              <w:spacing w:after="0" w:line="240" w:lineRule="auto"/>
              <w:jc w:val="center"/>
              <w:rPr>
                <w:b/>
                <w:bCs/>
                <w:color w:val="000000"/>
                <w:sz w:val="20"/>
              </w:rPr>
            </w:pPr>
            <w:r w:rsidRPr="00E46E3C">
              <w:rPr>
                <w:b/>
                <w:bCs/>
                <w:color w:val="000000"/>
                <w:sz w:val="20"/>
              </w:rPr>
              <w:t>Credit Based on Estimated Load to Groundwater</w:t>
            </w:r>
            <w:r w:rsidR="008A2DB1">
              <w:rPr>
                <w:b/>
                <w:bCs/>
                <w:color w:val="000000"/>
                <w:sz w:val="20"/>
              </w:rPr>
              <w:t xml:space="preserve"> </w:t>
            </w:r>
            <w:r w:rsidR="007A3FE8">
              <w:rPr>
                <w:b/>
                <w:bCs/>
                <w:color w:val="000000"/>
                <w:sz w:val="20"/>
              </w:rPr>
              <w:t>(%)</w:t>
            </w:r>
          </w:p>
        </w:tc>
        <w:tc>
          <w:tcPr>
            <w:tcW w:w="2676" w:type="dxa"/>
            <w:shd w:val="clear" w:color="auto" w:fill="D9E2F3"/>
            <w:vAlign w:val="bottom"/>
            <w:hideMark/>
          </w:tcPr>
          <w:p w14:paraId="16DA6C40" w14:textId="77777777" w:rsidR="007A3FE8" w:rsidRDefault="00E46E3C" w:rsidP="00992631">
            <w:pPr>
              <w:spacing w:after="0" w:line="240" w:lineRule="auto"/>
              <w:jc w:val="center"/>
              <w:rPr>
                <w:b/>
                <w:bCs/>
                <w:color w:val="000000"/>
                <w:sz w:val="20"/>
              </w:rPr>
            </w:pPr>
            <w:r w:rsidRPr="00E46E3C">
              <w:rPr>
                <w:b/>
                <w:bCs/>
                <w:color w:val="000000"/>
                <w:sz w:val="20"/>
              </w:rPr>
              <w:t xml:space="preserve">Possible Nitrogen Credits </w:t>
            </w:r>
          </w:p>
          <w:p w14:paraId="709C9D96" w14:textId="555E1F0F" w:rsidR="00E46E3C" w:rsidRPr="00E46E3C" w:rsidRDefault="00E46E3C" w:rsidP="00992631">
            <w:pPr>
              <w:spacing w:after="0" w:line="240" w:lineRule="auto"/>
              <w:jc w:val="center"/>
              <w:rPr>
                <w:b/>
                <w:bCs/>
                <w:color w:val="000000"/>
                <w:sz w:val="20"/>
              </w:rPr>
            </w:pPr>
            <w:r w:rsidRPr="00E46E3C">
              <w:rPr>
                <w:b/>
                <w:bCs/>
                <w:color w:val="000000"/>
                <w:sz w:val="20"/>
              </w:rPr>
              <w:t>(lb-N/yr)</w:t>
            </w:r>
          </w:p>
        </w:tc>
      </w:tr>
      <w:tr w:rsidR="00E46E3C" w:rsidRPr="00E46E3C" w14:paraId="277329ED" w14:textId="77777777" w:rsidTr="00C24FF8">
        <w:trPr>
          <w:trHeight w:val="315"/>
          <w:jc w:val="center"/>
        </w:trPr>
        <w:tc>
          <w:tcPr>
            <w:tcW w:w="3817" w:type="dxa"/>
            <w:shd w:val="clear" w:color="auto" w:fill="auto"/>
            <w:vAlign w:val="center"/>
            <w:hideMark/>
          </w:tcPr>
          <w:p w14:paraId="664F74B5" w14:textId="77777777" w:rsidR="00E46E3C" w:rsidRPr="00C11368" w:rsidRDefault="00E46E3C" w:rsidP="00992631">
            <w:pPr>
              <w:spacing w:after="0" w:line="240" w:lineRule="auto"/>
              <w:jc w:val="center"/>
              <w:rPr>
                <w:b/>
                <w:color w:val="000000"/>
                <w:sz w:val="20"/>
              </w:rPr>
            </w:pPr>
            <w:r w:rsidRPr="00C11368">
              <w:rPr>
                <w:b/>
                <w:color w:val="000000"/>
                <w:sz w:val="20"/>
              </w:rPr>
              <w:t>Golf Course BMP Implementation</w:t>
            </w:r>
          </w:p>
        </w:tc>
        <w:tc>
          <w:tcPr>
            <w:tcW w:w="2676" w:type="dxa"/>
            <w:shd w:val="clear" w:color="auto" w:fill="auto"/>
            <w:vAlign w:val="center"/>
            <w:hideMark/>
          </w:tcPr>
          <w:p w14:paraId="113D23F7" w14:textId="3577DDAC" w:rsidR="00E46E3C" w:rsidRPr="00E46E3C" w:rsidRDefault="00E46E3C" w:rsidP="00992631">
            <w:pPr>
              <w:spacing w:after="0" w:line="240" w:lineRule="auto"/>
              <w:jc w:val="center"/>
              <w:rPr>
                <w:color w:val="000000"/>
                <w:sz w:val="20"/>
              </w:rPr>
            </w:pPr>
            <w:r w:rsidRPr="00E46E3C">
              <w:rPr>
                <w:color w:val="000000"/>
                <w:sz w:val="20"/>
              </w:rPr>
              <w:t>10</w:t>
            </w:r>
          </w:p>
        </w:tc>
        <w:tc>
          <w:tcPr>
            <w:tcW w:w="2676" w:type="dxa"/>
            <w:shd w:val="clear" w:color="auto" w:fill="auto"/>
            <w:vAlign w:val="center"/>
            <w:hideMark/>
          </w:tcPr>
          <w:p w14:paraId="719976E5" w14:textId="068F754F" w:rsidR="00E46E3C" w:rsidRPr="00E46E3C" w:rsidRDefault="0072288C" w:rsidP="00992631">
            <w:pPr>
              <w:spacing w:after="0" w:line="240" w:lineRule="auto"/>
              <w:jc w:val="center"/>
              <w:rPr>
                <w:color w:val="000000"/>
                <w:sz w:val="20"/>
              </w:rPr>
            </w:pPr>
            <w:r>
              <w:rPr>
                <w:color w:val="000000"/>
                <w:sz w:val="20"/>
              </w:rPr>
              <w:t>4,757</w:t>
            </w:r>
          </w:p>
        </w:tc>
      </w:tr>
      <w:tr w:rsidR="00E46E3C" w:rsidRPr="00E46E3C" w14:paraId="674AD99F" w14:textId="77777777" w:rsidTr="00C24FF8">
        <w:trPr>
          <w:trHeight w:val="315"/>
          <w:jc w:val="center"/>
        </w:trPr>
        <w:tc>
          <w:tcPr>
            <w:tcW w:w="3817" w:type="dxa"/>
            <w:shd w:val="clear" w:color="auto" w:fill="auto"/>
            <w:vAlign w:val="center"/>
            <w:hideMark/>
          </w:tcPr>
          <w:p w14:paraId="081C30F5" w14:textId="77777777" w:rsidR="00E46E3C" w:rsidRPr="00C11368" w:rsidRDefault="00E46E3C" w:rsidP="00992631">
            <w:pPr>
              <w:spacing w:after="0" w:line="240" w:lineRule="auto"/>
              <w:jc w:val="center"/>
              <w:rPr>
                <w:b/>
                <w:color w:val="000000"/>
                <w:sz w:val="20"/>
              </w:rPr>
            </w:pPr>
            <w:r w:rsidRPr="00C11368">
              <w:rPr>
                <w:b/>
                <w:color w:val="000000"/>
                <w:sz w:val="20"/>
              </w:rPr>
              <w:t>Sports Fields BMPs</w:t>
            </w:r>
          </w:p>
        </w:tc>
        <w:tc>
          <w:tcPr>
            <w:tcW w:w="2676" w:type="dxa"/>
            <w:shd w:val="clear" w:color="auto" w:fill="auto"/>
            <w:vAlign w:val="center"/>
            <w:hideMark/>
          </w:tcPr>
          <w:p w14:paraId="3C8EE1E6" w14:textId="4FA312EE" w:rsidR="00E46E3C" w:rsidRPr="00E46E3C" w:rsidRDefault="00E46E3C" w:rsidP="00992631">
            <w:pPr>
              <w:spacing w:after="0" w:line="240" w:lineRule="auto"/>
              <w:jc w:val="center"/>
              <w:rPr>
                <w:color w:val="000000"/>
                <w:sz w:val="20"/>
              </w:rPr>
            </w:pPr>
            <w:r w:rsidRPr="00E46E3C">
              <w:rPr>
                <w:color w:val="000000"/>
                <w:sz w:val="20"/>
              </w:rPr>
              <w:t>6</w:t>
            </w:r>
          </w:p>
        </w:tc>
        <w:tc>
          <w:tcPr>
            <w:tcW w:w="2676" w:type="dxa"/>
            <w:shd w:val="clear" w:color="auto" w:fill="auto"/>
            <w:vAlign w:val="center"/>
            <w:hideMark/>
          </w:tcPr>
          <w:p w14:paraId="507D058D" w14:textId="106343B6" w:rsidR="00E46E3C" w:rsidRPr="00E46E3C" w:rsidRDefault="0072288C" w:rsidP="00992631">
            <w:pPr>
              <w:spacing w:after="0" w:line="240" w:lineRule="auto"/>
              <w:jc w:val="center"/>
              <w:rPr>
                <w:color w:val="000000"/>
                <w:sz w:val="20"/>
              </w:rPr>
            </w:pPr>
            <w:r>
              <w:rPr>
                <w:color w:val="000000"/>
                <w:sz w:val="20"/>
              </w:rPr>
              <w:t>129</w:t>
            </w:r>
          </w:p>
        </w:tc>
      </w:tr>
      <w:tr w:rsidR="00E46E3C" w:rsidRPr="00E46E3C" w14:paraId="46379D8C" w14:textId="77777777" w:rsidTr="00C24FF8">
        <w:trPr>
          <w:trHeight w:val="315"/>
          <w:jc w:val="center"/>
        </w:trPr>
        <w:tc>
          <w:tcPr>
            <w:tcW w:w="3817" w:type="dxa"/>
            <w:shd w:val="clear" w:color="auto" w:fill="FFF2CC"/>
            <w:vAlign w:val="center"/>
            <w:hideMark/>
          </w:tcPr>
          <w:p w14:paraId="3D8B9C14" w14:textId="77777777" w:rsidR="00E46E3C" w:rsidRPr="00E46E3C" w:rsidRDefault="00E46E3C" w:rsidP="00992631">
            <w:pPr>
              <w:spacing w:after="0" w:line="240" w:lineRule="auto"/>
              <w:jc w:val="center"/>
              <w:rPr>
                <w:b/>
                <w:bCs/>
                <w:color w:val="000000"/>
                <w:sz w:val="20"/>
              </w:rPr>
            </w:pPr>
            <w:r w:rsidRPr="00E46E3C">
              <w:rPr>
                <w:b/>
                <w:bCs/>
                <w:color w:val="000000"/>
                <w:sz w:val="20"/>
              </w:rPr>
              <w:t>Total Possible Credits</w:t>
            </w:r>
          </w:p>
        </w:tc>
        <w:tc>
          <w:tcPr>
            <w:tcW w:w="2676" w:type="dxa"/>
            <w:shd w:val="clear" w:color="auto" w:fill="FFF2CC"/>
            <w:vAlign w:val="center"/>
            <w:hideMark/>
          </w:tcPr>
          <w:p w14:paraId="2FEF73A6" w14:textId="77777777" w:rsidR="00E46E3C" w:rsidRPr="00E46E3C" w:rsidRDefault="00E46E3C" w:rsidP="00992631">
            <w:pPr>
              <w:spacing w:after="0" w:line="240" w:lineRule="auto"/>
              <w:jc w:val="center"/>
              <w:rPr>
                <w:b/>
                <w:bCs/>
                <w:color w:val="000000"/>
                <w:sz w:val="20"/>
              </w:rPr>
            </w:pPr>
          </w:p>
        </w:tc>
        <w:tc>
          <w:tcPr>
            <w:tcW w:w="2676" w:type="dxa"/>
            <w:shd w:val="clear" w:color="auto" w:fill="FFF2CC"/>
            <w:vAlign w:val="center"/>
            <w:hideMark/>
          </w:tcPr>
          <w:p w14:paraId="10346C9E" w14:textId="795FE41B" w:rsidR="00E46E3C" w:rsidRPr="00E46E3C" w:rsidRDefault="0072288C" w:rsidP="00992631">
            <w:pPr>
              <w:spacing w:after="0" w:line="240" w:lineRule="auto"/>
              <w:jc w:val="center"/>
              <w:rPr>
                <w:b/>
                <w:bCs/>
                <w:color w:val="000000"/>
                <w:sz w:val="20"/>
              </w:rPr>
            </w:pPr>
            <w:r>
              <w:rPr>
                <w:b/>
                <w:bCs/>
                <w:color w:val="000000"/>
                <w:sz w:val="20"/>
              </w:rPr>
              <w:t>4,886</w:t>
            </w:r>
          </w:p>
        </w:tc>
      </w:tr>
    </w:tbl>
    <w:p w14:paraId="7ED295D9" w14:textId="77777777" w:rsidR="007A3FE8" w:rsidRDefault="007A3FE8" w:rsidP="007A3FE8">
      <w:pPr>
        <w:pStyle w:val="Bodytextreduced"/>
      </w:pPr>
    </w:p>
    <w:p w14:paraId="761C10A3" w14:textId="77777777" w:rsidR="007A3FE8" w:rsidRDefault="007A3FE8" w:rsidP="007A3FE8">
      <w:pPr>
        <w:pStyle w:val="Bodytextreduced"/>
      </w:pPr>
    </w:p>
    <w:p w14:paraId="52B36C7C" w14:textId="2A63D69C" w:rsidR="005411DA" w:rsidRPr="005411DA" w:rsidRDefault="005411DA" w:rsidP="005411DA">
      <w:pPr>
        <w:pStyle w:val="Heading2"/>
      </w:pPr>
      <w:bookmarkStart w:id="145" w:name="_Ref488222106"/>
      <w:bookmarkStart w:id="146" w:name="_Toc512164681"/>
      <w:bookmarkStart w:id="147" w:name="_Toc514436749"/>
      <w:r>
        <w:t>Agricultural Sources</w:t>
      </w:r>
      <w:bookmarkEnd w:id="145"/>
      <w:r w:rsidR="00B11C71">
        <w:t xml:space="preserve"> Management Strategies</w:t>
      </w:r>
      <w:bookmarkEnd w:id="146"/>
      <w:bookmarkEnd w:id="147"/>
    </w:p>
    <w:p w14:paraId="29A6D300" w14:textId="77777777" w:rsidR="008A2DB1" w:rsidRDefault="005411DA" w:rsidP="008C0332">
      <w:pPr>
        <w:pStyle w:val="BodyText"/>
      </w:pPr>
      <w:r>
        <w:t xml:space="preserve">Based on data provided by FDACS, there are </w:t>
      </w:r>
      <w:r w:rsidR="00AE0AF2">
        <w:t>17,470</w:t>
      </w:r>
      <w:r>
        <w:t xml:space="preserve"> acres in the basin</w:t>
      </w:r>
      <w:r w:rsidR="001950F3">
        <w:t>:</w:t>
      </w:r>
      <w:r>
        <w:t xml:space="preserve"> </w:t>
      </w:r>
      <w:r w:rsidR="008C0332">
        <w:t>15,715</w:t>
      </w:r>
      <w:r w:rsidR="00AE0AF2">
        <w:t xml:space="preserve"> acres are u</w:t>
      </w:r>
      <w:r w:rsidR="007A3FE8">
        <w:t>s</w:t>
      </w:r>
      <w:r w:rsidR="00AE0AF2">
        <w:t xml:space="preserve">ed for livestock and </w:t>
      </w:r>
      <w:r w:rsidR="008C0332">
        <w:t>673</w:t>
      </w:r>
      <w:r w:rsidR="00AE0AF2">
        <w:t xml:space="preserve"> acres for fertilized crops</w:t>
      </w:r>
      <w:r w:rsidR="00B11C71">
        <w:t xml:space="preserve">, and </w:t>
      </w:r>
      <w:r w:rsidR="008C0332">
        <w:t xml:space="preserve">1,082 </w:t>
      </w:r>
      <w:r w:rsidR="00B11C71">
        <w:t>acres are classified as both fertilized croplands and livestock lands</w:t>
      </w:r>
      <w:r w:rsidR="008C0332">
        <w:t>.</w:t>
      </w:r>
    </w:p>
    <w:p w14:paraId="7C2F592E" w14:textId="5E8F67E8" w:rsidR="005411DA" w:rsidRPr="008A2DB1" w:rsidRDefault="00735DCC" w:rsidP="008A2DB1">
      <w:pPr>
        <w:pStyle w:val="Heading3"/>
        <w:rPr>
          <w:i/>
        </w:rPr>
      </w:pPr>
      <w:r w:rsidRPr="008A2DB1">
        <w:rPr>
          <w:i/>
        </w:rPr>
        <w:t>FF</w:t>
      </w:r>
      <w:r w:rsidR="00C631DC">
        <w:rPr>
          <w:i/>
        </w:rPr>
        <w:t xml:space="preserve"> Loading</w:t>
      </w:r>
    </w:p>
    <w:p w14:paraId="4D86A5EF" w14:textId="4198B12C" w:rsidR="008C0332" w:rsidRDefault="005411DA" w:rsidP="008C0332">
      <w:pPr>
        <w:pStyle w:val="BodyText"/>
      </w:pPr>
      <w:r w:rsidRPr="00BE3175">
        <w:t>Nitrogen in agricultural fertilizer is applied at varying rates, depending on the crop and individual farm practices.</w:t>
      </w:r>
      <w:r>
        <w:t xml:space="preserve"> </w:t>
      </w:r>
      <w:r w:rsidRPr="006334C0">
        <w:t xml:space="preserve">The </w:t>
      </w:r>
      <w:r w:rsidR="008B236A">
        <w:t xml:space="preserve">NSILT estimated </w:t>
      </w:r>
      <w:r w:rsidRPr="006334C0">
        <w:t>total nitrogen load</w:t>
      </w:r>
      <w:r w:rsidR="008B236A">
        <w:t xml:space="preserve"> to groundwater</w:t>
      </w:r>
      <w:r w:rsidRPr="006334C0">
        <w:t xml:space="preserve"> from farm fertilizer is </w:t>
      </w:r>
      <w:r w:rsidR="00960A06">
        <w:t>70,694</w:t>
      </w:r>
      <w:r w:rsidRPr="006334C0">
        <w:t xml:space="preserve"> lb-N/year, </w:t>
      </w:r>
      <w:r w:rsidR="007A3FE8">
        <w:t xml:space="preserve">or </w:t>
      </w:r>
      <w:r w:rsidR="00960A06">
        <w:t>12</w:t>
      </w:r>
      <w:r w:rsidRPr="006334C0">
        <w:t xml:space="preserve"> % o</w:t>
      </w:r>
      <w:r w:rsidR="006334C0" w:rsidRPr="006334C0">
        <w:t>f</w:t>
      </w:r>
      <w:r w:rsidRPr="006334C0">
        <w:t xml:space="preserve"> the total nitrogen load to groundwater in the BMAP area</w:t>
      </w:r>
      <w:r w:rsidRPr="00591A41">
        <w:t>.</w:t>
      </w:r>
      <w:r w:rsidR="008C0332" w:rsidRPr="008C0332">
        <w:t xml:space="preserve"> </w:t>
      </w:r>
      <w:r w:rsidR="008C0332">
        <w:t xml:space="preserve">FF includes commercial inorganic fertilizer applied to row crops, field crops, pasture, and hay fields. </w:t>
      </w:r>
    </w:p>
    <w:p w14:paraId="1C201D78" w14:textId="2706385F" w:rsidR="00E46E3C" w:rsidRPr="008A2DB1" w:rsidRDefault="00735DCC" w:rsidP="005411DA">
      <w:pPr>
        <w:pStyle w:val="Heading3"/>
        <w:rPr>
          <w:i/>
        </w:rPr>
      </w:pPr>
      <w:r w:rsidRPr="008A2DB1">
        <w:rPr>
          <w:i/>
        </w:rPr>
        <w:t>LW</w:t>
      </w:r>
      <w:r w:rsidR="00EA20C0">
        <w:rPr>
          <w:i/>
        </w:rPr>
        <w:t xml:space="preserve"> Loading</w:t>
      </w:r>
    </w:p>
    <w:p w14:paraId="70CA7D16" w14:textId="25859FED" w:rsidR="00887B38" w:rsidRDefault="00887B38" w:rsidP="00887B38">
      <w:pPr>
        <w:pStyle w:val="BodyText"/>
        <w:rPr>
          <w:b/>
        </w:rPr>
      </w:pPr>
      <w:r w:rsidRPr="00BE3175">
        <w:t>Agricultural practices specific to livestock management were obtained through meetings with agricultural producers and stakeholders.</w:t>
      </w:r>
      <w:r>
        <w:t xml:space="preserve"> </w:t>
      </w:r>
      <w:r w:rsidRPr="006334C0">
        <w:t xml:space="preserve">The </w:t>
      </w:r>
      <w:r w:rsidR="008B236A">
        <w:t xml:space="preserve">NISLT estimated </w:t>
      </w:r>
      <w:r w:rsidRPr="006334C0">
        <w:t xml:space="preserve">total nitrogen load from livestock waste </w:t>
      </w:r>
      <w:r w:rsidR="008B236A">
        <w:t xml:space="preserve">to groundwater </w:t>
      </w:r>
      <w:r w:rsidRPr="006334C0">
        <w:t xml:space="preserve">is </w:t>
      </w:r>
      <w:r w:rsidR="00960A06">
        <w:t>30,793</w:t>
      </w:r>
      <w:r w:rsidRPr="006334C0">
        <w:t xml:space="preserve"> lb-N/year, </w:t>
      </w:r>
      <w:r w:rsidR="008B236A">
        <w:t xml:space="preserve">or </w:t>
      </w:r>
      <w:r w:rsidRPr="006334C0">
        <w:t>5 % of the total nitrogen load to groundwater</w:t>
      </w:r>
      <w:r w:rsidR="006B7AE8">
        <w:t xml:space="preserve"> in the BMAP area</w:t>
      </w:r>
      <w:r w:rsidR="001950F3">
        <w:t>.</w:t>
      </w:r>
    </w:p>
    <w:p w14:paraId="14367C5F" w14:textId="77777777" w:rsidR="00887B38" w:rsidRPr="008A2DB1" w:rsidRDefault="00887B38" w:rsidP="00887B38">
      <w:pPr>
        <w:pStyle w:val="Heading3"/>
        <w:rPr>
          <w:i/>
        </w:rPr>
      </w:pPr>
      <w:r w:rsidRPr="008A2DB1">
        <w:rPr>
          <w:i/>
        </w:rPr>
        <w:lastRenderedPageBreak/>
        <w:t>Prioritized Management Strategies and Milestones</w:t>
      </w:r>
    </w:p>
    <w:p w14:paraId="1824BEE5" w14:textId="77777777" w:rsidR="00591A41" w:rsidRDefault="00887B38" w:rsidP="00887B38">
      <w:pPr>
        <w:pStyle w:val="BodyText"/>
      </w:pPr>
      <w:r>
        <w:t xml:space="preserve">Subsection 403.067, F.S., requires agricultural nonpoint sources in a BMAP area either to submit to FDACS a </w:t>
      </w:r>
      <w:r w:rsidR="001950F3">
        <w:t>n</w:t>
      </w:r>
      <w:r>
        <w:t xml:space="preserve">otice of </w:t>
      </w:r>
      <w:r w:rsidR="001950F3">
        <w:t>i</w:t>
      </w:r>
      <w:r>
        <w:t xml:space="preserve">ntent (NOI) and implement the applicable FDACS-adopted BMPs, which provides a presumption of compliance with water quality standards, or conduct water quality monitoring prescribed by DEP or </w:t>
      </w:r>
      <w:r w:rsidR="00591A41">
        <w:t xml:space="preserve">the </w:t>
      </w:r>
      <w:r>
        <w:t>S</w:t>
      </w:r>
      <w:r w:rsidR="00960A06">
        <w:t>WF</w:t>
      </w:r>
      <w:r>
        <w:t>WMD that demonstrates complianc</w:t>
      </w:r>
      <w:r w:rsidR="00591A41">
        <w:t>e with water quality standards.</w:t>
      </w:r>
    </w:p>
    <w:p w14:paraId="2AB89CBA" w14:textId="77777777" w:rsidR="008A2DB1" w:rsidRDefault="00887B38" w:rsidP="00887B38">
      <w:pPr>
        <w:pStyle w:val="BodyText"/>
      </w:pPr>
      <w:r>
        <w:t xml:space="preserve">Further, based on the Florida Springs and Aquifer Protection Act, Subsection 373.811(5), </w:t>
      </w:r>
      <w:r w:rsidR="00123983">
        <w:t xml:space="preserve">F.S., </w:t>
      </w:r>
      <w:r>
        <w:t xml:space="preserve">prohibits any new agricultural operations in BMAP areas that do not implement applicable FDACS BMPs upon </w:t>
      </w:r>
      <w:r w:rsidR="001950F3">
        <w:t xml:space="preserve">the </w:t>
      </w:r>
      <w:r>
        <w:t xml:space="preserve">commencement of those operations, </w:t>
      </w:r>
      <w:r w:rsidRPr="006E6148">
        <w:t>measures necessary to achieve pollution reduction levels established</w:t>
      </w:r>
      <w:r>
        <w:t xml:space="preserve"> </w:t>
      </w:r>
      <w:r w:rsidRPr="00790675">
        <w:t>by DEP,</w:t>
      </w:r>
      <w:r>
        <w:t xml:space="preserve"> or follow a </w:t>
      </w:r>
      <w:r w:rsidR="00591A41">
        <w:t>WMD</w:t>
      </w:r>
      <w:r>
        <w:t xml:space="preserve">- or DEP-approved monitoring plan to demonstrate compliance </w:t>
      </w:r>
      <w:r w:rsidR="00591A41">
        <w:t xml:space="preserve">with </w:t>
      </w:r>
      <w:r>
        <w:t>water quality standards. Failure to submit to FDACS an NOI and implement BMPs or conduct monitoring that demonstrates compliance may result in enforcement action by DEP</w:t>
      </w:r>
      <w:r w:rsidR="00C01731">
        <w:t>.</w:t>
      </w:r>
      <w:r w:rsidR="008A2DB1">
        <w:t xml:space="preserve"> </w:t>
      </w:r>
    </w:p>
    <w:p w14:paraId="4AF37536" w14:textId="5C166515" w:rsidR="00887B38" w:rsidRDefault="00887B38" w:rsidP="00887B38">
      <w:pPr>
        <w:pStyle w:val="BodyText"/>
        <w:rPr>
          <w:b/>
        </w:rPr>
      </w:pPr>
      <w:r>
        <w:t xml:space="preserve">FDACS will </w:t>
      </w:r>
      <w:r w:rsidR="00EA20C0">
        <w:t>work with applicable producers within</w:t>
      </w:r>
      <w:r w:rsidR="00FD0EBB">
        <w:t xml:space="preserve"> the BMAP area to ensure enroll</w:t>
      </w:r>
      <w:r w:rsidR="00EA20C0">
        <w:t xml:space="preserve">ment and, within the first five-year period, </w:t>
      </w:r>
      <w:r w:rsidR="008C0332">
        <w:t>verify implementation of BMPs</w:t>
      </w:r>
      <w:r w:rsidR="00EA20C0">
        <w:t xml:space="preserve">. In addition, FDACS </w:t>
      </w:r>
      <w:r>
        <w:t xml:space="preserve">will undertake projects </w:t>
      </w:r>
      <w:r w:rsidR="00EA20C0">
        <w:t xml:space="preserve">such as </w:t>
      </w:r>
      <w:r>
        <w:t xml:space="preserve">precision irrigation, soil moisture probes, and planting of cover crops. As of December 31, 2016, there are </w:t>
      </w:r>
      <w:r w:rsidRPr="00544E53">
        <w:t>NOIs cover</w:t>
      </w:r>
      <w:r w:rsidR="00591A41">
        <w:t>ing</w:t>
      </w:r>
      <w:r w:rsidRPr="00544E53">
        <w:t xml:space="preserve"> </w:t>
      </w:r>
      <w:r w:rsidR="002A0435">
        <w:t>736</w:t>
      </w:r>
      <w:r w:rsidRPr="00544E53">
        <w:t xml:space="preserve"> acres in the </w:t>
      </w:r>
      <w:r w:rsidR="002A0435">
        <w:t xml:space="preserve">Crystal River/Kings Bay </w:t>
      </w:r>
      <w:r w:rsidRPr="00544E53">
        <w:t>BMAP area</w:t>
      </w:r>
      <w:r>
        <w:t xml:space="preserve">. No producers are conducting water quality monitoring in lieu of implementing BMPs at this time. </w:t>
      </w:r>
      <w:r w:rsidR="001950F3">
        <w:rPr>
          <w:b/>
        </w:rPr>
        <w:t xml:space="preserve">Appendix B </w:t>
      </w:r>
      <w:r w:rsidR="001950F3">
        <w:t>lists p</w:t>
      </w:r>
      <w:r>
        <w:t>roject information</w:t>
      </w:r>
      <w:r w:rsidR="001950F3">
        <w:t>.</w:t>
      </w:r>
      <w:r w:rsidRPr="006B7AE8">
        <w:t xml:space="preserve"> </w:t>
      </w:r>
      <w:r w:rsidR="001950F3">
        <w:rPr>
          <w:b/>
        </w:rPr>
        <w:t xml:space="preserve">Appendix </w:t>
      </w:r>
      <w:r w:rsidR="00796A4B">
        <w:rPr>
          <w:b/>
        </w:rPr>
        <w:t>G</w:t>
      </w:r>
      <w:r w:rsidR="001950F3">
        <w:t xml:space="preserve"> provides d</w:t>
      </w:r>
      <w:r w:rsidRPr="001950F3">
        <w:t>etailed</w:t>
      </w:r>
      <w:r w:rsidRPr="00123983">
        <w:t xml:space="preserve"> information on BMPs and agricultural practices in the BMAP area</w:t>
      </w:r>
      <w:r w:rsidR="001950F3">
        <w:t>.</w:t>
      </w:r>
    </w:p>
    <w:p w14:paraId="78E47381" w14:textId="2BC31A09" w:rsidR="00887B38" w:rsidRDefault="00887B38" w:rsidP="00887B38">
      <w:pPr>
        <w:pStyle w:val="BodyText"/>
      </w:pPr>
      <w:r>
        <w:t xml:space="preserve">With crop-specific BMP enrollment or monitoring for </w:t>
      </w:r>
      <w:r w:rsidR="008C0332">
        <w:t>FF</w:t>
      </w:r>
      <w:r w:rsidR="006B7AE8">
        <w:t xml:space="preserve"> </w:t>
      </w:r>
      <w:r>
        <w:t xml:space="preserve">areas, a </w:t>
      </w:r>
      <w:r w:rsidR="002A0435">
        <w:t>10,604</w:t>
      </w:r>
      <w:r w:rsidRPr="00123983">
        <w:t xml:space="preserve"> lb-N/yr reduction to groundwater can be achieved, based on an average reduction of 15</w:t>
      </w:r>
      <w:r>
        <w:t xml:space="preserve"> % in the nitrogen load to groundwater. While DEP has listed larger percent</w:t>
      </w:r>
      <w:r w:rsidR="001950F3">
        <w:t>age</w:t>
      </w:r>
      <w:r>
        <w:t xml:space="preserve"> reductions in nitrogen from agricultural BMPs in estimating benefits to surface waters, the best data available indicate a </w:t>
      </w:r>
      <w:r w:rsidR="006B7AE8">
        <w:br/>
      </w:r>
      <w:r>
        <w:t xml:space="preserve">15 % reduction in the load to groundwater, where owner-implemented BMPs are in place. </w:t>
      </w:r>
      <w:bookmarkStart w:id="148" w:name="_Hlk490054521"/>
      <w:r w:rsidR="000B0306">
        <w:t xml:space="preserve">This </w:t>
      </w:r>
      <w:r w:rsidR="001950F3">
        <w:t>percentage</w:t>
      </w:r>
      <w:r w:rsidR="000B0306">
        <w:t xml:space="preserve"> could increase as more data are collected on the impact of BMPs to groundwater.</w:t>
      </w:r>
      <w:bookmarkEnd w:id="148"/>
    </w:p>
    <w:p w14:paraId="1FD79635" w14:textId="6D47C2DE" w:rsidR="00887B38" w:rsidRDefault="00887B38" w:rsidP="00887B38">
      <w:pPr>
        <w:pStyle w:val="BodyText"/>
      </w:pPr>
      <w:r>
        <w:t xml:space="preserve">For livestock </w:t>
      </w:r>
      <w:r w:rsidR="002A0435">
        <w:t>operations</w:t>
      </w:r>
      <w:r w:rsidRPr="001C54BB">
        <w:t>, owner-implemented BMPs are expected to achieve</w:t>
      </w:r>
      <w:r w:rsidR="000B68E1">
        <w:t xml:space="preserve"> a reduction of</w:t>
      </w:r>
      <w:r w:rsidRPr="001C54BB">
        <w:t xml:space="preserve"> </w:t>
      </w:r>
      <w:r w:rsidR="002A0435">
        <w:t>3,079</w:t>
      </w:r>
      <w:r w:rsidRPr="001C54BB">
        <w:t xml:space="preserve"> lb-N/yr, </w:t>
      </w:r>
      <w:r w:rsidR="006B7AE8">
        <w:t>based on a</w:t>
      </w:r>
      <w:r w:rsidRPr="001C54BB">
        <w:t xml:space="preserve"> 10 % reduction from owner-implemented BMP implementation.</w:t>
      </w:r>
    </w:p>
    <w:p w14:paraId="6F68DA90" w14:textId="29E6C8B7" w:rsidR="00887B38" w:rsidRDefault="006B284D" w:rsidP="00887B38">
      <w:pPr>
        <w:pStyle w:val="BodyText"/>
      </w:pPr>
      <w:r>
        <w:t>Summarizing the reductions discussed above, t</w:t>
      </w:r>
      <w:r w:rsidR="00887B38">
        <w:t xml:space="preserve">he total reduction from </w:t>
      </w:r>
      <w:r>
        <w:t xml:space="preserve">BMP implementation of </w:t>
      </w:r>
      <w:r w:rsidR="00887B38">
        <w:t xml:space="preserve">all agricultural sources is </w:t>
      </w:r>
      <w:r w:rsidR="002A0435">
        <w:t xml:space="preserve">13,683 </w:t>
      </w:r>
      <w:r w:rsidR="00887B38" w:rsidRPr="001C54BB">
        <w:t xml:space="preserve">lb-N/yr. </w:t>
      </w:r>
    </w:p>
    <w:p w14:paraId="08C230CA" w14:textId="5F481ABC" w:rsidR="00EA20C0" w:rsidRDefault="00EA20C0" w:rsidP="00537C6F">
      <w:pPr>
        <w:pStyle w:val="Heading3"/>
      </w:pPr>
      <w:r>
        <w:t>Additional Agricultural Reduction Options</w:t>
      </w:r>
    </w:p>
    <w:p w14:paraId="5791C1BC" w14:textId="77777777" w:rsidR="00EA20C0" w:rsidRDefault="00EA20C0" w:rsidP="00EA20C0">
      <w:pPr>
        <w:pStyle w:val="BodyText"/>
      </w:pPr>
      <w:r>
        <w:t>Further reductions can be achieved through implementing additional agricultural projects or practices, including land acquisition and conservation easements. S</w:t>
      </w:r>
      <w:r w:rsidRPr="00707DC8">
        <w:t xml:space="preserve">WFWMD is implementing projects to encourage low input agriculture and water quality improvement technologies. </w:t>
      </w:r>
      <w:r>
        <w:t xml:space="preserve">Examples of these projects include providing incentives for producers to transition to less intensive cropping systems, changing land use to fallow or native landscape, or changing the type of cropping system. </w:t>
      </w:r>
      <w:r w:rsidRPr="00707DC8">
        <w:t xml:space="preserve">Other reductions associated with the implementation and modification </w:t>
      </w:r>
      <w:r w:rsidRPr="00707DC8">
        <w:lastRenderedPageBreak/>
        <w:t xml:space="preserve">of BMPs may be realized through ongoing studies and data collection. Basin-specific studies will be conducted to demonstrate the effectiveness of BMPs on a site-specific basis. </w:t>
      </w:r>
    </w:p>
    <w:p w14:paraId="11E438A8" w14:textId="727C63E3" w:rsidR="00EA20C0" w:rsidRDefault="00EA20C0" w:rsidP="00EA20C0">
      <w:pPr>
        <w:pStyle w:val="BodyText"/>
      </w:pPr>
      <w:r>
        <w:t xml:space="preserve">Additional reductions may also be achieved through implementing additional agricultural projects and practices. </w:t>
      </w:r>
      <w:r>
        <w:rPr>
          <w:b/>
        </w:rPr>
        <w:t>Table 11</w:t>
      </w:r>
      <w:r w:rsidRPr="00D26FBF">
        <w:t xml:space="preserve"> lists </w:t>
      </w:r>
      <w:r>
        <w:t xml:space="preserve">these projects and practices with their </w:t>
      </w:r>
      <w:r w:rsidRPr="00D26FBF">
        <w:t>estimated load reductions</w:t>
      </w:r>
      <w:r>
        <w:t>,</w:t>
      </w:r>
      <w:r w:rsidRPr="00D26FBF">
        <w:t xml:space="preserve"> </w:t>
      </w:r>
      <w:r>
        <w:t xml:space="preserve">based on existing crop types. FDACS supplied the acreages, load reductions associated with applicable practices, and estimated the costs of implementation. </w:t>
      </w:r>
    </w:p>
    <w:p w14:paraId="3C9F0DF1" w14:textId="77777777" w:rsidR="00EA20C0" w:rsidRPr="008A2DB1" w:rsidRDefault="00EA20C0" w:rsidP="00EA20C0">
      <w:pPr>
        <w:pStyle w:val="Caption"/>
        <w:rPr>
          <w:b w:val="0"/>
        </w:rPr>
      </w:pPr>
      <w:bookmarkStart w:id="149" w:name="_Toc514435375"/>
      <w:r>
        <w:t xml:space="preserve">Table </w:t>
      </w:r>
      <w:fldSimple w:instr=" SEQ Table \* ARABIC ">
        <w:r>
          <w:rPr>
            <w:noProof/>
          </w:rPr>
          <w:t>11</w:t>
        </w:r>
      </w:fldSimple>
      <w:r w:rsidRPr="008A2DB1">
        <w:rPr>
          <w:b w:val="0"/>
        </w:rPr>
        <w:t>. Potential for additional load reductions to groundwater</w:t>
      </w:r>
      <w:bookmarkEnd w:id="149"/>
    </w:p>
    <w:tbl>
      <w:tblPr>
        <w:tblW w:w="9664" w:type="dxa"/>
        <w:jc w:val="center"/>
        <w:tblCellMar>
          <w:top w:w="15" w:type="dxa"/>
          <w:bottom w:w="15" w:type="dxa"/>
        </w:tblCellMar>
        <w:tblLook w:val="04A0" w:firstRow="1" w:lastRow="0" w:firstColumn="1" w:lastColumn="0" w:noHBand="0" w:noVBand="1"/>
      </w:tblPr>
      <w:tblGrid>
        <w:gridCol w:w="2674"/>
        <w:gridCol w:w="1199"/>
        <w:gridCol w:w="1918"/>
        <w:gridCol w:w="2213"/>
        <w:gridCol w:w="1660"/>
      </w:tblGrid>
      <w:tr w:rsidR="00EA20C0" w:rsidRPr="00773ED2" w14:paraId="324D1988" w14:textId="77777777" w:rsidTr="003B40D3">
        <w:trPr>
          <w:trHeight w:val="369"/>
          <w:tblHeader/>
          <w:jc w:val="center"/>
        </w:trPr>
        <w:tc>
          <w:tcPr>
            <w:tcW w:w="2674" w:type="dxa"/>
            <w:tcBorders>
              <w:top w:val="single" w:sz="4" w:space="0" w:color="auto"/>
              <w:left w:val="single" w:sz="4" w:space="0" w:color="auto"/>
              <w:bottom w:val="single" w:sz="4" w:space="0" w:color="auto"/>
              <w:right w:val="single" w:sz="4" w:space="0" w:color="auto"/>
            </w:tcBorders>
            <w:shd w:val="clear" w:color="auto" w:fill="D9E2F3"/>
            <w:vAlign w:val="bottom"/>
          </w:tcPr>
          <w:p w14:paraId="3CE6A6B9" w14:textId="77777777" w:rsidR="00EA20C0" w:rsidRPr="00773ED2" w:rsidRDefault="00EA20C0" w:rsidP="003B40D3">
            <w:pPr>
              <w:spacing w:after="0" w:line="240" w:lineRule="auto"/>
              <w:jc w:val="center"/>
              <w:rPr>
                <w:color w:val="000000"/>
                <w:sz w:val="20"/>
              </w:rPr>
            </w:pPr>
            <w:r>
              <w:rPr>
                <w:b/>
                <w:bCs/>
                <w:color w:val="000000"/>
                <w:sz w:val="20"/>
              </w:rPr>
              <w:t>Action</w:t>
            </w:r>
          </w:p>
        </w:tc>
        <w:tc>
          <w:tcPr>
            <w:tcW w:w="1199" w:type="dxa"/>
            <w:tcBorders>
              <w:top w:val="single" w:sz="4" w:space="0" w:color="auto"/>
              <w:left w:val="single" w:sz="4" w:space="0" w:color="auto"/>
              <w:bottom w:val="single" w:sz="4" w:space="0" w:color="auto"/>
              <w:right w:val="single" w:sz="4" w:space="0" w:color="auto"/>
            </w:tcBorders>
            <w:shd w:val="clear" w:color="auto" w:fill="D9E2F3"/>
            <w:vAlign w:val="bottom"/>
          </w:tcPr>
          <w:p w14:paraId="7796EEAE" w14:textId="77777777" w:rsidR="00EA20C0" w:rsidRDefault="00EA20C0" w:rsidP="003B40D3">
            <w:pPr>
              <w:spacing w:after="0" w:line="240" w:lineRule="auto"/>
              <w:jc w:val="center"/>
              <w:rPr>
                <w:color w:val="000000"/>
                <w:sz w:val="20"/>
              </w:rPr>
            </w:pPr>
            <w:r>
              <w:rPr>
                <w:b/>
                <w:bCs/>
                <w:color w:val="000000"/>
                <w:sz w:val="20"/>
              </w:rPr>
              <w:t>Acreage</w:t>
            </w:r>
          </w:p>
        </w:tc>
        <w:tc>
          <w:tcPr>
            <w:tcW w:w="1918" w:type="dxa"/>
            <w:tcBorders>
              <w:top w:val="single" w:sz="4" w:space="0" w:color="auto"/>
              <w:left w:val="single" w:sz="4" w:space="0" w:color="auto"/>
              <w:bottom w:val="single" w:sz="4" w:space="0" w:color="auto"/>
              <w:right w:val="single" w:sz="4" w:space="0" w:color="auto"/>
            </w:tcBorders>
            <w:shd w:val="clear" w:color="auto" w:fill="D9E2F3"/>
            <w:vAlign w:val="bottom"/>
          </w:tcPr>
          <w:p w14:paraId="744F837E" w14:textId="77777777" w:rsidR="00EA20C0" w:rsidRDefault="00EA20C0" w:rsidP="003B40D3">
            <w:pPr>
              <w:spacing w:after="0" w:line="240" w:lineRule="auto"/>
              <w:jc w:val="center"/>
              <w:rPr>
                <w:b/>
                <w:bCs/>
                <w:color w:val="000000"/>
                <w:sz w:val="20"/>
              </w:rPr>
            </w:pPr>
            <w:r w:rsidRPr="00773ED2">
              <w:rPr>
                <w:b/>
                <w:bCs/>
                <w:color w:val="000000"/>
                <w:sz w:val="20"/>
              </w:rPr>
              <w:t>Reduction Credit</w:t>
            </w:r>
          </w:p>
          <w:p w14:paraId="29746366" w14:textId="77777777" w:rsidR="00EA20C0" w:rsidRDefault="00EA20C0" w:rsidP="003B40D3">
            <w:pPr>
              <w:spacing w:after="0" w:line="240" w:lineRule="auto"/>
              <w:jc w:val="center"/>
              <w:rPr>
                <w:b/>
                <w:bCs/>
                <w:color w:val="000000"/>
                <w:sz w:val="20"/>
              </w:rPr>
            </w:pPr>
            <w:r w:rsidRPr="00773ED2">
              <w:rPr>
                <w:b/>
                <w:bCs/>
                <w:color w:val="000000"/>
                <w:sz w:val="20"/>
              </w:rPr>
              <w:t>(lb-N/yr)</w:t>
            </w:r>
            <w:r>
              <w:rPr>
                <w:b/>
                <w:bCs/>
                <w:color w:val="000000"/>
                <w:sz w:val="20"/>
              </w:rPr>
              <w:t xml:space="preserve"> for </w:t>
            </w:r>
          </w:p>
          <w:p w14:paraId="711605CF" w14:textId="77777777" w:rsidR="00EA20C0" w:rsidRPr="009B6004" w:rsidRDefault="00EA20C0" w:rsidP="003B40D3">
            <w:pPr>
              <w:spacing w:after="0" w:line="240" w:lineRule="auto"/>
              <w:jc w:val="center"/>
              <w:rPr>
                <w:b/>
                <w:color w:val="000000"/>
                <w:sz w:val="20"/>
              </w:rPr>
            </w:pPr>
            <w:r w:rsidRPr="009B6004">
              <w:rPr>
                <w:b/>
                <w:color w:val="000000"/>
                <w:sz w:val="20"/>
              </w:rPr>
              <w:t>High</w:t>
            </w:r>
            <w:r>
              <w:rPr>
                <w:b/>
                <w:color w:val="000000"/>
                <w:sz w:val="20"/>
              </w:rPr>
              <w:t>-</w:t>
            </w:r>
            <w:r w:rsidRPr="009B6004">
              <w:rPr>
                <w:b/>
                <w:color w:val="000000"/>
                <w:sz w:val="20"/>
              </w:rPr>
              <w:t>Recharge</w:t>
            </w:r>
            <w:r>
              <w:rPr>
                <w:b/>
                <w:color w:val="000000"/>
                <w:sz w:val="20"/>
              </w:rPr>
              <w:t xml:space="preserve"> Area</w:t>
            </w:r>
          </w:p>
        </w:tc>
        <w:tc>
          <w:tcPr>
            <w:tcW w:w="2213" w:type="dxa"/>
            <w:tcBorders>
              <w:top w:val="single" w:sz="4" w:space="0" w:color="auto"/>
              <w:left w:val="single" w:sz="4" w:space="0" w:color="auto"/>
              <w:bottom w:val="single" w:sz="4" w:space="0" w:color="auto"/>
              <w:right w:val="single" w:sz="4" w:space="0" w:color="auto"/>
            </w:tcBorders>
            <w:shd w:val="clear" w:color="auto" w:fill="D9E2F3"/>
            <w:noWrap/>
            <w:vAlign w:val="bottom"/>
          </w:tcPr>
          <w:p w14:paraId="74E9DA85" w14:textId="77777777" w:rsidR="00EA20C0" w:rsidRDefault="00EA20C0" w:rsidP="003B40D3">
            <w:pPr>
              <w:spacing w:after="0" w:line="240" w:lineRule="auto"/>
              <w:jc w:val="center"/>
              <w:rPr>
                <w:b/>
                <w:bCs/>
                <w:color w:val="000000"/>
                <w:sz w:val="20"/>
              </w:rPr>
            </w:pPr>
            <w:r w:rsidRPr="00773ED2">
              <w:rPr>
                <w:b/>
                <w:bCs/>
                <w:color w:val="000000"/>
                <w:sz w:val="20"/>
              </w:rPr>
              <w:t>Reduction Credit</w:t>
            </w:r>
          </w:p>
          <w:p w14:paraId="4A711820" w14:textId="77777777" w:rsidR="00EA20C0" w:rsidRDefault="00EA20C0" w:rsidP="003B40D3">
            <w:pPr>
              <w:spacing w:after="0" w:line="240" w:lineRule="auto"/>
              <w:jc w:val="center"/>
              <w:rPr>
                <w:b/>
                <w:bCs/>
                <w:color w:val="000000"/>
                <w:sz w:val="20"/>
              </w:rPr>
            </w:pPr>
            <w:r w:rsidRPr="00773ED2">
              <w:rPr>
                <w:b/>
                <w:bCs/>
                <w:color w:val="000000"/>
                <w:sz w:val="20"/>
              </w:rPr>
              <w:t>(lb-N/yr)</w:t>
            </w:r>
            <w:r>
              <w:rPr>
                <w:b/>
                <w:bCs/>
                <w:color w:val="000000"/>
                <w:sz w:val="20"/>
              </w:rPr>
              <w:t xml:space="preserve"> for </w:t>
            </w:r>
          </w:p>
          <w:p w14:paraId="6FB76E8C" w14:textId="77777777" w:rsidR="00EA20C0" w:rsidRPr="009B6004" w:rsidRDefault="00EA20C0" w:rsidP="003B40D3">
            <w:pPr>
              <w:spacing w:after="0" w:line="240" w:lineRule="auto"/>
              <w:jc w:val="center"/>
              <w:rPr>
                <w:b/>
                <w:color w:val="000000"/>
                <w:sz w:val="20"/>
              </w:rPr>
            </w:pPr>
            <w:r w:rsidRPr="009B6004">
              <w:rPr>
                <w:b/>
                <w:color w:val="000000"/>
                <w:sz w:val="20"/>
              </w:rPr>
              <w:t>Medium</w:t>
            </w:r>
            <w:r>
              <w:rPr>
                <w:b/>
                <w:color w:val="000000"/>
                <w:sz w:val="20"/>
              </w:rPr>
              <w:t>-</w:t>
            </w:r>
            <w:r w:rsidRPr="009B6004">
              <w:rPr>
                <w:b/>
                <w:color w:val="000000"/>
                <w:sz w:val="20"/>
              </w:rPr>
              <w:t>Recharge</w:t>
            </w:r>
            <w:r>
              <w:rPr>
                <w:b/>
                <w:color w:val="000000"/>
                <w:sz w:val="20"/>
              </w:rPr>
              <w:t xml:space="preserve"> Area</w:t>
            </w:r>
          </w:p>
        </w:tc>
        <w:tc>
          <w:tcPr>
            <w:tcW w:w="1660" w:type="dxa"/>
            <w:tcBorders>
              <w:top w:val="single" w:sz="4" w:space="0" w:color="auto"/>
              <w:left w:val="single" w:sz="4" w:space="0" w:color="auto"/>
              <w:bottom w:val="single" w:sz="4" w:space="0" w:color="auto"/>
              <w:right w:val="single" w:sz="4" w:space="0" w:color="auto"/>
            </w:tcBorders>
            <w:shd w:val="clear" w:color="auto" w:fill="D9E2F3"/>
            <w:vAlign w:val="bottom"/>
          </w:tcPr>
          <w:p w14:paraId="6B18D26A" w14:textId="77777777" w:rsidR="00EA20C0" w:rsidRDefault="00EA20C0" w:rsidP="003B40D3">
            <w:pPr>
              <w:spacing w:after="0" w:line="240" w:lineRule="auto"/>
              <w:jc w:val="center"/>
              <w:rPr>
                <w:color w:val="000000"/>
                <w:sz w:val="20"/>
              </w:rPr>
            </w:pPr>
            <w:r>
              <w:rPr>
                <w:b/>
                <w:bCs/>
                <w:color w:val="000000"/>
                <w:sz w:val="20"/>
              </w:rPr>
              <w:t>Cost</w:t>
            </w:r>
          </w:p>
        </w:tc>
      </w:tr>
      <w:tr w:rsidR="00EA20C0" w:rsidRPr="00773ED2" w14:paraId="2E2ACB47" w14:textId="77777777" w:rsidTr="003B40D3">
        <w:trPr>
          <w:trHeight w:val="369"/>
          <w:jc w:val="center"/>
        </w:trPr>
        <w:tc>
          <w:tcPr>
            <w:tcW w:w="2674" w:type="dxa"/>
            <w:tcBorders>
              <w:top w:val="single" w:sz="4" w:space="0" w:color="auto"/>
              <w:left w:val="single" w:sz="4" w:space="0" w:color="auto"/>
              <w:bottom w:val="single" w:sz="4" w:space="0" w:color="auto"/>
              <w:right w:val="single" w:sz="4" w:space="0" w:color="auto"/>
            </w:tcBorders>
            <w:vAlign w:val="center"/>
            <w:hideMark/>
          </w:tcPr>
          <w:p w14:paraId="52D934F8" w14:textId="77777777" w:rsidR="00EA20C0" w:rsidRPr="00C11368" w:rsidRDefault="00EA20C0" w:rsidP="003B40D3">
            <w:pPr>
              <w:spacing w:after="0" w:line="240" w:lineRule="auto"/>
              <w:jc w:val="center"/>
              <w:rPr>
                <w:b/>
                <w:color w:val="000000"/>
                <w:sz w:val="20"/>
              </w:rPr>
            </w:pPr>
            <w:r w:rsidRPr="00C11368">
              <w:rPr>
                <w:b/>
                <w:color w:val="000000"/>
                <w:sz w:val="20"/>
              </w:rPr>
              <w:t>Precision Irrigation</w:t>
            </w:r>
          </w:p>
        </w:tc>
        <w:tc>
          <w:tcPr>
            <w:tcW w:w="1199" w:type="dxa"/>
            <w:tcBorders>
              <w:top w:val="single" w:sz="4" w:space="0" w:color="auto"/>
              <w:left w:val="single" w:sz="4" w:space="0" w:color="auto"/>
              <w:bottom w:val="single" w:sz="4" w:space="0" w:color="auto"/>
              <w:right w:val="single" w:sz="4" w:space="0" w:color="auto"/>
            </w:tcBorders>
            <w:vAlign w:val="center"/>
          </w:tcPr>
          <w:p w14:paraId="71D201A1" w14:textId="77777777" w:rsidR="00EA20C0" w:rsidRDefault="00EA20C0" w:rsidP="003B40D3">
            <w:pPr>
              <w:spacing w:after="0" w:line="240" w:lineRule="auto"/>
              <w:jc w:val="center"/>
              <w:rPr>
                <w:color w:val="000000"/>
                <w:sz w:val="20"/>
              </w:rPr>
            </w:pPr>
            <w:r>
              <w:rPr>
                <w:color w:val="000000"/>
                <w:sz w:val="20"/>
              </w:rPr>
              <w:t>318</w:t>
            </w:r>
          </w:p>
        </w:tc>
        <w:tc>
          <w:tcPr>
            <w:tcW w:w="1918" w:type="dxa"/>
            <w:tcBorders>
              <w:top w:val="single" w:sz="4" w:space="0" w:color="auto"/>
              <w:left w:val="single" w:sz="4" w:space="0" w:color="auto"/>
              <w:bottom w:val="single" w:sz="4" w:space="0" w:color="auto"/>
              <w:right w:val="single" w:sz="4" w:space="0" w:color="auto"/>
            </w:tcBorders>
            <w:vAlign w:val="center"/>
          </w:tcPr>
          <w:p w14:paraId="20958124" w14:textId="77777777" w:rsidR="00EA20C0" w:rsidRDefault="00EA20C0" w:rsidP="003B40D3">
            <w:pPr>
              <w:spacing w:after="0" w:line="240" w:lineRule="auto"/>
              <w:jc w:val="center"/>
              <w:rPr>
                <w:color w:val="000000"/>
                <w:sz w:val="20"/>
              </w:rPr>
            </w:pPr>
            <w:r>
              <w:rPr>
                <w:color w:val="000000"/>
                <w:sz w:val="20"/>
              </w:rPr>
              <w:t>1,145</w:t>
            </w:r>
          </w:p>
        </w:tc>
        <w:tc>
          <w:tcPr>
            <w:tcW w:w="2213" w:type="dxa"/>
            <w:tcBorders>
              <w:top w:val="single" w:sz="4" w:space="0" w:color="auto"/>
              <w:left w:val="single" w:sz="4" w:space="0" w:color="auto"/>
              <w:bottom w:val="single" w:sz="4" w:space="0" w:color="auto"/>
              <w:right w:val="single" w:sz="4" w:space="0" w:color="auto"/>
            </w:tcBorders>
            <w:noWrap/>
            <w:vAlign w:val="center"/>
            <w:hideMark/>
          </w:tcPr>
          <w:p w14:paraId="2287FB1A" w14:textId="77777777" w:rsidR="00EA20C0" w:rsidRPr="00773ED2" w:rsidRDefault="00EA20C0" w:rsidP="003B40D3">
            <w:pPr>
              <w:spacing w:after="0" w:line="240" w:lineRule="auto"/>
              <w:jc w:val="center"/>
              <w:rPr>
                <w:color w:val="000000"/>
                <w:sz w:val="20"/>
              </w:rPr>
            </w:pPr>
            <w:r>
              <w:rPr>
                <w:color w:val="000000"/>
                <w:sz w:val="20"/>
              </w:rPr>
              <w:t>636</w:t>
            </w:r>
          </w:p>
        </w:tc>
        <w:tc>
          <w:tcPr>
            <w:tcW w:w="1660" w:type="dxa"/>
            <w:tcBorders>
              <w:top w:val="single" w:sz="4" w:space="0" w:color="auto"/>
              <w:left w:val="single" w:sz="4" w:space="0" w:color="auto"/>
              <w:bottom w:val="single" w:sz="4" w:space="0" w:color="auto"/>
              <w:right w:val="single" w:sz="4" w:space="0" w:color="auto"/>
            </w:tcBorders>
            <w:vAlign w:val="center"/>
          </w:tcPr>
          <w:p w14:paraId="55B8D0B0" w14:textId="77777777" w:rsidR="00EA20C0" w:rsidRDefault="00EA20C0" w:rsidP="003B40D3">
            <w:pPr>
              <w:spacing w:after="0" w:line="240" w:lineRule="auto"/>
              <w:jc w:val="center"/>
              <w:rPr>
                <w:color w:val="000000"/>
                <w:sz w:val="20"/>
              </w:rPr>
            </w:pPr>
            <w:r>
              <w:rPr>
                <w:color w:val="000000"/>
                <w:sz w:val="20"/>
              </w:rPr>
              <w:t>$26,800</w:t>
            </w:r>
          </w:p>
        </w:tc>
      </w:tr>
      <w:tr w:rsidR="00EA20C0" w:rsidRPr="00773ED2" w14:paraId="77F46FC4" w14:textId="77777777" w:rsidTr="003B40D3">
        <w:trPr>
          <w:trHeight w:val="331"/>
          <w:jc w:val="center"/>
        </w:trPr>
        <w:tc>
          <w:tcPr>
            <w:tcW w:w="2674" w:type="dxa"/>
            <w:tcBorders>
              <w:top w:val="single" w:sz="4" w:space="0" w:color="auto"/>
              <w:left w:val="single" w:sz="4" w:space="0" w:color="auto"/>
              <w:bottom w:val="single" w:sz="4" w:space="0" w:color="auto"/>
              <w:right w:val="single" w:sz="4" w:space="0" w:color="auto"/>
            </w:tcBorders>
            <w:vAlign w:val="center"/>
            <w:hideMark/>
          </w:tcPr>
          <w:p w14:paraId="3AC52661" w14:textId="77777777" w:rsidR="00EA20C0" w:rsidRPr="00C11368" w:rsidRDefault="00EA20C0" w:rsidP="003B40D3">
            <w:pPr>
              <w:spacing w:after="0" w:line="240" w:lineRule="auto"/>
              <w:jc w:val="center"/>
              <w:rPr>
                <w:b/>
                <w:color w:val="000000"/>
                <w:sz w:val="20"/>
              </w:rPr>
            </w:pPr>
            <w:r>
              <w:rPr>
                <w:b/>
                <w:color w:val="000000"/>
                <w:sz w:val="20"/>
              </w:rPr>
              <w:t>Controlled-</w:t>
            </w:r>
            <w:r w:rsidRPr="00C11368">
              <w:rPr>
                <w:b/>
                <w:color w:val="000000"/>
                <w:sz w:val="20"/>
              </w:rPr>
              <w:t>Release Fertilizer</w:t>
            </w:r>
          </w:p>
        </w:tc>
        <w:tc>
          <w:tcPr>
            <w:tcW w:w="1199" w:type="dxa"/>
            <w:tcBorders>
              <w:top w:val="single" w:sz="4" w:space="0" w:color="auto"/>
              <w:left w:val="single" w:sz="4" w:space="0" w:color="auto"/>
              <w:bottom w:val="single" w:sz="4" w:space="0" w:color="auto"/>
              <w:right w:val="single" w:sz="4" w:space="0" w:color="auto"/>
            </w:tcBorders>
            <w:vAlign w:val="center"/>
          </w:tcPr>
          <w:p w14:paraId="385E2AEF" w14:textId="77777777" w:rsidR="00EA20C0" w:rsidRDefault="00EA20C0" w:rsidP="003B40D3">
            <w:pPr>
              <w:spacing w:after="0" w:line="240" w:lineRule="auto"/>
              <w:jc w:val="center"/>
              <w:rPr>
                <w:color w:val="000000"/>
                <w:sz w:val="20"/>
              </w:rPr>
            </w:pPr>
            <w:r>
              <w:rPr>
                <w:color w:val="000000"/>
                <w:sz w:val="20"/>
              </w:rPr>
              <w:t>114</w:t>
            </w:r>
          </w:p>
        </w:tc>
        <w:tc>
          <w:tcPr>
            <w:tcW w:w="1918" w:type="dxa"/>
            <w:tcBorders>
              <w:top w:val="single" w:sz="4" w:space="0" w:color="auto"/>
              <w:left w:val="single" w:sz="4" w:space="0" w:color="auto"/>
              <w:bottom w:val="single" w:sz="4" w:space="0" w:color="auto"/>
              <w:right w:val="single" w:sz="4" w:space="0" w:color="auto"/>
            </w:tcBorders>
            <w:vAlign w:val="center"/>
          </w:tcPr>
          <w:p w14:paraId="0FA1E88C" w14:textId="77777777" w:rsidR="00EA20C0" w:rsidRDefault="00EA20C0" w:rsidP="003B40D3">
            <w:pPr>
              <w:spacing w:after="0" w:line="240" w:lineRule="auto"/>
              <w:jc w:val="center"/>
              <w:rPr>
                <w:color w:val="000000"/>
                <w:sz w:val="20"/>
              </w:rPr>
            </w:pPr>
            <w:r>
              <w:rPr>
                <w:color w:val="000000"/>
                <w:sz w:val="20"/>
              </w:rPr>
              <w:t>4,104</w:t>
            </w:r>
          </w:p>
        </w:tc>
        <w:tc>
          <w:tcPr>
            <w:tcW w:w="2213" w:type="dxa"/>
            <w:tcBorders>
              <w:top w:val="single" w:sz="4" w:space="0" w:color="auto"/>
              <w:left w:val="single" w:sz="4" w:space="0" w:color="auto"/>
              <w:bottom w:val="single" w:sz="4" w:space="0" w:color="auto"/>
              <w:right w:val="single" w:sz="4" w:space="0" w:color="auto"/>
            </w:tcBorders>
            <w:noWrap/>
            <w:vAlign w:val="center"/>
            <w:hideMark/>
          </w:tcPr>
          <w:p w14:paraId="5162EE8B" w14:textId="77777777" w:rsidR="00EA20C0" w:rsidRPr="00773ED2" w:rsidRDefault="00EA20C0" w:rsidP="003B40D3">
            <w:pPr>
              <w:spacing w:after="0" w:line="240" w:lineRule="auto"/>
              <w:jc w:val="center"/>
              <w:rPr>
                <w:color w:val="000000"/>
                <w:sz w:val="20"/>
              </w:rPr>
            </w:pPr>
            <w:r>
              <w:rPr>
                <w:color w:val="000000"/>
                <w:sz w:val="20"/>
              </w:rPr>
              <w:t>2,052</w:t>
            </w:r>
          </w:p>
        </w:tc>
        <w:tc>
          <w:tcPr>
            <w:tcW w:w="1660" w:type="dxa"/>
            <w:tcBorders>
              <w:top w:val="single" w:sz="4" w:space="0" w:color="auto"/>
              <w:left w:val="single" w:sz="4" w:space="0" w:color="auto"/>
              <w:bottom w:val="single" w:sz="4" w:space="0" w:color="auto"/>
              <w:right w:val="single" w:sz="4" w:space="0" w:color="auto"/>
            </w:tcBorders>
            <w:vAlign w:val="center"/>
          </w:tcPr>
          <w:p w14:paraId="5B66205D" w14:textId="77777777" w:rsidR="00EA20C0" w:rsidRDefault="00EA20C0" w:rsidP="003B40D3">
            <w:pPr>
              <w:spacing w:after="0" w:line="240" w:lineRule="auto"/>
              <w:jc w:val="center"/>
              <w:rPr>
                <w:color w:val="000000"/>
                <w:sz w:val="20"/>
              </w:rPr>
            </w:pPr>
            <w:r>
              <w:rPr>
                <w:color w:val="000000"/>
                <w:sz w:val="20"/>
              </w:rPr>
              <w:t>$21,000</w:t>
            </w:r>
          </w:p>
        </w:tc>
      </w:tr>
      <w:tr w:rsidR="00EA20C0" w:rsidRPr="00773ED2" w14:paraId="489535BD" w14:textId="77777777" w:rsidTr="003B40D3">
        <w:trPr>
          <w:trHeight w:val="378"/>
          <w:jc w:val="center"/>
        </w:trPr>
        <w:tc>
          <w:tcPr>
            <w:tcW w:w="2674" w:type="dxa"/>
            <w:tcBorders>
              <w:top w:val="single" w:sz="4" w:space="0" w:color="auto"/>
              <w:left w:val="single" w:sz="4" w:space="0" w:color="auto"/>
              <w:bottom w:val="single" w:sz="4" w:space="0" w:color="auto"/>
              <w:right w:val="single" w:sz="4" w:space="0" w:color="auto"/>
            </w:tcBorders>
            <w:vAlign w:val="center"/>
            <w:hideMark/>
          </w:tcPr>
          <w:p w14:paraId="7770A630" w14:textId="77777777" w:rsidR="00EA20C0" w:rsidRPr="00C11368" w:rsidRDefault="00EA20C0" w:rsidP="003B40D3">
            <w:pPr>
              <w:spacing w:after="0" w:line="240" w:lineRule="auto"/>
              <w:jc w:val="center"/>
              <w:rPr>
                <w:b/>
                <w:color w:val="000000"/>
                <w:sz w:val="20"/>
              </w:rPr>
            </w:pPr>
            <w:r w:rsidRPr="00C11368">
              <w:rPr>
                <w:b/>
                <w:color w:val="000000"/>
                <w:sz w:val="20"/>
              </w:rPr>
              <w:t>Cover Crops</w:t>
            </w:r>
          </w:p>
        </w:tc>
        <w:tc>
          <w:tcPr>
            <w:tcW w:w="1199" w:type="dxa"/>
            <w:tcBorders>
              <w:top w:val="single" w:sz="4" w:space="0" w:color="auto"/>
              <w:left w:val="single" w:sz="4" w:space="0" w:color="auto"/>
              <w:bottom w:val="single" w:sz="4" w:space="0" w:color="auto"/>
              <w:right w:val="single" w:sz="4" w:space="0" w:color="auto"/>
            </w:tcBorders>
            <w:vAlign w:val="center"/>
          </w:tcPr>
          <w:p w14:paraId="37A48689" w14:textId="77777777" w:rsidR="00EA20C0" w:rsidRDefault="00EA20C0" w:rsidP="003B40D3">
            <w:pPr>
              <w:spacing w:after="0" w:line="240" w:lineRule="auto"/>
              <w:jc w:val="center"/>
              <w:rPr>
                <w:color w:val="000000"/>
                <w:sz w:val="20"/>
              </w:rPr>
            </w:pPr>
            <w:r>
              <w:rPr>
                <w:color w:val="000000"/>
                <w:sz w:val="20"/>
              </w:rPr>
              <w:t>55</w:t>
            </w:r>
          </w:p>
        </w:tc>
        <w:tc>
          <w:tcPr>
            <w:tcW w:w="1918" w:type="dxa"/>
            <w:tcBorders>
              <w:top w:val="single" w:sz="4" w:space="0" w:color="auto"/>
              <w:left w:val="single" w:sz="4" w:space="0" w:color="auto"/>
              <w:bottom w:val="single" w:sz="4" w:space="0" w:color="auto"/>
              <w:right w:val="single" w:sz="4" w:space="0" w:color="auto"/>
            </w:tcBorders>
            <w:vAlign w:val="center"/>
          </w:tcPr>
          <w:p w14:paraId="3DC9FC6D" w14:textId="77777777" w:rsidR="00EA20C0" w:rsidRDefault="00EA20C0" w:rsidP="003B40D3">
            <w:pPr>
              <w:spacing w:after="0" w:line="240" w:lineRule="auto"/>
              <w:jc w:val="center"/>
              <w:rPr>
                <w:color w:val="000000"/>
                <w:sz w:val="20"/>
              </w:rPr>
            </w:pPr>
            <w:r>
              <w:rPr>
                <w:color w:val="000000"/>
                <w:sz w:val="20"/>
              </w:rPr>
              <w:t>2,475</w:t>
            </w:r>
          </w:p>
        </w:tc>
        <w:tc>
          <w:tcPr>
            <w:tcW w:w="2213" w:type="dxa"/>
            <w:tcBorders>
              <w:top w:val="single" w:sz="4" w:space="0" w:color="auto"/>
              <w:left w:val="single" w:sz="4" w:space="0" w:color="auto"/>
              <w:bottom w:val="single" w:sz="4" w:space="0" w:color="auto"/>
              <w:right w:val="single" w:sz="4" w:space="0" w:color="auto"/>
            </w:tcBorders>
            <w:noWrap/>
            <w:vAlign w:val="center"/>
            <w:hideMark/>
          </w:tcPr>
          <w:p w14:paraId="08E5C674" w14:textId="77777777" w:rsidR="00EA20C0" w:rsidRPr="00773ED2" w:rsidRDefault="00EA20C0" w:rsidP="003B40D3">
            <w:pPr>
              <w:spacing w:after="0" w:line="240" w:lineRule="auto"/>
              <w:jc w:val="center"/>
              <w:rPr>
                <w:color w:val="000000"/>
                <w:sz w:val="20"/>
              </w:rPr>
            </w:pPr>
            <w:r>
              <w:rPr>
                <w:color w:val="000000"/>
                <w:sz w:val="20"/>
              </w:rPr>
              <w:t>1,238</w:t>
            </w:r>
          </w:p>
        </w:tc>
        <w:tc>
          <w:tcPr>
            <w:tcW w:w="1660" w:type="dxa"/>
            <w:tcBorders>
              <w:top w:val="single" w:sz="4" w:space="0" w:color="auto"/>
              <w:left w:val="single" w:sz="4" w:space="0" w:color="auto"/>
              <w:bottom w:val="single" w:sz="4" w:space="0" w:color="auto"/>
              <w:right w:val="single" w:sz="4" w:space="0" w:color="auto"/>
            </w:tcBorders>
            <w:vAlign w:val="center"/>
          </w:tcPr>
          <w:p w14:paraId="71FB1659" w14:textId="77777777" w:rsidR="00EA20C0" w:rsidRDefault="00EA20C0" w:rsidP="003B40D3">
            <w:pPr>
              <w:spacing w:after="0" w:line="240" w:lineRule="auto"/>
              <w:jc w:val="center"/>
              <w:rPr>
                <w:color w:val="000000"/>
                <w:sz w:val="20"/>
              </w:rPr>
            </w:pPr>
            <w:r>
              <w:rPr>
                <w:color w:val="000000"/>
                <w:sz w:val="20"/>
              </w:rPr>
              <w:t>$2,500</w:t>
            </w:r>
          </w:p>
        </w:tc>
      </w:tr>
      <w:tr w:rsidR="00EA20C0" w:rsidRPr="00773ED2" w14:paraId="13F41A26" w14:textId="77777777" w:rsidTr="003B40D3">
        <w:trPr>
          <w:trHeight w:val="313"/>
          <w:jc w:val="center"/>
        </w:trPr>
        <w:tc>
          <w:tcPr>
            <w:tcW w:w="2674"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1F3B7299" w14:textId="77777777" w:rsidR="00EA20C0" w:rsidRPr="00773ED2" w:rsidRDefault="00EA20C0" w:rsidP="003B40D3">
            <w:pPr>
              <w:spacing w:after="0" w:line="240" w:lineRule="auto"/>
              <w:jc w:val="center"/>
              <w:rPr>
                <w:b/>
                <w:bCs/>
                <w:color w:val="000000"/>
                <w:sz w:val="20"/>
              </w:rPr>
            </w:pPr>
            <w:r w:rsidRPr="00773ED2">
              <w:rPr>
                <w:b/>
                <w:bCs/>
                <w:color w:val="000000"/>
                <w:sz w:val="20"/>
              </w:rPr>
              <w:t>Total</w:t>
            </w:r>
          </w:p>
        </w:tc>
        <w:tc>
          <w:tcPr>
            <w:tcW w:w="11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6A81061" w14:textId="77777777" w:rsidR="00EA20C0" w:rsidRDefault="00EA20C0" w:rsidP="003B40D3">
            <w:pPr>
              <w:spacing w:after="0" w:line="240" w:lineRule="auto"/>
              <w:jc w:val="center"/>
              <w:rPr>
                <w:b/>
                <w:bCs/>
                <w:color w:val="000000"/>
                <w:sz w:val="20"/>
              </w:rPr>
            </w:pPr>
            <w:r>
              <w:rPr>
                <w:b/>
                <w:bCs/>
                <w:color w:val="000000"/>
                <w:sz w:val="20"/>
              </w:rPr>
              <w:t>487</w:t>
            </w:r>
          </w:p>
        </w:tc>
        <w:tc>
          <w:tcPr>
            <w:tcW w:w="19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88926F1" w14:textId="5447C734" w:rsidR="00EA20C0" w:rsidRDefault="00EA20C0" w:rsidP="003B40D3">
            <w:pPr>
              <w:spacing w:after="0" w:line="240" w:lineRule="auto"/>
              <w:jc w:val="center"/>
              <w:rPr>
                <w:b/>
                <w:bCs/>
                <w:color w:val="000000"/>
                <w:sz w:val="20"/>
              </w:rPr>
            </w:pPr>
          </w:p>
        </w:tc>
        <w:tc>
          <w:tcPr>
            <w:tcW w:w="221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00A7ACE4" w14:textId="10CF98D5" w:rsidR="00EA20C0" w:rsidRPr="00773ED2" w:rsidRDefault="00EA20C0" w:rsidP="003B40D3">
            <w:pPr>
              <w:spacing w:after="0" w:line="240" w:lineRule="auto"/>
              <w:jc w:val="center"/>
              <w:rPr>
                <w:b/>
                <w:bCs/>
                <w:color w:val="000000"/>
                <w:sz w:val="20"/>
              </w:rPr>
            </w:pPr>
          </w:p>
        </w:tc>
        <w:tc>
          <w:tcPr>
            <w:tcW w:w="166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BA0694A" w14:textId="77777777" w:rsidR="00EA20C0" w:rsidRDefault="00EA20C0" w:rsidP="003B40D3">
            <w:pPr>
              <w:spacing w:after="0" w:line="240" w:lineRule="auto"/>
              <w:jc w:val="center"/>
              <w:rPr>
                <w:b/>
                <w:bCs/>
                <w:color w:val="000000"/>
                <w:sz w:val="20"/>
              </w:rPr>
            </w:pPr>
            <w:r>
              <w:rPr>
                <w:b/>
                <w:bCs/>
                <w:color w:val="000000"/>
                <w:sz w:val="20"/>
              </w:rPr>
              <w:t>$50,330</w:t>
            </w:r>
          </w:p>
        </w:tc>
      </w:tr>
    </w:tbl>
    <w:p w14:paraId="4852BD1C" w14:textId="3FA7278A" w:rsidR="00EA20C0" w:rsidRPr="00D240D7" w:rsidRDefault="00EA20C0" w:rsidP="00EA20C0">
      <w:pPr>
        <w:pStyle w:val="BodyText"/>
        <w:spacing w:before="120"/>
      </w:pPr>
      <w:r w:rsidRPr="0063739A">
        <w:t xml:space="preserve">The </w:t>
      </w:r>
      <w:r>
        <w:t xml:space="preserve">projects and practices listed in </w:t>
      </w:r>
      <w:r w:rsidRPr="00D26FBF">
        <w:rPr>
          <w:b/>
        </w:rPr>
        <w:t>Table 1</w:t>
      </w:r>
      <w:r>
        <w:rPr>
          <w:b/>
        </w:rPr>
        <w:t>1</w:t>
      </w:r>
      <w:r>
        <w:t xml:space="preserve"> are a component of the </w:t>
      </w:r>
      <w:r w:rsidRPr="000E2319">
        <w:t>reductions to groundwater that could be achieved through changes in</w:t>
      </w:r>
      <w:r>
        <w:t xml:space="preserve"> practices (</w:t>
      </w:r>
      <w:r w:rsidRPr="00D26FBF">
        <w:rPr>
          <w:b/>
        </w:rPr>
        <w:t>Table 1</w:t>
      </w:r>
      <w:r>
        <w:rPr>
          <w:b/>
        </w:rPr>
        <w:t>2</w:t>
      </w:r>
      <w:r>
        <w:t>).</w:t>
      </w:r>
      <w:r w:rsidRPr="000E2319">
        <w:t xml:space="preserve"> For example, a </w:t>
      </w:r>
      <w:r>
        <w:t>75</w:t>
      </w:r>
      <w:r w:rsidRPr="000E2319">
        <w:t xml:space="preserve"> % reduction of fertilizer </w:t>
      </w:r>
      <w:r>
        <w:t>loss to groundwater</w:t>
      </w:r>
      <w:r w:rsidRPr="000E2319">
        <w:t xml:space="preserve"> on </w:t>
      </w:r>
      <w:r>
        <w:t>25</w:t>
      </w:r>
      <w:r w:rsidRPr="000E2319">
        <w:t xml:space="preserve"> % of the fertilized lands would result in an estimated</w:t>
      </w:r>
      <w:r>
        <w:t xml:space="preserve"> reduction </w:t>
      </w:r>
      <w:r w:rsidRPr="00CE2EF5">
        <w:t xml:space="preserve">of </w:t>
      </w:r>
      <w:r>
        <w:t xml:space="preserve">13,406 </w:t>
      </w:r>
      <w:r w:rsidRPr="00CE2EF5">
        <w:t>lb-N/yr. Note</w:t>
      </w:r>
      <w:r>
        <w:t xml:space="preserve"> that t</w:t>
      </w:r>
      <w:r w:rsidRPr="000E2319">
        <w:t xml:space="preserve">hese estimates are averaged over the </w:t>
      </w:r>
      <w:r>
        <w:t xml:space="preserve">entire </w:t>
      </w:r>
      <w:r w:rsidRPr="000E2319">
        <w:t xml:space="preserve">basin, </w:t>
      </w:r>
      <w:r>
        <w:t xml:space="preserve">and </w:t>
      </w:r>
      <w:r w:rsidRPr="000E2319">
        <w:t>the recharge characteris</w:t>
      </w:r>
      <w:r>
        <w:t>ti</w:t>
      </w:r>
      <w:r w:rsidRPr="000E2319">
        <w:t xml:space="preserve">cs of a specific site </w:t>
      </w:r>
      <w:r>
        <w:t xml:space="preserve">and the fertilization practices for specific crops </w:t>
      </w:r>
      <w:r w:rsidRPr="000E2319">
        <w:t>may change the estimated reduction</w:t>
      </w:r>
      <w:r>
        <w:t xml:space="preserve"> for specific acres with a conservation easement or change in fertilization</w:t>
      </w:r>
      <w:r w:rsidRPr="000E2319">
        <w:t>.</w:t>
      </w:r>
    </w:p>
    <w:p w14:paraId="2A57AD9D" w14:textId="77777777" w:rsidR="00EA20C0" w:rsidRPr="00773ED2" w:rsidRDefault="00EA20C0" w:rsidP="00EA20C0">
      <w:pPr>
        <w:pStyle w:val="Caption"/>
      </w:pPr>
      <w:bookmarkStart w:id="150" w:name="_Toc514435376"/>
      <w:r>
        <w:t xml:space="preserve">Table </w:t>
      </w:r>
      <w:fldSimple w:instr=" SEQ Table \* ARABIC ">
        <w:r>
          <w:rPr>
            <w:noProof/>
          </w:rPr>
          <w:t>12</w:t>
        </w:r>
      </w:fldSimple>
      <w:r>
        <w:t>. Calculations for additional load reductions to groundwater</w:t>
      </w:r>
      <w:bookmarkEnd w:id="150"/>
    </w:p>
    <w:tbl>
      <w:tblPr>
        <w:tblStyle w:val="TableGrid"/>
        <w:tblW w:w="9599" w:type="dxa"/>
        <w:jc w:val="center"/>
        <w:tblLayout w:type="fixed"/>
        <w:tblLook w:val="04A0" w:firstRow="1" w:lastRow="0" w:firstColumn="1" w:lastColumn="0" w:noHBand="0" w:noVBand="1"/>
      </w:tblPr>
      <w:tblGrid>
        <w:gridCol w:w="1538"/>
        <w:gridCol w:w="1470"/>
        <w:gridCol w:w="1318"/>
        <w:gridCol w:w="1318"/>
        <w:gridCol w:w="1318"/>
        <w:gridCol w:w="1318"/>
        <w:gridCol w:w="1319"/>
      </w:tblGrid>
      <w:tr w:rsidR="00EA20C0" w:rsidRPr="00AB2475" w14:paraId="0388999A" w14:textId="77777777" w:rsidTr="003B40D3">
        <w:trPr>
          <w:trHeight w:val="1040"/>
          <w:tblHeader/>
          <w:jc w:val="center"/>
        </w:trPr>
        <w:tc>
          <w:tcPr>
            <w:tcW w:w="1538" w:type="dxa"/>
            <w:shd w:val="clear" w:color="auto" w:fill="D9E2F3"/>
            <w:vAlign w:val="bottom"/>
          </w:tcPr>
          <w:p w14:paraId="00AC2952" w14:textId="77777777" w:rsidR="00EA20C0" w:rsidRPr="00AB2475" w:rsidRDefault="00EA20C0" w:rsidP="003B40D3">
            <w:pPr>
              <w:spacing w:after="0" w:line="240" w:lineRule="auto"/>
              <w:jc w:val="center"/>
              <w:rPr>
                <w:b/>
                <w:bCs/>
                <w:sz w:val="20"/>
              </w:rPr>
            </w:pPr>
            <w:r>
              <w:rPr>
                <w:b/>
                <w:bCs/>
                <w:sz w:val="20"/>
              </w:rPr>
              <w:t>%</w:t>
            </w:r>
            <w:r w:rsidRPr="00AB2475">
              <w:rPr>
                <w:b/>
                <w:bCs/>
                <w:sz w:val="20"/>
              </w:rPr>
              <w:t xml:space="preserve"> of Fertilized Acres </w:t>
            </w:r>
            <w:r>
              <w:rPr>
                <w:b/>
                <w:bCs/>
                <w:sz w:val="20"/>
              </w:rPr>
              <w:t>w</w:t>
            </w:r>
            <w:r w:rsidRPr="00AB2475">
              <w:rPr>
                <w:b/>
                <w:bCs/>
                <w:sz w:val="20"/>
              </w:rPr>
              <w:t>ith a Change in Practice</w:t>
            </w:r>
          </w:p>
        </w:tc>
        <w:tc>
          <w:tcPr>
            <w:tcW w:w="1470" w:type="dxa"/>
            <w:shd w:val="clear" w:color="auto" w:fill="D9E2F3"/>
            <w:vAlign w:val="bottom"/>
          </w:tcPr>
          <w:p w14:paraId="67B9D4A0" w14:textId="77777777" w:rsidR="00EA20C0" w:rsidRPr="00AB2475" w:rsidRDefault="00EA20C0" w:rsidP="003B40D3">
            <w:pPr>
              <w:spacing w:after="0" w:line="240" w:lineRule="auto"/>
              <w:jc w:val="center"/>
              <w:rPr>
                <w:b/>
                <w:bCs/>
                <w:sz w:val="20"/>
              </w:rPr>
            </w:pPr>
            <w:r w:rsidRPr="00AB2475">
              <w:rPr>
                <w:b/>
                <w:bCs/>
                <w:sz w:val="20"/>
              </w:rPr>
              <w:t xml:space="preserve">Amount of Fertilized Acres </w:t>
            </w:r>
            <w:r>
              <w:rPr>
                <w:b/>
                <w:bCs/>
                <w:sz w:val="20"/>
              </w:rPr>
              <w:t>w</w:t>
            </w:r>
            <w:r w:rsidRPr="00AB2475">
              <w:rPr>
                <w:b/>
                <w:bCs/>
                <w:sz w:val="20"/>
              </w:rPr>
              <w:t>ith a Change in Practice</w:t>
            </w:r>
          </w:p>
        </w:tc>
        <w:tc>
          <w:tcPr>
            <w:tcW w:w="1318" w:type="dxa"/>
            <w:shd w:val="clear" w:color="auto" w:fill="D9E2F3"/>
            <w:noWrap/>
            <w:vAlign w:val="bottom"/>
          </w:tcPr>
          <w:p w14:paraId="5F1EF3E9" w14:textId="77777777" w:rsidR="00EA20C0" w:rsidRPr="00AB2475" w:rsidRDefault="00EA20C0" w:rsidP="003B40D3">
            <w:pPr>
              <w:spacing w:after="0" w:line="240" w:lineRule="auto"/>
              <w:jc w:val="center"/>
              <w:rPr>
                <w:b/>
                <w:bCs/>
                <w:sz w:val="20"/>
              </w:rPr>
            </w:pPr>
            <w:r w:rsidRPr="00AB2475">
              <w:rPr>
                <w:b/>
                <w:bCs/>
                <w:sz w:val="20"/>
              </w:rPr>
              <w:t>100</w:t>
            </w:r>
            <w:r>
              <w:rPr>
                <w:b/>
                <w:bCs/>
                <w:sz w:val="20"/>
              </w:rPr>
              <w:t xml:space="preserve"> </w:t>
            </w:r>
            <w:r w:rsidRPr="00AB2475">
              <w:rPr>
                <w:b/>
                <w:bCs/>
                <w:sz w:val="20"/>
              </w:rPr>
              <w:t>%</w:t>
            </w:r>
            <w:r w:rsidRPr="00AB2475">
              <w:rPr>
                <w:b/>
                <w:bCs/>
                <w:sz w:val="20"/>
              </w:rPr>
              <w:br/>
              <w:t xml:space="preserve">Reduction in </w:t>
            </w:r>
            <w:r>
              <w:rPr>
                <w:b/>
                <w:bCs/>
                <w:sz w:val="20"/>
              </w:rPr>
              <w:t>Load to Ground-water</w:t>
            </w:r>
            <w:r w:rsidRPr="00AB2475">
              <w:rPr>
                <w:b/>
                <w:bCs/>
                <w:sz w:val="20"/>
              </w:rPr>
              <w:t xml:space="preserve"> </w:t>
            </w:r>
            <w:r w:rsidRPr="00AB2475">
              <w:rPr>
                <w:b/>
                <w:bCs/>
                <w:sz w:val="20"/>
              </w:rPr>
              <w:br/>
              <w:t xml:space="preserve">(lb-N/yr </w:t>
            </w:r>
            <w:r>
              <w:rPr>
                <w:b/>
                <w:bCs/>
                <w:sz w:val="20"/>
              </w:rPr>
              <w:t>r</w:t>
            </w:r>
            <w:r w:rsidRPr="00AB2475">
              <w:rPr>
                <w:b/>
                <w:bCs/>
                <w:sz w:val="20"/>
              </w:rPr>
              <w:t>educed)</w:t>
            </w:r>
          </w:p>
        </w:tc>
        <w:tc>
          <w:tcPr>
            <w:tcW w:w="1318" w:type="dxa"/>
            <w:shd w:val="clear" w:color="auto" w:fill="D9E2F3"/>
            <w:noWrap/>
            <w:vAlign w:val="bottom"/>
          </w:tcPr>
          <w:p w14:paraId="41802BA1" w14:textId="77777777" w:rsidR="00EA20C0" w:rsidRDefault="00EA20C0" w:rsidP="003B40D3">
            <w:pPr>
              <w:spacing w:after="0" w:line="240" w:lineRule="auto"/>
              <w:jc w:val="center"/>
              <w:rPr>
                <w:b/>
                <w:bCs/>
                <w:sz w:val="20"/>
              </w:rPr>
            </w:pPr>
            <w:r w:rsidRPr="00AB2475">
              <w:rPr>
                <w:b/>
                <w:bCs/>
                <w:sz w:val="20"/>
              </w:rPr>
              <w:t>75</w:t>
            </w:r>
            <w:r>
              <w:rPr>
                <w:b/>
                <w:bCs/>
                <w:sz w:val="20"/>
              </w:rPr>
              <w:t xml:space="preserve"> </w:t>
            </w:r>
            <w:r w:rsidRPr="00AB2475">
              <w:rPr>
                <w:b/>
                <w:bCs/>
                <w:sz w:val="20"/>
              </w:rPr>
              <w:t xml:space="preserve">% Reduction in </w:t>
            </w:r>
            <w:r>
              <w:rPr>
                <w:b/>
                <w:bCs/>
                <w:sz w:val="20"/>
              </w:rPr>
              <w:t>Load to Ground-water</w:t>
            </w:r>
          </w:p>
          <w:p w14:paraId="6D168E3C" w14:textId="77777777" w:rsidR="00EA20C0" w:rsidRPr="00AB2475" w:rsidRDefault="00EA20C0" w:rsidP="003B40D3">
            <w:pPr>
              <w:spacing w:after="0" w:line="240" w:lineRule="auto"/>
              <w:jc w:val="center"/>
              <w:rPr>
                <w:b/>
                <w:bCs/>
                <w:sz w:val="20"/>
              </w:rPr>
            </w:pPr>
            <w:r w:rsidRPr="00AB2475">
              <w:rPr>
                <w:b/>
                <w:bCs/>
                <w:sz w:val="20"/>
              </w:rPr>
              <w:t xml:space="preserve">(lb-N/yr </w:t>
            </w:r>
            <w:r>
              <w:rPr>
                <w:b/>
                <w:bCs/>
                <w:sz w:val="20"/>
              </w:rPr>
              <w:t>r</w:t>
            </w:r>
            <w:r w:rsidRPr="00AB2475">
              <w:rPr>
                <w:b/>
                <w:bCs/>
                <w:sz w:val="20"/>
              </w:rPr>
              <w:t>educed)</w:t>
            </w:r>
          </w:p>
        </w:tc>
        <w:tc>
          <w:tcPr>
            <w:tcW w:w="1318" w:type="dxa"/>
            <w:shd w:val="clear" w:color="auto" w:fill="D9E2F3"/>
            <w:noWrap/>
            <w:vAlign w:val="bottom"/>
          </w:tcPr>
          <w:p w14:paraId="155B9055" w14:textId="77777777" w:rsidR="00EA20C0" w:rsidRPr="00AB2475" w:rsidRDefault="00EA20C0" w:rsidP="003B40D3">
            <w:pPr>
              <w:spacing w:after="0" w:line="240" w:lineRule="auto"/>
              <w:jc w:val="center"/>
              <w:rPr>
                <w:b/>
                <w:bCs/>
                <w:sz w:val="20"/>
              </w:rPr>
            </w:pPr>
            <w:r w:rsidRPr="00AB2475">
              <w:rPr>
                <w:b/>
                <w:bCs/>
                <w:sz w:val="20"/>
              </w:rPr>
              <w:t>50</w:t>
            </w:r>
            <w:r>
              <w:rPr>
                <w:b/>
                <w:bCs/>
                <w:sz w:val="20"/>
              </w:rPr>
              <w:t xml:space="preserve"> </w:t>
            </w:r>
            <w:r w:rsidRPr="00AB2475">
              <w:rPr>
                <w:b/>
                <w:bCs/>
                <w:sz w:val="20"/>
              </w:rPr>
              <w:t xml:space="preserve">% Reduction in </w:t>
            </w:r>
            <w:r>
              <w:rPr>
                <w:b/>
                <w:bCs/>
                <w:sz w:val="20"/>
              </w:rPr>
              <w:t>Load to Ground-water</w:t>
            </w:r>
            <w:r w:rsidRPr="00AB2475">
              <w:rPr>
                <w:b/>
                <w:bCs/>
                <w:sz w:val="20"/>
              </w:rPr>
              <w:t xml:space="preserve"> </w:t>
            </w:r>
            <w:r w:rsidRPr="00AB2475">
              <w:rPr>
                <w:b/>
                <w:bCs/>
                <w:sz w:val="20"/>
              </w:rPr>
              <w:br/>
              <w:t xml:space="preserve">(lb-N/yr </w:t>
            </w:r>
            <w:r>
              <w:rPr>
                <w:b/>
                <w:bCs/>
                <w:sz w:val="20"/>
              </w:rPr>
              <w:t>r</w:t>
            </w:r>
            <w:r w:rsidRPr="00AB2475">
              <w:rPr>
                <w:b/>
                <w:bCs/>
                <w:sz w:val="20"/>
              </w:rPr>
              <w:t>educed)</w:t>
            </w:r>
          </w:p>
        </w:tc>
        <w:tc>
          <w:tcPr>
            <w:tcW w:w="1318" w:type="dxa"/>
            <w:shd w:val="clear" w:color="auto" w:fill="D9E2F3"/>
            <w:noWrap/>
            <w:vAlign w:val="bottom"/>
          </w:tcPr>
          <w:p w14:paraId="74BCBC28" w14:textId="77777777" w:rsidR="00EA20C0" w:rsidRPr="00AB2475" w:rsidRDefault="00EA20C0" w:rsidP="003B40D3">
            <w:pPr>
              <w:spacing w:after="0" w:line="240" w:lineRule="auto"/>
              <w:jc w:val="center"/>
              <w:rPr>
                <w:b/>
                <w:bCs/>
                <w:sz w:val="20"/>
              </w:rPr>
            </w:pPr>
            <w:r w:rsidRPr="00AB2475">
              <w:rPr>
                <w:b/>
                <w:bCs/>
                <w:sz w:val="20"/>
              </w:rPr>
              <w:t>25</w:t>
            </w:r>
            <w:r>
              <w:rPr>
                <w:b/>
                <w:bCs/>
                <w:sz w:val="20"/>
              </w:rPr>
              <w:t xml:space="preserve"> </w:t>
            </w:r>
            <w:r w:rsidRPr="00AB2475">
              <w:rPr>
                <w:b/>
                <w:bCs/>
                <w:sz w:val="20"/>
              </w:rPr>
              <w:t xml:space="preserve">% Reduction in </w:t>
            </w:r>
            <w:r>
              <w:rPr>
                <w:b/>
                <w:bCs/>
                <w:sz w:val="20"/>
              </w:rPr>
              <w:t>Load to Ground-water</w:t>
            </w:r>
            <w:r w:rsidRPr="00AB2475">
              <w:rPr>
                <w:b/>
                <w:bCs/>
                <w:sz w:val="20"/>
              </w:rPr>
              <w:t xml:space="preserve"> </w:t>
            </w:r>
            <w:r w:rsidRPr="00AB2475">
              <w:rPr>
                <w:b/>
                <w:bCs/>
                <w:sz w:val="20"/>
              </w:rPr>
              <w:br/>
              <w:t xml:space="preserve">(lb-N/yr </w:t>
            </w:r>
            <w:r>
              <w:rPr>
                <w:b/>
                <w:bCs/>
                <w:sz w:val="20"/>
              </w:rPr>
              <w:t>r</w:t>
            </w:r>
            <w:r w:rsidRPr="00AB2475">
              <w:rPr>
                <w:b/>
                <w:bCs/>
                <w:sz w:val="20"/>
              </w:rPr>
              <w:t>educed)</w:t>
            </w:r>
          </w:p>
        </w:tc>
        <w:tc>
          <w:tcPr>
            <w:tcW w:w="1319" w:type="dxa"/>
            <w:shd w:val="clear" w:color="auto" w:fill="D9E2F3"/>
            <w:noWrap/>
            <w:vAlign w:val="bottom"/>
          </w:tcPr>
          <w:p w14:paraId="078B3BFA" w14:textId="77777777" w:rsidR="00EA20C0" w:rsidRPr="00AB2475" w:rsidRDefault="00EA20C0" w:rsidP="003B40D3">
            <w:pPr>
              <w:spacing w:after="0" w:line="240" w:lineRule="auto"/>
              <w:jc w:val="center"/>
              <w:rPr>
                <w:b/>
                <w:bCs/>
                <w:sz w:val="20"/>
              </w:rPr>
            </w:pPr>
            <w:r w:rsidRPr="00AB2475">
              <w:rPr>
                <w:b/>
                <w:bCs/>
                <w:sz w:val="20"/>
              </w:rPr>
              <w:t>10</w:t>
            </w:r>
            <w:r>
              <w:rPr>
                <w:b/>
                <w:bCs/>
                <w:sz w:val="20"/>
              </w:rPr>
              <w:t xml:space="preserve"> </w:t>
            </w:r>
            <w:r w:rsidRPr="00AB2475">
              <w:rPr>
                <w:b/>
                <w:bCs/>
                <w:sz w:val="20"/>
              </w:rPr>
              <w:t xml:space="preserve">% Reduction in </w:t>
            </w:r>
            <w:r>
              <w:rPr>
                <w:b/>
                <w:bCs/>
                <w:sz w:val="20"/>
              </w:rPr>
              <w:t>Load to Ground-water</w:t>
            </w:r>
            <w:r w:rsidRPr="00AB2475">
              <w:rPr>
                <w:b/>
                <w:bCs/>
                <w:sz w:val="20"/>
              </w:rPr>
              <w:t xml:space="preserve"> </w:t>
            </w:r>
            <w:r w:rsidRPr="00AB2475">
              <w:rPr>
                <w:b/>
                <w:bCs/>
                <w:sz w:val="20"/>
              </w:rPr>
              <w:br/>
              <w:t xml:space="preserve">(lb-N/yr </w:t>
            </w:r>
            <w:r>
              <w:rPr>
                <w:b/>
                <w:bCs/>
                <w:sz w:val="20"/>
              </w:rPr>
              <w:t>r</w:t>
            </w:r>
            <w:r w:rsidRPr="00AB2475">
              <w:rPr>
                <w:b/>
                <w:bCs/>
                <w:sz w:val="20"/>
              </w:rPr>
              <w:t>educed)</w:t>
            </w:r>
          </w:p>
        </w:tc>
      </w:tr>
      <w:tr w:rsidR="00EA20C0" w:rsidRPr="00AB2475" w14:paraId="4C9D5CB6" w14:textId="77777777" w:rsidTr="003B40D3">
        <w:trPr>
          <w:trHeight w:val="309"/>
          <w:jc w:val="center"/>
        </w:trPr>
        <w:tc>
          <w:tcPr>
            <w:tcW w:w="1538" w:type="dxa"/>
            <w:noWrap/>
            <w:vAlign w:val="center"/>
          </w:tcPr>
          <w:p w14:paraId="2A7949C4" w14:textId="77777777" w:rsidR="00EA20C0" w:rsidRPr="00C11368" w:rsidRDefault="00EA20C0" w:rsidP="003B40D3">
            <w:pPr>
              <w:spacing w:after="0" w:line="240" w:lineRule="auto"/>
              <w:jc w:val="center"/>
              <w:rPr>
                <w:b/>
                <w:sz w:val="20"/>
              </w:rPr>
            </w:pPr>
            <w:r w:rsidRPr="00C11368">
              <w:rPr>
                <w:b/>
                <w:sz w:val="20"/>
              </w:rPr>
              <w:t>100</w:t>
            </w:r>
          </w:p>
        </w:tc>
        <w:tc>
          <w:tcPr>
            <w:tcW w:w="1470" w:type="dxa"/>
            <w:noWrap/>
            <w:vAlign w:val="center"/>
          </w:tcPr>
          <w:p w14:paraId="0A0FAD1D" w14:textId="77777777" w:rsidR="00EA20C0" w:rsidRPr="00AB2475" w:rsidRDefault="00EA20C0" w:rsidP="003B40D3">
            <w:pPr>
              <w:spacing w:after="0" w:line="240" w:lineRule="auto"/>
              <w:jc w:val="center"/>
              <w:rPr>
                <w:sz w:val="20"/>
              </w:rPr>
            </w:pPr>
            <w:r w:rsidRPr="009D040C">
              <w:rPr>
                <w:color w:val="000000"/>
                <w:sz w:val="20"/>
              </w:rPr>
              <w:t>1,700</w:t>
            </w:r>
          </w:p>
        </w:tc>
        <w:tc>
          <w:tcPr>
            <w:tcW w:w="1318" w:type="dxa"/>
            <w:noWrap/>
            <w:vAlign w:val="center"/>
          </w:tcPr>
          <w:p w14:paraId="1670DAE6" w14:textId="77777777" w:rsidR="00EA20C0" w:rsidRPr="00AB2475" w:rsidRDefault="00EA20C0" w:rsidP="003B40D3">
            <w:pPr>
              <w:spacing w:after="0" w:line="240" w:lineRule="auto"/>
              <w:jc w:val="center"/>
              <w:rPr>
                <w:sz w:val="20"/>
              </w:rPr>
            </w:pPr>
            <w:r w:rsidRPr="009D040C">
              <w:rPr>
                <w:color w:val="000000"/>
                <w:sz w:val="20"/>
              </w:rPr>
              <w:t>71,500</w:t>
            </w:r>
          </w:p>
        </w:tc>
        <w:tc>
          <w:tcPr>
            <w:tcW w:w="1318" w:type="dxa"/>
            <w:noWrap/>
            <w:vAlign w:val="center"/>
          </w:tcPr>
          <w:p w14:paraId="028A673A" w14:textId="77777777" w:rsidR="00EA20C0" w:rsidRPr="00AB2475" w:rsidRDefault="00EA20C0" w:rsidP="003B40D3">
            <w:pPr>
              <w:spacing w:after="0" w:line="240" w:lineRule="auto"/>
              <w:jc w:val="center"/>
              <w:rPr>
                <w:sz w:val="20"/>
              </w:rPr>
            </w:pPr>
            <w:r w:rsidRPr="009D040C">
              <w:rPr>
                <w:color w:val="000000"/>
                <w:sz w:val="20"/>
              </w:rPr>
              <w:t>53,625</w:t>
            </w:r>
          </w:p>
        </w:tc>
        <w:tc>
          <w:tcPr>
            <w:tcW w:w="1318" w:type="dxa"/>
            <w:noWrap/>
            <w:vAlign w:val="center"/>
          </w:tcPr>
          <w:p w14:paraId="12A6BBFE" w14:textId="77777777" w:rsidR="00EA20C0" w:rsidRPr="00AB2475" w:rsidRDefault="00EA20C0" w:rsidP="003B40D3">
            <w:pPr>
              <w:spacing w:after="0" w:line="240" w:lineRule="auto"/>
              <w:jc w:val="center"/>
              <w:rPr>
                <w:sz w:val="20"/>
              </w:rPr>
            </w:pPr>
            <w:r w:rsidRPr="009D040C">
              <w:rPr>
                <w:color w:val="000000"/>
                <w:sz w:val="20"/>
              </w:rPr>
              <w:t>35,750</w:t>
            </w:r>
          </w:p>
        </w:tc>
        <w:tc>
          <w:tcPr>
            <w:tcW w:w="1318" w:type="dxa"/>
            <w:noWrap/>
            <w:vAlign w:val="center"/>
          </w:tcPr>
          <w:p w14:paraId="2186C14A" w14:textId="77777777" w:rsidR="00EA20C0" w:rsidRPr="00AB2475" w:rsidRDefault="00EA20C0" w:rsidP="003B40D3">
            <w:pPr>
              <w:spacing w:after="0" w:line="240" w:lineRule="auto"/>
              <w:jc w:val="center"/>
              <w:rPr>
                <w:sz w:val="20"/>
              </w:rPr>
            </w:pPr>
            <w:r w:rsidRPr="009D040C">
              <w:rPr>
                <w:color w:val="000000"/>
                <w:sz w:val="20"/>
              </w:rPr>
              <w:t>17,875</w:t>
            </w:r>
          </w:p>
        </w:tc>
        <w:tc>
          <w:tcPr>
            <w:tcW w:w="1319" w:type="dxa"/>
            <w:noWrap/>
            <w:vAlign w:val="center"/>
          </w:tcPr>
          <w:p w14:paraId="49B1FF56" w14:textId="77777777" w:rsidR="00EA20C0" w:rsidRPr="00AB2475" w:rsidRDefault="00EA20C0" w:rsidP="003B40D3">
            <w:pPr>
              <w:spacing w:after="0" w:line="240" w:lineRule="auto"/>
              <w:jc w:val="center"/>
              <w:rPr>
                <w:sz w:val="20"/>
              </w:rPr>
            </w:pPr>
            <w:r w:rsidRPr="009D040C">
              <w:rPr>
                <w:color w:val="000000"/>
                <w:sz w:val="20"/>
              </w:rPr>
              <w:t>7,150</w:t>
            </w:r>
          </w:p>
        </w:tc>
      </w:tr>
      <w:tr w:rsidR="00EA20C0" w:rsidRPr="00AB2475" w14:paraId="100E84BB" w14:textId="77777777" w:rsidTr="003B40D3">
        <w:trPr>
          <w:trHeight w:val="309"/>
          <w:jc w:val="center"/>
        </w:trPr>
        <w:tc>
          <w:tcPr>
            <w:tcW w:w="1538" w:type="dxa"/>
            <w:noWrap/>
            <w:vAlign w:val="center"/>
          </w:tcPr>
          <w:p w14:paraId="4BFA7D1F" w14:textId="77777777" w:rsidR="00EA20C0" w:rsidRPr="00C11368" w:rsidRDefault="00EA20C0" w:rsidP="003B40D3">
            <w:pPr>
              <w:spacing w:after="0" w:line="240" w:lineRule="auto"/>
              <w:jc w:val="center"/>
              <w:rPr>
                <w:b/>
                <w:sz w:val="20"/>
              </w:rPr>
            </w:pPr>
            <w:r w:rsidRPr="00C11368">
              <w:rPr>
                <w:b/>
                <w:sz w:val="20"/>
              </w:rPr>
              <w:t>75</w:t>
            </w:r>
          </w:p>
        </w:tc>
        <w:tc>
          <w:tcPr>
            <w:tcW w:w="1470" w:type="dxa"/>
            <w:noWrap/>
            <w:vAlign w:val="center"/>
          </w:tcPr>
          <w:p w14:paraId="639EE148" w14:textId="77777777" w:rsidR="00EA20C0" w:rsidRPr="00AB2475" w:rsidRDefault="00EA20C0" w:rsidP="003B40D3">
            <w:pPr>
              <w:spacing w:after="0" w:line="240" w:lineRule="auto"/>
              <w:jc w:val="center"/>
              <w:rPr>
                <w:sz w:val="20"/>
              </w:rPr>
            </w:pPr>
            <w:r w:rsidRPr="009D040C">
              <w:rPr>
                <w:color w:val="000000"/>
                <w:sz w:val="20"/>
              </w:rPr>
              <w:t>1,275</w:t>
            </w:r>
          </w:p>
        </w:tc>
        <w:tc>
          <w:tcPr>
            <w:tcW w:w="1318" w:type="dxa"/>
            <w:noWrap/>
            <w:vAlign w:val="center"/>
          </w:tcPr>
          <w:p w14:paraId="61356AE2" w14:textId="77777777" w:rsidR="00EA20C0" w:rsidRPr="00AB2475" w:rsidRDefault="00EA20C0" w:rsidP="003B40D3">
            <w:pPr>
              <w:spacing w:after="0" w:line="240" w:lineRule="auto"/>
              <w:jc w:val="center"/>
              <w:rPr>
                <w:sz w:val="20"/>
              </w:rPr>
            </w:pPr>
            <w:r w:rsidRPr="009D040C">
              <w:rPr>
                <w:color w:val="000000"/>
                <w:sz w:val="20"/>
              </w:rPr>
              <w:t>53,625</w:t>
            </w:r>
          </w:p>
        </w:tc>
        <w:tc>
          <w:tcPr>
            <w:tcW w:w="1318" w:type="dxa"/>
            <w:noWrap/>
            <w:vAlign w:val="center"/>
          </w:tcPr>
          <w:p w14:paraId="5952573C" w14:textId="77777777" w:rsidR="00EA20C0" w:rsidRPr="00AB2475" w:rsidRDefault="00EA20C0" w:rsidP="003B40D3">
            <w:pPr>
              <w:spacing w:after="0" w:line="240" w:lineRule="auto"/>
              <w:jc w:val="center"/>
              <w:rPr>
                <w:sz w:val="20"/>
              </w:rPr>
            </w:pPr>
            <w:r w:rsidRPr="009D040C">
              <w:rPr>
                <w:color w:val="000000"/>
                <w:sz w:val="20"/>
              </w:rPr>
              <w:t>40,219</w:t>
            </w:r>
          </w:p>
        </w:tc>
        <w:tc>
          <w:tcPr>
            <w:tcW w:w="1318" w:type="dxa"/>
            <w:noWrap/>
            <w:vAlign w:val="center"/>
          </w:tcPr>
          <w:p w14:paraId="46E991A8" w14:textId="77777777" w:rsidR="00EA20C0" w:rsidRPr="00AB2475" w:rsidRDefault="00EA20C0" w:rsidP="003B40D3">
            <w:pPr>
              <w:spacing w:after="0" w:line="240" w:lineRule="auto"/>
              <w:jc w:val="center"/>
              <w:rPr>
                <w:sz w:val="20"/>
              </w:rPr>
            </w:pPr>
            <w:r w:rsidRPr="009D040C">
              <w:rPr>
                <w:color w:val="000000"/>
                <w:sz w:val="20"/>
              </w:rPr>
              <w:t>26,813</w:t>
            </w:r>
          </w:p>
        </w:tc>
        <w:tc>
          <w:tcPr>
            <w:tcW w:w="1318" w:type="dxa"/>
            <w:noWrap/>
            <w:vAlign w:val="center"/>
          </w:tcPr>
          <w:p w14:paraId="0985B359" w14:textId="77777777" w:rsidR="00EA20C0" w:rsidRPr="00AB2475" w:rsidRDefault="00EA20C0" w:rsidP="003B40D3">
            <w:pPr>
              <w:spacing w:after="0" w:line="240" w:lineRule="auto"/>
              <w:jc w:val="center"/>
              <w:rPr>
                <w:sz w:val="20"/>
              </w:rPr>
            </w:pPr>
            <w:r w:rsidRPr="009D040C">
              <w:rPr>
                <w:color w:val="000000"/>
                <w:sz w:val="20"/>
              </w:rPr>
              <w:t>13,406</w:t>
            </w:r>
          </w:p>
        </w:tc>
        <w:tc>
          <w:tcPr>
            <w:tcW w:w="1319" w:type="dxa"/>
            <w:noWrap/>
            <w:vAlign w:val="center"/>
          </w:tcPr>
          <w:p w14:paraId="693E2496" w14:textId="77777777" w:rsidR="00EA20C0" w:rsidRPr="00AB2475" w:rsidRDefault="00EA20C0" w:rsidP="003B40D3">
            <w:pPr>
              <w:spacing w:after="0" w:line="240" w:lineRule="auto"/>
              <w:jc w:val="center"/>
              <w:rPr>
                <w:sz w:val="20"/>
              </w:rPr>
            </w:pPr>
            <w:r w:rsidRPr="009D040C">
              <w:rPr>
                <w:color w:val="000000"/>
                <w:sz w:val="20"/>
              </w:rPr>
              <w:t>5,363</w:t>
            </w:r>
          </w:p>
        </w:tc>
      </w:tr>
      <w:tr w:rsidR="00EA20C0" w:rsidRPr="00AB2475" w14:paraId="51374F42" w14:textId="77777777" w:rsidTr="003B40D3">
        <w:trPr>
          <w:trHeight w:val="309"/>
          <w:jc w:val="center"/>
        </w:trPr>
        <w:tc>
          <w:tcPr>
            <w:tcW w:w="1538" w:type="dxa"/>
            <w:noWrap/>
            <w:vAlign w:val="center"/>
          </w:tcPr>
          <w:p w14:paraId="1806C58A" w14:textId="77777777" w:rsidR="00EA20C0" w:rsidRPr="00C11368" w:rsidRDefault="00EA20C0" w:rsidP="003B40D3">
            <w:pPr>
              <w:spacing w:after="0" w:line="240" w:lineRule="auto"/>
              <w:jc w:val="center"/>
              <w:rPr>
                <w:b/>
                <w:sz w:val="20"/>
              </w:rPr>
            </w:pPr>
            <w:r w:rsidRPr="00C11368">
              <w:rPr>
                <w:b/>
                <w:sz w:val="20"/>
              </w:rPr>
              <w:t>50</w:t>
            </w:r>
          </w:p>
        </w:tc>
        <w:tc>
          <w:tcPr>
            <w:tcW w:w="1470" w:type="dxa"/>
            <w:noWrap/>
            <w:vAlign w:val="center"/>
          </w:tcPr>
          <w:p w14:paraId="56D4FD2C" w14:textId="77777777" w:rsidR="00EA20C0" w:rsidRPr="00AB2475" w:rsidRDefault="00EA20C0" w:rsidP="003B40D3">
            <w:pPr>
              <w:spacing w:after="0" w:line="240" w:lineRule="auto"/>
              <w:jc w:val="center"/>
              <w:rPr>
                <w:sz w:val="20"/>
              </w:rPr>
            </w:pPr>
            <w:r w:rsidRPr="009D040C">
              <w:rPr>
                <w:color w:val="000000"/>
                <w:sz w:val="20"/>
              </w:rPr>
              <w:t>850</w:t>
            </w:r>
          </w:p>
        </w:tc>
        <w:tc>
          <w:tcPr>
            <w:tcW w:w="1318" w:type="dxa"/>
            <w:noWrap/>
            <w:vAlign w:val="center"/>
          </w:tcPr>
          <w:p w14:paraId="44016A1C" w14:textId="77777777" w:rsidR="00EA20C0" w:rsidRPr="00AB2475" w:rsidRDefault="00EA20C0" w:rsidP="003B40D3">
            <w:pPr>
              <w:spacing w:after="0" w:line="240" w:lineRule="auto"/>
              <w:jc w:val="center"/>
              <w:rPr>
                <w:sz w:val="20"/>
              </w:rPr>
            </w:pPr>
            <w:r w:rsidRPr="009D040C">
              <w:rPr>
                <w:color w:val="000000"/>
                <w:sz w:val="20"/>
              </w:rPr>
              <w:t>35,750</w:t>
            </w:r>
          </w:p>
        </w:tc>
        <w:tc>
          <w:tcPr>
            <w:tcW w:w="1318" w:type="dxa"/>
            <w:noWrap/>
            <w:vAlign w:val="center"/>
          </w:tcPr>
          <w:p w14:paraId="055087F2" w14:textId="77777777" w:rsidR="00EA20C0" w:rsidRPr="00AB2475" w:rsidRDefault="00EA20C0" w:rsidP="003B40D3">
            <w:pPr>
              <w:spacing w:after="0" w:line="240" w:lineRule="auto"/>
              <w:jc w:val="center"/>
              <w:rPr>
                <w:sz w:val="20"/>
              </w:rPr>
            </w:pPr>
            <w:r w:rsidRPr="009D040C">
              <w:rPr>
                <w:color w:val="000000"/>
                <w:sz w:val="20"/>
              </w:rPr>
              <w:t>26,813</w:t>
            </w:r>
          </w:p>
        </w:tc>
        <w:tc>
          <w:tcPr>
            <w:tcW w:w="1318" w:type="dxa"/>
            <w:noWrap/>
            <w:vAlign w:val="center"/>
          </w:tcPr>
          <w:p w14:paraId="7D7C053C" w14:textId="77777777" w:rsidR="00EA20C0" w:rsidRPr="00AB2475" w:rsidRDefault="00EA20C0" w:rsidP="003B40D3">
            <w:pPr>
              <w:spacing w:after="0" w:line="240" w:lineRule="auto"/>
              <w:jc w:val="center"/>
              <w:rPr>
                <w:sz w:val="20"/>
              </w:rPr>
            </w:pPr>
            <w:r w:rsidRPr="009D040C">
              <w:rPr>
                <w:color w:val="000000"/>
                <w:sz w:val="20"/>
              </w:rPr>
              <w:t>17,875</w:t>
            </w:r>
          </w:p>
        </w:tc>
        <w:tc>
          <w:tcPr>
            <w:tcW w:w="1318" w:type="dxa"/>
            <w:noWrap/>
            <w:vAlign w:val="center"/>
          </w:tcPr>
          <w:p w14:paraId="19E1C317" w14:textId="77777777" w:rsidR="00EA20C0" w:rsidRPr="00AB2475" w:rsidRDefault="00EA20C0" w:rsidP="003B40D3">
            <w:pPr>
              <w:spacing w:after="0" w:line="240" w:lineRule="auto"/>
              <w:jc w:val="center"/>
              <w:rPr>
                <w:sz w:val="20"/>
              </w:rPr>
            </w:pPr>
            <w:r w:rsidRPr="009D040C">
              <w:rPr>
                <w:color w:val="000000"/>
                <w:sz w:val="20"/>
              </w:rPr>
              <w:t>8,938</w:t>
            </w:r>
          </w:p>
        </w:tc>
        <w:tc>
          <w:tcPr>
            <w:tcW w:w="1319" w:type="dxa"/>
            <w:noWrap/>
            <w:vAlign w:val="center"/>
          </w:tcPr>
          <w:p w14:paraId="0505F93D" w14:textId="77777777" w:rsidR="00EA20C0" w:rsidRPr="00AB2475" w:rsidRDefault="00EA20C0" w:rsidP="003B40D3">
            <w:pPr>
              <w:spacing w:after="0" w:line="240" w:lineRule="auto"/>
              <w:jc w:val="center"/>
              <w:rPr>
                <w:sz w:val="20"/>
              </w:rPr>
            </w:pPr>
            <w:r w:rsidRPr="009D040C">
              <w:rPr>
                <w:color w:val="000000"/>
                <w:sz w:val="20"/>
              </w:rPr>
              <w:t>3,575</w:t>
            </w:r>
          </w:p>
        </w:tc>
      </w:tr>
      <w:tr w:rsidR="00EA20C0" w:rsidRPr="00AB2475" w14:paraId="60D9E9DC" w14:textId="77777777" w:rsidTr="003B40D3">
        <w:trPr>
          <w:trHeight w:val="309"/>
          <w:jc w:val="center"/>
        </w:trPr>
        <w:tc>
          <w:tcPr>
            <w:tcW w:w="1538" w:type="dxa"/>
            <w:noWrap/>
            <w:vAlign w:val="center"/>
          </w:tcPr>
          <w:p w14:paraId="51E8765C" w14:textId="77777777" w:rsidR="00EA20C0" w:rsidRPr="00C11368" w:rsidRDefault="00EA20C0" w:rsidP="003B40D3">
            <w:pPr>
              <w:spacing w:after="0" w:line="240" w:lineRule="auto"/>
              <w:jc w:val="center"/>
              <w:rPr>
                <w:b/>
                <w:sz w:val="20"/>
              </w:rPr>
            </w:pPr>
            <w:r w:rsidRPr="00C11368">
              <w:rPr>
                <w:b/>
                <w:sz w:val="20"/>
              </w:rPr>
              <w:t>25</w:t>
            </w:r>
          </w:p>
        </w:tc>
        <w:tc>
          <w:tcPr>
            <w:tcW w:w="1470" w:type="dxa"/>
            <w:noWrap/>
            <w:vAlign w:val="center"/>
          </w:tcPr>
          <w:p w14:paraId="5E118A07" w14:textId="77777777" w:rsidR="00EA20C0" w:rsidRPr="00AB2475" w:rsidRDefault="00EA20C0" w:rsidP="003B40D3">
            <w:pPr>
              <w:spacing w:after="0" w:line="240" w:lineRule="auto"/>
              <w:jc w:val="center"/>
              <w:rPr>
                <w:sz w:val="20"/>
              </w:rPr>
            </w:pPr>
            <w:r w:rsidRPr="009D040C">
              <w:rPr>
                <w:color w:val="000000"/>
                <w:sz w:val="20"/>
              </w:rPr>
              <w:t>425</w:t>
            </w:r>
          </w:p>
        </w:tc>
        <w:tc>
          <w:tcPr>
            <w:tcW w:w="1318" w:type="dxa"/>
            <w:noWrap/>
            <w:vAlign w:val="center"/>
          </w:tcPr>
          <w:p w14:paraId="61E909E1" w14:textId="77777777" w:rsidR="00EA20C0" w:rsidRPr="00AB2475" w:rsidRDefault="00EA20C0" w:rsidP="003B40D3">
            <w:pPr>
              <w:spacing w:after="0" w:line="240" w:lineRule="auto"/>
              <w:jc w:val="center"/>
              <w:rPr>
                <w:sz w:val="20"/>
              </w:rPr>
            </w:pPr>
            <w:r w:rsidRPr="009D040C">
              <w:rPr>
                <w:color w:val="000000"/>
                <w:sz w:val="20"/>
              </w:rPr>
              <w:t>17,875</w:t>
            </w:r>
          </w:p>
        </w:tc>
        <w:tc>
          <w:tcPr>
            <w:tcW w:w="1318" w:type="dxa"/>
            <w:noWrap/>
            <w:vAlign w:val="center"/>
          </w:tcPr>
          <w:p w14:paraId="442CE6B0" w14:textId="77777777" w:rsidR="00EA20C0" w:rsidRPr="00AB2475" w:rsidRDefault="00EA20C0" w:rsidP="003B40D3">
            <w:pPr>
              <w:spacing w:after="0" w:line="240" w:lineRule="auto"/>
              <w:jc w:val="center"/>
              <w:rPr>
                <w:sz w:val="20"/>
              </w:rPr>
            </w:pPr>
            <w:r w:rsidRPr="009D040C">
              <w:rPr>
                <w:color w:val="000000"/>
                <w:sz w:val="20"/>
              </w:rPr>
              <w:t>13,406</w:t>
            </w:r>
          </w:p>
        </w:tc>
        <w:tc>
          <w:tcPr>
            <w:tcW w:w="1318" w:type="dxa"/>
            <w:noWrap/>
            <w:vAlign w:val="center"/>
          </w:tcPr>
          <w:p w14:paraId="099AC1A3" w14:textId="77777777" w:rsidR="00EA20C0" w:rsidRPr="00AB2475" w:rsidRDefault="00EA20C0" w:rsidP="003B40D3">
            <w:pPr>
              <w:spacing w:after="0" w:line="240" w:lineRule="auto"/>
              <w:jc w:val="center"/>
              <w:rPr>
                <w:sz w:val="20"/>
              </w:rPr>
            </w:pPr>
            <w:r w:rsidRPr="009D040C">
              <w:rPr>
                <w:color w:val="000000"/>
                <w:sz w:val="20"/>
              </w:rPr>
              <w:t>8,938</w:t>
            </w:r>
          </w:p>
        </w:tc>
        <w:tc>
          <w:tcPr>
            <w:tcW w:w="1318" w:type="dxa"/>
            <w:noWrap/>
            <w:vAlign w:val="center"/>
          </w:tcPr>
          <w:p w14:paraId="11033993" w14:textId="77777777" w:rsidR="00EA20C0" w:rsidRPr="00AB2475" w:rsidRDefault="00EA20C0" w:rsidP="003B40D3">
            <w:pPr>
              <w:spacing w:after="0" w:line="240" w:lineRule="auto"/>
              <w:jc w:val="center"/>
              <w:rPr>
                <w:sz w:val="20"/>
              </w:rPr>
            </w:pPr>
            <w:r w:rsidRPr="009D040C">
              <w:rPr>
                <w:color w:val="000000"/>
                <w:sz w:val="20"/>
              </w:rPr>
              <w:t>4,469</w:t>
            </w:r>
          </w:p>
        </w:tc>
        <w:tc>
          <w:tcPr>
            <w:tcW w:w="1319" w:type="dxa"/>
            <w:noWrap/>
            <w:vAlign w:val="center"/>
          </w:tcPr>
          <w:p w14:paraId="43C46816" w14:textId="77777777" w:rsidR="00EA20C0" w:rsidRPr="00AB2475" w:rsidRDefault="00EA20C0" w:rsidP="003B40D3">
            <w:pPr>
              <w:spacing w:after="0" w:line="240" w:lineRule="auto"/>
              <w:jc w:val="center"/>
              <w:rPr>
                <w:sz w:val="20"/>
              </w:rPr>
            </w:pPr>
            <w:r w:rsidRPr="009D040C">
              <w:rPr>
                <w:color w:val="000000"/>
                <w:sz w:val="20"/>
              </w:rPr>
              <w:t>1,788</w:t>
            </w:r>
          </w:p>
        </w:tc>
      </w:tr>
      <w:tr w:rsidR="00EA20C0" w:rsidRPr="00AB2475" w14:paraId="26967C1A" w14:textId="77777777" w:rsidTr="003B40D3">
        <w:trPr>
          <w:trHeight w:val="309"/>
          <w:jc w:val="center"/>
        </w:trPr>
        <w:tc>
          <w:tcPr>
            <w:tcW w:w="1538" w:type="dxa"/>
            <w:noWrap/>
            <w:vAlign w:val="center"/>
          </w:tcPr>
          <w:p w14:paraId="22ED7CE8" w14:textId="77777777" w:rsidR="00EA20C0" w:rsidRPr="00C11368" w:rsidRDefault="00EA20C0" w:rsidP="003B40D3">
            <w:pPr>
              <w:spacing w:after="0" w:line="240" w:lineRule="auto"/>
              <w:jc w:val="center"/>
              <w:rPr>
                <w:b/>
                <w:sz w:val="20"/>
              </w:rPr>
            </w:pPr>
            <w:r w:rsidRPr="00C11368">
              <w:rPr>
                <w:b/>
                <w:sz w:val="20"/>
              </w:rPr>
              <w:t>10</w:t>
            </w:r>
          </w:p>
        </w:tc>
        <w:tc>
          <w:tcPr>
            <w:tcW w:w="1470" w:type="dxa"/>
            <w:noWrap/>
            <w:vAlign w:val="center"/>
          </w:tcPr>
          <w:p w14:paraId="0BDD9DE9" w14:textId="77777777" w:rsidR="00EA20C0" w:rsidRPr="00AB2475" w:rsidRDefault="00EA20C0" w:rsidP="003B40D3">
            <w:pPr>
              <w:spacing w:after="0" w:line="240" w:lineRule="auto"/>
              <w:jc w:val="center"/>
              <w:rPr>
                <w:sz w:val="20"/>
              </w:rPr>
            </w:pPr>
            <w:r w:rsidRPr="009D040C">
              <w:rPr>
                <w:color w:val="000000"/>
                <w:sz w:val="20"/>
              </w:rPr>
              <w:t>170</w:t>
            </w:r>
          </w:p>
        </w:tc>
        <w:tc>
          <w:tcPr>
            <w:tcW w:w="1318" w:type="dxa"/>
            <w:noWrap/>
            <w:vAlign w:val="center"/>
          </w:tcPr>
          <w:p w14:paraId="4FFFAE03" w14:textId="77777777" w:rsidR="00EA20C0" w:rsidRPr="00AB2475" w:rsidRDefault="00EA20C0" w:rsidP="003B40D3">
            <w:pPr>
              <w:spacing w:after="0" w:line="240" w:lineRule="auto"/>
              <w:jc w:val="center"/>
              <w:rPr>
                <w:sz w:val="20"/>
              </w:rPr>
            </w:pPr>
            <w:r w:rsidRPr="009D040C">
              <w:rPr>
                <w:color w:val="000000"/>
                <w:sz w:val="20"/>
              </w:rPr>
              <w:t>7,150</w:t>
            </w:r>
          </w:p>
        </w:tc>
        <w:tc>
          <w:tcPr>
            <w:tcW w:w="1318" w:type="dxa"/>
            <w:noWrap/>
            <w:vAlign w:val="center"/>
          </w:tcPr>
          <w:p w14:paraId="1EC3960A" w14:textId="77777777" w:rsidR="00EA20C0" w:rsidRPr="00AB2475" w:rsidRDefault="00EA20C0" w:rsidP="003B40D3">
            <w:pPr>
              <w:spacing w:after="0" w:line="240" w:lineRule="auto"/>
              <w:jc w:val="center"/>
              <w:rPr>
                <w:sz w:val="20"/>
              </w:rPr>
            </w:pPr>
            <w:r w:rsidRPr="009D040C">
              <w:rPr>
                <w:color w:val="000000"/>
                <w:sz w:val="20"/>
              </w:rPr>
              <w:t>5,363</w:t>
            </w:r>
          </w:p>
        </w:tc>
        <w:tc>
          <w:tcPr>
            <w:tcW w:w="1318" w:type="dxa"/>
            <w:noWrap/>
            <w:vAlign w:val="center"/>
          </w:tcPr>
          <w:p w14:paraId="505FB527" w14:textId="77777777" w:rsidR="00EA20C0" w:rsidRPr="00AB2475" w:rsidRDefault="00EA20C0" w:rsidP="003B40D3">
            <w:pPr>
              <w:spacing w:after="0" w:line="240" w:lineRule="auto"/>
              <w:jc w:val="center"/>
              <w:rPr>
                <w:sz w:val="20"/>
              </w:rPr>
            </w:pPr>
            <w:r w:rsidRPr="009D040C">
              <w:rPr>
                <w:color w:val="000000"/>
                <w:sz w:val="20"/>
              </w:rPr>
              <w:t>3,575</w:t>
            </w:r>
          </w:p>
        </w:tc>
        <w:tc>
          <w:tcPr>
            <w:tcW w:w="1318" w:type="dxa"/>
            <w:noWrap/>
            <w:vAlign w:val="center"/>
          </w:tcPr>
          <w:p w14:paraId="02B589DD" w14:textId="77777777" w:rsidR="00EA20C0" w:rsidRPr="00AB2475" w:rsidRDefault="00EA20C0" w:rsidP="003B40D3">
            <w:pPr>
              <w:spacing w:after="0" w:line="240" w:lineRule="auto"/>
              <w:jc w:val="center"/>
              <w:rPr>
                <w:sz w:val="20"/>
              </w:rPr>
            </w:pPr>
            <w:r w:rsidRPr="009D040C">
              <w:rPr>
                <w:color w:val="000000"/>
                <w:sz w:val="20"/>
              </w:rPr>
              <w:t>1,788</w:t>
            </w:r>
          </w:p>
        </w:tc>
        <w:tc>
          <w:tcPr>
            <w:tcW w:w="1319" w:type="dxa"/>
            <w:noWrap/>
            <w:vAlign w:val="center"/>
          </w:tcPr>
          <w:p w14:paraId="09769DF5" w14:textId="77777777" w:rsidR="00EA20C0" w:rsidRPr="00AB2475" w:rsidRDefault="00EA20C0" w:rsidP="003B40D3">
            <w:pPr>
              <w:spacing w:after="0" w:line="240" w:lineRule="auto"/>
              <w:jc w:val="center"/>
              <w:rPr>
                <w:sz w:val="20"/>
              </w:rPr>
            </w:pPr>
            <w:r w:rsidRPr="009D040C">
              <w:rPr>
                <w:color w:val="000000"/>
                <w:sz w:val="20"/>
              </w:rPr>
              <w:t>715</w:t>
            </w:r>
          </w:p>
        </w:tc>
      </w:tr>
    </w:tbl>
    <w:p w14:paraId="1CB823F4" w14:textId="71164A36" w:rsidR="00EA20C0" w:rsidRPr="00EA20C0" w:rsidRDefault="00EA20C0" w:rsidP="00537C6F">
      <w:pPr>
        <w:pStyle w:val="BodyText"/>
        <w:spacing w:before="240"/>
      </w:pPr>
      <w:r>
        <w:t xml:space="preserve">Beyond enrolling producers in the FDACS BMP Program and verifying implementation, FDACS will work with DEP to improve the data used to estimate agricultural land uses in the springshed. FDACS will also work with producers to implement a suite of agricultural projects and research agricultural technologies on properties where they are deemed technically feasible </w:t>
      </w:r>
      <w:r>
        <w:lastRenderedPageBreak/>
        <w:t>and if funding is made available. The acreages provided by FDACS are preliminary estimates of the maximum acreages and will be evaluated and refined over time. As presented here, these projects are based on planning-level information. Actual implementation would require funding as well as more detailed designs based on specific information, such as actual applicable acreages.</w:t>
      </w:r>
    </w:p>
    <w:p w14:paraId="17F3BD66" w14:textId="21D62331" w:rsidR="00C845A4" w:rsidRPr="00C845A4" w:rsidRDefault="00C845A4" w:rsidP="00C845A4">
      <w:pPr>
        <w:pStyle w:val="Heading2"/>
      </w:pPr>
      <w:bookmarkStart w:id="151" w:name="_Toc512164682"/>
      <w:bookmarkStart w:id="152" w:name="_Toc514436750"/>
      <w:r>
        <w:t>WWTF Management Strategies</w:t>
      </w:r>
      <w:bookmarkEnd w:id="151"/>
      <w:bookmarkEnd w:id="152"/>
    </w:p>
    <w:p w14:paraId="2E2E1087" w14:textId="15AED9A4" w:rsidR="00C845A4" w:rsidRDefault="00C845A4" w:rsidP="00C845A4">
      <w:pPr>
        <w:pStyle w:val="BodyText"/>
      </w:pPr>
      <w:r w:rsidRPr="00FF56DF">
        <w:t xml:space="preserve">WWTFs receive and treat domestic wastewater. In the </w:t>
      </w:r>
      <w:r w:rsidR="00033422">
        <w:t>Crystal River/Kings Bay</w:t>
      </w:r>
      <w:r>
        <w:t xml:space="preserve"> </w:t>
      </w:r>
      <w:r w:rsidRPr="00FF56DF">
        <w:t>BMAP area, treated effluent containing nitrogen is discharged to sprayfields, RIBs, and percolation ponds, and is reused for irrigation water</w:t>
      </w:r>
      <w:r w:rsidRPr="00BD2217">
        <w:t xml:space="preserve">. </w:t>
      </w:r>
      <w:r w:rsidRPr="005026F9">
        <w:t xml:space="preserve">The </w:t>
      </w:r>
      <w:r w:rsidR="006B284D">
        <w:t xml:space="preserve">estimated </w:t>
      </w:r>
      <w:r w:rsidRPr="005026F9">
        <w:t xml:space="preserve">nitrogen load from WWTFs is </w:t>
      </w:r>
      <w:r w:rsidR="00F4688F">
        <w:t>20,453</w:t>
      </w:r>
      <w:r w:rsidRPr="00EE2AEF">
        <w:t xml:space="preserve"> lb-N/year. The discharge location (</w:t>
      </w:r>
      <w:r w:rsidR="00FB300C">
        <w:t xml:space="preserve">such as </w:t>
      </w:r>
      <w:r w:rsidRPr="00EE2AEF">
        <w:t>proximity to the spring, highly permeable soils, etc.) and</w:t>
      </w:r>
      <w:r>
        <w:t xml:space="preserve"> level of wastewater treatment </w:t>
      </w:r>
      <w:r w:rsidR="006B7AE8">
        <w:t>ar</w:t>
      </w:r>
      <w:r>
        <w:t xml:space="preserve">e important factors to consider when </w:t>
      </w:r>
      <w:r w:rsidR="006B7AE8">
        <w:t xml:space="preserve">calculating </w:t>
      </w:r>
      <w:r>
        <w:t>loadings to groundwater. Additionally, addressing the nitrogen loading from OSTDS could increase the volume of effluent treated and disposed of by WWTFs.</w:t>
      </w:r>
    </w:p>
    <w:p w14:paraId="29ADE26D" w14:textId="54733545" w:rsidR="00C845A4" w:rsidRPr="00F64918" w:rsidRDefault="00C845A4" w:rsidP="00C845A4">
      <w:pPr>
        <w:pStyle w:val="Heading3"/>
        <w:rPr>
          <w:i/>
        </w:rPr>
      </w:pPr>
      <w:r w:rsidRPr="00F64918">
        <w:rPr>
          <w:i/>
        </w:rPr>
        <w:t>Summary of Facilities</w:t>
      </w:r>
    </w:p>
    <w:p w14:paraId="3EB4BF8D" w14:textId="07640B70" w:rsidR="00591A41" w:rsidRDefault="00C845A4" w:rsidP="00887B38">
      <w:pPr>
        <w:pStyle w:val="BodyText"/>
      </w:pPr>
      <w:r w:rsidRPr="00FF56DF">
        <w:t xml:space="preserve">There are </w:t>
      </w:r>
      <w:r w:rsidR="00E9736D">
        <w:t>25</w:t>
      </w:r>
      <w:r w:rsidRPr="00FF56DF">
        <w:t xml:space="preserve"> </w:t>
      </w:r>
      <w:r>
        <w:t xml:space="preserve">domestic </w:t>
      </w:r>
      <w:r w:rsidRPr="00FF56DF">
        <w:t xml:space="preserve">WWTFs located in the </w:t>
      </w:r>
      <w:r w:rsidR="00BC29FE">
        <w:t>Crystal River/Kings Bay</w:t>
      </w:r>
      <w:r w:rsidRPr="00FF56DF">
        <w:t xml:space="preserve"> BMAP area, including </w:t>
      </w:r>
      <w:r w:rsidR="00F4688F">
        <w:t xml:space="preserve">6 </w:t>
      </w:r>
      <w:r w:rsidRPr="00FF56DF">
        <w:t xml:space="preserve">WWTFs </w:t>
      </w:r>
      <w:r w:rsidR="00036D28">
        <w:t>permitted to discharge</w:t>
      </w:r>
      <w:r w:rsidRPr="00FF56DF">
        <w:t xml:space="preserve"> more than 100,000 gallons of treated effluent per day</w:t>
      </w:r>
      <w:r w:rsidR="00036D28">
        <w:t xml:space="preserve"> (or 0.1 million gallons per day [mgd])</w:t>
      </w:r>
      <w:r w:rsidRPr="00FF56DF">
        <w:t xml:space="preserve">. </w:t>
      </w:r>
      <w:r w:rsidR="000F0808">
        <w:rPr>
          <w:b/>
        </w:rPr>
        <w:t xml:space="preserve">Figure 4 </w:t>
      </w:r>
      <w:r>
        <w:t xml:space="preserve">shows the </w:t>
      </w:r>
      <w:r w:rsidR="005D1102">
        <w:t xml:space="preserve">locations of </w:t>
      </w:r>
      <w:r>
        <w:t>WWTF</w:t>
      </w:r>
      <w:r w:rsidR="005D1102">
        <w:t>s</w:t>
      </w:r>
      <w:r>
        <w:t xml:space="preserve"> in the </w:t>
      </w:r>
      <w:r w:rsidR="00BC29FE">
        <w:t>Crystal River/Kings Bay Basin</w:t>
      </w:r>
      <w:r>
        <w:t xml:space="preserve"> with discharges greater than 0.1 </w:t>
      </w:r>
      <w:r w:rsidR="00FB300C">
        <w:t>mgd</w:t>
      </w:r>
      <w:r>
        <w:t xml:space="preserve"> and </w:t>
      </w:r>
      <w:r w:rsidR="00036D28">
        <w:t xml:space="preserve">those with </w:t>
      </w:r>
      <w:r w:rsidR="005D1102">
        <w:t>dis</w:t>
      </w:r>
      <w:r w:rsidR="00FB300C">
        <w:t>c</w:t>
      </w:r>
      <w:r w:rsidR="005D1102">
        <w:t>h</w:t>
      </w:r>
      <w:r w:rsidR="00FB300C">
        <w:t>arges</w:t>
      </w:r>
      <w:r>
        <w:t xml:space="preserve"> less than 0.1 </w:t>
      </w:r>
      <w:r w:rsidR="00FB300C">
        <w:t>mgd.</w:t>
      </w:r>
    </w:p>
    <w:p w14:paraId="7A9D77BD" w14:textId="44BC2A7B" w:rsidR="00C845A4" w:rsidRDefault="004740DA" w:rsidP="00591A41">
      <w:pPr>
        <w:pStyle w:val="Bodytextreduced"/>
      </w:pPr>
      <w:r>
        <w:rPr>
          <w:noProof/>
        </w:rPr>
        <w:lastRenderedPageBreak/>
        <w:drawing>
          <wp:inline distT="0" distB="0" distL="0" distR="0" wp14:anchorId="01B686EE" wp14:editId="500915CC">
            <wp:extent cx="5943600" cy="4592955"/>
            <wp:effectExtent l="0" t="0" r="0" b="0"/>
            <wp:docPr id="7" name="Picture 7" descr="Figure 4. Locations of WWTFs in the Crystal River/Kings Bay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B_071217_WWTF.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19A7EEFB" w14:textId="38E79244" w:rsidR="00C845A4" w:rsidRPr="00C845A4" w:rsidRDefault="0074767C" w:rsidP="0074767C">
      <w:pPr>
        <w:pStyle w:val="Caption"/>
      </w:pPr>
      <w:bookmarkStart w:id="153" w:name="_Ref488221949"/>
      <w:bookmarkStart w:id="154" w:name="_Toc512010738"/>
      <w:bookmarkStart w:id="155" w:name="_Toc514493717"/>
      <w:r>
        <w:t xml:space="preserve">Figure </w:t>
      </w:r>
      <w:fldSimple w:instr=" SEQ Figure \* ARABIC ">
        <w:r w:rsidR="00A07738">
          <w:rPr>
            <w:noProof/>
          </w:rPr>
          <w:t>4</w:t>
        </w:r>
      </w:fldSimple>
      <w:bookmarkEnd w:id="153"/>
      <w:r>
        <w:t>.</w:t>
      </w:r>
      <w:r w:rsidR="00C845A4">
        <w:t xml:space="preserve"> Location</w:t>
      </w:r>
      <w:r w:rsidR="002538C5">
        <w:t>s</w:t>
      </w:r>
      <w:r w:rsidR="00C845A4">
        <w:t xml:space="preserve"> of WWTFs in the </w:t>
      </w:r>
      <w:r w:rsidR="00BC29FE">
        <w:t>Crystal River/Kings Bay</w:t>
      </w:r>
      <w:r w:rsidR="00C845A4">
        <w:t xml:space="preserve"> BMAP </w:t>
      </w:r>
      <w:r w:rsidR="00591A41">
        <w:t>a</w:t>
      </w:r>
      <w:r w:rsidR="00C845A4">
        <w:t>rea</w:t>
      </w:r>
      <w:bookmarkEnd w:id="154"/>
      <w:bookmarkEnd w:id="155"/>
    </w:p>
    <w:p w14:paraId="597B5FC5" w14:textId="39E2D2B0" w:rsidR="00C845A4" w:rsidRPr="00887235" w:rsidRDefault="00C845A4" w:rsidP="00F64918">
      <w:pPr>
        <w:pStyle w:val="Heading3"/>
        <w:spacing w:before="240"/>
        <w:rPr>
          <w:i/>
        </w:rPr>
      </w:pPr>
      <w:bookmarkStart w:id="156" w:name="_Ref488221585"/>
      <w:r w:rsidRPr="00887235">
        <w:rPr>
          <w:i/>
        </w:rPr>
        <w:t>Wastewater Management Standards and Reuse Management</w:t>
      </w:r>
      <w:bookmarkEnd w:id="156"/>
    </w:p>
    <w:p w14:paraId="69F054E8" w14:textId="6ACC7E32" w:rsidR="00C845A4" w:rsidRDefault="00C845A4" w:rsidP="00C845A4">
      <w:pPr>
        <w:pStyle w:val="BodyText"/>
      </w:pPr>
      <w:r>
        <w:t>The Florida Springs and Aquifer Protection Act prohibits n</w:t>
      </w:r>
      <w:r w:rsidRPr="008662AB">
        <w:t>ew domestic wastewater disposal facilities</w:t>
      </w:r>
      <w:r>
        <w:t xml:space="preserve"> in the PFA</w:t>
      </w:r>
      <w:r w:rsidRPr="008662AB">
        <w:t xml:space="preserve">, including </w:t>
      </w:r>
      <w:r>
        <w:t>RIBs</w:t>
      </w:r>
      <w:r w:rsidRPr="008662AB">
        <w:t xml:space="preserve">, with permitted capacities of 100,000 </w:t>
      </w:r>
      <w:r w:rsidR="00EE2AEF">
        <w:t>gpd</w:t>
      </w:r>
      <w:r w:rsidRPr="008662AB">
        <w:t xml:space="preserve"> or more, except for facilities that </w:t>
      </w:r>
      <w:r w:rsidR="000D3F8E">
        <w:t>provide</w:t>
      </w:r>
      <w:r w:rsidRPr="008662AB">
        <w:t xml:space="preserve"> </w:t>
      </w:r>
      <w:r w:rsidR="00F7165D">
        <w:t>AWT</w:t>
      </w:r>
      <w:r w:rsidRPr="00851EC7">
        <w:t xml:space="preserve"> </w:t>
      </w:r>
      <w:r w:rsidR="000D3F8E">
        <w:t>that reduces total nitrogen in the effluent to 3 mg/L or lower,</w:t>
      </w:r>
      <w:r w:rsidR="009B6686">
        <w:t xml:space="preserve"> on an annual permitted basis.</w:t>
      </w:r>
    </w:p>
    <w:p w14:paraId="31BD1B18" w14:textId="5179A008" w:rsidR="00C17A9D" w:rsidRDefault="00C17A9D" w:rsidP="00C17A9D">
      <w:pPr>
        <w:pStyle w:val="BodyText"/>
      </w:pPr>
      <w:r>
        <w:t xml:space="preserve">To provide regulatory consistency in the BMAP area and to further improve wastewater management to protect the Crystal River/Kings Bay Basin, DEP requires the nitrogen effluent limits listed above in any new or existing wastewater permit, unless the utility/entity can demonstrate reasonable assurance that the reuse or land application of effluent would not cause or contribute to </w:t>
      </w:r>
      <w:r w:rsidR="000D3F8E">
        <w:t xml:space="preserve">an </w:t>
      </w:r>
      <w:r w:rsidR="00E31DB5">
        <w:t>exceedance</w:t>
      </w:r>
      <w:r>
        <w:t xml:space="preserve"> of the nitrate concentrations established by the Kings Bay Spring Group TMDLs. </w:t>
      </w:r>
      <w:bookmarkStart w:id="157" w:name="_Hlk496874622"/>
      <w:r>
        <w:t xml:space="preserve">To demonstrate reasonable assurance, the utility/entity shall provide relevant water quality data, physical circumstances, or other site-specific credible information needed to show </w:t>
      </w:r>
      <w:r w:rsidR="000D3F8E">
        <w:t xml:space="preserve">their facility would not cause </w:t>
      </w:r>
      <w:r>
        <w:t xml:space="preserve">a nitrate concentration </w:t>
      </w:r>
      <w:r w:rsidR="000D3F8E">
        <w:t>that would be</w:t>
      </w:r>
      <w:r>
        <w:t xml:space="preserve"> greater than 0.23 mg/L at the spring vents. This demonstration may include factors such as dilution, site-specific geological conditions, research/studies, including dye tracer tests, and groundwater transport </w:t>
      </w:r>
      <w:r>
        <w:lastRenderedPageBreak/>
        <w:t>modeling</w:t>
      </w:r>
      <w:bookmarkEnd w:id="157"/>
      <w:r>
        <w:t>. Should DEP concur with the reasonable assurance demonstration request, the TN effluent requirements established here may be modified for the applicant or waived.</w:t>
      </w:r>
    </w:p>
    <w:p w14:paraId="237D9E52" w14:textId="24177B51" w:rsidR="00C845A4" w:rsidRDefault="00F7165D" w:rsidP="00AE69E7">
      <w:pPr>
        <w:pStyle w:val="Bullet"/>
        <w:numPr>
          <w:ilvl w:val="0"/>
          <w:numId w:val="0"/>
        </w:numPr>
      </w:pPr>
      <w:r>
        <w:t>The</w:t>
      </w:r>
      <w:r w:rsidR="00C845A4" w:rsidRPr="0047422A">
        <w:t xml:space="preserve"> </w:t>
      </w:r>
      <w:r w:rsidR="00AE69E7">
        <w:t xml:space="preserve">nitrogen </w:t>
      </w:r>
      <w:r w:rsidR="00C845A4" w:rsidRPr="0047422A">
        <w:t xml:space="preserve">effluent </w:t>
      </w:r>
      <w:r w:rsidR="00AE69E7">
        <w:t>limits</w:t>
      </w:r>
      <w:r w:rsidR="00C845A4" w:rsidRPr="0047422A">
        <w:t xml:space="preserve"> set forth in </w:t>
      </w:r>
      <w:r w:rsidR="000F0808">
        <w:rPr>
          <w:b/>
        </w:rPr>
        <w:t xml:space="preserve">Table </w:t>
      </w:r>
      <w:r w:rsidR="00F4688F">
        <w:rPr>
          <w:b/>
        </w:rPr>
        <w:t>13</w:t>
      </w:r>
      <w:r w:rsidR="000F0808">
        <w:rPr>
          <w:b/>
        </w:rPr>
        <w:t xml:space="preserve"> </w:t>
      </w:r>
      <w:r>
        <w:t xml:space="preserve">will be applied </w:t>
      </w:r>
      <w:r w:rsidR="00C845A4" w:rsidRPr="0047422A">
        <w:t xml:space="preserve">as an annual average to all new and existing WWTFs </w:t>
      </w:r>
      <w:r>
        <w:t>with</w:t>
      </w:r>
      <w:r w:rsidR="00C845A4" w:rsidRPr="0047422A">
        <w:t xml:space="preserve"> a </w:t>
      </w:r>
      <w:r w:rsidR="000D3F8E">
        <w:t>DEP-</w:t>
      </w:r>
      <w:r w:rsidR="00C845A4" w:rsidRPr="0047422A">
        <w:t>permitted discharge.</w:t>
      </w:r>
      <w:r w:rsidR="00AE69E7">
        <w:t xml:space="preserve"> </w:t>
      </w:r>
      <w:r w:rsidR="00C845A4" w:rsidRPr="0047422A">
        <w:t xml:space="preserve">New effluent standards </w:t>
      </w:r>
      <w:r>
        <w:t>will</w:t>
      </w:r>
      <w:r w:rsidR="00C845A4" w:rsidRPr="0047422A">
        <w:t xml:space="preserve"> take effect at the time of permit renewal or no later than five years after BMAP adoption, whichever is sooner.</w:t>
      </w:r>
    </w:p>
    <w:p w14:paraId="057EB676" w14:textId="018F70BB" w:rsidR="00F4688F" w:rsidRPr="00C845A4" w:rsidRDefault="00F4688F" w:rsidP="00537C6F">
      <w:pPr>
        <w:pStyle w:val="Caption"/>
      </w:pPr>
      <w:bookmarkStart w:id="158" w:name="_Toc514435377"/>
      <w:r>
        <w:t xml:space="preserve">Table </w:t>
      </w:r>
      <w:fldSimple w:instr=" SEQ Table \* ARABIC ">
        <w:r>
          <w:rPr>
            <w:noProof/>
          </w:rPr>
          <w:t>13</w:t>
        </w:r>
      </w:fldSimple>
      <w:r>
        <w:t>. Wastewater effluent standards for the BMAP area</w:t>
      </w:r>
      <w:bookmarkEnd w:id="158"/>
    </w:p>
    <w:tbl>
      <w:tblPr>
        <w:tblStyle w:val="TableGrid"/>
        <w:tblW w:w="0" w:type="auto"/>
        <w:tblLook w:val="04A0" w:firstRow="1" w:lastRow="0" w:firstColumn="1" w:lastColumn="0" w:noHBand="0" w:noVBand="1"/>
      </w:tblPr>
      <w:tblGrid>
        <w:gridCol w:w="2875"/>
        <w:gridCol w:w="3358"/>
        <w:gridCol w:w="3117"/>
      </w:tblGrid>
      <w:tr w:rsidR="00F4688F" w:rsidRPr="00C845A4" w14:paraId="0AFA6E8E" w14:textId="77777777" w:rsidTr="003B40D3">
        <w:trPr>
          <w:tblHeader/>
        </w:trPr>
        <w:tc>
          <w:tcPr>
            <w:tcW w:w="2875" w:type="dxa"/>
            <w:shd w:val="clear" w:color="auto" w:fill="D9E2F3"/>
            <w:vAlign w:val="bottom"/>
          </w:tcPr>
          <w:p w14:paraId="692A6FB5" w14:textId="77777777" w:rsidR="00F4688F" w:rsidRDefault="00F4688F" w:rsidP="003B40D3">
            <w:pPr>
              <w:spacing w:after="0" w:line="240" w:lineRule="auto"/>
              <w:jc w:val="center"/>
              <w:rPr>
                <w:b/>
                <w:sz w:val="20"/>
              </w:rPr>
            </w:pPr>
            <w:r>
              <w:rPr>
                <w:b/>
                <w:sz w:val="20"/>
              </w:rPr>
              <w:t xml:space="preserve">95% of the </w:t>
            </w:r>
            <w:r w:rsidRPr="00C845A4">
              <w:rPr>
                <w:b/>
                <w:sz w:val="20"/>
              </w:rPr>
              <w:t xml:space="preserve">Permitted Capacity </w:t>
            </w:r>
          </w:p>
          <w:p w14:paraId="1C0C5E5A" w14:textId="77777777" w:rsidR="00F4688F" w:rsidRPr="00C845A4" w:rsidRDefault="00F4688F" w:rsidP="003B40D3">
            <w:pPr>
              <w:spacing w:after="0" w:line="240" w:lineRule="auto"/>
              <w:jc w:val="center"/>
              <w:rPr>
                <w:b/>
                <w:sz w:val="20"/>
              </w:rPr>
            </w:pPr>
            <w:r w:rsidRPr="00C845A4">
              <w:rPr>
                <w:b/>
                <w:sz w:val="20"/>
              </w:rPr>
              <w:t>(gpd)</w:t>
            </w:r>
          </w:p>
        </w:tc>
        <w:tc>
          <w:tcPr>
            <w:tcW w:w="3358" w:type="dxa"/>
            <w:shd w:val="clear" w:color="auto" w:fill="D9E2F3"/>
            <w:vAlign w:val="bottom"/>
          </w:tcPr>
          <w:p w14:paraId="218C763E" w14:textId="76E458B3" w:rsidR="00F4688F" w:rsidRDefault="00F4688F" w:rsidP="003B40D3">
            <w:pPr>
              <w:spacing w:after="0" w:line="240" w:lineRule="auto"/>
              <w:jc w:val="center"/>
              <w:rPr>
                <w:b/>
                <w:sz w:val="20"/>
              </w:rPr>
            </w:pPr>
            <w:r>
              <w:rPr>
                <w:b/>
                <w:sz w:val="20"/>
              </w:rPr>
              <w:t>TN</w:t>
            </w:r>
            <w:r w:rsidRPr="00C845A4">
              <w:rPr>
                <w:b/>
                <w:sz w:val="20"/>
              </w:rPr>
              <w:t xml:space="preserve"> Concentration Limits for </w:t>
            </w:r>
            <w:r>
              <w:rPr>
                <w:b/>
                <w:sz w:val="20"/>
              </w:rPr>
              <w:t>RIBs</w:t>
            </w:r>
            <w:r w:rsidRPr="00C845A4">
              <w:rPr>
                <w:b/>
                <w:sz w:val="20"/>
              </w:rPr>
              <w:t xml:space="preserve"> and Absorption Fields </w:t>
            </w:r>
          </w:p>
          <w:p w14:paraId="24A0F04F" w14:textId="77777777" w:rsidR="00F4688F" w:rsidRPr="00C845A4" w:rsidRDefault="00F4688F" w:rsidP="003B40D3">
            <w:pPr>
              <w:spacing w:after="0" w:line="240" w:lineRule="auto"/>
              <w:jc w:val="center"/>
              <w:rPr>
                <w:b/>
                <w:sz w:val="20"/>
              </w:rPr>
            </w:pPr>
            <w:r w:rsidRPr="00C845A4">
              <w:rPr>
                <w:b/>
                <w:sz w:val="20"/>
              </w:rPr>
              <w:t>(mg/L)</w:t>
            </w:r>
          </w:p>
        </w:tc>
        <w:tc>
          <w:tcPr>
            <w:tcW w:w="3117" w:type="dxa"/>
            <w:shd w:val="clear" w:color="auto" w:fill="D9E2F3"/>
            <w:vAlign w:val="bottom"/>
          </w:tcPr>
          <w:p w14:paraId="4D2FBAA0" w14:textId="312BAFA9" w:rsidR="00F4688F" w:rsidRDefault="00F4688F" w:rsidP="003B40D3">
            <w:pPr>
              <w:spacing w:after="0" w:line="240" w:lineRule="auto"/>
              <w:jc w:val="center"/>
              <w:rPr>
                <w:b/>
                <w:sz w:val="20"/>
              </w:rPr>
            </w:pPr>
            <w:r>
              <w:rPr>
                <w:b/>
                <w:sz w:val="20"/>
              </w:rPr>
              <w:t>TN</w:t>
            </w:r>
            <w:r w:rsidRPr="00C845A4">
              <w:rPr>
                <w:b/>
                <w:sz w:val="20"/>
              </w:rPr>
              <w:t xml:space="preserve"> Concentration Limits for All Other Land Disposal Methods</w:t>
            </w:r>
            <w:r>
              <w:rPr>
                <w:b/>
                <w:sz w:val="20"/>
              </w:rPr>
              <w:t>, Including Reuse</w:t>
            </w:r>
            <w:r w:rsidRPr="00C845A4">
              <w:rPr>
                <w:b/>
                <w:sz w:val="20"/>
              </w:rPr>
              <w:t xml:space="preserve"> </w:t>
            </w:r>
          </w:p>
          <w:p w14:paraId="3B17613F" w14:textId="77777777" w:rsidR="00F4688F" w:rsidRPr="00C845A4" w:rsidRDefault="00F4688F" w:rsidP="003B40D3">
            <w:pPr>
              <w:spacing w:after="0" w:line="240" w:lineRule="auto"/>
              <w:jc w:val="center"/>
              <w:rPr>
                <w:b/>
                <w:sz w:val="20"/>
              </w:rPr>
            </w:pPr>
            <w:r w:rsidRPr="00C845A4">
              <w:rPr>
                <w:b/>
                <w:sz w:val="20"/>
              </w:rPr>
              <w:t>(mg/L)</w:t>
            </w:r>
          </w:p>
        </w:tc>
      </w:tr>
      <w:tr w:rsidR="00F4688F" w:rsidRPr="00C845A4" w14:paraId="749E4790" w14:textId="77777777" w:rsidTr="003B40D3">
        <w:trPr>
          <w:trHeight w:val="288"/>
        </w:trPr>
        <w:tc>
          <w:tcPr>
            <w:tcW w:w="2875" w:type="dxa"/>
            <w:vAlign w:val="center"/>
          </w:tcPr>
          <w:p w14:paraId="446FE7B2" w14:textId="77777777" w:rsidR="00F4688F" w:rsidRPr="00C11368" w:rsidRDefault="00F4688F" w:rsidP="003B40D3">
            <w:pPr>
              <w:spacing w:after="0" w:line="240" w:lineRule="auto"/>
              <w:jc w:val="center"/>
              <w:rPr>
                <w:b/>
                <w:sz w:val="20"/>
              </w:rPr>
            </w:pPr>
            <w:r w:rsidRPr="00C11368">
              <w:rPr>
                <w:b/>
                <w:sz w:val="20"/>
              </w:rPr>
              <w:t>Greater than 100,000</w:t>
            </w:r>
          </w:p>
        </w:tc>
        <w:tc>
          <w:tcPr>
            <w:tcW w:w="3358" w:type="dxa"/>
            <w:vAlign w:val="center"/>
          </w:tcPr>
          <w:p w14:paraId="141874A7" w14:textId="77777777" w:rsidR="00F4688F" w:rsidRPr="00C845A4" w:rsidRDefault="00F4688F" w:rsidP="003B40D3">
            <w:pPr>
              <w:spacing w:after="0" w:line="240" w:lineRule="auto"/>
              <w:jc w:val="center"/>
              <w:rPr>
                <w:sz w:val="20"/>
              </w:rPr>
            </w:pPr>
            <w:r w:rsidRPr="00C845A4">
              <w:rPr>
                <w:sz w:val="20"/>
              </w:rPr>
              <w:t>3</w:t>
            </w:r>
          </w:p>
        </w:tc>
        <w:tc>
          <w:tcPr>
            <w:tcW w:w="3117" w:type="dxa"/>
            <w:vAlign w:val="center"/>
          </w:tcPr>
          <w:p w14:paraId="093FEE1B" w14:textId="77777777" w:rsidR="00F4688F" w:rsidRPr="00C845A4" w:rsidRDefault="00F4688F" w:rsidP="003B40D3">
            <w:pPr>
              <w:spacing w:after="0" w:line="240" w:lineRule="auto"/>
              <w:jc w:val="center"/>
              <w:rPr>
                <w:sz w:val="20"/>
              </w:rPr>
            </w:pPr>
            <w:r w:rsidRPr="00C845A4">
              <w:rPr>
                <w:sz w:val="20"/>
              </w:rPr>
              <w:t>3</w:t>
            </w:r>
          </w:p>
        </w:tc>
      </w:tr>
      <w:tr w:rsidR="00F4688F" w:rsidRPr="00C845A4" w14:paraId="506B280F" w14:textId="77777777" w:rsidTr="003B40D3">
        <w:trPr>
          <w:trHeight w:val="288"/>
        </w:trPr>
        <w:tc>
          <w:tcPr>
            <w:tcW w:w="2875" w:type="dxa"/>
            <w:vAlign w:val="center"/>
          </w:tcPr>
          <w:p w14:paraId="772C63A2" w14:textId="77777777" w:rsidR="00F4688F" w:rsidRPr="00C11368" w:rsidRDefault="00F4688F" w:rsidP="003B40D3">
            <w:pPr>
              <w:spacing w:after="0" w:line="240" w:lineRule="auto"/>
              <w:jc w:val="center"/>
              <w:rPr>
                <w:b/>
                <w:sz w:val="20"/>
              </w:rPr>
            </w:pPr>
            <w:r w:rsidRPr="00C11368">
              <w:rPr>
                <w:b/>
                <w:sz w:val="20"/>
              </w:rPr>
              <w:t>20,000 to 100,000</w:t>
            </w:r>
          </w:p>
        </w:tc>
        <w:tc>
          <w:tcPr>
            <w:tcW w:w="3358" w:type="dxa"/>
            <w:vAlign w:val="center"/>
          </w:tcPr>
          <w:p w14:paraId="7CF735A9" w14:textId="77777777" w:rsidR="00F4688F" w:rsidRPr="00C845A4" w:rsidRDefault="00F4688F" w:rsidP="003B40D3">
            <w:pPr>
              <w:spacing w:after="0" w:line="240" w:lineRule="auto"/>
              <w:jc w:val="center"/>
              <w:rPr>
                <w:sz w:val="20"/>
              </w:rPr>
            </w:pPr>
            <w:r w:rsidRPr="00C845A4">
              <w:rPr>
                <w:sz w:val="20"/>
              </w:rPr>
              <w:t>3</w:t>
            </w:r>
          </w:p>
        </w:tc>
        <w:tc>
          <w:tcPr>
            <w:tcW w:w="3117" w:type="dxa"/>
            <w:vAlign w:val="center"/>
          </w:tcPr>
          <w:p w14:paraId="32D27F51" w14:textId="77777777" w:rsidR="00F4688F" w:rsidRPr="00C845A4" w:rsidRDefault="00F4688F" w:rsidP="003B40D3">
            <w:pPr>
              <w:spacing w:after="0" w:line="240" w:lineRule="auto"/>
              <w:jc w:val="center"/>
              <w:rPr>
                <w:sz w:val="20"/>
              </w:rPr>
            </w:pPr>
            <w:r w:rsidRPr="00C845A4">
              <w:rPr>
                <w:sz w:val="20"/>
              </w:rPr>
              <w:t>6</w:t>
            </w:r>
          </w:p>
        </w:tc>
      </w:tr>
      <w:tr w:rsidR="00F4688F" w:rsidRPr="00C845A4" w14:paraId="1D9C8097" w14:textId="77777777" w:rsidTr="003B40D3">
        <w:trPr>
          <w:trHeight w:val="288"/>
        </w:trPr>
        <w:tc>
          <w:tcPr>
            <w:tcW w:w="2875" w:type="dxa"/>
            <w:vAlign w:val="center"/>
          </w:tcPr>
          <w:p w14:paraId="39EC94ED" w14:textId="77777777" w:rsidR="00F4688F" w:rsidRPr="00C11368" w:rsidRDefault="00F4688F" w:rsidP="003B40D3">
            <w:pPr>
              <w:spacing w:after="0" w:line="240" w:lineRule="auto"/>
              <w:jc w:val="center"/>
              <w:rPr>
                <w:b/>
                <w:sz w:val="20"/>
              </w:rPr>
            </w:pPr>
            <w:r w:rsidRPr="00C11368">
              <w:rPr>
                <w:b/>
                <w:sz w:val="20"/>
              </w:rPr>
              <w:t>Less than 20,000</w:t>
            </w:r>
          </w:p>
        </w:tc>
        <w:tc>
          <w:tcPr>
            <w:tcW w:w="3358" w:type="dxa"/>
            <w:vAlign w:val="center"/>
          </w:tcPr>
          <w:p w14:paraId="441A1AE5" w14:textId="77777777" w:rsidR="00F4688F" w:rsidRPr="00C845A4" w:rsidRDefault="00F4688F" w:rsidP="003B40D3">
            <w:pPr>
              <w:spacing w:after="0" w:line="240" w:lineRule="auto"/>
              <w:jc w:val="center"/>
              <w:rPr>
                <w:sz w:val="20"/>
              </w:rPr>
            </w:pPr>
            <w:r w:rsidRPr="00C845A4">
              <w:rPr>
                <w:sz w:val="20"/>
              </w:rPr>
              <w:t>6</w:t>
            </w:r>
          </w:p>
        </w:tc>
        <w:tc>
          <w:tcPr>
            <w:tcW w:w="3117" w:type="dxa"/>
            <w:vAlign w:val="center"/>
          </w:tcPr>
          <w:p w14:paraId="38869204" w14:textId="77777777" w:rsidR="00F4688F" w:rsidRPr="00C845A4" w:rsidRDefault="00F4688F" w:rsidP="003B40D3">
            <w:pPr>
              <w:spacing w:after="0" w:line="240" w:lineRule="auto"/>
              <w:jc w:val="center"/>
              <w:rPr>
                <w:sz w:val="20"/>
              </w:rPr>
            </w:pPr>
            <w:r w:rsidRPr="00C845A4">
              <w:rPr>
                <w:sz w:val="20"/>
              </w:rPr>
              <w:t>6</w:t>
            </w:r>
          </w:p>
        </w:tc>
      </w:tr>
    </w:tbl>
    <w:p w14:paraId="45C72FB9" w14:textId="77777777" w:rsidR="00F4688F" w:rsidRDefault="00F4688F" w:rsidP="00AE69E7">
      <w:pPr>
        <w:pStyle w:val="Bullet"/>
        <w:numPr>
          <w:ilvl w:val="0"/>
          <w:numId w:val="0"/>
        </w:numPr>
      </w:pPr>
    </w:p>
    <w:p w14:paraId="2B0E6B68" w14:textId="77777777" w:rsidR="00364140" w:rsidRDefault="00364140" w:rsidP="00364140">
      <w:pPr>
        <w:pStyle w:val="BodyText"/>
        <w:spacing w:before="120"/>
      </w:pPr>
      <w:r>
        <w:t>Additionally, new or existing wastewater permits in the BMAP area must require at least quarterly sampling of the effluent discharge for TN and must report these sampling results in the discharge monitoring reports (DMRs) submitted to DEP.</w:t>
      </w:r>
    </w:p>
    <w:p w14:paraId="633B3884" w14:textId="77777777" w:rsidR="00364140" w:rsidRDefault="00364140" w:rsidP="00364140">
      <w:pPr>
        <w:pStyle w:val="BodyText"/>
      </w:pPr>
      <w:r>
        <w:t>DEP encourages the reuse of treated wastewater for irrigation as a water conservation measure. The expansion of reuse water for irrigation can reduce reliance on the Floridan aquifer for water supply. The nitrogen load to groundwater from reuse water is expected to be reduced through these WWTF policies, as improvements in reuse water quality will both reduce loads from this source and limit future increases in loading from reuse because of higher treatment levels.</w:t>
      </w:r>
    </w:p>
    <w:p w14:paraId="353FEDB5" w14:textId="77777777" w:rsidR="00C14EEC" w:rsidRPr="008A2DB1" w:rsidRDefault="00C14EEC" w:rsidP="00C14EEC">
      <w:pPr>
        <w:pStyle w:val="Heading3"/>
        <w:rPr>
          <w:i/>
        </w:rPr>
      </w:pPr>
      <w:bookmarkStart w:id="159" w:name="_Ref488221570"/>
      <w:r w:rsidRPr="008A2DB1">
        <w:rPr>
          <w:i/>
        </w:rPr>
        <w:t>Prioritized Management Strategies and Milestones</w:t>
      </w:r>
      <w:bookmarkEnd w:id="159"/>
    </w:p>
    <w:p w14:paraId="58C15E60" w14:textId="5DBD984D" w:rsidR="00C14EEC" w:rsidRDefault="00C14EEC" w:rsidP="00C14EEC">
      <w:pPr>
        <w:pStyle w:val="BodyText"/>
      </w:pPr>
      <w:r>
        <w:t>Based on the current volumes of discharge and effluent concentrations, the reductions to be achieved through</w:t>
      </w:r>
      <w:r w:rsidR="00EC247F">
        <w:t xml:space="preserve"> the</w:t>
      </w:r>
      <w:r>
        <w:t xml:space="preserve"> implementation of these revised wastewater standards are </w:t>
      </w:r>
      <w:r w:rsidR="00F4688F">
        <w:t>9,445</w:t>
      </w:r>
      <w:r w:rsidRPr="00EE2AEF">
        <w:t xml:space="preserve"> lb-N/yr. </w:t>
      </w:r>
      <w:r w:rsidRPr="00EE2AEF">
        <w:rPr>
          <w:b/>
        </w:rPr>
        <w:t xml:space="preserve">Appendix B </w:t>
      </w:r>
      <w:r w:rsidRPr="00EE2AEF">
        <w:t>contains</w:t>
      </w:r>
      <w:r>
        <w:t xml:space="preserve"> detailed information on projects that have been completed, are under</w:t>
      </w:r>
      <w:r w:rsidR="009B6686">
        <w:t xml:space="preserve"> </w:t>
      </w:r>
      <w:r>
        <w:t>way, or are planned to redu</w:t>
      </w:r>
      <w:r w:rsidR="009B6686">
        <w:t>ce nitrogen loading from WWTFs.</w:t>
      </w:r>
    </w:p>
    <w:p w14:paraId="7C5C4F73" w14:textId="19DACA0C" w:rsidR="00C14EEC" w:rsidRPr="00C14EEC" w:rsidRDefault="00C14EEC" w:rsidP="00DB694A">
      <w:pPr>
        <w:pStyle w:val="Heading2"/>
      </w:pPr>
      <w:bookmarkStart w:id="160" w:name="_Ref488221078"/>
      <w:bookmarkStart w:id="161" w:name="_Toc512164683"/>
      <w:bookmarkStart w:id="162" w:name="_Toc514436751"/>
      <w:r>
        <w:t xml:space="preserve">Atmospheric Deposition </w:t>
      </w:r>
      <w:bookmarkEnd w:id="160"/>
      <w:r w:rsidR="00E31DB5">
        <w:t>Management Strategies</w:t>
      </w:r>
      <w:bookmarkEnd w:id="161"/>
      <w:bookmarkEnd w:id="162"/>
    </w:p>
    <w:p w14:paraId="4A694733" w14:textId="5D4893A1" w:rsidR="00C14EEC" w:rsidRDefault="00C14EEC" w:rsidP="00DB694A">
      <w:pPr>
        <w:pStyle w:val="BodyText"/>
      </w:pPr>
    </w:p>
    <w:p w14:paraId="5B637134" w14:textId="44FC6E97" w:rsidR="00C14EEC" w:rsidRPr="008A2DB1" w:rsidRDefault="00C14EEC" w:rsidP="00C14EEC">
      <w:pPr>
        <w:pStyle w:val="Heading3"/>
        <w:rPr>
          <w:i/>
        </w:rPr>
      </w:pPr>
      <w:r w:rsidRPr="008A2DB1">
        <w:rPr>
          <w:i/>
        </w:rPr>
        <w:t>Summary of Loading</w:t>
      </w:r>
    </w:p>
    <w:p w14:paraId="213D1753" w14:textId="6C6CF2F9" w:rsidR="00C14EEC" w:rsidRDefault="00F4688F" w:rsidP="00C14EEC">
      <w:pPr>
        <w:pStyle w:val="BodyText"/>
      </w:pPr>
      <w:r>
        <w:t>Atmospheric deposition</w:t>
      </w:r>
      <w:r w:rsidRPr="00E16CBB">
        <w:t xml:space="preserve"> is largely a diffuse, albeit continual, source of nitrogen. Nitrogen species and other chemical constituents are measured in wet and dry deposition at discrete locations around the U.S.</w:t>
      </w:r>
      <w:r>
        <w:t xml:space="preserve"> </w:t>
      </w:r>
      <w:r w:rsidR="00E31DB5">
        <w:t xml:space="preserve">In 2014, </w:t>
      </w:r>
      <w:r w:rsidR="00C14EEC" w:rsidRPr="00E16CBB">
        <w:t xml:space="preserve">Schwede and Lear developed a hybrid model for estimating the total </w:t>
      </w:r>
      <w:r w:rsidR="00C14EEC">
        <w:t>atmospheric deposition</w:t>
      </w:r>
      <w:r w:rsidR="00C14EEC" w:rsidRPr="00E16CBB">
        <w:t xml:space="preserve"> of nitrogen and sulfur for the entire </w:t>
      </w:r>
      <w:r w:rsidR="00C14EEC">
        <w:t>U.S.</w:t>
      </w:r>
      <w:r w:rsidR="00C14EEC" w:rsidRPr="00E16CBB">
        <w:t xml:space="preserve">, referred to as </w:t>
      </w:r>
      <w:r w:rsidR="00C14EEC">
        <w:t>"</w:t>
      </w:r>
      <w:r w:rsidR="00C14EEC" w:rsidRPr="00E16CBB">
        <w:t>TDEP.</w:t>
      </w:r>
      <w:r w:rsidR="00C14EEC">
        <w:t>"</w:t>
      </w:r>
      <w:r w:rsidR="00C14EEC" w:rsidRPr="00E16CBB">
        <w:t xml:space="preserve"> Deposition data from several monitoring networks—including </w:t>
      </w:r>
      <w:r>
        <w:t>Clean Air Status and Trends Network (</w:t>
      </w:r>
      <w:r w:rsidR="00C14EEC" w:rsidRPr="00E16CBB">
        <w:t>CASTNET</w:t>
      </w:r>
      <w:r>
        <w:t>)</w:t>
      </w:r>
      <w:r w:rsidR="00C14EEC" w:rsidRPr="00E16CBB">
        <w:t xml:space="preserve">, the </w:t>
      </w:r>
      <w:r>
        <w:t>National Atmospheric Deposition Program (</w:t>
      </w:r>
      <w:r w:rsidR="00C14EEC" w:rsidRPr="00E16CBB">
        <w:t>NADP</w:t>
      </w:r>
      <w:r>
        <w:t>)</w:t>
      </w:r>
      <w:r w:rsidR="00C14EEC" w:rsidRPr="00E16CBB">
        <w:t xml:space="preserve"> Ammonia </w:t>
      </w:r>
      <w:r w:rsidR="00C14EEC" w:rsidRPr="00E16CBB">
        <w:lastRenderedPageBreak/>
        <w:t>Monitoring Network, the Southeastern Aerosol Research and Characterization Network, and modeled data from the Community Multi</w:t>
      </w:r>
      <w:r w:rsidR="001A1777">
        <w:t>s</w:t>
      </w:r>
      <w:r w:rsidR="00C14EEC" w:rsidRPr="00E16CBB">
        <w:t xml:space="preserve">cale Air Quality (CMAQ) Modeling System—are combined in a multistep process with </w:t>
      </w:r>
      <w:r>
        <w:t>National Trends Network (</w:t>
      </w:r>
      <w:r w:rsidR="00C14EEC" w:rsidRPr="00E16CBB">
        <w:t>NTN</w:t>
      </w:r>
      <w:r>
        <w:t>)</w:t>
      </w:r>
      <w:r w:rsidR="00C14EEC" w:rsidRPr="00E16CBB">
        <w:t xml:space="preserve"> wet deposition values to model total deposition.</w:t>
      </w:r>
      <w:r w:rsidR="00C14EEC">
        <w:t xml:space="preserve"> </w:t>
      </w:r>
      <w:r w:rsidR="00C14EEC" w:rsidRPr="00E16CBB">
        <w:t>The TDEP model run used for the NSILT include</w:t>
      </w:r>
      <w:r w:rsidR="00C14EEC">
        <w:t>d</w:t>
      </w:r>
      <w:r w:rsidR="009B6686">
        <w:t xml:space="preserve"> data from 2011 to 2013.</w:t>
      </w:r>
    </w:p>
    <w:p w14:paraId="6C511D80" w14:textId="325663AA" w:rsidR="00C14EEC" w:rsidRPr="008A2DB1" w:rsidRDefault="00C14EEC" w:rsidP="00C14EEC">
      <w:pPr>
        <w:pStyle w:val="Heading3"/>
        <w:rPr>
          <w:i/>
        </w:rPr>
      </w:pPr>
      <w:r w:rsidRPr="008A2DB1">
        <w:rPr>
          <w:i/>
        </w:rPr>
        <w:t>Description of Approach</w:t>
      </w:r>
    </w:p>
    <w:p w14:paraId="04E3B8EF" w14:textId="4A37586D" w:rsidR="00C14EEC" w:rsidRDefault="00F4688F" w:rsidP="00C14EEC">
      <w:pPr>
        <w:pStyle w:val="BodyText"/>
        <w:rPr>
          <w:iCs/>
        </w:rPr>
      </w:pPr>
      <w:r>
        <w:t>Atmospheric sources of nitrogen are local, national, and international. Atmospheric sources are generally of low nitrogen concentration compared with other sources and are further diminished through additional biological and chemical processes before they reach groundwater. Atmospheric deposition sources and trends will be re-evaluated periodically.</w:t>
      </w:r>
    </w:p>
    <w:p w14:paraId="42AE2AA6" w14:textId="605E0D2A" w:rsidR="00C14EEC" w:rsidRPr="00C14EEC" w:rsidRDefault="00C14EEC" w:rsidP="00C14EEC">
      <w:pPr>
        <w:pStyle w:val="Heading2"/>
      </w:pPr>
      <w:bookmarkStart w:id="163" w:name="_Toc512164684"/>
      <w:bookmarkStart w:id="164" w:name="_Toc514436752"/>
      <w:r>
        <w:t>Future Growth Management Strategies</w:t>
      </w:r>
      <w:bookmarkEnd w:id="163"/>
      <w:bookmarkEnd w:id="164"/>
    </w:p>
    <w:p w14:paraId="2F7C2AEE" w14:textId="48482E08" w:rsidR="00BE1D24" w:rsidRDefault="007E70DC" w:rsidP="00C14EEC">
      <w:pPr>
        <w:pStyle w:val="BodyText"/>
      </w:pPr>
      <w:r>
        <w:t>L</w:t>
      </w:r>
      <w:r w:rsidR="00C14EEC" w:rsidRPr="00EC63E3">
        <w:t xml:space="preserve">ocal land development regulations, comprehensive plans, </w:t>
      </w:r>
      <w:r w:rsidR="00C14EEC">
        <w:t>ordinances</w:t>
      </w:r>
      <w:r w:rsidR="00C14EEC" w:rsidRPr="00EC63E3">
        <w:t xml:space="preserve">, incentives, BMPs, </w:t>
      </w:r>
      <w:r w:rsidR="009B6686">
        <w:t>E</w:t>
      </w:r>
      <w:r w:rsidR="00C14EEC" w:rsidRPr="00EC63E3">
        <w:t xml:space="preserve">nvironmental </w:t>
      </w:r>
      <w:r w:rsidR="009B6686">
        <w:t>R</w:t>
      </w:r>
      <w:r w:rsidR="00C14EEC" w:rsidRPr="00EC63E3">
        <w:t xml:space="preserve">esource </w:t>
      </w:r>
      <w:r w:rsidR="009B6686">
        <w:t>P</w:t>
      </w:r>
      <w:r w:rsidR="00C14EEC" w:rsidRPr="00EC63E3">
        <w:t>ermit</w:t>
      </w:r>
      <w:r w:rsidR="009B6686">
        <w:t xml:space="preserve"> (ERP)</w:t>
      </w:r>
      <w:r w:rsidR="00C14EEC" w:rsidRPr="00EC63E3">
        <w:t xml:space="preserve"> requirements</w:t>
      </w:r>
      <w:r w:rsidR="005A6B44">
        <w:t>, and consumptive use permit limits</w:t>
      </w:r>
      <w:r w:rsidR="00C14EEC" w:rsidRPr="00EC63E3">
        <w:t xml:space="preserve"> provide mechanisms for protecting water resources and reducing the impact of new development and other land use changes as they occur. They are the primary mechanisms available to address additional nitrogen loadings from urban and agricultural growth. </w:t>
      </w:r>
      <w:r w:rsidR="00C14EEC" w:rsidRPr="001F7BBD">
        <w:t>Future agricultural operations will be subject to the same requirements as existing operations with regard to the implementation of FDACS-adopted BMPs</w:t>
      </w:r>
      <w:r w:rsidR="00C14EEC">
        <w:t xml:space="preserve"> (</w:t>
      </w:r>
      <w:r w:rsidR="0074767C" w:rsidRPr="0074767C">
        <w:rPr>
          <w:b/>
        </w:rPr>
        <w:t>Section</w:t>
      </w:r>
      <w:r w:rsidR="000F0808">
        <w:rPr>
          <w:b/>
        </w:rPr>
        <w:t xml:space="preserve"> 2.</w:t>
      </w:r>
      <w:r w:rsidR="00F4688F">
        <w:rPr>
          <w:b/>
        </w:rPr>
        <w:t>7</w:t>
      </w:r>
      <w:r w:rsidR="0074767C" w:rsidRPr="0074767C">
        <w:t>)</w:t>
      </w:r>
      <w:r w:rsidR="00C14EEC" w:rsidRPr="0074767C">
        <w:t>.</w:t>
      </w:r>
      <w:r w:rsidR="00C14EEC" w:rsidRPr="00EC63E3">
        <w:t xml:space="preserve"> </w:t>
      </w:r>
    </w:p>
    <w:p w14:paraId="4F61B88C" w14:textId="7EC9EDC6" w:rsidR="00C14EEC" w:rsidRDefault="00BE1D24" w:rsidP="00C14EEC">
      <w:pPr>
        <w:pStyle w:val="BodyText"/>
      </w:pPr>
      <w:r>
        <w:t xml:space="preserve">The associated increased load from OSTDS to groundwater must also be addressed in addition to the current loads. Future development on lots less than one acre in the PFAs must connect to central sewer, if available, or include nitrogen-reducing OSTDS, as described in </w:t>
      </w:r>
      <w:r w:rsidRPr="00EE2AEF">
        <w:rPr>
          <w:b/>
        </w:rPr>
        <w:t>Appendix D</w:t>
      </w:r>
      <w:r w:rsidRPr="00EE2AEF">
        <w:t>.</w:t>
      </w:r>
      <w:r>
        <w:t xml:space="preserve"> </w:t>
      </w:r>
      <w:r>
        <w:rPr>
          <w:iCs/>
        </w:rPr>
        <w:t xml:space="preserve">This BMAP recognizes the local protections described in </w:t>
      </w:r>
      <w:r>
        <w:rPr>
          <w:b/>
          <w:iCs/>
        </w:rPr>
        <w:t xml:space="preserve">Appendix H </w:t>
      </w:r>
      <w:r>
        <w:rPr>
          <w:iCs/>
        </w:rPr>
        <w:t>as important components of the BMAP and encourages local governments to further strengthen local watershed protection frameworks.</w:t>
      </w:r>
    </w:p>
    <w:p w14:paraId="14AD3F10" w14:textId="78D7262D" w:rsidR="00C14EEC" w:rsidRPr="00C14EEC" w:rsidRDefault="00C14EEC" w:rsidP="00C14EEC">
      <w:pPr>
        <w:pStyle w:val="Heading2"/>
      </w:pPr>
      <w:bookmarkStart w:id="165" w:name="_Toc512164685"/>
      <w:bookmarkStart w:id="166" w:name="_Toc514436753"/>
      <w:r w:rsidRPr="00EC63E3">
        <w:t xml:space="preserve">Protection of Surface </w:t>
      </w:r>
      <w:r>
        <w:t>Water and Groundw</w:t>
      </w:r>
      <w:r w:rsidRPr="00EC63E3">
        <w:t>ater Resources through Land Conservation</w:t>
      </w:r>
      <w:bookmarkEnd w:id="165"/>
      <w:bookmarkEnd w:id="166"/>
    </w:p>
    <w:p w14:paraId="6E712737" w14:textId="23B3B28D" w:rsidR="00C14EEC" w:rsidRDefault="00C14EEC" w:rsidP="00C14EEC">
      <w:pPr>
        <w:pStyle w:val="BodyText"/>
      </w:pPr>
      <w:r w:rsidRPr="00EC63E3">
        <w:t xml:space="preserve">Maintaining land at lower intensity uses through land purchases or easements for conservation and recreational use is one strategy </w:t>
      </w:r>
      <w:r w:rsidR="005A6B44">
        <w:t>that can help reduce</w:t>
      </w:r>
      <w:r w:rsidRPr="00EC63E3">
        <w:t xml:space="preserve"> water quality impacts </w:t>
      </w:r>
      <w:r>
        <w:t>in</w:t>
      </w:r>
      <w:r w:rsidRPr="00EC63E3">
        <w:t xml:space="preserve"> </w:t>
      </w:r>
      <w:r>
        <w:t xml:space="preserve">the </w:t>
      </w:r>
      <w:r w:rsidR="00376C10">
        <w:t>Crystal River/Kings Bay</w:t>
      </w:r>
      <w:r>
        <w:t xml:space="preserve"> Basin.</w:t>
      </w:r>
      <w:r w:rsidRPr="00EC63E3">
        <w:t xml:space="preserve"> </w:t>
      </w:r>
      <w:r w:rsidR="000F0808">
        <w:rPr>
          <w:b/>
        </w:rPr>
        <w:t xml:space="preserve">Table </w:t>
      </w:r>
      <w:r w:rsidR="00BE1D24">
        <w:rPr>
          <w:b/>
        </w:rPr>
        <w:t>14</w:t>
      </w:r>
      <w:r w:rsidR="000F0808">
        <w:rPr>
          <w:b/>
        </w:rPr>
        <w:t xml:space="preserve"> </w:t>
      </w:r>
      <w:r>
        <w:t xml:space="preserve">identifies </w:t>
      </w:r>
      <w:r w:rsidR="00376C10">
        <w:t xml:space="preserve">one land conservation purchase in the BMAP area since summer 2011, </w:t>
      </w:r>
      <w:r w:rsidR="001A1777">
        <w:t xml:space="preserve">which is </w:t>
      </w:r>
      <w:r w:rsidR="00376C10">
        <w:t>the last year of the period</w:t>
      </w:r>
      <w:r w:rsidR="00FD5335">
        <w:t xml:space="preserve"> of record</w:t>
      </w:r>
      <w:r w:rsidR="00376C10">
        <w:t xml:space="preserve"> used </w:t>
      </w:r>
      <w:r w:rsidR="0053688A">
        <w:t>for developing</w:t>
      </w:r>
      <w:r w:rsidR="00376C10">
        <w:t xml:space="preserve"> the TMDLs.</w:t>
      </w:r>
    </w:p>
    <w:p w14:paraId="5419C6A9" w14:textId="77777777" w:rsidR="00537C6F" w:rsidRDefault="00537C6F">
      <w:pPr>
        <w:spacing w:after="0" w:line="240" w:lineRule="auto"/>
        <w:rPr>
          <w:rFonts w:ascii="Times New Roman Bold" w:hAnsi="Times New Roman Bold"/>
          <w:b/>
          <w:szCs w:val="22"/>
        </w:rPr>
      </w:pPr>
      <w:bookmarkStart w:id="167" w:name="_Toc512010754"/>
      <w:r>
        <w:br w:type="page"/>
      </w:r>
    </w:p>
    <w:p w14:paraId="7056B12A" w14:textId="6E307588" w:rsidR="00C14EEC" w:rsidRDefault="00BE1D24" w:rsidP="00537C6F">
      <w:pPr>
        <w:pStyle w:val="Caption"/>
      </w:pPr>
      <w:bookmarkStart w:id="168" w:name="_Toc514435378"/>
      <w:r>
        <w:lastRenderedPageBreak/>
        <w:t xml:space="preserve">Table </w:t>
      </w:r>
      <w:fldSimple w:instr=" SEQ Table \* ARABIC ">
        <w:r>
          <w:rPr>
            <w:noProof/>
          </w:rPr>
          <w:t>14</w:t>
        </w:r>
      </w:fldSimple>
      <w:r w:rsidR="0074767C">
        <w:t xml:space="preserve">. </w:t>
      </w:r>
      <w:r w:rsidR="00C14EEC">
        <w:t>S</w:t>
      </w:r>
      <w:r w:rsidR="0029471F">
        <w:t>takeholder conservation land purchase</w:t>
      </w:r>
      <w:bookmarkEnd w:id="167"/>
      <w:bookmarkEnd w:id="168"/>
    </w:p>
    <w:tbl>
      <w:tblPr>
        <w:tblStyle w:val="TableGrid"/>
        <w:tblW w:w="5000" w:type="pct"/>
        <w:jc w:val="center"/>
        <w:tblLook w:val="04A0" w:firstRow="1" w:lastRow="0" w:firstColumn="1" w:lastColumn="0" w:noHBand="0" w:noVBand="1"/>
      </w:tblPr>
      <w:tblGrid>
        <w:gridCol w:w="1183"/>
        <w:gridCol w:w="1361"/>
        <w:gridCol w:w="2513"/>
        <w:gridCol w:w="1145"/>
        <w:gridCol w:w="1116"/>
        <w:gridCol w:w="1016"/>
        <w:gridCol w:w="1016"/>
      </w:tblGrid>
      <w:tr w:rsidR="009067CB" w:rsidRPr="00F46BD9" w14:paraId="171538DE" w14:textId="77777777" w:rsidTr="00C24FF8">
        <w:trPr>
          <w:tblHeader/>
          <w:jc w:val="center"/>
        </w:trPr>
        <w:tc>
          <w:tcPr>
            <w:tcW w:w="609" w:type="pct"/>
            <w:shd w:val="clear" w:color="auto" w:fill="D9E2F3"/>
            <w:vAlign w:val="bottom"/>
            <w:hideMark/>
          </w:tcPr>
          <w:p w14:paraId="5FDEB085" w14:textId="77777777" w:rsidR="009067CB" w:rsidRPr="00F46BD9" w:rsidRDefault="009067CB" w:rsidP="009067CB">
            <w:pPr>
              <w:spacing w:after="0" w:line="240" w:lineRule="auto"/>
              <w:jc w:val="center"/>
              <w:rPr>
                <w:b/>
                <w:sz w:val="20"/>
              </w:rPr>
            </w:pPr>
            <w:r w:rsidRPr="00F46BD9">
              <w:rPr>
                <w:b/>
                <w:sz w:val="20"/>
              </w:rPr>
              <w:t>Lead Entity</w:t>
            </w:r>
          </w:p>
        </w:tc>
        <w:tc>
          <w:tcPr>
            <w:tcW w:w="728" w:type="pct"/>
            <w:shd w:val="clear" w:color="auto" w:fill="D9E2F3"/>
            <w:vAlign w:val="bottom"/>
            <w:hideMark/>
          </w:tcPr>
          <w:p w14:paraId="7D26D06E" w14:textId="77777777" w:rsidR="009067CB" w:rsidRPr="00F46BD9" w:rsidRDefault="009067CB" w:rsidP="009067CB">
            <w:pPr>
              <w:spacing w:after="0" w:line="240" w:lineRule="auto"/>
              <w:jc w:val="center"/>
              <w:rPr>
                <w:b/>
                <w:sz w:val="20"/>
              </w:rPr>
            </w:pPr>
            <w:r w:rsidRPr="00F46BD9">
              <w:rPr>
                <w:b/>
                <w:sz w:val="20"/>
              </w:rPr>
              <w:t>Name of Conservation Purchase</w:t>
            </w:r>
          </w:p>
        </w:tc>
        <w:tc>
          <w:tcPr>
            <w:tcW w:w="1356" w:type="pct"/>
            <w:shd w:val="clear" w:color="auto" w:fill="D9E2F3"/>
            <w:vAlign w:val="bottom"/>
            <w:hideMark/>
          </w:tcPr>
          <w:p w14:paraId="5516FE4D" w14:textId="77777777" w:rsidR="009067CB" w:rsidRPr="00F46BD9" w:rsidRDefault="009067CB" w:rsidP="009067CB">
            <w:pPr>
              <w:spacing w:after="0" w:line="240" w:lineRule="auto"/>
              <w:jc w:val="center"/>
              <w:rPr>
                <w:b/>
                <w:sz w:val="20"/>
              </w:rPr>
            </w:pPr>
            <w:r w:rsidRPr="00F46BD9">
              <w:rPr>
                <w:b/>
                <w:sz w:val="20"/>
              </w:rPr>
              <w:t>Description</w:t>
            </w:r>
          </w:p>
        </w:tc>
        <w:tc>
          <w:tcPr>
            <w:tcW w:w="624" w:type="pct"/>
            <w:shd w:val="clear" w:color="auto" w:fill="D9E2F3"/>
            <w:vAlign w:val="bottom"/>
            <w:hideMark/>
          </w:tcPr>
          <w:p w14:paraId="6E26B101" w14:textId="77777777" w:rsidR="009067CB" w:rsidRPr="00F46BD9" w:rsidRDefault="009067CB" w:rsidP="009067CB">
            <w:pPr>
              <w:spacing w:after="0" w:line="240" w:lineRule="auto"/>
              <w:jc w:val="center"/>
              <w:rPr>
                <w:b/>
                <w:sz w:val="20"/>
              </w:rPr>
            </w:pPr>
            <w:r w:rsidRPr="00F46BD9">
              <w:rPr>
                <w:b/>
                <w:sz w:val="20"/>
              </w:rPr>
              <w:t>Purchase Status</w:t>
            </w:r>
          </w:p>
        </w:tc>
        <w:tc>
          <w:tcPr>
            <w:tcW w:w="597" w:type="pct"/>
            <w:shd w:val="clear" w:color="auto" w:fill="D9E2F3"/>
            <w:vAlign w:val="bottom"/>
            <w:hideMark/>
          </w:tcPr>
          <w:p w14:paraId="5D6155D1" w14:textId="77777777" w:rsidR="009067CB" w:rsidRPr="00F46BD9" w:rsidRDefault="009067CB" w:rsidP="009067CB">
            <w:pPr>
              <w:spacing w:after="0" w:line="240" w:lineRule="auto"/>
              <w:jc w:val="center"/>
              <w:rPr>
                <w:b/>
                <w:sz w:val="20"/>
              </w:rPr>
            </w:pPr>
            <w:r w:rsidRPr="00F46BD9">
              <w:rPr>
                <w:b/>
                <w:sz w:val="20"/>
              </w:rPr>
              <w:t>Cost</w:t>
            </w:r>
          </w:p>
        </w:tc>
        <w:tc>
          <w:tcPr>
            <w:tcW w:w="543" w:type="pct"/>
            <w:shd w:val="clear" w:color="auto" w:fill="D9E2F3"/>
            <w:vAlign w:val="bottom"/>
            <w:hideMark/>
          </w:tcPr>
          <w:p w14:paraId="7A2626D6" w14:textId="77777777" w:rsidR="009067CB" w:rsidRPr="00F46BD9" w:rsidRDefault="009067CB" w:rsidP="009067CB">
            <w:pPr>
              <w:spacing w:after="0" w:line="240" w:lineRule="auto"/>
              <w:jc w:val="center"/>
              <w:rPr>
                <w:b/>
                <w:sz w:val="20"/>
              </w:rPr>
            </w:pPr>
            <w:r w:rsidRPr="00F46BD9">
              <w:rPr>
                <w:b/>
                <w:sz w:val="20"/>
              </w:rPr>
              <w:t>Acreage Acquired</w:t>
            </w:r>
          </w:p>
        </w:tc>
        <w:tc>
          <w:tcPr>
            <w:tcW w:w="543" w:type="pct"/>
            <w:shd w:val="clear" w:color="auto" w:fill="D9E2F3"/>
            <w:vAlign w:val="bottom"/>
            <w:hideMark/>
          </w:tcPr>
          <w:p w14:paraId="24ACDFDF" w14:textId="77777777" w:rsidR="009067CB" w:rsidRPr="00F46BD9" w:rsidRDefault="009067CB" w:rsidP="009067CB">
            <w:pPr>
              <w:spacing w:after="0" w:line="240" w:lineRule="auto"/>
              <w:jc w:val="center"/>
              <w:rPr>
                <w:b/>
                <w:sz w:val="20"/>
              </w:rPr>
            </w:pPr>
            <w:r w:rsidRPr="00F46BD9">
              <w:rPr>
                <w:b/>
                <w:sz w:val="20"/>
              </w:rPr>
              <w:t>Year Acquired</w:t>
            </w:r>
          </w:p>
        </w:tc>
      </w:tr>
      <w:tr w:rsidR="009067CB" w:rsidRPr="00F46BD9" w14:paraId="3F463CD5" w14:textId="77777777" w:rsidTr="00C24FF8">
        <w:trPr>
          <w:jc w:val="center"/>
        </w:trPr>
        <w:tc>
          <w:tcPr>
            <w:tcW w:w="609" w:type="pct"/>
            <w:vAlign w:val="center"/>
            <w:hideMark/>
          </w:tcPr>
          <w:p w14:paraId="243361BC" w14:textId="77777777" w:rsidR="009067CB" w:rsidRPr="00C11368" w:rsidRDefault="009067CB" w:rsidP="009067CB">
            <w:pPr>
              <w:spacing w:after="0" w:line="240" w:lineRule="auto"/>
              <w:jc w:val="center"/>
              <w:rPr>
                <w:b/>
                <w:sz w:val="20"/>
              </w:rPr>
            </w:pPr>
            <w:r w:rsidRPr="00C11368">
              <w:rPr>
                <w:b/>
                <w:sz w:val="20"/>
              </w:rPr>
              <w:t>SWFWMD</w:t>
            </w:r>
          </w:p>
        </w:tc>
        <w:tc>
          <w:tcPr>
            <w:tcW w:w="728" w:type="pct"/>
            <w:vAlign w:val="center"/>
            <w:hideMark/>
          </w:tcPr>
          <w:p w14:paraId="62392EE7" w14:textId="77777777" w:rsidR="009067CB" w:rsidRPr="00F46BD9" w:rsidRDefault="009067CB" w:rsidP="009067CB">
            <w:pPr>
              <w:spacing w:after="0" w:line="240" w:lineRule="auto"/>
              <w:jc w:val="center"/>
              <w:rPr>
                <w:sz w:val="20"/>
              </w:rPr>
            </w:pPr>
            <w:r w:rsidRPr="00F46BD9">
              <w:rPr>
                <w:sz w:val="20"/>
              </w:rPr>
              <w:t>Tsala Apopka Two-Mile Prairie Connector</w:t>
            </w:r>
          </w:p>
        </w:tc>
        <w:tc>
          <w:tcPr>
            <w:tcW w:w="1356" w:type="pct"/>
            <w:vAlign w:val="center"/>
            <w:hideMark/>
          </w:tcPr>
          <w:p w14:paraId="46C94A4E" w14:textId="652DD2C7" w:rsidR="009067CB" w:rsidRPr="00F46BD9" w:rsidRDefault="001A1777" w:rsidP="009067CB">
            <w:pPr>
              <w:spacing w:after="0" w:line="240" w:lineRule="auto"/>
              <w:jc w:val="center"/>
              <w:rPr>
                <w:sz w:val="20"/>
              </w:rPr>
            </w:pPr>
            <w:r>
              <w:rPr>
                <w:sz w:val="20"/>
              </w:rPr>
              <w:t>P</w:t>
            </w:r>
            <w:r w:rsidR="009067CB" w:rsidRPr="00F46BD9">
              <w:rPr>
                <w:sz w:val="20"/>
              </w:rPr>
              <w:t>roperty is adjacent to SWFWMD and Florida</w:t>
            </w:r>
            <w:r w:rsidR="00824D55">
              <w:rPr>
                <w:sz w:val="20"/>
              </w:rPr>
              <w:t>'</w:t>
            </w:r>
            <w:r w:rsidR="0053688A">
              <w:rPr>
                <w:sz w:val="20"/>
              </w:rPr>
              <w:t>s</w:t>
            </w:r>
            <w:r w:rsidR="009067CB" w:rsidRPr="00F46BD9">
              <w:rPr>
                <w:sz w:val="20"/>
              </w:rPr>
              <w:t xml:space="preserve"> jointly owned Two-Mile Prairie lands (2,981 acres) to northwest and </w:t>
            </w:r>
            <w:r w:rsidR="0053688A">
              <w:rPr>
                <w:sz w:val="20"/>
              </w:rPr>
              <w:t>close</w:t>
            </w:r>
            <w:r w:rsidR="009067CB" w:rsidRPr="00F46BD9">
              <w:rPr>
                <w:sz w:val="20"/>
              </w:rPr>
              <w:t xml:space="preserve"> to SWFWMD Potts Preserve property (9,378 acres). </w:t>
            </w:r>
            <w:r>
              <w:rPr>
                <w:sz w:val="20"/>
              </w:rPr>
              <w:t>P</w:t>
            </w:r>
            <w:r w:rsidR="009067CB" w:rsidRPr="00F46BD9">
              <w:rPr>
                <w:sz w:val="20"/>
              </w:rPr>
              <w:t>rimary purpose for acquisition is ability to provide significant water recharge and natural flood control.</w:t>
            </w:r>
          </w:p>
        </w:tc>
        <w:tc>
          <w:tcPr>
            <w:tcW w:w="624" w:type="pct"/>
            <w:vAlign w:val="center"/>
            <w:hideMark/>
          </w:tcPr>
          <w:p w14:paraId="33346BE0" w14:textId="77777777" w:rsidR="009067CB" w:rsidRPr="00F46BD9" w:rsidRDefault="009067CB" w:rsidP="009067CB">
            <w:pPr>
              <w:spacing w:after="0" w:line="240" w:lineRule="auto"/>
              <w:jc w:val="center"/>
              <w:rPr>
                <w:sz w:val="20"/>
              </w:rPr>
            </w:pPr>
            <w:r w:rsidRPr="00F46BD9">
              <w:rPr>
                <w:sz w:val="20"/>
              </w:rPr>
              <w:t>Completed</w:t>
            </w:r>
          </w:p>
        </w:tc>
        <w:tc>
          <w:tcPr>
            <w:tcW w:w="597" w:type="pct"/>
            <w:vAlign w:val="center"/>
            <w:hideMark/>
          </w:tcPr>
          <w:p w14:paraId="7D1B4C89" w14:textId="77777777" w:rsidR="009067CB" w:rsidRPr="00F46BD9" w:rsidRDefault="009067CB" w:rsidP="009067CB">
            <w:pPr>
              <w:spacing w:after="0" w:line="240" w:lineRule="auto"/>
              <w:jc w:val="center"/>
              <w:rPr>
                <w:sz w:val="20"/>
              </w:rPr>
            </w:pPr>
            <w:r w:rsidRPr="00F46BD9">
              <w:rPr>
                <w:sz w:val="20"/>
              </w:rPr>
              <w:t>$1,300,000</w:t>
            </w:r>
          </w:p>
        </w:tc>
        <w:tc>
          <w:tcPr>
            <w:tcW w:w="543" w:type="pct"/>
            <w:vAlign w:val="center"/>
            <w:hideMark/>
          </w:tcPr>
          <w:p w14:paraId="1B540DA5" w14:textId="77777777" w:rsidR="009067CB" w:rsidRPr="00F46BD9" w:rsidRDefault="009067CB" w:rsidP="009067CB">
            <w:pPr>
              <w:spacing w:after="0" w:line="240" w:lineRule="auto"/>
              <w:jc w:val="center"/>
              <w:rPr>
                <w:sz w:val="20"/>
              </w:rPr>
            </w:pPr>
            <w:r w:rsidRPr="00F46BD9">
              <w:rPr>
                <w:sz w:val="20"/>
              </w:rPr>
              <w:t>411</w:t>
            </w:r>
          </w:p>
        </w:tc>
        <w:tc>
          <w:tcPr>
            <w:tcW w:w="543" w:type="pct"/>
            <w:vAlign w:val="center"/>
            <w:hideMark/>
          </w:tcPr>
          <w:p w14:paraId="029C3FBF" w14:textId="77777777" w:rsidR="009067CB" w:rsidRPr="00F46BD9" w:rsidRDefault="009067CB" w:rsidP="009067CB">
            <w:pPr>
              <w:spacing w:after="0" w:line="240" w:lineRule="auto"/>
              <w:jc w:val="center"/>
              <w:rPr>
                <w:sz w:val="20"/>
              </w:rPr>
            </w:pPr>
            <w:r w:rsidRPr="00F46BD9">
              <w:rPr>
                <w:sz w:val="20"/>
              </w:rPr>
              <w:t>2015</w:t>
            </w:r>
          </w:p>
        </w:tc>
      </w:tr>
    </w:tbl>
    <w:p w14:paraId="10112B33" w14:textId="7AA0AE47" w:rsidR="00C14EEC" w:rsidRDefault="00C14EEC" w:rsidP="0053688A">
      <w:pPr>
        <w:pStyle w:val="Bodytextreduced"/>
      </w:pPr>
    </w:p>
    <w:p w14:paraId="5B3482EF" w14:textId="45A9D04A" w:rsidR="00196F2C" w:rsidRDefault="00196F2C" w:rsidP="00196F2C">
      <w:pPr>
        <w:pStyle w:val="Heading2"/>
      </w:pPr>
      <w:bookmarkStart w:id="169" w:name="_Toc512164687"/>
      <w:bookmarkStart w:id="170" w:name="_Toc514436754"/>
      <w:r>
        <w:t>Commitment to Implementation</w:t>
      </w:r>
      <w:bookmarkEnd w:id="169"/>
      <w:bookmarkEnd w:id="170"/>
    </w:p>
    <w:p w14:paraId="074C80D0" w14:textId="6C461BE1" w:rsidR="00B9302E" w:rsidRPr="00AB2475" w:rsidRDefault="00196F2C" w:rsidP="00B9302E">
      <w:pPr>
        <w:pStyle w:val="BodyText"/>
      </w:pPr>
      <w:r w:rsidRPr="001970DD">
        <w:t>Successful BMAP implementation requires commitment</w:t>
      </w:r>
      <w:r w:rsidR="006C3957">
        <w:t>, dedicated state funding,</w:t>
      </w:r>
      <w:r w:rsidRPr="001970DD">
        <w:t xml:space="preserve"> and follow-up. </w:t>
      </w:r>
      <w:r>
        <w:t>S</w:t>
      </w:r>
      <w:r w:rsidRPr="001970DD">
        <w:t xml:space="preserve">takeholders have expressed their intention to carry out the plan, monitor its effects, and continue to coordinate within and across jurisdictions to achieve </w:t>
      </w:r>
      <w:r>
        <w:t>nutrient reduction goals</w:t>
      </w:r>
      <w:r w:rsidRPr="001970DD">
        <w:t xml:space="preserve">. </w:t>
      </w:r>
      <w:r>
        <w:t xml:space="preserve">As the TMDLs must be achieved within 20 years, </w:t>
      </w:r>
      <w:r w:rsidR="006C3957">
        <w:t>DEP, FDACS, and SWFWMD will implement</w:t>
      </w:r>
      <w:r>
        <w:t xml:space="preserve"> management actions </w:t>
      </w:r>
      <w:r w:rsidR="006C3957">
        <w:t xml:space="preserve">with </w:t>
      </w:r>
      <w:r w:rsidR="008E3A79">
        <w:t xml:space="preserve">a portion of </w:t>
      </w:r>
      <w:r w:rsidR="006C3957">
        <w:t>the annual $50 million state appropriations</w:t>
      </w:r>
      <w:r>
        <w:t xml:space="preserve"> to reduce </w:t>
      </w:r>
      <w:r w:rsidR="00187D36">
        <w:t xml:space="preserve">nitrogen </w:t>
      </w:r>
      <w:r>
        <w:t xml:space="preserve">in the </w:t>
      </w:r>
      <w:r w:rsidR="00DD6B8E">
        <w:t>Crystal River/Kings Bay</w:t>
      </w:r>
      <w:r>
        <w:t xml:space="preserve"> Basin</w:t>
      </w:r>
      <w:r w:rsidR="00272FA0">
        <w:t>.</w:t>
      </w:r>
      <w:r w:rsidR="00B9302E">
        <w:t xml:space="preserve"> </w:t>
      </w:r>
    </w:p>
    <w:p w14:paraId="2187EBC5" w14:textId="0939518E" w:rsidR="00AB2475" w:rsidRPr="00AB2475" w:rsidRDefault="00AB2475" w:rsidP="00C45163">
      <w:pPr>
        <w:pStyle w:val="BodyText"/>
      </w:pPr>
    </w:p>
    <w:p w14:paraId="4E8692E2" w14:textId="2713E2DD" w:rsidR="0000264A" w:rsidRPr="009D6B31" w:rsidRDefault="00BD62CA" w:rsidP="00196F2C">
      <w:pPr>
        <w:pStyle w:val="Heading1"/>
        <w:ind w:left="0" w:firstLine="0"/>
      </w:pPr>
      <w:r w:rsidRPr="009D6B31">
        <w:br w:type="page"/>
      </w:r>
      <w:bookmarkStart w:id="171" w:name="_Ref296955766"/>
      <w:bookmarkStart w:id="172" w:name="_Toc475022072"/>
      <w:bookmarkStart w:id="173" w:name="_Toc512164688"/>
      <w:bookmarkStart w:id="174" w:name="_Toc514436755"/>
      <w:bookmarkEnd w:id="119"/>
      <w:r w:rsidRPr="009D6B31">
        <w:lastRenderedPageBreak/>
        <w:t xml:space="preserve">: </w:t>
      </w:r>
      <w:r w:rsidR="0000264A" w:rsidRPr="009D6B31">
        <w:t>Monitoring</w:t>
      </w:r>
      <w:bookmarkEnd w:id="171"/>
      <w:bookmarkEnd w:id="172"/>
      <w:r w:rsidR="001E4115">
        <w:t xml:space="preserve"> and Reporting</w:t>
      </w:r>
      <w:bookmarkEnd w:id="173"/>
      <w:bookmarkEnd w:id="174"/>
    </w:p>
    <w:p w14:paraId="5A69E4DA" w14:textId="0558286B" w:rsidR="002B50BC" w:rsidRDefault="001E4115" w:rsidP="002B50BC">
      <w:pPr>
        <w:pStyle w:val="Heading2"/>
      </w:pPr>
      <w:bookmarkStart w:id="175" w:name="_Toc512164689"/>
      <w:bookmarkStart w:id="176" w:name="_Toc514436756"/>
      <w:r>
        <w:t>Methods for Evaluating Progress</w:t>
      </w:r>
      <w:bookmarkEnd w:id="175"/>
      <w:bookmarkEnd w:id="176"/>
    </w:p>
    <w:p w14:paraId="6B2DB138" w14:textId="60EA1CBF" w:rsidR="001E4115" w:rsidRDefault="001E4115" w:rsidP="001E4115">
      <w:pPr>
        <w:pStyle w:val="BodyText"/>
      </w:pPr>
      <w:bookmarkStart w:id="177" w:name="_Toc408412586"/>
      <w:bookmarkStart w:id="178" w:name="_Toc408412610"/>
      <w:bookmarkStart w:id="179" w:name="_Toc475022074"/>
      <w:bookmarkEnd w:id="177"/>
      <w:bookmarkEnd w:id="178"/>
      <w:r>
        <w:t xml:space="preserve">DEP will work with stakeholders to track project implementation and organize the monitoring data collected each year. The project and monitoring information will be presented in an annual </w:t>
      </w:r>
      <w:r w:rsidR="00892805">
        <w:t>update</w:t>
      </w:r>
      <w:r>
        <w:t>. Stakeholders have agreed to meet annually after the adoption of the BMAP to follow up on plan implementation, share new information, and continue to coordinate on TMDL restoration</w:t>
      </w:r>
      <w:r w:rsidR="00C45163">
        <w:t>–</w:t>
      </w:r>
      <w:r>
        <w:t xml:space="preserve">related issues. The </w:t>
      </w:r>
      <w:r w:rsidR="00E6341B">
        <w:t>following</w:t>
      </w:r>
      <w:r>
        <w:t xml:space="preserve"> activities may occur at annual meetings:</w:t>
      </w:r>
    </w:p>
    <w:p w14:paraId="52F49572" w14:textId="77777777" w:rsidR="001E4115" w:rsidRPr="00F7607B" w:rsidRDefault="001E4115" w:rsidP="00F7607B">
      <w:pPr>
        <w:pStyle w:val="Bullet"/>
        <w:numPr>
          <w:ilvl w:val="0"/>
          <w:numId w:val="0"/>
        </w:numPr>
        <w:rPr>
          <w:b/>
        </w:rPr>
      </w:pPr>
      <w:r w:rsidRPr="00F7607B">
        <w:rPr>
          <w:b/>
        </w:rPr>
        <w:t>Implementation data and reporting:</w:t>
      </w:r>
    </w:p>
    <w:p w14:paraId="0C162A08" w14:textId="6B4C7517" w:rsidR="001E4115" w:rsidRDefault="001E4115" w:rsidP="00C45163">
      <w:pPr>
        <w:pStyle w:val="Bullet"/>
      </w:pPr>
      <w:r w:rsidRPr="00CB5DD2">
        <w:t>Collect project implementation information from stakeholders</w:t>
      </w:r>
      <w:r>
        <w:t xml:space="preserve">, including </w:t>
      </w:r>
      <w:r w:rsidRPr="00CB5DD2">
        <w:t>FDACS agricultural BMP enrollment</w:t>
      </w:r>
      <w:r w:rsidR="00F657B1">
        <w:t xml:space="preserve"> and FDOH-issued permits</w:t>
      </w:r>
      <w:r w:rsidRPr="00CB5DD2">
        <w:t>, and compare with the BMAP schedule.</w:t>
      </w:r>
    </w:p>
    <w:p w14:paraId="495732CC" w14:textId="77777777" w:rsidR="001E4115" w:rsidRDefault="001E4115" w:rsidP="00C45163">
      <w:pPr>
        <w:pStyle w:val="Bullet"/>
      </w:pPr>
      <w:r>
        <w:t>Discuss the data collection process, including any concerns and possible improvements to the process.</w:t>
      </w:r>
    </w:p>
    <w:p w14:paraId="3144974C" w14:textId="0ECEA78B" w:rsidR="001E4115" w:rsidRDefault="001E4115" w:rsidP="00C45163">
      <w:pPr>
        <w:pStyle w:val="Bullet"/>
      </w:pPr>
      <w:r>
        <w:t xml:space="preserve">Review the monitoring plan implementation, as detailed in </w:t>
      </w:r>
      <w:r w:rsidRPr="00D02AFF">
        <w:rPr>
          <w:b/>
        </w:rPr>
        <w:t>Section</w:t>
      </w:r>
      <w:r w:rsidR="000F0808">
        <w:rPr>
          <w:b/>
        </w:rPr>
        <w:t xml:space="preserve"> 3.3</w:t>
      </w:r>
      <w:r>
        <w:t>.</w:t>
      </w:r>
    </w:p>
    <w:p w14:paraId="07A321B4" w14:textId="77777777" w:rsidR="001E4115" w:rsidRPr="00F7607B" w:rsidRDefault="001E4115" w:rsidP="00F7607B">
      <w:pPr>
        <w:pStyle w:val="Bullet"/>
        <w:numPr>
          <w:ilvl w:val="0"/>
          <w:numId w:val="0"/>
        </w:numPr>
        <w:rPr>
          <w:b/>
        </w:rPr>
      </w:pPr>
      <w:r w:rsidRPr="00F7607B">
        <w:rPr>
          <w:b/>
        </w:rPr>
        <w:t>Sharing new information:</w:t>
      </w:r>
    </w:p>
    <w:p w14:paraId="1850A500" w14:textId="77777777" w:rsidR="001E4115" w:rsidRDefault="001E4115" w:rsidP="00C45163">
      <w:pPr>
        <w:pStyle w:val="Bullet"/>
      </w:pPr>
      <w:r>
        <w:t>Report on results from water quality monitoring and trend information.</w:t>
      </w:r>
    </w:p>
    <w:p w14:paraId="68D6A3B9" w14:textId="77777777" w:rsidR="001E4115" w:rsidRDefault="001E4115" w:rsidP="00C45163">
      <w:pPr>
        <w:pStyle w:val="Bullet"/>
      </w:pPr>
      <w:r>
        <w:t>Provide updates on new management strategies in the basin that will help reduce nutrient loading.</w:t>
      </w:r>
    </w:p>
    <w:p w14:paraId="0D53EF4A" w14:textId="77777777" w:rsidR="001E4115" w:rsidRDefault="001E4115" w:rsidP="00C45163">
      <w:pPr>
        <w:pStyle w:val="Bullet"/>
      </w:pPr>
      <w:r>
        <w:t>Identify and review new scientific developments on addressing nutrient loads and incorporate any new information into annual progress reports.</w:t>
      </w:r>
    </w:p>
    <w:p w14:paraId="3A709FF5" w14:textId="4821066A" w:rsidR="001E4115" w:rsidRPr="00F7607B" w:rsidRDefault="001E4115" w:rsidP="00F7607B">
      <w:pPr>
        <w:pStyle w:val="Bullet"/>
        <w:numPr>
          <w:ilvl w:val="0"/>
          <w:numId w:val="0"/>
        </w:numPr>
        <w:rPr>
          <w:b/>
        </w:rPr>
      </w:pPr>
      <w:r w:rsidRPr="00F7607B">
        <w:rPr>
          <w:b/>
        </w:rPr>
        <w:t>Coordinating TMDL restoration</w:t>
      </w:r>
      <w:r w:rsidR="00C45163">
        <w:rPr>
          <w:b/>
        </w:rPr>
        <w:t>–</w:t>
      </w:r>
      <w:r w:rsidRPr="00F7607B">
        <w:rPr>
          <w:b/>
        </w:rPr>
        <w:t>related issues:</w:t>
      </w:r>
    </w:p>
    <w:p w14:paraId="0DB5429D" w14:textId="77777777" w:rsidR="001E4115" w:rsidRDefault="001E4115" w:rsidP="00C45163">
      <w:pPr>
        <w:pStyle w:val="Bullet"/>
      </w:pPr>
      <w:r>
        <w:t>Provide updates from DEP on the basin assessment cycle and activities related to any impairments, TMDLs, and BMAP.</w:t>
      </w:r>
    </w:p>
    <w:p w14:paraId="7DC934E2" w14:textId="6841E088" w:rsidR="001E4115" w:rsidRDefault="001E4115" w:rsidP="00C45163">
      <w:pPr>
        <w:pStyle w:val="Bullet"/>
      </w:pPr>
      <w:r>
        <w:t xml:space="preserve">Obtain reports from other basins where tools or other information may be </w:t>
      </w:r>
      <w:r w:rsidR="00215A63">
        <w:t>useful in implementing</w:t>
      </w:r>
      <w:r>
        <w:t xml:space="preserve"> the </w:t>
      </w:r>
      <w:r w:rsidR="00031409">
        <w:t>Crystal River/Kings Bay</w:t>
      </w:r>
      <w:r>
        <w:t xml:space="preserve"> Basin TMDLs.</w:t>
      </w:r>
    </w:p>
    <w:p w14:paraId="080862CB" w14:textId="1E19778B" w:rsidR="002B50BC" w:rsidRDefault="00A5479D" w:rsidP="002B50BC">
      <w:pPr>
        <w:pStyle w:val="Heading2"/>
      </w:pPr>
      <w:bookmarkStart w:id="180" w:name="_Toc512164690"/>
      <w:bookmarkStart w:id="181" w:name="_Toc514436757"/>
      <w:bookmarkEnd w:id="179"/>
      <w:r>
        <w:t>Adaptive Management Measures</w:t>
      </w:r>
      <w:bookmarkEnd w:id="180"/>
      <w:bookmarkEnd w:id="181"/>
    </w:p>
    <w:p w14:paraId="4D4D9F67" w14:textId="10EC943B" w:rsidR="00905E39" w:rsidRDefault="00905E39" w:rsidP="00905E39">
      <w:pPr>
        <w:pStyle w:val="BodyText"/>
      </w:pPr>
      <w:bookmarkStart w:id="182" w:name="_Ref438641467"/>
      <w:bookmarkStart w:id="183" w:name="_Toc419968101"/>
      <w:bookmarkStart w:id="184" w:name="_Toc444867141"/>
      <w:r w:rsidRPr="003D5C52">
        <w:t xml:space="preserve">Adaptive management involves making adjustments in the BMAP when circumstances change or </w:t>
      </w:r>
      <w:r w:rsidR="00EF0916">
        <w:t>monitoring</w:t>
      </w:r>
      <w:r w:rsidRPr="003D5C52">
        <w:t xml:space="preserve"> indicates the need for </w:t>
      </w:r>
      <w:r w:rsidR="00EF0916">
        <w:t xml:space="preserve">additional or </w:t>
      </w:r>
      <w:r w:rsidRPr="003D5C52">
        <w:t xml:space="preserve">more effective </w:t>
      </w:r>
      <w:r w:rsidR="00EF0916">
        <w:t xml:space="preserve">restoration </w:t>
      </w:r>
      <w:r w:rsidRPr="003D5C52">
        <w:t>strateg</w:t>
      </w:r>
      <w:r>
        <w:t>ies</w:t>
      </w:r>
      <w:r w:rsidRPr="003D5C52">
        <w:t xml:space="preserve">. Adaptive management measures </w:t>
      </w:r>
      <w:r w:rsidR="00EF0916">
        <w:t xml:space="preserve">may </w:t>
      </w:r>
      <w:r w:rsidRPr="003D5C52">
        <w:t xml:space="preserve">include the following: </w:t>
      </w:r>
    </w:p>
    <w:p w14:paraId="35E91420" w14:textId="5EFF6250" w:rsidR="00905E39" w:rsidRPr="00C45163" w:rsidRDefault="00EF0916" w:rsidP="00C45163">
      <w:pPr>
        <w:pStyle w:val="Bullet"/>
      </w:pPr>
      <w:r>
        <w:lastRenderedPageBreak/>
        <w:t>Implementing p</w:t>
      </w:r>
      <w:r w:rsidR="00905E39" w:rsidRPr="00C45163">
        <w:t>rocedures to determine whether additional coo</w:t>
      </w:r>
      <w:r w:rsidR="00215A63">
        <w:t>perative strategies are needed.</w:t>
      </w:r>
    </w:p>
    <w:p w14:paraId="49B5E412" w14:textId="679FA87F" w:rsidR="00905E39" w:rsidRDefault="00EF0916" w:rsidP="00905E39">
      <w:pPr>
        <w:pStyle w:val="Bullet"/>
      </w:pPr>
      <w:r>
        <w:t>Using c</w:t>
      </w:r>
      <w:r w:rsidR="00905E39" w:rsidRPr="003D5C52">
        <w:t xml:space="preserve">riteria/processes for determining whether and when plan components need revision </w:t>
      </w:r>
      <w:r w:rsidR="00824D55">
        <w:t>because of</w:t>
      </w:r>
      <w:r w:rsidR="00905E39" w:rsidRPr="003D5C52">
        <w:t xml:space="preserve"> changes in costs, </w:t>
      </w:r>
      <w:r>
        <w:t>project effectiveness</w:t>
      </w:r>
      <w:r w:rsidR="00905E39" w:rsidRPr="003D5C52">
        <w:t>, social effects, watershe</w:t>
      </w:r>
      <w:r w:rsidR="00C45163">
        <w:t>d conditions, or other factors.</w:t>
      </w:r>
    </w:p>
    <w:p w14:paraId="61FB5536" w14:textId="730FF2AA" w:rsidR="00905E39" w:rsidRDefault="00EF0916" w:rsidP="00905E39">
      <w:pPr>
        <w:pStyle w:val="Bullet"/>
      </w:pPr>
      <w:r>
        <w:t>Revising d</w:t>
      </w:r>
      <w:r w:rsidR="00905E39" w:rsidRPr="003D5C52">
        <w:t>escription</w:t>
      </w:r>
      <w:r>
        <w:t>s</w:t>
      </w:r>
      <w:r w:rsidR="00905E39" w:rsidRPr="003D5C52">
        <w:t xml:space="preserve"> of stakeholder</w:t>
      </w:r>
      <w:r w:rsidR="00C45163">
        <w:t>s</w:t>
      </w:r>
      <w:r w:rsidR="00824D55">
        <w:t>'</w:t>
      </w:r>
      <w:r w:rsidR="00C45163">
        <w:t xml:space="preserve"> roles </w:t>
      </w:r>
      <w:r>
        <w:t xml:space="preserve">during BMAP implementation and </w:t>
      </w:r>
      <w:r w:rsidR="00C45163">
        <w:t>after BMAP completion.</w:t>
      </w:r>
    </w:p>
    <w:p w14:paraId="0200EE2F" w14:textId="4E597145" w:rsidR="00905E39" w:rsidRDefault="00EF0916" w:rsidP="00905E39">
      <w:pPr>
        <w:pStyle w:val="Bullet"/>
      </w:pPr>
      <w:r>
        <w:t>Updating information on</w:t>
      </w:r>
      <w:r w:rsidR="00905E39">
        <w:t xml:space="preserve"> corrective actions (and any supporting documentation) </w:t>
      </w:r>
      <w:r w:rsidR="00C45163">
        <w:t>being implemented</w:t>
      </w:r>
      <w:r>
        <w:t xml:space="preserve"> as data are gathered to refine project implementation schedules and performance expectations.</w:t>
      </w:r>
    </w:p>
    <w:p w14:paraId="78BE3452" w14:textId="6F468829" w:rsidR="00905E39" w:rsidRDefault="00905E39" w:rsidP="00905E39">
      <w:pPr>
        <w:pStyle w:val="BodyText"/>
      </w:pPr>
      <w:r w:rsidRPr="003D5C52">
        <w:t xml:space="preserve">Key components of adaptive management </w:t>
      </w:r>
      <w:r w:rsidR="00AC40E1">
        <w:t xml:space="preserve">are </w:t>
      </w:r>
      <w:r w:rsidRPr="003D5C52">
        <w:t xml:space="preserve">to share information and expertise </w:t>
      </w:r>
      <w:r w:rsidR="00AC40E1">
        <w:t>and to</w:t>
      </w:r>
      <w:r w:rsidR="00AC40E1" w:rsidRPr="003D5C52">
        <w:t xml:space="preserve"> track</w:t>
      </w:r>
      <w:r w:rsidRPr="003D5C52">
        <w:t xml:space="preserve"> plan implementation, monitor water quality and pollutant loads,</w:t>
      </w:r>
      <w:r w:rsidR="00C45163">
        <w:t xml:space="preserve"> and holdi</w:t>
      </w:r>
      <w:r w:rsidR="001F0566">
        <w:t>ng</w:t>
      </w:r>
      <w:r w:rsidR="00C45163">
        <w:t xml:space="preserve"> periodic meetings.</w:t>
      </w:r>
    </w:p>
    <w:p w14:paraId="19B911D5" w14:textId="5FF86A02" w:rsidR="00C2586F" w:rsidRDefault="00C2586F" w:rsidP="00C2586F">
      <w:pPr>
        <w:pStyle w:val="Heading2"/>
      </w:pPr>
      <w:bookmarkStart w:id="185" w:name="_Ref488242948"/>
      <w:bookmarkStart w:id="186" w:name="_Toc512164691"/>
      <w:bookmarkStart w:id="187" w:name="_Toc514436758"/>
      <w:r>
        <w:t>Water Quality</w:t>
      </w:r>
      <w:r w:rsidR="003B40D3">
        <w:t xml:space="preserve"> and Biological</w:t>
      </w:r>
      <w:r>
        <w:t xml:space="preserve"> Monitoring</w:t>
      </w:r>
      <w:bookmarkEnd w:id="185"/>
      <w:bookmarkEnd w:id="186"/>
      <w:bookmarkEnd w:id="187"/>
    </w:p>
    <w:p w14:paraId="0DAFB51D" w14:textId="5BCA0D6E" w:rsidR="00C2586F" w:rsidRPr="00F64918" w:rsidRDefault="00C2586F" w:rsidP="00C2586F">
      <w:pPr>
        <w:pStyle w:val="Heading3"/>
        <w:rPr>
          <w:i/>
        </w:rPr>
      </w:pPr>
      <w:r w:rsidRPr="00F64918">
        <w:rPr>
          <w:i/>
        </w:rPr>
        <w:t>Objectives</w:t>
      </w:r>
    </w:p>
    <w:p w14:paraId="681553AF" w14:textId="58A880F2" w:rsidR="00C2586F" w:rsidRDefault="00C2586F" w:rsidP="00C2586F">
      <w:pPr>
        <w:pStyle w:val="BodyText"/>
      </w:pPr>
      <w:r w:rsidRPr="00F63360">
        <w:t xml:space="preserve">Focused objectives are critical for a monitoring strategy to provide the information needed to evaluate implementation success. </w:t>
      </w:r>
      <w:r>
        <w:t xml:space="preserve">Since the BMAP </w:t>
      </w:r>
      <w:r w:rsidR="00331004">
        <w:t>implementation involves</w:t>
      </w:r>
      <w:r>
        <w:t xml:space="preserve"> an iterative process, the monitoring efforts are related to primary and secondary objectives. The primary objectives focus on </w:t>
      </w:r>
      <w:r w:rsidR="00683BA3">
        <w:t xml:space="preserve">achieving </w:t>
      </w:r>
      <w:r>
        <w:t xml:space="preserve">water quality </w:t>
      </w:r>
      <w:r w:rsidR="00683BA3">
        <w:t>targets</w:t>
      </w:r>
      <w:r w:rsidR="00C45163">
        <w:t>,</w:t>
      </w:r>
      <w:r w:rsidR="00BF3F7F">
        <w:t xml:space="preserve"> while</w:t>
      </w:r>
      <w:r>
        <w:t xml:space="preserve"> the secondary objectives focus on water quality parameters that can be used to provide information for future refinements of the BMAP. The monitoring strategy may be updated</w:t>
      </w:r>
      <w:r w:rsidR="00683BA3">
        <w:t xml:space="preserve"> as necessary</w:t>
      </w:r>
      <w:r>
        <w:t>.</w:t>
      </w:r>
    </w:p>
    <w:p w14:paraId="15385F81" w14:textId="77777777" w:rsidR="00C2586F" w:rsidRPr="00F7607B" w:rsidRDefault="00C2586F" w:rsidP="00C2586F">
      <w:pPr>
        <w:pStyle w:val="BodyText"/>
        <w:rPr>
          <w:b/>
        </w:rPr>
      </w:pPr>
      <w:r w:rsidRPr="00F7607B">
        <w:rPr>
          <w:b/>
        </w:rPr>
        <w:t>Primary objectives:</w:t>
      </w:r>
    </w:p>
    <w:p w14:paraId="2EB4A62A" w14:textId="2B254CD0" w:rsidR="00C2586F" w:rsidRPr="00833165" w:rsidRDefault="00683BA3" w:rsidP="001F0566">
      <w:pPr>
        <w:pStyle w:val="Bullet"/>
        <w:numPr>
          <w:ilvl w:val="0"/>
          <w:numId w:val="41"/>
        </w:numPr>
      </w:pPr>
      <w:r>
        <w:t>Measure</w:t>
      </w:r>
      <w:r w:rsidR="00C2586F" w:rsidRPr="00833165">
        <w:t xml:space="preserve"> the water quality</w:t>
      </w:r>
      <w:r w:rsidR="003B40D3">
        <w:t xml:space="preserve"> and biological response</w:t>
      </w:r>
      <w:r w:rsidR="00C2586F" w:rsidRPr="00833165">
        <w:t xml:space="preserve"> </w:t>
      </w:r>
      <w:r>
        <w:t>in the impaired springs</w:t>
      </w:r>
      <w:r w:rsidR="003B40D3">
        <w:t>, river,</w:t>
      </w:r>
      <w:r>
        <w:t xml:space="preserve"> and</w:t>
      </w:r>
      <w:r w:rsidR="003B40D3">
        <w:t>/or</w:t>
      </w:r>
      <w:r>
        <w:t xml:space="preserve"> groundwater at the beginning of the BMAP period and during implementation.</w:t>
      </w:r>
    </w:p>
    <w:p w14:paraId="63576BFA" w14:textId="33A5EC02" w:rsidR="00C2586F" w:rsidRPr="00833165" w:rsidRDefault="00C2586F" w:rsidP="001F0566">
      <w:pPr>
        <w:pStyle w:val="Bullet"/>
        <w:numPr>
          <w:ilvl w:val="0"/>
          <w:numId w:val="41"/>
        </w:numPr>
      </w:pPr>
      <w:r w:rsidRPr="00833165">
        <w:t xml:space="preserve">Document nutrient trends in the </w:t>
      </w:r>
      <w:r w:rsidR="00386A75">
        <w:t>Crystal River/Kings Bay</w:t>
      </w:r>
      <w:r w:rsidRPr="00833165">
        <w:t xml:space="preserve"> Basin and associated springs</w:t>
      </w:r>
      <w:r w:rsidR="00683BA3">
        <w:t xml:space="preserve"> and groundwater</w:t>
      </w:r>
      <w:r w:rsidRPr="00833165">
        <w:t>.</w:t>
      </w:r>
    </w:p>
    <w:p w14:paraId="2BD6440B" w14:textId="0FF42932" w:rsidR="00C2586F" w:rsidRDefault="00C2586F" w:rsidP="001F0566">
      <w:pPr>
        <w:pStyle w:val="Bullet"/>
        <w:numPr>
          <w:ilvl w:val="0"/>
          <w:numId w:val="41"/>
        </w:numPr>
      </w:pPr>
      <w:r w:rsidRPr="00833165">
        <w:t xml:space="preserve">Focus BMP efforts by using </w:t>
      </w:r>
      <w:r w:rsidR="00683BA3">
        <w:t>water quality</w:t>
      </w:r>
      <w:r w:rsidRPr="00833165">
        <w:t xml:space="preserve"> results combined with appropriate </w:t>
      </w:r>
      <w:r w:rsidR="00683BA3">
        <w:t>project</w:t>
      </w:r>
      <w:r w:rsidRPr="00833165">
        <w:t xml:space="preserve"> information </w:t>
      </w:r>
      <w:r w:rsidR="00683BA3">
        <w:t xml:space="preserve">and </w:t>
      </w:r>
      <w:r w:rsidRPr="00833165">
        <w:t>land use</w:t>
      </w:r>
      <w:r w:rsidR="00683BA3">
        <w:t xml:space="preserve"> in conjunction with statistical and spatial analysis tools.</w:t>
      </w:r>
    </w:p>
    <w:p w14:paraId="55FD14E4" w14:textId="77777777" w:rsidR="00C2586F" w:rsidRPr="00F7607B" w:rsidRDefault="00C2586F" w:rsidP="00C2586F">
      <w:pPr>
        <w:pStyle w:val="BodyText"/>
        <w:rPr>
          <w:b/>
        </w:rPr>
      </w:pPr>
      <w:r w:rsidRPr="00F7607B">
        <w:rPr>
          <w:b/>
        </w:rPr>
        <w:t>Secondary objectives:</w:t>
      </w:r>
    </w:p>
    <w:p w14:paraId="69173FD3" w14:textId="508D4F62" w:rsidR="00C2586F" w:rsidRDefault="00C2586F" w:rsidP="001F0566">
      <w:pPr>
        <w:pStyle w:val="Bullet"/>
        <w:numPr>
          <w:ilvl w:val="0"/>
          <w:numId w:val="42"/>
        </w:numPr>
      </w:pPr>
      <w:r>
        <w:t xml:space="preserve">Identify areas where groundwater data </w:t>
      </w:r>
      <w:r w:rsidR="00513C68">
        <w:t xml:space="preserve">and modeling </w:t>
      </w:r>
      <w:r>
        <w:t>might help in understanding the hydrodynamics of the system.</w:t>
      </w:r>
    </w:p>
    <w:p w14:paraId="189858EB" w14:textId="0B0E57AD" w:rsidR="003B40D3" w:rsidRDefault="003B40D3" w:rsidP="001F0566">
      <w:pPr>
        <w:pStyle w:val="Bullet"/>
        <w:numPr>
          <w:ilvl w:val="0"/>
          <w:numId w:val="42"/>
        </w:numPr>
      </w:pPr>
      <w:r>
        <w:lastRenderedPageBreak/>
        <w:t>Confirm and refine nutrient removal efficiencies of agricultural and/or urban BMPs.</w:t>
      </w:r>
    </w:p>
    <w:p w14:paraId="43E30B0A" w14:textId="65DB320D" w:rsidR="00C2586F" w:rsidRDefault="00513C68" w:rsidP="001F0566">
      <w:pPr>
        <w:pStyle w:val="Bullet"/>
        <w:numPr>
          <w:ilvl w:val="0"/>
          <w:numId w:val="42"/>
        </w:numPr>
      </w:pPr>
      <w:r>
        <w:t>Identify</w:t>
      </w:r>
      <w:r w:rsidR="00C2586F">
        <w:t xml:space="preserve"> and implement more effective nutrient reduction strategies.</w:t>
      </w:r>
    </w:p>
    <w:p w14:paraId="782B4703" w14:textId="4274A2EF" w:rsidR="00C2586F" w:rsidRDefault="00513C68" w:rsidP="001F0566">
      <w:pPr>
        <w:pStyle w:val="Bullet"/>
        <w:numPr>
          <w:ilvl w:val="0"/>
          <w:numId w:val="42"/>
        </w:numPr>
      </w:pPr>
      <w:r>
        <w:t xml:space="preserve">Use </w:t>
      </w:r>
      <w:r w:rsidR="00C2586F">
        <w:t xml:space="preserve">nitrogen isotope and tracer sampling for </w:t>
      </w:r>
      <w:r>
        <w:t>evaluating nitrogen contributions from</w:t>
      </w:r>
      <w:r w:rsidR="00C2586F">
        <w:t xml:space="preserve"> organic and inorganic sources.</w:t>
      </w:r>
    </w:p>
    <w:p w14:paraId="5BEDF758" w14:textId="40464943" w:rsidR="00273F30" w:rsidRPr="00F64918" w:rsidRDefault="003B40D3" w:rsidP="00273F30">
      <w:pPr>
        <w:pStyle w:val="Heading3"/>
        <w:rPr>
          <w:i/>
        </w:rPr>
      </w:pPr>
      <w:r>
        <w:rPr>
          <w:i/>
        </w:rPr>
        <w:t xml:space="preserve">Water Quality </w:t>
      </w:r>
      <w:r w:rsidR="00273F30" w:rsidRPr="00F64918">
        <w:rPr>
          <w:i/>
        </w:rPr>
        <w:t>Parameters, Frequency, and Network</w:t>
      </w:r>
    </w:p>
    <w:p w14:paraId="009CF2A7" w14:textId="4A9735B7" w:rsidR="00C45163" w:rsidRDefault="00273F30" w:rsidP="00BF3F7F">
      <w:pPr>
        <w:pStyle w:val="BodyText"/>
        <w:rPr>
          <w:rFonts w:eastAsia="Calibri"/>
        </w:rPr>
      </w:pPr>
      <w:r w:rsidRPr="00273F30">
        <w:rPr>
          <w:rFonts w:eastAsiaTheme="minorHAnsi"/>
        </w:rPr>
        <w:t>To achieve the objectives listed above, the monitoring strategy focuses on two types of indicators to track improvements in water quality: core and supplemental (</w:t>
      </w:r>
      <w:r w:rsidR="000F0808">
        <w:rPr>
          <w:rFonts w:eastAsiaTheme="minorHAnsi"/>
          <w:b/>
        </w:rPr>
        <w:t>Table</w:t>
      </w:r>
      <w:r w:rsidR="00C45163">
        <w:rPr>
          <w:rFonts w:eastAsiaTheme="minorHAnsi"/>
          <w:b/>
        </w:rPr>
        <w:t>s</w:t>
      </w:r>
      <w:r w:rsidR="000F0808">
        <w:rPr>
          <w:rFonts w:eastAsiaTheme="minorHAnsi"/>
          <w:b/>
        </w:rPr>
        <w:t xml:space="preserve"> 1</w:t>
      </w:r>
      <w:r w:rsidR="003B40D3">
        <w:rPr>
          <w:rFonts w:eastAsiaTheme="minorHAnsi"/>
          <w:b/>
        </w:rPr>
        <w:t>5</w:t>
      </w:r>
      <w:r w:rsidR="000F0808">
        <w:rPr>
          <w:rFonts w:eastAsiaTheme="minorHAnsi"/>
          <w:b/>
        </w:rPr>
        <w:t xml:space="preserve"> </w:t>
      </w:r>
      <w:r w:rsidR="000F0808">
        <w:rPr>
          <w:rFonts w:eastAsiaTheme="minorHAnsi"/>
        </w:rPr>
        <w:t xml:space="preserve">and </w:t>
      </w:r>
      <w:r w:rsidR="000F0808">
        <w:rPr>
          <w:rFonts w:eastAsiaTheme="minorHAnsi"/>
          <w:b/>
        </w:rPr>
        <w:t>1</w:t>
      </w:r>
      <w:r w:rsidR="003B40D3">
        <w:rPr>
          <w:rFonts w:eastAsiaTheme="minorHAnsi"/>
          <w:b/>
        </w:rPr>
        <w:t>6</w:t>
      </w:r>
      <w:r w:rsidR="00C61221">
        <w:rPr>
          <w:rFonts w:eastAsiaTheme="minorHAnsi"/>
        </w:rPr>
        <w:t>,</w:t>
      </w:r>
      <w:r w:rsidRPr="00273F30">
        <w:rPr>
          <w:rFonts w:eastAsiaTheme="minorHAnsi"/>
        </w:rPr>
        <w:t xml:space="preserve"> respectively). The core indicators are directly related to the parameters causing impairment in the river or associated springs. Supplemental indicators are monitored primarily to support the interpretation of core water quality </w:t>
      </w:r>
      <w:r>
        <w:t>parameters.</w:t>
      </w:r>
      <w:r w:rsidR="00BF3F7F">
        <w:t xml:space="preserve"> </w:t>
      </w:r>
      <w:bookmarkStart w:id="188" w:name="_Hlk490732735"/>
      <w:r w:rsidR="00BF3F7F">
        <w:rPr>
          <w:rFonts w:eastAsia="Calibri"/>
        </w:rPr>
        <w:t>The monitoring network is establi</w:t>
      </w:r>
      <w:r w:rsidR="00C45163">
        <w:rPr>
          <w:rFonts w:eastAsia="Calibri"/>
        </w:rPr>
        <w:t>shed for a variety of purposes.</w:t>
      </w:r>
    </w:p>
    <w:p w14:paraId="313B9C5A" w14:textId="25F47FFA" w:rsidR="00BF3F7F" w:rsidRDefault="00BF3F7F" w:rsidP="00BF3F7F">
      <w:pPr>
        <w:pStyle w:val="BodyText"/>
        <w:rPr>
          <w:rFonts w:eastAsia="Calibri"/>
        </w:rPr>
      </w:pPr>
      <w:r>
        <w:rPr>
          <w:rFonts w:eastAsia="Calibri"/>
        </w:rPr>
        <w:t xml:space="preserve">For this BMAP, </w:t>
      </w:r>
      <w:r w:rsidR="003B40D3">
        <w:rPr>
          <w:rFonts w:eastAsia="Calibri"/>
        </w:rPr>
        <w:t xml:space="preserve">nitrate </w:t>
      </w:r>
      <w:r>
        <w:rPr>
          <w:rFonts w:eastAsia="Calibri"/>
        </w:rPr>
        <w:t xml:space="preserve">is considered to be the key core parameter measured, to track progress in decreasing nitrogen concentrations in groundwater and the water </w:t>
      </w:r>
      <w:r w:rsidR="00215A63">
        <w:rPr>
          <w:rFonts w:eastAsia="Calibri"/>
        </w:rPr>
        <w:t>flowing from</w:t>
      </w:r>
      <w:r>
        <w:rPr>
          <w:rFonts w:eastAsia="Calibri"/>
        </w:rPr>
        <w:t xml:space="preserve"> the spring</w:t>
      </w:r>
      <w:r w:rsidR="00215A63">
        <w:rPr>
          <w:rFonts w:eastAsia="Calibri"/>
        </w:rPr>
        <w:t xml:space="preserve"> vent</w:t>
      </w:r>
      <w:r>
        <w:rPr>
          <w:rFonts w:eastAsia="Calibri"/>
        </w:rPr>
        <w:t>. The other parameters are considered supplementary parameters for the BMAP, as they build information about groundwater and the spring but are not direct measurements of impairment.</w:t>
      </w:r>
    </w:p>
    <w:bookmarkEnd w:id="188"/>
    <w:p w14:paraId="1CCAD53D" w14:textId="44F316CF" w:rsidR="00273F30" w:rsidRDefault="00273F30" w:rsidP="00273F30">
      <w:pPr>
        <w:pStyle w:val="BodyText"/>
      </w:pPr>
      <w:r w:rsidRPr="00273F30">
        <w:rPr>
          <w:rFonts w:eastAsiaTheme="minorHAnsi"/>
        </w:rPr>
        <w:t xml:space="preserve">At a minimum, the core parameters will be tracked to determine the progress made towards meeting the TMDLs and/or achieving </w:t>
      </w:r>
      <w:r w:rsidR="00C45163">
        <w:rPr>
          <w:rFonts w:eastAsiaTheme="minorHAnsi"/>
        </w:rPr>
        <w:t xml:space="preserve">the </w:t>
      </w:r>
      <w:r w:rsidR="000A5FA8">
        <w:rPr>
          <w:rFonts w:eastAsiaTheme="minorHAnsi"/>
        </w:rPr>
        <w:t>numeric nutrient criteria (</w:t>
      </w:r>
      <w:r w:rsidRPr="00273F30">
        <w:rPr>
          <w:rFonts w:eastAsiaTheme="minorHAnsi"/>
        </w:rPr>
        <w:t>NNC</w:t>
      </w:r>
      <w:r w:rsidR="000A5FA8">
        <w:rPr>
          <w:rFonts w:eastAsiaTheme="minorHAnsi"/>
        </w:rPr>
        <w:t>)</w:t>
      </w:r>
      <w:r w:rsidRPr="00273F30">
        <w:rPr>
          <w:rFonts w:eastAsiaTheme="minorHAnsi"/>
        </w:rPr>
        <w:t xml:space="preserve">. </w:t>
      </w:r>
      <w:r w:rsidR="00C45163">
        <w:rPr>
          <w:rFonts w:eastAsiaTheme="minorHAnsi"/>
        </w:rPr>
        <w:t>R</w:t>
      </w:r>
      <w:r w:rsidRPr="00273F30">
        <w:rPr>
          <w:rFonts w:eastAsiaTheme="minorHAnsi"/>
        </w:rPr>
        <w:t>esource responses to BMAP implementation may also be tracked. A significant amount of time may be</w:t>
      </w:r>
      <w:r>
        <w:t xml:space="preserve"> needed </w:t>
      </w:r>
      <w:r w:rsidR="00C45163">
        <w:t>to observe</w:t>
      </w:r>
      <w:r>
        <w:t xml:space="preserve"> changes in water chemistry. </w:t>
      </w:r>
    </w:p>
    <w:p w14:paraId="68FE8713" w14:textId="4DEA882F" w:rsidR="00273F30" w:rsidRDefault="003B40D3" w:rsidP="00537C6F">
      <w:pPr>
        <w:pStyle w:val="Caption"/>
      </w:pPr>
      <w:bookmarkStart w:id="189" w:name="_Toc514435379"/>
      <w:bookmarkStart w:id="190" w:name="_Toc512010760"/>
      <w:r>
        <w:t xml:space="preserve">Table </w:t>
      </w:r>
      <w:fldSimple w:instr=" SEQ Table \* ARABIC ">
        <w:r>
          <w:rPr>
            <w:noProof/>
          </w:rPr>
          <w:t>15</w:t>
        </w:r>
      </w:fldSimple>
      <w:r w:rsidR="00273F30">
        <w:t>. Core water quality indicators</w:t>
      </w:r>
      <w:bookmarkEnd w:id="189"/>
      <w:r w:rsidR="00273F30">
        <w:t xml:space="preserve"> </w:t>
      </w:r>
      <w:bookmarkEnd w:id="190"/>
    </w:p>
    <w:tbl>
      <w:tblPr>
        <w:tblW w:w="273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738"/>
      </w:tblGrid>
      <w:tr w:rsidR="003B40D3" w14:paraId="7BAFA8D0" w14:textId="77777777" w:rsidTr="00537C6F">
        <w:trPr>
          <w:trHeight w:val="288"/>
          <w:tblHeader/>
          <w:jc w:val="center"/>
        </w:trPr>
        <w:tc>
          <w:tcPr>
            <w:tcW w:w="2738" w:type="dxa"/>
            <w:tcBorders>
              <w:top w:val="single" w:sz="4" w:space="0" w:color="auto"/>
              <w:left w:val="single" w:sz="4" w:space="0" w:color="auto"/>
              <w:bottom w:val="single" w:sz="6" w:space="0" w:color="auto"/>
              <w:right w:val="single" w:sz="6" w:space="0" w:color="auto"/>
            </w:tcBorders>
            <w:shd w:val="clear" w:color="auto" w:fill="D9E2F3"/>
            <w:vAlign w:val="center"/>
            <w:hideMark/>
          </w:tcPr>
          <w:p w14:paraId="3D044FA1" w14:textId="77777777" w:rsidR="003B40D3" w:rsidRPr="00770684" w:rsidRDefault="003B40D3" w:rsidP="00C61221">
            <w:pPr>
              <w:pStyle w:val="Tablecolumnheader"/>
              <w:spacing w:after="0" w:line="240" w:lineRule="auto"/>
              <w:rPr>
                <w:rFonts w:cs="Times New Roman"/>
                <w:smallCaps w:val="0"/>
                <w:szCs w:val="20"/>
              </w:rPr>
            </w:pPr>
            <w:r w:rsidRPr="00770684">
              <w:rPr>
                <w:rFonts w:cs="Times New Roman"/>
                <w:smallCaps w:val="0"/>
                <w:szCs w:val="20"/>
              </w:rPr>
              <w:t>Core Parameters</w:t>
            </w:r>
          </w:p>
        </w:tc>
      </w:tr>
      <w:tr w:rsidR="003B40D3" w14:paraId="50B1B93F" w14:textId="77777777" w:rsidTr="00537C6F">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1CEC4048" w14:textId="77777777" w:rsidR="003B40D3" w:rsidRPr="00770684" w:rsidRDefault="003B40D3" w:rsidP="00C61221">
            <w:pPr>
              <w:pStyle w:val="TableText"/>
              <w:spacing w:line="240" w:lineRule="auto"/>
              <w:rPr>
                <w:b/>
              </w:rPr>
            </w:pPr>
            <w:r w:rsidRPr="00770684">
              <w:rPr>
                <w:b/>
              </w:rPr>
              <w:t>Chloride</w:t>
            </w:r>
          </w:p>
        </w:tc>
      </w:tr>
      <w:tr w:rsidR="003B40D3" w14:paraId="553B2592" w14:textId="77777777" w:rsidTr="00537C6F">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4D1C8412" w14:textId="77777777" w:rsidR="003B40D3" w:rsidRPr="00770684" w:rsidRDefault="003B40D3" w:rsidP="00C61221">
            <w:pPr>
              <w:pStyle w:val="TableText"/>
              <w:spacing w:line="240" w:lineRule="auto"/>
              <w:rPr>
                <w:b/>
              </w:rPr>
            </w:pPr>
            <w:r w:rsidRPr="00770684">
              <w:rPr>
                <w:b/>
              </w:rPr>
              <w:t>Sulfate</w:t>
            </w:r>
          </w:p>
        </w:tc>
      </w:tr>
      <w:tr w:rsidR="003B40D3" w14:paraId="2021F4C7" w14:textId="77777777" w:rsidTr="00537C6F">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591D35FE" w14:textId="77777777" w:rsidR="003B40D3" w:rsidRPr="00770684" w:rsidRDefault="003B40D3" w:rsidP="00C61221">
            <w:pPr>
              <w:pStyle w:val="TableText"/>
              <w:spacing w:line="240" w:lineRule="auto"/>
              <w:rPr>
                <w:b/>
              </w:rPr>
            </w:pPr>
            <w:r w:rsidRPr="00770684">
              <w:rPr>
                <w:b/>
              </w:rPr>
              <w:t>Potassium</w:t>
            </w:r>
          </w:p>
        </w:tc>
      </w:tr>
      <w:tr w:rsidR="003B40D3" w14:paraId="6B7218AC" w14:textId="77777777" w:rsidTr="00537C6F">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51B82A5E" w14:textId="77777777" w:rsidR="003B40D3" w:rsidRPr="00770684" w:rsidRDefault="003B40D3" w:rsidP="00C61221">
            <w:pPr>
              <w:pStyle w:val="TableText"/>
              <w:spacing w:line="240" w:lineRule="auto"/>
              <w:rPr>
                <w:b/>
              </w:rPr>
            </w:pPr>
            <w:r w:rsidRPr="00770684">
              <w:rPr>
                <w:b/>
              </w:rPr>
              <w:t>Ammonia as Nitrogen</w:t>
            </w:r>
          </w:p>
        </w:tc>
      </w:tr>
      <w:tr w:rsidR="003B40D3" w14:paraId="3D9B504C" w14:textId="77777777" w:rsidTr="00537C6F">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tcPr>
          <w:p w14:paraId="02BCFD16" w14:textId="0D62F1DD" w:rsidR="003B40D3" w:rsidRPr="00770684" w:rsidRDefault="003B40D3" w:rsidP="00103B48">
            <w:pPr>
              <w:pStyle w:val="TableText"/>
              <w:rPr>
                <w:b/>
              </w:rPr>
            </w:pPr>
            <w:r w:rsidRPr="00103B48">
              <w:rPr>
                <w:b/>
              </w:rPr>
              <w:t>Total Kjeldahl Nitrogen</w:t>
            </w:r>
          </w:p>
        </w:tc>
      </w:tr>
      <w:tr w:rsidR="003B40D3" w14:paraId="6F9F63A2" w14:textId="77777777" w:rsidTr="00537C6F">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13297613" w14:textId="31D6FC8C" w:rsidR="003B40D3" w:rsidRPr="00770684" w:rsidRDefault="003B40D3" w:rsidP="00103B48">
            <w:pPr>
              <w:pStyle w:val="TableText"/>
              <w:spacing w:line="240" w:lineRule="auto"/>
              <w:rPr>
                <w:b/>
              </w:rPr>
            </w:pPr>
            <w:r w:rsidRPr="00770684">
              <w:rPr>
                <w:b/>
              </w:rPr>
              <w:t>Nitrate/</w:t>
            </w:r>
            <w:r>
              <w:rPr>
                <w:b/>
              </w:rPr>
              <w:t>N</w:t>
            </w:r>
            <w:r w:rsidRPr="00770684">
              <w:rPr>
                <w:b/>
              </w:rPr>
              <w:t>itrite as Nitrogen</w:t>
            </w:r>
          </w:p>
        </w:tc>
      </w:tr>
    </w:tbl>
    <w:p w14:paraId="6E0C2149" w14:textId="7CCEBF8B" w:rsidR="00C45163" w:rsidRDefault="00C45163" w:rsidP="000C221E">
      <w:pPr>
        <w:pStyle w:val="Bodytextreduced"/>
      </w:pPr>
      <w:bookmarkStart w:id="191" w:name="_Ref488243039"/>
    </w:p>
    <w:p w14:paraId="43C08CCB" w14:textId="44F5475C" w:rsidR="00273F30" w:rsidRDefault="003B40D3" w:rsidP="00537C6F">
      <w:pPr>
        <w:pStyle w:val="Caption"/>
      </w:pPr>
      <w:bookmarkStart w:id="192" w:name="_Toc514435380"/>
      <w:bookmarkStart w:id="193" w:name="_Toc512010761"/>
      <w:bookmarkEnd w:id="191"/>
      <w:r>
        <w:t xml:space="preserve">Table </w:t>
      </w:r>
      <w:fldSimple w:instr=" SEQ Table \* ARABIC ">
        <w:r>
          <w:rPr>
            <w:noProof/>
          </w:rPr>
          <w:t>16</w:t>
        </w:r>
      </w:fldSimple>
      <w:r w:rsidR="00273F30">
        <w:t>. Supplemental water quality indicators</w:t>
      </w:r>
      <w:bookmarkEnd w:id="192"/>
      <w:r w:rsidR="00273F30">
        <w:t xml:space="preserve"> </w:t>
      </w:r>
      <w:bookmarkEnd w:id="193"/>
    </w:p>
    <w:tbl>
      <w:tblPr>
        <w:tblW w:w="302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024"/>
      </w:tblGrid>
      <w:tr w:rsidR="003B40D3" w14:paraId="7B1E599D" w14:textId="77777777" w:rsidTr="00537C6F">
        <w:trPr>
          <w:trHeight w:val="288"/>
          <w:tblHeader/>
          <w:jc w:val="center"/>
        </w:trPr>
        <w:tc>
          <w:tcPr>
            <w:tcW w:w="3024" w:type="dxa"/>
            <w:tcBorders>
              <w:top w:val="single" w:sz="4" w:space="0" w:color="auto"/>
              <w:left w:val="single" w:sz="4" w:space="0" w:color="auto"/>
              <w:bottom w:val="single" w:sz="6" w:space="0" w:color="auto"/>
              <w:right w:val="single" w:sz="6" w:space="0" w:color="auto"/>
            </w:tcBorders>
            <w:shd w:val="clear" w:color="auto" w:fill="D9E2F3"/>
            <w:vAlign w:val="center"/>
            <w:hideMark/>
          </w:tcPr>
          <w:p w14:paraId="3D7B75C5" w14:textId="77777777" w:rsidR="003B40D3" w:rsidRPr="00770684" w:rsidRDefault="003B40D3" w:rsidP="00C45163">
            <w:pPr>
              <w:pStyle w:val="Tablecolumnheader"/>
              <w:spacing w:after="0" w:line="240" w:lineRule="auto"/>
              <w:rPr>
                <w:rFonts w:cs="Times New Roman"/>
                <w:smallCaps w:val="0"/>
                <w:szCs w:val="20"/>
              </w:rPr>
            </w:pPr>
            <w:r w:rsidRPr="00770684">
              <w:rPr>
                <w:rFonts w:cs="Times New Roman"/>
                <w:smallCaps w:val="0"/>
                <w:szCs w:val="20"/>
              </w:rPr>
              <w:t>Supplemental Parameters</w:t>
            </w:r>
          </w:p>
        </w:tc>
      </w:tr>
      <w:tr w:rsidR="003B40D3" w14:paraId="1BC06017" w14:textId="77777777" w:rsidTr="00537C6F">
        <w:trPr>
          <w:cantSplit/>
          <w:trHeigh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5660C8D4" w14:textId="01C00525" w:rsidR="003B40D3" w:rsidRPr="00770684" w:rsidRDefault="003B40D3" w:rsidP="00C45163">
            <w:pPr>
              <w:pStyle w:val="TableText"/>
              <w:spacing w:line="240" w:lineRule="auto"/>
              <w:rPr>
                <w:b/>
              </w:rPr>
            </w:pPr>
            <w:r w:rsidRPr="00770684">
              <w:rPr>
                <w:b/>
              </w:rPr>
              <w:t xml:space="preserve">Specific </w:t>
            </w:r>
            <w:r>
              <w:rPr>
                <w:b/>
              </w:rPr>
              <w:t>C</w:t>
            </w:r>
            <w:r w:rsidRPr="00770684">
              <w:rPr>
                <w:b/>
              </w:rPr>
              <w:t>onductance</w:t>
            </w:r>
          </w:p>
        </w:tc>
      </w:tr>
      <w:tr w:rsidR="003B40D3" w14:paraId="65C4F4B5" w14:textId="77777777" w:rsidTr="00537C6F">
        <w:trPr>
          <w:cantSplit/>
          <w:trHeigh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3E330C47" w14:textId="4F364173" w:rsidR="003B40D3" w:rsidRPr="00770684" w:rsidRDefault="003B40D3" w:rsidP="00C45163">
            <w:pPr>
              <w:pStyle w:val="TableText"/>
              <w:spacing w:line="240" w:lineRule="auto"/>
              <w:rPr>
                <w:b/>
              </w:rPr>
            </w:pPr>
            <w:r w:rsidRPr="00770684">
              <w:rPr>
                <w:b/>
              </w:rPr>
              <w:t>D</w:t>
            </w:r>
            <w:r>
              <w:rPr>
                <w:b/>
              </w:rPr>
              <w:t>issolved Oxygen (D</w:t>
            </w:r>
            <w:r w:rsidRPr="00770684">
              <w:rPr>
                <w:b/>
              </w:rPr>
              <w:t>O</w:t>
            </w:r>
            <w:r>
              <w:rPr>
                <w:b/>
              </w:rPr>
              <w:t>)</w:t>
            </w:r>
          </w:p>
        </w:tc>
      </w:tr>
      <w:tr w:rsidR="003B40D3" w14:paraId="49014126" w14:textId="77777777" w:rsidTr="00537C6F">
        <w:trPr>
          <w:cantSplit/>
          <w:trHeigh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4FECB233" w14:textId="77777777" w:rsidR="003B40D3" w:rsidRPr="00770684" w:rsidRDefault="003B40D3" w:rsidP="00C45163">
            <w:pPr>
              <w:pStyle w:val="TableText"/>
              <w:spacing w:line="240" w:lineRule="auto"/>
              <w:rPr>
                <w:b/>
              </w:rPr>
            </w:pPr>
            <w:r w:rsidRPr="00770684">
              <w:rPr>
                <w:b/>
              </w:rPr>
              <w:t>pH</w:t>
            </w:r>
          </w:p>
        </w:tc>
      </w:tr>
      <w:tr w:rsidR="003B40D3" w14:paraId="1A4F59FF" w14:textId="77777777" w:rsidTr="00537C6F">
        <w:trPr>
          <w:cantSplit/>
          <w:trHeigh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502D3754" w14:textId="77777777" w:rsidR="003B40D3" w:rsidRPr="00770684" w:rsidRDefault="003B40D3" w:rsidP="00C45163">
            <w:pPr>
              <w:pStyle w:val="TableText"/>
              <w:spacing w:line="240" w:lineRule="auto"/>
              <w:rPr>
                <w:b/>
              </w:rPr>
            </w:pPr>
            <w:r w:rsidRPr="00770684">
              <w:rPr>
                <w:b/>
              </w:rPr>
              <w:t>Temperature</w:t>
            </w:r>
          </w:p>
        </w:tc>
      </w:tr>
      <w:tr w:rsidR="003B40D3" w14:paraId="22BB6550" w14:textId="77777777" w:rsidTr="00537C6F">
        <w:trPr>
          <w:cantSplit/>
          <w:trHeigh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713C56A3" w14:textId="3E3F44BB" w:rsidR="003B40D3" w:rsidRPr="00770684" w:rsidRDefault="003B40D3" w:rsidP="00C45163">
            <w:pPr>
              <w:pStyle w:val="TableText"/>
              <w:spacing w:line="240" w:lineRule="auto"/>
              <w:rPr>
                <w:b/>
              </w:rPr>
            </w:pPr>
            <w:r w:rsidRPr="00770684">
              <w:rPr>
                <w:b/>
              </w:rPr>
              <w:t xml:space="preserve">Total </w:t>
            </w:r>
            <w:r>
              <w:rPr>
                <w:b/>
              </w:rPr>
              <w:t>S</w:t>
            </w:r>
            <w:r w:rsidRPr="00770684">
              <w:rPr>
                <w:b/>
              </w:rPr>
              <w:t xml:space="preserve">uspended </w:t>
            </w:r>
            <w:r>
              <w:rPr>
                <w:b/>
              </w:rPr>
              <w:t>S</w:t>
            </w:r>
            <w:r w:rsidRPr="00770684">
              <w:rPr>
                <w:b/>
              </w:rPr>
              <w:t>olids</w:t>
            </w:r>
            <w:r>
              <w:rPr>
                <w:b/>
              </w:rPr>
              <w:t xml:space="preserve"> (TSS)</w:t>
            </w:r>
          </w:p>
        </w:tc>
      </w:tr>
      <w:tr w:rsidR="003B40D3" w14:paraId="6FBC722B" w14:textId="77777777" w:rsidTr="00537C6F">
        <w:trPr>
          <w:cantSplit/>
          <w:trHeight w:val="288"/>
          <w:jc w:val="center"/>
        </w:trPr>
        <w:tc>
          <w:tcPr>
            <w:tcW w:w="3024" w:type="dxa"/>
            <w:tcBorders>
              <w:top w:val="single" w:sz="6" w:space="0" w:color="auto"/>
              <w:left w:val="single" w:sz="4" w:space="0" w:color="auto"/>
              <w:bottom w:val="single" w:sz="4" w:space="0" w:color="auto"/>
              <w:right w:val="single" w:sz="6" w:space="0" w:color="auto"/>
            </w:tcBorders>
            <w:vAlign w:val="center"/>
          </w:tcPr>
          <w:p w14:paraId="44440693" w14:textId="4B1EB240" w:rsidR="003B40D3" w:rsidRPr="00770684" w:rsidRDefault="003B40D3" w:rsidP="00C45163">
            <w:pPr>
              <w:pStyle w:val="TableText"/>
              <w:spacing w:line="240" w:lineRule="auto"/>
              <w:rPr>
                <w:b/>
              </w:rPr>
            </w:pPr>
            <w:r>
              <w:rPr>
                <w:b/>
              </w:rPr>
              <w:t>Nitrate and Oxygen Isotopes</w:t>
            </w:r>
          </w:p>
        </w:tc>
      </w:tr>
    </w:tbl>
    <w:p w14:paraId="6E1191D4" w14:textId="6CA82902" w:rsidR="003B40D3" w:rsidRDefault="003B40D3" w:rsidP="00537C6F">
      <w:pPr>
        <w:pStyle w:val="BodyText"/>
        <w:spacing w:before="240" w:after="0"/>
      </w:pPr>
      <w:bookmarkStart w:id="194" w:name="_Ref488243068"/>
      <w:r>
        <w:lastRenderedPageBreak/>
        <w:t>Initially, data from the ongoing sampling effort being conducted by SWFWMD will be used to meet the primary objectives.</w:t>
      </w:r>
      <w:r w:rsidRPr="003B40D3">
        <w:t xml:space="preserve"> </w:t>
      </w:r>
      <w:r w:rsidRPr="00657B28">
        <w:t xml:space="preserve">Surface </w:t>
      </w:r>
      <w:r>
        <w:t>w</w:t>
      </w:r>
      <w:r w:rsidRPr="00657B28">
        <w:t xml:space="preserve">ater and </w:t>
      </w:r>
      <w:r>
        <w:t>groundw</w:t>
      </w:r>
      <w:r w:rsidRPr="00657B28">
        <w:t xml:space="preserve">ater </w:t>
      </w:r>
      <w:r>
        <w:t>m</w:t>
      </w:r>
      <w:r w:rsidRPr="00657B28">
        <w:t xml:space="preserve">onitoring </w:t>
      </w:r>
      <w:r>
        <w:t>n</w:t>
      </w:r>
      <w:r w:rsidRPr="00657B28">
        <w:t>etwork locations</w:t>
      </w:r>
      <w:r>
        <w:t xml:space="preserve"> were selected </w:t>
      </w:r>
      <w:r w:rsidRPr="00657B28">
        <w:t>to track changes in water quality and allow the annual</w:t>
      </w:r>
      <w:r>
        <w:t xml:space="preserve"> </w:t>
      </w:r>
      <w:r w:rsidRPr="00657B28">
        <w:t>evaluation of progress toward achieving the TMDL.</w:t>
      </w:r>
      <w:r>
        <w:t xml:space="preserve"> </w:t>
      </w:r>
      <w:r>
        <w:rPr>
          <w:b/>
        </w:rPr>
        <w:t xml:space="preserve">Figure 5 </w:t>
      </w:r>
      <w:r>
        <w:t>shows the locations of the river and spring stations currently being sampled that will be used for BMAP monitoring in the Crystal River/Kings Bay Basin.</w:t>
      </w:r>
    </w:p>
    <w:p w14:paraId="4ADC3E89" w14:textId="77777777" w:rsidR="001F0566" w:rsidRDefault="001F0566" w:rsidP="001F0566">
      <w:pPr>
        <w:spacing w:after="0" w:line="240" w:lineRule="auto"/>
      </w:pPr>
    </w:p>
    <w:bookmarkEnd w:id="194"/>
    <w:p w14:paraId="506AC8CD" w14:textId="77777777" w:rsidR="00C45163" w:rsidRDefault="00C45163" w:rsidP="00C45163">
      <w:pPr>
        <w:pStyle w:val="Bodytextreduced"/>
      </w:pPr>
    </w:p>
    <w:p w14:paraId="6786847B" w14:textId="069EA536" w:rsidR="003805FC" w:rsidRDefault="00596708" w:rsidP="00215A63">
      <w:pPr>
        <w:pStyle w:val="Bodytextreduced"/>
      </w:pPr>
      <w:r>
        <w:rPr>
          <w:noProof/>
        </w:rPr>
        <w:drawing>
          <wp:inline distT="0" distB="0" distL="0" distR="0" wp14:anchorId="0F34C4B7" wp14:editId="6A598A15">
            <wp:extent cx="5943600" cy="4594225"/>
            <wp:effectExtent l="0" t="0" r="0" b="0"/>
            <wp:docPr id="1" name="Picture 1" descr="Figure 5. Groundwater and surface water stations sampled in the Crystal River/Kings Bay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B_071217_Monitorin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594225"/>
                    </a:xfrm>
                    <a:prstGeom prst="rect">
                      <a:avLst/>
                    </a:prstGeom>
                  </pic:spPr>
                </pic:pic>
              </a:graphicData>
            </a:graphic>
          </wp:inline>
        </w:drawing>
      </w:r>
    </w:p>
    <w:p w14:paraId="684DC6CC" w14:textId="5B3BE045" w:rsidR="003805FC" w:rsidRDefault="008C0CD7" w:rsidP="008C0CD7">
      <w:pPr>
        <w:pStyle w:val="Caption"/>
      </w:pPr>
      <w:bookmarkStart w:id="195" w:name="_Ref488243124"/>
      <w:bookmarkStart w:id="196" w:name="_Toc512010739"/>
      <w:bookmarkStart w:id="197" w:name="_Toc514493718"/>
      <w:r>
        <w:t xml:space="preserve">Figure </w:t>
      </w:r>
      <w:fldSimple w:instr=" SEQ Figure \* ARABIC ">
        <w:r w:rsidR="00A07738">
          <w:rPr>
            <w:noProof/>
          </w:rPr>
          <w:t>5</w:t>
        </w:r>
      </w:fldSimple>
      <w:bookmarkEnd w:id="195"/>
      <w:r w:rsidR="003805FC">
        <w:t xml:space="preserve">. Groundwater and surface water stations sampled in the </w:t>
      </w:r>
      <w:r w:rsidR="00C61221">
        <w:t>Crystal River/Kings Bay</w:t>
      </w:r>
      <w:r w:rsidR="003805FC">
        <w:t xml:space="preserve"> Basin</w:t>
      </w:r>
      <w:bookmarkEnd w:id="196"/>
      <w:bookmarkEnd w:id="197"/>
    </w:p>
    <w:p w14:paraId="2CA663AE" w14:textId="77777777" w:rsidR="003B40D3" w:rsidRDefault="003B40D3" w:rsidP="003B40D3">
      <w:pPr>
        <w:pStyle w:val="Heading3"/>
      </w:pPr>
      <w:r>
        <w:t>Biological Monitoring</w:t>
      </w:r>
    </w:p>
    <w:p w14:paraId="51F1AC23" w14:textId="1139AF10" w:rsidR="003B40D3" w:rsidRPr="003B40D3" w:rsidRDefault="003B40D3" w:rsidP="00537C6F">
      <w:pPr>
        <w:pStyle w:val="BodyText"/>
      </w:pPr>
      <w:r w:rsidRPr="003B40D3">
        <w:t xml:space="preserve">Biological resource responses represent improvements in the overall ecological health of the </w:t>
      </w:r>
      <w:r w:rsidR="00875550">
        <w:t>Crystal River/Kings Bay</w:t>
      </w:r>
      <w:r w:rsidRPr="003B40D3">
        <w:t xml:space="preserve"> Basin (see </w:t>
      </w:r>
      <w:r w:rsidRPr="00D05A85">
        <w:rPr>
          <w:b/>
        </w:rPr>
        <w:t>Table 17</w:t>
      </w:r>
      <w:r w:rsidRPr="003B40D3">
        <w:t>).</w:t>
      </w:r>
    </w:p>
    <w:p w14:paraId="62842A20" w14:textId="77777777" w:rsidR="003B40D3" w:rsidRPr="001F0566" w:rsidRDefault="003B40D3" w:rsidP="003B40D3">
      <w:pPr>
        <w:pStyle w:val="Caption"/>
        <w:rPr>
          <w:b w:val="0"/>
        </w:rPr>
      </w:pPr>
      <w:bookmarkStart w:id="198" w:name="_Toc514435381"/>
      <w:r>
        <w:t xml:space="preserve">Table </w:t>
      </w:r>
      <w:fldSimple w:instr=" SEQ Table \* ARABIC ">
        <w:r>
          <w:rPr>
            <w:noProof/>
          </w:rPr>
          <w:t>17</w:t>
        </w:r>
      </w:fldSimple>
      <w:r w:rsidRPr="001F0566">
        <w:t>. Anticipated resource responses from BMAP implementation</w:t>
      </w:r>
      <w:bookmarkEnd w:id="198"/>
    </w:p>
    <w:tbl>
      <w:tblPr>
        <w:tblW w:w="782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825"/>
      </w:tblGrid>
      <w:tr w:rsidR="003B40D3" w:rsidRPr="00770684" w14:paraId="55BAA4A3" w14:textId="77777777" w:rsidTr="003B40D3">
        <w:trPr>
          <w:trHeight w:val="360"/>
          <w:tblHeader/>
          <w:jc w:val="center"/>
        </w:trPr>
        <w:tc>
          <w:tcPr>
            <w:tcW w:w="7825" w:type="dxa"/>
            <w:shd w:val="clear" w:color="auto" w:fill="D9E2F3"/>
            <w:vAlign w:val="center"/>
            <w:hideMark/>
          </w:tcPr>
          <w:p w14:paraId="035101B1" w14:textId="77777777" w:rsidR="003B40D3" w:rsidRPr="00770684" w:rsidRDefault="003B40D3" w:rsidP="003B40D3">
            <w:pPr>
              <w:pStyle w:val="Tablecolumnheader"/>
              <w:spacing w:after="0" w:line="240" w:lineRule="auto"/>
              <w:rPr>
                <w:rFonts w:ascii="Times New Roman" w:hAnsi="Times New Roman" w:cs="Times New Roman"/>
                <w:szCs w:val="20"/>
              </w:rPr>
            </w:pPr>
            <w:r w:rsidRPr="00770684">
              <w:rPr>
                <w:rFonts w:cs="Times New Roman"/>
                <w:smallCaps w:val="0"/>
                <w:szCs w:val="20"/>
              </w:rPr>
              <w:t>Resource Responses</w:t>
            </w:r>
          </w:p>
        </w:tc>
      </w:tr>
      <w:tr w:rsidR="003B40D3" w:rsidRPr="00770684" w14:paraId="4FACFA87" w14:textId="77777777" w:rsidTr="003B40D3">
        <w:trPr>
          <w:trHeight w:val="360"/>
          <w:tblHeader/>
          <w:jc w:val="center"/>
        </w:trPr>
        <w:tc>
          <w:tcPr>
            <w:tcW w:w="7825" w:type="dxa"/>
            <w:shd w:val="clear" w:color="auto" w:fill="D9E2F3"/>
            <w:vAlign w:val="center"/>
          </w:tcPr>
          <w:p w14:paraId="0F732707" w14:textId="3FE8187C" w:rsidR="003B40D3" w:rsidRPr="00537C6F" w:rsidRDefault="003B40D3" w:rsidP="00537C6F">
            <w:pPr>
              <w:pStyle w:val="Bodytextreduced"/>
              <w:jc w:val="center"/>
              <w:rPr>
                <w:smallCaps/>
                <w:sz w:val="20"/>
                <w:szCs w:val="20"/>
              </w:rPr>
            </w:pPr>
            <w:r w:rsidRPr="00537C6F">
              <w:rPr>
                <w:sz w:val="20"/>
                <w:szCs w:val="20"/>
              </w:rPr>
              <w:t xml:space="preserve">Chlorophyll </w:t>
            </w:r>
            <w:r w:rsidRPr="00537C6F">
              <w:rPr>
                <w:i/>
                <w:sz w:val="20"/>
                <w:szCs w:val="20"/>
              </w:rPr>
              <w:t>a</w:t>
            </w:r>
          </w:p>
        </w:tc>
      </w:tr>
      <w:tr w:rsidR="003B40D3" w:rsidRPr="00770684" w14:paraId="790176E4" w14:textId="77777777" w:rsidTr="003B40D3">
        <w:trPr>
          <w:trHeight w:val="288"/>
          <w:jc w:val="center"/>
        </w:trPr>
        <w:tc>
          <w:tcPr>
            <w:tcW w:w="7825" w:type="dxa"/>
            <w:vAlign w:val="center"/>
            <w:hideMark/>
          </w:tcPr>
          <w:p w14:paraId="744AEA0A" w14:textId="77777777" w:rsidR="003B40D3" w:rsidRPr="00770684" w:rsidRDefault="003B40D3" w:rsidP="003B40D3">
            <w:pPr>
              <w:pStyle w:val="TableText"/>
              <w:spacing w:line="240" w:lineRule="auto"/>
              <w:rPr>
                <w:highlight w:val="cyan"/>
              </w:rPr>
            </w:pPr>
            <w:r w:rsidRPr="00770684">
              <w:t xml:space="preserve">Increase in Stream Condition Index </w:t>
            </w:r>
            <w:r>
              <w:t xml:space="preserve">(SCI) </w:t>
            </w:r>
            <w:r w:rsidRPr="00770684">
              <w:t>score</w:t>
            </w:r>
          </w:p>
        </w:tc>
      </w:tr>
      <w:tr w:rsidR="003B40D3" w:rsidRPr="00770684" w14:paraId="1D62F7CF" w14:textId="77777777" w:rsidTr="003B40D3">
        <w:trPr>
          <w:trHeight w:val="288"/>
          <w:jc w:val="center"/>
        </w:trPr>
        <w:tc>
          <w:tcPr>
            <w:tcW w:w="7825" w:type="dxa"/>
            <w:vAlign w:val="center"/>
            <w:hideMark/>
          </w:tcPr>
          <w:p w14:paraId="483B135F" w14:textId="77777777" w:rsidR="003B40D3" w:rsidRPr="00770684" w:rsidRDefault="003B40D3" w:rsidP="003B40D3">
            <w:pPr>
              <w:pStyle w:val="TableText"/>
              <w:spacing w:line="240" w:lineRule="auto"/>
            </w:pPr>
            <w:r w:rsidRPr="00770684">
              <w:lastRenderedPageBreak/>
              <w:t xml:space="preserve">Increase in Linear Vegetation Survey </w:t>
            </w:r>
            <w:r>
              <w:t xml:space="preserve">(LVS) </w:t>
            </w:r>
            <w:r w:rsidRPr="00770684">
              <w:t>score</w:t>
            </w:r>
          </w:p>
        </w:tc>
      </w:tr>
      <w:tr w:rsidR="003B40D3" w:rsidRPr="00770684" w14:paraId="65644EA0" w14:textId="77777777" w:rsidTr="003B40D3">
        <w:trPr>
          <w:trHeight w:val="288"/>
          <w:jc w:val="center"/>
        </w:trPr>
        <w:tc>
          <w:tcPr>
            <w:tcW w:w="7825" w:type="dxa"/>
            <w:vAlign w:val="center"/>
            <w:hideMark/>
          </w:tcPr>
          <w:p w14:paraId="78C980EF" w14:textId="77777777" w:rsidR="003B40D3" w:rsidRPr="00770684" w:rsidRDefault="003B40D3" w:rsidP="003B40D3">
            <w:pPr>
              <w:pStyle w:val="TableText"/>
              <w:spacing w:line="240" w:lineRule="auto"/>
            </w:pPr>
            <w:r w:rsidRPr="00770684">
              <w:t xml:space="preserve">Increase in Rapid Periphyton Survey </w:t>
            </w:r>
            <w:r>
              <w:t xml:space="preserve">(RPS) </w:t>
            </w:r>
            <w:r w:rsidRPr="00770684">
              <w:t>score</w:t>
            </w:r>
          </w:p>
        </w:tc>
      </w:tr>
      <w:tr w:rsidR="003B40D3" w:rsidRPr="00770684" w14:paraId="4FD8F9BD" w14:textId="77777777" w:rsidTr="003B40D3">
        <w:trPr>
          <w:trHeight w:val="288"/>
          <w:jc w:val="center"/>
        </w:trPr>
        <w:tc>
          <w:tcPr>
            <w:tcW w:w="7825" w:type="dxa"/>
            <w:vAlign w:val="center"/>
            <w:hideMark/>
          </w:tcPr>
          <w:p w14:paraId="54294F6D" w14:textId="77777777" w:rsidR="003B40D3" w:rsidRPr="00770684" w:rsidRDefault="003B40D3" w:rsidP="003B40D3">
            <w:pPr>
              <w:pStyle w:val="TableText"/>
              <w:spacing w:line="240" w:lineRule="auto"/>
              <w:rPr>
                <w:highlight w:val="cyan"/>
              </w:rPr>
            </w:pPr>
            <w:r w:rsidRPr="00770684">
              <w:t>Increase in key fish populations</w:t>
            </w:r>
          </w:p>
        </w:tc>
      </w:tr>
    </w:tbl>
    <w:p w14:paraId="5FDABA65" w14:textId="0858A4AE" w:rsidR="00F64617" w:rsidRDefault="00875550" w:rsidP="00537C6F">
      <w:pPr>
        <w:spacing w:before="240" w:after="0" w:line="240" w:lineRule="auto"/>
        <w:rPr>
          <w:sz w:val="16"/>
          <w:szCs w:val="24"/>
        </w:rPr>
      </w:pPr>
      <w:r>
        <w:t xml:space="preserve">An </w:t>
      </w:r>
      <w:r w:rsidRPr="00F27D78">
        <w:t>RPS</w:t>
      </w:r>
      <w:r>
        <w:t xml:space="preserve"> will be conducted to assess</w:t>
      </w:r>
      <w:r w:rsidRPr="00F27D78">
        <w:t xml:space="preserve"> the abundance and variety of algae in the river.</w:t>
      </w:r>
      <w:r>
        <w:t xml:space="preserve"> An </w:t>
      </w:r>
      <w:r w:rsidRPr="00F27D78">
        <w:t xml:space="preserve">LVS </w:t>
      </w:r>
      <w:r>
        <w:t xml:space="preserve">will be conducted to assess the types and density </w:t>
      </w:r>
      <w:r w:rsidRPr="00F27D78">
        <w:t>of vegetation</w:t>
      </w:r>
      <w:r>
        <w:t xml:space="preserve"> present </w:t>
      </w:r>
      <w:r w:rsidRPr="00F27D78">
        <w:t>in the river</w:t>
      </w:r>
      <w:r>
        <w:t xml:space="preserve"> and</w:t>
      </w:r>
      <w:r w:rsidRPr="00F27D78">
        <w:t xml:space="preserve"> to identify the native versus non-native species.</w:t>
      </w:r>
      <w:r>
        <w:t xml:space="preserve"> An SCI will be conducted to measure the number of different organisms present in the river. In addition, habitat assessments (HAs) will be conducted to </w:t>
      </w:r>
      <w:r w:rsidRPr="00096221">
        <w:t>assess the river conditions and habitat present to support the SCI evaluation.</w:t>
      </w:r>
      <w:r>
        <w:t xml:space="preserve"> Water quality samples will also be collected with the biological monitoring. </w:t>
      </w:r>
    </w:p>
    <w:p w14:paraId="5A41323E" w14:textId="77777777" w:rsidR="003805FC" w:rsidRPr="001F0566" w:rsidRDefault="003805FC" w:rsidP="003805FC">
      <w:pPr>
        <w:pStyle w:val="Heading3"/>
        <w:rPr>
          <w:i/>
        </w:rPr>
      </w:pPr>
      <w:r w:rsidRPr="001F0566">
        <w:rPr>
          <w:i/>
        </w:rPr>
        <w:t>Data Management and Assessment</w:t>
      </w:r>
    </w:p>
    <w:p w14:paraId="3D80F4AC" w14:textId="2EAD97C0" w:rsidR="003805FC" w:rsidRDefault="003805FC" w:rsidP="003805FC">
      <w:pPr>
        <w:pStyle w:val="BodyText"/>
      </w:pPr>
      <w:r>
        <w:t xml:space="preserve">As of June 30, 2017, water quality data in Florida </w:t>
      </w:r>
      <w:r w:rsidR="00BF3F7F">
        <w:t>are</w:t>
      </w:r>
      <w:r>
        <w:t xml:space="preserve"> entered by the entity collecting the data into t</w:t>
      </w:r>
      <w:r w:rsidRPr="00603602">
        <w:t xml:space="preserve">he Florida </w:t>
      </w:r>
      <w:r>
        <w:t>Watershed Information Network (WIN)</w:t>
      </w:r>
      <w:r w:rsidRPr="00603602">
        <w:t xml:space="preserve"> </w:t>
      </w:r>
      <w:r>
        <w:t>D</w:t>
      </w:r>
      <w:r w:rsidRPr="00603602">
        <w:t>atabase</w:t>
      </w:r>
      <w:r>
        <w:t xml:space="preserve">, which </w:t>
      </w:r>
      <w:r w:rsidR="00875550">
        <w:t>has replaced</w:t>
      </w:r>
      <w:r>
        <w:t xml:space="preserve"> the Florida Storage and Retrieval System (STORET).</w:t>
      </w:r>
      <w:r w:rsidRPr="00603602">
        <w:t xml:space="preserve"> DEP pulls water quality data </w:t>
      </w:r>
      <w:r>
        <w:t xml:space="preserve">directly from WIN for </w:t>
      </w:r>
      <w:r w:rsidRPr="00603602">
        <w:t xml:space="preserve">impaired waters evaluations and TMDL development. </w:t>
      </w:r>
      <w:r>
        <w:t>Data providers are required to upload their data regularly, so the information can be used as part of the water quality assessment process and for annual reporting. Data providers should</w:t>
      </w:r>
      <w:r w:rsidRPr="00603602">
        <w:t xml:space="preserve"> upload</w:t>
      </w:r>
      <w:r>
        <w:t xml:space="preserve"> their data</w:t>
      </w:r>
      <w:r w:rsidRPr="00603602">
        <w:t xml:space="preserve"> to </w:t>
      </w:r>
      <w:r>
        <w:t>WIN</w:t>
      </w:r>
      <w:r w:rsidRPr="00603602">
        <w:t xml:space="preserve"> upon completion of the appropriate quality assurance/quality control (QA/QC) checks.</w:t>
      </w:r>
      <w:r>
        <w:t xml:space="preserve"> All data collected in the last quarter of the calendar year should be uploaded no later than April 1 of the following year.</w:t>
      </w:r>
    </w:p>
    <w:p w14:paraId="3B007B75" w14:textId="512A109C" w:rsidR="003805FC" w:rsidRDefault="00875550" w:rsidP="003805FC">
      <w:pPr>
        <w:pStyle w:val="BodyText"/>
      </w:pPr>
      <w:r>
        <w:t>Bi</w:t>
      </w:r>
      <w:r w:rsidRPr="00542C09">
        <w:t xml:space="preserve">ological data </w:t>
      </w:r>
      <w:r>
        <w:t>are</w:t>
      </w:r>
      <w:r w:rsidRPr="00542C09">
        <w:t xml:space="preserve"> stored in </w:t>
      </w:r>
      <w:r>
        <w:t xml:space="preserve">the </w:t>
      </w:r>
      <w:r w:rsidRPr="00542C09">
        <w:t xml:space="preserve">DEP Statewide Biological (SBIO) Database. </w:t>
      </w:r>
      <w:r>
        <w:t>B</w:t>
      </w:r>
      <w:r w:rsidRPr="00542C09">
        <w:t xml:space="preserve">iological data </w:t>
      </w:r>
      <w:r>
        <w:t>collected by data providers should also be uploaded regularly</w:t>
      </w:r>
      <w:r w:rsidRPr="00542C09">
        <w:t xml:space="preserve">, after the appropriate QA/QC checks. </w:t>
      </w:r>
      <w:r>
        <w:t xml:space="preserve">All biological data collected in the last quarter of the calendar year should be uploaded no later than April 1 of the following year. </w:t>
      </w:r>
      <w:r w:rsidR="003805FC" w:rsidRPr="00542C09">
        <w:t>The water quality</w:t>
      </w:r>
      <w:r w:rsidR="00C24FF8">
        <w:t xml:space="preserve"> </w:t>
      </w:r>
      <w:r w:rsidR="003805FC" w:rsidRPr="00542C09">
        <w:t xml:space="preserve">data will be analyzed during BMAP implementation to determine trends in water quality and the health of the biological community. A wide variety of statistical methods </w:t>
      </w:r>
      <w:r w:rsidR="00495D89">
        <w:t>is</w:t>
      </w:r>
      <w:r w:rsidR="003805FC" w:rsidRPr="00542C09">
        <w:t xml:space="preserve"> available for the water quality trend analyses. The selection of an appropriate data analysis method depends on the frequency, spatial distribution, and period of record available from existing data. Specific statistical analyses were not identified during BMAP development</w:t>
      </w:r>
      <w:r w:rsidR="00495D89">
        <w:t xml:space="preserve">. </w:t>
      </w:r>
    </w:p>
    <w:p w14:paraId="68B3877D" w14:textId="5E41AC29" w:rsidR="003805FC" w:rsidRPr="003805FC" w:rsidRDefault="003805FC" w:rsidP="003805FC">
      <w:pPr>
        <w:pStyle w:val="Heading3"/>
      </w:pPr>
      <w:r>
        <w:t>Q</w:t>
      </w:r>
      <w:r w:rsidR="00215A63">
        <w:t>A/QC</w:t>
      </w:r>
    </w:p>
    <w:p w14:paraId="51B20EA8" w14:textId="6230CD3D" w:rsidR="00495D89" w:rsidRDefault="003805FC" w:rsidP="00FD0EBB">
      <w:pPr>
        <w:pStyle w:val="BodyText"/>
        <w:rPr>
          <w:b/>
          <w:bCs/>
          <w:kern w:val="32"/>
          <w:sz w:val="32"/>
        </w:rPr>
      </w:pPr>
      <w:r w:rsidRPr="00107F3C">
        <w:t xml:space="preserve">Stakeholders participating in the monitoring plan must collect water quality data in a manner consistent with </w:t>
      </w:r>
      <w:r>
        <w:t xml:space="preserve">Chapter 62-160, F.A.C., and the </w:t>
      </w:r>
      <w:r w:rsidRPr="005026F9">
        <w:t>DEP standard operating procedures (SOPs)</w:t>
      </w:r>
      <w:r w:rsidRPr="00107F3C">
        <w:t xml:space="preserve"> for QA/QC</w:t>
      </w:r>
      <w:r>
        <w:t xml:space="preserve"> required </w:t>
      </w:r>
      <w:r w:rsidR="00BF3F7F">
        <w:t>by rule</w:t>
      </w:r>
      <w:r w:rsidRPr="00107F3C">
        <w:t xml:space="preserve">. The most current version of these procedures is available </w:t>
      </w:r>
      <w:r>
        <w:t xml:space="preserve">on the </w:t>
      </w:r>
      <w:r w:rsidRPr="005026F9">
        <w:t>DEP website</w:t>
      </w:r>
      <w:r w:rsidRPr="00107F3C">
        <w:t xml:space="preserve">. For BMAP-related data analyses, entities should use </w:t>
      </w:r>
      <w:r w:rsidRPr="005026F9">
        <w:t>National Environmental Laboratory Accreditation Conference (NELAC) National Environmental Laboratory Accreditation Program (NELAP)–certified laboratories</w:t>
      </w:r>
      <w:r>
        <w:t xml:space="preserve"> or other labs that meet the certification and other requirements outlined in the </w:t>
      </w:r>
      <w:r w:rsidR="00AC40E1">
        <w:t xml:space="preserve">DEP </w:t>
      </w:r>
      <w:r>
        <w:t>SOPs.</w:t>
      </w:r>
      <w:bookmarkEnd w:id="182"/>
      <w:bookmarkEnd w:id="183"/>
      <w:bookmarkEnd w:id="184"/>
      <w:r w:rsidR="00495D89">
        <w:br w:type="page"/>
      </w:r>
    </w:p>
    <w:p w14:paraId="2757BA48" w14:textId="241D0A4F" w:rsidR="001D1246" w:rsidRDefault="00614E2B" w:rsidP="00614E2B">
      <w:pPr>
        <w:pStyle w:val="Heading1"/>
        <w:numPr>
          <w:ilvl w:val="0"/>
          <w:numId w:val="0"/>
        </w:numPr>
      </w:pPr>
      <w:bookmarkStart w:id="199" w:name="_Toc512164692"/>
      <w:bookmarkStart w:id="200" w:name="_Toc514436759"/>
      <w:r>
        <w:lastRenderedPageBreak/>
        <w:t>Appendices</w:t>
      </w:r>
      <w:bookmarkEnd w:id="199"/>
      <w:bookmarkEnd w:id="200"/>
    </w:p>
    <w:p w14:paraId="09213552" w14:textId="23374718" w:rsidR="00614E2B" w:rsidRDefault="00BA15D0" w:rsidP="00FD0461">
      <w:pPr>
        <w:pStyle w:val="Heading2B"/>
        <w:jc w:val="left"/>
      </w:pPr>
      <w:bookmarkStart w:id="201" w:name="_Ref488219549"/>
      <w:bookmarkStart w:id="202" w:name="_Ref488219550"/>
      <w:bookmarkStart w:id="203" w:name="_Toc512164693"/>
      <w:bookmarkStart w:id="204" w:name="_Toc514436760"/>
      <w:r>
        <w:t xml:space="preserve">Appendix A. </w:t>
      </w:r>
      <w:r w:rsidR="0031482B">
        <w:t>Important Links</w:t>
      </w:r>
      <w:bookmarkEnd w:id="201"/>
      <w:bookmarkEnd w:id="202"/>
      <w:bookmarkEnd w:id="203"/>
      <w:bookmarkEnd w:id="204"/>
    </w:p>
    <w:p w14:paraId="35A300BF" w14:textId="34EDA074" w:rsidR="00F307FD" w:rsidRDefault="00F307FD" w:rsidP="00F307FD">
      <w:pPr>
        <w:pStyle w:val="BodyText"/>
      </w:pPr>
      <w:r>
        <w:t>The links below were correct at the time of document preparation. Over time, the locations may change and the links may no longer be accurate.</w:t>
      </w:r>
      <w:r w:rsidR="00875550">
        <w:t xml:space="preserve"> None of these linked materials are adopted into this BMAP.</w:t>
      </w:r>
    </w:p>
    <w:p w14:paraId="3D302F88" w14:textId="0FD8D3F9" w:rsidR="0031482B" w:rsidRDefault="0031482B" w:rsidP="000C221E">
      <w:pPr>
        <w:pStyle w:val="Bullet"/>
      </w:pPr>
      <w:r>
        <w:t xml:space="preserve">DEP </w:t>
      </w:r>
      <w:r w:rsidR="00BF3F7F">
        <w:t>W</w:t>
      </w:r>
      <w:r>
        <w:t xml:space="preserve">ebsite: </w:t>
      </w:r>
      <w:r w:rsidR="00875550">
        <w:t>http://www.</w:t>
      </w:r>
      <w:hyperlink r:id="rId18" w:history="1">
        <w:r w:rsidR="00875550">
          <w:t>floridadep.gov</w:t>
        </w:r>
      </w:hyperlink>
      <w:r w:rsidR="00875550">
        <w:t xml:space="preserve"> </w:t>
      </w:r>
    </w:p>
    <w:p w14:paraId="4358EA96" w14:textId="1FBE9A96" w:rsidR="00CD5076" w:rsidRDefault="00CD5076" w:rsidP="00CD5076">
      <w:pPr>
        <w:pStyle w:val="Bullet"/>
      </w:pPr>
      <w:bookmarkStart w:id="205" w:name="_Hlk496864162"/>
      <w:r>
        <w:t xml:space="preserve">DEP Map Direct Webpage: </w:t>
      </w:r>
      <w:r w:rsidRPr="00CD5076">
        <w:t>https://ca.dep.state.fl.us/mapdirect/</w:t>
      </w:r>
    </w:p>
    <w:bookmarkEnd w:id="205"/>
    <w:p w14:paraId="04F3AD52" w14:textId="77777777" w:rsidR="00875550" w:rsidRDefault="00875550" w:rsidP="00875550">
      <w:pPr>
        <w:pStyle w:val="Bullet"/>
      </w:pPr>
      <w:r>
        <w:t>Florida Statutes: http://www.leg.state.fl.us/statutes</w:t>
      </w:r>
    </w:p>
    <w:p w14:paraId="134CC5A2" w14:textId="77777777" w:rsidR="00875550" w:rsidRDefault="00875550" w:rsidP="00875550">
      <w:pPr>
        <w:pStyle w:val="Bullet"/>
        <w:numPr>
          <w:ilvl w:val="1"/>
          <w:numId w:val="13"/>
        </w:numPr>
      </w:pPr>
      <w:r>
        <w:t>Florida Watershed Recovery Act (Section 403.067, F.S.)</w:t>
      </w:r>
    </w:p>
    <w:p w14:paraId="1E429328" w14:textId="0808A656" w:rsidR="0031482B" w:rsidRDefault="00875550" w:rsidP="00537C6F">
      <w:pPr>
        <w:pStyle w:val="Bullet"/>
        <w:numPr>
          <w:ilvl w:val="1"/>
          <w:numId w:val="13"/>
        </w:numPr>
      </w:pPr>
      <w:r>
        <w:t>Florida Springs and Aquifer Protection Act (Part VIII of Chapter 373, F.S.)</w:t>
      </w:r>
      <w:r w:rsidR="0031482B" w:rsidRPr="007B34D9">
        <w:t xml:space="preserve"> </w:t>
      </w:r>
    </w:p>
    <w:p w14:paraId="6F5A9EFB" w14:textId="49FC4941" w:rsidR="0031482B" w:rsidRPr="007B34D9" w:rsidRDefault="0031482B" w:rsidP="006412DE">
      <w:pPr>
        <w:pStyle w:val="Bullet"/>
      </w:pPr>
      <w:r w:rsidRPr="007B34D9">
        <w:t xml:space="preserve"> </w:t>
      </w:r>
      <w:r>
        <w:t>DEP Model Ordinances</w:t>
      </w:r>
      <w:r w:rsidRPr="007B34D9">
        <w:t xml:space="preserve">: </w:t>
      </w:r>
      <w:r w:rsidR="00875550" w:rsidRPr="00FF1C99">
        <w:t>http://fyn.ifas.ufl.edu/fert_ordinances.html</w:t>
      </w:r>
      <w:r w:rsidR="00875550">
        <w:t xml:space="preserve"> </w:t>
      </w:r>
    </w:p>
    <w:p w14:paraId="0291ED70" w14:textId="66D69A0C" w:rsidR="0031482B" w:rsidRPr="007B34D9" w:rsidRDefault="0031482B" w:rsidP="000C221E">
      <w:pPr>
        <w:pStyle w:val="Bullet"/>
      </w:pPr>
      <w:r>
        <w:t xml:space="preserve">DEP Standard Operating Procedures for Water Quality Samples: </w:t>
      </w:r>
      <w:r w:rsidR="00875550" w:rsidRPr="003A2DBC">
        <w:t>https://floridadep.gov/dear/quality-assurance/content/dep-sops</w:t>
      </w:r>
      <w:r w:rsidR="00875550">
        <w:t xml:space="preserve"> </w:t>
      </w:r>
    </w:p>
    <w:p w14:paraId="334E84AE" w14:textId="6957A8DC" w:rsidR="0031482B" w:rsidRPr="007B34D9" w:rsidRDefault="00BF3F7F" w:rsidP="000C221E">
      <w:pPr>
        <w:pStyle w:val="Bullet"/>
      </w:pPr>
      <w:r>
        <w:t>NELAC NELAP</w:t>
      </w:r>
      <w:r w:rsidR="0031482B">
        <w:t xml:space="preserve">: </w:t>
      </w:r>
      <w:hyperlink r:id="rId19" w:history="1">
        <w:r w:rsidR="0031482B" w:rsidRPr="005026F9">
          <w:t>https://fldeploc.dep.state.fl.us/aams/index.asp</w:t>
        </w:r>
      </w:hyperlink>
      <w:r w:rsidR="0031482B" w:rsidRPr="007B34D9">
        <w:t xml:space="preserve"> </w:t>
      </w:r>
    </w:p>
    <w:p w14:paraId="6644DA62" w14:textId="6E931E40" w:rsidR="0031482B" w:rsidRPr="005026F9" w:rsidRDefault="00BF3F7F" w:rsidP="000C221E">
      <w:pPr>
        <w:pStyle w:val="Bullet"/>
      </w:pPr>
      <w:r>
        <w:t>FDACS BMPs</w:t>
      </w:r>
      <w:r w:rsidR="0031482B">
        <w:t xml:space="preserve">: </w:t>
      </w:r>
      <w:hyperlink r:id="rId20" w:history="1">
        <w:r w:rsidR="00875550" w:rsidRPr="00FD0EBB">
          <w:t>https://www.freshfromflorida.com/Business-Services/Best-Management-Practices-BMPs/Agricultural-Best-Management-Practices</w:t>
        </w:r>
      </w:hyperlink>
      <w:r w:rsidR="00875550" w:rsidRPr="00FD0EBB">
        <w:t xml:space="preserve"> </w:t>
      </w:r>
    </w:p>
    <w:p w14:paraId="7A7AC3E7" w14:textId="77777777" w:rsidR="0031482B" w:rsidRPr="00644C68" w:rsidRDefault="0031482B" w:rsidP="000C221E">
      <w:pPr>
        <w:pStyle w:val="Bullet"/>
      </w:pPr>
      <w:r>
        <w:t xml:space="preserve">FDACS BMP and Field Staff Contacts: </w:t>
      </w:r>
      <w:hyperlink r:id="rId21" w:history="1">
        <w:r w:rsidRPr="00644C68">
          <w:t>http://www.freshfromflorida.com/Divisions-Offices/Agricultural-Water-Policy</w:t>
        </w:r>
      </w:hyperlink>
    </w:p>
    <w:p w14:paraId="52BA811C" w14:textId="77777777" w:rsidR="0031482B" w:rsidRPr="00644C68" w:rsidRDefault="0031482B" w:rsidP="000C221E">
      <w:pPr>
        <w:pStyle w:val="Bullet"/>
      </w:pPr>
      <w:r w:rsidRPr="00644C68">
        <w:t xml:space="preserve">Florida Administrative Code (Florida Rules): </w:t>
      </w:r>
      <w:hyperlink r:id="rId22" w:history="1">
        <w:r w:rsidRPr="00644C68">
          <w:t>https://www.flrules.org/</w:t>
        </w:r>
      </w:hyperlink>
      <w:r w:rsidRPr="00644C68">
        <w:t xml:space="preserve"> </w:t>
      </w:r>
    </w:p>
    <w:p w14:paraId="499C2DC2" w14:textId="4F5C472A" w:rsidR="00C61221" w:rsidRDefault="00C61221" w:rsidP="006412DE">
      <w:pPr>
        <w:pStyle w:val="Bullet"/>
      </w:pPr>
      <w:r>
        <w:t>SWFWMD 2015 Crystal River/Kings Bay</w:t>
      </w:r>
      <w:r w:rsidR="0031482B" w:rsidRPr="00644C68">
        <w:t xml:space="preserve"> </w:t>
      </w:r>
      <w:r w:rsidR="00875550">
        <w:t>Surface Water Improvement and Management (</w:t>
      </w:r>
      <w:r w:rsidR="0031482B" w:rsidRPr="00644C68">
        <w:t>SWIM</w:t>
      </w:r>
      <w:r w:rsidR="00875550">
        <w:t>)</w:t>
      </w:r>
      <w:r w:rsidR="0031482B" w:rsidRPr="00644C68">
        <w:t xml:space="preserve"> Plan: </w:t>
      </w:r>
      <w:r w:rsidRPr="00C61221">
        <w:t>http://www.swfwmd.state.fl.us/files/database/calendar/Exhibit_CRKB_SWIM_PLAN_FINAL.pdf</w:t>
      </w:r>
    </w:p>
    <w:p w14:paraId="441ED617" w14:textId="71369069" w:rsidR="00C61221" w:rsidRDefault="00C61221" w:rsidP="000C221E">
      <w:pPr>
        <w:pStyle w:val="Bullet"/>
      </w:pPr>
      <w:r>
        <w:t xml:space="preserve">Howard T. Odum Florida Springs Institute 2016 Crystal River/Kings Bay Restoration Plan: </w:t>
      </w:r>
      <w:r w:rsidRPr="00C61221">
        <w:t>http://floridaspringsinstitute.org/resources/Pictures/Kings%20Bay%20RAP%20final.pdf</w:t>
      </w:r>
    </w:p>
    <w:p w14:paraId="554F09E0" w14:textId="0DEEF129" w:rsidR="00E07FDF" w:rsidRPr="00E07FDF" w:rsidRDefault="002A01FA" w:rsidP="000C221E">
      <w:pPr>
        <w:pStyle w:val="Bullet"/>
      </w:pPr>
      <w:r>
        <w:t>SWFWMD</w:t>
      </w:r>
      <w:r w:rsidR="00E07FDF">
        <w:t xml:space="preserve"> Springs: </w:t>
      </w:r>
      <w:r w:rsidR="00E07FDF" w:rsidRPr="00E07FDF">
        <w:t>http://www.swfwmd.state.fl.us/springs/</w:t>
      </w:r>
    </w:p>
    <w:p w14:paraId="666E675F" w14:textId="64EA9AEA" w:rsidR="00E07FDF" w:rsidRDefault="002A01FA" w:rsidP="000C221E">
      <w:pPr>
        <w:pStyle w:val="Bullet"/>
      </w:pPr>
      <w:r>
        <w:lastRenderedPageBreak/>
        <w:t>SWFWMD</w:t>
      </w:r>
      <w:r w:rsidR="00E07FDF">
        <w:t xml:space="preserve"> Social Research: </w:t>
      </w:r>
      <w:r w:rsidR="00E07FDF" w:rsidRPr="00E07FDF">
        <w:t>http://www.swfwmd.state.fl.us/projects/social_research/</w:t>
      </w:r>
      <w:r w:rsidR="00E07FDF">
        <w:t xml:space="preserve"> </w:t>
      </w:r>
    </w:p>
    <w:p w14:paraId="2299CF1B" w14:textId="0B6DCBD2" w:rsidR="0031482B" w:rsidRDefault="0092523A" w:rsidP="000C221E">
      <w:pPr>
        <w:pStyle w:val="Bullet"/>
      </w:pPr>
      <w:r>
        <w:t>UF–IFAS</w:t>
      </w:r>
      <w:r w:rsidR="0031482B" w:rsidRPr="00644C68">
        <w:t xml:space="preserve"> Research: </w:t>
      </w:r>
      <w:hyperlink r:id="rId23" w:history="1">
        <w:r w:rsidR="0031482B" w:rsidRPr="00644C68">
          <w:t>http://research.ifas.ufl.edu/</w:t>
        </w:r>
      </w:hyperlink>
    </w:p>
    <w:p w14:paraId="3F182274" w14:textId="77777777" w:rsidR="00495D89" w:rsidRPr="00495D89" w:rsidRDefault="00495D89" w:rsidP="00495D89"/>
    <w:p w14:paraId="67475681" w14:textId="77777777" w:rsidR="0031482B" w:rsidRDefault="0031482B" w:rsidP="0031482B">
      <w:pPr>
        <w:pStyle w:val="BodyText"/>
        <w:sectPr w:rsidR="0031482B" w:rsidSect="001A0215">
          <w:headerReference w:type="default" r:id="rId24"/>
          <w:footerReference w:type="default" r:id="rId25"/>
          <w:pgSz w:w="12240" w:h="15840" w:code="1"/>
          <w:pgMar w:top="1440" w:right="1440" w:bottom="1440" w:left="1440" w:header="720" w:footer="720" w:gutter="0"/>
          <w:cols w:space="720"/>
          <w:docGrid w:linePitch="360"/>
        </w:sectPr>
      </w:pPr>
    </w:p>
    <w:p w14:paraId="5118B2AB" w14:textId="37813B14" w:rsidR="0031482B" w:rsidRDefault="00EF40B6" w:rsidP="00FD0461">
      <w:pPr>
        <w:pStyle w:val="Heading2B"/>
        <w:jc w:val="left"/>
      </w:pPr>
      <w:bookmarkStart w:id="206" w:name="_Toc512164694"/>
      <w:bookmarkStart w:id="207" w:name="_Toc514436761"/>
      <w:r>
        <w:lastRenderedPageBreak/>
        <w:t xml:space="preserve">Appendix B. Projects </w:t>
      </w:r>
      <w:r w:rsidR="00AC40E1">
        <w:t xml:space="preserve">to </w:t>
      </w:r>
      <w:r>
        <w:t>Reduce Nitrogen Sources</w:t>
      </w:r>
      <w:bookmarkEnd w:id="206"/>
      <w:bookmarkEnd w:id="207"/>
    </w:p>
    <w:p w14:paraId="156AC0F4" w14:textId="77777777" w:rsidR="00AC40E1" w:rsidRPr="007D43A8" w:rsidRDefault="00AC40E1" w:rsidP="00AC40E1">
      <w:pPr>
        <w:pStyle w:val="BodyText"/>
        <w:rPr>
          <w:b/>
        </w:rPr>
      </w:pPr>
      <w:r w:rsidRPr="007D43A8">
        <w:rPr>
          <w:b/>
        </w:rPr>
        <w:t>Prioritization of Management Strategies</w:t>
      </w:r>
    </w:p>
    <w:p w14:paraId="37BA01A5" w14:textId="77777777" w:rsidR="00875550" w:rsidRPr="00D91457" w:rsidRDefault="00875550" w:rsidP="00875550">
      <w:pPr>
        <w:pStyle w:val="BodyText"/>
        <w:rPr>
          <w:szCs w:val="24"/>
        </w:rPr>
      </w:pPr>
      <w:r w:rsidRPr="00D91457">
        <w:t xml:space="preserve">The management strategies </w:t>
      </w:r>
      <w:r>
        <w:t xml:space="preserve">in </w:t>
      </w:r>
      <w:r w:rsidRPr="009F67DD">
        <w:rPr>
          <w:b/>
        </w:rPr>
        <w:t>Table B-1</w:t>
      </w:r>
      <w:r w:rsidRPr="00D91457">
        <w:rPr>
          <w:b/>
        </w:rPr>
        <w:t xml:space="preserve"> </w:t>
      </w:r>
      <w:r w:rsidRPr="00D91457">
        <w:t xml:space="preserve">are ranked with a priority of high, medium, or low. In 2016, the Florida </w:t>
      </w:r>
      <w:r w:rsidRPr="00D91457">
        <w:rPr>
          <w:szCs w:val="24"/>
        </w:rPr>
        <w:t xml:space="preserve">Legislature amended the Watershed Restoration Act (Section 403.067, F.S.), creating additional requirements for all new or revised BMAPs. BMAPs must now include planning-level details for each listed project, along with their priority ranking. </w:t>
      </w:r>
    </w:p>
    <w:p w14:paraId="75DDE550" w14:textId="77777777" w:rsidR="00875550" w:rsidRDefault="00875550" w:rsidP="00875550">
      <w:pPr>
        <w:pStyle w:val="BodyText"/>
        <w:rPr>
          <w:szCs w:val="24"/>
        </w:rPr>
      </w:pPr>
      <w:r>
        <w:rPr>
          <w:szCs w:val="24"/>
        </w:rPr>
        <w:t xml:space="preserve">Project status was selected as the most appropriate indicator of a project’s priority ranking based primarily on need for funding. Projects with a "completed" status were assigned a low priority. Projects classified as "underway" were assigned a medium priority because some resources have been allocated to these projects, but additional assistance may be needed for the project to be completed. High priority was assigned to projects </w:t>
      </w:r>
      <w:r>
        <w:t>listed with the project status "</w:t>
      </w:r>
      <w:r>
        <w:rPr>
          <w:szCs w:val="24"/>
        </w:rPr>
        <w:t>planned" as well a</w:t>
      </w:r>
      <w:r>
        <w:t>s certain "</w:t>
      </w:r>
      <w:r>
        <w:rPr>
          <w:szCs w:val="24"/>
        </w:rPr>
        <w:t>completed</w:t>
      </w:r>
      <w:r>
        <w:t>"</w:t>
      </w:r>
      <w:r>
        <w:rPr>
          <w:szCs w:val="24"/>
        </w:rPr>
        <w:t xml:space="preserve"> projects that are ongoing each year (any project wi</w:t>
      </w:r>
      <w:r>
        <w:t>th one of these project types: "street sweeping," "</w:t>
      </w:r>
      <w:r>
        <w:rPr>
          <w:szCs w:val="24"/>
        </w:rPr>
        <w:t>catch basin</w:t>
      </w:r>
      <w:r>
        <w:t xml:space="preserve"> inserts/inlet filter cleanout,"</w:t>
      </w:r>
      <w:r>
        <w:rPr>
          <w:szCs w:val="24"/>
        </w:rPr>
        <w:t xml:space="preserve"> </w:t>
      </w:r>
      <w:r>
        <w:t> "</w:t>
      </w:r>
      <w:r>
        <w:rPr>
          <w:szCs w:val="24"/>
        </w:rPr>
        <w:t>public education efforts</w:t>
      </w:r>
      <w:r>
        <w:t>," "fertilizer cessation," "fertilizer reduction," or "aquatic vegetation harvesting"</w:t>
      </w:r>
      <w:r>
        <w:rPr>
          <w:szCs w:val="24"/>
        </w:rPr>
        <w:t>), and select projects that are elevated because substantial, subsequent project(s) are reliant on their completion.</w:t>
      </w:r>
    </w:p>
    <w:p w14:paraId="451D8773" w14:textId="24503C48" w:rsidR="00AC40E1" w:rsidRDefault="00C24FF8" w:rsidP="00537C6F">
      <w:pPr>
        <w:rPr>
          <w:b/>
        </w:rPr>
      </w:pPr>
      <w:r>
        <w:t xml:space="preserve"> </w:t>
      </w:r>
      <w:r w:rsidR="00AC40E1">
        <w:rPr>
          <w:b/>
        </w:rPr>
        <w:t>Description of the Management Strategies</w:t>
      </w:r>
    </w:p>
    <w:p w14:paraId="63DE205A" w14:textId="77777777" w:rsidR="00875550" w:rsidRDefault="00875550" w:rsidP="00AC40E1">
      <w:r>
        <w:t>Responsible entities submitted these management strategies to the department with the understanding that the strategies would be included in the BMAP, thus requiring each entity to implement the proposed strategies in a timely way and achieve the assigned load reduction estimates.  However, this list of strategies is meant to be flexible enough to allow for changes that may occur over time. Any change in listed management strategies, or the deadline to complete these actions, must first be approved by the department. Substituted strategies must result in equivalent or greater nutrient reductions than expected from the original strategies.</w:t>
      </w:r>
    </w:p>
    <w:p w14:paraId="18E21A53" w14:textId="3AB0E585" w:rsidR="00AC40E1" w:rsidRDefault="00AC40E1" w:rsidP="00AC40E1">
      <w:r w:rsidRPr="001F6E06">
        <w:t>While the 20-year planning period for this BMAP is 201</w:t>
      </w:r>
      <w:r>
        <w:t>8</w:t>
      </w:r>
      <w:r w:rsidRPr="001F6E06">
        <w:t>−3</w:t>
      </w:r>
      <w:r>
        <w:t>8</w:t>
      </w:r>
      <w:r w:rsidRPr="001F6E06">
        <w:t>, projects completed since</w:t>
      </w:r>
      <w:r>
        <w:t xml:space="preserve"> January </w:t>
      </w:r>
      <w:r w:rsidRPr="001F6E06">
        <w:t>201</w:t>
      </w:r>
      <w:r>
        <w:t>0</w:t>
      </w:r>
      <w:r w:rsidRPr="001F6E06">
        <w:t xml:space="preserve"> count toward the ov</w:t>
      </w:r>
      <w:r>
        <w:t xml:space="preserve">erall nitrogen reduction goals. </w:t>
      </w:r>
    </w:p>
    <w:p w14:paraId="16482F6B" w14:textId="298133FB" w:rsidR="00AC40E1" w:rsidRDefault="00AC40E1" w:rsidP="00AC40E1">
      <w:pPr>
        <w:pStyle w:val="BodyText"/>
        <w:rPr>
          <w:szCs w:val="24"/>
        </w:rPr>
        <w:sectPr w:rsidR="00AC40E1" w:rsidSect="00AC40E1">
          <w:pgSz w:w="12240" w:h="15840" w:code="1"/>
          <w:pgMar w:top="720" w:right="1080" w:bottom="720" w:left="1080" w:header="720" w:footer="720" w:gutter="0"/>
          <w:cols w:space="720"/>
          <w:docGrid w:linePitch="360"/>
        </w:sectPr>
      </w:pPr>
      <w:r w:rsidRPr="00616242">
        <w:t xml:space="preserve">Estimated nitrogen reductions are subject to refinement based on DEP verification and/or on adjustment to calculations based on </w:t>
      </w:r>
      <w:r>
        <w:t xml:space="preserve">loading to </w:t>
      </w:r>
      <w:r w:rsidRPr="00616242">
        <w:t>groundwater rather than surface water.</w:t>
      </w:r>
      <w:r>
        <w:t xml:space="preserve"> </w:t>
      </w:r>
      <w:r w:rsidRPr="00616242">
        <w:t>Agriculture load reductions (FDACS-01 and FDACS-02) assume 100 % enrollment and verification.</w:t>
      </w:r>
      <w:r>
        <w:t xml:space="preserve"> Projects with a designation of TBD (to be determined) d</w:t>
      </w:r>
      <w:r w:rsidRPr="004C1DCA">
        <w:t>enotes information is not currently available</w:t>
      </w:r>
      <w:r w:rsidR="001F0566">
        <w:t xml:space="preserve"> </w:t>
      </w:r>
      <w:r w:rsidRPr="004C1DCA">
        <w:t xml:space="preserve">but will be provided by the </w:t>
      </w:r>
      <w:r w:rsidRPr="004C1DCA">
        <w:rPr>
          <w:szCs w:val="24"/>
        </w:rPr>
        <w:t xml:space="preserve">stakeholder when it is available. Projects with a designation of N/A (not applicable) indicates </w:t>
      </w:r>
      <w:r>
        <w:rPr>
          <w:szCs w:val="24"/>
        </w:rPr>
        <w:t xml:space="preserve">the </w:t>
      </w:r>
      <w:r w:rsidRPr="009E22F0">
        <w:rPr>
          <w:szCs w:val="24"/>
        </w:rPr>
        <w:t>information for that category is not relevant to that project</w:t>
      </w:r>
      <w:r w:rsidR="00BE37FD">
        <w:rPr>
          <w:szCs w:val="24"/>
        </w:rPr>
        <w:t>. Projects with a designation of "Not Provided" denotes that information was requested by DEP but was not provided by the lead entity.</w:t>
      </w:r>
    </w:p>
    <w:p w14:paraId="086B5D29" w14:textId="1FF11C3D" w:rsidR="00EF40B6" w:rsidRDefault="006412DE" w:rsidP="006412DE">
      <w:pPr>
        <w:pStyle w:val="Caption"/>
      </w:pPr>
      <w:bookmarkStart w:id="208" w:name="_Toc512010762"/>
      <w:bookmarkStart w:id="209" w:name="_Toc514435480"/>
      <w:r>
        <w:lastRenderedPageBreak/>
        <w:t>Table B-</w:t>
      </w:r>
      <w:fldSimple w:instr=" SEQ Table_B- \* ARABIC ">
        <w:r>
          <w:rPr>
            <w:noProof/>
          </w:rPr>
          <w:t>1</w:t>
        </w:r>
      </w:fldSimple>
      <w:r w:rsidR="00EF40B6">
        <w:t>. Stakeholder projects to reduce nitrogen sources</w:t>
      </w:r>
      <w:bookmarkEnd w:id="208"/>
      <w:bookmarkEnd w:id="209"/>
    </w:p>
    <w:tbl>
      <w:tblPr>
        <w:tblStyle w:val="TableGrid"/>
        <w:tblW w:w="14351" w:type="dxa"/>
        <w:jc w:val="center"/>
        <w:tblLayout w:type="fixed"/>
        <w:tblLook w:val="04A0" w:firstRow="1" w:lastRow="0" w:firstColumn="1" w:lastColumn="0" w:noHBand="0" w:noVBand="1"/>
      </w:tblPr>
      <w:tblGrid>
        <w:gridCol w:w="990"/>
        <w:gridCol w:w="810"/>
        <w:gridCol w:w="1255"/>
        <w:gridCol w:w="2525"/>
        <w:gridCol w:w="990"/>
        <w:gridCol w:w="900"/>
        <w:gridCol w:w="810"/>
        <w:gridCol w:w="1080"/>
        <w:gridCol w:w="990"/>
        <w:gridCol w:w="990"/>
        <w:gridCol w:w="990"/>
        <w:gridCol w:w="1013"/>
        <w:gridCol w:w="1008"/>
      </w:tblGrid>
      <w:tr w:rsidR="00314BF4" w:rsidRPr="00314BF4" w14:paraId="46DF2870" w14:textId="77777777" w:rsidTr="00537C6F">
        <w:trPr>
          <w:trHeight w:val="863"/>
          <w:tblHeader/>
          <w:jc w:val="center"/>
        </w:trPr>
        <w:tc>
          <w:tcPr>
            <w:tcW w:w="990" w:type="dxa"/>
            <w:shd w:val="clear" w:color="auto" w:fill="D9E2F3"/>
            <w:vAlign w:val="bottom"/>
            <w:hideMark/>
          </w:tcPr>
          <w:p w14:paraId="2265B08A" w14:textId="7A303E52" w:rsidR="00314BF4" w:rsidRPr="00314BF4" w:rsidRDefault="00314BF4" w:rsidP="00314BF4">
            <w:pPr>
              <w:spacing w:after="0" w:line="240" w:lineRule="auto"/>
              <w:jc w:val="center"/>
              <w:rPr>
                <w:b/>
                <w:bCs/>
                <w:color w:val="000000"/>
                <w:sz w:val="16"/>
                <w:szCs w:val="16"/>
              </w:rPr>
            </w:pPr>
            <w:bookmarkStart w:id="210" w:name="_Hlk495910909"/>
            <w:r w:rsidRPr="00314BF4">
              <w:rPr>
                <w:b/>
                <w:bCs/>
                <w:color w:val="000000"/>
                <w:sz w:val="16"/>
                <w:szCs w:val="16"/>
              </w:rPr>
              <w:t>Lead Entity</w:t>
            </w:r>
          </w:p>
        </w:tc>
        <w:tc>
          <w:tcPr>
            <w:tcW w:w="810" w:type="dxa"/>
            <w:shd w:val="clear" w:color="auto" w:fill="D9E2F3"/>
            <w:vAlign w:val="bottom"/>
            <w:hideMark/>
          </w:tcPr>
          <w:p w14:paraId="32325595" w14:textId="2081178E" w:rsidR="00314BF4" w:rsidRPr="00314BF4" w:rsidRDefault="00314BF4" w:rsidP="00314BF4">
            <w:pPr>
              <w:spacing w:after="0" w:line="240" w:lineRule="auto"/>
              <w:jc w:val="center"/>
              <w:rPr>
                <w:b/>
                <w:bCs/>
                <w:color w:val="000000"/>
                <w:sz w:val="16"/>
                <w:szCs w:val="16"/>
              </w:rPr>
            </w:pPr>
            <w:r w:rsidRPr="00314BF4">
              <w:rPr>
                <w:b/>
                <w:bCs/>
                <w:color w:val="000000"/>
                <w:sz w:val="16"/>
                <w:szCs w:val="16"/>
              </w:rPr>
              <w:t>Project Number</w:t>
            </w:r>
          </w:p>
        </w:tc>
        <w:tc>
          <w:tcPr>
            <w:tcW w:w="1255" w:type="dxa"/>
            <w:shd w:val="clear" w:color="auto" w:fill="D9E2F3"/>
            <w:vAlign w:val="bottom"/>
            <w:hideMark/>
          </w:tcPr>
          <w:p w14:paraId="5009F87D" w14:textId="627AEA13" w:rsidR="00314BF4" w:rsidRPr="00314BF4" w:rsidRDefault="00314BF4" w:rsidP="00314BF4">
            <w:pPr>
              <w:spacing w:after="0" w:line="240" w:lineRule="auto"/>
              <w:jc w:val="center"/>
              <w:rPr>
                <w:b/>
                <w:bCs/>
                <w:color w:val="000000"/>
                <w:sz w:val="16"/>
                <w:szCs w:val="16"/>
              </w:rPr>
            </w:pPr>
            <w:r w:rsidRPr="00314BF4">
              <w:rPr>
                <w:b/>
                <w:bCs/>
                <w:color w:val="000000"/>
                <w:sz w:val="16"/>
                <w:szCs w:val="16"/>
              </w:rPr>
              <w:t>Project Name</w:t>
            </w:r>
          </w:p>
        </w:tc>
        <w:tc>
          <w:tcPr>
            <w:tcW w:w="2525" w:type="dxa"/>
            <w:shd w:val="clear" w:color="auto" w:fill="D9E2F3"/>
            <w:vAlign w:val="bottom"/>
          </w:tcPr>
          <w:p w14:paraId="298EB891" w14:textId="2072B69E" w:rsidR="00314BF4" w:rsidRPr="00314BF4" w:rsidRDefault="00314BF4" w:rsidP="00314BF4">
            <w:pPr>
              <w:spacing w:after="0" w:line="240" w:lineRule="auto"/>
              <w:jc w:val="center"/>
              <w:rPr>
                <w:b/>
                <w:bCs/>
                <w:color w:val="000000"/>
                <w:sz w:val="16"/>
                <w:szCs w:val="16"/>
              </w:rPr>
            </w:pPr>
            <w:r w:rsidRPr="00314BF4">
              <w:rPr>
                <w:b/>
                <w:bCs/>
                <w:color w:val="000000"/>
                <w:sz w:val="16"/>
                <w:szCs w:val="16"/>
              </w:rPr>
              <w:t>Project Description</w:t>
            </w:r>
          </w:p>
        </w:tc>
        <w:tc>
          <w:tcPr>
            <w:tcW w:w="990" w:type="dxa"/>
            <w:shd w:val="clear" w:color="auto" w:fill="D9E2F3"/>
            <w:vAlign w:val="bottom"/>
          </w:tcPr>
          <w:p w14:paraId="634B4E64" w14:textId="6BD496EC" w:rsidR="00314BF4" w:rsidRPr="00314BF4" w:rsidRDefault="00314BF4" w:rsidP="00314BF4">
            <w:pPr>
              <w:spacing w:after="0" w:line="240" w:lineRule="auto"/>
              <w:jc w:val="center"/>
              <w:rPr>
                <w:b/>
                <w:bCs/>
                <w:color w:val="000000"/>
                <w:sz w:val="16"/>
                <w:szCs w:val="16"/>
              </w:rPr>
            </w:pPr>
            <w:r w:rsidRPr="00314BF4">
              <w:rPr>
                <w:b/>
                <w:bCs/>
                <w:color w:val="000000"/>
                <w:sz w:val="16"/>
                <w:szCs w:val="16"/>
              </w:rPr>
              <w:t>Project Type</w:t>
            </w:r>
          </w:p>
        </w:tc>
        <w:tc>
          <w:tcPr>
            <w:tcW w:w="900" w:type="dxa"/>
            <w:shd w:val="clear" w:color="auto" w:fill="D9E2F3"/>
            <w:vAlign w:val="bottom"/>
          </w:tcPr>
          <w:p w14:paraId="5B0B499D" w14:textId="0923B40D" w:rsidR="00314BF4" w:rsidRPr="00314BF4" w:rsidRDefault="00314BF4" w:rsidP="00314BF4">
            <w:pPr>
              <w:spacing w:after="0" w:line="240" w:lineRule="auto"/>
              <w:jc w:val="center"/>
              <w:rPr>
                <w:b/>
                <w:bCs/>
                <w:color w:val="000000"/>
                <w:sz w:val="16"/>
                <w:szCs w:val="16"/>
              </w:rPr>
            </w:pPr>
            <w:r w:rsidRPr="00314BF4">
              <w:rPr>
                <w:b/>
                <w:bCs/>
                <w:color w:val="000000"/>
                <w:sz w:val="16"/>
                <w:szCs w:val="16"/>
              </w:rPr>
              <w:t>Project Status</w:t>
            </w:r>
          </w:p>
        </w:tc>
        <w:tc>
          <w:tcPr>
            <w:tcW w:w="810" w:type="dxa"/>
            <w:shd w:val="clear" w:color="auto" w:fill="D9E2F3"/>
            <w:vAlign w:val="bottom"/>
            <w:hideMark/>
          </w:tcPr>
          <w:p w14:paraId="5B13EC77" w14:textId="7EB0D373" w:rsidR="00314BF4" w:rsidRPr="00314BF4" w:rsidRDefault="00314BF4" w:rsidP="00314BF4">
            <w:pPr>
              <w:spacing w:after="0" w:line="240" w:lineRule="auto"/>
              <w:jc w:val="center"/>
              <w:rPr>
                <w:b/>
                <w:bCs/>
                <w:color w:val="000000"/>
                <w:sz w:val="16"/>
                <w:szCs w:val="16"/>
              </w:rPr>
            </w:pPr>
            <w:r w:rsidRPr="00314BF4">
              <w:rPr>
                <w:b/>
                <w:bCs/>
                <w:color w:val="000000"/>
                <w:sz w:val="16"/>
                <w:szCs w:val="16"/>
              </w:rPr>
              <w:t>Start Date</w:t>
            </w:r>
          </w:p>
        </w:tc>
        <w:tc>
          <w:tcPr>
            <w:tcW w:w="1080" w:type="dxa"/>
            <w:shd w:val="clear" w:color="auto" w:fill="D9E2F3"/>
            <w:noWrap/>
            <w:vAlign w:val="bottom"/>
          </w:tcPr>
          <w:p w14:paraId="266388AB" w14:textId="60ACEF7E" w:rsidR="00314BF4" w:rsidRPr="00314BF4" w:rsidRDefault="00314BF4" w:rsidP="00314BF4">
            <w:pPr>
              <w:spacing w:after="0" w:line="240" w:lineRule="auto"/>
              <w:jc w:val="center"/>
              <w:rPr>
                <w:b/>
                <w:bCs/>
                <w:color w:val="000000"/>
                <w:sz w:val="16"/>
                <w:szCs w:val="16"/>
              </w:rPr>
            </w:pPr>
            <w:r w:rsidRPr="00314BF4">
              <w:rPr>
                <w:b/>
                <w:bCs/>
                <w:color w:val="000000"/>
                <w:sz w:val="16"/>
                <w:szCs w:val="16"/>
              </w:rPr>
              <w:t>Estimated Completion Date</w:t>
            </w:r>
          </w:p>
        </w:tc>
        <w:tc>
          <w:tcPr>
            <w:tcW w:w="990" w:type="dxa"/>
            <w:shd w:val="clear" w:color="auto" w:fill="D9E2F3"/>
            <w:vAlign w:val="bottom"/>
          </w:tcPr>
          <w:p w14:paraId="537ED020" w14:textId="085B9A04" w:rsidR="00314BF4" w:rsidRPr="00314BF4" w:rsidRDefault="00314BF4" w:rsidP="00314BF4">
            <w:pPr>
              <w:spacing w:after="0" w:line="240" w:lineRule="auto"/>
              <w:jc w:val="center"/>
              <w:rPr>
                <w:b/>
                <w:bCs/>
                <w:color w:val="000000"/>
                <w:sz w:val="16"/>
                <w:szCs w:val="16"/>
              </w:rPr>
            </w:pPr>
            <w:r w:rsidRPr="00314BF4">
              <w:rPr>
                <w:b/>
                <w:bCs/>
                <w:color w:val="000000"/>
                <w:sz w:val="16"/>
                <w:szCs w:val="16"/>
              </w:rPr>
              <w:t>Nitrogen Source Addressed by Project</w:t>
            </w:r>
          </w:p>
        </w:tc>
        <w:tc>
          <w:tcPr>
            <w:tcW w:w="990" w:type="dxa"/>
            <w:shd w:val="clear" w:color="auto" w:fill="D9E2F3"/>
            <w:vAlign w:val="bottom"/>
          </w:tcPr>
          <w:p w14:paraId="43034AD2" w14:textId="3D30509D" w:rsidR="00314BF4" w:rsidRPr="00314BF4" w:rsidRDefault="00314BF4" w:rsidP="00314BF4">
            <w:pPr>
              <w:spacing w:after="0" w:line="240" w:lineRule="auto"/>
              <w:jc w:val="center"/>
              <w:rPr>
                <w:b/>
                <w:bCs/>
                <w:color w:val="000000"/>
                <w:sz w:val="16"/>
                <w:szCs w:val="16"/>
              </w:rPr>
            </w:pPr>
            <w:r w:rsidRPr="00314BF4">
              <w:rPr>
                <w:b/>
                <w:bCs/>
                <w:color w:val="000000"/>
                <w:sz w:val="16"/>
                <w:szCs w:val="16"/>
              </w:rPr>
              <w:t>Estimated Nitrogen Load Reduction (lb-N/yr)</w:t>
            </w:r>
          </w:p>
        </w:tc>
        <w:tc>
          <w:tcPr>
            <w:tcW w:w="990" w:type="dxa"/>
            <w:shd w:val="clear" w:color="auto" w:fill="D9E2F3"/>
            <w:vAlign w:val="bottom"/>
          </w:tcPr>
          <w:p w14:paraId="705A230B" w14:textId="0191639E" w:rsidR="00314BF4" w:rsidRPr="00314BF4" w:rsidRDefault="00314BF4" w:rsidP="00314BF4">
            <w:pPr>
              <w:spacing w:after="0" w:line="240" w:lineRule="auto"/>
              <w:jc w:val="center"/>
              <w:rPr>
                <w:b/>
                <w:bCs/>
                <w:color w:val="000000"/>
                <w:sz w:val="16"/>
                <w:szCs w:val="16"/>
              </w:rPr>
            </w:pPr>
            <w:r w:rsidRPr="00314BF4">
              <w:rPr>
                <w:b/>
                <w:bCs/>
                <w:color w:val="000000"/>
                <w:sz w:val="16"/>
                <w:szCs w:val="16"/>
              </w:rPr>
              <w:t>Cost Estimate</w:t>
            </w:r>
          </w:p>
        </w:tc>
        <w:tc>
          <w:tcPr>
            <w:tcW w:w="1013" w:type="dxa"/>
            <w:shd w:val="clear" w:color="auto" w:fill="D9E2F3"/>
            <w:vAlign w:val="bottom"/>
          </w:tcPr>
          <w:p w14:paraId="4CFF4525" w14:textId="41A749F0" w:rsidR="00314BF4" w:rsidRPr="00314BF4" w:rsidRDefault="00314BF4" w:rsidP="00314BF4">
            <w:pPr>
              <w:spacing w:after="0" w:line="240" w:lineRule="auto"/>
              <w:jc w:val="center"/>
              <w:rPr>
                <w:b/>
                <w:bCs/>
                <w:color w:val="000000"/>
                <w:sz w:val="16"/>
                <w:szCs w:val="16"/>
              </w:rPr>
            </w:pPr>
            <w:r w:rsidRPr="00314BF4">
              <w:rPr>
                <w:b/>
                <w:bCs/>
                <w:color w:val="000000"/>
                <w:sz w:val="16"/>
                <w:szCs w:val="16"/>
              </w:rPr>
              <w:t>Funding Source</w:t>
            </w:r>
          </w:p>
        </w:tc>
        <w:tc>
          <w:tcPr>
            <w:tcW w:w="1008" w:type="dxa"/>
            <w:shd w:val="clear" w:color="auto" w:fill="D9E2F3"/>
            <w:vAlign w:val="bottom"/>
          </w:tcPr>
          <w:p w14:paraId="780C88DC" w14:textId="49CC561A" w:rsidR="00314BF4" w:rsidRPr="00314BF4" w:rsidRDefault="00314BF4" w:rsidP="00314BF4">
            <w:pPr>
              <w:spacing w:after="0" w:line="240" w:lineRule="auto"/>
              <w:jc w:val="center"/>
              <w:rPr>
                <w:b/>
                <w:bCs/>
                <w:color w:val="000000"/>
                <w:sz w:val="16"/>
                <w:szCs w:val="16"/>
              </w:rPr>
            </w:pPr>
            <w:r w:rsidRPr="00314BF4">
              <w:rPr>
                <w:b/>
                <w:bCs/>
                <w:color w:val="000000"/>
                <w:sz w:val="16"/>
                <w:szCs w:val="16"/>
              </w:rPr>
              <w:t>Funding Amount</w:t>
            </w:r>
          </w:p>
        </w:tc>
      </w:tr>
      <w:bookmarkEnd w:id="210"/>
      <w:tr w:rsidR="00314BF4" w:rsidRPr="00314BF4" w14:paraId="450C48E3" w14:textId="77777777" w:rsidTr="00537C6F">
        <w:tblPrEx>
          <w:jc w:val="left"/>
        </w:tblPrEx>
        <w:trPr>
          <w:trHeight w:val="800"/>
        </w:trPr>
        <w:tc>
          <w:tcPr>
            <w:tcW w:w="990" w:type="dxa"/>
            <w:vAlign w:val="center"/>
            <w:hideMark/>
          </w:tcPr>
          <w:p w14:paraId="17BB3312"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Citrus County</w:t>
            </w:r>
          </w:p>
        </w:tc>
        <w:tc>
          <w:tcPr>
            <w:tcW w:w="810" w:type="dxa"/>
            <w:vAlign w:val="center"/>
            <w:hideMark/>
          </w:tcPr>
          <w:p w14:paraId="03A2E72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CC-01</w:t>
            </w:r>
          </w:p>
        </w:tc>
        <w:tc>
          <w:tcPr>
            <w:tcW w:w="1255" w:type="dxa"/>
            <w:vAlign w:val="center"/>
            <w:hideMark/>
          </w:tcPr>
          <w:p w14:paraId="1B8B4E3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Public Education Activities</w:t>
            </w:r>
          </w:p>
        </w:tc>
        <w:tc>
          <w:tcPr>
            <w:tcW w:w="2525" w:type="dxa"/>
            <w:vAlign w:val="center"/>
            <w:hideMark/>
          </w:tcPr>
          <w:p w14:paraId="4A44558B" w14:textId="5015826F" w:rsidR="00314BF4" w:rsidRPr="00314BF4" w:rsidRDefault="00314BF4" w:rsidP="00314BF4">
            <w:pPr>
              <w:spacing w:after="0" w:line="240" w:lineRule="auto"/>
              <w:jc w:val="center"/>
              <w:rPr>
                <w:color w:val="000000"/>
                <w:sz w:val="16"/>
                <w:szCs w:val="16"/>
              </w:rPr>
            </w:pPr>
            <w:r w:rsidRPr="00314BF4">
              <w:rPr>
                <w:color w:val="000000"/>
                <w:sz w:val="16"/>
                <w:szCs w:val="16"/>
              </w:rPr>
              <w:t>Fertilizer ordinance; implementation of Florida Yards &amp; Neighborhood Program; and website, public service announcements, brochures, etc.</w:t>
            </w:r>
          </w:p>
        </w:tc>
        <w:tc>
          <w:tcPr>
            <w:tcW w:w="990" w:type="dxa"/>
            <w:vAlign w:val="center"/>
            <w:hideMark/>
          </w:tcPr>
          <w:p w14:paraId="3A928CD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Public Education</w:t>
            </w:r>
          </w:p>
        </w:tc>
        <w:tc>
          <w:tcPr>
            <w:tcW w:w="900" w:type="dxa"/>
            <w:noWrap/>
            <w:vAlign w:val="center"/>
            <w:hideMark/>
          </w:tcPr>
          <w:p w14:paraId="2332CC2F" w14:textId="5540C750" w:rsidR="00314BF4" w:rsidRPr="00314BF4" w:rsidRDefault="00715D2C" w:rsidP="00314BF4">
            <w:pPr>
              <w:spacing w:after="0" w:line="240" w:lineRule="auto"/>
              <w:jc w:val="center"/>
              <w:rPr>
                <w:color w:val="000000"/>
                <w:sz w:val="16"/>
                <w:szCs w:val="16"/>
              </w:rPr>
            </w:pPr>
            <w:r w:rsidRPr="00715D2C">
              <w:rPr>
                <w:color w:val="000000"/>
                <w:sz w:val="15"/>
                <w:szCs w:val="16"/>
              </w:rPr>
              <w:t>Completed</w:t>
            </w:r>
          </w:p>
        </w:tc>
        <w:tc>
          <w:tcPr>
            <w:tcW w:w="810" w:type="dxa"/>
            <w:noWrap/>
            <w:vAlign w:val="center"/>
            <w:hideMark/>
          </w:tcPr>
          <w:p w14:paraId="6ECFEF0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2016</w:t>
            </w:r>
          </w:p>
        </w:tc>
        <w:tc>
          <w:tcPr>
            <w:tcW w:w="1080" w:type="dxa"/>
            <w:noWrap/>
            <w:vAlign w:val="center"/>
            <w:hideMark/>
          </w:tcPr>
          <w:p w14:paraId="3A10E19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2016</w:t>
            </w:r>
          </w:p>
        </w:tc>
        <w:tc>
          <w:tcPr>
            <w:tcW w:w="990" w:type="dxa"/>
            <w:vAlign w:val="center"/>
            <w:hideMark/>
          </w:tcPr>
          <w:p w14:paraId="34AB2AC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UTF</w:t>
            </w:r>
          </w:p>
        </w:tc>
        <w:tc>
          <w:tcPr>
            <w:tcW w:w="990" w:type="dxa"/>
            <w:noWrap/>
            <w:vAlign w:val="center"/>
            <w:hideMark/>
          </w:tcPr>
          <w:p w14:paraId="25960F9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4,003</w:t>
            </w:r>
          </w:p>
        </w:tc>
        <w:tc>
          <w:tcPr>
            <w:tcW w:w="990" w:type="dxa"/>
            <w:vAlign w:val="center"/>
            <w:hideMark/>
          </w:tcPr>
          <w:p w14:paraId="08E08C7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c>
          <w:tcPr>
            <w:tcW w:w="1013" w:type="dxa"/>
            <w:vAlign w:val="center"/>
            <w:hideMark/>
          </w:tcPr>
          <w:p w14:paraId="29787F3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County</w:t>
            </w:r>
          </w:p>
        </w:tc>
        <w:tc>
          <w:tcPr>
            <w:tcW w:w="1008" w:type="dxa"/>
            <w:vAlign w:val="center"/>
            <w:hideMark/>
          </w:tcPr>
          <w:p w14:paraId="0EB4B18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r>
      <w:tr w:rsidR="00314BF4" w:rsidRPr="00314BF4" w14:paraId="1B7D2AFE" w14:textId="77777777" w:rsidTr="00537C6F">
        <w:tblPrEx>
          <w:jc w:val="left"/>
        </w:tblPrEx>
        <w:trPr>
          <w:trHeight w:val="890"/>
        </w:trPr>
        <w:tc>
          <w:tcPr>
            <w:tcW w:w="990" w:type="dxa"/>
            <w:vAlign w:val="center"/>
            <w:hideMark/>
          </w:tcPr>
          <w:p w14:paraId="0354FE11"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Citrus County</w:t>
            </w:r>
          </w:p>
        </w:tc>
        <w:tc>
          <w:tcPr>
            <w:tcW w:w="810" w:type="dxa"/>
            <w:vAlign w:val="center"/>
            <w:hideMark/>
          </w:tcPr>
          <w:p w14:paraId="6EA37E3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CC-02</w:t>
            </w:r>
          </w:p>
        </w:tc>
        <w:tc>
          <w:tcPr>
            <w:tcW w:w="1255" w:type="dxa"/>
            <w:vAlign w:val="center"/>
            <w:hideMark/>
          </w:tcPr>
          <w:p w14:paraId="112E962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Citrus Springs Force Main</w:t>
            </w:r>
          </w:p>
        </w:tc>
        <w:tc>
          <w:tcPr>
            <w:tcW w:w="2525" w:type="dxa"/>
            <w:vAlign w:val="center"/>
            <w:hideMark/>
          </w:tcPr>
          <w:p w14:paraId="4342EBD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Construction of a force main from the Citrus Springs Wastewater Treatment Plant (WWTP) to the Meadowcrest Wastewater Treatment Facility (WWTF).</w:t>
            </w:r>
          </w:p>
        </w:tc>
        <w:tc>
          <w:tcPr>
            <w:tcW w:w="990" w:type="dxa"/>
            <w:vAlign w:val="center"/>
            <w:hideMark/>
          </w:tcPr>
          <w:p w14:paraId="795DC41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Wastewater System Upgrade</w:t>
            </w:r>
          </w:p>
        </w:tc>
        <w:tc>
          <w:tcPr>
            <w:tcW w:w="900" w:type="dxa"/>
            <w:noWrap/>
            <w:vAlign w:val="center"/>
            <w:hideMark/>
          </w:tcPr>
          <w:p w14:paraId="1D384FF1" w14:textId="7A2A02B1" w:rsidR="00314BF4" w:rsidRPr="00314BF4" w:rsidRDefault="00715D2C" w:rsidP="00314BF4">
            <w:pPr>
              <w:spacing w:after="0" w:line="240" w:lineRule="auto"/>
              <w:jc w:val="center"/>
              <w:rPr>
                <w:color w:val="000000"/>
                <w:sz w:val="16"/>
                <w:szCs w:val="16"/>
              </w:rPr>
            </w:pPr>
            <w:r w:rsidRPr="00715D2C">
              <w:rPr>
                <w:color w:val="000000"/>
                <w:sz w:val="15"/>
                <w:szCs w:val="16"/>
              </w:rPr>
              <w:t>Completed</w:t>
            </w:r>
          </w:p>
        </w:tc>
        <w:tc>
          <w:tcPr>
            <w:tcW w:w="810" w:type="dxa"/>
            <w:noWrap/>
            <w:vAlign w:val="center"/>
            <w:hideMark/>
          </w:tcPr>
          <w:p w14:paraId="145FA33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2015</w:t>
            </w:r>
          </w:p>
        </w:tc>
        <w:tc>
          <w:tcPr>
            <w:tcW w:w="1080" w:type="dxa"/>
            <w:noWrap/>
            <w:vAlign w:val="center"/>
            <w:hideMark/>
          </w:tcPr>
          <w:p w14:paraId="34049C6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2016</w:t>
            </w:r>
          </w:p>
        </w:tc>
        <w:tc>
          <w:tcPr>
            <w:tcW w:w="990" w:type="dxa"/>
            <w:vAlign w:val="center"/>
            <w:hideMark/>
          </w:tcPr>
          <w:p w14:paraId="2FF173E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WWTF</w:t>
            </w:r>
          </w:p>
        </w:tc>
        <w:tc>
          <w:tcPr>
            <w:tcW w:w="990" w:type="dxa"/>
            <w:vAlign w:val="center"/>
            <w:hideMark/>
          </w:tcPr>
          <w:p w14:paraId="5CF79C1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c>
          <w:tcPr>
            <w:tcW w:w="990" w:type="dxa"/>
            <w:noWrap/>
            <w:vAlign w:val="center"/>
            <w:hideMark/>
          </w:tcPr>
          <w:p w14:paraId="222BE2E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$2,300,000</w:t>
            </w:r>
          </w:p>
        </w:tc>
        <w:tc>
          <w:tcPr>
            <w:tcW w:w="1013" w:type="dxa"/>
            <w:vAlign w:val="center"/>
            <w:hideMark/>
          </w:tcPr>
          <w:p w14:paraId="08AD0C9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County</w:t>
            </w:r>
          </w:p>
        </w:tc>
        <w:tc>
          <w:tcPr>
            <w:tcW w:w="1008" w:type="dxa"/>
            <w:vAlign w:val="center"/>
            <w:hideMark/>
          </w:tcPr>
          <w:p w14:paraId="71C7DD2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County: $2,300,000</w:t>
            </w:r>
          </w:p>
        </w:tc>
      </w:tr>
      <w:tr w:rsidR="00314BF4" w:rsidRPr="00314BF4" w14:paraId="5E0B15AF" w14:textId="77777777" w:rsidTr="00537C6F">
        <w:tblPrEx>
          <w:jc w:val="left"/>
        </w:tblPrEx>
        <w:trPr>
          <w:trHeight w:val="1223"/>
        </w:trPr>
        <w:tc>
          <w:tcPr>
            <w:tcW w:w="990" w:type="dxa"/>
            <w:vAlign w:val="center"/>
            <w:hideMark/>
          </w:tcPr>
          <w:p w14:paraId="2BE720BA"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Citrus County</w:t>
            </w:r>
          </w:p>
        </w:tc>
        <w:tc>
          <w:tcPr>
            <w:tcW w:w="810" w:type="dxa"/>
            <w:vAlign w:val="center"/>
            <w:hideMark/>
          </w:tcPr>
          <w:p w14:paraId="5CDF39D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CC-03</w:t>
            </w:r>
          </w:p>
        </w:tc>
        <w:tc>
          <w:tcPr>
            <w:tcW w:w="1255" w:type="dxa"/>
            <w:vAlign w:val="center"/>
            <w:hideMark/>
          </w:tcPr>
          <w:p w14:paraId="7ABBB94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Fort Island Trail Force Main</w:t>
            </w:r>
          </w:p>
        </w:tc>
        <w:tc>
          <w:tcPr>
            <w:tcW w:w="2525" w:type="dxa"/>
            <w:vAlign w:val="center"/>
            <w:hideMark/>
          </w:tcPr>
          <w:p w14:paraId="0EBF2159" w14:textId="57D3DA41" w:rsidR="00314BF4" w:rsidRPr="00314BF4" w:rsidRDefault="00314BF4" w:rsidP="00314BF4">
            <w:pPr>
              <w:spacing w:after="0" w:line="240" w:lineRule="auto"/>
              <w:jc w:val="center"/>
              <w:rPr>
                <w:color w:val="000000"/>
                <w:sz w:val="16"/>
                <w:szCs w:val="16"/>
              </w:rPr>
            </w:pPr>
            <w:r w:rsidRPr="00314BF4">
              <w:rPr>
                <w:color w:val="000000"/>
                <w:sz w:val="16"/>
                <w:szCs w:val="16"/>
              </w:rPr>
              <w:t>Constructed seven miles of eight</w:t>
            </w:r>
            <w:r w:rsidR="00404B63">
              <w:rPr>
                <w:color w:val="000000"/>
                <w:sz w:val="16"/>
                <w:szCs w:val="16"/>
              </w:rPr>
              <w:t>-</w:t>
            </w:r>
            <w:r w:rsidRPr="00314BF4">
              <w:rPr>
                <w:color w:val="000000"/>
                <w:sz w:val="16"/>
                <w:szCs w:val="16"/>
              </w:rPr>
              <w:t>inch force main along Fort Island Trail corridor that connects to the Meadowcrest WWTF that will enable up to 250 septic systems to send flows once systems are connected to the force main.</w:t>
            </w:r>
          </w:p>
        </w:tc>
        <w:tc>
          <w:tcPr>
            <w:tcW w:w="990" w:type="dxa"/>
            <w:vAlign w:val="center"/>
            <w:hideMark/>
          </w:tcPr>
          <w:p w14:paraId="556F1D4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Wastewater Service Area Expansion</w:t>
            </w:r>
          </w:p>
        </w:tc>
        <w:tc>
          <w:tcPr>
            <w:tcW w:w="900" w:type="dxa"/>
            <w:noWrap/>
            <w:vAlign w:val="center"/>
            <w:hideMark/>
          </w:tcPr>
          <w:p w14:paraId="22C35E13" w14:textId="0B380C2B" w:rsidR="00314BF4" w:rsidRPr="00314BF4" w:rsidRDefault="00715D2C" w:rsidP="00314BF4">
            <w:pPr>
              <w:spacing w:after="0" w:line="240" w:lineRule="auto"/>
              <w:jc w:val="center"/>
              <w:rPr>
                <w:color w:val="000000"/>
                <w:sz w:val="16"/>
                <w:szCs w:val="16"/>
              </w:rPr>
            </w:pPr>
            <w:r w:rsidRPr="00715D2C">
              <w:rPr>
                <w:color w:val="000000"/>
                <w:sz w:val="15"/>
                <w:szCs w:val="16"/>
              </w:rPr>
              <w:t>Completed</w:t>
            </w:r>
          </w:p>
        </w:tc>
        <w:tc>
          <w:tcPr>
            <w:tcW w:w="810" w:type="dxa"/>
            <w:noWrap/>
            <w:vAlign w:val="center"/>
            <w:hideMark/>
          </w:tcPr>
          <w:p w14:paraId="3BFCCF9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2013</w:t>
            </w:r>
          </w:p>
        </w:tc>
        <w:tc>
          <w:tcPr>
            <w:tcW w:w="1080" w:type="dxa"/>
            <w:noWrap/>
            <w:vAlign w:val="center"/>
            <w:hideMark/>
          </w:tcPr>
          <w:p w14:paraId="6CB51278"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2015</w:t>
            </w:r>
          </w:p>
        </w:tc>
        <w:tc>
          <w:tcPr>
            <w:tcW w:w="990" w:type="dxa"/>
            <w:vAlign w:val="center"/>
            <w:hideMark/>
          </w:tcPr>
          <w:p w14:paraId="7992896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OSTDS</w:t>
            </w:r>
          </w:p>
        </w:tc>
        <w:tc>
          <w:tcPr>
            <w:tcW w:w="990" w:type="dxa"/>
            <w:vAlign w:val="center"/>
            <w:hideMark/>
          </w:tcPr>
          <w:p w14:paraId="05ADAEA7" w14:textId="0AF6C933" w:rsidR="00314BF4" w:rsidRPr="00314BF4" w:rsidRDefault="00BE37FD" w:rsidP="00314BF4">
            <w:pPr>
              <w:spacing w:after="0" w:line="240" w:lineRule="auto"/>
              <w:jc w:val="center"/>
              <w:rPr>
                <w:color w:val="000000"/>
                <w:sz w:val="16"/>
                <w:szCs w:val="16"/>
              </w:rPr>
            </w:pPr>
            <w:r>
              <w:rPr>
                <w:color w:val="000000"/>
                <w:sz w:val="16"/>
                <w:szCs w:val="16"/>
              </w:rPr>
              <w:t xml:space="preserve"> 1,887</w:t>
            </w:r>
          </w:p>
        </w:tc>
        <w:tc>
          <w:tcPr>
            <w:tcW w:w="990" w:type="dxa"/>
            <w:noWrap/>
            <w:vAlign w:val="center"/>
            <w:hideMark/>
          </w:tcPr>
          <w:p w14:paraId="7311F0B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$2,000,000</w:t>
            </w:r>
          </w:p>
        </w:tc>
        <w:tc>
          <w:tcPr>
            <w:tcW w:w="1013" w:type="dxa"/>
            <w:vAlign w:val="center"/>
            <w:hideMark/>
          </w:tcPr>
          <w:p w14:paraId="124D8C1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County/ SWFWMD/ DEP</w:t>
            </w:r>
          </w:p>
        </w:tc>
        <w:tc>
          <w:tcPr>
            <w:tcW w:w="1008" w:type="dxa"/>
            <w:vAlign w:val="center"/>
            <w:hideMark/>
          </w:tcPr>
          <w:p w14:paraId="4403BA33" w14:textId="5DE7EB72" w:rsidR="00314BF4" w:rsidRPr="00314BF4" w:rsidRDefault="00314BF4" w:rsidP="00314BF4">
            <w:pPr>
              <w:spacing w:after="0" w:line="240" w:lineRule="auto"/>
              <w:jc w:val="center"/>
              <w:rPr>
                <w:color w:val="000000"/>
                <w:sz w:val="16"/>
                <w:szCs w:val="16"/>
              </w:rPr>
            </w:pPr>
            <w:r w:rsidRPr="00314BF4">
              <w:rPr>
                <w:color w:val="000000"/>
                <w:sz w:val="16"/>
                <w:szCs w:val="16"/>
              </w:rPr>
              <w:t>County:</w:t>
            </w:r>
            <w:r w:rsidR="00C24FF8">
              <w:rPr>
                <w:color w:val="000000"/>
                <w:sz w:val="16"/>
                <w:szCs w:val="16"/>
              </w:rPr>
              <w:t xml:space="preserve"> </w:t>
            </w:r>
            <w:r w:rsidRPr="00314BF4">
              <w:rPr>
                <w:color w:val="000000"/>
                <w:sz w:val="16"/>
                <w:szCs w:val="16"/>
              </w:rPr>
              <w:t>$1 million</w:t>
            </w:r>
            <w:r w:rsidR="00C24FF8">
              <w:rPr>
                <w:color w:val="000000"/>
                <w:sz w:val="16"/>
                <w:szCs w:val="16"/>
              </w:rPr>
              <w:t xml:space="preserve"> </w:t>
            </w:r>
            <w:r w:rsidRPr="00314BF4">
              <w:rPr>
                <w:color w:val="000000"/>
                <w:sz w:val="16"/>
                <w:szCs w:val="16"/>
              </w:rPr>
              <w:t>SWFWMD: $</w:t>
            </w:r>
            <w:r w:rsidR="001F0566" w:rsidRPr="00314BF4">
              <w:rPr>
                <w:color w:val="000000"/>
                <w:sz w:val="16"/>
                <w:szCs w:val="16"/>
              </w:rPr>
              <w:t>500,000 DEP</w:t>
            </w:r>
            <w:r w:rsidRPr="00314BF4">
              <w:rPr>
                <w:color w:val="000000"/>
                <w:sz w:val="16"/>
                <w:szCs w:val="16"/>
              </w:rPr>
              <w:t>: $500,000</w:t>
            </w:r>
          </w:p>
        </w:tc>
      </w:tr>
      <w:tr w:rsidR="00314BF4" w:rsidRPr="00314BF4" w14:paraId="0D90BA54" w14:textId="77777777" w:rsidTr="00537C6F">
        <w:tblPrEx>
          <w:jc w:val="left"/>
        </w:tblPrEx>
        <w:trPr>
          <w:trHeight w:val="998"/>
        </w:trPr>
        <w:tc>
          <w:tcPr>
            <w:tcW w:w="990" w:type="dxa"/>
            <w:vAlign w:val="center"/>
            <w:hideMark/>
          </w:tcPr>
          <w:p w14:paraId="6A4BCEA3"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Citrus County</w:t>
            </w:r>
          </w:p>
        </w:tc>
        <w:tc>
          <w:tcPr>
            <w:tcW w:w="810" w:type="dxa"/>
            <w:vAlign w:val="center"/>
            <w:hideMark/>
          </w:tcPr>
          <w:p w14:paraId="79432AE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CC-04</w:t>
            </w:r>
          </w:p>
        </w:tc>
        <w:tc>
          <w:tcPr>
            <w:tcW w:w="1255" w:type="dxa"/>
            <w:vAlign w:val="center"/>
            <w:hideMark/>
          </w:tcPr>
          <w:p w14:paraId="20D23BD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Hunter Springs Water Quality</w:t>
            </w:r>
          </w:p>
        </w:tc>
        <w:tc>
          <w:tcPr>
            <w:tcW w:w="2525" w:type="dxa"/>
            <w:vAlign w:val="center"/>
            <w:hideMark/>
          </w:tcPr>
          <w:p w14:paraId="3C4E38B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Expansion of an existing water quality treatment area at the intersection of NE 2nd Street and NE 3rd Avenue to reduce total nitrogen released into Kings Bay.</w:t>
            </w:r>
          </w:p>
        </w:tc>
        <w:tc>
          <w:tcPr>
            <w:tcW w:w="990" w:type="dxa"/>
            <w:vAlign w:val="center"/>
            <w:hideMark/>
          </w:tcPr>
          <w:p w14:paraId="1FE2924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Wet Detention Pond</w:t>
            </w:r>
          </w:p>
        </w:tc>
        <w:tc>
          <w:tcPr>
            <w:tcW w:w="900" w:type="dxa"/>
            <w:noWrap/>
            <w:vAlign w:val="center"/>
            <w:hideMark/>
          </w:tcPr>
          <w:p w14:paraId="5211B648" w14:textId="67CC5CA3" w:rsidR="00314BF4" w:rsidRPr="00314BF4" w:rsidRDefault="00715D2C" w:rsidP="00314BF4">
            <w:pPr>
              <w:spacing w:after="0" w:line="240" w:lineRule="auto"/>
              <w:jc w:val="center"/>
              <w:rPr>
                <w:color w:val="000000"/>
                <w:sz w:val="16"/>
                <w:szCs w:val="16"/>
              </w:rPr>
            </w:pPr>
            <w:r w:rsidRPr="00715D2C">
              <w:rPr>
                <w:color w:val="000000"/>
                <w:sz w:val="15"/>
                <w:szCs w:val="16"/>
              </w:rPr>
              <w:t>Completed</w:t>
            </w:r>
          </w:p>
        </w:tc>
        <w:tc>
          <w:tcPr>
            <w:tcW w:w="810" w:type="dxa"/>
            <w:noWrap/>
            <w:vAlign w:val="center"/>
            <w:hideMark/>
          </w:tcPr>
          <w:p w14:paraId="0C8ACCD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2013</w:t>
            </w:r>
          </w:p>
        </w:tc>
        <w:tc>
          <w:tcPr>
            <w:tcW w:w="1080" w:type="dxa"/>
            <w:noWrap/>
            <w:vAlign w:val="center"/>
            <w:hideMark/>
          </w:tcPr>
          <w:p w14:paraId="43E1F28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2015</w:t>
            </w:r>
          </w:p>
        </w:tc>
        <w:tc>
          <w:tcPr>
            <w:tcW w:w="990" w:type="dxa"/>
            <w:vAlign w:val="center"/>
            <w:hideMark/>
          </w:tcPr>
          <w:p w14:paraId="4E231B3C"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UTF</w:t>
            </w:r>
          </w:p>
        </w:tc>
        <w:tc>
          <w:tcPr>
            <w:tcW w:w="990" w:type="dxa"/>
            <w:noWrap/>
            <w:vAlign w:val="center"/>
            <w:hideMark/>
          </w:tcPr>
          <w:p w14:paraId="33D8AAFC"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29</w:t>
            </w:r>
          </w:p>
        </w:tc>
        <w:tc>
          <w:tcPr>
            <w:tcW w:w="990" w:type="dxa"/>
            <w:noWrap/>
            <w:vAlign w:val="center"/>
            <w:hideMark/>
          </w:tcPr>
          <w:p w14:paraId="1A24456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$350,000</w:t>
            </w:r>
          </w:p>
        </w:tc>
        <w:tc>
          <w:tcPr>
            <w:tcW w:w="1013" w:type="dxa"/>
            <w:vAlign w:val="center"/>
            <w:hideMark/>
          </w:tcPr>
          <w:p w14:paraId="7C86B78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County/ SWFWMD</w:t>
            </w:r>
          </w:p>
        </w:tc>
        <w:tc>
          <w:tcPr>
            <w:tcW w:w="1008" w:type="dxa"/>
            <w:vAlign w:val="center"/>
            <w:hideMark/>
          </w:tcPr>
          <w:p w14:paraId="573B008B" w14:textId="6AE7861D" w:rsidR="00314BF4" w:rsidRPr="00314BF4" w:rsidRDefault="00314BF4" w:rsidP="00314BF4">
            <w:pPr>
              <w:spacing w:after="0" w:line="240" w:lineRule="auto"/>
              <w:jc w:val="center"/>
              <w:rPr>
                <w:color w:val="000000"/>
                <w:sz w:val="16"/>
                <w:szCs w:val="16"/>
              </w:rPr>
            </w:pPr>
            <w:r w:rsidRPr="00314BF4">
              <w:rPr>
                <w:color w:val="000000"/>
                <w:sz w:val="16"/>
                <w:szCs w:val="16"/>
              </w:rPr>
              <w:t>County:</w:t>
            </w:r>
            <w:r w:rsidR="00C24FF8">
              <w:rPr>
                <w:color w:val="000000"/>
                <w:sz w:val="16"/>
                <w:szCs w:val="16"/>
              </w:rPr>
              <w:t xml:space="preserve"> </w:t>
            </w:r>
            <w:r w:rsidRPr="00314BF4">
              <w:rPr>
                <w:color w:val="000000"/>
                <w:sz w:val="16"/>
                <w:szCs w:val="16"/>
              </w:rPr>
              <w:t>$</w:t>
            </w:r>
            <w:r w:rsidR="001F0566" w:rsidRPr="00314BF4">
              <w:rPr>
                <w:color w:val="000000"/>
                <w:sz w:val="16"/>
                <w:szCs w:val="16"/>
              </w:rPr>
              <w:t>175,000 SWFWMD</w:t>
            </w:r>
            <w:r w:rsidRPr="00314BF4">
              <w:rPr>
                <w:color w:val="000000"/>
                <w:sz w:val="16"/>
                <w:szCs w:val="16"/>
              </w:rPr>
              <w:t>: $175,000</w:t>
            </w:r>
          </w:p>
        </w:tc>
      </w:tr>
      <w:tr w:rsidR="00314BF4" w:rsidRPr="00314BF4" w14:paraId="7DF92E22" w14:textId="77777777" w:rsidTr="00537C6F">
        <w:tblPrEx>
          <w:jc w:val="left"/>
        </w:tblPrEx>
        <w:trPr>
          <w:trHeight w:val="1395"/>
        </w:trPr>
        <w:tc>
          <w:tcPr>
            <w:tcW w:w="990" w:type="dxa"/>
            <w:vAlign w:val="center"/>
            <w:hideMark/>
          </w:tcPr>
          <w:p w14:paraId="0448D63A"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Citrus County</w:t>
            </w:r>
          </w:p>
        </w:tc>
        <w:tc>
          <w:tcPr>
            <w:tcW w:w="810" w:type="dxa"/>
            <w:vAlign w:val="center"/>
            <w:hideMark/>
          </w:tcPr>
          <w:p w14:paraId="794F1AE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CC-05</w:t>
            </w:r>
          </w:p>
        </w:tc>
        <w:tc>
          <w:tcPr>
            <w:tcW w:w="1255" w:type="dxa"/>
            <w:vAlign w:val="center"/>
            <w:hideMark/>
          </w:tcPr>
          <w:p w14:paraId="6AC7F3B8" w14:textId="1F1E18DF" w:rsidR="00314BF4" w:rsidRPr="00314BF4" w:rsidRDefault="00314BF4" w:rsidP="00314BF4">
            <w:pPr>
              <w:spacing w:after="0" w:line="240" w:lineRule="auto"/>
              <w:jc w:val="center"/>
              <w:rPr>
                <w:color w:val="000000"/>
                <w:sz w:val="16"/>
                <w:szCs w:val="16"/>
              </w:rPr>
            </w:pPr>
            <w:r w:rsidRPr="00314BF4">
              <w:rPr>
                <w:color w:val="000000"/>
                <w:sz w:val="16"/>
                <w:szCs w:val="16"/>
              </w:rPr>
              <w:t>Fort Island Trail Septic to Sewer (Monte</w:t>
            </w:r>
            <w:r w:rsidR="00404B63">
              <w:rPr>
                <w:color w:val="000000"/>
                <w:sz w:val="16"/>
                <w:szCs w:val="16"/>
              </w:rPr>
              <w:t>-</w:t>
            </w:r>
            <w:r w:rsidRPr="00314BF4">
              <w:rPr>
                <w:color w:val="000000"/>
                <w:sz w:val="16"/>
                <w:szCs w:val="16"/>
              </w:rPr>
              <w:t>zuma, Crystal Shores, Dixie Shores)</w:t>
            </w:r>
          </w:p>
        </w:tc>
        <w:tc>
          <w:tcPr>
            <w:tcW w:w="2525" w:type="dxa"/>
            <w:vAlign w:val="center"/>
            <w:hideMark/>
          </w:tcPr>
          <w:p w14:paraId="13DDD7F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Design and construction of gravity sewer lines, force mains, lift stations, and lateral connections to connect 250 septic systems to central sewer.</w:t>
            </w:r>
          </w:p>
        </w:tc>
        <w:tc>
          <w:tcPr>
            <w:tcW w:w="990" w:type="dxa"/>
            <w:vAlign w:val="center"/>
            <w:hideMark/>
          </w:tcPr>
          <w:p w14:paraId="40B253B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Wastewater Service Area Expansion</w:t>
            </w:r>
          </w:p>
        </w:tc>
        <w:tc>
          <w:tcPr>
            <w:tcW w:w="900" w:type="dxa"/>
            <w:noWrap/>
            <w:vAlign w:val="center"/>
            <w:hideMark/>
          </w:tcPr>
          <w:p w14:paraId="1442E73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noWrap/>
            <w:vAlign w:val="center"/>
            <w:hideMark/>
          </w:tcPr>
          <w:p w14:paraId="65AD820C"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2016</w:t>
            </w:r>
          </w:p>
        </w:tc>
        <w:tc>
          <w:tcPr>
            <w:tcW w:w="1080" w:type="dxa"/>
            <w:noWrap/>
            <w:vAlign w:val="center"/>
            <w:hideMark/>
          </w:tcPr>
          <w:p w14:paraId="4C62E85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2018</w:t>
            </w:r>
          </w:p>
        </w:tc>
        <w:tc>
          <w:tcPr>
            <w:tcW w:w="990" w:type="dxa"/>
            <w:vAlign w:val="center"/>
            <w:hideMark/>
          </w:tcPr>
          <w:p w14:paraId="0979281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OSTDS</w:t>
            </w:r>
          </w:p>
        </w:tc>
        <w:tc>
          <w:tcPr>
            <w:tcW w:w="990" w:type="dxa"/>
            <w:noWrap/>
            <w:vAlign w:val="center"/>
            <w:hideMark/>
          </w:tcPr>
          <w:p w14:paraId="0804520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1,924</w:t>
            </w:r>
          </w:p>
        </w:tc>
        <w:tc>
          <w:tcPr>
            <w:tcW w:w="990" w:type="dxa"/>
            <w:noWrap/>
            <w:vAlign w:val="center"/>
            <w:hideMark/>
          </w:tcPr>
          <w:p w14:paraId="28CA9AB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$2,950,000</w:t>
            </w:r>
          </w:p>
        </w:tc>
        <w:tc>
          <w:tcPr>
            <w:tcW w:w="1013" w:type="dxa"/>
            <w:vAlign w:val="center"/>
            <w:hideMark/>
          </w:tcPr>
          <w:p w14:paraId="7F9D908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County/ DEP</w:t>
            </w:r>
          </w:p>
        </w:tc>
        <w:tc>
          <w:tcPr>
            <w:tcW w:w="1008" w:type="dxa"/>
            <w:vAlign w:val="center"/>
            <w:hideMark/>
          </w:tcPr>
          <w:p w14:paraId="5ABF750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DEP: $2,200,000 County: $750,000</w:t>
            </w:r>
          </w:p>
        </w:tc>
      </w:tr>
      <w:tr w:rsidR="00314BF4" w:rsidRPr="00314BF4" w14:paraId="18FE7F54" w14:textId="77777777" w:rsidTr="00537C6F">
        <w:tblPrEx>
          <w:jc w:val="left"/>
        </w:tblPrEx>
        <w:trPr>
          <w:trHeight w:val="1052"/>
        </w:trPr>
        <w:tc>
          <w:tcPr>
            <w:tcW w:w="990" w:type="dxa"/>
            <w:vAlign w:val="center"/>
            <w:hideMark/>
          </w:tcPr>
          <w:p w14:paraId="5B6BCF14"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Citrus County</w:t>
            </w:r>
          </w:p>
        </w:tc>
        <w:tc>
          <w:tcPr>
            <w:tcW w:w="810" w:type="dxa"/>
            <w:vAlign w:val="center"/>
            <w:hideMark/>
          </w:tcPr>
          <w:p w14:paraId="51F40E8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CC-06</w:t>
            </w:r>
          </w:p>
        </w:tc>
        <w:tc>
          <w:tcPr>
            <w:tcW w:w="1255" w:type="dxa"/>
            <w:vAlign w:val="center"/>
            <w:hideMark/>
          </w:tcPr>
          <w:p w14:paraId="1ADD3558" w14:textId="79DE5046" w:rsidR="00314BF4" w:rsidRPr="00314BF4" w:rsidRDefault="00314BF4" w:rsidP="00314BF4">
            <w:pPr>
              <w:spacing w:after="0" w:line="240" w:lineRule="auto"/>
              <w:jc w:val="center"/>
              <w:rPr>
                <w:color w:val="000000"/>
                <w:sz w:val="16"/>
                <w:szCs w:val="16"/>
              </w:rPr>
            </w:pPr>
            <w:r w:rsidRPr="00314BF4">
              <w:rPr>
                <w:color w:val="000000"/>
                <w:sz w:val="16"/>
                <w:szCs w:val="16"/>
              </w:rPr>
              <w:t>Phase 1 Package Plant Intercon</w:t>
            </w:r>
            <w:r w:rsidR="00404B63">
              <w:rPr>
                <w:color w:val="000000"/>
                <w:sz w:val="16"/>
                <w:szCs w:val="16"/>
              </w:rPr>
              <w:t>-</w:t>
            </w:r>
            <w:r w:rsidRPr="00314BF4">
              <w:rPr>
                <w:color w:val="000000"/>
                <w:sz w:val="16"/>
                <w:szCs w:val="16"/>
              </w:rPr>
              <w:t>nections</w:t>
            </w:r>
          </w:p>
        </w:tc>
        <w:tc>
          <w:tcPr>
            <w:tcW w:w="2525" w:type="dxa"/>
            <w:vAlign w:val="center"/>
            <w:hideMark/>
          </w:tcPr>
          <w:p w14:paraId="3354399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Provide connection of the Crystal Isle RV and River Cove Landing communities to central sewer and decommission the individual package plants.</w:t>
            </w:r>
          </w:p>
        </w:tc>
        <w:tc>
          <w:tcPr>
            <w:tcW w:w="990" w:type="dxa"/>
            <w:vAlign w:val="center"/>
            <w:hideMark/>
          </w:tcPr>
          <w:p w14:paraId="4131969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Wastewater Treatment Facility Upgrade</w:t>
            </w:r>
          </w:p>
        </w:tc>
        <w:tc>
          <w:tcPr>
            <w:tcW w:w="900" w:type="dxa"/>
            <w:noWrap/>
            <w:vAlign w:val="center"/>
            <w:hideMark/>
          </w:tcPr>
          <w:p w14:paraId="266BF98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noWrap/>
            <w:vAlign w:val="center"/>
            <w:hideMark/>
          </w:tcPr>
          <w:p w14:paraId="17515B0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2016</w:t>
            </w:r>
          </w:p>
        </w:tc>
        <w:tc>
          <w:tcPr>
            <w:tcW w:w="1080" w:type="dxa"/>
            <w:noWrap/>
            <w:vAlign w:val="center"/>
            <w:hideMark/>
          </w:tcPr>
          <w:p w14:paraId="271D2BD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2018</w:t>
            </w:r>
          </w:p>
        </w:tc>
        <w:tc>
          <w:tcPr>
            <w:tcW w:w="990" w:type="dxa"/>
            <w:vAlign w:val="center"/>
            <w:hideMark/>
          </w:tcPr>
          <w:p w14:paraId="25271E2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WWTF</w:t>
            </w:r>
          </w:p>
        </w:tc>
        <w:tc>
          <w:tcPr>
            <w:tcW w:w="990" w:type="dxa"/>
            <w:noWrap/>
            <w:vAlign w:val="center"/>
            <w:hideMark/>
          </w:tcPr>
          <w:p w14:paraId="68BCE2EF" w14:textId="0C0471D1" w:rsidR="00314BF4" w:rsidRPr="00314BF4" w:rsidRDefault="00AC40E1" w:rsidP="00314BF4">
            <w:pPr>
              <w:spacing w:after="0" w:line="240" w:lineRule="auto"/>
              <w:jc w:val="center"/>
              <w:rPr>
                <w:color w:val="000000"/>
                <w:sz w:val="16"/>
                <w:szCs w:val="16"/>
              </w:rPr>
            </w:pPr>
            <w:r>
              <w:rPr>
                <w:color w:val="000000"/>
                <w:sz w:val="16"/>
                <w:szCs w:val="16"/>
              </w:rPr>
              <w:t>TBD</w:t>
            </w:r>
          </w:p>
        </w:tc>
        <w:tc>
          <w:tcPr>
            <w:tcW w:w="990" w:type="dxa"/>
            <w:noWrap/>
            <w:vAlign w:val="center"/>
            <w:hideMark/>
          </w:tcPr>
          <w:p w14:paraId="315AD51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$570,000</w:t>
            </w:r>
          </w:p>
        </w:tc>
        <w:tc>
          <w:tcPr>
            <w:tcW w:w="1013" w:type="dxa"/>
            <w:vAlign w:val="center"/>
            <w:hideMark/>
          </w:tcPr>
          <w:p w14:paraId="04AD031C"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DEP</w:t>
            </w:r>
          </w:p>
        </w:tc>
        <w:tc>
          <w:tcPr>
            <w:tcW w:w="1008" w:type="dxa"/>
            <w:vAlign w:val="center"/>
            <w:hideMark/>
          </w:tcPr>
          <w:p w14:paraId="7C5D0E6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DEP: $570,000</w:t>
            </w:r>
          </w:p>
        </w:tc>
      </w:tr>
      <w:tr w:rsidR="00314BF4" w:rsidRPr="00314BF4" w14:paraId="333B26B8" w14:textId="77777777" w:rsidTr="00537C6F">
        <w:tblPrEx>
          <w:jc w:val="left"/>
        </w:tblPrEx>
        <w:trPr>
          <w:trHeight w:val="1070"/>
        </w:trPr>
        <w:tc>
          <w:tcPr>
            <w:tcW w:w="990" w:type="dxa"/>
            <w:vAlign w:val="center"/>
            <w:hideMark/>
          </w:tcPr>
          <w:p w14:paraId="7667815E"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Citrus County</w:t>
            </w:r>
          </w:p>
        </w:tc>
        <w:tc>
          <w:tcPr>
            <w:tcW w:w="810" w:type="dxa"/>
            <w:vAlign w:val="center"/>
            <w:hideMark/>
          </w:tcPr>
          <w:p w14:paraId="7BDAFAC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CC-07</w:t>
            </w:r>
          </w:p>
        </w:tc>
        <w:tc>
          <w:tcPr>
            <w:tcW w:w="1255" w:type="dxa"/>
            <w:vAlign w:val="center"/>
            <w:hideMark/>
          </w:tcPr>
          <w:p w14:paraId="1AD328B7" w14:textId="3271D1BE" w:rsidR="00314BF4" w:rsidRPr="00314BF4" w:rsidRDefault="00314BF4" w:rsidP="00314BF4">
            <w:pPr>
              <w:spacing w:after="0" w:line="240" w:lineRule="auto"/>
              <w:jc w:val="center"/>
              <w:rPr>
                <w:color w:val="000000"/>
                <w:sz w:val="16"/>
                <w:szCs w:val="16"/>
              </w:rPr>
            </w:pPr>
            <w:r w:rsidRPr="00314BF4">
              <w:rPr>
                <w:color w:val="000000"/>
                <w:sz w:val="16"/>
                <w:szCs w:val="16"/>
              </w:rPr>
              <w:t>Phase 2 Package Plant Intercon</w:t>
            </w:r>
            <w:r w:rsidR="00404B63">
              <w:rPr>
                <w:color w:val="000000"/>
                <w:sz w:val="16"/>
                <w:szCs w:val="16"/>
              </w:rPr>
              <w:t>-</w:t>
            </w:r>
            <w:r w:rsidRPr="00314BF4">
              <w:rPr>
                <w:color w:val="000000"/>
                <w:sz w:val="16"/>
                <w:szCs w:val="16"/>
              </w:rPr>
              <w:t>nections</w:t>
            </w:r>
          </w:p>
        </w:tc>
        <w:tc>
          <w:tcPr>
            <w:tcW w:w="2525" w:type="dxa"/>
            <w:vAlign w:val="center"/>
            <w:hideMark/>
          </w:tcPr>
          <w:p w14:paraId="31CDC388"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Provide connection of the Pelican Bay, Imperial Gardens, and Forest View communities to central sewer and decommission the individual package plants.</w:t>
            </w:r>
          </w:p>
        </w:tc>
        <w:tc>
          <w:tcPr>
            <w:tcW w:w="990" w:type="dxa"/>
            <w:vAlign w:val="center"/>
            <w:hideMark/>
          </w:tcPr>
          <w:p w14:paraId="3DD3041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Wastewater Treatment Facility Upgrade</w:t>
            </w:r>
          </w:p>
        </w:tc>
        <w:tc>
          <w:tcPr>
            <w:tcW w:w="900" w:type="dxa"/>
            <w:noWrap/>
            <w:vAlign w:val="center"/>
            <w:hideMark/>
          </w:tcPr>
          <w:p w14:paraId="6350850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noWrap/>
            <w:vAlign w:val="center"/>
            <w:hideMark/>
          </w:tcPr>
          <w:p w14:paraId="230B360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2017</w:t>
            </w:r>
          </w:p>
        </w:tc>
        <w:tc>
          <w:tcPr>
            <w:tcW w:w="1080" w:type="dxa"/>
            <w:noWrap/>
            <w:vAlign w:val="center"/>
            <w:hideMark/>
          </w:tcPr>
          <w:p w14:paraId="0023988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2019</w:t>
            </w:r>
          </w:p>
        </w:tc>
        <w:tc>
          <w:tcPr>
            <w:tcW w:w="990" w:type="dxa"/>
            <w:vAlign w:val="center"/>
            <w:hideMark/>
          </w:tcPr>
          <w:p w14:paraId="709E8C6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WWTF</w:t>
            </w:r>
          </w:p>
        </w:tc>
        <w:tc>
          <w:tcPr>
            <w:tcW w:w="990" w:type="dxa"/>
            <w:noWrap/>
            <w:vAlign w:val="center"/>
            <w:hideMark/>
          </w:tcPr>
          <w:p w14:paraId="0D7CB804" w14:textId="218F23DD" w:rsidR="00314BF4" w:rsidRPr="00314BF4" w:rsidRDefault="00AC40E1" w:rsidP="00314BF4">
            <w:pPr>
              <w:spacing w:after="0" w:line="240" w:lineRule="auto"/>
              <w:jc w:val="center"/>
              <w:rPr>
                <w:color w:val="000000"/>
                <w:sz w:val="16"/>
                <w:szCs w:val="16"/>
              </w:rPr>
            </w:pPr>
            <w:r>
              <w:rPr>
                <w:color w:val="000000"/>
                <w:sz w:val="16"/>
                <w:szCs w:val="16"/>
              </w:rPr>
              <w:t>TBD</w:t>
            </w:r>
          </w:p>
        </w:tc>
        <w:tc>
          <w:tcPr>
            <w:tcW w:w="990" w:type="dxa"/>
            <w:noWrap/>
            <w:vAlign w:val="center"/>
            <w:hideMark/>
          </w:tcPr>
          <w:p w14:paraId="04AC31AC" w14:textId="77777777" w:rsidR="00314BF4" w:rsidRPr="00314BF4" w:rsidRDefault="00314BF4" w:rsidP="00314BF4">
            <w:pPr>
              <w:spacing w:after="0" w:line="240" w:lineRule="auto"/>
              <w:jc w:val="center"/>
              <w:rPr>
                <w:color w:val="000000"/>
                <w:sz w:val="16"/>
                <w:szCs w:val="16"/>
              </w:rPr>
            </w:pPr>
            <w:r w:rsidRPr="00314BF4">
              <w:rPr>
                <w:color w:val="000000"/>
                <w:sz w:val="16"/>
                <w:szCs w:val="16"/>
              </w:rPr>
              <w:t>$860,000</w:t>
            </w:r>
          </w:p>
        </w:tc>
        <w:tc>
          <w:tcPr>
            <w:tcW w:w="1013" w:type="dxa"/>
            <w:vAlign w:val="center"/>
            <w:hideMark/>
          </w:tcPr>
          <w:p w14:paraId="5CFA3A2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DEP</w:t>
            </w:r>
          </w:p>
        </w:tc>
        <w:tc>
          <w:tcPr>
            <w:tcW w:w="1008" w:type="dxa"/>
            <w:vAlign w:val="center"/>
            <w:hideMark/>
          </w:tcPr>
          <w:p w14:paraId="03149346" w14:textId="77777777" w:rsidR="00404B63" w:rsidRDefault="00314BF4" w:rsidP="00314BF4">
            <w:pPr>
              <w:spacing w:after="0" w:line="240" w:lineRule="auto"/>
              <w:jc w:val="center"/>
              <w:rPr>
                <w:color w:val="000000"/>
                <w:sz w:val="16"/>
                <w:szCs w:val="16"/>
              </w:rPr>
            </w:pPr>
            <w:r w:rsidRPr="00314BF4">
              <w:rPr>
                <w:color w:val="000000"/>
                <w:sz w:val="16"/>
                <w:szCs w:val="16"/>
              </w:rPr>
              <w:t>DEP:</w:t>
            </w:r>
          </w:p>
          <w:p w14:paraId="06959328" w14:textId="651C206B" w:rsidR="00314BF4" w:rsidRPr="00314BF4" w:rsidRDefault="00314BF4" w:rsidP="00314BF4">
            <w:pPr>
              <w:spacing w:after="0" w:line="240" w:lineRule="auto"/>
              <w:jc w:val="center"/>
              <w:rPr>
                <w:color w:val="000000"/>
                <w:sz w:val="16"/>
                <w:szCs w:val="16"/>
              </w:rPr>
            </w:pPr>
            <w:r w:rsidRPr="00314BF4">
              <w:rPr>
                <w:color w:val="000000"/>
                <w:sz w:val="16"/>
                <w:szCs w:val="16"/>
              </w:rPr>
              <w:t>$860,000</w:t>
            </w:r>
          </w:p>
        </w:tc>
      </w:tr>
      <w:tr w:rsidR="00314BF4" w:rsidRPr="00314BF4" w14:paraId="467E351A" w14:textId="77777777" w:rsidTr="00537C6F">
        <w:tblPrEx>
          <w:jc w:val="left"/>
        </w:tblPrEx>
        <w:trPr>
          <w:trHeight w:val="980"/>
        </w:trPr>
        <w:tc>
          <w:tcPr>
            <w:tcW w:w="990" w:type="dxa"/>
            <w:vAlign w:val="center"/>
            <w:hideMark/>
          </w:tcPr>
          <w:p w14:paraId="7F493BBA"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lastRenderedPageBreak/>
              <w:t>Citrus County</w:t>
            </w:r>
          </w:p>
        </w:tc>
        <w:tc>
          <w:tcPr>
            <w:tcW w:w="810" w:type="dxa"/>
            <w:vAlign w:val="center"/>
            <w:hideMark/>
          </w:tcPr>
          <w:p w14:paraId="37855B7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CC-08</w:t>
            </w:r>
          </w:p>
        </w:tc>
        <w:tc>
          <w:tcPr>
            <w:tcW w:w="1255" w:type="dxa"/>
            <w:vAlign w:val="center"/>
            <w:hideMark/>
          </w:tcPr>
          <w:p w14:paraId="12119DC0" w14:textId="3C485594" w:rsidR="00314BF4" w:rsidRPr="00314BF4" w:rsidRDefault="00314BF4" w:rsidP="00314BF4">
            <w:pPr>
              <w:spacing w:after="0" w:line="240" w:lineRule="auto"/>
              <w:jc w:val="center"/>
              <w:rPr>
                <w:color w:val="000000"/>
                <w:sz w:val="16"/>
                <w:szCs w:val="16"/>
              </w:rPr>
            </w:pPr>
            <w:r w:rsidRPr="00314BF4">
              <w:rPr>
                <w:color w:val="000000"/>
                <w:sz w:val="16"/>
                <w:szCs w:val="16"/>
              </w:rPr>
              <w:t>Phase 3 Package Intercon</w:t>
            </w:r>
            <w:r w:rsidR="00404B63">
              <w:rPr>
                <w:color w:val="000000"/>
                <w:sz w:val="16"/>
                <w:szCs w:val="16"/>
              </w:rPr>
              <w:t>-</w:t>
            </w:r>
            <w:r w:rsidRPr="00314BF4">
              <w:rPr>
                <w:color w:val="000000"/>
                <w:sz w:val="16"/>
                <w:szCs w:val="16"/>
              </w:rPr>
              <w:t>nections</w:t>
            </w:r>
          </w:p>
        </w:tc>
        <w:tc>
          <w:tcPr>
            <w:tcW w:w="2525" w:type="dxa"/>
            <w:vAlign w:val="center"/>
            <w:hideMark/>
          </w:tcPr>
          <w:p w14:paraId="48DD7BD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Provide connection of the Belle Villa and Stonebrook communities to central sewer and decommission the individual package plants.</w:t>
            </w:r>
          </w:p>
        </w:tc>
        <w:tc>
          <w:tcPr>
            <w:tcW w:w="990" w:type="dxa"/>
            <w:vAlign w:val="center"/>
            <w:hideMark/>
          </w:tcPr>
          <w:p w14:paraId="73E567B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Wastewater Treatment Facility Upgrade</w:t>
            </w:r>
          </w:p>
        </w:tc>
        <w:tc>
          <w:tcPr>
            <w:tcW w:w="900" w:type="dxa"/>
            <w:noWrap/>
            <w:vAlign w:val="center"/>
            <w:hideMark/>
          </w:tcPr>
          <w:p w14:paraId="42C975B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noWrap/>
            <w:vAlign w:val="center"/>
            <w:hideMark/>
          </w:tcPr>
          <w:p w14:paraId="45B5757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2017</w:t>
            </w:r>
          </w:p>
        </w:tc>
        <w:tc>
          <w:tcPr>
            <w:tcW w:w="1080" w:type="dxa"/>
            <w:noWrap/>
            <w:vAlign w:val="center"/>
            <w:hideMark/>
          </w:tcPr>
          <w:p w14:paraId="5D6973A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2019</w:t>
            </w:r>
          </w:p>
        </w:tc>
        <w:tc>
          <w:tcPr>
            <w:tcW w:w="990" w:type="dxa"/>
            <w:vAlign w:val="center"/>
            <w:hideMark/>
          </w:tcPr>
          <w:p w14:paraId="3187E5A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WWTF</w:t>
            </w:r>
          </w:p>
        </w:tc>
        <w:tc>
          <w:tcPr>
            <w:tcW w:w="990" w:type="dxa"/>
            <w:noWrap/>
            <w:vAlign w:val="center"/>
            <w:hideMark/>
          </w:tcPr>
          <w:p w14:paraId="458212C8" w14:textId="0B5F8CF6" w:rsidR="00314BF4" w:rsidRPr="00314BF4" w:rsidRDefault="00AC40E1" w:rsidP="00314BF4">
            <w:pPr>
              <w:spacing w:after="0" w:line="240" w:lineRule="auto"/>
              <w:jc w:val="center"/>
              <w:rPr>
                <w:color w:val="000000"/>
                <w:sz w:val="16"/>
                <w:szCs w:val="16"/>
              </w:rPr>
            </w:pPr>
            <w:r>
              <w:rPr>
                <w:color w:val="000000"/>
                <w:sz w:val="16"/>
                <w:szCs w:val="16"/>
              </w:rPr>
              <w:t>TBD</w:t>
            </w:r>
          </w:p>
        </w:tc>
        <w:tc>
          <w:tcPr>
            <w:tcW w:w="990" w:type="dxa"/>
            <w:noWrap/>
            <w:vAlign w:val="center"/>
            <w:hideMark/>
          </w:tcPr>
          <w:p w14:paraId="2A1757B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$570,000</w:t>
            </w:r>
          </w:p>
        </w:tc>
        <w:tc>
          <w:tcPr>
            <w:tcW w:w="1013" w:type="dxa"/>
            <w:vAlign w:val="center"/>
            <w:hideMark/>
          </w:tcPr>
          <w:p w14:paraId="5C8C4E1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DEP</w:t>
            </w:r>
          </w:p>
        </w:tc>
        <w:tc>
          <w:tcPr>
            <w:tcW w:w="1008" w:type="dxa"/>
            <w:vAlign w:val="center"/>
            <w:hideMark/>
          </w:tcPr>
          <w:p w14:paraId="0D9C769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DEP: $570,000</w:t>
            </w:r>
          </w:p>
        </w:tc>
      </w:tr>
      <w:tr w:rsidR="00314BF4" w:rsidRPr="00314BF4" w14:paraId="59E80251" w14:textId="77777777" w:rsidTr="00537C6F">
        <w:tblPrEx>
          <w:jc w:val="left"/>
        </w:tblPrEx>
        <w:trPr>
          <w:trHeight w:val="1430"/>
        </w:trPr>
        <w:tc>
          <w:tcPr>
            <w:tcW w:w="990" w:type="dxa"/>
            <w:vAlign w:val="center"/>
            <w:hideMark/>
          </w:tcPr>
          <w:p w14:paraId="72C813C3"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Citrus County</w:t>
            </w:r>
          </w:p>
        </w:tc>
        <w:tc>
          <w:tcPr>
            <w:tcW w:w="810" w:type="dxa"/>
            <w:vAlign w:val="center"/>
            <w:hideMark/>
          </w:tcPr>
          <w:p w14:paraId="00AB209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CC-09</w:t>
            </w:r>
          </w:p>
        </w:tc>
        <w:tc>
          <w:tcPr>
            <w:tcW w:w="1255" w:type="dxa"/>
            <w:vAlign w:val="center"/>
            <w:hideMark/>
          </w:tcPr>
          <w:p w14:paraId="400D36EA" w14:textId="184788B4" w:rsidR="00314BF4" w:rsidRPr="00314BF4" w:rsidRDefault="00314BF4" w:rsidP="00314BF4">
            <w:pPr>
              <w:spacing w:after="0" w:line="240" w:lineRule="auto"/>
              <w:jc w:val="center"/>
              <w:rPr>
                <w:color w:val="000000"/>
                <w:sz w:val="16"/>
                <w:szCs w:val="16"/>
              </w:rPr>
            </w:pPr>
            <w:r w:rsidRPr="00314BF4">
              <w:rPr>
                <w:color w:val="000000"/>
                <w:sz w:val="16"/>
                <w:szCs w:val="16"/>
              </w:rPr>
              <w:t>Duke Energy Reclaimed Water Intercon</w:t>
            </w:r>
            <w:r w:rsidR="00404B63">
              <w:rPr>
                <w:color w:val="000000"/>
                <w:sz w:val="16"/>
                <w:szCs w:val="16"/>
              </w:rPr>
              <w:t>-</w:t>
            </w:r>
            <w:r w:rsidRPr="00314BF4">
              <w:rPr>
                <w:color w:val="000000"/>
                <w:sz w:val="16"/>
                <w:szCs w:val="16"/>
              </w:rPr>
              <w:t>nection, Phase 1</w:t>
            </w:r>
          </w:p>
        </w:tc>
        <w:tc>
          <w:tcPr>
            <w:tcW w:w="2525" w:type="dxa"/>
            <w:vAlign w:val="center"/>
            <w:hideMark/>
          </w:tcPr>
          <w:p w14:paraId="5600797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Construction of a reclaimed water line from the Meadowcrest WWTF to the City of Crystal River's reclaimed line that provides reclaimed water to the Duke Energy complex.</w:t>
            </w:r>
          </w:p>
        </w:tc>
        <w:tc>
          <w:tcPr>
            <w:tcW w:w="990" w:type="dxa"/>
            <w:vAlign w:val="center"/>
            <w:hideMark/>
          </w:tcPr>
          <w:p w14:paraId="6B41847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Reclaimed Water</w:t>
            </w:r>
          </w:p>
        </w:tc>
        <w:tc>
          <w:tcPr>
            <w:tcW w:w="900" w:type="dxa"/>
            <w:noWrap/>
            <w:vAlign w:val="center"/>
            <w:hideMark/>
          </w:tcPr>
          <w:p w14:paraId="4B8434E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noWrap/>
            <w:vAlign w:val="center"/>
            <w:hideMark/>
          </w:tcPr>
          <w:p w14:paraId="29ED7F9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2016</w:t>
            </w:r>
          </w:p>
        </w:tc>
        <w:tc>
          <w:tcPr>
            <w:tcW w:w="1080" w:type="dxa"/>
            <w:noWrap/>
            <w:vAlign w:val="center"/>
            <w:hideMark/>
          </w:tcPr>
          <w:p w14:paraId="1745AF1C"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2019</w:t>
            </w:r>
          </w:p>
        </w:tc>
        <w:tc>
          <w:tcPr>
            <w:tcW w:w="990" w:type="dxa"/>
            <w:vAlign w:val="center"/>
            <w:hideMark/>
          </w:tcPr>
          <w:p w14:paraId="675B8F6C"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WWTF</w:t>
            </w:r>
          </w:p>
        </w:tc>
        <w:tc>
          <w:tcPr>
            <w:tcW w:w="990" w:type="dxa"/>
            <w:vAlign w:val="center"/>
            <w:hideMark/>
          </w:tcPr>
          <w:p w14:paraId="3E9A22A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c>
          <w:tcPr>
            <w:tcW w:w="990" w:type="dxa"/>
            <w:vAlign w:val="center"/>
            <w:hideMark/>
          </w:tcPr>
          <w:p w14:paraId="3A3093F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$6,573,625</w:t>
            </w:r>
          </w:p>
        </w:tc>
        <w:tc>
          <w:tcPr>
            <w:tcW w:w="1013" w:type="dxa"/>
            <w:vAlign w:val="center"/>
            <w:hideMark/>
          </w:tcPr>
          <w:p w14:paraId="74A9847B" w14:textId="3608C198" w:rsidR="00314BF4" w:rsidRPr="00314BF4" w:rsidRDefault="00314BF4" w:rsidP="00314BF4">
            <w:pPr>
              <w:spacing w:after="0" w:line="240" w:lineRule="auto"/>
              <w:jc w:val="center"/>
              <w:rPr>
                <w:color w:val="000000"/>
                <w:sz w:val="16"/>
                <w:szCs w:val="16"/>
              </w:rPr>
            </w:pPr>
            <w:r w:rsidRPr="00314BF4">
              <w:rPr>
                <w:color w:val="000000"/>
                <w:sz w:val="16"/>
                <w:szCs w:val="16"/>
              </w:rPr>
              <w:t>DEP/</w:t>
            </w:r>
            <w:r w:rsidR="00404B63">
              <w:rPr>
                <w:color w:val="000000"/>
                <w:sz w:val="16"/>
                <w:szCs w:val="16"/>
              </w:rPr>
              <w:t xml:space="preserve"> </w:t>
            </w:r>
            <w:r w:rsidRPr="00314BF4">
              <w:rPr>
                <w:color w:val="000000"/>
                <w:sz w:val="16"/>
                <w:szCs w:val="16"/>
              </w:rPr>
              <w:t>County</w:t>
            </w:r>
          </w:p>
        </w:tc>
        <w:tc>
          <w:tcPr>
            <w:tcW w:w="1008" w:type="dxa"/>
            <w:vAlign w:val="center"/>
            <w:hideMark/>
          </w:tcPr>
          <w:p w14:paraId="264C5866" w14:textId="6CEE6C15" w:rsidR="00314BF4" w:rsidRPr="00314BF4" w:rsidRDefault="00314BF4" w:rsidP="00314BF4">
            <w:pPr>
              <w:spacing w:after="0" w:line="240" w:lineRule="auto"/>
              <w:jc w:val="center"/>
              <w:rPr>
                <w:color w:val="000000"/>
                <w:sz w:val="16"/>
                <w:szCs w:val="16"/>
              </w:rPr>
            </w:pPr>
            <w:r w:rsidRPr="00314BF4">
              <w:rPr>
                <w:color w:val="000000"/>
                <w:sz w:val="16"/>
                <w:szCs w:val="16"/>
              </w:rPr>
              <w:t>DEP: $4,290,000</w:t>
            </w:r>
            <w:r w:rsidR="00C24FF8">
              <w:rPr>
                <w:color w:val="000000"/>
                <w:sz w:val="16"/>
                <w:szCs w:val="16"/>
              </w:rPr>
              <w:t xml:space="preserve"> </w:t>
            </w:r>
            <w:r w:rsidRPr="00314BF4">
              <w:rPr>
                <w:color w:val="000000"/>
                <w:sz w:val="16"/>
                <w:szCs w:val="16"/>
              </w:rPr>
              <w:t>County: $2,283,625</w:t>
            </w:r>
          </w:p>
        </w:tc>
      </w:tr>
      <w:tr w:rsidR="00314BF4" w:rsidRPr="00314BF4" w14:paraId="0BF7FF52" w14:textId="77777777" w:rsidTr="00537C6F">
        <w:tblPrEx>
          <w:jc w:val="left"/>
        </w:tblPrEx>
        <w:trPr>
          <w:trHeight w:val="1470"/>
        </w:trPr>
        <w:tc>
          <w:tcPr>
            <w:tcW w:w="990" w:type="dxa"/>
            <w:vAlign w:val="center"/>
            <w:hideMark/>
          </w:tcPr>
          <w:p w14:paraId="34ADBF48"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Citrus County</w:t>
            </w:r>
          </w:p>
        </w:tc>
        <w:tc>
          <w:tcPr>
            <w:tcW w:w="810" w:type="dxa"/>
            <w:vAlign w:val="center"/>
            <w:hideMark/>
          </w:tcPr>
          <w:p w14:paraId="08900F8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CC-10</w:t>
            </w:r>
          </w:p>
        </w:tc>
        <w:tc>
          <w:tcPr>
            <w:tcW w:w="1255" w:type="dxa"/>
            <w:vAlign w:val="center"/>
            <w:hideMark/>
          </w:tcPr>
          <w:p w14:paraId="19B0E79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Duke Energy Reclaimed Water Interconnection, Phase 2</w:t>
            </w:r>
          </w:p>
        </w:tc>
        <w:tc>
          <w:tcPr>
            <w:tcW w:w="2525" w:type="dxa"/>
            <w:vAlign w:val="center"/>
            <w:hideMark/>
          </w:tcPr>
          <w:p w14:paraId="32B075A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Construction of a reclaimed water line connecting the Southwest Regional Water Reclamation Facility to the Phase 1 Duke Energy reclaimed water line.</w:t>
            </w:r>
          </w:p>
        </w:tc>
        <w:tc>
          <w:tcPr>
            <w:tcW w:w="990" w:type="dxa"/>
            <w:vAlign w:val="center"/>
            <w:hideMark/>
          </w:tcPr>
          <w:p w14:paraId="369D4DB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Reclaimed Water</w:t>
            </w:r>
          </w:p>
        </w:tc>
        <w:tc>
          <w:tcPr>
            <w:tcW w:w="900" w:type="dxa"/>
            <w:noWrap/>
            <w:vAlign w:val="center"/>
            <w:hideMark/>
          </w:tcPr>
          <w:p w14:paraId="4BBA85F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Planned</w:t>
            </w:r>
          </w:p>
        </w:tc>
        <w:tc>
          <w:tcPr>
            <w:tcW w:w="810" w:type="dxa"/>
            <w:noWrap/>
            <w:vAlign w:val="center"/>
            <w:hideMark/>
          </w:tcPr>
          <w:p w14:paraId="4DB17E6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2018</w:t>
            </w:r>
          </w:p>
        </w:tc>
        <w:tc>
          <w:tcPr>
            <w:tcW w:w="1080" w:type="dxa"/>
            <w:noWrap/>
            <w:vAlign w:val="center"/>
            <w:hideMark/>
          </w:tcPr>
          <w:p w14:paraId="2D4B78C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2019</w:t>
            </w:r>
          </w:p>
        </w:tc>
        <w:tc>
          <w:tcPr>
            <w:tcW w:w="990" w:type="dxa"/>
            <w:vAlign w:val="center"/>
            <w:hideMark/>
          </w:tcPr>
          <w:p w14:paraId="4364728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WWTF</w:t>
            </w:r>
          </w:p>
        </w:tc>
        <w:tc>
          <w:tcPr>
            <w:tcW w:w="990" w:type="dxa"/>
            <w:noWrap/>
            <w:vAlign w:val="center"/>
            <w:hideMark/>
          </w:tcPr>
          <w:p w14:paraId="7F8BA7B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990" w:type="dxa"/>
            <w:noWrap/>
            <w:vAlign w:val="center"/>
            <w:hideMark/>
          </w:tcPr>
          <w:p w14:paraId="2BAF356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$6,000,000</w:t>
            </w:r>
          </w:p>
        </w:tc>
        <w:tc>
          <w:tcPr>
            <w:tcW w:w="1013" w:type="dxa"/>
            <w:vAlign w:val="center"/>
            <w:hideMark/>
          </w:tcPr>
          <w:p w14:paraId="7B9FD920" w14:textId="58674F18" w:rsidR="00314BF4" w:rsidRPr="00314BF4" w:rsidRDefault="00314BF4" w:rsidP="00314BF4">
            <w:pPr>
              <w:spacing w:after="0" w:line="240" w:lineRule="auto"/>
              <w:jc w:val="center"/>
              <w:rPr>
                <w:color w:val="000000"/>
                <w:sz w:val="16"/>
                <w:szCs w:val="16"/>
              </w:rPr>
            </w:pPr>
            <w:r w:rsidRPr="00314BF4">
              <w:rPr>
                <w:color w:val="000000"/>
                <w:sz w:val="16"/>
                <w:szCs w:val="16"/>
              </w:rPr>
              <w:t>DEP/</w:t>
            </w:r>
            <w:r w:rsidR="00404B63">
              <w:rPr>
                <w:color w:val="000000"/>
                <w:sz w:val="16"/>
                <w:szCs w:val="16"/>
              </w:rPr>
              <w:t xml:space="preserve"> </w:t>
            </w:r>
            <w:r w:rsidRPr="00314BF4">
              <w:rPr>
                <w:color w:val="000000"/>
                <w:sz w:val="16"/>
                <w:szCs w:val="16"/>
              </w:rPr>
              <w:t>County</w:t>
            </w:r>
          </w:p>
        </w:tc>
        <w:tc>
          <w:tcPr>
            <w:tcW w:w="1008" w:type="dxa"/>
            <w:vAlign w:val="center"/>
            <w:hideMark/>
          </w:tcPr>
          <w:p w14:paraId="3E59896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DEP: $3,000,000 County: $3,000,000</w:t>
            </w:r>
          </w:p>
        </w:tc>
      </w:tr>
      <w:tr w:rsidR="00314BF4" w:rsidRPr="00314BF4" w14:paraId="72A4BCD7" w14:textId="77777777" w:rsidTr="00537C6F">
        <w:tblPrEx>
          <w:jc w:val="left"/>
        </w:tblPrEx>
        <w:trPr>
          <w:trHeight w:val="1860"/>
        </w:trPr>
        <w:tc>
          <w:tcPr>
            <w:tcW w:w="990" w:type="dxa"/>
            <w:vAlign w:val="center"/>
            <w:hideMark/>
          </w:tcPr>
          <w:p w14:paraId="440A9F4A"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Citrus County</w:t>
            </w:r>
          </w:p>
        </w:tc>
        <w:tc>
          <w:tcPr>
            <w:tcW w:w="810" w:type="dxa"/>
            <w:vAlign w:val="center"/>
            <w:hideMark/>
          </w:tcPr>
          <w:p w14:paraId="668DC40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CC-11</w:t>
            </w:r>
          </w:p>
        </w:tc>
        <w:tc>
          <w:tcPr>
            <w:tcW w:w="1255" w:type="dxa"/>
            <w:vAlign w:val="center"/>
            <w:hideMark/>
          </w:tcPr>
          <w:p w14:paraId="67A735AF" w14:textId="6629BF22" w:rsidR="00314BF4" w:rsidRPr="00314BF4" w:rsidRDefault="00314BF4" w:rsidP="00314BF4">
            <w:pPr>
              <w:spacing w:after="0" w:line="240" w:lineRule="auto"/>
              <w:jc w:val="center"/>
              <w:rPr>
                <w:color w:val="000000"/>
                <w:sz w:val="16"/>
                <w:szCs w:val="16"/>
              </w:rPr>
            </w:pPr>
            <w:r w:rsidRPr="00314BF4">
              <w:rPr>
                <w:color w:val="000000"/>
                <w:sz w:val="16"/>
                <w:szCs w:val="16"/>
              </w:rPr>
              <w:t>Duke Energy Re</w:t>
            </w:r>
            <w:r w:rsidR="00404B63">
              <w:rPr>
                <w:color w:val="000000"/>
                <w:sz w:val="16"/>
                <w:szCs w:val="16"/>
              </w:rPr>
              <w:t>-</w:t>
            </w:r>
            <w:r w:rsidRPr="00314BF4">
              <w:rPr>
                <w:color w:val="000000"/>
                <w:sz w:val="16"/>
                <w:szCs w:val="16"/>
              </w:rPr>
              <w:t>claimed Water Intercon</w:t>
            </w:r>
            <w:r w:rsidR="00404B63">
              <w:rPr>
                <w:color w:val="000000"/>
                <w:sz w:val="16"/>
                <w:szCs w:val="16"/>
              </w:rPr>
              <w:t>-</w:t>
            </w:r>
            <w:r w:rsidRPr="00314BF4">
              <w:rPr>
                <w:color w:val="000000"/>
                <w:sz w:val="16"/>
                <w:szCs w:val="16"/>
              </w:rPr>
              <w:t>nection, Phase 3</w:t>
            </w:r>
          </w:p>
        </w:tc>
        <w:tc>
          <w:tcPr>
            <w:tcW w:w="2525" w:type="dxa"/>
            <w:vAlign w:val="center"/>
            <w:hideMark/>
          </w:tcPr>
          <w:p w14:paraId="14C36A4C"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Construction of a reclaimed water line connecting the Brentwood WWTF to the Phase 1 Duke Energy reclaimed water line. In FY 18, Brentwood WWTF will be updated to AWT with $754k cost share from DEP.</w:t>
            </w:r>
          </w:p>
        </w:tc>
        <w:tc>
          <w:tcPr>
            <w:tcW w:w="990" w:type="dxa"/>
            <w:vAlign w:val="center"/>
            <w:hideMark/>
          </w:tcPr>
          <w:p w14:paraId="27D1926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Reclaimed Water</w:t>
            </w:r>
          </w:p>
        </w:tc>
        <w:tc>
          <w:tcPr>
            <w:tcW w:w="900" w:type="dxa"/>
            <w:noWrap/>
            <w:vAlign w:val="center"/>
            <w:hideMark/>
          </w:tcPr>
          <w:p w14:paraId="2DEADE2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Planned</w:t>
            </w:r>
          </w:p>
        </w:tc>
        <w:tc>
          <w:tcPr>
            <w:tcW w:w="810" w:type="dxa"/>
            <w:noWrap/>
            <w:vAlign w:val="center"/>
            <w:hideMark/>
          </w:tcPr>
          <w:p w14:paraId="265A2CE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2018</w:t>
            </w:r>
          </w:p>
        </w:tc>
        <w:tc>
          <w:tcPr>
            <w:tcW w:w="1080" w:type="dxa"/>
            <w:noWrap/>
            <w:vAlign w:val="center"/>
            <w:hideMark/>
          </w:tcPr>
          <w:p w14:paraId="6C7886F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2020</w:t>
            </w:r>
          </w:p>
        </w:tc>
        <w:tc>
          <w:tcPr>
            <w:tcW w:w="990" w:type="dxa"/>
            <w:vAlign w:val="center"/>
            <w:hideMark/>
          </w:tcPr>
          <w:p w14:paraId="66DF43D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WWTF</w:t>
            </w:r>
          </w:p>
        </w:tc>
        <w:tc>
          <w:tcPr>
            <w:tcW w:w="990" w:type="dxa"/>
            <w:noWrap/>
            <w:vAlign w:val="center"/>
            <w:hideMark/>
          </w:tcPr>
          <w:p w14:paraId="1E3993D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13,698</w:t>
            </w:r>
          </w:p>
        </w:tc>
        <w:tc>
          <w:tcPr>
            <w:tcW w:w="990" w:type="dxa"/>
            <w:noWrap/>
            <w:vAlign w:val="center"/>
            <w:hideMark/>
          </w:tcPr>
          <w:p w14:paraId="21E9CD6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$5,600,000</w:t>
            </w:r>
          </w:p>
        </w:tc>
        <w:tc>
          <w:tcPr>
            <w:tcW w:w="1013" w:type="dxa"/>
            <w:vAlign w:val="center"/>
            <w:hideMark/>
          </w:tcPr>
          <w:p w14:paraId="21793BD6" w14:textId="2F0CD021" w:rsidR="00314BF4" w:rsidRPr="00314BF4" w:rsidRDefault="00314BF4" w:rsidP="00314BF4">
            <w:pPr>
              <w:spacing w:after="0" w:line="240" w:lineRule="auto"/>
              <w:jc w:val="center"/>
              <w:rPr>
                <w:color w:val="000000"/>
                <w:sz w:val="16"/>
                <w:szCs w:val="16"/>
              </w:rPr>
            </w:pPr>
            <w:r w:rsidRPr="00314BF4">
              <w:rPr>
                <w:color w:val="000000"/>
                <w:sz w:val="16"/>
                <w:szCs w:val="16"/>
              </w:rPr>
              <w:t>DEP/</w:t>
            </w:r>
            <w:r w:rsidR="00404B63">
              <w:rPr>
                <w:color w:val="000000"/>
                <w:sz w:val="16"/>
                <w:szCs w:val="16"/>
              </w:rPr>
              <w:t xml:space="preserve"> </w:t>
            </w:r>
            <w:r w:rsidRPr="00314BF4">
              <w:rPr>
                <w:color w:val="000000"/>
                <w:sz w:val="16"/>
                <w:szCs w:val="16"/>
              </w:rPr>
              <w:t>County</w:t>
            </w:r>
          </w:p>
        </w:tc>
        <w:tc>
          <w:tcPr>
            <w:tcW w:w="1008" w:type="dxa"/>
            <w:vAlign w:val="center"/>
            <w:hideMark/>
          </w:tcPr>
          <w:p w14:paraId="42F957A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DEP: $2,800,000 County: $2,800,000</w:t>
            </w:r>
          </w:p>
        </w:tc>
      </w:tr>
      <w:tr w:rsidR="00314BF4" w:rsidRPr="00314BF4" w14:paraId="734507DC" w14:textId="77777777" w:rsidTr="00537C6F">
        <w:tblPrEx>
          <w:jc w:val="left"/>
        </w:tblPrEx>
        <w:trPr>
          <w:trHeight w:val="1142"/>
        </w:trPr>
        <w:tc>
          <w:tcPr>
            <w:tcW w:w="990" w:type="dxa"/>
            <w:vAlign w:val="center"/>
            <w:hideMark/>
          </w:tcPr>
          <w:p w14:paraId="34ED8B21"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Citrus County</w:t>
            </w:r>
          </w:p>
        </w:tc>
        <w:tc>
          <w:tcPr>
            <w:tcW w:w="810" w:type="dxa"/>
            <w:vAlign w:val="center"/>
            <w:hideMark/>
          </w:tcPr>
          <w:p w14:paraId="17FF30C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CC-12</w:t>
            </w:r>
          </w:p>
        </w:tc>
        <w:tc>
          <w:tcPr>
            <w:tcW w:w="1255" w:type="dxa"/>
            <w:vAlign w:val="center"/>
            <w:hideMark/>
          </w:tcPr>
          <w:p w14:paraId="33FE25B2" w14:textId="77483687" w:rsidR="00314BF4" w:rsidRPr="00314BF4" w:rsidRDefault="00314BF4" w:rsidP="00314BF4">
            <w:pPr>
              <w:spacing w:after="0" w:line="240" w:lineRule="auto"/>
              <w:jc w:val="center"/>
              <w:rPr>
                <w:color w:val="000000"/>
                <w:sz w:val="16"/>
                <w:szCs w:val="16"/>
              </w:rPr>
            </w:pPr>
            <w:r w:rsidRPr="00314BF4">
              <w:rPr>
                <w:color w:val="000000"/>
                <w:sz w:val="16"/>
                <w:szCs w:val="16"/>
              </w:rPr>
              <w:t>North</w:t>
            </w:r>
            <w:r w:rsidR="00404B63">
              <w:rPr>
                <w:color w:val="000000"/>
                <w:sz w:val="16"/>
                <w:szCs w:val="16"/>
              </w:rPr>
              <w:t>-</w:t>
            </w:r>
            <w:r w:rsidRPr="00314BF4">
              <w:rPr>
                <w:color w:val="000000"/>
                <w:sz w:val="16"/>
                <w:szCs w:val="16"/>
              </w:rPr>
              <w:t>west Quadrant Waste</w:t>
            </w:r>
            <w:r w:rsidR="00404B63">
              <w:rPr>
                <w:color w:val="000000"/>
                <w:sz w:val="16"/>
                <w:szCs w:val="16"/>
              </w:rPr>
              <w:t>-</w:t>
            </w:r>
            <w:r w:rsidRPr="00314BF4">
              <w:rPr>
                <w:color w:val="000000"/>
                <w:sz w:val="16"/>
                <w:szCs w:val="16"/>
              </w:rPr>
              <w:t>water Extension</w:t>
            </w:r>
          </w:p>
        </w:tc>
        <w:tc>
          <w:tcPr>
            <w:tcW w:w="2525" w:type="dxa"/>
            <w:vAlign w:val="center"/>
            <w:hideMark/>
          </w:tcPr>
          <w:p w14:paraId="37F8DF6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Construction of gravity sewer and force main to connect septic systems and private package plants to central sewer in the northwest quadrant of the county.</w:t>
            </w:r>
          </w:p>
        </w:tc>
        <w:tc>
          <w:tcPr>
            <w:tcW w:w="990" w:type="dxa"/>
            <w:vAlign w:val="center"/>
            <w:hideMark/>
          </w:tcPr>
          <w:p w14:paraId="619E4B2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Wastewater Service Area Expansion</w:t>
            </w:r>
          </w:p>
        </w:tc>
        <w:tc>
          <w:tcPr>
            <w:tcW w:w="900" w:type="dxa"/>
            <w:noWrap/>
            <w:vAlign w:val="center"/>
            <w:hideMark/>
          </w:tcPr>
          <w:p w14:paraId="10B6ED5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Planned</w:t>
            </w:r>
          </w:p>
        </w:tc>
        <w:tc>
          <w:tcPr>
            <w:tcW w:w="810" w:type="dxa"/>
            <w:noWrap/>
            <w:vAlign w:val="center"/>
            <w:hideMark/>
          </w:tcPr>
          <w:p w14:paraId="54BCF7D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2020</w:t>
            </w:r>
          </w:p>
        </w:tc>
        <w:tc>
          <w:tcPr>
            <w:tcW w:w="1080" w:type="dxa"/>
            <w:noWrap/>
            <w:vAlign w:val="center"/>
            <w:hideMark/>
          </w:tcPr>
          <w:p w14:paraId="707C613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2021</w:t>
            </w:r>
          </w:p>
        </w:tc>
        <w:tc>
          <w:tcPr>
            <w:tcW w:w="990" w:type="dxa"/>
            <w:vAlign w:val="center"/>
            <w:hideMark/>
          </w:tcPr>
          <w:p w14:paraId="6EA9AB8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OSTDS</w:t>
            </w:r>
          </w:p>
        </w:tc>
        <w:tc>
          <w:tcPr>
            <w:tcW w:w="990" w:type="dxa"/>
            <w:noWrap/>
            <w:vAlign w:val="center"/>
            <w:hideMark/>
          </w:tcPr>
          <w:p w14:paraId="7E27521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85,000</w:t>
            </w:r>
          </w:p>
        </w:tc>
        <w:tc>
          <w:tcPr>
            <w:tcW w:w="990" w:type="dxa"/>
            <w:noWrap/>
            <w:vAlign w:val="center"/>
            <w:hideMark/>
          </w:tcPr>
          <w:p w14:paraId="4585C8D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$6,000,000</w:t>
            </w:r>
          </w:p>
        </w:tc>
        <w:tc>
          <w:tcPr>
            <w:tcW w:w="1013" w:type="dxa"/>
            <w:vAlign w:val="center"/>
            <w:hideMark/>
          </w:tcPr>
          <w:p w14:paraId="38761999" w14:textId="28129DB1" w:rsidR="00314BF4" w:rsidRPr="00314BF4" w:rsidRDefault="00314BF4" w:rsidP="00314BF4">
            <w:pPr>
              <w:spacing w:after="0" w:line="240" w:lineRule="auto"/>
              <w:jc w:val="center"/>
              <w:rPr>
                <w:color w:val="000000"/>
                <w:sz w:val="16"/>
                <w:szCs w:val="16"/>
              </w:rPr>
            </w:pPr>
            <w:r w:rsidRPr="00314BF4">
              <w:rPr>
                <w:color w:val="000000"/>
                <w:sz w:val="16"/>
                <w:szCs w:val="16"/>
              </w:rPr>
              <w:t>DEP/</w:t>
            </w:r>
            <w:r w:rsidR="00404B63">
              <w:rPr>
                <w:color w:val="000000"/>
                <w:sz w:val="16"/>
                <w:szCs w:val="16"/>
              </w:rPr>
              <w:t xml:space="preserve"> </w:t>
            </w:r>
            <w:r w:rsidRPr="00314BF4">
              <w:rPr>
                <w:color w:val="000000"/>
                <w:sz w:val="16"/>
                <w:szCs w:val="16"/>
              </w:rPr>
              <w:t>County</w:t>
            </w:r>
          </w:p>
        </w:tc>
        <w:tc>
          <w:tcPr>
            <w:tcW w:w="1008" w:type="dxa"/>
            <w:vAlign w:val="center"/>
            <w:hideMark/>
          </w:tcPr>
          <w:p w14:paraId="25C0DF58"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DEP: $3,000,000 County: $3,000,000</w:t>
            </w:r>
          </w:p>
        </w:tc>
      </w:tr>
      <w:tr w:rsidR="00314BF4" w:rsidRPr="00314BF4" w14:paraId="54213076" w14:textId="77777777" w:rsidTr="00537C6F">
        <w:tblPrEx>
          <w:jc w:val="left"/>
        </w:tblPrEx>
        <w:trPr>
          <w:trHeight w:val="1185"/>
        </w:trPr>
        <w:tc>
          <w:tcPr>
            <w:tcW w:w="990" w:type="dxa"/>
            <w:vAlign w:val="center"/>
            <w:hideMark/>
          </w:tcPr>
          <w:p w14:paraId="3A4B7B68"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Citrus County</w:t>
            </w:r>
          </w:p>
        </w:tc>
        <w:tc>
          <w:tcPr>
            <w:tcW w:w="810" w:type="dxa"/>
            <w:noWrap/>
            <w:vAlign w:val="center"/>
            <w:hideMark/>
          </w:tcPr>
          <w:p w14:paraId="7CCA219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CC-13</w:t>
            </w:r>
          </w:p>
        </w:tc>
        <w:tc>
          <w:tcPr>
            <w:tcW w:w="1255" w:type="dxa"/>
            <w:vAlign w:val="center"/>
            <w:hideMark/>
          </w:tcPr>
          <w:p w14:paraId="71788642" w14:textId="39605223" w:rsidR="00314BF4" w:rsidRPr="00314BF4" w:rsidRDefault="00314BF4" w:rsidP="00314BF4">
            <w:pPr>
              <w:spacing w:after="0" w:line="240" w:lineRule="auto"/>
              <w:jc w:val="center"/>
              <w:rPr>
                <w:color w:val="000000"/>
                <w:sz w:val="16"/>
                <w:szCs w:val="16"/>
              </w:rPr>
            </w:pPr>
            <w:r w:rsidRPr="00314BF4">
              <w:rPr>
                <w:color w:val="000000"/>
                <w:sz w:val="16"/>
                <w:szCs w:val="16"/>
              </w:rPr>
              <w:t>C.R. 491 Regional Storm</w:t>
            </w:r>
            <w:r w:rsidR="00404B63">
              <w:rPr>
                <w:color w:val="000000"/>
                <w:sz w:val="16"/>
                <w:szCs w:val="16"/>
              </w:rPr>
              <w:t>-</w:t>
            </w:r>
            <w:r w:rsidRPr="00314BF4">
              <w:rPr>
                <w:color w:val="000000"/>
                <w:sz w:val="16"/>
                <w:szCs w:val="16"/>
              </w:rPr>
              <w:t>water Project-Phase I</w:t>
            </w:r>
          </w:p>
        </w:tc>
        <w:tc>
          <w:tcPr>
            <w:tcW w:w="2525" w:type="dxa"/>
            <w:vAlign w:val="center"/>
            <w:hideMark/>
          </w:tcPr>
          <w:p w14:paraId="37C3867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Phase I includes construction of regional stormwater drainage detention areas from Laurel Street to south of Audubon Park.</w:t>
            </w:r>
          </w:p>
        </w:tc>
        <w:tc>
          <w:tcPr>
            <w:tcW w:w="990" w:type="dxa"/>
            <w:vAlign w:val="center"/>
            <w:hideMark/>
          </w:tcPr>
          <w:p w14:paraId="630B54A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Dry Detention Pond</w:t>
            </w:r>
          </w:p>
        </w:tc>
        <w:tc>
          <w:tcPr>
            <w:tcW w:w="900" w:type="dxa"/>
            <w:noWrap/>
            <w:vAlign w:val="center"/>
            <w:hideMark/>
          </w:tcPr>
          <w:p w14:paraId="44BAA1E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noWrap/>
            <w:vAlign w:val="center"/>
            <w:hideMark/>
          </w:tcPr>
          <w:p w14:paraId="46E290C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2015</w:t>
            </w:r>
          </w:p>
        </w:tc>
        <w:tc>
          <w:tcPr>
            <w:tcW w:w="1080" w:type="dxa"/>
            <w:noWrap/>
            <w:vAlign w:val="center"/>
            <w:hideMark/>
          </w:tcPr>
          <w:p w14:paraId="7CD83AE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2018</w:t>
            </w:r>
          </w:p>
        </w:tc>
        <w:tc>
          <w:tcPr>
            <w:tcW w:w="990" w:type="dxa"/>
            <w:vAlign w:val="center"/>
            <w:hideMark/>
          </w:tcPr>
          <w:p w14:paraId="0E58238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UTF</w:t>
            </w:r>
          </w:p>
        </w:tc>
        <w:tc>
          <w:tcPr>
            <w:tcW w:w="990" w:type="dxa"/>
            <w:vAlign w:val="center"/>
            <w:hideMark/>
          </w:tcPr>
          <w:p w14:paraId="6658D99F" w14:textId="7B870BC5" w:rsidR="00314BF4" w:rsidRPr="00314BF4" w:rsidRDefault="00187E1D" w:rsidP="00314BF4">
            <w:pPr>
              <w:spacing w:after="0" w:line="240" w:lineRule="auto"/>
              <w:jc w:val="center"/>
              <w:rPr>
                <w:color w:val="000000"/>
                <w:sz w:val="16"/>
                <w:szCs w:val="16"/>
              </w:rPr>
            </w:pPr>
            <w:r>
              <w:rPr>
                <w:color w:val="000000"/>
                <w:sz w:val="16"/>
                <w:szCs w:val="16"/>
              </w:rPr>
              <w:t>Not Provided</w:t>
            </w:r>
          </w:p>
        </w:tc>
        <w:tc>
          <w:tcPr>
            <w:tcW w:w="990" w:type="dxa"/>
            <w:noWrap/>
            <w:vAlign w:val="center"/>
            <w:hideMark/>
          </w:tcPr>
          <w:p w14:paraId="79A19D3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$7,083,000</w:t>
            </w:r>
          </w:p>
        </w:tc>
        <w:tc>
          <w:tcPr>
            <w:tcW w:w="1013" w:type="dxa"/>
            <w:vAlign w:val="center"/>
            <w:hideMark/>
          </w:tcPr>
          <w:p w14:paraId="481891B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County/ FDOT</w:t>
            </w:r>
          </w:p>
        </w:tc>
        <w:tc>
          <w:tcPr>
            <w:tcW w:w="1008" w:type="dxa"/>
            <w:vAlign w:val="center"/>
            <w:hideMark/>
          </w:tcPr>
          <w:p w14:paraId="719AA10C" w14:textId="76EFB4B1" w:rsidR="00314BF4" w:rsidRPr="00314BF4" w:rsidRDefault="00314BF4" w:rsidP="00314BF4">
            <w:pPr>
              <w:spacing w:after="0" w:line="240" w:lineRule="auto"/>
              <w:jc w:val="center"/>
              <w:rPr>
                <w:color w:val="000000"/>
                <w:sz w:val="16"/>
                <w:szCs w:val="16"/>
              </w:rPr>
            </w:pPr>
            <w:r w:rsidRPr="00314BF4">
              <w:rPr>
                <w:color w:val="000000"/>
                <w:sz w:val="16"/>
                <w:szCs w:val="16"/>
              </w:rPr>
              <w:t>DEP: $4,290,000</w:t>
            </w:r>
            <w:r w:rsidR="00C24FF8">
              <w:rPr>
                <w:color w:val="000000"/>
                <w:sz w:val="16"/>
                <w:szCs w:val="16"/>
              </w:rPr>
              <w:t xml:space="preserve"> </w:t>
            </w:r>
            <w:r w:rsidRPr="00314BF4">
              <w:rPr>
                <w:color w:val="000000"/>
                <w:sz w:val="16"/>
                <w:szCs w:val="16"/>
              </w:rPr>
              <w:t>County: $2,283,625</w:t>
            </w:r>
          </w:p>
        </w:tc>
      </w:tr>
      <w:tr w:rsidR="00314BF4" w:rsidRPr="00314BF4" w14:paraId="65E86116" w14:textId="77777777" w:rsidTr="00537C6F">
        <w:tblPrEx>
          <w:jc w:val="left"/>
        </w:tblPrEx>
        <w:trPr>
          <w:trHeight w:val="1232"/>
        </w:trPr>
        <w:tc>
          <w:tcPr>
            <w:tcW w:w="990" w:type="dxa"/>
            <w:vAlign w:val="center"/>
            <w:hideMark/>
          </w:tcPr>
          <w:p w14:paraId="184CF650"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lastRenderedPageBreak/>
              <w:t>Citrus County</w:t>
            </w:r>
          </w:p>
        </w:tc>
        <w:tc>
          <w:tcPr>
            <w:tcW w:w="810" w:type="dxa"/>
            <w:noWrap/>
            <w:vAlign w:val="center"/>
            <w:hideMark/>
          </w:tcPr>
          <w:p w14:paraId="5B920D9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CC-14*</w:t>
            </w:r>
          </w:p>
        </w:tc>
        <w:tc>
          <w:tcPr>
            <w:tcW w:w="1255" w:type="dxa"/>
            <w:vAlign w:val="center"/>
            <w:hideMark/>
          </w:tcPr>
          <w:p w14:paraId="0D1F377D" w14:textId="38916F23" w:rsidR="00314BF4" w:rsidRPr="00314BF4" w:rsidRDefault="00314BF4" w:rsidP="00314BF4">
            <w:pPr>
              <w:spacing w:after="0" w:line="240" w:lineRule="auto"/>
              <w:jc w:val="center"/>
              <w:rPr>
                <w:color w:val="000000"/>
                <w:sz w:val="16"/>
                <w:szCs w:val="16"/>
              </w:rPr>
            </w:pPr>
            <w:r w:rsidRPr="00314BF4">
              <w:rPr>
                <w:color w:val="000000"/>
                <w:sz w:val="16"/>
                <w:szCs w:val="16"/>
              </w:rPr>
              <w:t>Center Ridge Water</w:t>
            </w:r>
            <w:r w:rsidR="00404B63">
              <w:rPr>
                <w:color w:val="000000"/>
                <w:sz w:val="16"/>
                <w:szCs w:val="16"/>
              </w:rPr>
              <w:t>-</w:t>
            </w:r>
            <w:r w:rsidRPr="00314BF4">
              <w:rPr>
                <w:color w:val="000000"/>
                <w:sz w:val="16"/>
                <w:szCs w:val="16"/>
              </w:rPr>
              <w:t>shed Management Plan</w:t>
            </w:r>
          </w:p>
        </w:tc>
        <w:tc>
          <w:tcPr>
            <w:tcW w:w="2525" w:type="dxa"/>
            <w:vAlign w:val="center"/>
            <w:hideMark/>
          </w:tcPr>
          <w:p w14:paraId="01A078A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Complete alternative analysis tasks including a stormwater level of service analysis, surface water resource assessment, and BMP alternative analysis.</w:t>
            </w:r>
          </w:p>
        </w:tc>
        <w:tc>
          <w:tcPr>
            <w:tcW w:w="990" w:type="dxa"/>
            <w:vAlign w:val="center"/>
            <w:hideMark/>
          </w:tcPr>
          <w:p w14:paraId="044141A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Studies</w:t>
            </w:r>
          </w:p>
        </w:tc>
        <w:tc>
          <w:tcPr>
            <w:tcW w:w="900" w:type="dxa"/>
            <w:noWrap/>
            <w:vAlign w:val="center"/>
            <w:hideMark/>
          </w:tcPr>
          <w:p w14:paraId="5680C39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noWrap/>
            <w:vAlign w:val="center"/>
            <w:hideMark/>
          </w:tcPr>
          <w:p w14:paraId="24DB687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2016</w:t>
            </w:r>
          </w:p>
        </w:tc>
        <w:tc>
          <w:tcPr>
            <w:tcW w:w="1080" w:type="dxa"/>
            <w:noWrap/>
            <w:vAlign w:val="center"/>
            <w:hideMark/>
          </w:tcPr>
          <w:p w14:paraId="1043DFE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2017</w:t>
            </w:r>
          </w:p>
        </w:tc>
        <w:tc>
          <w:tcPr>
            <w:tcW w:w="990" w:type="dxa"/>
            <w:vAlign w:val="center"/>
            <w:hideMark/>
          </w:tcPr>
          <w:p w14:paraId="16F12A4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Other</w:t>
            </w:r>
          </w:p>
        </w:tc>
        <w:tc>
          <w:tcPr>
            <w:tcW w:w="990" w:type="dxa"/>
            <w:noWrap/>
            <w:vAlign w:val="center"/>
            <w:hideMark/>
          </w:tcPr>
          <w:p w14:paraId="3CF0010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NA</w:t>
            </w:r>
          </w:p>
        </w:tc>
        <w:tc>
          <w:tcPr>
            <w:tcW w:w="990" w:type="dxa"/>
            <w:noWrap/>
            <w:vAlign w:val="center"/>
            <w:hideMark/>
          </w:tcPr>
          <w:p w14:paraId="5E64EA9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$200,000</w:t>
            </w:r>
          </w:p>
        </w:tc>
        <w:tc>
          <w:tcPr>
            <w:tcW w:w="1013" w:type="dxa"/>
            <w:vAlign w:val="center"/>
            <w:hideMark/>
          </w:tcPr>
          <w:p w14:paraId="6089B79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County</w:t>
            </w:r>
          </w:p>
        </w:tc>
        <w:tc>
          <w:tcPr>
            <w:tcW w:w="1008" w:type="dxa"/>
            <w:vAlign w:val="center"/>
            <w:hideMark/>
          </w:tcPr>
          <w:p w14:paraId="1E560AC8"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County: $200,000</w:t>
            </w:r>
          </w:p>
        </w:tc>
      </w:tr>
      <w:tr w:rsidR="00314BF4" w:rsidRPr="00314BF4" w14:paraId="2373B11E" w14:textId="77777777" w:rsidTr="00537C6F">
        <w:tblPrEx>
          <w:jc w:val="left"/>
        </w:tblPrEx>
        <w:trPr>
          <w:trHeight w:val="1275"/>
        </w:trPr>
        <w:tc>
          <w:tcPr>
            <w:tcW w:w="990" w:type="dxa"/>
            <w:vAlign w:val="center"/>
            <w:hideMark/>
          </w:tcPr>
          <w:p w14:paraId="1EE17F4E"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Citrus County</w:t>
            </w:r>
          </w:p>
        </w:tc>
        <w:tc>
          <w:tcPr>
            <w:tcW w:w="810" w:type="dxa"/>
            <w:noWrap/>
            <w:vAlign w:val="center"/>
            <w:hideMark/>
          </w:tcPr>
          <w:p w14:paraId="4BDDA5E8"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CC-15</w:t>
            </w:r>
          </w:p>
        </w:tc>
        <w:tc>
          <w:tcPr>
            <w:tcW w:w="1255" w:type="dxa"/>
            <w:vAlign w:val="center"/>
            <w:hideMark/>
          </w:tcPr>
          <w:p w14:paraId="11329591" w14:textId="63FDA6D5" w:rsidR="00314BF4" w:rsidRPr="00314BF4" w:rsidRDefault="00314BF4" w:rsidP="00314BF4">
            <w:pPr>
              <w:spacing w:after="0" w:line="240" w:lineRule="auto"/>
              <w:jc w:val="center"/>
              <w:rPr>
                <w:color w:val="000000"/>
                <w:sz w:val="16"/>
                <w:szCs w:val="16"/>
              </w:rPr>
            </w:pPr>
            <w:r w:rsidRPr="00314BF4">
              <w:rPr>
                <w:color w:val="000000"/>
                <w:sz w:val="16"/>
                <w:szCs w:val="16"/>
              </w:rPr>
              <w:t>C.R. 491 Regional Storm</w:t>
            </w:r>
            <w:r w:rsidR="00404B63">
              <w:rPr>
                <w:color w:val="000000"/>
                <w:sz w:val="16"/>
                <w:szCs w:val="16"/>
              </w:rPr>
              <w:t>-</w:t>
            </w:r>
            <w:r w:rsidRPr="00314BF4">
              <w:rPr>
                <w:color w:val="000000"/>
                <w:sz w:val="16"/>
                <w:szCs w:val="16"/>
              </w:rPr>
              <w:t>water Project-Phase II</w:t>
            </w:r>
          </w:p>
        </w:tc>
        <w:tc>
          <w:tcPr>
            <w:tcW w:w="2525" w:type="dxa"/>
            <w:vAlign w:val="center"/>
            <w:hideMark/>
          </w:tcPr>
          <w:p w14:paraId="5CA09EC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Phase II includes construction of regional stormwater drainage detention areas from Audubon Park to west of Horace Allen Street.</w:t>
            </w:r>
          </w:p>
        </w:tc>
        <w:tc>
          <w:tcPr>
            <w:tcW w:w="990" w:type="dxa"/>
            <w:vAlign w:val="center"/>
            <w:hideMark/>
          </w:tcPr>
          <w:p w14:paraId="18F961D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Dry Detention Pond</w:t>
            </w:r>
          </w:p>
        </w:tc>
        <w:tc>
          <w:tcPr>
            <w:tcW w:w="900" w:type="dxa"/>
            <w:noWrap/>
            <w:vAlign w:val="center"/>
            <w:hideMark/>
          </w:tcPr>
          <w:p w14:paraId="322A30A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Planned</w:t>
            </w:r>
          </w:p>
        </w:tc>
        <w:tc>
          <w:tcPr>
            <w:tcW w:w="810" w:type="dxa"/>
            <w:noWrap/>
            <w:vAlign w:val="center"/>
            <w:hideMark/>
          </w:tcPr>
          <w:p w14:paraId="1798F9B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2019</w:t>
            </w:r>
          </w:p>
        </w:tc>
        <w:tc>
          <w:tcPr>
            <w:tcW w:w="1080" w:type="dxa"/>
            <w:noWrap/>
            <w:vAlign w:val="center"/>
            <w:hideMark/>
          </w:tcPr>
          <w:p w14:paraId="62B1B2A8"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2021</w:t>
            </w:r>
          </w:p>
        </w:tc>
        <w:tc>
          <w:tcPr>
            <w:tcW w:w="990" w:type="dxa"/>
            <w:vAlign w:val="center"/>
            <w:hideMark/>
          </w:tcPr>
          <w:p w14:paraId="561FBF8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UTF</w:t>
            </w:r>
          </w:p>
        </w:tc>
        <w:tc>
          <w:tcPr>
            <w:tcW w:w="990" w:type="dxa"/>
            <w:noWrap/>
            <w:vAlign w:val="center"/>
            <w:hideMark/>
          </w:tcPr>
          <w:p w14:paraId="1B04935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990" w:type="dxa"/>
            <w:noWrap/>
            <w:vAlign w:val="center"/>
            <w:hideMark/>
          </w:tcPr>
          <w:p w14:paraId="1995218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$4,838,000</w:t>
            </w:r>
          </w:p>
        </w:tc>
        <w:tc>
          <w:tcPr>
            <w:tcW w:w="1013" w:type="dxa"/>
            <w:vAlign w:val="center"/>
            <w:hideMark/>
          </w:tcPr>
          <w:p w14:paraId="09344FB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County/ SWFWMD</w:t>
            </w:r>
          </w:p>
        </w:tc>
        <w:tc>
          <w:tcPr>
            <w:tcW w:w="1008" w:type="dxa"/>
            <w:vAlign w:val="center"/>
            <w:hideMark/>
          </w:tcPr>
          <w:p w14:paraId="36E25215" w14:textId="0FC3EB14" w:rsidR="00314BF4" w:rsidRPr="00314BF4" w:rsidRDefault="00314BF4" w:rsidP="00314BF4">
            <w:pPr>
              <w:spacing w:after="0" w:line="240" w:lineRule="auto"/>
              <w:jc w:val="center"/>
              <w:rPr>
                <w:color w:val="000000"/>
                <w:sz w:val="16"/>
                <w:szCs w:val="16"/>
              </w:rPr>
            </w:pPr>
            <w:r w:rsidRPr="00314BF4">
              <w:rPr>
                <w:color w:val="000000"/>
                <w:sz w:val="16"/>
                <w:szCs w:val="16"/>
              </w:rPr>
              <w:t>County: $2,419,000</w:t>
            </w:r>
            <w:r w:rsidR="00C24FF8">
              <w:rPr>
                <w:color w:val="000000"/>
                <w:sz w:val="16"/>
                <w:szCs w:val="16"/>
              </w:rPr>
              <w:t xml:space="preserve"> </w:t>
            </w:r>
            <w:r w:rsidRPr="00314BF4">
              <w:rPr>
                <w:color w:val="000000"/>
                <w:sz w:val="16"/>
                <w:szCs w:val="16"/>
              </w:rPr>
              <w:t>SWFWMD: $2,419,000</w:t>
            </w:r>
          </w:p>
        </w:tc>
      </w:tr>
      <w:tr w:rsidR="00314BF4" w:rsidRPr="00314BF4" w14:paraId="2914E89C" w14:textId="77777777" w:rsidTr="00537C6F">
        <w:tblPrEx>
          <w:jc w:val="left"/>
        </w:tblPrEx>
        <w:trPr>
          <w:trHeight w:val="1140"/>
        </w:trPr>
        <w:tc>
          <w:tcPr>
            <w:tcW w:w="990" w:type="dxa"/>
            <w:vAlign w:val="center"/>
            <w:hideMark/>
          </w:tcPr>
          <w:p w14:paraId="285E9C4C"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Citrus County</w:t>
            </w:r>
          </w:p>
        </w:tc>
        <w:tc>
          <w:tcPr>
            <w:tcW w:w="810" w:type="dxa"/>
            <w:noWrap/>
            <w:vAlign w:val="center"/>
            <w:hideMark/>
          </w:tcPr>
          <w:p w14:paraId="509EE5A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CC-16</w:t>
            </w:r>
          </w:p>
        </w:tc>
        <w:tc>
          <w:tcPr>
            <w:tcW w:w="1255" w:type="dxa"/>
            <w:vAlign w:val="center"/>
            <w:hideMark/>
          </w:tcPr>
          <w:p w14:paraId="7ADC190B" w14:textId="3E6161BD" w:rsidR="00314BF4" w:rsidRPr="00314BF4" w:rsidRDefault="00314BF4" w:rsidP="00314BF4">
            <w:pPr>
              <w:spacing w:after="0" w:line="240" w:lineRule="auto"/>
              <w:jc w:val="center"/>
              <w:rPr>
                <w:color w:val="000000"/>
                <w:sz w:val="16"/>
                <w:szCs w:val="16"/>
              </w:rPr>
            </w:pPr>
            <w:r w:rsidRPr="00314BF4">
              <w:rPr>
                <w:color w:val="000000"/>
                <w:sz w:val="16"/>
                <w:szCs w:val="16"/>
              </w:rPr>
              <w:t>Septic to Sewer Conversion Study</w:t>
            </w:r>
          </w:p>
        </w:tc>
        <w:tc>
          <w:tcPr>
            <w:tcW w:w="2525" w:type="dxa"/>
            <w:vAlign w:val="center"/>
            <w:hideMark/>
          </w:tcPr>
          <w:p w14:paraId="68B9A6B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Identify the best options for converting existing OSTDS and any non-municipal WWTFs to central collection.</w:t>
            </w:r>
          </w:p>
        </w:tc>
        <w:tc>
          <w:tcPr>
            <w:tcW w:w="990" w:type="dxa"/>
            <w:vAlign w:val="center"/>
            <w:hideMark/>
          </w:tcPr>
          <w:p w14:paraId="353EA8A8"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Studies</w:t>
            </w:r>
          </w:p>
        </w:tc>
        <w:tc>
          <w:tcPr>
            <w:tcW w:w="900" w:type="dxa"/>
            <w:noWrap/>
            <w:vAlign w:val="center"/>
            <w:hideMark/>
          </w:tcPr>
          <w:p w14:paraId="3FD9028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Planned</w:t>
            </w:r>
          </w:p>
        </w:tc>
        <w:tc>
          <w:tcPr>
            <w:tcW w:w="810" w:type="dxa"/>
            <w:noWrap/>
            <w:vAlign w:val="center"/>
            <w:hideMark/>
          </w:tcPr>
          <w:p w14:paraId="0342080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2020</w:t>
            </w:r>
          </w:p>
        </w:tc>
        <w:tc>
          <w:tcPr>
            <w:tcW w:w="1080" w:type="dxa"/>
            <w:noWrap/>
            <w:vAlign w:val="center"/>
            <w:hideMark/>
          </w:tcPr>
          <w:p w14:paraId="173A9D0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2021</w:t>
            </w:r>
          </w:p>
        </w:tc>
        <w:tc>
          <w:tcPr>
            <w:tcW w:w="990" w:type="dxa"/>
            <w:vAlign w:val="center"/>
            <w:hideMark/>
          </w:tcPr>
          <w:p w14:paraId="3EA60C8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OSTDS</w:t>
            </w:r>
          </w:p>
        </w:tc>
        <w:tc>
          <w:tcPr>
            <w:tcW w:w="990" w:type="dxa"/>
            <w:noWrap/>
            <w:vAlign w:val="center"/>
            <w:hideMark/>
          </w:tcPr>
          <w:p w14:paraId="033A72E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NA</w:t>
            </w:r>
          </w:p>
        </w:tc>
        <w:tc>
          <w:tcPr>
            <w:tcW w:w="990" w:type="dxa"/>
            <w:noWrap/>
            <w:vAlign w:val="center"/>
            <w:hideMark/>
          </w:tcPr>
          <w:p w14:paraId="7455D62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$200,000</w:t>
            </w:r>
          </w:p>
        </w:tc>
        <w:tc>
          <w:tcPr>
            <w:tcW w:w="1013" w:type="dxa"/>
            <w:vAlign w:val="center"/>
            <w:hideMark/>
          </w:tcPr>
          <w:p w14:paraId="1C06CEFA" w14:textId="63FE1425" w:rsidR="00314BF4" w:rsidRPr="00314BF4" w:rsidRDefault="00314BF4" w:rsidP="00314BF4">
            <w:pPr>
              <w:spacing w:after="0" w:line="240" w:lineRule="auto"/>
              <w:jc w:val="center"/>
              <w:rPr>
                <w:color w:val="000000"/>
                <w:sz w:val="16"/>
                <w:szCs w:val="16"/>
              </w:rPr>
            </w:pPr>
            <w:r w:rsidRPr="00314BF4">
              <w:rPr>
                <w:color w:val="000000"/>
                <w:sz w:val="16"/>
                <w:szCs w:val="16"/>
              </w:rPr>
              <w:t>County/</w:t>
            </w:r>
            <w:r w:rsidR="00404B63">
              <w:rPr>
                <w:color w:val="000000"/>
                <w:sz w:val="16"/>
                <w:szCs w:val="16"/>
              </w:rPr>
              <w:t xml:space="preserve"> </w:t>
            </w:r>
            <w:r w:rsidRPr="00314BF4">
              <w:rPr>
                <w:color w:val="000000"/>
                <w:sz w:val="16"/>
                <w:szCs w:val="16"/>
              </w:rPr>
              <w:t>DEP</w:t>
            </w:r>
          </w:p>
        </w:tc>
        <w:tc>
          <w:tcPr>
            <w:tcW w:w="1008" w:type="dxa"/>
            <w:vAlign w:val="center"/>
            <w:hideMark/>
          </w:tcPr>
          <w:p w14:paraId="4C3F07A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DEP: $100,000 County: $100,000</w:t>
            </w:r>
          </w:p>
        </w:tc>
      </w:tr>
      <w:tr w:rsidR="00314BF4" w:rsidRPr="00314BF4" w14:paraId="7E963B8E" w14:textId="77777777" w:rsidTr="00537C6F">
        <w:tblPrEx>
          <w:jc w:val="left"/>
        </w:tblPrEx>
        <w:trPr>
          <w:trHeight w:val="1110"/>
        </w:trPr>
        <w:tc>
          <w:tcPr>
            <w:tcW w:w="990" w:type="dxa"/>
            <w:vAlign w:val="center"/>
            <w:hideMark/>
          </w:tcPr>
          <w:p w14:paraId="222C6DD5"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Citrus County</w:t>
            </w:r>
          </w:p>
        </w:tc>
        <w:tc>
          <w:tcPr>
            <w:tcW w:w="810" w:type="dxa"/>
            <w:noWrap/>
            <w:vAlign w:val="center"/>
            <w:hideMark/>
          </w:tcPr>
          <w:p w14:paraId="1D7E50F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CC-17</w:t>
            </w:r>
          </w:p>
        </w:tc>
        <w:tc>
          <w:tcPr>
            <w:tcW w:w="1255" w:type="dxa"/>
            <w:vAlign w:val="center"/>
            <w:hideMark/>
          </w:tcPr>
          <w:p w14:paraId="11F492E9" w14:textId="54D92794" w:rsidR="00314BF4" w:rsidRPr="00314BF4" w:rsidRDefault="00314BF4" w:rsidP="00314BF4">
            <w:pPr>
              <w:spacing w:after="0" w:line="240" w:lineRule="auto"/>
              <w:jc w:val="center"/>
              <w:rPr>
                <w:color w:val="000000"/>
                <w:sz w:val="16"/>
                <w:szCs w:val="16"/>
              </w:rPr>
            </w:pPr>
            <w:r w:rsidRPr="00314BF4">
              <w:rPr>
                <w:color w:val="000000"/>
                <w:sz w:val="16"/>
                <w:szCs w:val="16"/>
              </w:rPr>
              <w:t>C.R. 491 Regional Storm</w:t>
            </w:r>
            <w:r w:rsidR="00404B63">
              <w:rPr>
                <w:color w:val="000000"/>
                <w:sz w:val="16"/>
                <w:szCs w:val="16"/>
              </w:rPr>
              <w:t>-</w:t>
            </w:r>
            <w:r w:rsidRPr="00314BF4">
              <w:rPr>
                <w:color w:val="000000"/>
                <w:sz w:val="16"/>
                <w:szCs w:val="16"/>
              </w:rPr>
              <w:t>water Project-Phase III</w:t>
            </w:r>
          </w:p>
        </w:tc>
        <w:tc>
          <w:tcPr>
            <w:tcW w:w="2525" w:type="dxa"/>
            <w:vAlign w:val="center"/>
            <w:hideMark/>
          </w:tcPr>
          <w:p w14:paraId="6EB4A83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Implementation/installation of advanced water quality treatment elements in regional drainage detention areas.</w:t>
            </w:r>
          </w:p>
        </w:tc>
        <w:tc>
          <w:tcPr>
            <w:tcW w:w="990" w:type="dxa"/>
            <w:vAlign w:val="center"/>
            <w:hideMark/>
          </w:tcPr>
          <w:p w14:paraId="23A55EC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Wet Detention Pond</w:t>
            </w:r>
          </w:p>
        </w:tc>
        <w:tc>
          <w:tcPr>
            <w:tcW w:w="900" w:type="dxa"/>
            <w:noWrap/>
            <w:vAlign w:val="center"/>
            <w:hideMark/>
          </w:tcPr>
          <w:p w14:paraId="1A32DA2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Planned</w:t>
            </w:r>
          </w:p>
        </w:tc>
        <w:tc>
          <w:tcPr>
            <w:tcW w:w="810" w:type="dxa"/>
            <w:noWrap/>
            <w:vAlign w:val="center"/>
            <w:hideMark/>
          </w:tcPr>
          <w:p w14:paraId="2BE8EC48"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2022</w:t>
            </w:r>
          </w:p>
        </w:tc>
        <w:tc>
          <w:tcPr>
            <w:tcW w:w="1080" w:type="dxa"/>
            <w:noWrap/>
            <w:vAlign w:val="center"/>
            <w:hideMark/>
          </w:tcPr>
          <w:p w14:paraId="21BD4A4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2024</w:t>
            </w:r>
          </w:p>
        </w:tc>
        <w:tc>
          <w:tcPr>
            <w:tcW w:w="990" w:type="dxa"/>
            <w:vAlign w:val="center"/>
            <w:hideMark/>
          </w:tcPr>
          <w:p w14:paraId="75D6F0C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Urban Turfgrass Fertilizer</w:t>
            </w:r>
          </w:p>
        </w:tc>
        <w:tc>
          <w:tcPr>
            <w:tcW w:w="990" w:type="dxa"/>
            <w:noWrap/>
            <w:vAlign w:val="center"/>
            <w:hideMark/>
          </w:tcPr>
          <w:p w14:paraId="51E13ACC"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990" w:type="dxa"/>
            <w:noWrap/>
            <w:vAlign w:val="center"/>
            <w:hideMark/>
          </w:tcPr>
          <w:p w14:paraId="489978D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$9,000,000</w:t>
            </w:r>
          </w:p>
        </w:tc>
        <w:tc>
          <w:tcPr>
            <w:tcW w:w="1013" w:type="dxa"/>
            <w:vAlign w:val="center"/>
            <w:hideMark/>
          </w:tcPr>
          <w:p w14:paraId="42BE2DB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County/ SWFWMD</w:t>
            </w:r>
          </w:p>
        </w:tc>
        <w:tc>
          <w:tcPr>
            <w:tcW w:w="1008" w:type="dxa"/>
            <w:vAlign w:val="center"/>
            <w:hideMark/>
          </w:tcPr>
          <w:p w14:paraId="14EDB71B" w14:textId="1E733982" w:rsidR="00314BF4" w:rsidRPr="00314BF4" w:rsidRDefault="00314BF4" w:rsidP="00314BF4">
            <w:pPr>
              <w:spacing w:after="0" w:line="240" w:lineRule="auto"/>
              <w:jc w:val="center"/>
              <w:rPr>
                <w:color w:val="000000"/>
                <w:sz w:val="16"/>
                <w:szCs w:val="16"/>
              </w:rPr>
            </w:pPr>
            <w:r w:rsidRPr="00314BF4">
              <w:rPr>
                <w:color w:val="000000"/>
                <w:sz w:val="16"/>
                <w:szCs w:val="16"/>
              </w:rPr>
              <w:t>County: $4,500,000</w:t>
            </w:r>
            <w:r w:rsidR="00C24FF8">
              <w:rPr>
                <w:color w:val="000000"/>
                <w:sz w:val="16"/>
                <w:szCs w:val="16"/>
              </w:rPr>
              <w:t xml:space="preserve"> </w:t>
            </w:r>
            <w:r w:rsidRPr="00314BF4">
              <w:rPr>
                <w:color w:val="000000"/>
                <w:sz w:val="16"/>
                <w:szCs w:val="16"/>
              </w:rPr>
              <w:t>SWFWMD: $4,500,000</w:t>
            </w:r>
          </w:p>
        </w:tc>
      </w:tr>
      <w:tr w:rsidR="00226597" w:rsidRPr="00314BF4" w14:paraId="20C7AD93" w14:textId="77777777" w:rsidTr="00537C6F">
        <w:tblPrEx>
          <w:jc w:val="left"/>
        </w:tblPrEx>
        <w:trPr>
          <w:trHeight w:val="1350"/>
        </w:trPr>
        <w:tc>
          <w:tcPr>
            <w:tcW w:w="990" w:type="dxa"/>
            <w:vAlign w:val="center"/>
            <w:hideMark/>
          </w:tcPr>
          <w:p w14:paraId="6477B1FE" w14:textId="77777777" w:rsidR="00226597" w:rsidRPr="00314BF4" w:rsidRDefault="00226597" w:rsidP="00226597">
            <w:pPr>
              <w:spacing w:after="0" w:line="240" w:lineRule="auto"/>
              <w:jc w:val="center"/>
              <w:rPr>
                <w:b/>
                <w:color w:val="000000"/>
                <w:sz w:val="16"/>
                <w:szCs w:val="16"/>
              </w:rPr>
            </w:pPr>
            <w:r w:rsidRPr="00314BF4">
              <w:rPr>
                <w:b/>
                <w:color w:val="000000"/>
                <w:sz w:val="16"/>
                <w:szCs w:val="16"/>
              </w:rPr>
              <w:t>Citrus County</w:t>
            </w:r>
          </w:p>
        </w:tc>
        <w:tc>
          <w:tcPr>
            <w:tcW w:w="810" w:type="dxa"/>
            <w:noWrap/>
            <w:vAlign w:val="center"/>
            <w:hideMark/>
          </w:tcPr>
          <w:p w14:paraId="5EF43D68" w14:textId="77777777" w:rsidR="00226597" w:rsidRPr="00314BF4" w:rsidRDefault="00226597" w:rsidP="00226597">
            <w:pPr>
              <w:spacing w:after="0" w:line="240" w:lineRule="auto"/>
              <w:jc w:val="center"/>
              <w:rPr>
                <w:color w:val="000000"/>
                <w:sz w:val="16"/>
                <w:szCs w:val="16"/>
              </w:rPr>
            </w:pPr>
            <w:r w:rsidRPr="00314BF4">
              <w:rPr>
                <w:color w:val="000000"/>
                <w:sz w:val="16"/>
                <w:szCs w:val="16"/>
              </w:rPr>
              <w:t>CC-18</w:t>
            </w:r>
          </w:p>
        </w:tc>
        <w:tc>
          <w:tcPr>
            <w:tcW w:w="1255" w:type="dxa"/>
            <w:vAlign w:val="center"/>
            <w:hideMark/>
          </w:tcPr>
          <w:p w14:paraId="5AE49A58" w14:textId="407DD0A8" w:rsidR="00226597" w:rsidRPr="00314BF4" w:rsidRDefault="00226597" w:rsidP="00226597">
            <w:pPr>
              <w:spacing w:after="0" w:line="240" w:lineRule="auto"/>
              <w:jc w:val="center"/>
              <w:rPr>
                <w:color w:val="000000"/>
                <w:sz w:val="16"/>
                <w:szCs w:val="16"/>
              </w:rPr>
            </w:pPr>
            <w:r w:rsidRPr="00314BF4">
              <w:rPr>
                <w:color w:val="000000"/>
                <w:sz w:val="16"/>
                <w:szCs w:val="16"/>
              </w:rPr>
              <w:t>North of Crystal River Waste</w:t>
            </w:r>
            <w:r>
              <w:rPr>
                <w:color w:val="000000"/>
                <w:sz w:val="16"/>
                <w:szCs w:val="16"/>
              </w:rPr>
              <w:t>-</w:t>
            </w:r>
            <w:r w:rsidRPr="00314BF4">
              <w:rPr>
                <w:color w:val="000000"/>
                <w:sz w:val="16"/>
                <w:szCs w:val="16"/>
              </w:rPr>
              <w:t>water Project</w:t>
            </w:r>
          </w:p>
        </w:tc>
        <w:tc>
          <w:tcPr>
            <w:tcW w:w="2525" w:type="dxa"/>
            <w:vAlign w:val="center"/>
            <w:hideMark/>
          </w:tcPr>
          <w:p w14:paraId="0F01FA76" w14:textId="77777777" w:rsidR="00226597" w:rsidRPr="00314BF4" w:rsidRDefault="00226597" w:rsidP="00226597">
            <w:pPr>
              <w:spacing w:after="0" w:line="240" w:lineRule="auto"/>
              <w:jc w:val="center"/>
              <w:rPr>
                <w:color w:val="000000"/>
                <w:sz w:val="16"/>
                <w:szCs w:val="16"/>
              </w:rPr>
            </w:pPr>
            <w:r w:rsidRPr="00314BF4">
              <w:rPr>
                <w:color w:val="000000"/>
                <w:sz w:val="16"/>
                <w:szCs w:val="16"/>
              </w:rPr>
              <w:t>Gravity sewer and force main to connect residential and commercial OSTDS to the Meadowcrest WWTF. Connect up to 400 OSTDS.</w:t>
            </w:r>
          </w:p>
        </w:tc>
        <w:tc>
          <w:tcPr>
            <w:tcW w:w="990" w:type="dxa"/>
            <w:vAlign w:val="center"/>
            <w:hideMark/>
          </w:tcPr>
          <w:p w14:paraId="59F24833" w14:textId="77777777" w:rsidR="00226597" w:rsidRPr="00314BF4" w:rsidRDefault="00226597" w:rsidP="00226597">
            <w:pPr>
              <w:spacing w:after="0" w:line="240" w:lineRule="auto"/>
              <w:jc w:val="center"/>
              <w:rPr>
                <w:color w:val="000000"/>
                <w:sz w:val="16"/>
                <w:szCs w:val="16"/>
              </w:rPr>
            </w:pPr>
            <w:r w:rsidRPr="00314BF4">
              <w:rPr>
                <w:color w:val="000000"/>
                <w:sz w:val="16"/>
                <w:szCs w:val="16"/>
              </w:rPr>
              <w:t>Wastewater Service Area Expansion</w:t>
            </w:r>
          </w:p>
        </w:tc>
        <w:tc>
          <w:tcPr>
            <w:tcW w:w="900" w:type="dxa"/>
            <w:noWrap/>
            <w:vAlign w:val="center"/>
            <w:hideMark/>
          </w:tcPr>
          <w:p w14:paraId="3EC8A35F" w14:textId="77777777" w:rsidR="00226597" w:rsidRPr="00314BF4" w:rsidRDefault="00226597" w:rsidP="00226597">
            <w:pPr>
              <w:spacing w:after="0" w:line="240" w:lineRule="auto"/>
              <w:jc w:val="center"/>
              <w:rPr>
                <w:color w:val="000000"/>
                <w:sz w:val="16"/>
                <w:szCs w:val="16"/>
              </w:rPr>
            </w:pPr>
            <w:r w:rsidRPr="00314BF4">
              <w:rPr>
                <w:color w:val="000000"/>
                <w:sz w:val="16"/>
                <w:szCs w:val="16"/>
              </w:rPr>
              <w:t>Planned</w:t>
            </w:r>
          </w:p>
        </w:tc>
        <w:tc>
          <w:tcPr>
            <w:tcW w:w="810" w:type="dxa"/>
            <w:noWrap/>
            <w:vAlign w:val="center"/>
            <w:hideMark/>
          </w:tcPr>
          <w:p w14:paraId="32303AFF" w14:textId="77777777" w:rsidR="00226597" w:rsidRPr="00314BF4" w:rsidRDefault="00226597" w:rsidP="00226597">
            <w:pPr>
              <w:spacing w:after="0" w:line="240" w:lineRule="auto"/>
              <w:jc w:val="center"/>
              <w:rPr>
                <w:color w:val="000000"/>
                <w:sz w:val="16"/>
                <w:szCs w:val="16"/>
              </w:rPr>
            </w:pPr>
            <w:r w:rsidRPr="00314BF4">
              <w:rPr>
                <w:color w:val="000000"/>
                <w:sz w:val="16"/>
                <w:szCs w:val="16"/>
              </w:rPr>
              <w:t>2031</w:t>
            </w:r>
          </w:p>
        </w:tc>
        <w:tc>
          <w:tcPr>
            <w:tcW w:w="1080" w:type="dxa"/>
            <w:noWrap/>
            <w:vAlign w:val="center"/>
            <w:hideMark/>
          </w:tcPr>
          <w:p w14:paraId="7F54070C" w14:textId="77777777" w:rsidR="00226597" w:rsidRPr="00314BF4" w:rsidRDefault="00226597" w:rsidP="00226597">
            <w:pPr>
              <w:spacing w:after="0" w:line="240" w:lineRule="auto"/>
              <w:jc w:val="center"/>
              <w:rPr>
                <w:color w:val="000000"/>
                <w:sz w:val="16"/>
                <w:szCs w:val="16"/>
              </w:rPr>
            </w:pPr>
            <w:r w:rsidRPr="00314BF4">
              <w:rPr>
                <w:color w:val="000000"/>
                <w:sz w:val="16"/>
                <w:szCs w:val="16"/>
              </w:rPr>
              <w:t>2036</w:t>
            </w:r>
          </w:p>
        </w:tc>
        <w:tc>
          <w:tcPr>
            <w:tcW w:w="990" w:type="dxa"/>
            <w:vAlign w:val="center"/>
            <w:hideMark/>
          </w:tcPr>
          <w:p w14:paraId="559F6353" w14:textId="77777777" w:rsidR="00226597" w:rsidRPr="00314BF4" w:rsidRDefault="00226597" w:rsidP="00226597">
            <w:pPr>
              <w:spacing w:after="0" w:line="240" w:lineRule="auto"/>
              <w:jc w:val="center"/>
              <w:rPr>
                <w:color w:val="000000"/>
                <w:sz w:val="16"/>
                <w:szCs w:val="16"/>
              </w:rPr>
            </w:pPr>
            <w:r w:rsidRPr="00314BF4">
              <w:rPr>
                <w:color w:val="000000"/>
                <w:sz w:val="16"/>
                <w:szCs w:val="16"/>
              </w:rPr>
              <w:t>OSTDS</w:t>
            </w:r>
          </w:p>
        </w:tc>
        <w:tc>
          <w:tcPr>
            <w:tcW w:w="990" w:type="dxa"/>
            <w:noWrap/>
            <w:vAlign w:val="center"/>
            <w:hideMark/>
          </w:tcPr>
          <w:p w14:paraId="5EB24CAE" w14:textId="4E0F5A4E" w:rsidR="00226597" w:rsidRPr="00226597" w:rsidRDefault="00226597" w:rsidP="00226597">
            <w:pPr>
              <w:spacing w:after="0" w:line="240" w:lineRule="auto"/>
              <w:jc w:val="center"/>
              <w:rPr>
                <w:color w:val="000000"/>
                <w:sz w:val="16"/>
                <w:szCs w:val="16"/>
              </w:rPr>
            </w:pPr>
            <w:r w:rsidRPr="00226597">
              <w:rPr>
                <w:color w:val="000000"/>
                <w:sz w:val="16"/>
                <w:szCs w:val="16"/>
              </w:rPr>
              <w:t>3,005</w:t>
            </w:r>
          </w:p>
        </w:tc>
        <w:tc>
          <w:tcPr>
            <w:tcW w:w="990" w:type="dxa"/>
            <w:noWrap/>
            <w:vAlign w:val="center"/>
            <w:hideMark/>
          </w:tcPr>
          <w:p w14:paraId="79348DC4" w14:textId="77777777" w:rsidR="00226597" w:rsidRPr="00404B63" w:rsidRDefault="00226597" w:rsidP="00226597">
            <w:pPr>
              <w:spacing w:after="0" w:line="240" w:lineRule="auto"/>
              <w:jc w:val="center"/>
              <w:rPr>
                <w:color w:val="000000"/>
                <w:sz w:val="15"/>
                <w:szCs w:val="16"/>
              </w:rPr>
            </w:pPr>
            <w:r w:rsidRPr="00404B63">
              <w:rPr>
                <w:color w:val="000000"/>
                <w:sz w:val="15"/>
                <w:szCs w:val="16"/>
              </w:rPr>
              <w:t>$24,198,695</w:t>
            </w:r>
          </w:p>
        </w:tc>
        <w:tc>
          <w:tcPr>
            <w:tcW w:w="1013" w:type="dxa"/>
            <w:vAlign w:val="center"/>
            <w:hideMark/>
          </w:tcPr>
          <w:p w14:paraId="702FA13F" w14:textId="77777777" w:rsidR="00226597" w:rsidRPr="00314BF4" w:rsidRDefault="00226597" w:rsidP="00226597">
            <w:pPr>
              <w:spacing w:after="0" w:line="240" w:lineRule="auto"/>
              <w:jc w:val="center"/>
              <w:rPr>
                <w:color w:val="000000"/>
                <w:sz w:val="16"/>
                <w:szCs w:val="16"/>
              </w:rPr>
            </w:pPr>
            <w:r w:rsidRPr="00314BF4">
              <w:rPr>
                <w:color w:val="000000"/>
                <w:sz w:val="16"/>
                <w:szCs w:val="16"/>
              </w:rPr>
              <w:t>TBD</w:t>
            </w:r>
          </w:p>
        </w:tc>
        <w:tc>
          <w:tcPr>
            <w:tcW w:w="1008" w:type="dxa"/>
            <w:vAlign w:val="center"/>
            <w:hideMark/>
          </w:tcPr>
          <w:p w14:paraId="6E49D044" w14:textId="77777777" w:rsidR="00226597" w:rsidRPr="00314BF4" w:rsidRDefault="00226597" w:rsidP="00226597">
            <w:pPr>
              <w:spacing w:after="0" w:line="240" w:lineRule="auto"/>
              <w:jc w:val="center"/>
              <w:rPr>
                <w:color w:val="000000"/>
                <w:sz w:val="16"/>
                <w:szCs w:val="16"/>
              </w:rPr>
            </w:pPr>
            <w:r w:rsidRPr="00314BF4">
              <w:rPr>
                <w:color w:val="000000"/>
                <w:sz w:val="16"/>
                <w:szCs w:val="16"/>
              </w:rPr>
              <w:t>TBD</w:t>
            </w:r>
          </w:p>
        </w:tc>
      </w:tr>
      <w:tr w:rsidR="00226597" w:rsidRPr="00314BF4" w14:paraId="4118BB23" w14:textId="77777777" w:rsidTr="00537C6F">
        <w:tblPrEx>
          <w:jc w:val="left"/>
        </w:tblPrEx>
        <w:trPr>
          <w:trHeight w:val="1320"/>
        </w:trPr>
        <w:tc>
          <w:tcPr>
            <w:tcW w:w="990" w:type="dxa"/>
            <w:vAlign w:val="center"/>
            <w:hideMark/>
          </w:tcPr>
          <w:p w14:paraId="275AB765" w14:textId="77777777" w:rsidR="00226597" w:rsidRPr="00314BF4" w:rsidRDefault="00226597" w:rsidP="00226597">
            <w:pPr>
              <w:spacing w:after="0" w:line="240" w:lineRule="auto"/>
              <w:jc w:val="center"/>
              <w:rPr>
                <w:b/>
                <w:color w:val="000000"/>
                <w:sz w:val="16"/>
                <w:szCs w:val="16"/>
              </w:rPr>
            </w:pPr>
            <w:r w:rsidRPr="00314BF4">
              <w:rPr>
                <w:b/>
                <w:color w:val="000000"/>
                <w:sz w:val="16"/>
                <w:szCs w:val="16"/>
              </w:rPr>
              <w:t>Citrus County</w:t>
            </w:r>
          </w:p>
        </w:tc>
        <w:tc>
          <w:tcPr>
            <w:tcW w:w="810" w:type="dxa"/>
            <w:noWrap/>
            <w:vAlign w:val="center"/>
            <w:hideMark/>
          </w:tcPr>
          <w:p w14:paraId="5E3A731C" w14:textId="77777777" w:rsidR="00226597" w:rsidRPr="00314BF4" w:rsidRDefault="00226597" w:rsidP="00226597">
            <w:pPr>
              <w:spacing w:after="0" w:line="240" w:lineRule="auto"/>
              <w:jc w:val="center"/>
              <w:rPr>
                <w:color w:val="000000"/>
                <w:sz w:val="16"/>
                <w:szCs w:val="16"/>
              </w:rPr>
            </w:pPr>
            <w:r w:rsidRPr="00314BF4">
              <w:rPr>
                <w:color w:val="000000"/>
                <w:sz w:val="16"/>
                <w:szCs w:val="16"/>
              </w:rPr>
              <w:t>CC-19</w:t>
            </w:r>
          </w:p>
        </w:tc>
        <w:tc>
          <w:tcPr>
            <w:tcW w:w="1255" w:type="dxa"/>
            <w:vAlign w:val="center"/>
            <w:hideMark/>
          </w:tcPr>
          <w:p w14:paraId="035ED5B6" w14:textId="53A3A5B0" w:rsidR="00226597" w:rsidRPr="00314BF4" w:rsidRDefault="00226597" w:rsidP="00226597">
            <w:pPr>
              <w:spacing w:after="0" w:line="240" w:lineRule="auto"/>
              <w:jc w:val="center"/>
              <w:rPr>
                <w:color w:val="000000"/>
                <w:sz w:val="16"/>
                <w:szCs w:val="16"/>
              </w:rPr>
            </w:pPr>
            <w:r w:rsidRPr="00314BF4">
              <w:rPr>
                <w:color w:val="000000"/>
                <w:sz w:val="16"/>
                <w:szCs w:val="16"/>
              </w:rPr>
              <w:t>North</w:t>
            </w:r>
            <w:r>
              <w:rPr>
                <w:color w:val="000000"/>
                <w:sz w:val="16"/>
                <w:szCs w:val="16"/>
              </w:rPr>
              <w:t>-</w:t>
            </w:r>
            <w:r w:rsidRPr="00314BF4">
              <w:rPr>
                <w:color w:val="000000"/>
                <w:sz w:val="16"/>
                <w:szCs w:val="16"/>
              </w:rPr>
              <w:t>west Quadrant Septic to Sewer Conversion Project</w:t>
            </w:r>
          </w:p>
        </w:tc>
        <w:tc>
          <w:tcPr>
            <w:tcW w:w="2525" w:type="dxa"/>
            <w:vAlign w:val="center"/>
            <w:hideMark/>
          </w:tcPr>
          <w:p w14:paraId="6839671B" w14:textId="77777777" w:rsidR="00226597" w:rsidRPr="00314BF4" w:rsidRDefault="00226597" w:rsidP="00226597">
            <w:pPr>
              <w:spacing w:after="0" w:line="240" w:lineRule="auto"/>
              <w:jc w:val="center"/>
              <w:rPr>
                <w:color w:val="000000"/>
                <w:sz w:val="16"/>
                <w:szCs w:val="16"/>
              </w:rPr>
            </w:pPr>
            <w:r w:rsidRPr="00314BF4">
              <w:rPr>
                <w:color w:val="000000"/>
                <w:sz w:val="16"/>
                <w:szCs w:val="16"/>
              </w:rPr>
              <w:t>Gravity sewer and force main to connect residential and commercial OSTDS to the Meadowcrest WWTF. Connect up to 2,800 OSTDS.</w:t>
            </w:r>
          </w:p>
        </w:tc>
        <w:tc>
          <w:tcPr>
            <w:tcW w:w="990" w:type="dxa"/>
            <w:vAlign w:val="center"/>
            <w:hideMark/>
          </w:tcPr>
          <w:p w14:paraId="7D35554A" w14:textId="77777777" w:rsidR="00226597" w:rsidRPr="00314BF4" w:rsidRDefault="00226597" w:rsidP="00226597">
            <w:pPr>
              <w:spacing w:after="0" w:line="240" w:lineRule="auto"/>
              <w:jc w:val="center"/>
              <w:rPr>
                <w:color w:val="000000"/>
                <w:sz w:val="16"/>
                <w:szCs w:val="16"/>
              </w:rPr>
            </w:pPr>
            <w:r w:rsidRPr="00314BF4">
              <w:rPr>
                <w:color w:val="000000"/>
                <w:sz w:val="16"/>
                <w:szCs w:val="16"/>
              </w:rPr>
              <w:t>Wastewater Service Area Expansion</w:t>
            </w:r>
          </w:p>
        </w:tc>
        <w:tc>
          <w:tcPr>
            <w:tcW w:w="900" w:type="dxa"/>
            <w:noWrap/>
            <w:vAlign w:val="center"/>
            <w:hideMark/>
          </w:tcPr>
          <w:p w14:paraId="0215F9F6" w14:textId="77777777" w:rsidR="00226597" w:rsidRPr="00314BF4" w:rsidRDefault="00226597" w:rsidP="00226597">
            <w:pPr>
              <w:spacing w:after="0" w:line="240" w:lineRule="auto"/>
              <w:jc w:val="center"/>
              <w:rPr>
                <w:color w:val="000000"/>
                <w:sz w:val="16"/>
                <w:szCs w:val="16"/>
              </w:rPr>
            </w:pPr>
            <w:r w:rsidRPr="00314BF4">
              <w:rPr>
                <w:color w:val="000000"/>
                <w:sz w:val="16"/>
                <w:szCs w:val="16"/>
              </w:rPr>
              <w:t>Planned</w:t>
            </w:r>
          </w:p>
        </w:tc>
        <w:tc>
          <w:tcPr>
            <w:tcW w:w="810" w:type="dxa"/>
            <w:noWrap/>
            <w:vAlign w:val="center"/>
            <w:hideMark/>
          </w:tcPr>
          <w:p w14:paraId="2023126F" w14:textId="77777777" w:rsidR="00226597" w:rsidRPr="00314BF4" w:rsidRDefault="00226597" w:rsidP="00226597">
            <w:pPr>
              <w:spacing w:after="0" w:line="240" w:lineRule="auto"/>
              <w:jc w:val="center"/>
              <w:rPr>
                <w:color w:val="000000"/>
                <w:sz w:val="16"/>
                <w:szCs w:val="16"/>
              </w:rPr>
            </w:pPr>
            <w:r w:rsidRPr="00314BF4">
              <w:rPr>
                <w:color w:val="000000"/>
                <w:sz w:val="16"/>
                <w:szCs w:val="16"/>
              </w:rPr>
              <w:t>2031</w:t>
            </w:r>
          </w:p>
        </w:tc>
        <w:tc>
          <w:tcPr>
            <w:tcW w:w="1080" w:type="dxa"/>
            <w:noWrap/>
            <w:vAlign w:val="center"/>
            <w:hideMark/>
          </w:tcPr>
          <w:p w14:paraId="7C86EB6A" w14:textId="77777777" w:rsidR="00226597" w:rsidRPr="00314BF4" w:rsidRDefault="00226597" w:rsidP="00226597">
            <w:pPr>
              <w:spacing w:after="0" w:line="240" w:lineRule="auto"/>
              <w:jc w:val="center"/>
              <w:rPr>
                <w:color w:val="000000"/>
                <w:sz w:val="16"/>
                <w:szCs w:val="16"/>
              </w:rPr>
            </w:pPr>
            <w:r w:rsidRPr="00314BF4">
              <w:rPr>
                <w:color w:val="000000"/>
                <w:sz w:val="16"/>
                <w:szCs w:val="16"/>
              </w:rPr>
              <w:t>2036</w:t>
            </w:r>
          </w:p>
        </w:tc>
        <w:tc>
          <w:tcPr>
            <w:tcW w:w="990" w:type="dxa"/>
            <w:vAlign w:val="center"/>
            <w:hideMark/>
          </w:tcPr>
          <w:p w14:paraId="5F02301A" w14:textId="77777777" w:rsidR="00226597" w:rsidRPr="00314BF4" w:rsidRDefault="00226597" w:rsidP="00226597">
            <w:pPr>
              <w:spacing w:after="0" w:line="240" w:lineRule="auto"/>
              <w:jc w:val="center"/>
              <w:rPr>
                <w:color w:val="000000"/>
                <w:sz w:val="16"/>
                <w:szCs w:val="16"/>
              </w:rPr>
            </w:pPr>
            <w:r w:rsidRPr="00314BF4">
              <w:rPr>
                <w:color w:val="000000"/>
                <w:sz w:val="16"/>
                <w:szCs w:val="16"/>
              </w:rPr>
              <w:t>OSTDS</w:t>
            </w:r>
          </w:p>
        </w:tc>
        <w:tc>
          <w:tcPr>
            <w:tcW w:w="990" w:type="dxa"/>
            <w:noWrap/>
            <w:vAlign w:val="center"/>
            <w:hideMark/>
          </w:tcPr>
          <w:p w14:paraId="71FC332E" w14:textId="5C4A03E8" w:rsidR="00226597" w:rsidRPr="00226597" w:rsidRDefault="00226597" w:rsidP="00226597">
            <w:pPr>
              <w:spacing w:after="0" w:line="240" w:lineRule="auto"/>
              <w:jc w:val="center"/>
              <w:rPr>
                <w:color w:val="000000"/>
                <w:sz w:val="16"/>
                <w:szCs w:val="16"/>
              </w:rPr>
            </w:pPr>
            <w:r w:rsidRPr="00226597">
              <w:rPr>
                <w:color w:val="000000"/>
                <w:sz w:val="16"/>
                <w:szCs w:val="16"/>
              </w:rPr>
              <w:t>21,035</w:t>
            </w:r>
          </w:p>
        </w:tc>
        <w:tc>
          <w:tcPr>
            <w:tcW w:w="990" w:type="dxa"/>
            <w:noWrap/>
            <w:vAlign w:val="center"/>
            <w:hideMark/>
          </w:tcPr>
          <w:p w14:paraId="73444E77" w14:textId="77777777" w:rsidR="00226597" w:rsidRPr="00F37EF2" w:rsidRDefault="00226597" w:rsidP="00226597">
            <w:pPr>
              <w:spacing w:after="0" w:line="240" w:lineRule="auto"/>
              <w:jc w:val="center"/>
              <w:rPr>
                <w:color w:val="000000"/>
                <w:sz w:val="15"/>
                <w:szCs w:val="16"/>
              </w:rPr>
            </w:pPr>
            <w:r w:rsidRPr="00F37EF2">
              <w:rPr>
                <w:color w:val="000000"/>
                <w:sz w:val="15"/>
                <w:szCs w:val="16"/>
              </w:rPr>
              <w:t>$70,000,000</w:t>
            </w:r>
          </w:p>
        </w:tc>
        <w:tc>
          <w:tcPr>
            <w:tcW w:w="1013" w:type="dxa"/>
            <w:vAlign w:val="center"/>
            <w:hideMark/>
          </w:tcPr>
          <w:p w14:paraId="1E8314A8" w14:textId="77777777" w:rsidR="00226597" w:rsidRPr="00314BF4" w:rsidRDefault="00226597" w:rsidP="00226597">
            <w:pPr>
              <w:spacing w:after="0" w:line="240" w:lineRule="auto"/>
              <w:jc w:val="center"/>
              <w:rPr>
                <w:color w:val="000000"/>
                <w:sz w:val="16"/>
                <w:szCs w:val="16"/>
              </w:rPr>
            </w:pPr>
            <w:r w:rsidRPr="00314BF4">
              <w:rPr>
                <w:color w:val="000000"/>
                <w:sz w:val="16"/>
                <w:szCs w:val="16"/>
              </w:rPr>
              <w:t>TBD</w:t>
            </w:r>
          </w:p>
        </w:tc>
        <w:tc>
          <w:tcPr>
            <w:tcW w:w="1008" w:type="dxa"/>
            <w:vAlign w:val="center"/>
            <w:hideMark/>
          </w:tcPr>
          <w:p w14:paraId="25BC3A63" w14:textId="77777777" w:rsidR="00226597" w:rsidRPr="00314BF4" w:rsidRDefault="00226597" w:rsidP="00226597">
            <w:pPr>
              <w:spacing w:after="0" w:line="240" w:lineRule="auto"/>
              <w:jc w:val="center"/>
              <w:rPr>
                <w:color w:val="000000"/>
                <w:sz w:val="16"/>
                <w:szCs w:val="16"/>
              </w:rPr>
            </w:pPr>
            <w:r w:rsidRPr="00314BF4">
              <w:rPr>
                <w:color w:val="000000"/>
                <w:sz w:val="16"/>
                <w:szCs w:val="16"/>
              </w:rPr>
              <w:t>TBD</w:t>
            </w:r>
          </w:p>
        </w:tc>
      </w:tr>
      <w:tr w:rsidR="00226597" w:rsidRPr="00314BF4" w14:paraId="2AD594AB" w14:textId="77777777" w:rsidTr="00537C6F">
        <w:tblPrEx>
          <w:jc w:val="left"/>
        </w:tblPrEx>
        <w:trPr>
          <w:trHeight w:val="1305"/>
        </w:trPr>
        <w:tc>
          <w:tcPr>
            <w:tcW w:w="990" w:type="dxa"/>
            <w:vAlign w:val="center"/>
            <w:hideMark/>
          </w:tcPr>
          <w:p w14:paraId="6CCFF904" w14:textId="77777777" w:rsidR="00226597" w:rsidRPr="00314BF4" w:rsidRDefault="00226597" w:rsidP="00226597">
            <w:pPr>
              <w:spacing w:after="0" w:line="240" w:lineRule="auto"/>
              <w:jc w:val="center"/>
              <w:rPr>
                <w:b/>
                <w:color w:val="000000"/>
                <w:sz w:val="16"/>
                <w:szCs w:val="16"/>
              </w:rPr>
            </w:pPr>
            <w:r w:rsidRPr="00314BF4">
              <w:rPr>
                <w:b/>
                <w:color w:val="000000"/>
                <w:sz w:val="16"/>
                <w:szCs w:val="16"/>
              </w:rPr>
              <w:t>Citrus County</w:t>
            </w:r>
          </w:p>
        </w:tc>
        <w:tc>
          <w:tcPr>
            <w:tcW w:w="810" w:type="dxa"/>
            <w:noWrap/>
            <w:vAlign w:val="center"/>
            <w:hideMark/>
          </w:tcPr>
          <w:p w14:paraId="0190FD5A" w14:textId="77777777" w:rsidR="00226597" w:rsidRPr="00314BF4" w:rsidRDefault="00226597" w:rsidP="00226597">
            <w:pPr>
              <w:spacing w:after="0" w:line="240" w:lineRule="auto"/>
              <w:jc w:val="center"/>
              <w:rPr>
                <w:color w:val="000000"/>
                <w:sz w:val="16"/>
                <w:szCs w:val="16"/>
              </w:rPr>
            </w:pPr>
            <w:r w:rsidRPr="00314BF4">
              <w:rPr>
                <w:color w:val="000000"/>
                <w:sz w:val="16"/>
                <w:szCs w:val="16"/>
              </w:rPr>
              <w:t>CC-20</w:t>
            </w:r>
          </w:p>
        </w:tc>
        <w:tc>
          <w:tcPr>
            <w:tcW w:w="1255" w:type="dxa"/>
            <w:vAlign w:val="center"/>
            <w:hideMark/>
          </w:tcPr>
          <w:p w14:paraId="32541294" w14:textId="44B892B9" w:rsidR="00226597" w:rsidRPr="00314BF4" w:rsidRDefault="00226597" w:rsidP="00226597">
            <w:pPr>
              <w:spacing w:after="0" w:line="240" w:lineRule="auto"/>
              <w:jc w:val="center"/>
              <w:rPr>
                <w:color w:val="000000"/>
                <w:sz w:val="16"/>
                <w:szCs w:val="16"/>
              </w:rPr>
            </w:pPr>
            <w:r w:rsidRPr="00314BF4">
              <w:rPr>
                <w:color w:val="000000"/>
                <w:sz w:val="16"/>
                <w:szCs w:val="16"/>
              </w:rPr>
              <w:t>Central Utility Area Septic to Sewer Conversion, Phase 1</w:t>
            </w:r>
          </w:p>
        </w:tc>
        <w:tc>
          <w:tcPr>
            <w:tcW w:w="2525" w:type="dxa"/>
            <w:vAlign w:val="center"/>
            <w:hideMark/>
          </w:tcPr>
          <w:p w14:paraId="5E598A09" w14:textId="77777777" w:rsidR="00226597" w:rsidRPr="00314BF4" w:rsidRDefault="00226597" w:rsidP="00226597">
            <w:pPr>
              <w:spacing w:after="0" w:line="240" w:lineRule="auto"/>
              <w:jc w:val="center"/>
              <w:rPr>
                <w:color w:val="000000"/>
                <w:sz w:val="16"/>
                <w:szCs w:val="16"/>
              </w:rPr>
            </w:pPr>
            <w:r w:rsidRPr="00314BF4">
              <w:rPr>
                <w:color w:val="000000"/>
                <w:sz w:val="16"/>
                <w:szCs w:val="16"/>
              </w:rPr>
              <w:t>Gravity sewer and force main to connect residential and commercial OSTDS to the Meadowcrest WWTF. Connect up to 5,021 OSTDS.</w:t>
            </w:r>
          </w:p>
        </w:tc>
        <w:tc>
          <w:tcPr>
            <w:tcW w:w="990" w:type="dxa"/>
            <w:vAlign w:val="center"/>
            <w:hideMark/>
          </w:tcPr>
          <w:p w14:paraId="2C11718C" w14:textId="77777777" w:rsidR="00226597" w:rsidRPr="00314BF4" w:rsidRDefault="00226597" w:rsidP="00226597">
            <w:pPr>
              <w:spacing w:after="0" w:line="240" w:lineRule="auto"/>
              <w:jc w:val="center"/>
              <w:rPr>
                <w:color w:val="000000"/>
                <w:sz w:val="16"/>
                <w:szCs w:val="16"/>
              </w:rPr>
            </w:pPr>
            <w:r w:rsidRPr="00314BF4">
              <w:rPr>
                <w:color w:val="000000"/>
                <w:sz w:val="16"/>
                <w:szCs w:val="16"/>
              </w:rPr>
              <w:t>Wastewater Service Area Expansion</w:t>
            </w:r>
          </w:p>
        </w:tc>
        <w:tc>
          <w:tcPr>
            <w:tcW w:w="900" w:type="dxa"/>
            <w:noWrap/>
            <w:vAlign w:val="center"/>
            <w:hideMark/>
          </w:tcPr>
          <w:p w14:paraId="343DC3CE" w14:textId="77777777" w:rsidR="00226597" w:rsidRPr="00314BF4" w:rsidRDefault="00226597" w:rsidP="00226597">
            <w:pPr>
              <w:spacing w:after="0" w:line="240" w:lineRule="auto"/>
              <w:jc w:val="center"/>
              <w:rPr>
                <w:color w:val="000000"/>
                <w:sz w:val="16"/>
                <w:szCs w:val="16"/>
              </w:rPr>
            </w:pPr>
            <w:r w:rsidRPr="00314BF4">
              <w:rPr>
                <w:color w:val="000000"/>
                <w:sz w:val="16"/>
                <w:szCs w:val="16"/>
              </w:rPr>
              <w:t>Planned</w:t>
            </w:r>
          </w:p>
        </w:tc>
        <w:tc>
          <w:tcPr>
            <w:tcW w:w="810" w:type="dxa"/>
            <w:noWrap/>
            <w:vAlign w:val="center"/>
            <w:hideMark/>
          </w:tcPr>
          <w:p w14:paraId="408D754D" w14:textId="77777777" w:rsidR="00226597" w:rsidRPr="00314BF4" w:rsidRDefault="00226597" w:rsidP="00226597">
            <w:pPr>
              <w:spacing w:after="0" w:line="240" w:lineRule="auto"/>
              <w:jc w:val="center"/>
              <w:rPr>
                <w:color w:val="000000"/>
                <w:sz w:val="16"/>
                <w:szCs w:val="16"/>
              </w:rPr>
            </w:pPr>
            <w:r w:rsidRPr="00314BF4">
              <w:rPr>
                <w:color w:val="000000"/>
                <w:sz w:val="16"/>
                <w:szCs w:val="16"/>
              </w:rPr>
              <w:t>2031</w:t>
            </w:r>
          </w:p>
        </w:tc>
        <w:tc>
          <w:tcPr>
            <w:tcW w:w="1080" w:type="dxa"/>
            <w:noWrap/>
            <w:vAlign w:val="center"/>
            <w:hideMark/>
          </w:tcPr>
          <w:p w14:paraId="0DD9DF0C" w14:textId="77777777" w:rsidR="00226597" w:rsidRPr="00314BF4" w:rsidRDefault="00226597" w:rsidP="00226597">
            <w:pPr>
              <w:spacing w:after="0" w:line="240" w:lineRule="auto"/>
              <w:jc w:val="center"/>
              <w:rPr>
                <w:color w:val="000000"/>
                <w:sz w:val="16"/>
                <w:szCs w:val="16"/>
              </w:rPr>
            </w:pPr>
            <w:r w:rsidRPr="00314BF4">
              <w:rPr>
                <w:color w:val="000000"/>
                <w:sz w:val="16"/>
                <w:szCs w:val="16"/>
              </w:rPr>
              <w:t>2036</w:t>
            </w:r>
          </w:p>
        </w:tc>
        <w:tc>
          <w:tcPr>
            <w:tcW w:w="990" w:type="dxa"/>
            <w:vAlign w:val="center"/>
            <w:hideMark/>
          </w:tcPr>
          <w:p w14:paraId="7A4E7B30" w14:textId="77777777" w:rsidR="00226597" w:rsidRPr="00314BF4" w:rsidRDefault="00226597" w:rsidP="00226597">
            <w:pPr>
              <w:spacing w:after="0" w:line="240" w:lineRule="auto"/>
              <w:jc w:val="center"/>
              <w:rPr>
                <w:color w:val="000000"/>
                <w:sz w:val="16"/>
                <w:szCs w:val="16"/>
              </w:rPr>
            </w:pPr>
            <w:r w:rsidRPr="00314BF4">
              <w:rPr>
                <w:color w:val="000000"/>
                <w:sz w:val="16"/>
                <w:szCs w:val="16"/>
              </w:rPr>
              <w:t>OSTDS</w:t>
            </w:r>
          </w:p>
        </w:tc>
        <w:tc>
          <w:tcPr>
            <w:tcW w:w="990" w:type="dxa"/>
            <w:noWrap/>
            <w:vAlign w:val="center"/>
            <w:hideMark/>
          </w:tcPr>
          <w:p w14:paraId="2FD8EA9B" w14:textId="6741741C" w:rsidR="00226597" w:rsidRPr="00226597" w:rsidRDefault="00226597" w:rsidP="00226597">
            <w:pPr>
              <w:spacing w:after="0" w:line="240" w:lineRule="auto"/>
              <w:jc w:val="center"/>
              <w:rPr>
                <w:color w:val="000000"/>
                <w:sz w:val="16"/>
                <w:szCs w:val="16"/>
              </w:rPr>
            </w:pPr>
            <w:r w:rsidRPr="00226597">
              <w:rPr>
                <w:color w:val="000000"/>
                <w:sz w:val="16"/>
                <w:szCs w:val="16"/>
              </w:rPr>
              <w:t>37,721</w:t>
            </w:r>
          </w:p>
        </w:tc>
        <w:tc>
          <w:tcPr>
            <w:tcW w:w="990" w:type="dxa"/>
            <w:noWrap/>
            <w:vAlign w:val="center"/>
            <w:hideMark/>
          </w:tcPr>
          <w:p w14:paraId="2FAD140D" w14:textId="77777777" w:rsidR="00226597" w:rsidRPr="00F37EF2" w:rsidRDefault="00226597" w:rsidP="00226597">
            <w:pPr>
              <w:spacing w:after="0" w:line="240" w:lineRule="auto"/>
              <w:jc w:val="center"/>
              <w:rPr>
                <w:color w:val="000000"/>
                <w:sz w:val="14"/>
                <w:szCs w:val="16"/>
              </w:rPr>
            </w:pPr>
            <w:r w:rsidRPr="00F37EF2">
              <w:rPr>
                <w:color w:val="000000"/>
                <w:sz w:val="14"/>
                <w:szCs w:val="16"/>
              </w:rPr>
              <w:t>$125,525,000</w:t>
            </w:r>
          </w:p>
        </w:tc>
        <w:tc>
          <w:tcPr>
            <w:tcW w:w="1013" w:type="dxa"/>
            <w:vAlign w:val="center"/>
            <w:hideMark/>
          </w:tcPr>
          <w:p w14:paraId="1DE7051A" w14:textId="77777777" w:rsidR="00226597" w:rsidRPr="00314BF4" w:rsidRDefault="00226597" w:rsidP="00226597">
            <w:pPr>
              <w:spacing w:after="0" w:line="240" w:lineRule="auto"/>
              <w:jc w:val="center"/>
              <w:rPr>
                <w:color w:val="000000"/>
                <w:sz w:val="16"/>
                <w:szCs w:val="16"/>
              </w:rPr>
            </w:pPr>
            <w:r w:rsidRPr="00314BF4">
              <w:rPr>
                <w:color w:val="000000"/>
                <w:sz w:val="16"/>
                <w:szCs w:val="16"/>
              </w:rPr>
              <w:t>TBD</w:t>
            </w:r>
          </w:p>
        </w:tc>
        <w:tc>
          <w:tcPr>
            <w:tcW w:w="1008" w:type="dxa"/>
            <w:vAlign w:val="center"/>
            <w:hideMark/>
          </w:tcPr>
          <w:p w14:paraId="42BB69C5" w14:textId="77777777" w:rsidR="00226597" w:rsidRPr="00314BF4" w:rsidRDefault="00226597" w:rsidP="00226597">
            <w:pPr>
              <w:spacing w:after="0" w:line="240" w:lineRule="auto"/>
              <w:jc w:val="center"/>
              <w:rPr>
                <w:color w:val="000000"/>
                <w:sz w:val="16"/>
                <w:szCs w:val="16"/>
              </w:rPr>
            </w:pPr>
            <w:r w:rsidRPr="00314BF4">
              <w:rPr>
                <w:color w:val="000000"/>
                <w:sz w:val="16"/>
                <w:szCs w:val="16"/>
              </w:rPr>
              <w:t>TBD</w:t>
            </w:r>
          </w:p>
        </w:tc>
      </w:tr>
      <w:tr w:rsidR="00226597" w:rsidRPr="00314BF4" w14:paraId="657D1BEF" w14:textId="77777777" w:rsidTr="00537C6F">
        <w:tblPrEx>
          <w:jc w:val="left"/>
        </w:tblPrEx>
        <w:trPr>
          <w:trHeight w:val="1245"/>
        </w:trPr>
        <w:tc>
          <w:tcPr>
            <w:tcW w:w="990" w:type="dxa"/>
            <w:vAlign w:val="center"/>
            <w:hideMark/>
          </w:tcPr>
          <w:p w14:paraId="5EB51F63" w14:textId="77777777" w:rsidR="00226597" w:rsidRPr="00314BF4" w:rsidRDefault="00226597" w:rsidP="00226597">
            <w:pPr>
              <w:spacing w:after="0" w:line="240" w:lineRule="auto"/>
              <w:jc w:val="center"/>
              <w:rPr>
                <w:b/>
                <w:color w:val="000000"/>
                <w:sz w:val="16"/>
                <w:szCs w:val="16"/>
              </w:rPr>
            </w:pPr>
            <w:r w:rsidRPr="00314BF4">
              <w:rPr>
                <w:b/>
                <w:color w:val="000000"/>
                <w:sz w:val="16"/>
                <w:szCs w:val="16"/>
              </w:rPr>
              <w:lastRenderedPageBreak/>
              <w:t>Citrus County</w:t>
            </w:r>
          </w:p>
        </w:tc>
        <w:tc>
          <w:tcPr>
            <w:tcW w:w="810" w:type="dxa"/>
            <w:noWrap/>
            <w:vAlign w:val="center"/>
            <w:hideMark/>
          </w:tcPr>
          <w:p w14:paraId="65820CCD" w14:textId="77777777" w:rsidR="00226597" w:rsidRPr="00314BF4" w:rsidRDefault="00226597" w:rsidP="00226597">
            <w:pPr>
              <w:spacing w:after="0" w:line="240" w:lineRule="auto"/>
              <w:jc w:val="center"/>
              <w:rPr>
                <w:color w:val="000000"/>
                <w:sz w:val="16"/>
                <w:szCs w:val="16"/>
              </w:rPr>
            </w:pPr>
            <w:r w:rsidRPr="00314BF4">
              <w:rPr>
                <w:color w:val="000000"/>
                <w:sz w:val="16"/>
                <w:szCs w:val="16"/>
              </w:rPr>
              <w:t>CC-21</w:t>
            </w:r>
          </w:p>
        </w:tc>
        <w:tc>
          <w:tcPr>
            <w:tcW w:w="1255" w:type="dxa"/>
            <w:vAlign w:val="center"/>
            <w:hideMark/>
          </w:tcPr>
          <w:p w14:paraId="49320DA2" w14:textId="24195521" w:rsidR="00226597" w:rsidRPr="00314BF4" w:rsidRDefault="00226597" w:rsidP="00226597">
            <w:pPr>
              <w:spacing w:after="0" w:line="240" w:lineRule="auto"/>
              <w:jc w:val="center"/>
              <w:rPr>
                <w:color w:val="000000"/>
                <w:sz w:val="16"/>
                <w:szCs w:val="16"/>
              </w:rPr>
            </w:pPr>
            <w:r w:rsidRPr="00314BF4">
              <w:rPr>
                <w:color w:val="000000"/>
                <w:sz w:val="16"/>
                <w:szCs w:val="16"/>
              </w:rPr>
              <w:t>Central Utility Area Septic to Sewer Conversion, Phase 2</w:t>
            </w:r>
          </w:p>
        </w:tc>
        <w:tc>
          <w:tcPr>
            <w:tcW w:w="2525" w:type="dxa"/>
            <w:vAlign w:val="center"/>
            <w:hideMark/>
          </w:tcPr>
          <w:p w14:paraId="2041CEAE" w14:textId="77777777" w:rsidR="00226597" w:rsidRPr="00314BF4" w:rsidRDefault="00226597" w:rsidP="00226597">
            <w:pPr>
              <w:spacing w:after="0" w:line="240" w:lineRule="auto"/>
              <w:jc w:val="center"/>
              <w:rPr>
                <w:color w:val="000000"/>
                <w:sz w:val="16"/>
                <w:szCs w:val="16"/>
              </w:rPr>
            </w:pPr>
            <w:r w:rsidRPr="00314BF4">
              <w:rPr>
                <w:color w:val="000000"/>
                <w:sz w:val="16"/>
                <w:szCs w:val="16"/>
              </w:rPr>
              <w:t>Gravity sewer and force main to connect residential and commercial OSTDS to the Meadowcrest WWTF. Connect up to 2,555 OSTDS.</w:t>
            </w:r>
          </w:p>
        </w:tc>
        <w:tc>
          <w:tcPr>
            <w:tcW w:w="990" w:type="dxa"/>
            <w:vAlign w:val="center"/>
            <w:hideMark/>
          </w:tcPr>
          <w:p w14:paraId="17A29FFC" w14:textId="77777777" w:rsidR="00226597" w:rsidRPr="00314BF4" w:rsidRDefault="00226597" w:rsidP="00226597">
            <w:pPr>
              <w:spacing w:after="0" w:line="240" w:lineRule="auto"/>
              <w:jc w:val="center"/>
              <w:rPr>
                <w:color w:val="000000"/>
                <w:sz w:val="16"/>
                <w:szCs w:val="16"/>
              </w:rPr>
            </w:pPr>
            <w:r w:rsidRPr="00314BF4">
              <w:rPr>
                <w:color w:val="000000"/>
                <w:sz w:val="16"/>
                <w:szCs w:val="16"/>
              </w:rPr>
              <w:t>Wastewater Service Area Expansion</w:t>
            </w:r>
          </w:p>
        </w:tc>
        <w:tc>
          <w:tcPr>
            <w:tcW w:w="900" w:type="dxa"/>
            <w:noWrap/>
            <w:vAlign w:val="center"/>
            <w:hideMark/>
          </w:tcPr>
          <w:p w14:paraId="54E057EB" w14:textId="77777777" w:rsidR="00226597" w:rsidRPr="00314BF4" w:rsidRDefault="00226597" w:rsidP="00226597">
            <w:pPr>
              <w:spacing w:after="0" w:line="240" w:lineRule="auto"/>
              <w:jc w:val="center"/>
              <w:rPr>
                <w:color w:val="000000"/>
                <w:sz w:val="16"/>
                <w:szCs w:val="16"/>
              </w:rPr>
            </w:pPr>
            <w:r w:rsidRPr="00314BF4">
              <w:rPr>
                <w:color w:val="000000"/>
                <w:sz w:val="16"/>
                <w:szCs w:val="16"/>
              </w:rPr>
              <w:t>Planned</w:t>
            </w:r>
          </w:p>
        </w:tc>
        <w:tc>
          <w:tcPr>
            <w:tcW w:w="810" w:type="dxa"/>
            <w:noWrap/>
            <w:vAlign w:val="center"/>
            <w:hideMark/>
          </w:tcPr>
          <w:p w14:paraId="3D99B640" w14:textId="77777777" w:rsidR="00226597" w:rsidRPr="00314BF4" w:rsidRDefault="00226597" w:rsidP="00226597">
            <w:pPr>
              <w:spacing w:after="0" w:line="240" w:lineRule="auto"/>
              <w:jc w:val="center"/>
              <w:rPr>
                <w:color w:val="000000"/>
                <w:sz w:val="16"/>
                <w:szCs w:val="16"/>
              </w:rPr>
            </w:pPr>
            <w:r w:rsidRPr="00314BF4">
              <w:rPr>
                <w:color w:val="000000"/>
                <w:sz w:val="16"/>
                <w:szCs w:val="16"/>
              </w:rPr>
              <w:t>2031</w:t>
            </w:r>
          </w:p>
        </w:tc>
        <w:tc>
          <w:tcPr>
            <w:tcW w:w="1080" w:type="dxa"/>
            <w:noWrap/>
            <w:vAlign w:val="center"/>
            <w:hideMark/>
          </w:tcPr>
          <w:p w14:paraId="4CF193F5" w14:textId="77777777" w:rsidR="00226597" w:rsidRPr="00314BF4" w:rsidRDefault="00226597" w:rsidP="00226597">
            <w:pPr>
              <w:spacing w:after="0" w:line="240" w:lineRule="auto"/>
              <w:jc w:val="center"/>
              <w:rPr>
                <w:color w:val="000000"/>
                <w:sz w:val="16"/>
                <w:szCs w:val="16"/>
              </w:rPr>
            </w:pPr>
            <w:r w:rsidRPr="00314BF4">
              <w:rPr>
                <w:color w:val="000000"/>
                <w:sz w:val="16"/>
                <w:szCs w:val="16"/>
              </w:rPr>
              <w:t>2036</w:t>
            </w:r>
          </w:p>
        </w:tc>
        <w:tc>
          <w:tcPr>
            <w:tcW w:w="990" w:type="dxa"/>
            <w:vAlign w:val="center"/>
            <w:hideMark/>
          </w:tcPr>
          <w:p w14:paraId="6AC60E9E" w14:textId="77777777" w:rsidR="00226597" w:rsidRPr="00314BF4" w:rsidRDefault="00226597" w:rsidP="00226597">
            <w:pPr>
              <w:spacing w:after="0" w:line="240" w:lineRule="auto"/>
              <w:jc w:val="center"/>
              <w:rPr>
                <w:color w:val="000000"/>
                <w:sz w:val="16"/>
                <w:szCs w:val="16"/>
              </w:rPr>
            </w:pPr>
            <w:r w:rsidRPr="00314BF4">
              <w:rPr>
                <w:color w:val="000000"/>
                <w:sz w:val="16"/>
                <w:szCs w:val="16"/>
              </w:rPr>
              <w:t>OSTDS</w:t>
            </w:r>
          </w:p>
        </w:tc>
        <w:tc>
          <w:tcPr>
            <w:tcW w:w="990" w:type="dxa"/>
            <w:noWrap/>
            <w:vAlign w:val="center"/>
            <w:hideMark/>
          </w:tcPr>
          <w:p w14:paraId="4B2BC3D3" w14:textId="6A64C55F" w:rsidR="00226597" w:rsidRPr="00226597" w:rsidRDefault="00226597" w:rsidP="00226597">
            <w:pPr>
              <w:spacing w:after="0" w:line="240" w:lineRule="auto"/>
              <w:jc w:val="center"/>
              <w:rPr>
                <w:color w:val="000000"/>
                <w:sz w:val="16"/>
                <w:szCs w:val="16"/>
              </w:rPr>
            </w:pPr>
            <w:r w:rsidRPr="00226597">
              <w:rPr>
                <w:color w:val="000000"/>
                <w:sz w:val="16"/>
                <w:szCs w:val="16"/>
              </w:rPr>
              <w:t>19,195</w:t>
            </w:r>
          </w:p>
        </w:tc>
        <w:tc>
          <w:tcPr>
            <w:tcW w:w="990" w:type="dxa"/>
            <w:noWrap/>
            <w:vAlign w:val="center"/>
            <w:hideMark/>
          </w:tcPr>
          <w:p w14:paraId="69045C60" w14:textId="77777777" w:rsidR="00226597" w:rsidRPr="00F37EF2" w:rsidRDefault="00226597" w:rsidP="00226597">
            <w:pPr>
              <w:spacing w:after="0" w:line="240" w:lineRule="auto"/>
              <w:jc w:val="center"/>
              <w:rPr>
                <w:color w:val="000000"/>
                <w:sz w:val="15"/>
                <w:szCs w:val="16"/>
              </w:rPr>
            </w:pPr>
            <w:r w:rsidRPr="00F37EF2">
              <w:rPr>
                <w:color w:val="000000"/>
                <w:sz w:val="15"/>
                <w:szCs w:val="16"/>
              </w:rPr>
              <w:t>$63,875,000</w:t>
            </w:r>
          </w:p>
        </w:tc>
        <w:tc>
          <w:tcPr>
            <w:tcW w:w="1013" w:type="dxa"/>
            <w:vAlign w:val="center"/>
            <w:hideMark/>
          </w:tcPr>
          <w:p w14:paraId="6758D033" w14:textId="77777777" w:rsidR="00226597" w:rsidRPr="00314BF4" w:rsidRDefault="00226597" w:rsidP="00226597">
            <w:pPr>
              <w:spacing w:after="0" w:line="240" w:lineRule="auto"/>
              <w:jc w:val="center"/>
              <w:rPr>
                <w:color w:val="000000"/>
                <w:sz w:val="16"/>
                <w:szCs w:val="16"/>
              </w:rPr>
            </w:pPr>
            <w:r w:rsidRPr="00314BF4">
              <w:rPr>
                <w:color w:val="000000"/>
                <w:sz w:val="16"/>
                <w:szCs w:val="16"/>
              </w:rPr>
              <w:t>TBD</w:t>
            </w:r>
          </w:p>
        </w:tc>
        <w:tc>
          <w:tcPr>
            <w:tcW w:w="1008" w:type="dxa"/>
            <w:vAlign w:val="center"/>
            <w:hideMark/>
          </w:tcPr>
          <w:p w14:paraId="553821FF" w14:textId="77777777" w:rsidR="00226597" w:rsidRPr="00314BF4" w:rsidRDefault="00226597" w:rsidP="00226597">
            <w:pPr>
              <w:spacing w:after="0" w:line="240" w:lineRule="auto"/>
              <w:jc w:val="center"/>
              <w:rPr>
                <w:color w:val="000000"/>
                <w:sz w:val="16"/>
                <w:szCs w:val="16"/>
              </w:rPr>
            </w:pPr>
            <w:r w:rsidRPr="00314BF4">
              <w:rPr>
                <w:color w:val="000000"/>
                <w:sz w:val="16"/>
                <w:szCs w:val="16"/>
              </w:rPr>
              <w:t>TBD</w:t>
            </w:r>
          </w:p>
        </w:tc>
      </w:tr>
      <w:tr w:rsidR="00226597" w:rsidRPr="00314BF4" w14:paraId="34DC6EE1" w14:textId="77777777" w:rsidTr="00537C6F">
        <w:tblPrEx>
          <w:jc w:val="left"/>
        </w:tblPrEx>
        <w:trPr>
          <w:trHeight w:val="1230"/>
        </w:trPr>
        <w:tc>
          <w:tcPr>
            <w:tcW w:w="990" w:type="dxa"/>
            <w:vAlign w:val="center"/>
            <w:hideMark/>
          </w:tcPr>
          <w:p w14:paraId="0BA59A09" w14:textId="77777777" w:rsidR="00226597" w:rsidRPr="00314BF4" w:rsidRDefault="00226597" w:rsidP="00226597">
            <w:pPr>
              <w:spacing w:after="0" w:line="240" w:lineRule="auto"/>
              <w:jc w:val="center"/>
              <w:rPr>
                <w:b/>
                <w:color w:val="000000"/>
                <w:sz w:val="16"/>
                <w:szCs w:val="16"/>
              </w:rPr>
            </w:pPr>
            <w:r w:rsidRPr="00314BF4">
              <w:rPr>
                <w:b/>
                <w:color w:val="000000"/>
                <w:sz w:val="16"/>
                <w:szCs w:val="16"/>
              </w:rPr>
              <w:t>Citrus County</w:t>
            </w:r>
          </w:p>
        </w:tc>
        <w:tc>
          <w:tcPr>
            <w:tcW w:w="810" w:type="dxa"/>
            <w:noWrap/>
            <w:vAlign w:val="center"/>
            <w:hideMark/>
          </w:tcPr>
          <w:p w14:paraId="6B13088F" w14:textId="77777777" w:rsidR="00226597" w:rsidRPr="00314BF4" w:rsidRDefault="00226597" w:rsidP="00226597">
            <w:pPr>
              <w:spacing w:after="0" w:line="240" w:lineRule="auto"/>
              <w:jc w:val="center"/>
              <w:rPr>
                <w:color w:val="000000"/>
                <w:sz w:val="16"/>
                <w:szCs w:val="16"/>
              </w:rPr>
            </w:pPr>
            <w:r w:rsidRPr="00314BF4">
              <w:rPr>
                <w:color w:val="000000"/>
                <w:sz w:val="16"/>
                <w:szCs w:val="16"/>
              </w:rPr>
              <w:t>CC-22</w:t>
            </w:r>
          </w:p>
        </w:tc>
        <w:tc>
          <w:tcPr>
            <w:tcW w:w="1255" w:type="dxa"/>
            <w:vAlign w:val="center"/>
            <w:hideMark/>
          </w:tcPr>
          <w:p w14:paraId="543C461E" w14:textId="09AF669B" w:rsidR="00226597" w:rsidRPr="00314BF4" w:rsidRDefault="00226597" w:rsidP="00226597">
            <w:pPr>
              <w:spacing w:after="0" w:line="240" w:lineRule="auto"/>
              <w:jc w:val="center"/>
              <w:rPr>
                <w:color w:val="000000"/>
                <w:sz w:val="16"/>
                <w:szCs w:val="16"/>
              </w:rPr>
            </w:pPr>
            <w:r w:rsidRPr="00314BF4">
              <w:rPr>
                <w:color w:val="000000"/>
                <w:sz w:val="16"/>
                <w:szCs w:val="16"/>
              </w:rPr>
              <w:t>Northeast Septic to Sewer Conversion, Phase 1</w:t>
            </w:r>
          </w:p>
        </w:tc>
        <w:tc>
          <w:tcPr>
            <w:tcW w:w="2525" w:type="dxa"/>
            <w:vAlign w:val="center"/>
            <w:hideMark/>
          </w:tcPr>
          <w:p w14:paraId="275AC398" w14:textId="77777777" w:rsidR="00226597" w:rsidRPr="00314BF4" w:rsidRDefault="00226597" w:rsidP="00226597">
            <w:pPr>
              <w:spacing w:after="0" w:line="240" w:lineRule="auto"/>
              <w:jc w:val="center"/>
              <w:rPr>
                <w:color w:val="000000"/>
                <w:sz w:val="16"/>
                <w:szCs w:val="16"/>
              </w:rPr>
            </w:pPr>
            <w:r w:rsidRPr="00314BF4">
              <w:rPr>
                <w:color w:val="000000"/>
                <w:sz w:val="16"/>
                <w:szCs w:val="16"/>
              </w:rPr>
              <w:t>Gravity sewer and force main to connect residential and commercial OSTDS to the Meadowcrest WWTF. Connect up to 4,307 OSTDS.</w:t>
            </w:r>
          </w:p>
        </w:tc>
        <w:tc>
          <w:tcPr>
            <w:tcW w:w="990" w:type="dxa"/>
            <w:vAlign w:val="center"/>
            <w:hideMark/>
          </w:tcPr>
          <w:p w14:paraId="600E57C3" w14:textId="77777777" w:rsidR="00226597" w:rsidRPr="00314BF4" w:rsidRDefault="00226597" w:rsidP="00226597">
            <w:pPr>
              <w:spacing w:after="0" w:line="240" w:lineRule="auto"/>
              <w:jc w:val="center"/>
              <w:rPr>
                <w:color w:val="000000"/>
                <w:sz w:val="16"/>
                <w:szCs w:val="16"/>
              </w:rPr>
            </w:pPr>
            <w:r w:rsidRPr="00314BF4">
              <w:rPr>
                <w:color w:val="000000"/>
                <w:sz w:val="16"/>
                <w:szCs w:val="16"/>
              </w:rPr>
              <w:t>Wastewater Service Area Expansion</w:t>
            </w:r>
          </w:p>
        </w:tc>
        <w:tc>
          <w:tcPr>
            <w:tcW w:w="900" w:type="dxa"/>
            <w:noWrap/>
            <w:vAlign w:val="center"/>
            <w:hideMark/>
          </w:tcPr>
          <w:p w14:paraId="2149C0DD" w14:textId="77777777" w:rsidR="00226597" w:rsidRPr="00314BF4" w:rsidRDefault="00226597" w:rsidP="00226597">
            <w:pPr>
              <w:spacing w:after="0" w:line="240" w:lineRule="auto"/>
              <w:jc w:val="center"/>
              <w:rPr>
                <w:color w:val="000000"/>
                <w:sz w:val="16"/>
                <w:szCs w:val="16"/>
              </w:rPr>
            </w:pPr>
            <w:r w:rsidRPr="00314BF4">
              <w:rPr>
                <w:color w:val="000000"/>
                <w:sz w:val="16"/>
                <w:szCs w:val="16"/>
              </w:rPr>
              <w:t>Planned</w:t>
            </w:r>
          </w:p>
        </w:tc>
        <w:tc>
          <w:tcPr>
            <w:tcW w:w="810" w:type="dxa"/>
            <w:noWrap/>
            <w:vAlign w:val="center"/>
            <w:hideMark/>
          </w:tcPr>
          <w:p w14:paraId="25789CC7" w14:textId="77777777" w:rsidR="00226597" w:rsidRPr="00314BF4" w:rsidRDefault="00226597" w:rsidP="00226597">
            <w:pPr>
              <w:spacing w:after="0" w:line="240" w:lineRule="auto"/>
              <w:jc w:val="center"/>
              <w:rPr>
                <w:color w:val="000000"/>
                <w:sz w:val="16"/>
                <w:szCs w:val="16"/>
              </w:rPr>
            </w:pPr>
            <w:r w:rsidRPr="00314BF4">
              <w:rPr>
                <w:color w:val="000000"/>
                <w:sz w:val="16"/>
                <w:szCs w:val="16"/>
              </w:rPr>
              <w:t>2031</w:t>
            </w:r>
          </w:p>
        </w:tc>
        <w:tc>
          <w:tcPr>
            <w:tcW w:w="1080" w:type="dxa"/>
            <w:noWrap/>
            <w:vAlign w:val="center"/>
            <w:hideMark/>
          </w:tcPr>
          <w:p w14:paraId="1F234481" w14:textId="77777777" w:rsidR="00226597" w:rsidRPr="00314BF4" w:rsidRDefault="00226597" w:rsidP="00226597">
            <w:pPr>
              <w:spacing w:after="0" w:line="240" w:lineRule="auto"/>
              <w:jc w:val="center"/>
              <w:rPr>
                <w:color w:val="000000"/>
                <w:sz w:val="16"/>
                <w:szCs w:val="16"/>
              </w:rPr>
            </w:pPr>
            <w:r w:rsidRPr="00314BF4">
              <w:rPr>
                <w:color w:val="000000"/>
                <w:sz w:val="16"/>
                <w:szCs w:val="16"/>
              </w:rPr>
              <w:t>2036</w:t>
            </w:r>
          </w:p>
        </w:tc>
        <w:tc>
          <w:tcPr>
            <w:tcW w:w="990" w:type="dxa"/>
            <w:vAlign w:val="center"/>
            <w:hideMark/>
          </w:tcPr>
          <w:p w14:paraId="2707C3E9" w14:textId="77777777" w:rsidR="00226597" w:rsidRPr="00314BF4" w:rsidRDefault="00226597" w:rsidP="00226597">
            <w:pPr>
              <w:spacing w:after="0" w:line="240" w:lineRule="auto"/>
              <w:jc w:val="center"/>
              <w:rPr>
                <w:color w:val="000000"/>
                <w:sz w:val="16"/>
                <w:szCs w:val="16"/>
              </w:rPr>
            </w:pPr>
            <w:r w:rsidRPr="00314BF4">
              <w:rPr>
                <w:color w:val="000000"/>
                <w:sz w:val="16"/>
                <w:szCs w:val="16"/>
              </w:rPr>
              <w:t>OSTDS</w:t>
            </w:r>
          </w:p>
        </w:tc>
        <w:tc>
          <w:tcPr>
            <w:tcW w:w="990" w:type="dxa"/>
            <w:noWrap/>
            <w:vAlign w:val="center"/>
            <w:hideMark/>
          </w:tcPr>
          <w:p w14:paraId="6FF37A36" w14:textId="63F2CBC9" w:rsidR="00226597" w:rsidRPr="00226597" w:rsidRDefault="00226597" w:rsidP="00226597">
            <w:pPr>
              <w:spacing w:after="0" w:line="240" w:lineRule="auto"/>
              <w:jc w:val="center"/>
              <w:rPr>
                <w:color w:val="000000"/>
                <w:sz w:val="16"/>
                <w:szCs w:val="16"/>
              </w:rPr>
            </w:pPr>
            <w:r w:rsidRPr="00226597">
              <w:rPr>
                <w:color w:val="000000"/>
                <w:sz w:val="16"/>
                <w:szCs w:val="16"/>
              </w:rPr>
              <w:t>32,357</w:t>
            </w:r>
          </w:p>
        </w:tc>
        <w:tc>
          <w:tcPr>
            <w:tcW w:w="990" w:type="dxa"/>
            <w:noWrap/>
            <w:vAlign w:val="center"/>
            <w:hideMark/>
          </w:tcPr>
          <w:p w14:paraId="6AA46F23" w14:textId="77777777" w:rsidR="00226597" w:rsidRPr="00F37EF2" w:rsidRDefault="00226597" w:rsidP="00226597">
            <w:pPr>
              <w:spacing w:after="0" w:line="240" w:lineRule="auto"/>
              <w:jc w:val="center"/>
              <w:rPr>
                <w:color w:val="000000"/>
                <w:sz w:val="14"/>
                <w:szCs w:val="16"/>
              </w:rPr>
            </w:pPr>
            <w:r w:rsidRPr="00F37EF2">
              <w:rPr>
                <w:color w:val="000000"/>
                <w:sz w:val="14"/>
                <w:szCs w:val="16"/>
              </w:rPr>
              <w:t>$107,675,000</w:t>
            </w:r>
          </w:p>
        </w:tc>
        <w:tc>
          <w:tcPr>
            <w:tcW w:w="1013" w:type="dxa"/>
            <w:vAlign w:val="center"/>
            <w:hideMark/>
          </w:tcPr>
          <w:p w14:paraId="414885EE" w14:textId="77777777" w:rsidR="00226597" w:rsidRPr="00314BF4" w:rsidRDefault="00226597" w:rsidP="00226597">
            <w:pPr>
              <w:spacing w:after="0" w:line="240" w:lineRule="auto"/>
              <w:jc w:val="center"/>
              <w:rPr>
                <w:color w:val="000000"/>
                <w:sz w:val="16"/>
                <w:szCs w:val="16"/>
              </w:rPr>
            </w:pPr>
            <w:r w:rsidRPr="00314BF4">
              <w:rPr>
                <w:color w:val="000000"/>
                <w:sz w:val="16"/>
                <w:szCs w:val="16"/>
              </w:rPr>
              <w:t>TBD</w:t>
            </w:r>
          </w:p>
        </w:tc>
        <w:tc>
          <w:tcPr>
            <w:tcW w:w="1008" w:type="dxa"/>
            <w:vAlign w:val="center"/>
            <w:hideMark/>
          </w:tcPr>
          <w:p w14:paraId="1646CABD" w14:textId="77777777" w:rsidR="00226597" w:rsidRPr="00314BF4" w:rsidRDefault="00226597" w:rsidP="00226597">
            <w:pPr>
              <w:spacing w:after="0" w:line="240" w:lineRule="auto"/>
              <w:jc w:val="center"/>
              <w:rPr>
                <w:color w:val="000000"/>
                <w:sz w:val="16"/>
                <w:szCs w:val="16"/>
              </w:rPr>
            </w:pPr>
            <w:r w:rsidRPr="00314BF4">
              <w:rPr>
                <w:color w:val="000000"/>
                <w:sz w:val="16"/>
                <w:szCs w:val="16"/>
              </w:rPr>
              <w:t>TBD</w:t>
            </w:r>
          </w:p>
        </w:tc>
      </w:tr>
      <w:tr w:rsidR="00314BF4" w:rsidRPr="00314BF4" w14:paraId="467C39D8" w14:textId="77777777" w:rsidTr="00537C6F">
        <w:tblPrEx>
          <w:jc w:val="left"/>
        </w:tblPrEx>
        <w:trPr>
          <w:trHeight w:val="1125"/>
        </w:trPr>
        <w:tc>
          <w:tcPr>
            <w:tcW w:w="990" w:type="dxa"/>
            <w:vAlign w:val="center"/>
            <w:hideMark/>
          </w:tcPr>
          <w:p w14:paraId="07968CC0"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Citrus County</w:t>
            </w:r>
          </w:p>
        </w:tc>
        <w:tc>
          <w:tcPr>
            <w:tcW w:w="810" w:type="dxa"/>
            <w:noWrap/>
            <w:vAlign w:val="center"/>
            <w:hideMark/>
          </w:tcPr>
          <w:p w14:paraId="35A2618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CC-23</w:t>
            </w:r>
            <w:r w:rsidRPr="00314BF4">
              <w:rPr>
                <w:color w:val="000000"/>
                <w:sz w:val="16"/>
                <w:szCs w:val="16"/>
                <w:vertAlign w:val="superscript"/>
              </w:rPr>
              <w:t>+</w:t>
            </w:r>
          </w:p>
        </w:tc>
        <w:tc>
          <w:tcPr>
            <w:tcW w:w="1255" w:type="dxa"/>
            <w:vAlign w:val="center"/>
            <w:hideMark/>
          </w:tcPr>
          <w:p w14:paraId="3183CE89" w14:textId="1134D9DC" w:rsidR="00314BF4" w:rsidRPr="00314BF4" w:rsidRDefault="00314BF4" w:rsidP="00314BF4">
            <w:pPr>
              <w:spacing w:after="0" w:line="240" w:lineRule="auto"/>
              <w:jc w:val="center"/>
              <w:rPr>
                <w:color w:val="000000"/>
                <w:sz w:val="16"/>
                <w:szCs w:val="16"/>
              </w:rPr>
            </w:pPr>
            <w:r w:rsidRPr="00314BF4">
              <w:rPr>
                <w:color w:val="000000"/>
                <w:sz w:val="16"/>
                <w:szCs w:val="16"/>
              </w:rPr>
              <w:t>Meadow</w:t>
            </w:r>
            <w:r w:rsidR="00F37EF2">
              <w:rPr>
                <w:color w:val="000000"/>
                <w:sz w:val="16"/>
                <w:szCs w:val="16"/>
              </w:rPr>
              <w:t>-</w:t>
            </w:r>
            <w:r w:rsidRPr="00314BF4">
              <w:rPr>
                <w:color w:val="000000"/>
                <w:sz w:val="16"/>
                <w:szCs w:val="16"/>
              </w:rPr>
              <w:t>crest WWTF</w:t>
            </w:r>
          </w:p>
        </w:tc>
        <w:tc>
          <w:tcPr>
            <w:tcW w:w="2525" w:type="dxa"/>
            <w:vAlign w:val="center"/>
            <w:hideMark/>
          </w:tcPr>
          <w:p w14:paraId="28971F7C"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Construction of a new 2.0 mgd wastewater facility which produces reclaimed water for golf course irrigation.</w:t>
            </w:r>
          </w:p>
        </w:tc>
        <w:tc>
          <w:tcPr>
            <w:tcW w:w="990" w:type="dxa"/>
            <w:vAlign w:val="center"/>
            <w:hideMark/>
          </w:tcPr>
          <w:p w14:paraId="489F96F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Wastewater Treatment Facility Upgrade</w:t>
            </w:r>
          </w:p>
        </w:tc>
        <w:tc>
          <w:tcPr>
            <w:tcW w:w="900" w:type="dxa"/>
            <w:noWrap/>
            <w:vAlign w:val="center"/>
            <w:hideMark/>
          </w:tcPr>
          <w:p w14:paraId="2D703191" w14:textId="4E9274E5" w:rsidR="00314BF4" w:rsidRPr="00314BF4" w:rsidRDefault="00715D2C" w:rsidP="00314BF4">
            <w:pPr>
              <w:spacing w:after="0" w:line="240" w:lineRule="auto"/>
              <w:jc w:val="center"/>
              <w:rPr>
                <w:color w:val="000000"/>
                <w:sz w:val="16"/>
                <w:szCs w:val="16"/>
              </w:rPr>
            </w:pPr>
            <w:r w:rsidRPr="00715D2C">
              <w:rPr>
                <w:color w:val="000000"/>
                <w:sz w:val="15"/>
                <w:szCs w:val="16"/>
              </w:rPr>
              <w:t>Completed</w:t>
            </w:r>
          </w:p>
        </w:tc>
        <w:tc>
          <w:tcPr>
            <w:tcW w:w="810" w:type="dxa"/>
            <w:noWrap/>
            <w:vAlign w:val="center"/>
            <w:hideMark/>
          </w:tcPr>
          <w:p w14:paraId="442A505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2008</w:t>
            </w:r>
          </w:p>
        </w:tc>
        <w:tc>
          <w:tcPr>
            <w:tcW w:w="1080" w:type="dxa"/>
            <w:noWrap/>
            <w:vAlign w:val="center"/>
            <w:hideMark/>
          </w:tcPr>
          <w:p w14:paraId="2659943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2010</w:t>
            </w:r>
          </w:p>
        </w:tc>
        <w:tc>
          <w:tcPr>
            <w:tcW w:w="990" w:type="dxa"/>
            <w:vAlign w:val="center"/>
            <w:hideMark/>
          </w:tcPr>
          <w:p w14:paraId="5598D88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WWTF</w:t>
            </w:r>
          </w:p>
        </w:tc>
        <w:tc>
          <w:tcPr>
            <w:tcW w:w="990" w:type="dxa"/>
            <w:vAlign w:val="center"/>
            <w:hideMark/>
          </w:tcPr>
          <w:p w14:paraId="63B884B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c>
          <w:tcPr>
            <w:tcW w:w="990" w:type="dxa"/>
            <w:noWrap/>
            <w:vAlign w:val="center"/>
            <w:hideMark/>
          </w:tcPr>
          <w:p w14:paraId="38C95FF7" w14:textId="77777777" w:rsidR="00314BF4" w:rsidRPr="00F37EF2" w:rsidRDefault="00314BF4" w:rsidP="00314BF4">
            <w:pPr>
              <w:spacing w:after="0" w:line="240" w:lineRule="auto"/>
              <w:jc w:val="center"/>
              <w:rPr>
                <w:color w:val="000000"/>
                <w:sz w:val="15"/>
                <w:szCs w:val="16"/>
              </w:rPr>
            </w:pPr>
            <w:r w:rsidRPr="00F37EF2">
              <w:rPr>
                <w:color w:val="000000"/>
                <w:sz w:val="15"/>
                <w:szCs w:val="16"/>
              </w:rPr>
              <w:t>$16,231,926</w:t>
            </w:r>
          </w:p>
        </w:tc>
        <w:tc>
          <w:tcPr>
            <w:tcW w:w="1013" w:type="dxa"/>
            <w:vAlign w:val="center"/>
            <w:hideMark/>
          </w:tcPr>
          <w:p w14:paraId="207352A3" w14:textId="32FF9F29" w:rsidR="00314BF4" w:rsidRPr="00314BF4" w:rsidRDefault="00314BF4" w:rsidP="00314BF4">
            <w:pPr>
              <w:spacing w:after="0" w:line="240" w:lineRule="auto"/>
              <w:jc w:val="center"/>
              <w:rPr>
                <w:color w:val="000000"/>
                <w:sz w:val="16"/>
                <w:szCs w:val="16"/>
              </w:rPr>
            </w:pPr>
            <w:r w:rsidRPr="00314BF4">
              <w:rPr>
                <w:color w:val="000000"/>
                <w:sz w:val="16"/>
                <w:szCs w:val="16"/>
              </w:rPr>
              <w:t>County/</w:t>
            </w:r>
            <w:r w:rsidR="00F37EF2">
              <w:rPr>
                <w:color w:val="000000"/>
                <w:sz w:val="16"/>
                <w:szCs w:val="16"/>
              </w:rPr>
              <w:t xml:space="preserve"> </w:t>
            </w:r>
            <w:r w:rsidRPr="00314BF4">
              <w:rPr>
                <w:color w:val="000000"/>
                <w:sz w:val="16"/>
                <w:szCs w:val="16"/>
              </w:rPr>
              <w:t>DEP</w:t>
            </w:r>
          </w:p>
        </w:tc>
        <w:tc>
          <w:tcPr>
            <w:tcW w:w="1008" w:type="dxa"/>
            <w:vAlign w:val="center"/>
            <w:hideMark/>
          </w:tcPr>
          <w:p w14:paraId="0335EAC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r>
      <w:tr w:rsidR="00314BF4" w:rsidRPr="00314BF4" w14:paraId="1AD1FA08" w14:textId="77777777" w:rsidTr="00537C6F">
        <w:tblPrEx>
          <w:jc w:val="left"/>
        </w:tblPrEx>
        <w:trPr>
          <w:trHeight w:val="915"/>
        </w:trPr>
        <w:tc>
          <w:tcPr>
            <w:tcW w:w="990" w:type="dxa"/>
            <w:vAlign w:val="center"/>
            <w:hideMark/>
          </w:tcPr>
          <w:p w14:paraId="26C3E8BE" w14:textId="77777777" w:rsidR="00314BF4" w:rsidRPr="00314BF4" w:rsidRDefault="00314BF4" w:rsidP="00314BF4">
            <w:pPr>
              <w:spacing w:after="0" w:line="240" w:lineRule="auto"/>
              <w:jc w:val="center"/>
              <w:rPr>
                <w:b/>
                <w:sz w:val="16"/>
                <w:szCs w:val="16"/>
              </w:rPr>
            </w:pPr>
            <w:r w:rsidRPr="00314BF4">
              <w:rPr>
                <w:b/>
                <w:sz w:val="16"/>
                <w:szCs w:val="16"/>
              </w:rPr>
              <w:t>City of Crystal River</w:t>
            </w:r>
          </w:p>
        </w:tc>
        <w:tc>
          <w:tcPr>
            <w:tcW w:w="810" w:type="dxa"/>
            <w:vAlign w:val="center"/>
            <w:hideMark/>
          </w:tcPr>
          <w:p w14:paraId="44C48043" w14:textId="77777777" w:rsidR="00314BF4" w:rsidRPr="00314BF4" w:rsidRDefault="00314BF4" w:rsidP="00314BF4">
            <w:pPr>
              <w:spacing w:after="0" w:line="240" w:lineRule="auto"/>
              <w:jc w:val="center"/>
              <w:rPr>
                <w:sz w:val="16"/>
                <w:szCs w:val="16"/>
              </w:rPr>
            </w:pPr>
            <w:r w:rsidRPr="00314BF4">
              <w:rPr>
                <w:sz w:val="16"/>
                <w:szCs w:val="16"/>
              </w:rPr>
              <w:t>CR-01</w:t>
            </w:r>
          </w:p>
        </w:tc>
        <w:tc>
          <w:tcPr>
            <w:tcW w:w="1255" w:type="dxa"/>
            <w:vAlign w:val="center"/>
            <w:hideMark/>
          </w:tcPr>
          <w:p w14:paraId="41796FDE" w14:textId="77777777" w:rsidR="00314BF4" w:rsidRPr="00314BF4" w:rsidRDefault="00314BF4" w:rsidP="00314BF4">
            <w:pPr>
              <w:spacing w:after="0" w:line="240" w:lineRule="auto"/>
              <w:jc w:val="center"/>
              <w:rPr>
                <w:sz w:val="16"/>
                <w:szCs w:val="16"/>
              </w:rPr>
            </w:pPr>
            <w:r w:rsidRPr="00314BF4">
              <w:rPr>
                <w:sz w:val="16"/>
                <w:szCs w:val="16"/>
              </w:rPr>
              <w:t>Areas 112 and113 Central Sewer</w:t>
            </w:r>
          </w:p>
        </w:tc>
        <w:tc>
          <w:tcPr>
            <w:tcW w:w="2525" w:type="dxa"/>
            <w:vAlign w:val="center"/>
            <w:hideMark/>
          </w:tcPr>
          <w:p w14:paraId="6AC57635" w14:textId="77777777" w:rsidR="00314BF4" w:rsidRPr="00314BF4" w:rsidRDefault="00314BF4" w:rsidP="00314BF4">
            <w:pPr>
              <w:spacing w:after="0" w:line="240" w:lineRule="auto"/>
              <w:jc w:val="center"/>
              <w:rPr>
                <w:sz w:val="16"/>
                <w:szCs w:val="16"/>
              </w:rPr>
            </w:pPr>
            <w:r w:rsidRPr="00314BF4">
              <w:rPr>
                <w:sz w:val="16"/>
                <w:szCs w:val="16"/>
              </w:rPr>
              <w:t>Installation of central sewer to remove approximately 204 septic systems.</w:t>
            </w:r>
          </w:p>
        </w:tc>
        <w:tc>
          <w:tcPr>
            <w:tcW w:w="990" w:type="dxa"/>
            <w:vAlign w:val="center"/>
            <w:hideMark/>
          </w:tcPr>
          <w:p w14:paraId="3454B1EF" w14:textId="77777777" w:rsidR="00314BF4" w:rsidRPr="00314BF4" w:rsidRDefault="00314BF4" w:rsidP="00314BF4">
            <w:pPr>
              <w:spacing w:after="0" w:line="240" w:lineRule="auto"/>
              <w:jc w:val="center"/>
              <w:rPr>
                <w:sz w:val="16"/>
                <w:szCs w:val="16"/>
              </w:rPr>
            </w:pPr>
            <w:r w:rsidRPr="00314BF4">
              <w:rPr>
                <w:sz w:val="16"/>
                <w:szCs w:val="16"/>
              </w:rPr>
              <w:t>Wastewater Service Area Expansion</w:t>
            </w:r>
          </w:p>
        </w:tc>
        <w:tc>
          <w:tcPr>
            <w:tcW w:w="900" w:type="dxa"/>
            <w:noWrap/>
            <w:vAlign w:val="center"/>
            <w:hideMark/>
          </w:tcPr>
          <w:p w14:paraId="303B0035" w14:textId="1C4AD08C" w:rsidR="00314BF4" w:rsidRPr="00314BF4" w:rsidRDefault="00715D2C" w:rsidP="00314BF4">
            <w:pPr>
              <w:spacing w:after="0" w:line="240" w:lineRule="auto"/>
              <w:jc w:val="center"/>
              <w:rPr>
                <w:sz w:val="16"/>
                <w:szCs w:val="16"/>
              </w:rPr>
            </w:pPr>
            <w:r w:rsidRPr="00715D2C">
              <w:rPr>
                <w:color w:val="000000"/>
                <w:sz w:val="15"/>
                <w:szCs w:val="16"/>
              </w:rPr>
              <w:t>Completed</w:t>
            </w:r>
          </w:p>
        </w:tc>
        <w:tc>
          <w:tcPr>
            <w:tcW w:w="810" w:type="dxa"/>
            <w:noWrap/>
            <w:vAlign w:val="center"/>
            <w:hideMark/>
          </w:tcPr>
          <w:p w14:paraId="6283B7AF" w14:textId="77777777" w:rsidR="00314BF4" w:rsidRPr="00314BF4" w:rsidRDefault="00314BF4" w:rsidP="00314BF4">
            <w:pPr>
              <w:spacing w:after="0" w:line="240" w:lineRule="auto"/>
              <w:jc w:val="center"/>
              <w:rPr>
                <w:sz w:val="16"/>
                <w:szCs w:val="16"/>
              </w:rPr>
            </w:pPr>
            <w:r w:rsidRPr="00314BF4">
              <w:rPr>
                <w:sz w:val="16"/>
                <w:szCs w:val="16"/>
              </w:rPr>
              <w:t>Prior to 2012</w:t>
            </w:r>
          </w:p>
        </w:tc>
        <w:tc>
          <w:tcPr>
            <w:tcW w:w="1080" w:type="dxa"/>
            <w:noWrap/>
            <w:vAlign w:val="center"/>
            <w:hideMark/>
          </w:tcPr>
          <w:p w14:paraId="722AAAE2" w14:textId="77777777" w:rsidR="00314BF4" w:rsidRPr="00314BF4" w:rsidRDefault="00314BF4" w:rsidP="00314BF4">
            <w:pPr>
              <w:spacing w:after="0" w:line="240" w:lineRule="auto"/>
              <w:jc w:val="center"/>
              <w:rPr>
                <w:sz w:val="16"/>
                <w:szCs w:val="16"/>
              </w:rPr>
            </w:pPr>
            <w:r w:rsidRPr="00314BF4">
              <w:rPr>
                <w:sz w:val="16"/>
                <w:szCs w:val="16"/>
              </w:rPr>
              <w:t>2012</w:t>
            </w:r>
          </w:p>
        </w:tc>
        <w:tc>
          <w:tcPr>
            <w:tcW w:w="990" w:type="dxa"/>
            <w:vAlign w:val="center"/>
            <w:hideMark/>
          </w:tcPr>
          <w:p w14:paraId="69EA9909" w14:textId="77777777" w:rsidR="00314BF4" w:rsidRPr="00314BF4" w:rsidRDefault="00314BF4" w:rsidP="00314BF4">
            <w:pPr>
              <w:spacing w:after="0" w:line="240" w:lineRule="auto"/>
              <w:jc w:val="center"/>
              <w:rPr>
                <w:sz w:val="16"/>
                <w:szCs w:val="16"/>
              </w:rPr>
            </w:pPr>
            <w:r w:rsidRPr="00314BF4">
              <w:rPr>
                <w:sz w:val="16"/>
                <w:szCs w:val="16"/>
              </w:rPr>
              <w:t>OSTDS</w:t>
            </w:r>
          </w:p>
        </w:tc>
        <w:tc>
          <w:tcPr>
            <w:tcW w:w="990" w:type="dxa"/>
            <w:vAlign w:val="center"/>
            <w:hideMark/>
          </w:tcPr>
          <w:p w14:paraId="67FDCEB3" w14:textId="77777777" w:rsidR="00314BF4" w:rsidRPr="00314BF4" w:rsidRDefault="00314BF4" w:rsidP="00314BF4">
            <w:pPr>
              <w:spacing w:after="0" w:line="240" w:lineRule="auto"/>
              <w:jc w:val="center"/>
              <w:rPr>
                <w:sz w:val="16"/>
                <w:szCs w:val="16"/>
              </w:rPr>
            </w:pPr>
            <w:r w:rsidRPr="00314BF4">
              <w:rPr>
                <w:sz w:val="16"/>
                <w:szCs w:val="16"/>
              </w:rPr>
              <w:t>4,513</w:t>
            </w:r>
          </w:p>
        </w:tc>
        <w:tc>
          <w:tcPr>
            <w:tcW w:w="990" w:type="dxa"/>
            <w:vAlign w:val="center"/>
            <w:hideMark/>
          </w:tcPr>
          <w:p w14:paraId="0EEFA077" w14:textId="77777777" w:rsidR="00314BF4" w:rsidRPr="00314BF4" w:rsidRDefault="00314BF4" w:rsidP="00314BF4">
            <w:pPr>
              <w:spacing w:after="0" w:line="240" w:lineRule="auto"/>
              <w:jc w:val="center"/>
              <w:rPr>
                <w:sz w:val="16"/>
                <w:szCs w:val="16"/>
              </w:rPr>
            </w:pPr>
            <w:r w:rsidRPr="00314BF4">
              <w:rPr>
                <w:sz w:val="16"/>
                <w:szCs w:val="16"/>
              </w:rPr>
              <w:t>$3,776,508</w:t>
            </w:r>
          </w:p>
        </w:tc>
        <w:tc>
          <w:tcPr>
            <w:tcW w:w="1013" w:type="dxa"/>
            <w:vAlign w:val="center"/>
            <w:hideMark/>
          </w:tcPr>
          <w:p w14:paraId="19EBBD3D" w14:textId="77777777" w:rsidR="00314BF4" w:rsidRPr="00314BF4" w:rsidRDefault="00314BF4" w:rsidP="00314BF4">
            <w:pPr>
              <w:spacing w:after="0" w:line="240" w:lineRule="auto"/>
              <w:jc w:val="center"/>
              <w:rPr>
                <w:sz w:val="16"/>
                <w:szCs w:val="16"/>
              </w:rPr>
            </w:pPr>
            <w:r w:rsidRPr="00314BF4">
              <w:rPr>
                <w:sz w:val="16"/>
                <w:szCs w:val="16"/>
              </w:rPr>
              <w:t>City/DEP</w:t>
            </w:r>
          </w:p>
        </w:tc>
        <w:tc>
          <w:tcPr>
            <w:tcW w:w="1008" w:type="dxa"/>
            <w:vAlign w:val="center"/>
            <w:hideMark/>
          </w:tcPr>
          <w:p w14:paraId="03C795F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r>
      <w:tr w:rsidR="00314BF4" w:rsidRPr="00314BF4" w14:paraId="6182A655" w14:textId="77777777" w:rsidTr="00537C6F">
        <w:tblPrEx>
          <w:jc w:val="left"/>
        </w:tblPrEx>
        <w:trPr>
          <w:trHeight w:val="735"/>
        </w:trPr>
        <w:tc>
          <w:tcPr>
            <w:tcW w:w="990" w:type="dxa"/>
            <w:vAlign w:val="center"/>
            <w:hideMark/>
          </w:tcPr>
          <w:p w14:paraId="0471C6B2" w14:textId="77777777" w:rsidR="00314BF4" w:rsidRPr="00314BF4" w:rsidRDefault="00314BF4" w:rsidP="00314BF4">
            <w:pPr>
              <w:spacing w:after="0" w:line="240" w:lineRule="auto"/>
              <w:jc w:val="center"/>
              <w:rPr>
                <w:b/>
                <w:sz w:val="16"/>
                <w:szCs w:val="16"/>
              </w:rPr>
            </w:pPr>
            <w:r w:rsidRPr="00314BF4">
              <w:rPr>
                <w:b/>
                <w:sz w:val="16"/>
                <w:szCs w:val="16"/>
              </w:rPr>
              <w:t>City of Crystal River</w:t>
            </w:r>
          </w:p>
        </w:tc>
        <w:tc>
          <w:tcPr>
            <w:tcW w:w="810" w:type="dxa"/>
            <w:vAlign w:val="center"/>
            <w:hideMark/>
          </w:tcPr>
          <w:p w14:paraId="1BE06093" w14:textId="77777777" w:rsidR="00314BF4" w:rsidRPr="00314BF4" w:rsidRDefault="00314BF4" w:rsidP="00314BF4">
            <w:pPr>
              <w:spacing w:after="0" w:line="240" w:lineRule="auto"/>
              <w:jc w:val="center"/>
              <w:rPr>
                <w:sz w:val="16"/>
                <w:szCs w:val="16"/>
              </w:rPr>
            </w:pPr>
            <w:r w:rsidRPr="00314BF4">
              <w:rPr>
                <w:sz w:val="16"/>
                <w:szCs w:val="16"/>
              </w:rPr>
              <w:t>CR-02</w:t>
            </w:r>
          </w:p>
        </w:tc>
        <w:tc>
          <w:tcPr>
            <w:tcW w:w="1255" w:type="dxa"/>
            <w:vAlign w:val="center"/>
            <w:hideMark/>
          </w:tcPr>
          <w:p w14:paraId="09E5ACF0" w14:textId="77777777" w:rsidR="00314BF4" w:rsidRPr="00314BF4" w:rsidRDefault="00314BF4" w:rsidP="00314BF4">
            <w:pPr>
              <w:spacing w:after="0" w:line="240" w:lineRule="auto"/>
              <w:jc w:val="center"/>
              <w:rPr>
                <w:sz w:val="16"/>
                <w:szCs w:val="16"/>
              </w:rPr>
            </w:pPr>
            <w:r w:rsidRPr="00314BF4">
              <w:rPr>
                <w:sz w:val="16"/>
                <w:szCs w:val="16"/>
              </w:rPr>
              <w:t>Harbor Isle Central Sewer</w:t>
            </w:r>
          </w:p>
        </w:tc>
        <w:tc>
          <w:tcPr>
            <w:tcW w:w="2525" w:type="dxa"/>
            <w:vAlign w:val="center"/>
            <w:hideMark/>
          </w:tcPr>
          <w:p w14:paraId="4B283C3E" w14:textId="77777777" w:rsidR="00314BF4" w:rsidRPr="00314BF4" w:rsidRDefault="00314BF4" w:rsidP="00314BF4">
            <w:pPr>
              <w:spacing w:after="0" w:line="240" w:lineRule="auto"/>
              <w:jc w:val="center"/>
              <w:rPr>
                <w:sz w:val="16"/>
                <w:szCs w:val="16"/>
              </w:rPr>
            </w:pPr>
            <w:r w:rsidRPr="00314BF4">
              <w:rPr>
                <w:sz w:val="16"/>
                <w:szCs w:val="16"/>
              </w:rPr>
              <w:t>Installation of central sewer to remove approximately 18 septic systems.</w:t>
            </w:r>
          </w:p>
        </w:tc>
        <w:tc>
          <w:tcPr>
            <w:tcW w:w="990" w:type="dxa"/>
            <w:vAlign w:val="center"/>
            <w:hideMark/>
          </w:tcPr>
          <w:p w14:paraId="619BF42F" w14:textId="77777777" w:rsidR="00314BF4" w:rsidRPr="00314BF4" w:rsidRDefault="00314BF4" w:rsidP="00314BF4">
            <w:pPr>
              <w:spacing w:after="0" w:line="240" w:lineRule="auto"/>
              <w:jc w:val="center"/>
              <w:rPr>
                <w:sz w:val="16"/>
                <w:szCs w:val="16"/>
              </w:rPr>
            </w:pPr>
            <w:r w:rsidRPr="00314BF4">
              <w:rPr>
                <w:sz w:val="16"/>
                <w:szCs w:val="16"/>
              </w:rPr>
              <w:t>Wastewater Service Area Expansion</w:t>
            </w:r>
          </w:p>
        </w:tc>
        <w:tc>
          <w:tcPr>
            <w:tcW w:w="900" w:type="dxa"/>
            <w:noWrap/>
            <w:vAlign w:val="center"/>
            <w:hideMark/>
          </w:tcPr>
          <w:p w14:paraId="36F38ADD" w14:textId="601E22E3" w:rsidR="00314BF4" w:rsidRPr="00314BF4" w:rsidRDefault="00715D2C" w:rsidP="00314BF4">
            <w:pPr>
              <w:spacing w:after="0" w:line="240" w:lineRule="auto"/>
              <w:jc w:val="center"/>
              <w:rPr>
                <w:sz w:val="16"/>
                <w:szCs w:val="16"/>
              </w:rPr>
            </w:pPr>
            <w:r w:rsidRPr="00715D2C">
              <w:rPr>
                <w:color w:val="000000"/>
                <w:sz w:val="15"/>
                <w:szCs w:val="16"/>
              </w:rPr>
              <w:t>Completed</w:t>
            </w:r>
          </w:p>
        </w:tc>
        <w:tc>
          <w:tcPr>
            <w:tcW w:w="810" w:type="dxa"/>
            <w:noWrap/>
            <w:vAlign w:val="center"/>
            <w:hideMark/>
          </w:tcPr>
          <w:p w14:paraId="38230751" w14:textId="77777777" w:rsidR="00314BF4" w:rsidRPr="00314BF4" w:rsidRDefault="00314BF4" w:rsidP="00314BF4">
            <w:pPr>
              <w:spacing w:after="0" w:line="240" w:lineRule="auto"/>
              <w:jc w:val="center"/>
              <w:rPr>
                <w:sz w:val="16"/>
                <w:szCs w:val="16"/>
              </w:rPr>
            </w:pPr>
            <w:r w:rsidRPr="00314BF4">
              <w:rPr>
                <w:sz w:val="16"/>
                <w:szCs w:val="16"/>
              </w:rPr>
              <w:t>Prior to 2012</w:t>
            </w:r>
          </w:p>
        </w:tc>
        <w:tc>
          <w:tcPr>
            <w:tcW w:w="1080" w:type="dxa"/>
            <w:noWrap/>
            <w:vAlign w:val="center"/>
            <w:hideMark/>
          </w:tcPr>
          <w:p w14:paraId="32DC8FC2" w14:textId="77777777" w:rsidR="00314BF4" w:rsidRPr="00314BF4" w:rsidRDefault="00314BF4" w:rsidP="00314BF4">
            <w:pPr>
              <w:spacing w:after="0" w:line="240" w:lineRule="auto"/>
              <w:jc w:val="center"/>
              <w:rPr>
                <w:sz w:val="16"/>
                <w:szCs w:val="16"/>
              </w:rPr>
            </w:pPr>
            <w:r w:rsidRPr="00314BF4">
              <w:rPr>
                <w:sz w:val="16"/>
                <w:szCs w:val="16"/>
              </w:rPr>
              <w:t>2012</w:t>
            </w:r>
          </w:p>
        </w:tc>
        <w:tc>
          <w:tcPr>
            <w:tcW w:w="990" w:type="dxa"/>
            <w:vAlign w:val="center"/>
            <w:hideMark/>
          </w:tcPr>
          <w:p w14:paraId="5283DD71" w14:textId="77777777" w:rsidR="00314BF4" w:rsidRPr="00314BF4" w:rsidRDefault="00314BF4" w:rsidP="00314BF4">
            <w:pPr>
              <w:spacing w:after="0" w:line="240" w:lineRule="auto"/>
              <w:jc w:val="center"/>
              <w:rPr>
                <w:sz w:val="16"/>
                <w:szCs w:val="16"/>
              </w:rPr>
            </w:pPr>
            <w:r w:rsidRPr="00314BF4">
              <w:rPr>
                <w:sz w:val="16"/>
                <w:szCs w:val="16"/>
              </w:rPr>
              <w:t>OSTDS</w:t>
            </w:r>
          </w:p>
        </w:tc>
        <w:tc>
          <w:tcPr>
            <w:tcW w:w="990" w:type="dxa"/>
            <w:vAlign w:val="center"/>
            <w:hideMark/>
          </w:tcPr>
          <w:p w14:paraId="27D31B55" w14:textId="77777777" w:rsidR="00314BF4" w:rsidRPr="00314BF4" w:rsidRDefault="00314BF4" w:rsidP="00314BF4">
            <w:pPr>
              <w:spacing w:after="0" w:line="240" w:lineRule="auto"/>
              <w:jc w:val="center"/>
              <w:rPr>
                <w:sz w:val="16"/>
                <w:szCs w:val="16"/>
              </w:rPr>
            </w:pPr>
            <w:r w:rsidRPr="00314BF4">
              <w:rPr>
                <w:sz w:val="16"/>
                <w:szCs w:val="16"/>
              </w:rPr>
              <w:t>398</w:t>
            </w:r>
          </w:p>
        </w:tc>
        <w:tc>
          <w:tcPr>
            <w:tcW w:w="990" w:type="dxa"/>
            <w:vAlign w:val="center"/>
            <w:hideMark/>
          </w:tcPr>
          <w:p w14:paraId="68CC5934" w14:textId="77777777" w:rsidR="00314BF4" w:rsidRPr="00314BF4" w:rsidRDefault="00314BF4" w:rsidP="00314BF4">
            <w:pPr>
              <w:spacing w:after="0" w:line="240" w:lineRule="auto"/>
              <w:jc w:val="center"/>
              <w:rPr>
                <w:sz w:val="16"/>
                <w:szCs w:val="16"/>
              </w:rPr>
            </w:pPr>
            <w:r w:rsidRPr="00314BF4">
              <w:rPr>
                <w:sz w:val="16"/>
                <w:szCs w:val="16"/>
              </w:rPr>
              <w:t>$299,799</w:t>
            </w:r>
          </w:p>
        </w:tc>
        <w:tc>
          <w:tcPr>
            <w:tcW w:w="1013" w:type="dxa"/>
            <w:vAlign w:val="center"/>
            <w:hideMark/>
          </w:tcPr>
          <w:p w14:paraId="02870B1E" w14:textId="77777777" w:rsidR="00314BF4" w:rsidRPr="00314BF4" w:rsidRDefault="00314BF4" w:rsidP="00314BF4">
            <w:pPr>
              <w:spacing w:after="0" w:line="240" w:lineRule="auto"/>
              <w:jc w:val="center"/>
              <w:rPr>
                <w:sz w:val="16"/>
                <w:szCs w:val="16"/>
              </w:rPr>
            </w:pPr>
            <w:r w:rsidRPr="00314BF4">
              <w:rPr>
                <w:sz w:val="16"/>
                <w:szCs w:val="16"/>
              </w:rPr>
              <w:t>City/DEP</w:t>
            </w:r>
          </w:p>
        </w:tc>
        <w:tc>
          <w:tcPr>
            <w:tcW w:w="1008" w:type="dxa"/>
            <w:vAlign w:val="center"/>
            <w:hideMark/>
          </w:tcPr>
          <w:p w14:paraId="11C22E9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r>
      <w:tr w:rsidR="00314BF4" w:rsidRPr="00314BF4" w14:paraId="61B7E4C4" w14:textId="77777777" w:rsidTr="00537C6F">
        <w:tblPrEx>
          <w:jc w:val="left"/>
        </w:tblPrEx>
        <w:trPr>
          <w:trHeight w:val="735"/>
        </w:trPr>
        <w:tc>
          <w:tcPr>
            <w:tcW w:w="990" w:type="dxa"/>
            <w:vAlign w:val="center"/>
            <w:hideMark/>
          </w:tcPr>
          <w:p w14:paraId="6C33FA4B" w14:textId="77777777" w:rsidR="00314BF4" w:rsidRPr="00314BF4" w:rsidRDefault="00314BF4" w:rsidP="00314BF4">
            <w:pPr>
              <w:spacing w:after="0" w:line="240" w:lineRule="auto"/>
              <w:jc w:val="center"/>
              <w:rPr>
                <w:b/>
                <w:sz w:val="16"/>
                <w:szCs w:val="16"/>
              </w:rPr>
            </w:pPr>
            <w:r w:rsidRPr="00314BF4">
              <w:rPr>
                <w:b/>
                <w:sz w:val="16"/>
                <w:szCs w:val="16"/>
              </w:rPr>
              <w:t>City of Crystal River</w:t>
            </w:r>
          </w:p>
        </w:tc>
        <w:tc>
          <w:tcPr>
            <w:tcW w:w="810" w:type="dxa"/>
            <w:vAlign w:val="center"/>
            <w:hideMark/>
          </w:tcPr>
          <w:p w14:paraId="21161346" w14:textId="77777777" w:rsidR="00314BF4" w:rsidRPr="00314BF4" w:rsidRDefault="00314BF4" w:rsidP="00314BF4">
            <w:pPr>
              <w:spacing w:after="0" w:line="240" w:lineRule="auto"/>
              <w:jc w:val="center"/>
              <w:rPr>
                <w:sz w:val="16"/>
                <w:szCs w:val="16"/>
              </w:rPr>
            </w:pPr>
            <w:r w:rsidRPr="00314BF4">
              <w:rPr>
                <w:sz w:val="16"/>
                <w:szCs w:val="16"/>
              </w:rPr>
              <w:t>CR-03</w:t>
            </w:r>
          </w:p>
        </w:tc>
        <w:tc>
          <w:tcPr>
            <w:tcW w:w="1255" w:type="dxa"/>
            <w:vAlign w:val="center"/>
            <w:hideMark/>
          </w:tcPr>
          <w:p w14:paraId="66EE1A00" w14:textId="77777777" w:rsidR="00314BF4" w:rsidRPr="00314BF4" w:rsidRDefault="00314BF4" w:rsidP="00314BF4">
            <w:pPr>
              <w:spacing w:after="0" w:line="240" w:lineRule="auto"/>
              <w:jc w:val="center"/>
              <w:rPr>
                <w:sz w:val="16"/>
                <w:szCs w:val="16"/>
              </w:rPr>
            </w:pPr>
            <w:r w:rsidRPr="00314BF4">
              <w:rPr>
                <w:sz w:val="16"/>
                <w:szCs w:val="16"/>
              </w:rPr>
              <w:t>Area 114 Central Sewer</w:t>
            </w:r>
          </w:p>
        </w:tc>
        <w:tc>
          <w:tcPr>
            <w:tcW w:w="2525" w:type="dxa"/>
            <w:vAlign w:val="center"/>
            <w:hideMark/>
          </w:tcPr>
          <w:p w14:paraId="57686D55" w14:textId="77777777" w:rsidR="00314BF4" w:rsidRPr="00314BF4" w:rsidRDefault="00314BF4" w:rsidP="00314BF4">
            <w:pPr>
              <w:spacing w:after="0" w:line="240" w:lineRule="auto"/>
              <w:jc w:val="center"/>
              <w:rPr>
                <w:sz w:val="16"/>
                <w:szCs w:val="16"/>
              </w:rPr>
            </w:pPr>
            <w:r w:rsidRPr="00314BF4">
              <w:rPr>
                <w:sz w:val="16"/>
                <w:szCs w:val="16"/>
              </w:rPr>
              <w:t>Installation of central sewer to remove approximately 183 septic systems.</w:t>
            </w:r>
          </w:p>
        </w:tc>
        <w:tc>
          <w:tcPr>
            <w:tcW w:w="990" w:type="dxa"/>
            <w:vAlign w:val="center"/>
            <w:hideMark/>
          </w:tcPr>
          <w:p w14:paraId="5C372EF8" w14:textId="77777777" w:rsidR="00314BF4" w:rsidRPr="00314BF4" w:rsidRDefault="00314BF4" w:rsidP="00314BF4">
            <w:pPr>
              <w:spacing w:after="0" w:line="240" w:lineRule="auto"/>
              <w:jc w:val="center"/>
              <w:rPr>
                <w:sz w:val="16"/>
                <w:szCs w:val="16"/>
              </w:rPr>
            </w:pPr>
            <w:r w:rsidRPr="00314BF4">
              <w:rPr>
                <w:sz w:val="16"/>
                <w:szCs w:val="16"/>
              </w:rPr>
              <w:t>Wastewater Service Area Expansion</w:t>
            </w:r>
          </w:p>
        </w:tc>
        <w:tc>
          <w:tcPr>
            <w:tcW w:w="900" w:type="dxa"/>
            <w:noWrap/>
            <w:vAlign w:val="center"/>
            <w:hideMark/>
          </w:tcPr>
          <w:p w14:paraId="4C11B8CF" w14:textId="2AE71EC2" w:rsidR="00314BF4" w:rsidRPr="00314BF4" w:rsidRDefault="00715D2C" w:rsidP="00314BF4">
            <w:pPr>
              <w:spacing w:after="0" w:line="240" w:lineRule="auto"/>
              <w:jc w:val="center"/>
              <w:rPr>
                <w:sz w:val="16"/>
                <w:szCs w:val="16"/>
              </w:rPr>
            </w:pPr>
            <w:r w:rsidRPr="00715D2C">
              <w:rPr>
                <w:color w:val="000000"/>
                <w:sz w:val="15"/>
                <w:szCs w:val="16"/>
              </w:rPr>
              <w:t>Completed</w:t>
            </w:r>
          </w:p>
        </w:tc>
        <w:tc>
          <w:tcPr>
            <w:tcW w:w="810" w:type="dxa"/>
            <w:noWrap/>
            <w:vAlign w:val="center"/>
            <w:hideMark/>
          </w:tcPr>
          <w:p w14:paraId="5EEBB96F" w14:textId="77777777" w:rsidR="00314BF4" w:rsidRPr="00314BF4" w:rsidRDefault="00314BF4" w:rsidP="00314BF4">
            <w:pPr>
              <w:spacing w:after="0" w:line="240" w:lineRule="auto"/>
              <w:jc w:val="center"/>
              <w:rPr>
                <w:sz w:val="16"/>
                <w:szCs w:val="16"/>
              </w:rPr>
            </w:pPr>
            <w:r w:rsidRPr="00314BF4">
              <w:rPr>
                <w:sz w:val="16"/>
                <w:szCs w:val="16"/>
              </w:rPr>
              <w:t>2012</w:t>
            </w:r>
          </w:p>
        </w:tc>
        <w:tc>
          <w:tcPr>
            <w:tcW w:w="1080" w:type="dxa"/>
            <w:noWrap/>
            <w:vAlign w:val="center"/>
            <w:hideMark/>
          </w:tcPr>
          <w:p w14:paraId="1435C82B" w14:textId="77777777" w:rsidR="00314BF4" w:rsidRPr="00314BF4" w:rsidRDefault="00314BF4" w:rsidP="00314BF4">
            <w:pPr>
              <w:spacing w:after="0" w:line="240" w:lineRule="auto"/>
              <w:jc w:val="center"/>
              <w:rPr>
                <w:sz w:val="16"/>
                <w:szCs w:val="16"/>
              </w:rPr>
            </w:pPr>
            <w:r w:rsidRPr="00314BF4">
              <w:rPr>
                <w:sz w:val="16"/>
                <w:szCs w:val="16"/>
              </w:rPr>
              <w:t>2014</w:t>
            </w:r>
          </w:p>
        </w:tc>
        <w:tc>
          <w:tcPr>
            <w:tcW w:w="990" w:type="dxa"/>
            <w:vAlign w:val="center"/>
            <w:hideMark/>
          </w:tcPr>
          <w:p w14:paraId="6E4CE239" w14:textId="77777777" w:rsidR="00314BF4" w:rsidRPr="00314BF4" w:rsidRDefault="00314BF4" w:rsidP="00314BF4">
            <w:pPr>
              <w:spacing w:after="0" w:line="240" w:lineRule="auto"/>
              <w:jc w:val="center"/>
              <w:rPr>
                <w:sz w:val="16"/>
                <w:szCs w:val="16"/>
              </w:rPr>
            </w:pPr>
            <w:r w:rsidRPr="00314BF4">
              <w:rPr>
                <w:sz w:val="16"/>
                <w:szCs w:val="16"/>
              </w:rPr>
              <w:t>OSTDS</w:t>
            </w:r>
          </w:p>
        </w:tc>
        <w:tc>
          <w:tcPr>
            <w:tcW w:w="990" w:type="dxa"/>
            <w:vAlign w:val="center"/>
            <w:hideMark/>
          </w:tcPr>
          <w:p w14:paraId="168FA549" w14:textId="77777777" w:rsidR="00314BF4" w:rsidRPr="00314BF4" w:rsidRDefault="00314BF4" w:rsidP="00314BF4">
            <w:pPr>
              <w:spacing w:after="0" w:line="240" w:lineRule="auto"/>
              <w:jc w:val="center"/>
              <w:rPr>
                <w:sz w:val="16"/>
                <w:szCs w:val="16"/>
              </w:rPr>
            </w:pPr>
            <w:r w:rsidRPr="00314BF4">
              <w:rPr>
                <w:sz w:val="16"/>
                <w:szCs w:val="16"/>
              </w:rPr>
              <w:t>4,048</w:t>
            </w:r>
          </w:p>
        </w:tc>
        <w:tc>
          <w:tcPr>
            <w:tcW w:w="990" w:type="dxa"/>
            <w:vAlign w:val="center"/>
            <w:hideMark/>
          </w:tcPr>
          <w:p w14:paraId="1FC4AFAC" w14:textId="77777777" w:rsidR="00314BF4" w:rsidRPr="00314BF4" w:rsidRDefault="00314BF4" w:rsidP="00314BF4">
            <w:pPr>
              <w:spacing w:after="0" w:line="240" w:lineRule="auto"/>
              <w:jc w:val="center"/>
              <w:rPr>
                <w:sz w:val="16"/>
                <w:szCs w:val="16"/>
              </w:rPr>
            </w:pPr>
            <w:r w:rsidRPr="00314BF4">
              <w:rPr>
                <w:sz w:val="16"/>
                <w:szCs w:val="16"/>
              </w:rPr>
              <w:t>$4,153,932</w:t>
            </w:r>
          </w:p>
        </w:tc>
        <w:tc>
          <w:tcPr>
            <w:tcW w:w="1013" w:type="dxa"/>
            <w:vAlign w:val="center"/>
            <w:hideMark/>
          </w:tcPr>
          <w:p w14:paraId="57941E44" w14:textId="77777777" w:rsidR="00314BF4" w:rsidRPr="00314BF4" w:rsidRDefault="00314BF4" w:rsidP="00314BF4">
            <w:pPr>
              <w:spacing w:after="0" w:line="240" w:lineRule="auto"/>
              <w:jc w:val="center"/>
              <w:rPr>
                <w:sz w:val="16"/>
                <w:szCs w:val="16"/>
              </w:rPr>
            </w:pPr>
            <w:r w:rsidRPr="00314BF4">
              <w:rPr>
                <w:sz w:val="16"/>
                <w:szCs w:val="16"/>
              </w:rPr>
              <w:t>City/DEP</w:t>
            </w:r>
          </w:p>
        </w:tc>
        <w:tc>
          <w:tcPr>
            <w:tcW w:w="1008" w:type="dxa"/>
            <w:vAlign w:val="center"/>
            <w:hideMark/>
          </w:tcPr>
          <w:p w14:paraId="685A0D2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r>
      <w:tr w:rsidR="00314BF4" w:rsidRPr="00314BF4" w14:paraId="7AEFF663" w14:textId="77777777" w:rsidTr="00537C6F">
        <w:tblPrEx>
          <w:jc w:val="left"/>
        </w:tblPrEx>
        <w:trPr>
          <w:trHeight w:val="1295"/>
        </w:trPr>
        <w:tc>
          <w:tcPr>
            <w:tcW w:w="990" w:type="dxa"/>
            <w:vAlign w:val="center"/>
            <w:hideMark/>
          </w:tcPr>
          <w:p w14:paraId="66D00B3E" w14:textId="77777777" w:rsidR="00314BF4" w:rsidRPr="00314BF4" w:rsidRDefault="00314BF4" w:rsidP="00314BF4">
            <w:pPr>
              <w:spacing w:after="0" w:line="240" w:lineRule="auto"/>
              <w:jc w:val="center"/>
              <w:rPr>
                <w:b/>
                <w:sz w:val="16"/>
                <w:szCs w:val="16"/>
              </w:rPr>
            </w:pPr>
            <w:r w:rsidRPr="00314BF4">
              <w:rPr>
                <w:b/>
                <w:sz w:val="16"/>
                <w:szCs w:val="16"/>
              </w:rPr>
              <w:t>City of Crystal River</w:t>
            </w:r>
          </w:p>
        </w:tc>
        <w:tc>
          <w:tcPr>
            <w:tcW w:w="810" w:type="dxa"/>
            <w:vAlign w:val="center"/>
            <w:hideMark/>
          </w:tcPr>
          <w:p w14:paraId="564C33C5" w14:textId="77777777" w:rsidR="00314BF4" w:rsidRPr="00314BF4" w:rsidRDefault="00314BF4" w:rsidP="00314BF4">
            <w:pPr>
              <w:spacing w:after="0" w:line="240" w:lineRule="auto"/>
              <w:jc w:val="center"/>
              <w:rPr>
                <w:sz w:val="16"/>
                <w:szCs w:val="16"/>
              </w:rPr>
            </w:pPr>
            <w:r w:rsidRPr="00314BF4">
              <w:rPr>
                <w:sz w:val="16"/>
                <w:szCs w:val="16"/>
              </w:rPr>
              <w:t>CR-04</w:t>
            </w:r>
          </w:p>
        </w:tc>
        <w:tc>
          <w:tcPr>
            <w:tcW w:w="1255" w:type="dxa"/>
            <w:vAlign w:val="center"/>
            <w:hideMark/>
          </w:tcPr>
          <w:p w14:paraId="446AFC22" w14:textId="6B54A678" w:rsidR="00314BF4" w:rsidRPr="00314BF4" w:rsidRDefault="00314BF4" w:rsidP="00314BF4">
            <w:pPr>
              <w:spacing w:after="0" w:line="240" w:lineRule="auto"/>
              <w:jc w:val="center"/>
              <w:rPr>
                <w:sz w:val="16"/>
                <w:szCs w:val="16"/>
              </w:rPr>
            </w:pPr>
            <w:r w:rsidRPr="00314BF4">
              <w:rPr>
                <w:sz w:val="16"/>
                <w:szCs w:val="16"/>
              </w:rPr>
              <w:t>Duke Energy Re</w:t>
            </w:r>
            <w:r w:rsidR="00F37EF2">
              <w:rPr>
                <w:sz w:val="16"/>
                <w:szCs w:val="16"/>
              </w:rPr>
              <w:t>-</w:t>
            </w:r>
            <w:r w:rsidRPr="00314BF4">
              <w:rPr>
                <w:sz w:val="16"/>
                <w:szCs w:val="16"/>
              </w:rPr>
              <w:t>claimed Water Project</w:t>
            </w:r>
          </w:p>
        </w:tc>
        <w:tc>
          <w:tcPr>
            <w:tcW w:w="2525" w:type="dxa"/>
            <w:vAlign w:val="center"/>
            <w:hideMark/>
          </w:tcPr>
          <w:p w14:paraId="57578FF3" w14:textId="77777777" w:rsidR="00314BF4" w:rsidRPr="00314BF4" w:rsidRDefault="00314BF4" w:rsidP="00314BF4">
            <w:pPr>
              <w:spacing w:after="0" w:line="240" w:lineRule="auto"/>
              <w:jc w:val="center"/>
              <w:rPr>
                <w:sz w:val="16"/>
                <w:szCs w:val="16"/>
              </w:rPr>
            </w:pPr>
            <w:r w:rsidRPr="00314BF4">
              <w:rPr>
                <w:sz w:val="16"/>
                <w:szCs w:val="16"/>
              </w:rPr>
              <w:t>Design and construction of transmission mains, 1.5 million gallon storage tank, filtration and pumping infrastructure to provide reclaimed water from the city to the Duke Energy complex.</w:t>
            </w:r>
          </w:p>
        </w:tc>
        <w:tc>
          <w:tcPr>
            <w:tcW w:w="990" w:type="dxa"/>
            <w:vAlign w:val="center"/>
            <w:hideMark/>
          </w:tcPr>
          <w:p w14:paraId="553A30D2" w14:textId="6439C752" w:rsidR="00314BF4" w:rsidRPr="00314BF4" w:rsidRDefault="00314BF4" w:rsidP="00314BF4">
            <w:pPr>
              <w:spacing w:after="0" w:line="240" w:lineRule="auto"/>
              <w:jc w:val="center"/>
              <w:rPr>
                <w:color w:val="000000"/>
                <w:sz w:val="16"/>
                <w:szCs w:val="16"/>
              </w:rPr>
            </w:pPr>
            <w:r w:rsidRPr="00314BF4">
              <w:rPr>
                <w:color w:val="000000"/>
                <w:sz w:val="16"/>
                <w:szCs w:val="16"/>
              </w:rPr>
              <w:t>Reclaimed Water</w:t>
            </w:r>
          </w:p>
        </w:tc>
        <w:tc>
          <w:tcPr>
            <w:tcW w:w="900" w:type="dxa"/>
            <w:noWrap/>
            <w:vAlign w:val="center"/>
            <w:hideMark/>
          </w:tcPr>
          <w:p w14:paraId="346FD66F" w14:textId="2DE650EF" w:rsidR="00314BF4" w:rsidRPr="00314BF4" w:rsidRDefault="00715D2C" w:rsidP="00314BF4">
            <w:pPr>
              <w:spacing w:after="0" w:line="240" w:lineRule="auto"/>
              <w:jc w:val="center"/>
              <w:rPr>
                <w:sz w:val="16"/>
                <w:szCs w:val="16"/>
              </w:rPr>
            </w:pPr>
            <w:r w:rsidRPr="00715D2C">
              <w:rPr>
                <w:color w:val="000000"/>
                <w:sz w:val="15"/>
                <w:szCs w:val="16"/>
              </w:rPr>
              <w:t>Completed</w:t>
            </w:r>
          </w:p>
        </w:tc>
        <w:tc>
          <w:tcPr>
            <w:tcW w:w="810" w:type="dxa"/>
            <w:noWrap/>
            <w:vAlign w:val="center"/>
            <w:hideMark/>
          </w:tcPr>
          <w:p w14:paraId="41823A9D" w14:textId="77777777" w:rsidR="00314BF4" w:rsidRPr="00314BF4" w:rsidRDefault="00314BF4" w:rsidP="00314BF4">
            <w:pPr>
              <w:spacing w:after="0" w:line="240" w:lineRule="auto"/>
              <w:jc w:val="center"/>
              <w:rPr>
                <w:sz w:val="16"/>
                <w:szCs w:val="16"/>
              </w:rPr>
            </w:pPr>
            <w:r w:rsidRPr="00314BF4">
              <w:rPr>
                <w:sz w:val="16"/>
                <w:szCs w:val="16"/>
              </w:rPr>
              <w:t>2012</w:t>
            </w:r>
          </w:p>
        </w:tc>
        <w:tc>
          <w:tcPr>
            <w:tcW w:w="1080" w:type="dxa"/>
            <w:noWrap/>
            <w:vAlign w:val="center"/>
            <w:hideMark/>
          </w:tcPr>
          <w:p w14:paraId="3C0F6E27" w14:textId="77777777" w:rsidR="00314BF4" w:rsidRPr="00314BF4" w:rsidRDefault="00314BF4" w:rsidP="00314BF4">
            <w:pPr>
              <w:spacing w:after="0" w:line="240" w:lineRule="auto"/>
              <w:jc w:val="center"/>
              <w:rPr>
                <w:sz w:val="16"/>
                <w:szCs w:val="16"/>
              </w:rPr>
            </w:pPr>
            <w:r w:rsidRPr="00314BF4">
              <w:rPr>
                <w:sz w:val="16"/>
                <w:szCs w:val="16"/>
              </w:rPr>
              <w:t>2015</w:t>
            </w:r>
          </w:p>
        </w:tc>
        <w:tc>
          <w:tcPr>
            <w:tcW w:w="990" w:type="dxa"/>
            <w:vAlign w:val="center"/>
            <w:hideMark/>
          </w:tcPr>
          <w:p w14:paraId="3701B532" w14:textId="77777777" w:rsidR="00314BF4" w:rsidRPr="00314BF4" w:rsidRDefault="00314BF4" w:rsidP="00314BF4">
            <w:pPr>
              <w:spacing w:after="0" w:line="240" w:lineRule="auto"/>
              <w:jc w:val="center"/>
              <w:rPr>
                <w:sz w:val="16"/>
                <w:szCs w:val="16"/>
              </w:rPr>
            </w:pPr>
            <w:r w:rsidRPr="00314BF4">
              <w:rPr>
                <w:sz w:val="16"/>
                <w:szCs w:val="16"/>
              </w:rPr>
              <w:t>WWTF</w:t>
            </w:r>
          </w:p>
        </w:tc>
        <w:tc>
          <w:tcPr>
            <w:tcW w:w="990" w:type="dxa"/>
            <w:vAlign w:val="center"/>
            <w:hideMark/>
          </w:tcPr>
          <w:p w14:paraId="57910FA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c>
          <w:tcPr>
            <w:tcW w:w="990" w:type="dxa"/>
            <w:vAlign w:val="center"/>
            <w:hideMark/>
          </w:tcPr>
          <w:p w14:paraId="7311BD33" w14:textId="77777777" w:rsidR="00314BF4" w:rsidRPr="00314BF4" w:rsidRDefault="00314BF4" w:rsidP="00314BF4">
            <w:pPr>
              <w:spacing w:after="0" w:line="240" w:lineRule="auto"/>
              <w:jc w:val="center"/>
              <w:rPr>
                <w:sz w:val="16"/>
                <w:szCs w:val="16"/>
              </w:rPr>
            </w:pPr>
            <w:r w:rsidRPr="00314BF4">
              <w:rPr>
                <w:sz w:val="16"/>
                <w:szCs w:val="16"/>
              </w:rPr>
              <w:t>$6,228,712</w:t>
            </w:r>
          </w:p>
        </w:tc>
        <w:tc>
          <w:tcPr>
            <w:tcW w:w="1013" w:type="dxa"/>
            <w:vAlign w:val="center"/>
            <w:hideMark/>
          </w:tcPr>
          <w:p w14:paraId="0A943754" w14:textId="77777777" w:rsidR="00314BF4" w:rsidRPr="00314BF4" w:rsidRDefault="00314BF4" w:rsidP="00314BF4">
            <w:pPr>
              <w:spacing w:after="0" w:line="240" w:lineRule="auto"/>
              <w:jc w:val="center"/>
              <w:rPr>
                <w:sz w:val="16"/>
                <w:szCs w:val="16"/>
              </w:rPr>
            </w:pPr>
            <w:r w:rsidRPr="00314BF4">
              <w:rPr>
                <w:sz w:val="16"/>
                <w:szCs w:val="16"/>
              </w:rPr>
              <w:t>City/ DEP/ SWFWMD</w:t>
            </w:r>
          </w:p>
        </w:tc>
        <w:tc>
          <w:tcPr>
            <w:tcW w:w="1008" w:type="dxa"/>
            <w:vAlign w:val="center"/>
            <w:hideMark/>
          </w:tcPr>
          <w:p w14:paraId="7D5A45FC" w14:textId="77777777" w:rsidR="00F37EF2" w:rsidRDefault="00314BF4" w:rsidP="00314BF4">
            <w:pPr>
              <w:spacing w:after="0" w:line="240" w:lineRule="auto"/>
              <w:jc w:val="center"/>
              <w:rPr>
                <w:sz w:val="16"/>
                <w:szCs w:val="16"/>
              </w:rPr>
            </w:pPr>
            <w:r w:rsidRPr="00314BF4">
              <w:rPr>
                <w:sz w:val="16"/>
                <w:szCs w:val="16"/>
              </w:rPr>
              <w:t>City:</w:t>
            </w:r>
          </w:p>
          <w:p w14:paraId="21FF23E3" w14:textId="77777777" w:rsidR="00F37EF2" w:rsidRDefault="00314BF4" w:rsidP="00314BF4">
            <w:pPr>
              <w:spacing w:after="0" w:line="240" w:lineRule="auto"/>
              <w:jc w:val="center"/>
              <w:rPr>
                <w:sz w:val="16"/>
                <w:szCs w:val="16"/>
              </w:rPr>
            </w:pPr>
            <w:r w:rsidRPr="00314BF4">
              <w:rPr>
                <w:sz w:val="16"/>
                <w:szCs w:val="16"/>
              </w:rPr>
              <w:t>$2,555,485 DEP:</w:t>
            </w:r>
          </w:p>
          <w:p w14:paraId="731B5745" w14:textId="582BC3B0" w:rsidR="00314BF4" w:rsidRPr="00314BF4" w:rsidRDefault="00314BF4" w:rsidP="00314BF4">
            <w:pPr>
              <w:spacing w:after="0" w:line="240" w:lineRule="auto"/>
              <w:jc w:val="center"/>
              <w:rPr>
                <w:sz w:val="16"/>
                <w:szCs w:val="16"/>
              </w:rPr>
            </w:pPr>
            <w:r w:rsidRPr="00314BF4">
              <w:rPr>
                <w:sz w:val="16"/>
                <w:szCs w:val="16"/>
              </w:rPr>
              <w:t>$1,117742 SWFWMD: $2,555,485</w:t>
            </w:r>
          </w:p>
        </w:tc>
      </w:tr>
      <w:tr w:rsidR="00314BF4" w:rsidRPr="00314BF4" w14:paraId="52E1E533" w14:textId="77777777" w:rsidTr="00537C6F">
        <w:tblPrEx>
          <w:jc w:val="left"/>
        </w:tblPrEx>
        <w:trPr>
          <w:trHeight w:val="1430"/>
        </w:trPr>
        <w:tc>
          <w:tcPr>
            <w:tcW w:w="990" w:type="dxa"/>
            <w:vAlign w:val="center"/>
            <w:hideMark/>
          </w:tcPr>
          <w:p w14:paraId="675DDF70" w14:textId="77777777" w:rsidR="00F37EF2" w:rsidRDefault="00314BF4" w:rsidP="00314BF4">
            <w:pPr>
              <w:spacing w:after="0" w:line="240" w:lineRule="auto"/>
              <w:jc w:val="center"/>
              <w:rPr>
                <w:b/>
                <w:sz w:val="16"/>
                <w:szCs w:val="16"/>
              </w:rPr>
            </w:pPr>
            <w:r w:rsidRPr="00314BF4">
              <w:rPr>
                <w:b/>
                <w:sz w:val="16"/>
                <w:szCs w:val="16"/>
              </w:rPr>
              <w:t>City of Crystal River/</w:t>
            </w:r>
          </w:p>
          <w:p w14:paraId="62CC2BC6" w14:textId="614D23A8" w:rsidR="00314BF4" w:rsidRPr="00314BF4" w:rsidRDefault="00314BF4" w:rsidP="00314BF4">
            <w:pPr>
              <w:spacing w:after="0" w:line="240" w:lineRule="auto"/>
              <w:jc w:val="center"/>
              <w:rPr>
                <w:b/>
                <w:sz w:val="16"/>
                <w:szCs w:val="16"/>
              </w:rPr>
            </w:pPr>
            <w:r w:rsidRPr="00314BF4">
              <w:rPr>
                <w:b/>
                <w:sz w:val="16"/>
                <w:szCs w:val="16"/>
              </w:rPr>
              <w:t>Save Crystal River, Inc.</w:t>
            </w:r>
          </w:p>
        </w:tc>
        <w:tc>
          <w:tcPr>
            <w:tcW w:w="810" w:type="dxa"/>
            <w:vAlign w:val="center"/>
            <w:hideMark/>
          </w:tcPr>
          <w:p w14:paraId="4DB835DA" w14:textId="77777777" w:rsidR="00314BF4" w:rsidRPr="00314BF4" w:rsidRDefault="00314BF4" w:rsidP="00314BF4">
            <w:pPr>
              <w:spacing w:after="0" w:line="240" w:lineRule="auto"/>
              <w:jc w:val="center"/>
              <w:rPr>
                <w:sz w:val="16"/>
                <w:szCs w:val="16"/>
              </w:rPr>
            </w:pPr>
            <w:r w:rsidRPr="00314BF4">
              <w:rPr>
                <w:sz w:val="16"/>
                <w:szCs w:val="16"/>
              </w:rPr>
              <w:t>CR-05</w:t>
            </w:r>
          </w:p>
        </w:tc>
        <w:tc>
          <w:tcPr>
            <w:tcW w:w="1255" w:type="dxa"/>
            <w:vAlign w:val="center"/>
            <w:hideMark/>
          </w:tcPr>
          <w:p w14:paraId="2EF6CDC1" w14:textId="77777777" w:rsidR="00314BF4" w:rsidRPr="00314BF4" w:rsidRDefault="00314BF4" w:rsidP="00314BF4">
            <w:pPr>
              <w:spacing w:after="0" w:line="240" w:lineRule="auto"/>
              <w:jc w:val="center"/>
              <w:rPr>
                <w:sz w:val="16"/>
                <w:szCs w:val="16"/>
              </w:rPr>
            </w:pPr>
            <w:r w:rsidRPr="00314BF4">
              <w:rPr>
                <w:sz w:val="16"/>
                <w:szCs w:val="16"/>
              </w:rPr>
              <w:t>Kings Bay Pilot Vacuum Dredge</w:t>
            </w:r>
          </w:p>
        </w:tc>
        <w:tc>
          <w:tcPr>
            <w:tcW w:w="2525" w:type="dxa"/>
            <w:vAlign w:val="center"/>
            <w:hideMark/>
          </w:tcPr>
          <w:p w14:paraId="4D402B9F" w14:textId="77777777" w:rsidR="00314BF4" w:rsidRPr="00314BF4" w:rsidRDefault="00314BF4" w:rsidP="00314BF4">
            <w:pPr>
              <w:spacing w:after="0" w:line="240" w:lineRule="auto"/>
              <w:jc w:val="center"/>
              <w:rPr>
                <w:sz w:val="16"/>
                <w:szCs w:val="16"/>
              </w:rPr>
            </w:pPr>
            <w:r w:rsidRPr="00314BF4">
              <w:rPr>
                <w:sz w:val="16"/>
                <w:szCs w:val="16"/>
              </w:rPr>
              <w:t>Pilot project in two private canals in the Hunters Cove area of northeastern Kings Bay to remove accumulated sediment and revegetate with native eelgrass.</w:t>
            </w:r>
          </w:p>
        </w:tc>
        <w:tc>
          <w:tcPr>
            <w:tcW w:w="990" w:type="dxa"/>
            <w:vAlign w:val="center"/>
            <w:hideMark/>
          </w:tcPr>
          <w:p w14:paraId="31D649AE" w14:textId="77777777" w:rsidR="00314BF4" w:rsidRPr="00314BF4" w:rsidRDefault="00314BF4" w:rsidP="00314BF4">
            <w:pPr>
              <w:spacing w:after="0" w:line="240" w:lineRule="auto"/>
              <w:jc w:val="center"/>
              <w:rPr>
                <w:sz w:val="16"/>
                <w:szCs w:val="16"/>
              </w:rPr>
            </w:pPr>
            <w:r w:rsidRPr="00314BF4">
              <w:rPr>
                <w:sz w:val="16"/>
                <w:szCs w:val="16"/>
              </w:rPr>
              <w:t>Muck Removal/ Restoration Dredging</w:t>
            </w:r>
          </w:p>
        </w:tc>
        <w:tc>
          <w:tcPr>
            <w:tcW w:w="900" w:type="dxa"/>
            <w:noWrap/>
            <w:vAlign w:val="center"/>
            <w:hideMark/>
          </w:tcPr>
          <w:p w14:paraId="04D566AA" w14:textId="77777777" w:rsidR="00314BF4" w:rsidRPr="00314BF4" w:rsidRDefault="00314BF4" w:rsidP="00314BF4">
            <w:pPr>
              <w:spacing w:after="0" w:line="240" w:lineRule="auto"/>
              <w:jc w:val="center"/>
              <w:rPr>
                <w:sz w:val="16"/>
                <w:szCs w:val="16"/>
              </w:rPr>
            </w:pPr>
            <w:r w:rsidRPr="00314BF4">
              <w:rPr>
                <w:sz w:val="16"/>
                <w:szCs w:val="16"/>
              </w:rPr>
              <w:t>Underway</w:t>
            </w:r>
          </w:p>
        </w:tc>
        <w:tc>
          <w:tcPr>
            <w:tcW w:w="810" w:type="dxa"/>
            <w:noWrap/>
            <w:vAlign w:val="center"/>
            <w:hideMark/>
          </w:tcPr>
          <w:p w14:paraId="09D0420E" w14:textId="77777777" w:rsidR="00314BF4" w:rsidRPr="00314BF4" w:rsidRDefault="00314BF4" w:rsidP="00314BF4">
            <w:pPr>
              <w:spacing w:after="0" w:line="240" w:lineRule="auto"/>
              <w:jc w:val="center"/>
              <w:rPr>
                <w:sz w:val="16"/>
                <w:szCs w:val="16"/>
              </w:rPr>
            </w:pPr>
            <w:r w:rsidRPr="00314BF4">
              <w:rPr>
                <w:sz w:val="16"/>
                <w:szCs w:val="16"/>
              </w:rPr>
              <w:t>2016</w:t>
            </w:r>
          </w:p>
        </w:tc>
        <w:tc>
          <w:tcPr>
            <w:tcW w:w="1080" w:type="dxa"/>
            <w:noWrap/>
            <w:vAlign w:val="center"/>
            <w:hideMark/>
          </w:tcPr>
          <w:p w14:paraId="1582D2B4" w14:textId="77777777" w:rsidR="00314BF4" w:rsidRPr="00314BF4" w:rsidRDefault="00314BF4" w:rsidP="00314BF4">
            <w:pPr>
              <w:spacing w:after="0" w:line="240" w:lineRule="auto"/>
              <w:jc w:val="center"/>
              <w:rPr>
                <w:sz w:val="16"/>
                <w:szCs w:val="16"/>
              </w:rPr>
            </w:pPr>
            <w:r w:rsidRPr="00314BF4">
              <w:rPr>
                <w:sz w:val="16"/>
                <w:szCs w:val="16"/>
              </w:rPr>
              <w:t>2017</w:t>
            </w:r>
          </w:p>
        </w:tc>
        <w:tc>
          <w:tcPr>
            <w:tcW w:w="990" w:type="dxa"/>
            <w:vAlign w:val="center"/>
            <w:hideMark/>
          </w:tcPr>
          <w:p w14:paraId="56D9FF08" w14:textId="77777777" w:rsidR="00314BF4" w:rsidRPr="00314BF4" w:rsidRDefault="00314BF4" w:rsidP="00314BF4">
            <w:pPr>
              <w:spacing w:after="0" w:line="240" w:lineRule="auto"/>
              <w:jc w:val="center"/>
              <w:rPr>
                <w:sz w:val="16"/>
                <w:szCs w:val="16"/>
              </w:rPr>
            </w:pPr>
            <w:r w:rsidRPr="00314BF4">
              <w:rPr>
                <w:sz w:val="16"/>
                <w:szCs w:val="16"/>
              </w:rPr>
              <w:t>UTF</w:t>
            </w:r>
          </w:p>
        </w:tc>
        <w:tc>
          <w:tcPr>
            <w:tcW w:w="990" w:type="dxa"/>
            <w:vAlign w:val="center"/>
            <w:hideMark/>
          </w:tcPr>
          <w:p w14:paraId="0419C63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c>
          <w:tcPr>
            <w:tcW w:w="990" w:type="dxa"/>
            <w:vAlign w:val="center"/>
            <w:hideMark/>
          </w:tcPr>
          <w:p w14:paraId="6BD65D42" w14:textId="77777777" w:rsidR="00314BF4" w:rsidRPr="00314BF4" w:rsidRDefault="00314BF4" w:rsidP="00314BF4">
            <w:pPr>
              <w:spacing w:after="0" w:line="240" w:lineRule="auto"/>
              <w:jc w:val="center"/>
              <w:rPr>
                <w:sz w:val="16"/>
                <w:szCs w:val="16"/>
              </w:rPr>
            </w:pPr>
            <w:r w:rsidRPr="00314BF4">
              <w:rPr>
                <w:sz w:val="16"/>
                <w:szCs w:val="16"/>
              </w:rPr>
              <w:t>$3,400,000</w:t>
            </w:r>
          </w:p>
        </w:tc>
        <w:tc>
          <w:tcPr>
            <w:tcW w:w="1013" w:type="dxa"/>
            <w:vAlign w:val="center"/>
            <w:hideMark/>
          </w:tcPr>
          <w:p w14:paraId="19C4A40A" w14:textId="77777777" w:rsidR="00314BF4" w:rsidRPr="00314BF4" w:rsidRDefault="00314BF4" w:rsidP="00314BF4">
            <w:pPr>
              <w:spacing w:after="0" w:line="240" w:lineRule="auto"/>
              <w:jc w:val="center"/>
              <w:rPr>
                <w:sz w:val="16"/>
                <w:szCs w:val="16"/>
              </w:rPr>
            </w:pPr>
            <w:r w:rsidRPr="00314BF4">
              <w:rPr>
                <w:sz w:val="16"/>
                <w:szCs w:val="16"/>
              </w:rPr>
              <w:t>DEP</w:t>
            </w:r>
          </w:p>
        </w:tc>
        <w:tc>
          <w:tcPr>
            <w:tcW w:w="1008" w:type="dxa"/>
            <w:vAlign w:val="center"/>
            <w:hideMark/>
          </w:tcPr>
          <w:p w14:paraId="1F649449" w14:textId="77777777" w:rsidR="00F37EF2" w:rsidRDefault="00314BF4" w:rsidP="00314BF4">
            <w:pPr>
              <w:spacing w:after="0" w:line="240" w:lineRule="auto"/>
              <w:jc w:val="center"/>
              <w:rPr>
                <w:sz w:val="16"/>
                <w:szCs w:val="16"/>
              </w:rPr>
            </w:pPr>
            <w:r w:rsidRPr="00314BF4">
              <w:rPr>
                <w:sz w:val="16"/>
                <w:szCs w:val="16"/>
              </w:rPr>
              <w:t>DEP:</w:t>
            </w:r>
          </w:p>
          <w:p w14:paraId="27D5DF3D" w14:textId="36A97E71" w:rsidR="00314BF4" w:rsidRPr="00314BF4" w:rsidRDefault="00314BF4" w:rsidP="00314BF4">
            <w:pPr>
              <w:spacing w:after="0" w:line="240" w:lineRule="auto"/>
              <w:jc w:val="center"/>
              <w:rPr>
                <w:sz w:val="16"/>
                <w:szCs w:val="16"/>
              </w:rPr>
            </w:pPr>
            <w:r w:rsidRPr="00314BF4">
              <w:rPr>
                <w:sz w:val="16"/>
                <w:szCs w:val="16"/>
              </w:rPr>
              <w:t>$3,400,000</w:t>
            </w:r>
          </w:p>
        </w:tc>
      </w:tr>
      <w:tr w:rsidR="00314BF4" w:rsidRPr="00314BF4" w14:paraId="160757FF" w14:textId="77777777" w:rsidTr="00537C6F">
        <w:tblPrEx>
          <w:jc w:val="left"/>
        </w:tblPrEx>
        <w:trPr>
          <w:trHeight w:val="1215"/>
        </w:trPr>
        <w:tc>
          <w:tcPr>
            <w:tcW w:w="990" w:type="dxa"/>
            <w:vAlign w:val="center"/>
            <w:hideMark/>
          </w:tcPr>
          <w:p w14:paraId="3F22BEA7" w14:textId="77777777" w:rsidR="00314BF4" w:rsidRPr="00314BF4" w:rsidRDefault="00314BF4" w:rsidP="00314BF4">
            <w:pPr>
              <w:spacing w:after="0" w:line="240" w:lineRule="auto"/>
              <w:jc w:val="center"/>
              <w:rPr>
                <w:b/>
                <w:sz w:val="16"/>
                <w:szCs w:val="16"/>
              </w:rPr>
            </w:pPr>
            <w:r w:rsidRPr="00314BF4">
              <w:rPr>
                <w:b/>
                <w:sz w:val="16"/>
                <w:szCs w:val="16"/>
              </w:rPr>
              <w:lastRenderedPageBreak/>
              <w:t>City of Crystal River</w:t>
            </w:r>
          </w:p>
        </w:tc>
        <w:tc>
          <w:tcPr>
            <w:tcW w:w="810" w:type="dxa"/>
            <w:vAlign w:val="center"/>
            <w:hideMark/>
          </w:tcPr>
          <w:p w14:paraId="32F8E070" w14:textId="77777777" w:rsidR="00314BF4" w:rsidRPr="00314BF4" w:rsidRDefault="00314BF4" w:rsidP="00314BF4">
            <w:pPr>
              <w:spacing w:after="0" w:line="240" w:lineRule="auto"/>
              <w:jc w:val="center"/>
              <w:rPr>
                <w:sz w:val="16"/>
                <w:szCs w:val="16"/>
              </w:rPr>
            </w:pPr>
            <w:r w:rsidRPr="00314BF4">
              <w:rPr>
                <w:sz w:val="16"/>
                <w:szCs w:val="16"/>
              </w:rPr>
              <w:t>CR-06</w:t>
            </w:r>
          </w:p>
        </w:tc>
        <w:tc>
          <w:tcPr>
            <w:tcW w:w="1255" w:type="dxa"/>
            <w:vAlign w:val="center"/>
            <w:hideMark/>
          </w:tcPr>
          <w:p w14:paraId="10C70561" w14:textId="17A07D51" w:rsidR="00314BF4" w:rsidRPr="00314BF4" w:rsidRDefault="00314BF4" w:rsidP="00314BF4">
            <w:pPr>
              <w:spacing w:after="0" w:line="240" w:lineRule="auto"/>
              <w:jc w:val="center"/>
              <w:rPr>
                <w:sz w:val="16"/>
                <w:szCs w:val="16"/>
              </w:rPr>
            </w:pPr>
            <w:r w:rsidRPr="00314BF4">
              <w:rPr>
                <w:sz w:val="16"/>
                <w:szCs w:val="16"/>
              </w:rPr>
              <w:t>Hunter Springs Park Living Shoreline</w:t>
            </w:r>
          </w:p>
        </w:tc>
        <w:tc>
          <w:tcPr>
            <w:tcW w:w="2525" w:type="dxa"/>
            <w:vAlign w:val="center"/>
            <w:hideMark/>
          </w:tcPr>
          <w:p w14:paraId="3E2601CD" w14:textId="77777777" w:rsidR="00314BF4" w:rsidRPr="00314BF4" w:rsidRDefault="00314BF4" w:rsidP="00314BF4">
            <w:pPr>
              <w:spacing w:after="0" w:line="240" w:lineRule="auto"/>
              <w:jc w:val="center"/>
              <w:rPr>
                <w:sz w:val="16"/>
                <w:szCs w:val="16"/>
              </w:rPr>
            </w:pPr>
            <w:r w:rsidRPr="00314BF4">
              <w:rPr>
                <w:sz w:val="16"/>
                <w:szCs w:val="16"/>
              </w:rPr>
              <w:t>Pilot project that added wetland vegetation between the water and land to treat stormwater runoff inputs to the spring.</w:t>
            </w:r>
          </w:p>
        </w:tc>
        <w:tc>
          <w:tcPr>
            <w:tcW w:w="990" w:type="dxa"/>
            <w:vAlign w:val="center"/>
            <w:hideMark/>
          </w:tcPr>
          <w:p w14:paraId="531FEBB7" w14:textId="77777777" w:rsidR="00314BF4" w:rsidRPr="00314BF4" w:rsidRDefault="00314BF4" w:rsidP="00314BF4">
            <w:pPr>
              <w:spacing w:after="0" w:line="240" w:lineRule="auto"/>
              <w:jc w:val="center"/>
              <w:rPr>
                <w:sz w:val="16"/>
                <w:szCs w:val="16"/>
              </w:rPr>
            </w:pPr>
            <w:r w:rsidRPr="00314BF4">
              <w:rPr>
                <w:sz w:val="16"/>
                <w:szCs w:val="16"/>
              </w:rPr>
              <w:t>Filter Marsh</w:t>
            </w:r>
          </w:p>
        </w:tc>
        <w:tc>
          <w:tcPr>
            <w:tcW w:w="900" w:type="dxa"/>
            <w:noWrap/>
            <w:vAlign w:val="center"/>
            <w:hideMark/>
          </w:tcPr>
          <w:p w14:paraId="0AA2A7F2" w14:textId="7CB05F68" w:rsidR="00314BF4" w:rsidRPr="00314BF4" w:rsidRDefault="00715D2C" w:rsidP="00314BF4">
            <w:pPr>
              <w:spacing w:after="0" w:line="240" w:lineRule="auto"/>
              <w:jc w:val="center"/>
              <w:rPr>
                <w:sz w:val="16"/>
                <w:szCs w:val="16"/>
              </w:rPr>
            </w:pPr>
            <w:r w:rsidRPr="00715D2C">
              <w:rPr>
                <w:color w:val="000000"/>
                <w:sz w:val="15"/>
                <w:szCs w:val="16"/>
              </w:rPr>
              <w:t>Completed</w:t>
            </w:r>
          </w:p>
        </w:tc>
        <w:tc>
          <w:tcPr>
            <w:tcW w:w="810" w:type="dxa"/>
            <w:noWrap/>
            <w:vAlign w:val="center"/>
            <w:hideMark/>
          </w:tcPr>
          <w:p w14:paraId="1D11A7F0" w14:textId="77777777" w:rsidR="00314BF4" w:rsidRPr="00314BF4" w:rsidRDefault="00314BF4" w:rsidP="00314BF4">
            <w:pPr>
              <w:spacing w:after="0" w:line="240" w:lineRule="auto"/>
              <w:jc w:val="center"/>
              <w:rPr>
                <w:sz w:val="16"/>
                <w:szCs w:val="16"/>
              </w:rPr>
            </w:pPr>
            <w:r w:rsidRPr="00314BF4">
              <w:rPr>
                <w:sz w:val="16"/>
                <w:szCs w:val="16"/>
              </w:rPr>
              <w:t>2014</w:t>
            </w:r>
          </w:p>
        </w:tc>
        <w:tc>
          <w:tcPr>
            <w:tcW w:w="1080" w:type="dxa"/>
            <w:noWrap/>
            <w:vAlign w:val="center"/>
            <w:hideMark/>
          </w:tcPr>
          <w:p w14:paraId="49645E6E" w14:textId="77777777" w:rsidR="00314BF4" w:rsidRPr="00314BF4" w:rsidRDefault="00314BF4" w:rsidP="00314BF4">
            <w:pPr>
              <w:spacing w:after="0" w:line="240" w:lineRule="auto"/>
              <w:jc w:val="center"/>
              <w:rPr>
                <w:sz w:val="16"/>
                <w:szCs w:val="16"/>
              </w:rPr>
            </w:pPr>
            <w:r w:rsidRPr="00314BF4">
              <w:rPr>
                <w:sz w:val="16"/>
                <w:szCs w:val="16"/>
              </w:rPr>
              <w:t>2016</w:t>
            </w:r>
          </w:p>
        </w:tc>
        <w:tc>
          <w:tcPr>
            <w:tcW w:w="990" w:type="dxa"/>
            <w:vAlign w:val="center"/>
            <w:hideMark/>
          </w:tcPr>
          <w:p w14:paraId="2A877D4D" w14:textId="77777777" w:rsidR="00314BF4" w:rsidRPr="00314BF4" w:rsidRDefault="00314BF4" w:rsidP="00314BF4">
            <w:pPr>
              <w:spacing w:after="0" w:line="240" w:lineRule="auto"/>
              <w:jc w:val="center"/>
              <w:rPr>
                <w:sz w:val="16"/>
                <w:szCs w:val="16"/>
              </w:rPr>
            </w:pPr>
            <w:r w:rsidRPr="00314BF4">
              <w:rPr>
                <w:sz w:val="16"/>
                <w:szCs w:val="16"/>
              </w:rPr>
              <w:t>UTF</w:t>
            </w:r>
          </w:p>
        </w:tc>
        <w:tc>
          <w:tcPr>
            <w:tcW w:w="990" w:type="dxa"/>
            <w:vAlign w:val="center"/>
            <w:hideMark/>
          </w:tcPr>
          <w:p w14:paraId="2ADEB68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c>
          <w:tcPr>
            <w:tcW w:w="990" w:type="dxa"/>
            <w:noWrap/>
            <w:vAlign w:val="center"/>
            <w:hideMark/>
          </w:tcPr>
          <w:p w14:paraId="3D0E5FA5" w14:textId="77777777" w:rsidR="00314BF4" w:rsidRPr="00314BF4" w:rsidRDefault="00314BF4" w:rsidP="00314BF4">
            <w:pPr>
              <w:spacing w:after="0" w:line="240" w:lineRule="auto"/>
              <w:jc w:val="center"/>
              <w:rPr>
                <w:sz w:val="16"/>
                <w:szCs w:val="16"/>
              </w:rPr>
            </w:pPr>
            <w:r w:rsidRPr="00314BF4">
              <w:rPr>
                <w:sz w:val="16"/>
                <w:szCs w:val="16"/>
              </w:rPr>
              <w:t>$600,000</w:t>
            </w:r>
          </w:p>
        </w:tc>
        <w:tc>
          <w:tcPr>
            <w:tcW w:w="1013" w:type="dxa"/>
            <w:vAlign w:val="center"/>
            <w:hideMark/>
          </w:tcPr>
          <w:p w14:paraId="6B7812A8" w14:textId="77777777" w:rsidR="00314BF4" w:rsidRPr="00314BF4" w:rsidRDefault="00314BF4" w:rsidP="00314BF4">
            <w:pPr>
              <w:spacing w:after="0" w:line="240" w:lineRule="auto"/>
              <w:jc w:val="center"/>
              <w:rPr>
                <w:sz w:val="16"/>
                <w:szCs w:val="16"/>
              </w:rPr>
            </w:pPr>
            <w:r w:rsidRPr="00314BF4">
              <w:rPr>
                <w:sz w:val="16"/>
                <w:szCs w:val="16"/>
              </w:rPr>
              <w:t>SWFWMD</w:t>
            </w:r>
          </w:p>
        </w:tc>
        <w:tc>
          <w:tcPr>
            <w:tcW w:w="1008" w:type="dxa"/>
            <w:vAlign w:val="center"/>
            <w:hideMark/>
          </w:tcPr>
          <w:p w14:paraId="7870AF70" w14:textId="77777777" w:rsidR="00314BF4" w:rsidRPr="00314BF4" w:rsidRDefault="00314BF4" w:rsidP="00314BF4">
            <w:pPr>
              <w:spacing w:after="0" w:line="240" w:lineRule="auto"/>
              <w:jc w:val="center"/>
              <w:rPr>
                <w:sz w:val="16"/>
                <w:szCs w:val="16"/>
              </w:rPr>
            </w:pPr>
            <w:r w:rsidRPr="00314BF4">
              <w:rPr>
                <w:sz w:val="16"/>
                <w:szCs w:val="16"/>
              </w:rPr>
              <w:t>SWFWMD: $600,000</w:t>
            </w:r>
          </w:p>
        </w:tc>
      </w:tr>
      <w:tr w:rsidR="00314BF4" w:rsidRPr="00314BF4" w14:paraId="1F42625A" w14:textId="77777777" w:rsidTr="00537C6F">
        <w:tblPrEx>
          <w:jc w:val="left"/>
        </w:tblPrEx>
        <w:trPr>
          <w:trHeight w:val="2040"/>
        </w:trPr>
        <w:tc>
          <w:tcPr>
            <w:tcW w:w="990" w:type="dxa"/>
            <w:vAlign w:val="center"/>
            <w:hideMark/>
          </w:tcPr>
          <w:p w14:paraId="32C7924D" w14:textId="77777777" w:rsidR="00314BF4" w:rsidRPr="00314BF4" w:rsidRDefault="00314BF4" w:rsidP="00314BF4">
            <w:pPr>
              <w:spacing w:after="0" w:line="240" w:lineRule="auto"/>
              <w:jc w:val="center"/>
              <w:rPr>
                <w:b/>
                <w:sz w:val="16"/>
                <w:szCs w:val="16"/>
              </w:rPr>
            </w:pPr>
            <w:r w:rsidRPr="00314BF4">
              <w:rPr>
                <w:b/>
                <w:sz w:val="16"/>
                <w:szCs w:val="16"/>
              </w:rPr>
              <w:t>City of Crystal River</w:t>
            </w:r>
          </w:p>
        </w:tc>
        <w:tc>
          <w:tcPr>
            <w:tcW w:w="810" w:type="dxa"/>
            <w:vAlign w:val="center"/>
            <w:hideMark/>
          </w:tcPr>
          <w:p w14:paraId="2D446472" w14:textId="77777777" w:rsidR="00314BF4" w:rsidRPr="00314BF4" w:rsidRDefault="00314BF4" w:rsidP="00314BF4">
            <w:pPr>
              <w:spacing w:after="0" w:line="240" w:lineRule="auto"/>
              <w:jc w:val="center"/>
              <w:rPr>
                <w:sz w:val="16"/>
                <w:szCs w:val="16"/>
              </w:rPr>
            </w:pPr>
            <w:r w:rsidRPr="00314BF4">
              <w:rPr>
                <w:sz w:val="16"/>
                <w:szCs w:val="16"/>
              </w:rPr>
              <w:t>CR-07</w:t>
            </w:r>
          </w:p>
        </w:tc>
        <w:tc>
          <w:tcPr>
            <w:tcW w:w="1255" w:type="dxa"/>
            <w:vAlign w:val="center"/>
            <w:hideMark/>
          </w:tcPr>
          <w:p w14:paraId="33CE4667" w14:textId="02F44ED1" w:rsidR="00314BF4" w:rsidRPr="00314BF4" w:rsidRDefault="00314BF4" w:rsidP="00314BF4">
            <w:pPr>
              <w:spacing w:after="0" w:line="240" w:lineRule="auto"/>
              <w:jc w:val="center"/>
              <w:rPr>
                <w:sz w:val="16"/>
                <w:szCs w:val="16"/>
              </w:rPr>
            </w:pPr>
            <w:r w:rsidRPr="00314BF4">
              <w:rPr>
                <w:sz w:val="16"/>
                <w:szCs w:val="16"/>
              </w:rPr>
              <w:t>Septic to Aerobic at Crystal River State Park and facilities off State Park Road</w:t>
            </w:r>
          </w:p>
        </w:tc>
        <w:tc>
          <w:tcPr>
            <w:tcW w:w="2525" w:type="dxa"/>
            <w:vAlign w:val="center"/>
            <w:hideMark/>
          </w:tcPr>
          <w:p w14:paraId="0B6FA0DB" w14:textId="77777777" w:rsidR="00314BF4" w:rsidRPr="00314BF4" w:rsidRDefault="00314BF4" w:rsidP="00314BF4">
            <w:pPr>
              <w:spacing w:after="0" w:line="240" w:lineRule="auto"/>
              <w:jc w:val="center"/>
              <w:rPr>
                <w:sz w:val="16"/>
                <w:szCs w:val="16"/>
              </w:rPr>
            </w:pPr>
            <w:r w:rsidRPr="00314BF4">
              <w:rPr>
                <w:sz w:val="16"/>
                <w:szCs w:val="16"/>
              </w:rPr>
              <w:t>Design, permit, and remove existing septic systems and connect the state park to the city's sewer system. The project will have the capacity to add future septic systems from neighboring waterfront communities.</w:t>
            </w:r>
          </w:p>
        </w:tc>
        <w:tc>
          <w:tcPr>
            <w:tcW w:w="990" w:type="dxa"/>
            <w:vAlign w:val="center"/>
            <w:hideMark/>
          </w:tcPr>
          <w:p w14:paraId="547AB751" w14:textId="77777777" w:rsidR="00314BF4" w:rsidRPr="00314BF4" w:rsidRDefault="00314BF4" w:rsidP="00314BF4">
            <w:pPr>
              <w:spacing w:after="0" w:line="240" w:lineRule="auto"/>
              <w:jc w:val="center"/>
              <w:rPr>
                <w:sz w:val="16"/>
                <w:szCs w:val="16"/>
              </w:rPr>
            </w:pPr>
            <w:r w:rsidRPr="00314BF4">
              <w:rPr>
                <w:sz w:val="16"/>
                <w:szCs w:val="16"/>
              </w:rPr>
              <w:t>Wastewater Service Area Expansion</w:t>
            </w:r>
          </w:p>
        </w:tc>
        <w:tc>
          <w:tcPr>
            <w:tcW w:w="900" w:type="dxa"/>
            <w:noWrap/>
            <w:vAlign w:val="center"/>
            <w:hideMark/>
          </w:tcPr>
          <w:p w14:paraId="02D77C64" w14:textId="77777777" w:rsidR="00314BF4" w:rsidRPr="00314BF4" w:rsidRDefault="00314BF4" w:rsidP="00314BF4">
            <w:pPr>
              <w:spacing w:after="0" w:line="240" w:lineRule="auto"/>
              <w:jc w:val="center"/>
              <w:rPr>
                <w:sz w:val="16"/>
                <w:szCs w:val="16"/>
              </w:rPr>
            </w:pPr>
            <w:r w:rsidRPr="00314BF4">
              <w:rPr>
                <w:sz w:val="16"/>
                <w:szCs w:val="16"/>
              </w:rPr>
              <w:t>Underway</w:t>
            </w:r>
          </w:p>
        </w:tc>
        <w:tc>
          <w:tcPr>
            <w:tcW w:w="810" w:type="dxa"/>
            <w:noWrap/>
            <w:vAlign w:val="center"/>
            <w:hideMark/>
          </w:tcPr>
          <w:p w14:paraId="1FCBB344" w14:textId="77777777" w:rsidR="00314BF4" w:rsidRPr="00314BF4" w:rsidRDefault="00314BF4" w:rsidP="00314BF4">
            <w:pPr>
              <w:spacing w:after="0" w:line="240" w:lineRule="auto"/>
              <w:jc w:val="center"/>
              <w:rPr>
                <w:sz w:val="16"/>
                <w:szCs w:val="16"/>
              </w:rPr>
            </w:pPr>
            <w:r w:rsidRPr="00314BF4">
              <w:rPr>
                <w:sz w:val="16"/>
                <w:szCs w:val="16"/>
              </w:rPr>
              <w:t>2016</w:t>
            </w:r>
          </w:p>
        </w:tc>
        <w:tc>
          <w:tcPr>
            <w:tcW w:w="1080" w:type="dxa"/>
            <w:noWrap/>
            <w:vAlign w:val="center"/>
            <w:hideMark/>
          </w:tcPr>
          <w:p w14:paraId="64A8EE40" w14:textId="77777777" w:rsidR="00314BF4" w:rsidRPr="00314BF4" w:rsidRDefault="00314BF4" w:rsidP="00314BF4">
            <w:pPr>
              <w:spacing w:after="0" w:line="240" w:lineRule="auto"/>
              <w:jc w:val="center"/>
              <w:rPr>
                <w:sz w:val="16"/>
                <w:szCs w:val="16"/>
              </w:rPr>
            </w:pPr>
            <w:r w:rsidRPr="00314BF4">
              <w:rPr>
                <w:sz w:val="16"/>
                <w:szCs w:val="16"/>
              </w:rPr>
              <w:t>2019</w:t>
            </w:r>
          </w:p>
        </w:tc>
        <w:tc>
          <w:tcPr>
            <w:tcW w:w="990" w:type="dxa"/>
            <w:vAlign w:val="center"/>
            <w:hideMark/>
          </w:tcPr>
          <w:p w14:paraId="3FC90715" w14:textId="77777777" w:rsidR="00314BF4" w:rsidRPr="00314BF4" w:rsidRDefault="00314BF4" w:rsidP="00314BF4">
            <w:pPr>
              <w:spacing w:after="0" w:line="240" w:lineRule="auto"/>
              <w:jc w:val="center"/>
              <w:rPr>
                <w:sz w:val="16"/>
                <w:szCs w:val="16"/>
              </w:rPr>
            </w:pPr>
            <w:r w:rsidRPr="00314BF4">
              <w:rPr>
                <w:sz w:val="16"/>
                <w:szCs w:val="16"/>
              </w:rPr>
              <w:t>OSTDS</w:t>
            </w:r>
          </w:p>
        </w:tc>
        <w:tc>
          <w:tcPr>
            <w:tcW w:w="990" w:type="dxa"/>
            <w:noWrap/>
            <w:vAlign w:val="center"/>
            <w:hideMark/>
          </w:tcPr>
          <w:p w14:paraId="1E2197CF" w14:textId="77777777" w:rsidR="00314BF4" w:rsidRPr="00314BF4" w:rsidRDefault="00314BF4" w:rsidP="00314BF4">
            <w:pPr>
              <w:spacing w:after="0" w:line="240" w:lineRule="auto"/>
              <w:jc w:val="center"/>
              <w:rPr>
                <w:sz w:val="16"/>
                <w:szCs w:val="16"/>
              </w:rPr>
            </w:pPr>
            <w:r w:rsidRPr="00314BF4">
              <w:rPr>
                <w:sz w:val="16"/>
                <w:szCs w:val="16"/>
              </w:rPr>
              <w:t>100</w:t>
            </w:r>
          </w:p>
        </w:tc>
        <w:tc>
          <w:tcPr>
            <w:tcW w:w="990" w:type="dxa"/>
            <w:noWrap/>
            <w:vAlign w:val="center"/>
            <w:hideMark/>
          </w:tcPr>
          <w:p w14:paraId="09C99840" w14:textId="77777777" w:rsidR="00314BF4" w:rsidRPr="00314BF4" w:rsidRDefault="00314BF4" w:rsidP="00314BF4">
            <w:pPr>
              <w:spacing w:after="0" w:line="240" w:lineRule="auto"/>
              <w:jc w:val="center"/>
              <w:rPr>
                <w:sz w:val="16"/>
                <w:szCs w:val="16"/>
              </w:rPr>
            </w:pPr>
            <w:r w:rsidRPr="00314BF4">
              <w:rPr>
                <w:sz w:val="16"/>
                <w:szCs w:val="16"/>
              </w:rPr>
              <w:t>$850,000</w:t>
            </w:r>
          </w:p>
        </w:tc>
        <w:tc>
          <w:tcPr>
            <w:tcW w:w="1013" w:type="dxa"/>
            <w:vAlign w:val="center"/>
            <w:hideMark/>
          </w:tcPr>
          <w:p w14:paraId="15E27DA2" w14:textId="77777777" w:rsidR="00314BF4" w:rsidRPr="00314BF4" w:rsidRDefault="00314BF4" w:rsidP="00314BF4">
            <w:pPr>
              <w:spacing w:after="0" w:line="240" w:lineRule="auto"/>
              <w:jc w:val="center"/>
              <w:rPr>
                <w:sz w:val="16"/>
                <w:szCs w:val="16"/>
              </w:rPr>
            </w:pPr>
            <w:r w:rsidRPr="00314BF4">
              <w:rPr>
                <w:sz w:val="16"/>
                <w:szCs w:val="16"/>
              </w:rPr>
              <w:t>DEP</w:t>
            </w:r>
          </w:p>
        </w:tc>
        <w:tc>
          <w:tcPr>
            <w:tcW w:w="1008" w:type="dxa"/>
            <w:vAlign w:val="center"/>
            <w:hideMark/>
          </w:tcPr>
          <w:p w14:paraId="2CFA740A" w14:textId="77777777" w:rsidR="00314BF4" w:rsidRPr="00314BF4" w:rsidRDefault="00314BF4" w:rsidP="00314BF4">
            <w:pPr>
              <w:spacing w:after="0" w:line="240" w:lineRule="auto"/>
              <w:jc w:val="center"/>
              <w:rPr>
                <w:sz w:val="16"/>
                <w:szCs w:val="16"/>
              </w:rPr>
            </w:pPr>
            <w:r w:rsidRPr="00314BF4">
              <w:rPr>
                <w:sz w:val="16"/>
                <w:szCs w:val="16"/>
              </w:rPr>
              <w:t>DEP: $850,000</w:t>
            </w:r>
          </w:p>
        </w:tc>
      </w:tr>
      <w:tr w:rsidR="00314BF4" w:rsidRPr="00314BF4" w14:paraId="03DFD5BA" w14:textId="77777777" w:rsidTr="00537C6F">
        <w:tblPrEx>
          <w:jc w:val="left"/>
        </w:tblPrEx>
        <w:trPr>
          <w:trHeight w:val="735"/>
        </w:trPr>
        <w:tc>
          <w:tcPr>
            <w:tcW w:w="990" w:type="dxa"/>
            <w:vAlign w:val="center"/>
            <w:hideMark/>
          </w:tcPr>
          <w:p w14:paraId="50C3CB72" w14:textId="77777777" w:rsidR="00314BF4" w:rsidRPr="00314BF4" w:rsidRDefault="00314BF4" w:rsidP="00314BF4">
            <w:pPr>
              <w:spacing w:after="0" w:line="240" w:lineRule="auto"/>
              <w:jc w:val="center"/>
              <w:rPr>
                <w:b/>
                <w:sz w:val="16"/>
                <w:szCs w:val="16"/>
              </w:rPr>
            </w:pPr>
            <w:r w:rsidRPr="00314BF4">
              <w:rPr>
                <w:b/>
                <w:sz w:val="16"/>
                <w:szCs w:val="16"/>
              </w:rPr>
              <w:t>City of Crystal River</w:t>
            </w:r>
          </w:p>
        </w:tc>
        <w:tc>
          <w:tcPr>
            <w:tcW w:w="810" w:type="dxa"/>
            <w:vAlign w:val="center"/>
            <w:hideMark/>
          </w:tcPr>
          <w:p w14:paraId="0260A976" w14:textId="77777777" w:rsidR="00314BF4" w:rsidRPr="00314BF4" w:rsidRDefault="00314BF4" w:rsidP="00314BF4">
            <w:pPr>
              <w:spacing w:after="0" w:line="240" w:lineRule="auto"/>
              <w:jc w:val="center"/>
              <w:rPr>
                <w:sz w:val="16"/>
                <w:szCs w:val="16"/>
              </w:rPr>
            </w:pPr>
            <w:r w:rsidRPr="00314BF4">
              <w:rPr>
                <w:sz w:val="16"/>
                <w:szCs w:val="16"/>
              </w:rPr>
              <w:t>CR-08</w:t>
            </w:r>
          </w:p>
        </w:tc>
        <w:tc>
          <w:tcPr>
            <w:tcW w:w="1255" w:type="dxa"/>
            <w:vAlign w:val="center"/>
            <w:hideMark/>
          </w:tcPr>
          <w:p w14:paraId="7BFD2A61" w14:textId="77777777" w:rsidR="009940A5" w:rsidRDefault="00314BF4" w:rsidP="00314BF4">
            <w:pPr>
              <w:spacing w:after="0" w:line="240" w:lineRule="auto"/>
              <w:jc w:val="center"/>
              <w:rPr>
                <w:sz w:val="16"/>
                <w:szCs w:val="16"/>
              </w:rPr>
            </w:pPr>
            <w:r w:rsidRPr="00314BF4">
              <w:rPr>
                <w:sz w:val="16"/>
                <w:szCs w:val="16"/>
              </w:rPr>
              <w:t xml:space="preserve">Indian Waters Sewer </w:t>
            </w:r>
          </w:p>
          <w:p w14:paraId="5151CD90" w14:textId="0278FC85" w:rsidR="00314BF4" w:rsidRPr="00314BF4" w:rsidRDefault="00314BF4" w:rsidP="009940A5">
            <w:pPr>
              <w:spacing w:after="0" w:line="240" w:lineRule="auto"/>
              <w:jc w:val="center"/>
              <w:rPr>
                <w:sz w:val="16"/>
                <w:szCs w:val="16"/>
              </w:rPr>
            </w:pPr>
            <w:r w:rsidRPr="00314BF4">
              <w:rPr>
                <w:sz w:val="16"/>
                <w:szCs w:val="16"/>
              </w:rPr>
              <w:t>Expansion Phase I</w:t>
            </w:r>
          </w:p>
        </w:tc>
        <w:tc>
          <w:tcPr>
            <w:tcW w:w="2525" w:type="dxa"/>
            <w:vAlign w:val="center"/>
            <w:hideMark/>
          </w:tcPr>
          <w:p w14:paraId="4A47E1E9" w14:textId="77777777" w:rsidR="00314BF4" w:rsidRPr="00314BF4" w:rsidRDefault="00314BF4" w:rsidP="00314BF4">
            <w:pPr>
              <w:spacing w:after="0" w:line="240" w:lineRule="auto"/>
              <w:jc w:val="center"/>
              <w:rPr>
                <w:sz w:val="16"/>
                <w:szCs w:val="16"/>
              </w:rPr>
            </w:pPr>
            <w:r w:rsidRPr="00314BF4">
              <w:rPr>
                <w:sz w:val="16"/>
                <w:szCs w:val="16"/>
              </w:rPr>
              <w:t>Installation of central sewer to remove approximately 95 septic systems.</w:t>
            </w:r>
          </w:p>
        </w:tc>
        <w:tc>
          <w:tcPr>
            <w:tcW w:w="990" w:type="dxa"/>
            <w:vAlign w:val="center"/>
            <w:hideMark/>
          </w:tcPr>
          <w:p w14:paraId="42B274E5" w14:textId="77777777" w:rsidR="00314BF4" w:rsidRPr="00314BF4" w:rsidRDefault="00314BF4" w:rsidP="00314BF4">
            <w:pPr>
              <w:spacing w:after="0" w:line="240" w:lineRule="auto"/>
              <w:jc w:val="center"/>
              <w:rPr>
                <w:sz w:val="16"/>
                <w:szCs w:val="16"/>
              </w:rPr>
            </w:pPr>
            <w:r w:rsidRPr="00314BF4">
              <w:rPr>
                <w:sz w:val="16"/>
                <w:szCs w:val="16"/>
              </w:rPr>
              <w:t>Wastewater Service Area Expansion</w:t>
            </w:r>
          </w:p>
        </w:tc>
        <w:tc>
          <w:tcPr>
            <w:tcW w:w="900" w:type="dxa"/>
            <w:noWrap/>
            <w:vAlign w:val="center"/>
            <w:hideMark/>
          </w:tcPr>
          <w:p w14:paraId="533B5972" w14:textId="77777777" w:rsidR="00314BF4" w:rsidRPr="00314BF4" w:rsidRDefault="00314BF4" w:rsidP="00314BF4">
            <w:pPr>
              <w:spacing w:after="0" w:line="240" w:lineRule="auto"/>
              <w:jc w:val="center"/>
              <w:rPr>
                <w:sz w:val="16"/>
                <w:szCs w:val="16"/>
              </w:rPr>
            </w:pPr>
            <w:r w:rsidRPr="00314BF4">
              <w:rPr>
                <w:sz w:val="16"/>
                <w:szCs w:val="16"/>
              </w:rPr>
              <w:t>Underway</w:t>
            </w:r>
          </w:p>
        </w:tc>
        <w:tc>
          <w:tcPr>
            <w:tcW w:w="810" w:type="dxa"/>
            <w:noWrap/>
            <w:vAlign w:val="center"/>
            <w:hideMark/>
          </w:tcPr>
          <w:p w14:paraId="26E3459B" w14:textId="77777777" w:rsidR="00314BF4" w:rsidRPr="00314BF4" w:rsidRDefault="00314BF4" w:rsidP="00314BF4">
            <w:pPr>
              <w:spacing w:after="0" w:line="240" w:lineRule="auto"/>
              <w:jc w:val="center"/>
              <w:rPr>
                <w:sz w:val="16"/>
                <w:szCs w:val="16"/>
              </w:rPr>
            </w:pPr>
            <w:r w:rsidRPr="00314BF4">
              <w:rPr>
                <w:sz w:val="16"/>
                <w:szCs w:val="16"/>
              </w:rPr>
              <w:t>2016</w:t>
            </w:r>
          </w:p>
        </w:tc>
        <w:tc>
          <w:tcPr>
            <w:tcW w:w="1080" w:type="dxa"/>
            <w:noWrap/>
            <w:vAlign w:val="center"/>
            <w:hideMark/>
          </w:tcPr>
          <w:p w14:paraId="77F200F4" w14:textId="77777777" w:rsidR="00314BF4" w:rsidRPr="00314BF4" w:rsidRDefault="00314BF4" w:rsidP="00314BF4">
            <w:pPr>
              <w:spacing w:after="0" w:line="240" w:lineRule="auto"/>
              <w:jc w:val="center"/>
              <w:rPr>
                <w:sz w:val="16"/>
                <w:szCs w:val="16"/>
              </w:rPr>
            </w:pPr>
            <w:r w:rsidRPr="00314BF4">
              <w:rPr>
                <w:sz w:val="16"/>
                <w:szCs w:val="16"/>
              </w:rPr>
              <w:t>2018</w:t>
            </w:r>
          </w:p>
        </w:tc>
        <w:tc>
          <w:tcPr>
            <w:tcW w:w="990" w:type="dxa"/>
            <w:vAlign w:val="center"/>
            <w:hideMark/>
          </w:tcPr>
          <w:p w14:paraId="1A1B92F2" w14:textId="77777777" w:rsidR="00314BF4" w:rsidRPr="00314BF4" w:rsidRDefault="00314BF4" w:rsidP="00314BF4">
            <w:pPr>
              <w:spacing w:after="0" w:line="240" w:lineRule="auto"/>
              <w:jc w:val="center"/>
              <w:rPr>
                <w:sz w:val="16"/>
                <w:szCs w:val="16"/>
              </w:rPr>
            </w:pPr>
            <w:r w:rsidRPr="00314BF4">
              <w:rPr>
                <w:sz w:val="16"/>
                <w:szCs w:val="16"/>
              </w:rPr>
              <w:t>OSTDS</w:t>
            </w:r>
          </w:p>
        </w:tc>
        <w:tc>
          <w:tcPr>
            <w:tcW w:w="990" w:type="dxa"/>
            <w:noWrap/>
            <w:vAlign w:val="center"/>
            <w:hideMark/>
          </w:tcPr>
          <w:p w14:paraId="2EE0FC99" w14:textId="77777777" w:rsidR="00314BF4" w:rsidRPr="00314BF4" w:rsidRDefault="00314BF4" w:rsidP="00314BF4">
            <w:pPr>
              <w:spacing w:after="0" w:line="240" w:lineRule="auto"/>
              <w:jc w:val="center"/>
              <w:rPr>
                <w:sz w:val="16"/>
                <w:szCs w:val="16"/>
              </w:rPr>
            </w:pPr>
            <w:r w:rsidRPr="00314BF4">
              <w:rPr>
                <w:sz w:val="16"/>
                <w:szCs w:val="16"/>
              </w:rPr>
              <w:t>1,870</w:t>
            </w:r>
          </w:p>
        </w:tc>
        <w:tc>
          <w:tcPr>
            <w:tcW w:w="990" w:type="dxa"/>
            <w:noWrap/>
            <w:vAlign w:val="center"/>
            <w:hideMark/>
          </w:tcPr>
          <w:p w14:paraId="08473348" w14:textId="77777777" w:rsidR="00314BF4" w:rsidRPr="00314BF4" w:rsidRDefault="00314BF4" w:rsidP="00314BF4">
            <w:pPr>
              <w:spacing w:after="0" w:line="240" w:lineRule="auto"/>
              <w:jc w:val="center"/>
              <w:rPr>
                <w:sz w:val="16"/>
                <w:szCs w:val="16"/>
              </w:rPr>
            </w:pPr>
            <w:r w:rsidRPr="00314BF4">
              <w:rPr>
                <w:sz w:val="16"/>
                <w:szCs w:val="16"/>
              </w:rPr>
              <w:t>$1,097,000</w:t>
            </w:r>
          </w:p>
        </w:tc>
        <w:tc>
          <w:tcPr>
            <w:tcW w:w="1013" w:type="dxa"/>
            <w:vAlign w:val="center"/>
            <w:hideMark/>
          </w:tcPr>
          <w:p w14:paraId="2E86FF63" w14:textId="77777777" w:rsidR="00314BF4" w:rsidRPr="00314BF4" w:rsidRDefault="00314BF4" w:rsidP="00314BF4">
            <w:pPr>
              <w:spacing w:after="0" w:line="240" w:lineRule="auto"/>
              <w:jc w:val="center"/>
              <w:rPr>
                <w:sz w:val="16"/>
                <w:szCs w:val="16"/>
              </w:rPr>
            </w:pPr>
            <w:r w:rsidRPr="00314BF4">
              <w:rPr>
                <w:sz w:val="16"/>
                <w:szCs w:val="16"/>
              </w:rPr>
              <w:t>City/DEP</w:t>
            </w:r>
          </w:p>
        </w:tc>
        <w:tc>
          <w:tcPr>
            <w:tcW w:w="1008" w:type="dxa"/>
            <w:vAlign w:val="center"/>
            <w:hideMark/>
          </w:tcPr>
          <w:p w14:paraId="0C005594" w14:textId="7A811F2A" w:rsidR="00314BF4" w:rsidRPr="00314BF4" w:rsidRDefault="00314BF4" w:rsidP="00314BF4">
            <w:pPr>
              <w:spacing w:after="0" w:line="240" w:lineRule="auto"/>
              <w:jc w:val="center"/>
              <w:rPr>
                <w:sz w:val="16"/>
                <w:szCs w:val="16"/>
              </w:rPr>
            </w:pPr>
            <w:r w:rsidRPr="00314BF4">
              <w:rPr>
                <w:sz w:val="16"/>
                <w:szCs w:val="16"/>
              </w:rPr>
              <w:t>DEP: $997,000</w:t>
            </w:r>
            <w:r w:rsidR="00C24FF8">
              <w:rPr>
                <w:sz w:val="16"/>
                <w:szCs w:val="16"/>
              </w:rPr>
              <w:t xml:space="preserve"> </w:t>
            </w:r>
            <w:r w:rsidRPr="00314BF4">
              <w:rPr>
                <w:sz w:val="16"/>
                <w:szCs w:val="16"/>
              </w:rPr>
              <w:t>City: $100,000</w:t>
            </w:r>
          </w:p>
        </w:tc>
      </w:tr>
      <w:tr w:rsidR="00314BF4" w:rsidRPr="00314BF4" w14:paraId="59DF31C3" w14:textId="77777777" w:rsidTr="00537C6F">
        <w:tblPrEx>
          <w:jc w:val="left"/>
        </w:tblPrEx>
        <w:trPr>
          <w:trHeight w:val="1845"/>
        </w:trPr>
        <w:tc>
          <w:tcPr>
            <w:tcW w:w="990" w:type="dxa"/>
            <w:vAlign w:val="center"/>
            <w:hideMark/>
          </w:tcPr>
          <w:p w14:paraId="3D16F492" w14:textId="77777777" w:rsidR="00314BF4" w:rsidRPr="00314BF4" w:rsidRDefault="00314BF4" w:rsidP="00314BF4">
            <w:pPr>
              <w:spacing w:after="0" w:line="240" w:lineRule="auto"/>
              <w:jc w:val="center"/>
              <w:rPr>
                <w:b/>
                <w:sz w:val="16"/>
                <w:szCs w:val="16"/>
              </w:rPr>
            </w:pPr>
            <w:r w:rsidRPr="00314BF4">
              <w:rPr>
                <w:b/>
                <w:sz w:val="16"/>
                <w:szCs w:val="16"/>
              </w:rPr>
              <w:t>City of Crystal River</w:t>
            </w:r>
          </w:p>
        </w:tc>
        <w:tc>
          <w:tcPr>
            <w:tcW w:w="810" w:type="dxa"/>
            <w:vAlign w:val="center"/>
            <w:hideMark/>
          </w:tcPr>
          <w:p w14:paraId="34B16120" w14:textId="77777777" w:rsidR="00314BF4" w:rsidRPr="00314BF4" w:rsidRDefault="00314BF4" w:rsidP="00314BF4">
            <w:pPr>
              <w:spacing w:after="0" w:line="240" w:lineRule="auto"/>
              <w:jc w:val="center"/>
              <w:rPr>
                <w:sz w:val="16"/>
                <w:szCs w:val="16"/>
              </w:rPr>
            </w:pPr>
            <w:r w:rsidRPr="00314BF4">
              <w:rPr>
                <w:sz w:val="16"/>
                <w:szCs w:val="16"/>
              </w:rPr>
              <w:t>CR-09</w:t>
            </w:r>
          </w:p>
        </w:tc>
        <w:tc>
          <w:tcPr>
            <w:tcW w:w="1255" w:type="dxa"/>
            <w:vAlign w:val="center"/>
            <w:hideMark/>
          </w:tcPr>
          <w:p w14:paraId="13E7EB89" w14:textId="767C24F3" w:rsidR="00314BF4" w:rsidRPr="00314BF4" w:rsidRDefault="00314BF4" w:rsidP="009940A5">
            <w:pPr>
              <w:spacing w:after="0" w:line="240" w:lineRule="auto"/>
              <w:jc w:val="center"/>
              <w:rPr>
                <w:sz w:val="16"/>
                <w:szCs w:val="16"/>
              </w:rPr>
            </w:pPr>
            <w:r w:rsidRPr="00314BF4">
              <w:rPr>
                <w:sz w:val="16"/>
                <w:szCs w:val="16"/>
              </w:rPr>
              <w:t>Storm</w:t>
            </w:r>
            <w:r w:rsidR="00F37EF2">
              <w:rPr>
                <w:sz w:val="16"/>
                <w:szCs w:val="16"/>
              </w:rPr>
              <w:t>-</w:t>
            </w:r>
            <w:r w:rsidRPr="00314BF4">
              <w:rPr>
                <w:sz w:val="16"/>
                <w:szCs w:val="16"/>
              </w:rPr>
              <w:t>water Best Manage</w:t>
            </w:r>
            <w:r w:rsidR="00F37EF2">
              <w:rPr>
                <w:sz w:val="16"/>
                <w:szCs w:val="16"/>
              </w:rPr>
              <w:t>-</w:t>
            </w:r>
            <w:r w:rsidRPr="00314BF4">
              <w:rPr>
                <w:sz w:val="16"/>
                <w:szCs w:val="16"/>
              </w:rPr>
              <w:t>ment Practices (BMPs) Alternatives Analysis</w:t>
            </w:r>
          </w:p>
        </w:tc>
        <w:tc>
          <w:tcPr>
            <w:tcW w:w="2525" w:type="dxa"/>
            <w:vAlign w:val="center"/>
            <w:hideMark/>
          </w:tcPr>
          <w:p w14:paraId="43439141" w14:textId="77777777" w:rsidR="00314BF4" w:rsidRPr="00314BF4" w:rsidRDefault="00314BF4" w:rsidP="00314BF4">
            <w:pPr>
              <w:spacing w:after="0" w:line="240" w:lineRule="auto"/>
              <w:jc w:val="center"/>
              <w:rPr>
                <w:sz w:val="16"/>
                <w:szCs w:val="16"/>
              </w:rPr>
            </w:pPr>
            <w:r w:rsidRPr="00314BF4">
              <w:rPr>
                <w:sz w:val="16"/>
                <w:szCs w:val="16"/>
              </w:rPr>
              <w:t>The city is conducting an alternatives analysis to determine the best site locations for the implementation of stormwater BMPs and for design and permitting of water quality improvements.</w:t>
            </w:r>
          </w:p>
        </w:tc>
        <w:tc>
          <w:tcPr>
            <w:tcW w:w="990" w:type="dxa"/>
            <w:vAlign w:val="center"/>
            <w:hideMark/>
          </w:tcPr>
          <w:p w14:paraId="12284415" w14:textId="77777777" w:rsidR="00314BF4" w:rsidRPr="00314BF4" w:rsidRDefault="00314BF4" w:rsidP="00314BF4">
            <w:pPr>
              <w:spacing w:after="0" w:line="240" w:lineRule="auto"/>
              <w:jc w:val="center"/>
              <w:rPr>
                <w:sz w:val="16"/>
                <w:szCs w:val="16"/>
              </w:rPr>
            </w:pPr>
            <w:r w:rsidRPr="00314BF4">
              <w:rPr>
                <w:sz w:val="16"/>
                <w:szCs w:val="16"/>
              </w:rPr>
              <w:t>Studies</w:t>
            </w:r>
          </w:p>
        </w:tc>
        <w:tc>
          <w:tcPr>
            <w:tcW w:w="900" w:type="dxa"/>
            <w:noWrap/>
            <w:vAlign w:val="center"/>
            <w:hideMark/>
          </w:tcPr>
          <w:p w14:paraId="2DC88876" w14:textId="77777777" w:rsidR="00314BF4" w:rsidRPr="00314BF4" w:rsidRDefault="00314BF4" w:rsidP="00314BF4">
            <w:pPr>
              <w:spacing w:after="0" w:line="240" w:lineRule="auto"/>
              <w:jc w:val="center"/>
              <w:rPr>
                <w:sz w:val="16"/>
                <w:szCs w:val="16"/>
              </w:rPr>
            </w:pPr>
            <w:r w:rsidRPr="00314BF4">
              <w:rPr>
                <w:sz w:val="16"/>
                <w:szCs w:val="16"/>
              </w:rPr>
              <w:t>Underway</w:t>
            </w:r>
          </w:p>
        </w:tc>
        <w:tc>
          <w:tcPr>
            <w:tcW w:w="810" w:type="dxa"/>
            <w:noWrap/>
            <w:vAlign w:val="center"/>
            <w:hideMark/>
          </w:tcPr>
          <w:p w14:paraId="0127DE81" w14:textId="77777777" w:rsidR="00314BF4" w:rsidRPr="00314BF4" w:rsidRDefault="00314BF4" w:rsidP="00314BF4">
            <w:pPr>
              <w:spacing w:after="0" w:line="240" w:lineRule="auto"/>
              <w:jc w:val="center"/>
              <w:rPr>
                <w:sz w:val="16"/>
                <w:szCs w:val="16"/>
              </w:rPr>
            </w:pPr>
            <w:r w:rsidRPr="00314BF4">
              <w:rPr>
                <w:sz w:val="16"/>
                <w:szCs w:val="16"/>
              </w:rPr>
              <w:t>2017</w:t>
            </w:r>
          </w:p>
        </w:tc>
        <w:tc>
          <w:tcPr>
            <w:tcW w:w="1080" w:type="dxa"/>
            <w:noWrap/>
            <w:vAlign w:val="center"/>
            <w:hideMark/>
          </w:tcPr>
          <w:p w14:paraId="718FA0D9" w14:textId="77777777" w:rsidR="00314BF4" w:rsidRPr="00314BF4" w:rsidRDefault="00314BF4" w:rsidP="00314BF4">
            <w:pPr>
              <w:spacing w:after="0" w:line="240" w:lineRule="auto"/>
              <w:jc w:val="center"/>
              <w:rPr>
                <w:sz w:val="16"/>
                <w:szCs w:val="16"/>
              </w:rPr>
            </w:pPr>
            <w:r w:rsidRPr="00314BF4">
              <w:rPr>
                <w:sz w:val="16"/>
                <w:szCs w:val="16"/>
              </w:rPr>
              <w:t>2017</w:t>
            </w:r>
          </w:p>
        </w:tc>
        <w:tc>
          <w:tcPr>
            <w:tcW w:w="990" w:type="dxa"/>
            <w:vAlign w:val="center"/>
            <w:hideMark/>
          </w:tcPr>
          <w:p w14:paraId="2E1AA88F" w14:textId="77777777" w:rsidR="00314BF4" w:rsidRPr="00314BF4" w:rsidRDefault="00314BF4" w:rsidP="00314BF4">
            <w:pPr>
              <w:spacing w:after="0" w:line="240" w:lineRule="auto"/>
              <w:jc w:val="center"/>
              <w:rPr>
                <w:sz w:val="16"/>
                <w:szCs w:val="16"/>
              </w:rPr>
            </w:pPr>
            <w:r w:rsidRPr="00314BF4">
              <w:rPr>
                <w:sz w:val="16"/>
                <w:szCs w:val="16"/>
              </w:rPr>
              <w:t>UTF</w:t>
            </w:r>
          </w:p>
        </w:tc>
        <w:tc>
          <w:tcPr>
            <w:tcW w:w="990" w:type="dxa"/>
            <w:noWrap/>
            <w:vAlign w:val="center"/>
            <w:hideMark/>
          </w:tcPr>
          <w:p w14:paraId="4FC1416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NA</w:t>
            </w:r>
          </w:p>
        </w:tc>
        <w:tc>
          <w:tcPr>
            <w:tcW w:w="990" w:type="dxa"/>
            <w:noWrap/>
            <w:vAlign w:val="center"/>
            <w:hideMark/>
          </w:tcPr>
          <w:p w14:paraId="43F6E2E3" w14:textId="77777777" w:rsidR="00314BF4" w:rsidRPr="00314BF4" w:rsidRDefault="00314BF4" w:rsidP="00314BF4">
            <w:pPr>
              <w:spacing w:after="0" w:line="240" w:lineRule="auto"/>
              <w:jc w:val="center"/>
              <w:rPr>
                <w:sz w:val="16"/>
                <w:szCs w:val="16"/>
              </w:rPr>
            </w:pPr>
            <w:r w:rsidRPr="00314BF4">
              <w:rPr>
                <w:sz w:val="16"/>
                <w:szCs w:val="16"/>
              </w:rPr>
              <w:t>$100,000</w:t>
            </w:r>
          </w:p>
        </w:tc>
        <w:tc>
          <w:tcPr>
            <w:tcW w:w="1013" w:type="dxa"/>
            <w:vAlign w:val="center"/>
            <w:hideMark/>
          </w:tcPr>
          <w:p w14:paraId="716AE977" w14:textId="77777777" w:rsidR="00314BF4" w:rsidRPr="00314BF4" w:rsidRDefault="00314BF4" w:rsidP="00314BF4">
            <w:pPr>
              <w:spacing w:after="0" w:line="240" w:lineRule="auto"/>
              <w:jc w:val="center"/>
              <w:rPr>
                <w:sz w:val="16"/>
                <w:szCs w:val="16"/>
              </w:rPr>
            </w:pPr>
            <w:r w:rsidRPr="00314BF4">
              <w:rPr>
                <w:sz w:val="16"/>
                <w:szCs w:val="16"/>
              </w:rPr>
              <w:t>City/ SWFWMD</w:t>
            </w:r>
          </w:p>
        </w:tc>
        <w:tc>
          <w:tcPr>
            <w:tcW w:w="1008" w:type="dxa"/>
            <w:vAlign w:val="center"/>
            <w:hideMark/>
          </w:tcPr>
          <w:p w14:paraId="2D8B739E" w14:textId="5676A972" w:rsidR="00314BF4" w:rsidRPr="00314BF4" w:rsidRDefault="00314BF4" w:rsidP="00314BF4">
            <w:pPr>
              <w:spacing w:after="0" w:line="240" w:lineRule="auto"/>
              <w:jc w:val="center"/>
              <w:rPr>
                <w:sz w:val="16"/>
                <w:szCs w:val="16"/>
              </w:rPr>
            </w:pPr>
            <w:r w:rsidRPr="00314BF4">
              <w:rPr>
                <w:sz w:val="16"/>
                <w:szCs w:val="16"/>
              </w:rPr>
              <w:t>SWFWMD: $50,000</w:t>
            </w:r>
            <w:r w:rsidR="00C24FF8">
              <w:rPr>
                <w:sz w:val="16"/>
                <w:szCs w:val="16"/>
              </w:rPr>
              <w:t xml:space="preserve"> </w:t>
            </w:r>
            <w:r w:rsidRPr="00314BF4">
              <w:rPr>
                <w:sz w:val="16"/>
                <w:szCs w:val="16"/>
              </w:rPr>
              <w:t>City: $50,000</w:t>
            </w:r>
          </w:p>
        </w:tc>
      </w:tr>
      <w:tr w:rsidR="00314BF4" w:rsidRPr="00314BF4" w14:paraId="273CB276" w14:textId="77777777" w:rsidTr="00537C6F">
        <w:tblPrEx>
          <w:jc w:val="left"/>
        </w:tblPrEx>
        <w:trPr>
          <w:trHeight w:val="1088"/>
        </w:trPr>
        <w:tc>
          <w:tcPr>
            <w:tcW w:w="990" w:type="dxa"/>
            <w:vAlign w:val="center"/>
            <w:hideMark/>
          </w:tcPr>
          <w:p w14:paraId="6284FCF9" w14:textId="77777777" w:rsidR="00314BF4" w:rsidRPr="00314BF4" w:rsidRDefault="00314BF4" w:rsidP="00314BF4">
            <w:pPr>
              <w:spacing w:after="0" w:line="240" w:lineRule="auto"/>
              <w:jc w:val="center"/>
              <w:rPr>
                <w:b/>
                <w:sz w:val="16"/>
                <w:szCs w:val="16"/>
              </w:rPr>
            </w:pPr>
            <w:r w:rsidRPr="00314BF4">
              <w:rPr>
                <w:b/>
                <w:sz w:val="16"/>
                <w:szCs w:val="16"/>
              </w:rPr>
              <w:t>City of Crystal River</w:t>
            </w:r>
          </w:p>
        </w:tc>
        <w:tc>
          <w:tcPr>
            <w:tcW w:w="810" w:type="dxa"/>
            <w:vAlign w:val="center"/>
            <w:hideMark/>
          </w:tcPr>
          <w:p w14:paraId="22E9D552" w14:textId="77777777" w:rsidR="00314BF4" w:rsidRPr="00314BF4" w:rsidRDefault="00314BF4" w:rsidP="00314BF4">
            <w:pPr>
              <w:spacing w:after="0" w:line="240" w:lineRule="auto"/>
              <w:jc w:val="center"/>
              <w:rPr>
                <w:sz w:val="16"/>
                <w:szCs w:val="16"/>
              </w:rPr>
            </w:pPr>
            <w:r w:rsidRPr="00314BF4">
              <w:rPr>
                <w:sz w:val="16"/>
                <w:szCs w:val="16"/>
              </w:rPr>
              <w:t>CR-10</w:t>
            </w:r>
          </w:p>
        </w:tc>
        <w:tc>
          <w:tcPr>
            <w:tcW w:w="1255" w:type="dxa"/>
            <w:vAlign w:val="center"/>
            <w:hideMark/>
          </w:tcPr>
          <w:p w14:paraId="7FA95DBD" w14:textId="13A265AF" w:rsidR="00314BF4" w:rsidRPr="00314BF4" w:rsidRDefault="00314BF4" w:rsidP="009940A5">
            <w:pPr>
              <w:spacing w:after="0" w:line="240" w:lineRule="auto"/>
              <w:jc w:val="center"/>
              <w:rPr>
                <w:sz w:val="16"/>
                <w:szCs w:val="16"/>
              </w:rPr>
            </w:pPr>
            <w:r w:rsidRPr="00314BF4">
              <w:rPr>
                <w:sz w:val="16"/>
                <w:szCs w:val="16"/>
              </w:rPr>
              <w:t>Kings Bay Restoration Project</w:t>
            </w:r>
          </w:p>
        </w:tc>
        <w:tc>
          <w:tcPr>
            <w:tcW w:w="2525" w:type="dxa"/>
            <w:vAlign w:val="center"/>
            <w:hideMark/>
          </w:tcPr>
          <w:p w14:paraId="1F7E0948" w14:textId="77777777" w:rsidR="00314BF4" w:rsidRPr="00314BF4" w:rsidRDefault="00314BF4" w:rsidP="00314BF4">
            <w:pPr>
              <w:spacing w:after="0" w:line="240" w:lineRule="auto"/>
              <w:jc w:val="center"/>
              <w:rPr>
                <w:sz w:val="16"/>
                <w:szCs w:val="16"/>
              </w:rPr>
            </w:pPr>
            <w:r w:rsidRPr="00314BF4">
              <w:rPr>
                <w:sz w:val="16"/>
                <w:szCs w:val="16"/>
              </w:rPr>
              <w:t>Restoration of approximately 80 acres of canal waterways through the removal of invasive plants and organic material from the canal bottom.</w:t>
            </w:r>
          </w:p>
        </w:tc>
        <w:tc>
          <w:tcPr>
            <w:tcW w:w="990" w:type="dxa"/>
            <w:vAlign w:val="center"/>
            <w:hideMark/>
          </w:tcPr>
          <w:p w14:paraId="4136DF1B" w14:textId="77777777" w:rsidR="00314BF4" w:rsidRPr="00314BF4" w:rsidRDefault="00314BF4" w:rsidP="00314BF4">
            <w:pPr>
              <w:spacing w:after="0" w:line="240" w:lineRule="auto"/>
              <w:jc w:val="center"/>
              <w:rPr>
                <w:sz w:val="16"/>
                <w:szCs w:val="16"/>
              </w:rPr>
            </w:pPr>
            <w:r w:rsidRPr="00314BF4">
              <w:rPr>
                <w:sz w:val="16"/>
                <w:szCs w:val="16"/>
              </w:rPr>
              <w:t>Vegetation Harvesting</w:t>
            </w:r>
          </w:p>
        </w:tc>
        <w:tc>
          <w:tcPr>
            <w:tcW w:w="900" w:type="dxa"/>
            <w:noWrap/>
            <w:vAlign w:val="center"/>
            <w:hideMark/>
          </w:tcPr>
          <w:p w14:paraId="7119E160" w14:textId="77777777" w:rsidR="00314BF4" w:rsidRPr="00314BF4" w:rsidRDefault="00314BF4" w:rsidP="00314BF4">
            <w:pPr>
              <w:spacing w:after="0" w:line="240" w:lineRule="auto"/>
              <w:jc w:val="center"/>
              <w:rPr>
                <w:sz w:val="16"/>
                <w:szCs w:val="16"/>
              </w:rPr>
            </w:pPr>
            <w:r w:rsidRPr="00314BF4">
              <w:rPr>
                <w:sz w:val="16"/>
                <w:szCs w:val="16"/>
              </w:rPr>
              <w:t>Underway</w:t>
            </w:r>
          </w:p>
        </w:tc>
        <w:tc>
          <w:tcPr>
            <w:tcW w:w="810" w:type="dxa"/>
            <w:noWrap/>
            <w:vAlign w:val="center"/>
            <w:hideMark/>
          </w:tcPr>
          <w:p w14:paraId="08E82686" w14:textId="77777777" w:rsidR="00314BF4" w:rsidRPr="00314BF4" w:rsidRDefault="00314BF4" w:rsidP="00314BF4">
            <w:pPr>
              <w:spacing w:after="0" w:line="240" w:lineRule="auto"/>
              <w:jc w:val="center"/>
              <w:rPr>
                <w:sz w:val="16"/>
                <w:szCs w:val="16"/>
              </w:rPr>
            </w:pPr>
            <w:r w:rsidRPr="00314BF4">
              <w:rPr>
                <w:sz w:val="16"/>
                <w:szCs w:val="16"/>
              </w:rPr>
              <w:t>2016</w:t>
            </w:r>
          </w:p>
        </w:tc>
        <w:tc>
          <w:tcPr>
            <w:tcW w:w="1080" w:type="dxa"/>
            <w:noWrap/>
            <w:vAlign w:val="center"/>
            <w:hideMark/>
          </w:tcPr>
          <w:p w14:paraId="4D1AA5E4" w14:textId="77777777" w:rsidR="00314BF4" w:rsidRPr="00314BF4" w:rsidRDefault="00314BF4" w:rsidP="00314BF4">
            <w:pPr>
              <w:spacing w:after="0" w:line="240" w:lineRule="auto"/>
              <w:jc w:val="center"/>
              <w:rPr>
                <w:sz w:val="16"/>
                <w:szCs w:val="16"/>
              </w:rPr>
            </w:pPr>
            <w:r w:rsidRPr="00314BF4">
              <w:rPr>
                <w:sz w:val="16"/>
                <w:szCs w:val="16"/>
              </w:rPr>
              <w:t>2018</w:t>
            </w:r>
          </w:p>
        </w:tc>
        <w:tc>
          <w:tcPr>
            <w:tcW w:w="990" w:type="dxa"/>
            <w:vAlign w:val="center"/>
            <w:hideMark/>
          </w:tcPr>
          <w:p w14:paraId="125AF30C" w14:textId="77777777" w:rsidR="00314BF4" w:rsidRPr="00314BF4" w:rsidRDefault="00314BF4" w:rsidP="00314BF4">
            <w:pPr>
              <w:spacing w:after="0" w:line="240" w:lineRule="auto"/>
              <w:jc w:val="center"/>
              <w:rPr>
                <w:sz w:val="16"/>
                <w:szCs w:val="16"/>
              </w:rPr>
            </w:pPr>
            <w:r w:rsidRPr="00314BF4">
              <w:rPr>
                <w:sz w:val="16"/>
                <w:szCs w:val="16"/>
              </w:rPr>
              <w:t>UTF</w:t>
            </w:r>
          </w:p>
        </w:tc>
        <w:tc>
          <w:tcPr>
            <w:tcW w:w="990" w:type="dxa"/>
            <w:vAlign w:val="center"/>
            <w:hideMark/>
          </w:tcPr>
          <w:p w14:paraId="462AD75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c>
          <w:tcPr>
            <w:tcW w:w="990" w:type="dxa"/>
            <w:noWrap/>
            <w:vAlign w:val="center"/>
            <w:hideMark/>
          </w:tcPr>
          <w:p w14:paraId="749334F6" w14:textId="77777777" w:rsidR="00314BF4" w:rsidRPr="00314BF4" w:rsidRDefault="00314BF4" w:rsidP="00314BF4">
            <w:pPr>
              <w:spacing w:after="0" w:line="240" w:lineRule="auto"/>
              <w:jc w:val="center"/>
              <w:rPr>
                <w:sz w:val="16"/>
                <w:szCs w:val="16"/>
              </w:rPr>
            </w:pPr>
            <w:r w:rsidRPr="00314BF4">
              <w:rPr>
                <w:sz w:val="16"/>
                <w:szCs w:val="16"/>
              </w:rPr>
              <w:t>$5,061,980</w:t>
            </w:r>
          </w:p>
        </w:tc>
        <w:tc>
          <w:tcPr>
            <w:tcW w:w="1013" w:type="dxa"/>
            <w:vAlign w:val="center"/>
            <w:hideMark/>
          </w:tcPr>
          <w:p w14:paraId="4E63A8D8" w14:textId="77777777" w:rsidR="00314BF4" w:rsidRPr="00314BF4" w:rsidRDefault="00314BF4" w:rsidP="00314BF4">
            <w:pPr>
              <w:spacing w:after="0" w:line="240" w:lineRule="auto"/>
              <w:jc w:val="center"/>
              <w:rPr>
                <w:sz w:val="16"/>
                <w:szCs w:val="16"/>
              </w:rPr>
            </w:pPr>
            <w:r w:rsidRPr="00314BF4">
              <w:rPr>
                <w:sz w:val="16"/>
                <w:szCs w:val="16"/>
              </w:rPr>
              <w:t>DEP</w:t>
            </w:r>
          </w:p>
        </w:tc>
        <w:tc>
          <w:tcPr>
            <w:tcW w:w="1008" w:type="dxa"/>
            <w:vAlign w:val="center"/>
            <w:hideMark/>
          </w:tcPr>
          <w:p w14:paraId="60513A76" w14:textId="77777777" w:rsidR="00314BF4" w:rsidRPr="00314BF4" w:rsidRDefault="00314BF4" w:rsidP="00314BF4">
            <w:pPr>
              <w:spacing w:after="0" w:line="240" w:lineRule="auto"/>
              <w:jc w:val="center"/>
              <w:rPr>
                <w:sz w:val="16"/>
                <w:szCs w:val="16"/>
              </w:rPr>
            </w:pPr>
            <w:r w:rsidRPr="00314BF4">
              <w:rPr>
                <w:sz w:val="16"/>
                <w:szCs w:val="16"/>
              </w:rPr>
              <w:t>DEP: $2,061,980</w:t>
            </w:r>
          </w:p>
        </w:tc>
      </w:tr>
      <w:tr w:rsidR="00314BF4" w:rsidRPr="00314BF4" w14:paraId="31AE44B8" w14:textId="77777777" w:rsidTr="00537C6F">
        <w:tblPrEx>
          <w:jc w:val="left"/>
        </w:tblPrEx>
        <w:trPr>
          <w:trHeight w:val="1250"/>
        </w:trPr>
        <w:tc>
          <w:tcPr>
            <w:tcW w:w="990" w:type="dxa"/>
            <w:vAlign w:val="center"/>
            <w:hideMark/>
          </w:tcPr>
          <w:p w14:paraId="5E971A6E" w14:textId="77777777" w:rsidR="00314BF4" w:rsidRPr="00314BF4" w:rsidRDefault="00314BF4" w:rsidP="00314BF4">
            <w:pPr>
              <w:spacing w:after="0" w:line="240" w:lineRule="auto"/>
              <w:jc w:val="center"/>
              <w:rPr>
                <w:b/>
                <w:sz w:val="16"/>
                <w:szCs w:val="16"/>
              </w:rPr>
            </w:pPr>
            <w:r w:rsidRPr="00314BF4">
              <w:rPr>
                <w:b/>
                <w:sz w:val="16"/>
                <w:szCs w:val="16"/>
              </w:rPr>
              <w:t>City of Crystal River</w:t>
            </w:r>
          </w:p>
        </w:tc>
        <w:tc>
          <w:tcPr>
            <w:tcW w:w="810" w:type="dxa"/>
            <w:vAlign w:val="center"/>
            <w:hideMark/>
          </w:tcPr>
          <w:p w14:paraId="65DDC553" w14:textId="77777777" w:rsidR="00314BF4" w:rsidRPr="00314BF4" w:rsidRDefault="00314BF4" w:rsidP="00314BF4">
            <w:pPr>
              <w:spacing w:after="0" w:line="240" w:lineRule="auto"/>
              <w:jc w:val="center"/>
              <w:rPr>
                <w:sz w:val="16"/>
                <w:szCs w:val="16"/>
              </w:rPr>
            </w:pPr>
            <w:r w:rsidRPr="00314BF4">
              <w:rPr>
                <w:sz w:val="16"/>
                <w:szCs w:val="16"/>
              </w:rPr>
              <w:t>CR-11</w:t>
            </w:r>
          </w:p>
        </w:tc>
        <w:tc>
          <w:tcPr>
            <w:tcW w:w="1255" w:type="dxa"/>
            <w:vAlign w:val="center"/>
            <w:hideMark/>
          </w:tcPr>
          <w:p w14:paraId="17CF61C1" w14:textId="77777777" w:rsidR="009940A5" w:rsidRDefault="00314BF4" w:rsidP="00314BF4">
            <w:pPr>
              <w:spacing w:after="0" w:line="240" w:lineRule="auto"/>
              <w:jc w:val="center"/>
              <w:rPr>
                <w:sz w:val="16"/>
                <w:szCs w:val="16"/>
              </w:rPr>
            </w:pPr>
            <w:r w:rsidRPr="00314BF4">
              <w:rPr>
                <w:sz w:val="16"/>
                <w:szCs w:val="16"/>
              </w:rPr>
              <w:t xml:space="preserve">Indian Waters Sewer </w:t>
            </w:r>
          </w:p>
          <w:p w14:paraId="07E7F96A" w14:textId="5823A83D" w:rsidR="00314BF4" w:rsidRPr="00314BF4" w:rsidRDefault="00314BF4" w:rsidP="009940A5">
            <w:pPr>
              <w:spacing w:after="0" w:line="240" w:lineRule="auto"/>
              <w:jc w:val="center"/>
              <w:rPr>
                <w:sz w:val="16"/>
                <w:szCs w:val="16"/>
              </w:rPr>
            </w:pPr>
            <w:r w:rsidRPr="00314BF4">
              <w:rPr>
                <w:sz w:val="16"/>
                <w:szCs w:val="16"/>
              </w:rPr>
              <w:t>Expansion Phase II</w:t>
            </w:r>
          </w:p>
        </w:tc>
        <w:tc>
          <w:tcPr>
            <w:tcW w:w="2525" w:type="dxa"/>
            <w:vAlign w:val="center"/>
            <w:hideMark/>
          </w:tcPr>
          <w:p w14:paraId="69581F70" w14:textId="77777777" w:rsidR="00314BF4" w:rsidRPr="00314BF4" w:rsidRDefault="00314BF4" w:rsidP="00314BF4">
            <w:pPr>
              <w:spacing w:after="0" w:line="240" w:lineRule="auto"/>
              <w:jc w:val="center"/>
              <w:rPr>
                <w:sz w:val="16"/>
                <w:szCs w:val="16"/>
              </w:rPr>
            </w:pPr>
            <w:r w:rsidRPr="00314BF4">
              <w:rPr>
                <w:sz w:val="16"/>
                <w:szCs w:val="16"/>
              </w:rPr>
              <w:t>Installation of central sewer to remove approximately 178 septic systems and one package plant which serves 84 single family and 54 condo units.</w:t>
            </w:r>
          </w:p>
        </w:tc>
        <w:tc>
          <w:tcPr>
            <w:tcW w:w="990" w:type="dxa"/>
            <w:vAlign w:val="center"/>
            <w:hideMark/>
          </w:tcPr>
          <w:p w14:paraId="74BAF3E9" w14:textId="77777777" w:rsidR="00314BF4" w:rsidRPr="00314BF4" w:rsidRDefault="00314BF4" w:rsidP="00314BF4">
            <w:pPr>
              <w:spacing w:after="0" w:line="240" w:lineRule="auto"/>
              <w:jc w:val="center"/>
              <w:rPr>
                <w:sz w:val="16"/>
                <w:szCs w:val="16"/>
              </w:rPr>
            </w:pPr>
            <w:r w:rsidRPr="00314BF4">
              <w:rPr>
                <w:sz w:val="16"/>
                <w:szCs w:val="16"/>
              </w:rPr>
              <w:t>Wastewater Service Area Expansion</w:t>
            </w:r>
          </w:p>
        </w:tc>
        <w:tc>
          <w:tcPr>
            <w:tcW w:w="900" w:type="dxa"/>
            <w:noWrap/>
            <w:vAlign w:val="center"/>
            <w:hideMark/>
          </w:tcPr>
          <w:p w14:paraId="432C24E2" w14:textId="77777777" w:rsidR="00314BF4" w:rsidRPr="00314BF4" w:rsidRDefault="00314BF4" w:rsidP="00314BF4">
            <w:pPr>
              <w:spacing w:after="0" w:line="240" w:lineRule="auto"/>
              <w:jc w:val="center"/>
              <w:rPr>
                <w:sz w:val="16"/>
                <w:szCs w:val="16"/>
              </w:rPr>
            </w:pPr>
            <w:r w:rsidRPr="00314BF4">
              <w:rPr>
                <w:sz w:val="16"/>
                <w:szCs w:val="16"/>
              </w:rPr>
              <w:t>Underway</w:t>
            </w:r>
          </w:p>
        </w:tc>
        <w:tc>
          <w:tcPr>
            <w:tcW w:w="810" w:type="dxa"/>
            <w:noWrap/>
            <w:vAlign w:val="center"/>
            <w:hideMark/>
          </w:tcPr>
          <w:p w14:paraId="0F8FDA08" w14:textId="77777777" w:rsidR="00314BF4" w:rsidRPr="00314BF4" w:rsidRDefault="00314BF4" w:rsidP="00314BF4">
            <w:pPr>
              <w:spacing w:after="0" w:line="240" w:lineRule="auto"/>
              <w:jc w:val="center"/>
              <w:rPr>
                <w:sz w:val="16"/>
                <w:szCs w:val="16"/>
              </w:rPr>
            </w:pPr>
            <w:r w:rsidRPr="00314BF4">
              <w:rPr>
                <w:sz w:val="16"/>
                <w:szCs w:val="16"/>
              </w:rPr>
              <w:t>2017</w:t>
            </w:r>
          </w:p>
        </w:tc>
        <w:tc>
          <w:tcPr>
            <w:tcW w:w="1080" w:type="dxa"/>
            <w:noWrap/>
            <w:vAlign w:val="center"/>
            <w:hideMark/>
          </w:tcPr>
          <w:p w14:paraId="1CAC15E9" w14:textId="77777777" w:rsidR="00314BF4" w:rsidRPr="00314BF4" w:rsidRDefault="00314BF4" w:rsidP="00314BF4">
            <w:pPr>
              <w:spacing w:after="0" w:line="240" w:lineRule="auto"/>
              <w:jc w:val="center"/>
              <w:rPr>
                <w:sz w:val="16"/>
                <w:szCs w:val="16"/>
              </w:rPr>
            </w:pPr>
            <w:r w:rsidRPr="00314BF4">
              <w:rPr>
                <w:sz w:val="16"/>
                <w:szCs w:val="16"/>
              </w:rPr>
              <w:t>2018</w:t>
            </w:r>
          </w:p>
        </w:tc>
        <w:tc>
          <w:tcPr>
            <w:tcW w:w="990" w:type="dxa"/>
            <w:vAlign w:val="center"/>
            <w:hideMark/>
          </w:tcPr>
          <w:p w14:paraId="10D15D8B" w14:textId="77777777" w:rsidR="00314BF4" w:rsidRPr="00314BF4" w:rsidRDefault="00314BF4" w:rsidP="00314BF4">
            <w:pPr>
              <w:spacing w:after="0" w:line="240" w:lineRule="auto"/>
              <w:jc w:val="center"/>
              <w:rPr>
                <w:sz w:val="16"/>
                <w:szCs w:val="16"/>
              </w:rPr>
            </w:pPr>
            <w:r w:rsidRPr="00314BF4">
              <w:rPr>
                <w:sz w:val="16"/>
                <w:szCs w:val="16"/>
              </w:rPr>
              <w:t>OSTDS</w:t>
            </w:r>
          </w:p>
        </w:tc>
        <w:tc>
          <w:tcPr>
            <w:tcW w:w="990" w:type="dxa"/>
            <w:noWrap/>
            <w:vAlign w:val="center"/>
            <w:hideMark/>
          </w:tcPr>
          <w:p w14:paraId="4AFE656D" w14:textId="77777777" w:rsidR="00314BF4" w:rsidRPr="00314BF4" w:rsidRDefault="00314BF4" w:rsidP="00314BF4">
            <w:pPr>
              <w:spacing w:after="0" w:line="240" w:lineRule="auto"/>
              <w:jc w:val="center"/>
              <w:rPr>
                <w:sz w:val="16"/>
                <w:szCs w:val="16"/>
              </w:rPr>
            </w:pPr>
            <w:r w:rsidRPr="00314BF4">
              <w:rPr>
                <w:sz w:val="16"/>
                <w:szCs w:val="16"/>
              </w:rPr>
              <w:t>5,303</w:t>
            </w:r>
          </w:p>
        </w:tc>
        <w:tc>
          <w:tcPr>
            <w:tcW w:w="990" w:type="dxa"/>
            <w:noWrap/>
            <w:vAlign w:val="center"/>
            <w:hideMark/>
          </w:tcPr>
          <w:p w14:paraId="1C85EED3" w14:textId="77777777" w:rsidR="00314BF4" w:rsidRPr="00314BF4" w:rsidRDefault="00314BF4" w:rsidP="00314BF4">
            <w:pPr>
              <w:spacing w:after="0" w:line="240" w:lineRule="auto"/>
              <w:jc w:val="center"/>
              <w:rPr>
                <w:sz w:val="16"/>
                <w:szCs w:val="16"/>
              </w:rPr>
            </w:pPr>
            <w:r w:rsidRPr="00314BF4">
              <w:rPr>
                <w:sz w:val="16"/>
                <w:szCs w:val="16"/>
              </w:rPr>
              <w:t>$4,000,000</w:t>
            </w:r>
          </w:p>
        </w:tc>
        <w:tc>
          <w:tcPr>
            <w:tcW w:w="1013" w:type="dxa"/>
            <w:vAlign w:val="center"/>
            <w:hideMark/>
          </w:tcPr>
          <w:p w14:paraId="5927E187" w14:textId="77777777" w:rsidR="00314BF4" w:rsidRPr="00314BF4" w:rsidRDefault="00314BF4" w:rsidP="00314BF4">
            <w:pPr>
              <w:spacing w:after="0" w:line="240" w:lineRule="auto"/>
              <w:jc w:val="center"/>
              <w:rPr>
                <w:sz w:val="16"/>
                <w:szCs w:val="16"/>
              </w:rPr>
            </w:pPr>
            <w:r w:rsidRPr="00314BF4">
              <w:rPr>
                <w:sz w:val="16"/>
                <w:szCs w:val="16"/>
              </w:rPr>
              <w:t>City/DEP</w:t>
            </w:r>
          </w:p>
        </w:tc>
        <w:tc>
          <w:tcPr>
            <w:tcW w:w="1008" w:type="dxa"/>
            <w:vAlign w:val="center"/>
            <w:hideMark/>
          </w:tcPr>
          <w:p w14:paraId="6A03DFD1" w14:textId="76B5E1BB" w:rsidR="00314BF4" w:rsidRPr="00314BF4" w:rsidRDefault="00314BF4" w:rsidP="00314BF4">
            <w:pPr>
              <w:spacing w:after="0" w:line="240" w:lineRule="auto"/>
              <w:jc w:val="center"/>
              <w:rPr>
                <w:sz w:val="16"/>
                <w:szCs w:val="16"/>
              </w:rPr>
            </w:pPr>
            <w:r w:rsidRPr="00314BF4">
              <w:rPr>
                <w:sz w:val="16"/>
                <w:szCs w:val="16"/>
              </w:rPr>
              <w:t>DEP: $3,600,000</w:t>
            </w:r>
            <w:r w:rsidR="00C24FF8">
              <w:rPr>
                <w:sz w:val="16"/>
                <w:szCs w:val="16"/>
              </w:rPr>
              <w:t xml:space="preserve"> </w:t>
            </w:r>
            <w:r w:rsidRPr="00314BF4">
              <w:rPr>
                <w:sz w:val="16"/>
                <w:szCs w:val="16"/>
              </w:rPr>
              <w:t>City: $400,000</w:t>
            </w:r>
          </w:p>
        </w:tc>
      </w:tr>
      <w:tr w:rsidR="00314BF4" w:rsidRPr="00314BF4" w14:paraId="1878A311" w14:textId="77777777" w:rsidTr="00537C6F">
        <w:tblPrEx>
          <w:jc w:val="left"/>
        </w:tblPrEx>
        <w:trPr>
          <w:trHeight w:val="620"/>
        </w:trPr>
        <w:tc>
          <w:tcPr>
            <w:tcW w:w="990" w:type="dxa"/>
            <w:vAlign w:val="center"/>
            <w:hideMark/>
          </w:tcPr>
          <w:p w14:paraId="058F20FD" w14:textId="77777777" w:rsidR="00314BF4" w:rsidRPr="00314BF4" w:rsidRDefault="00314BF4" w:rsidP="00314BF4">
            <w:pPr>
              <w:spacing w:after="0" w:line="240" w:lineRule="auto"/>
              <w:jc w:val="center"/>
              <w:rPr>
                <w:b/>
                <w:sz w:val="16"/>
                <w:szCs w:val="16"/>
              </w:rPr>
            </w:pPr>
            <w:r w:rsidRPr="00314BF4">
              <w:rPr>
                <w:b/>
                <w:sz w:val="16"/>
                <w:szCs w:val="16"/>
              </w:rPr>
              <w:lastRenderedPageBreak/>
              <w:t>City of Crystal River</w:t>
            </w:r>
          </w:p>
        </w:tc>
        <w:tc>
          <w:tcPr>
            <w:tcW w:w="810" w:type="dxa"/>
            <w:vAlign w:val="center"/>
            <w:hideMark/>
          </w:tcPr>
          <w:p w14:paraId="5EF12ABA" w14:textId="77777777" w:rsidR="00314BF4" w:rsidRPr="00314BF4" w:rsidRDefault="00314BF4" w:rsidP="00314BF4">
            <w:pPr>
              <w:spacing w:after="0" w:line="240" w:lineRule="auto"/>
              <w:jc w:val="center"/>
              <w:rPr>
                <w:sz w:val="16"/>
                <w:szCs w:val="16"/>
              </w:rPr>
            </w:pPr>
            <w:r w:rsidRPr="00314BF4">
              <w:rPr>
                <w:sz w:val="16"/>
                <w:szCs w:val="16"/>
              </w:rPr>
              <w:t>CR-12</w:t>
            </w:r>
          </w:p>
        </w:tc>
        <w:tc>
          <w:tcPr>
            <w:tcW w:w="1255" w:type="dxa"/>
            <w:vAlign w:val="center"/>
            <w:hideMark/>
          </w:tcPr>
          <w:p w14:paraId="650110D6" w14:textId="77777777" w:rsidR="00314BF4" w:rsidRPr="00314BF4" w:rsidRDefault="00314BF4" w:rsidP="00314BF4">
            <w:pPr>
              <w:spacing w:after="0" w:line="240" w:lineRule="auto"/>
              <w:jc w:val="center"/>
              <w:rPr>
                <w:sz w:val="16"/>
                <w:szCs w:val="16"/>
              </w:rPr>
            </w:pPr>
            <w:r w:rsidRPr="00314BF4">
              <w:rPr>
                <w:sz w:val="16"/>
                <w:szCs w:val="16"/>
              </w:rPr>
              <w:t>Public Education Activities</w:t>
            </w:r>
          </w:p>
        </w:tc>
        <w:tc>
          <w:tcPr>
            <w:tcW w:w="2525" w:type="dxa"/>
            <w:vAlign w:val="center"/>
            <w:hideMark/>
          </w:tcPr>
          <w:p w14:paraId="74EFD7D4" w14:textId="718058DA" w:rsidR="00314BF4" w:rsidRPr="00314BF4" w:rsidRDefault="00314BF4" w:rsidP="00314BF4">
            <w:pPr>
              <w:spacing w:after="0" w:line="240" w:lineRule="auto"/>
              <w:jc w:val="center"/>
              <w:rPr>
                <w:color w:val="000000"/>
                <w:sz w:val="16"/>
                <w:szCs w:val="16"/>
              </w:rPr>
            </w:pPr>
            <w:r w:rsidRPr="00314BF4">
              <w:rPr>
                <w:color w:val="000000"/>
                <w:sz w:val="16"/>
                <w:szCs w:val="16"/>
              </w:rPr>
              <w:t>Adopt fertilizer ordinance in 2017; website, public service announcements, brochures, etc.</w:t>
            </w:r>
          </w:p>
        </w:tc>
        <w:tc>
          <w:tcPr>
            <w:tcW w:w="990" w:type="dxa"/>
            <w:vAlign w:val="center"/>
            <w:hideMark/>
          </w:tcPr>
          <w:p w14:paraId="3037C40C" w14:textId="77777777" w:rsidR="00314BF4" w:rsidRPr="00314BF4" w:rsidRDefault="00314BF4" w:rsidP="00314BF4">
            <w:pPr>
              <w:spacing w:after="0" w:line="240" w:lineRule="auto"/>
              <w:jc w:val="center"/>
              <w:rPr>
                <w:sz w:val="16"/>
                <w:szCs w:val="16"/>
              </w:rPr>
            </w:pPr>
            <w:r w:rsidRPr="00314BF4">
              <w:rPr>
                <w:sz w:val="16"/>
                <w:szCs w:val="16"/>
              </w:rPr>
              <w:t>Public Education</w:t>
            </w:r>
          </w:p>
        </w:tc>
        <w:tc>
          <w:tcPr>
            <w:tcW w:w="900" w:type="dxa"/>
            <w:noWrap/>
            <w:vAlign w:val="center"/>
            <w:hideMark/>
          </w:tcPr>
          <w:p w14:paraId="6668C6B7" w14:textId="77777777" w:rsidR="00314BF4" w:rsidRPr="00314BF4" w:rsidRDefault="00314BF4" w:rsidP="00314BF4">
            <w:pPr>
              <w:spacing w:after="0" w:line="240" w:lineRule="auto"/>
              <w:jc w:val="center"/>
              <w:rPr>
                <w:sz w:val="16"/>
                <w:szCs w:val="16"/>
              </w:rPr>
            </w:pPr>
            <w:r w:rsidRPr="00314BF4">
              <w:rPr>
                <w:sz w:val="16"/>
                <w:szCs w:val="16"/>
              </w:rPr>
              <w:t>Underway</w:t>
            </w:r>
          </w:p>
        </w:tc>
        <w:tc>
          <w:tcPr>
            <w:tcW w:w="810" w:type="dxa"/>
            <w:noWrap/>
            <w:vAlign w:val="center"/>
            <w:hideMark/>
          </w:tcPr>
          <w:p w14:paraId="5C9C49D3" w14:textId="77777777" w:rsidR="00314BF4" w:rsidRPr="00314BF4" w:rsidRDefault="00314BF4" w:rsidP="00314BF4">
            <w:pPr>
              <w:spacing w:after="0" w:line="240" w:lineRule="auto"/>
              <w:jc w:val="center"/>
              <w:rPr>
                <w:sz w:val="16"/>
                <w:szCs w:val="16"/>
              </w:rPr>
            </w:pPr>
            <w:r w:rsidRPr="00314BF4">
              <w:rPr>
                <w:sz w:val="16"/>
                <w:szCs w:val="16"/>
              </w:rPr>
              <w:t>2017</w:t>
            </w:r>
          </w:p>
        </w:tc>
        <w:tc>
          <w:tcPr>
            <w:tcW w:w="1080" w:type="dxa"/>
            <w:noWrap/>
            <w:vAlign w:val="center"/>
            <w:hideMark/>
          </w:tcPr>
          <w:p w14:paraId="72C8FA57" w14:textId="77777777" w:rsidR="00314BF4" w:rsidRPr="00314BF4" w:rsidRDefault="00314BF4" w:rsidP="00314BF4">
            <w:pPr>
              <w:spacing w:after="0" w:line="240" w:lineRule="auto"/>
              <w:jc w:val="center"/>
              <w:rPr>
                <w:sz w:val="16"/>
                <w:szCs w:val="16"/>
              </w:rPr>
            </w:pPr>
            <w:r w:rsidRPr="00314BF4">
              <w:rPr>
                <w:sz w:val="16"/>
                <w:szCs w:val="16"/>
              </w:rPr>
              <w:t>2017</w:t>
            </w:r>
          </w:p>
        </w:tc>
        <w:tc>
          <w:tcPr>
            <w:tcW w:w="990" w:type="dxa"/>
            <w:vAlign w:val="center"/>
            <w:hideMark/>
          </w:tcPr>
          <w:p w14:paraId="2338E1E1" w14:textId="77777777" w:rsidR="00314BF4" w:rsidRPr="00314BF4" w:rsidRDefault="00314BF4" w:rsidP="00314BF4">
            <w:pPr>
              <w:spacing w:after="0" w:line="240" w:lineRule="auto"/>
              <w:jc w:val="center"/>
              <w:rPr>
                <w:sz w:val="16"/>
                <w:szCs w:val="16"/>
              </w:rPr>
            </w:pPr>
            <w:r w:rsidRPr="00314BF4">
              <w:rPr>
                <w:sz w:val="16"/>
                <w:szCs w:val="16"/>
              </w:rPr>
              <w:t>UTF</w:t>
            </w:r>
          </w:p>
        </w:tc>
        <w:tc>
          <w:tcPr>
            <w:tcW w:w="990" w:type="dxa"/>
            <w:noWrap/>
            <w:vAlign w:val="center"/>
            <w:hideMark/>
          </w:tcPr>
          <w:p w14:paraId="583E3B65" w14:textId="77777777" w:rsidR="00314BF4" w:rsidRPr="00314BF4" w:rsidRDefault="00314BF4" w:rsidP="00314BF4">
            <w:pPr>
              <w:spacing w:after="0" w:line="240" w:lineRule="auto"/>
              <w:jc w:val="center"/>
              <w:rPr>
                <w:sz w:val="16"/>
                <w:szCs w:val="16"/>
              </w:rPr>
            </w:pPr>
            <w:r w:rsidRPr="00314BF4">
              <w:rPr>
                <w:sz w:val="16"/>
                <w:szCs w:val="16"/>
              </w:rPr>
              <w:t>18</w:t>
            </w:r>
          </w:p>
        </w:tc>
        <w:tc>
          <w:tcPr>
            <w:tcW w:w="990" w:type="dxa"/>
            <w:vAlign w:val="center"/>
            <w:hideMark/>
          </w:tcPr>
          <w:p w14:paraId="6679768B" w14:textId="77777777" w:rsidR="00314BF4" w:rsidRPr="00314BF4" w:rsidRDefault="00314BF4" w:rsidP="00314BF4">
            <w:pPr>
              <w:spacing w:after="0" w:line="240" w:lineRule="auto"/>
              <w:jc w:val="center"/>
              <w:rPr>
                <w:sz w:val="16"/>
                <w:szCs w:val="16"/>
              </w:rPr>
            </w:pPr>
            <w:r w:rsidRPr="00314BF4">
              <w:rPr>
                <w:sz w:val="16"/>
                <w:szCs w:val="16"/>
              </w:rPr>
              <w:t>Not Provided</w:t>
            </w:r>
          </w:p>
        </w:tc>
        <w:tc>
          <w:tcPr>
            <w:tcW w:w="1013" w:type="dxa"/>
            <w:vAlign w:val="center"/>
            <w:hideMark/>
          </w:tcPr>
          <w:p w14:paraId="5CC59F11" w14:textId="77777777" w:rsidR="00314BF4" w:rsidRPr="00314BF4" w:rsidRDefault="00314BF4" w:rsidP="00314BF4">
            <w:pPr>
              <w:spacing w:after="0" w:line="240" w:lineRule="auto"/>
              <w:jc w:val="center"/>
              <w:rPr>
                <w:sz w:val="16"/>
                <w:szCs w:val="16"/>
              </w:rPr>
            </w:pPr>
            <w:r w:rsidRPr="00314BF4">
              <w:rPr>
                <w:sz w:val="16"/>
                <w:szCs w:val="16"/>
              </w:rPr>
              <w:t>City</w:t>
            </w:r>
          </w:p>
        </w:tc>
        <w:tc>
          <w:tcPr>
            <w:tcW w:w="1008" w:type="dxa"/>
            <w:vAlign w:val="center"/>
            <w:hideMark/>
          </w:tcPr>
          <w:p w14:paraId="24743096" w14:textId="77777777" w:rsidR="00314BF4" w:rsidRPr="00314BF4" w:rsidRDefault="00314BF4" w:rsidP="00314BF4">
            <w:pPr>
              <w:spacing w:after="0" w:line="240" w:lineRule="auto"/>
              <w:jc w:val="center"/>
              <w:rPr>
                <w:sz w:val="16"/>
                <w:szCs w:val="16"/>
              </w:rPr>
            </w:pPr>
            <w:r w:rsidRPr="00314BF4">
              <w:rPr>
                <w:sz w:val="16"/>
                <w:szCs w:val="16"/>
              </w:rPr>
              <w:t>Not Provided</w:t>
            </w:r>
          </w:p>
        </w:tc>
      </w:tr>
      <w:tr w:rsidR="00314BF4" w:rsidRPr="00314BF4" w14:paraId="0E25E51A" w14:textId="77777777" w:rsidTr="00537C6F">
        <w:tblPrEx>
          <w:jc w:val="left"/>
        </w:tblPrEx>
        <w:trPr>
          <w:trHeight w:val="980"/>
        </w:trPr>
        <w:tc>
          <w:tcPr>
            <w:tcW w:w="990" w:type="dxa"/>
            <w:vAlign w:val="center"/>
            <w:hideMark/>
          </w:tcPr>
          <w:p w14:paraId="67147BF8" w14:textId="77777777" w:rsidR="00314BF4" w:rsidRPr="00314BF4" w:rsidRDefault="00314BF4" w:rsidP="00314BF4">
            <w:pPr>
              <w:spacing w:after="0" w:line="240" w:lineRule="auto"/>
              <w:jc w:val="center"/>
              <w:rPr>
                <w:b/>
                <w:sz w:val="16"/>
                <w:szCs w:val="16"/>
              </w:rPr>
            </w:pPr>
            <w:r w:rsidRPr="00314BF4">
              <w:rPr>
                <w:b/>
                <w:sz w:val="16"/>
                <w:szCs w:val="16"/>
              </w:rPr>
              <w:t>City of Crystal River</w:t>
            </w:r>
          </w:p>
        </w:tc>
        <w:tc>
          <w:tcPr>
            <w:tcW w:w="810" w:type="dxa"/>
            <w:vAlign w:val="center"/>
            <w:hideMark/>
          </w:tcPr>
          <w:p w14:paraId="17E4CD29" w14:textId="77777777" w:rsidR="00314BF4" w:rsidRPr="00314BF4" w:rsidRDefault="00314BF4" w:rsidP="00314BF4">
            <w:pPr>
              <w:spacing w:after="0" w:line="240" w:lineRule="auto"/>
              <w:jc w:val="center"/>
              <w:rPr>
                <w:sz w:val="16"/>
                <w:szCs w:val="16"/>
              </w:rPr>
            </w:pPr>
            <w:r w:rsidRPr="00314BF4">
              <w:rPr>
                <w:sz w:val="16"/>
                <w:szCs w:val="16"/>
              </w:rPr>
              <w:t>CR-13</w:t>
            </w:r>
          </w:p>
        </w:tc>
        <w:tc>
          <w:tcPr>
            <w:tcW w:w="1255" w:type="dxa"/>
            <w:vAlign w:val="center"/>
            <w:hideMark/>
          </w:tcPr>
          <w:p w14:paraId="3F9F5F3B" w14:textId="6AFA18CE" w:rsidR="00314BF4" w:rsidRPr="00314BF4" w:rsidRDefault="00314BF4" w:rsidP="009940A5">
            <w:pPr>
              <w:spacing w:after="0" w:line="240" w:lineRule="auto"/>
              <w:jc w:val="center"/>
              <w:rPr>
                <w:sz w:val="16"/>
                <w:szCs w:val="16"/>
              </w:rPr>
            </w:pPr>
            <w:r w:rsidRPr="00314BF4">
              <w:rPr>
                <w:sz w:val="16"/>
                <w:szCs w:val="16"/>
              </w:rPr>
              <w:t>WWTP Expansion</w:t>
            </w:r>
          </w:p>
        </w:tc>
        <w:tc>
          <w:tcPr>
            <w:tcW w:w="2525" w:type="dxa"/>
            <w:vAlign w:val="center"/>
            <w:hideMark/>
          </w:tcPr>
          <w:p w14:paraId="6015434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Expansion of the City's WWTP by 1 mgd based on expanded sewer capacity and results of the wastewater masterplan.</w:t>
            </w:r>
          </w:p>
        </w:tc>
        <w:tc>
          <w:tcPr>
            <w:tcW w:w="990" w:type="dxa"/>
            <w:vAlign w:val="center"/>
            <w:hideMark/>
          </w:tcPr>
          <w:p w14:paraId="2AC2193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Wastewater Treatment Facility Upgrade</w:t>
            </w:r>
          </w:p>
        </w:tc>
        <w:tc>
          <w:tcPr>
            <w:tcW w:w="900" w:type="dxa"/>
            <w:noWrap/>
            <w:vAlign w:val="center"/>
            <w:hideMark/>
          </w:tcPr>
          <w:p w14:paraId="734EFFF7" w14:textId="77777777" w:rsidR="00314BF4" w:rsidRPr="00314BF4" w:rsidRDefault="00314BF4" w:rsidP="00314BF4">
            <w:pPr>
              <w:spacing w:after="0" w:line="240" w:lineRule="auto"/>
              <w:jc w:val="center"/>
              <w:rPr>
                <w:sz w:val="16"/>
                <w:szCs w:val="16"/>
              </w:rPr>
            </w:pPr>
            <w:r w:rsidRPr="00314BF4">
              <w:rPr>
                <w:sz w:val="16"/>
                <w:szCs w:val="16"/>
              </w:rPr>
              <w:t>Planned</w:t>
            </w:r>
          </w:p>
        </w:tc>
        <w:tc>
          <w:tcPr>
            <w:tcW w:w="810" w:type="dxa"/>
            <w:noWrap/>
            <w:vAlign w:val="center"/>
            <w:hideMark/>
          </w:tcPr>
          <w:p w14:paraId="38BE9985" w14:textId="77777777" w:rsidR="00314BF4" w:rsidRPr="00314BF4" w:rsidRDefault="00314BF4" w:rsidP="00314BF4">
            <w:pPr>
              <w:spacing w:after="0" w:line="240" w:lineRule="auto"/>
              <w:jc w:val="center"/>
              <w:rPr>
                <w:sz w:val="16"/>
                <w:szCs w:val="16"/>
              </w:rPr>
            </w:pPr>
            <w:r w:rsidRPr="00314BF4">
              <w:rPr>
                <w:sz w:val="16"/>
                <w:szCs w:val="16"/>
              </w:rPr>
              <w:t>2021</w:t>
            </w:r>
          </w:p>
        </w:tc>
        <w:tc>
          <w:tcPr>
            <w:tcW w:w="1080" w:type="dxa"/>
            <w:noWrap/>
            <w:vAlign w:val="center"/>
            <w:hideMark/>
          </w:tcPr>
          <w:p w14:paraId="031467A6" w14:textId="77777777" w:rsidR="00314BF4" w:rsidRPr="00314BF4" w:rsidRDefault="00314BF4" w:rsidP="00314BF4">
            <w:pPr>
              <w:spacing w:after="0" w:line="240" w:lineRule="auto"/>
              <w:jc w:val="center"/>
              <w:rPr>
                <w:sz w:val="16"/>
                <w:szCs w:val="16"/>
              </w:rPr>
            </w:pPr>
            <w:r w:rsidRPr="00314BF4">
              <w:rPr>
                <w:sz w:val="16"/>
                <w:szCs w:val="16"/>
              </w:rPr>
              <w:t>2023</w:t>
            </w:r>
          </w:p>
        </w:tc>
        <w:tc>
          <w:tcPr>
            <w:tcW w:w="990" w:type="dxa"/>
            <w:vAlign w:val="center"/>
            <w:hideMark/>
          </w:tcPr>
          <w:p w14:paraId="40D90719" w14:textId="77777777" w:rsidR="00314BF4" w:rsidRPr="00314BF4" w:rsidRDefault="00314BF4" w:rsidP="00314BF4">
            <w:pPr>
              <w:spacing w:after="0" w:line="240" w:lineRule="auto"/>
              <w:jc w:val="center"/>
              <w:rPr>
                <w:sz w:val="16"/>
                <w:szCs w:val="16"/>
              </w:rPr>
            </w:pPr>
            <w:r w:rsidRPr="00314BF4">
              <w:rPr>
                <w:sz w:val="16"/>
                <w:szCs w:val="16"/>
              </w:rPr>
              <w:t>WWTF</w:t>
            </w:r>
          </w:p>
        </w:tc>
        <w:tc>
          <w:tcPr>
            <w:tcW w:w="990" w:type="dxa"/>
            <w:noWrap/>
            <w:vAlign w:val="center"/>
            <w:hideMark/>
          </w:tcPr>
          <w:p w14:paraId="60F221F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990" w:type="dxa"/>
            <w:noWrap/>
            <w:vAlign w:val="center"/>
            <w:hideMark/>
          </w:tcPr>
          <w:p w14:paraId="440E40C6" w14:textId="77777777" w:rsidR="00314BF4" w:rsidRPr="00D8272C" w:rsidRDefault="00314BF4" w:rsidP="00314BF4">
            <w:pPr>
              <w:spacing w:after="0" w:line="240" w:lineRule="auto"/>
              <w:jc w:val="center"/>
              <w:rPr>
                <w:sz w:val="15"/>
                <w:szCs w:val="16"/>
              </w:rPr>
            </w:pPr>
            <w:r w:rsidRPr="00D8272C">
              <w:rPr>
                <w:sz w:val="15"/>
                <w:szCs w:val="16"/>
              </w:rPr>
              <w:t>$12,000,000</w:t>
            </w:r>
          </w:p>
        </w:tc>
        <w:tc>
          <w:tcPr>
            <w:tcW w:w="1013" w:type="dxa"/>
            <w:vAlign w:val="center"/>
            <w:hideMark/>
          </w:tcPr>
          <w:p w14:paraId="71D7B44F" w14:textId="77777777" w:rsidR="00314BF4" w:rsidRPr="00314BF4" w:rsidRDefault="00314BF4" w:rsidP="00314BF4">
            <w:pPr>
              <w:spacing w:after="0" w:line="240" w:lineRule="auto"/>
              <w:jc w:val="center"/>
              <w:rPr>
                <w:sz w:val="16"/>
                <w:szCs w:val="16"/>
              </w:rPr>
            </w:pPr>
            <w:r w:rsidRPr="00314BF4">
              <w:rPr>
                <w:sz w:val="16"/>
                <w:szCs w:val="16"/>
              </w:rPr>
              <w:t>City/DEP</w:t>
            </w:r>
          </w:p>
        </w:tc>
        <w:tc>
          <w:tcPr>
            <w:tcW w:w="1008" w:type="dxa"/>
            <w:vAlign w:val="center"/>
            <w:hideMark/>
          </w:tcPr>
          <w:p w14:paraId="7B2D265E" w14:textId="77777777" w:rsidR="00314BF4" w:rsidRPr="00314BF4" w:rsidRDefault="00314BF4" w:rsidP="00314BF4">
            <w:pPr>
              <w:spacing w:after="0" w:line="240" w:lineRule="auto"/>
              <w:jc w:val="center"/>
              <w:rPr>
                <w:sz w:val="16"/>
                <w:szCs w:val="16"/>
              </w:rPr>
            </w:pPr>
            <w:r w:rsidRPr="00314BF4">
              <w:rPr>
                <w:sz w:val="16"/>
                <w:szCs w:val="16"/>
              </w:rPr>
              <w:t>TBD</w:t>
            </w:r>
          </w:p>
        </w:tc>
      </w:tr>
      <w:tr w:rsidR="00314BF4" w:rsidRPr="00314BF4" w14:paraId="7FE9F36A" w14:textId="77777777" w:rsidTr="00537C6F">
        <w:tblPrEx>
          <w:jc w:val="left"/>
        </w:tblPrEx>
        <w:trPr>
          <w:trHeight w:val="1620"/>
        </w:trPr>
        <w:tc>
          <w:tcPr>
            <w:tcW w:w="990" w:type="dxa"/>
            <w:vAlign w:val="center"/>
            <w:hideMark/>
          </w:tcPr>
          <w:p w14:paraId="5ED2E126" w14:textId="77777777" w:rsidR="00314BF4" w:rsidRPr="00314BF4" w:rsidRDefault="00314BF4" w:rsidP="00314BF4">
            <w:pPr>
              <w:spacing w:after="0" w:line="240" w:lineRule="auto"/>
              <w:jc w:val="center"/>
              <w:rPr>
                <w:b/>
                <w:sz w:val="16"/>
                <w:szCs w:val="16"/>
              </w:rPr>
            </w:pPr>
            <w:r w:rsidRPr="00314BF4">
              <w:rPr>
                <w:b/>
                <w:sz w:val="16"/>
                <w:szCs w:val="16"/>
              </w:rPr>
              <w:t>City of Crystal River</w:t>
            </w:r>
          </w:p>
        </w:tc>
        <w:tc>
          <w:tcPr>
            <w:tcW w:w="810" w:type="dxa"/>
            <w:vAlign w:val="center"/>
            <w:hideMark/>
          </w:tcPr>
          <w:p w14:paraId="5B144C50" w14:textId="77777777" w:rsidR="00314BF4" w:rsidRPr="00314BF4" w:rsidRDefault="00314BF4" w:rsidP="00314BF4">
            <w:pPr>
              <w:spacing w:after="0" w:line="240" w:lineRule="auto"/>
              <w:jc w:val="center"/>
              <w:rPr>
                <w:sz w:val="16"/>
                <w:szCs w:val="16"/>
              </w:rPr>
            </w:pPr>
            <w:r w:rsidRPr="00314BF4">
              <w:rPr>
                <w:sz w:val="16"/>
                <w:szCs w:val="16"/>
              </w:rPr>
              <w:t>CR-14</w:t>
            </w:r>
          </w:p>
        </w:tc>
        <w:tc>
          <w:tcPr>
            <w:tcW w:w="1255" w:type="dxa"/>
            <w:vAlign w:val="center"/>
            <w:hideMark/>
          </w:tcPr>
          <w:p w14:paraId="23C64B8C" w14:textId="77777777" w:rsidR="009940A5" w:rsidRDefault="00314BF4" w:rsidP="00314BF4">
            <w:pPr>
              <w:spacing w:after="0" w:line="240" w:lineRule="auto"/>
              <w:jc w:val="center"/>
              <w:rPr>
                <w:sz w:val="16"/>
                <w:szCs w:val="16"/>
              </w:rPr>
            </w:pPr>
            <w:r w:rsidRPr="00314BF4">
              <w:rPr>
                <w:sz w:val="16"/>
                <w:szCs w:val="16"/>
              </w:rPr>
              <w:t xml:space="preserve">Southern Sewer </w:t>
            </w:r>
          </w:p>
          <w:p w14:paraId="34C08D47" w14:textId="17967F37" w:rsidR="00314BF4" w:rsidRPr="00314BF4" w:rsidRDefault="00314BF4" w:rsidP="009940A5">
            <w:pPr>
              <w:spacing w:after="0" w:line="240" w:lineRule="auto"/>
              <w:jc w:val="center"/>
              <w:rPr>
                <w:sz w:val="16"/>
                <w:szCs w:val="16"/>
              </w:rPr>
            </w:pPr>
            <w:r w:rsidRPr="00314BF4">
              <w:rPr>
                <w:sz w:val="16"/>
                <w:szCs w:val="16"/>
              </w:rPr>
              <w:t>Expansion</w:t>
            </w:r>
          </w:p>
        </w:tc>
        <w:tc>
          <w:tcPr>
            <w:tcW w:w="2525" w:type="dxa"/>
            <w:vAlign w:val="center"/>
            <w:hideMark/>
          </w:tcPr>
          <w:p w14:paraId="59F8AC11" w14:textId="63DD947D" w:rsidR="00314BF4" w:rsidRPr="00314BF4" w:rsidRDefault="00314BF4" w:rsidP="00314BF4">
            <w:pPr>
              <w:spacing w:after="0" w:line="240" w:lineRule="auto"/>
              <w:jc w:val="center"/>
              <w:rPr>
                <w:color w:val="000000"/>
                <w:sz w:val="16"/>
                <w:szCs w:val="16"/>
              </w:rPr>
            </w:pPr>
            <w:r w:rsidRPr="00314BF4">
              <w:rPr>
                <w:color w:val="000000"/>
                <w:sz w:val="16"/>
                <w:szCs w:val="16"/>
              </w:rPr>
              <w:t>Design and construction of approximately 10,000 LF of gravity sewer and force main and associated lift stations to remove residential and commercial septic systems.</w:t>
            </w:r>
          </w:p>
        </w:tc>
        <w:tc>
          <w:tcPr>
            <w:tcW w:w="990" w:type="dxa"/>
            <w:vAlign w:val="center"/>
            <w:hideMark/>
          </w:tcPr>
          <w:p w14:paraId="33EDE8C2" w14:textId="77777777" w:rsidR="00314BF4" w:rsidRPr="00314BF4" w:rsidRDefault="00314BF4" w:rsidP="00314BF4">
            <w:pPr>
              <w:spacing w:after="0" w:line="240" w:lineRule="auto"/>
              <w:jc w:val="center"/>
              <w:rPr>
                <w:sz w:val="16"/>
                <w:szCs w:val="16"/>
              </w:rPr>
            </w:pPr>
            <w:r w:rsidRPr="00314BF4">
              <w:rPr>
                <w:sz w:val="16"/>
                <w:szCs w:val="16"/>
              </w:rPr>
              <w:t>Wastewater Service Area Expansion</w:t>
            </w:r>
          </w:p>
        </w:tc>
        <w:tc>
          <w:tcPr>
            <w:tcW w:w="900" w:type="dxa"/>
            <w:noWrap/>
            <w:vAlign w:val="center"/>
            <w:hideMark/>
          </w:tcPr>
          <w:p w14:paraId="4907397C" w14:textId="77777777" w:rsidR="00314BF4" w:rsidRPr="00314BF4" w:rsidRDefault="00314BF4" w:rsidP="00314BF4">
            <w:pPr>
              <w:spacing w:after="0" w:line="240" w:lineRule="auto"/>
              <w:jc w:val="center"/>
              <w:rPr>
                <w:sz w:val="16"/>
                <w:szCs w:val="16"/>
              </w:rPr>
            </w:pPr>
            <w:r w:rsidRPr="00314BF4">
              <w:rPr>
                <w:sz w:val="16"/>
                <w:szCs w:val="16"/>
              </w:rPr>
              <w:t>Planned</w:t>
            </w:r>
          </w:p>
        </w:tc>
        <w:tc>
          <w:tcPr>
            <w:tcW w:w="810" w:type="dxa"/>
            <w:noWrap/>
            <w:vAlign w:val="center"/>
            <w:hideMark/>
          </w:tcPr>
          <w:p w14:paraId="3535302D" w14:textId="77777777" w:rsidR="00314BF4" w:rsidRPr="00314BF4" w:rsidRDefault="00314BF4" w:rsidP="00314BF4">
            <w:pPr>
              <w:spacing w:after="0" w:line="240" w:lineRule="auto"/>
              <w:jc w:val="center"/>
              <w:rPr>
                <w:sz w:val="16"/>
                <w:szCs w:val="16"/>
              </w:rPr>
            </w:pPr>
            <w:r w:rsidRPr="00314BF4">
              <w:rPr>
                <w:sz w:val="16"/>
                <w:szCs w:val="16"/>
              </w:rPr>
              <w:t>2022</w:t>
            </w:r>
          </w:p>
        </w:tc>
        <w:tc>
          <w:tcPr>
            <w:tcW w:w="1080" w:type="dxa"/>
            <w:noWrap/>
            <w:vAlign w:val="center"/>
            <w:hideMark/>
          </w:tcPr>
          <w:p w14:paraId="5485F7ED" w14:textId="77777777" w:rsidR="00314BF4" w:rsidRPr="00314BF4" w:rsidRDefault="00314BF4" w:rsidP="00314BF4">
            <w:pPr>
              <w:spacing w:after="0" w:line="240" w:lineRule="auto"/>
              <w:jc w:val="center"/>
              <w:rPr>
                <w:sz w:val="16"/>
                <w:szCs w:val="16"/>
              </w:rPr>
            </w:pPr>
            <w:r w:rsidRPr="00314BF4">
              <w:rPr>
                <w:sz w:val="16"/>
                <w:szCs w:val="16"/>
              </w:rPr>
              <w:t>2024</w:t>
            </w:r>
          </w:p>
        </w:tc>
        <w:tc>
          <w:tcPr>
            <w:tcW w:w="990" w:type="dxa"/>
            <w:vAlign w:val="center"/>
            <w:hideMark/>
          </w:tcPr>
          <w:p w14:paraId="3285272D" w14:textId="77777777" w:rsidR="00314BF4" w:rsidRPr="00314BF4" w:rsidRDefault="00314BF4" w:rsidP="00314BF4">
            <w:pPr>
              <w:spacing w:after="0" w:line="240" w:lineRule="auto"/>
              <w:jc w:val="center"/>
              <w:rPr>
                <w:sz w:val="16"/>
                <w:szCs w:val="16"/>
              </w:rPr>
            </w:pPr>
            <w:r w:rsidRPr="00314BF4">
              <w:rPr>
                <w:sz w:val="16"/>
                <w:szCs w:val="16"/>
              </w:rPr>
              <w:t>OSTDS</w:t>
            </w:r>
          </w:p>
        </w:tc>
        <w:tc>
          <w:tcPr>
            <w:tcW w:w="990" w:type="dxa"/>
            <w:noWrap/>
            <w:vAlign w:val="center"/>
            <w:hideMark/>
          </w:tcPr>
          <w:p w14:paraId="393CA84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990" w:type="dxa"/>
            <w:noWrap/>
            <w:vAlign w:val="center"/>
            <w:hideMark/>
          </w:tcPr>
          <w:p w14:paraId="6710E889" w14:textId="77777777" w:rsidR="00314BF4" w:rsidRPr="00314BF4" w:rsidRDefault="00314BF4" w:rsidP="00314BF4">
            <w:pPr>
              <w:spacing w:after="0" w:line="240" w:lineRule="auto"/>
              <w:jc w:val="center"/>
              <w:rPr>
                <w:sz w:val="16"/>
                <w:szCs w:val="16"/>
              </w:rPr>
            </w:pPr>
            <w:r w:rsidRPr="00314BF4">
              <w:rPr>
                <w:sz w:val="16"/>
                <w:szCs w:val="16"/>
              </w:rPr>
              <w:t>$5,000,000</w:t>
            </w:r>
          </w:p>
        </w:tc>
        <w:tc>
          <w:tcPr>
            <w:tcW w:w="1013" w:type="dxa"/>
            <w:vAlign w:val="center"/>
            <w:hideMark/>
          </w:tcPr>
          <w:p w14:paraId="0EB5BED1" w14:textId="77777777" w:rsidR="00314BF4" w:rsidRPr="00314BF4" w:rsidRDefault="00314BF4" w:rsidP="00314BF4">
            <w:pPr>
              <w:spacing w:after="0" w:line="240" w:lineRule="auto"/>
              <w:jc w:val="center"/>
              <w:rPr>
                <w:sz w:val="16"/>
                <w:szCs w:val="16"/>
              </w:rPr>
            </w:pPr>
            <w:r w:rsidRPr="00314BF4">
              <w:rPr>
                <w:sz w:val="16"/>
                <w:szCs w:val="16"/>
              </w:rPr>
              <w:t>City/DEP</w:t>
            </w:r>
          </w:p>
        </w:tc>
        <w:tc>
          <w:tcPr>
            <w:tcW w:w="1008" w:type="dxa"/>
            <w:vAlign w:val="center"/>
            <w:hideMark/>
          </w:tcPr>
          <w:p w14:paraId="6D6612BE" w14:textId="77777777" w:rsidR="00314BF4" w:rsidRPr="00314BF4" w:rsidRDefault="00314BF4" w:rsidP="00314BF4">
            <w:pPr>
              <w:spacing w:after="0" w:line="240" w:lineRule="auto"/>
              <w:jc w:val="center"/>
              <w:rPr>
                <w:sz w:val="16"/>
                <w:szCs w:val="16"/>
              </w:rPr>
            </w:pPr>
            <w:r w:rsidRPr="00314BF4">
              <w:rPr>
                <w:sz w:val="16"/>
                <w:szCs w:val="16"/>
              </w:rPr>
              <w:t>TBD</w:t>
            </w:r>
          </w:p>
        </w:tc>
      </w:tr>
      <w:tr w:rsidR="00314BF4" w:rsidRPr="00314BF4" w14:paraId="3382670B" w14:textId="77777777" w:rsidTr="00537C6F">
        <w:tblPrEx>
          <w:jc w:val="left"/>
        </w:tblPrEx>
        <w:trPr>
          <w:trHeight w:val="1140"/>
        </w:trPr>
        <w:tc>
          <w:tcPr>
            <w:tcW w:w="990" w:type="dxa"/>
            <w:vAlign w:val="center"/>
            <w:hideMark/>
          </w:tcPr>
          <w:p w14:paraId="4D2C1508" w14:textId="039B1582" w:rsidR="00314BF4" w:rsidRPr="00314BF4" w:rsidRDefault="00314BF4" w:rsidP="009940A5">
            <w:pPr>
              <w:spacing w:after="0" w:line="240" w:lineRule="auto"/>
              <w:jc w:val="center"/>
              <w:rPr>
                <w:b/>
                <w:color w:val="000000"/>
                <w:sz w:val="16"/>
                <w:szCs w:val="16"/>
              </w:rPr>
            </w:pPr>
            <w:r w:rsidRPr="00314BF4">
              <w:rPr>
                <w:b/>
                <w:color w:val="000000"/>
                <w:sz w:val="16"/>
                <w:szCs w:val="16"/>
              </w:rPr>
              <w:t>Florida Dep</w:t>
            </w:r>
            <w:r w:rsidR="00D8272C">
              <w:rPr>
                <w:b/>
                <w:color w:val="000000"/>
                <w:sz w:val="16"/>
                <w:szCs w:val="16"/>
              </w:rPr>
              <w:t>t.</w:t>
            </w:r>
            <w:r w:rsidRPr="00314BF4">
              <w:rPr>
                <w:b/>
                <w:color w:val="000000"/>
                <w:sz w:val="16"/>
                <w:szCs w:val="16"/>
              </w:rPr>
              <w:t xml:space="preserve"> of Ag. </w:t>
            </w:r>
            <w:r w:rsidR="00D8272C">
              <w:rPr>
                <w:b/>
                <w:color w:val="000000"/>
                <w:sz w:val="16"/>
                <w:szCs w:val="16"/>
              </w:rPr>
              <w:t>and</w:t>
            </w:r>
            <w:r w:rsidRPr="00314BF4">
              <w:rPr>
                <w:b/>
                <w:color w:val="000000"/>
                <w:sz w:val="16"/>
                <w:szCs w:val="16"/>
              </w:rPr>
              <w:t xml:space="preserve"> Consumer Services (FDACS)</w:t>
            </w:r>
          </w:p>
        </w:tc>
        <w:tc>
          <w:tcPr>
            <w:tcW w:w="810" w:type="dxa"/>
            <w:vAlign w:val="center"/>
            <w:hideMark/>
          </w:tcPr>
          <w:p w14:paraId="2F2FA08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FDACS-01</w:t>
            </w:r>
          </w:p>
        </w:tc>
        <w:tc>
          <w:tcPr>
            <w:tcW w:w="1255" w:type="dxa"/>
            <w:vAlign w:val="center"/>
            <w:hideMark/>
          </w:tcPr>
          <w:p w14:paraId="512F60D2" w14:textId="6F94DC5D" w:rsidR="00314BF4" w:rsidRPr="00314BF4" w:rsidRDefault="00314BF4" w:rsidP="009940A5">
            <w:pPr>
              <w:spacing w:after="0" w:line="240" w:lineRule="auto"/>
              <w:jc w:val="center"/>
              <w:rPr>
                <w:color w:val="000000"/>
                <w:sz w:val="16"/>
                <w:szCs w:val="16"/>
              </w:rPr>
            </w:pPr>
            <w:r w:rsidRPr="00314BF4">
              <w:rPr>
                <w:color w:val="000000"/>
                <w:sz w:val="16"/>
                <w:szCs w:val="16"/>
              </w:rPr>
              <w:t>Agricultural BMPs - Farm Fertilizer</w:t>
            </w:r>
          </w:p>
        </w:tc>
        <w:tc>
          <w:tcPr>
            <w:tcW w:w="2525" w:type="dxa"/>
            <w:vAlign w:val="center"/>
            <w:hideMark/>
          </w:tcPr>
          <w:p w14:paraId="21A22E1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Implementation of existing BMPs on applicable acreage. Up to 15 % reduction in load to groundwater.</w:t>
            </w:r>
          </w:p>
        </w:tc>
        <w:tc>
          <w:tcPr>
            <w:tcW w:w="990" w:type="dxa"/>
            <w:vAlign w:val="center"/>
            <w:hideMark/>
          </w:tcPr>
          <w:p w14:paraId="65CEB4A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BMPs</w:t>
            </w:r>
          </w:p>
        </w:tc>
        <w:tc>
          <w:tcPr>
            <w:tcW w:w="900" w:type="dxa"/>
            <w:noWrap/>
            <w:vAlign w:val="center"/>
            <w:hideMark/>
          </w:tcPr>
          <w:p w14:paraId="45F4EFB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vAlign w:val="center"/>
            <w:hideMark/>
          </w:tcPr>
          <w:p w14:paraId="609C134B" w14:textId="77777777" w:rsidR="00314BF4" w:rsidRPr="00715D2C" w:rsidRDefault="00314BF4" w:rsidP="00314BF4">
            <w:pPr>
              <w:spacing w:after="0" w:line="240" w:lineRule="auto"/>
              <w:jc w:val="center"/>
              <w:rPr>
                <w:color w:val="000000"/>
                <w:sz w:val="16"/>
                <w:szCs w:val="16"/>
              </w:rPr>
            </w:pPr>
            <w:r w:rsidRPr="00715D2C">
              <w:rPr>
                <w:color w:val="000000"/>
                <w:sz w:val="16"/>
                <w:szCs w:val="16"/>
              </w:rPr>
              <w:t>Not Provided</w:t>
            </w:r>
          </w:p>
        </w:tc>
        <w:tc>
          <w:tcPr>
            <w:tcW w:w="1080" w:type="dxa"/>
            <w:vAlign w:val="center"/>
            <w:hideMark/>
          </w:tcPr>
          <w:p w14:paraId="5E9D14B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c>
          <w:tcPr>
            <w:tcW w:w="990" w:type="dxa"/>
            <w:vAlign w:val="center"/>
            <w:hideMark/>
          </w:tcPr>
          <w:p w14:paraId="4B307C9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FF</w:t>
            </w:r>
          </w:p>
        </w:tc>
        <w:tc>
          <w:tcPr>
            <w:tcW w:w="990" w:type="dxa"/>
            <w:noWrap/>
            <w:vAlign w:val="center"/>
            <w:hideMark/>
          </w:tcPr>
          <w:p w14:paraId="1E29352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10,604</w:t>
            </w:r>
          </w:p>
        </w:tc>
        <w:tc>
          <w:tcPr>
            <w:tcW w:w="990" w:type="dxa"/>
            <w:noWrap/>
            <w:vAlign w:val="center"/>
            <w:hideMark/>
          </w:tcPr>
          <w:p w14:paraId="2DE7FF4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$61,000</w:t>
            </w:r>
          </w:p>
        </w:tc>
        <w:tc>
          <w:tcPr>
            <w:tcW w:w="1013" w:type="dxa"/>
            <w:vAlign w:val="center"/>
            <w:hideMark/>
          </w:tcPr>
          <w:p w14:paraId="3838AA1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1008" w:type="dxa"/>
            <w:vAlign w:val="center"/>
            <w:hideMark/>
          </w:tcPr>
          <w:p w14:paraId="70E2451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r>
      <w:tr w:rsidR="00314BF4" w:rsidRPr="00314BF4" w14:paraId="147C4A85" w14:textId="77777777" w:rsidTr="00537C6F">
        <w:tblPrEx>
          <w:jc w:val="left"/>
        </w:tblPrEx>
        <w:trPr>
          <w:trHeight w:val="1110"/>
        </w:trPr>
        <w:tc>
          <w:tcPr>
            <w:tcW w:w="990" w:type="dxa"/>
            <w:vAlign w:val="center"/>
            <w:hideMark/>
          </w:tcPr>
          <w:p w14:paraId="2CB7CE10"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FDACS</w:t>
            </w:r>
          </w:p>
        </w:tc>
        <w:tc>
          <w:tcPr>
            <w:tcW w:w="810" w:type="dxa"/>
            <w:vAlign w:val="center"/>
            <w:hideMark/>
          </w:tcPr>
          <w:p w14:paraId="2269171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FDACS-02</w:t>
            </w:r>
          </w:p>
        </w:tc>
        <w:tc>
          <w:tcPr>
            <w:tcW w:w="1255" w:type="dxa"/>
            <w:vAlign w:val="center"/>
            <w:hideMark/>
          </w:tcPr>
          <w:p w14:paraId="34A716E2" w14:textId="3CD6C835" w:rsidR="00314BF4" w:rsidRPr="00314BF4" w:rsidRDefault="00314BF4" w:rsidP="009940A5">
            <w:pPr>
              <w:spacing w:after="0" w:line="240" w:lineRule="auto"/>
              <w:jc w:val="center"/>
              <w:rPr>
                <w:color w:val="000000"/>
                <w:sz w:val="16"/>
                <w:szCs w:val="16"/>
              </w:rPr>
            </w:pPr>
            <w:r w:rsidRPr="00314BF4">
              <w:rPr>
                <w:color w:val="000000"/>
                <w:sz w:val="16"/>
                <w:szCs w:val="16"/>
              </w:rPr>
              <w:t>Agricultural BMPs - Livestock Waste</w:t>
            </w:r>
          </w:p>
        </w:tc>
        <w:tc>
          <w:tcPr>
            <w:tcW w:w="2525" w:type="dxa"/>
            <w:vAlign w:val="center"/>
            <w:hideMark/>
          </w:tcPr>
          <w:p w14:paraId="0925B3EC" w14:textId="77777777" w:rsidR="00314BF4" w:rsidRPr="00314BF4" w:rsidRDefault="00314BF4" w:rsidP="00314BF4">
            <w:pPr>
              <w:spacing w:after="0" w:line="240" w:lineRule="auto"/>
              <w:jc w:val="center"/>
              <w:rPr>
                <w:color w:val="000000"/>
                <w:sz w:val="16"/>
                <w:szCs w:val="16"/>
              </w:rPr>
            </w:pPr>
            <w:r w:rsidRPr="00314BF4">
              <w:rPr>
                <w:color w:val="000000"/>
                <w:sz w:val="16"/>
                <w:szCs w:val="16"/>
              </w:rPr>
              <w:t>Implementation of existing BMPs on applicable acreage. Up to 10 % reduction in load to groundwater.</w:t>
            </w:r>
          </w:p>
        </w:tc>
        <w:tc>
          <w:tcPr>
            <w:tcW w:w="990" w:type="dxa"/>
            <w:vAlign w:val="center"/>
            <w:hideMark/>
          </w:tcPr>
          <w:p w14:paraId="067413B8" w14:textId="77777777" w:rsidR="00314BF4" w:rsidRPr="00314BF4" w:rsidRDefault="00314BF4" w:rsidP="00314BF4">
            <w:pPr>
              <w:spacing w:after="0" w:line="240" w:lineRule="auto"/>
              <w:jc w:val="center"/>
              <w:rPr>
                <w:color w:val="000000"/>
                <w:sz w:val="16"/>
                <w:szCs w:val="16"/>
              </w:rPr>
            </w:pPr>
            <w:r w:rsidRPr="00314BF4">
              <w:rPr>
                <w:color w:val="000000"/>
                <w:sz w:val="16"/>
                <w:szCs w:val="16"/>
              </w:rPr>
              <w:t>BMPs</w:t>
            </w:r>
          </w:p>
        </w:tc>
        <w:tc>
          <w:tcPr>
            <w:tcW w:w="900" w:type="dxa"/>
            <w:noWrap/>
            <w:vAlign w:val="center"/>
            <w:hideMark/>
          </w:tcPr>
          <w:p w14:paraId="2E25290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vAlign w:val="center"/>
            <w:hideMark/>
          </w:tcPr>
          <w:p w14:paraId="62A49BD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c>
          <w:tcPr>
            <w:tcW w:w="1080" w:type="dxa"/>
            <w:vAlign w:val="center"/>
            <w:hideMark/>
          </w:tcPr>
          <w:p w14:paraId="5FFB187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c>
          <w:tcPr>
            <w:tcW w:w="990" w:type="dxa"/>
            <w:vAlign w:val="center"/>
            <w:hideMark/>
          </w:tcPr>
          <w:p w14:paraId="3EE752A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LW</w:t>
            </w:r>
          </w:p>
        </w:tc>
        <w:tc>
          <w:tcPr>
            <w:tcW w:w="990" w:type="dxa"/>
            <w:noWrap/>
            <w:vAlign w:val="center"/>
            <w:hideMark/>
          </w:tcPr>
          <w:p w14:paraId="4B5A589C" w14:textId="77777777" w:rsidR="00314BF4" w:rsidRPr="00314BF4" w:rsidRDefault="00314BF4" w:rsidP="00314BF4">
            <w:pPr>
              <w:spacing w:after="0" w:line="240" w:lineRule="auto"/>
              <w:jc w:val="center"/>
              <w:rPr>
                <w:color w:val="000000"/>
                <w:sz w:val="16"/>
                <w:szCs w:val="16"/>
              </w:rPr>
            </w:pPr>
            <w:r w:rsidRPr="00314BF4">
              <w:rPr>
                <w:color w:val="000000"/>
                <w:sz w:val="16"/>
                <w:szCs w:val="16"/>
              </w:rPr>
              <w:t>3,079</w:t>
            </w:r>
          </w:p>
        </w:tc>
        <w:tc>
          <w:tcPr>
            <w:tcW w:w="990" w:type="dxa"/>
            <w:noWrap/>
            <w:vAlign w:val="center"/>
            <w:hideMark/>
          </w:tcPr>
          <w:p w14:paraId="64063C4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$813,000</w:t>
            </w:r>
          </w:p>
        </w:tc>
        <w:tc>
          <w:tcPr>
            <w:tcW w:w="1013" w:type="dxa"/>
            <w:vAlign w:val="center"/>
            <w:hideMark/>
          </w:tcPr>
          <w:p w14:paraId="5E424C7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1008" w:type="dxa"/>
            <w:vAlign w:val="center"/>
            <w:hideMark/>
          </w:tcPr>
          <w:p w14:paraId="307BB28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r>
      <w:tr w:rsidR="00314BF4" w:rsidRPr="00314BF4" w14:paraId="2210B8FD" w14:textId="77777777" w:rsidTr="00537C6F">
        <w:tblPrEx>
          <w:jc w:val="left"/>
        </w:tblPrEx>
        <w:trPr>
          <w:trHeight w:val="1515"/>
        </w:trPr>
        <w:tc>
          <w:tcPr>
            <w:tcW w:w="990" w:type="dxa"/>
            <w:vAlign w:val="center"/>
            <w:hideMark/>
          </w:tcPr>
          <w:p w14:paraId="7F439E9D" w14:textId="418662EA" w:rsidR="00314BF4" w:rsidRPr="00314BF4" w:rsidRDefault="00314BF4" w:rsidP="00314BF4">
            <w:pPr>
              <w:spacing w:after="0" w:line="240" w:lineRule="auto"/>
              <w:jc w:val="center"/>
              <w:rPr>
                <w:b/>
                <w:color w:val="000000"/>
                <w:sz w:val="16"/>
                <w:szCs w:val="16"/>
              </w:rPr>
            </w:pPr>
            <w:r w:rsidRPr="00314BF4">
              <w:rPr>
                <w:b/>
                <w:color w:val="000000"/>
                <w:sz w:val="16"/>
                <w:szCs w:val="16"/>
              </w:rPr>
              <w:t>Florida Dep</w:t>
            </w:r>
            <w:r w:rsidR="00715D2C">
              <w:rPr>
                <w:b/>
                <w:color w:val="000000"/>
                <w:sz w:val="16"/>
                <w:szCs w:val="16"/>
              </w:rPr>
              <w:t xml:space="preserve">t. </w:t>
            </w:r>
            <w:r w:rsidRPr="00314BF4">
              <w:rPr>
                <w:b/>
                <w:color w:val="000000"/>
                <w:sz w:val="16"/>
                <w:szCs w:val="16"/>
              </w:rPr>
              <w:t>of Env</w:t>
            </w:r>
            <w:r w:rsidR="00715D2C">
              <w:rPr>
                <w:b/>
                <w:color w:val="000000"/>
                <w:sz w:val="16"/>
                <w:szCs w:val="16"/>
              </w:rPr>
              <w:t>.</w:t>
            </w:r>
            <w:r w:rsidRPr="00314BF4">
              <w:rPr>
                <w:b/>
                <w:color w:val="000000"/>
                <w:sz w:val="16"/>
                <w:szCs w:val="16"/>
              </w:rPr>
              <w:t xml:space="preserve"> Protection Florida Park Service (FPS)</w:t>
            </w:r>
          </w:p>
        </w:tc>
        <w:tc>
          <w:tcPr>
            <w:tcW w:w="810" w:type="dxa"/>
            <w:vAlign w:val="center"/>
            <w:hideMark/>
          </w:tcPr>
          <w:p w14:paraId="6028E61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FPS-01</w:t>
            </w:r>
          </w:p>
        </w:tc>
        <w:tc>
          <w:tcPr>
            <w:tcW w:w="1255" w:type="dxa"/>
            <w:vAlign w:val="center"/>
            <w:hideMark/>
          </w:tcPr>
          <w:p w14:paraId="1C10FB1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Crystal River State Park Septic Upgrade</w:t>
            </w:r>
          </w:p>
        </w:tc>
        <w:tc>
          <w:tcPr>
            <w:tcW w:w="2525" w:type="dxa"/>
            <w:vAlign w:val="center"/>
            <w:hideMark/>
          </w:tcPr>
          <w:p w14:paraId="527E8F28" w14:textId="6995F5BD" w:rsidR="00314BF4" w:rsidRPr="00314BF4" w:rsidRDefault="00314BF4" w:rsidP="00314BF4">
            <w:pPr>
              <w:spacing w:after="0" w:line="240" w:lineRule="auto"/>
              <w:jc w:val="center"/>
              <w:rPr>
                <w:color w:val="000000"/>
                <w:sz w:val="16"/>
                <w:szCs w:val="16"/>
              </w:rPr>
            </w:pPr>
            <w:r w:rsidRPr="00314BF4">
              <w:rPr>
                <w:color w:val="000000"/>
                <w:sz w:val="16"/>
                <w:szCs w:val="16"/>
              </w:rPr>
              <w:t>Removal of existing septic tanks and connect the park to the City of Crystal River’s sanitary sewer system.</w:t>
            </w:r>
          </w:p>
        </w:tc>
        <w:tc>
          <w:tcPr>
            <w:tcW w:w="990" w:type="dxa"/>
            <w:vAlign w:val="center"/>
            <w:hideMark/>
          </w:tcPr>
          <w:p w14:paraId="5C46C28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Wastewater Service Area Expansion</w:t>
            </w:r>
          </w:p>
        </w:tc>
        <w:tc>
          <w:tcPr>
            <w:tcW w:w="900" w:type="dxa"/>
            <w:noWrap/>
            <w:vAlign w:val="center"/>
            <w:hideMark/>
          </w:tcPr>
          <w:p w14:paraId="21A19C7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noWrap/>
            <w:vAlign w:val="center"/>
            <w:hideMark/>
          </w:tcPr>
          <w:p w14:paraId="4FFB8E5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2017</w:t>
            </w:r>
          </w:p>
        </w:tc>
        <w:tc>
          <w:tcPr>
            <w:tcW w:w="1080" w:type="dxa"/>
            <w:vAlign w:val="center"/>
            <w:hideMark/>
          </w:tcPr>
          <w:p w14:paraId="0091748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c>
          <w:tcPr>
            <w:tcW w:w="990" w:type="dxa"/>
            <w:vAlign w:val="center"/>
            <w:hideMark/>
          </w:tcPr>
          <w:p w14:paraId="67304AB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OSTDS</w:t>
            </w:r>
          </w:p>
        </w:tc>
        <w:tc>
          <w:tcPr>
            <w:tcW w:w="990" w:type="dxa"/>
            <w:noWrap/>
            <w:vAlign w:val="center"/>
            <w:hideMark/>
          </w:tcPr>
          <w:p w14:paraId="42AF28F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100</w:t>
            </w:r>
          </w:p>
        </w:tc>
        <w:tc>
          <w:tcPr>
            <w:tcW w:w="990" w:type="dxa"/>
            <w:noWrap/>
            <w:vAlign w:val="center"/>
            <w:hideMark/>
          </w:tcPr>
          <w:p w14:paraId="54C48DC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$200,000</w:t>
            </w:r>
          </w:p>
        </w:tc>
        <w:tc>
          <w:tcPr>
            <w:tcW w:w="1013" w:type="dxa"/>
            <w:vAlign w:val="center"/>
            <w:hideMark/>
          </w:tcPr>
          <w:p w14:paraId="137F447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DEP</w:t>
            </w:r>
          </w:p>
        </w:tc>
        <w:tc>
          <w:tcPr>
            <w:tcW w:w="1008" w:type="dxa"/>
            <w:vAlign w:val="center"/>
            <w:hideMark/>
          </w:tcPr>
          <w:p w14:paraId="1473304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$200,000</w:t>
            </w:r>
          </w:p>
        </w:tc>
      </w:tr>
      <w:tr w:rsidR="00314BF4" w:rsidRPr="00314BF4" w14:paraId="5CCCE03D" w14:textId="77777777" w:rsidTr="00537C6F">
        <w:tblPrEx>
          <w:jc w:val="left"/>
        </w:tblPrEx>
        <w:trPr>
          <w:trHeight w:val="1650"/>
        </w:trPr>
        <w:tc>
          <w:tcPr>
            <w:tcW w:w="990" w:type="dxa"/>
            <w:vAlign w:val="center"/>
            <w:hideMark/>
          </w:tcPr>
          <w:p w14:paraId="76959288" w14:textId="37000426" w:rsidR="00314BF4" w:rsidRPr="00715D2C" w:rsidRDefault="00314BF4" w:rsidP="00314BF4">
            <w:pPr>
              <w:spacing w:after="0" w:line="240" w:lineRule="auto"/>
              <w:jc w:val="center"/>
              <w:rPr>
                <w:rFonts w:ascii="Times New Roman Bold" w:hAnsi="Times New Roman Bold"/>
                <w:b/>
                <w:color w:val="000000"/>
                <w:sz w:val="14"/>
                <w:szCs w:val="16"/>
              </w:rPr>
            </w:pPr>
            <w:r w:rsidRPr="00715D2C">
              <w:rPr>
                <w:rFonts w:ascii="Times New Roman Bold" w:hAnsi="Times New Roman Bold"/>
                <w:b/>
                <w:color w:val="000000"/>
                <w:sz w:val="14"/>
                <w:szCs w:val="16"/>
              </w:rPr>
              <w:t>Southwest Florida Water Manage</w:t>
            </w:r>
            <w:r w:rsidR="00715D2C" w:rsidRPr="00715D2C">
              <w:rPr>
                <w:rFonts w:ascii="Times New Roman Bold" w:hAnsi="Times New Roman Bold"/>
                <w:b/>
                <w:color w:val="000000"/>
                <w:sz w:val="14"/>
                <w:szCs w:val="16"/>
              </w:rPr>
              <w:t>-</w:t>
            </w:r>
            <w:r w:rsidRPr="00715D2C">
              <w:rPr>
                <w:rFonts w:ascii="Times New Roman Bold" w:hAnsi="Times New Roman Bold"/>
                <w:b/>
                <w:color w:val="000000"/>
                <w:sz w:val="14"/>
                <w:szCs w:val="16"/>
              </w:rPr>
              <w:t>ment District (SWFWMD</w:t>
            </w:r>
          </w:p>
        </w:tc>
        <w:tc>
          <w:tcPr>
            <w:tcW w:w="810" w:type="dxa"/>
            <w:vAlign w:val="center"/>
            <w:hideMark/>
          </w:tcPr>
          <w:p w14:paraId="6323565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SWF-01</w:t>
            </w:r>
          </w:p>
        </w:tc>
        <w:tc>
          <w:tcPr>
            <w:tcW w:w="1255" w:type="dxa"/>
            <w:vAlign w:val="center"/>
            <w:hideMark/>
          </w:tcPr>
          <w:p w14:paraId="5DB3B625" w14:textId="2282CC9F" w:rsidR="00314BF4" w:rsidRPr="00314BF4" w:rsidRDefault="00314BF4" w:rsidP="00314BF4">
            <w:pPr>
              <w:spacing w:after="0" w:line="240" w:lineRule="auto"/>
              <w:jc w:val="center"/>
              <w:rPr>
                <w:color w:val="000000"/>
                <w:sz w:val="16"/>
                <w:szCs w:val="16"/>
              </w:rPr>
            </w:pPr>
            <w:r w:rsidRPr="00314BF4">
              <w:rPr>
                <w:color w:val="000000"/>
                <w:sz w:val="16"/>
                <w:szCs w:val="16"/>
              </w:rPr>
              <w:t>Crystal River/Kings Bay Surface Water Improvement and Manage</w:t>
            </w:r>
            <w:r w:rsidR="00715D2C">
              <w:rPr>
                <w:color w:val="000000"/>
                <w:sz w:val="16"/>
                <w:szCs w:val="16"/>
              </w:rPr>
              <w:t>-</w:t>
            </w:r>
            <w:r w:rsidRPr="00314BF4">
              <w:rPr>
                <w:color w:val="000000"/>
                <w:sz w:val="16"/>
                <w:szCs w:val="16"/>
              </w:rPr>
              <w:t>ment (SWIM) Plan</w:t>
            </w:r>
          </w:p>
        </w:tc>
        <w:tc>
          <w:tcPr>
            <w:tcW w:w="2525" w:type="dxa"/>
            <w:vAlign w:val="center"/>
            <w:hideMark/>
          </w:tcPr>
          <w:p w14:paraId="525F9D48" w14:textId="77777777" w:rsidR="00314BF4" w:rsidRPr="00314BF4" w:rsidRDefault="00314BF4" w:rsidP="00314BF4">
            <w:pPr>
              <w:spacing w:after="0" w:line="240" w:lineRule="auto"/>
              <w:jc w:val="center"/>
              <w:rPr>
                <w:color w:val="000000"/>
                <w:sz w:val="16"/>
                <w:szCs w:val="16"/>
              </w:rPr>
            </w:pPr>
            <w:r w:rsidRPr="00314BF4">
              <w:rPr>
                <w:color w:val="000000"/>
                <w:sz w:val="16"/>
                <w:szCs w:val="16"/>
              </w:rPr>
              <w:t>Implementation and periodic review and update of the CR/KB SWIM Plan.</w:t>
            </w:r>
          </w:p>
        </w:tc>
        <w:tc>
          <w:tcPr>
            <w:tcW w:w="990" w:type="dxa"/>
            <w:vAlign w:val="center"/>
            <w:hideMark/>
          </w:tcPr>
          <w:p w14:paraId="3921A5F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Studies</w:t>
            </w:r>
          </w:p>
        </w:tc>
        <w:tc>
          <w:tcPr>
            <w:tcW w:w="900" w:type="dxa"/>
            <w:noWrap/>
            <w:vAlign w:val="center"/>
            <w:hideMark/>
          </w:tcPr>
          <w:p w14:paraId="5AE85077" w14:textId="77777777" w:rsidR="00314BF4" w:rsidRPr="00715D2C" w:rsidRDefault="00314BF4" w:rsidP="00314BF4">
            <w:pPr>
              <w:spacing w:after="0" w:line="240" w:lineRule="auto"/>
              <w:jc w:val="center"/>
              <w:rPr>
                <w:color w:val="000000"/>
                <w:sz w:val="15"/>
                <w:szCs w:val="16"/>
              </w:rPr>
            </w:pPr>
            <w:r w:rsidRPr="00715D2C">
              <w:rPr>
                <w:color w:val="000000"/>
                <w:sz w:val="15"/>
                <w:szCs w:val="16"/>
              </w:rPr>
              <w:t>Completed</w:t>
            </w:r>
          </w:p>
        </w:tc>
        <w:tc>
          <w:tcPr>
            <w:tcW w:w="810" w:type="dxa"/>
            <w:noWrap/>
            <w:vAlign w:val="center"/>
            <w:hideMark/>
          </w:tcPr>
          <w:p w14:paraId="1D63C25E" w14:textId="77777777" w:rsidR="00314BF4" w:rsidRPr="00314BF4" w:rsidRDefault="00314BF4" w:rsidP="00314BF4">
            <w:pPr>
              <w:spacing w:after="0" w:line="240" w:lineRule="auto"/>
              <w:jc w:val="center"/>
              <w:rPr>
                <w:sz w:val="16"/>
                <w:szCs w:val="16"/>
              </w:rPr>
            </w:pPr>
            <w:r w:rsidRPr="00314BF4">
              <w:rPr>
                <w:sz w:val="16"/>
                <w:szCs w:val="16"/>
              </w:rPr>
              <w:t>2013</w:t>
            </w:r>
          </w:p>
        </w:tc>
        <w:tc>
          <w:tcPr>
            <w:tcW w:w="1080" w:type="dxa"/>
            <w:noWrap/>
            <w:vAlign w:val="center"/>
            <w:hideMark/>
          </w:tcPr>
          <w:p w14:paraId="1724618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2015</w:t>
            </w:r>
          </w:p>
        </w:tc>
        <w:tc>
          <w:tcPr>
            <w:tcW w:w="990" w:type="dxa"/>
            <w:vAlign w:val="center"/>
            <w:hideMark/>
          </w:tcPr>
          <w:p w14:paraId="69BE0F3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Other</w:t>
            </w:r>
          </w:p>
        </w:tc>
        <w:tc>
          <w:tcPr>
            <w:tcW w:w="990" w:type="dxa"/>
            <w:noWrap/>
            <w:vAlign w:val="center"/>
            <w:hideMark/>
          </w:tcPr>
          <w:p w14:paraId="3B59CFE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NA</w:t>
            </w:r>
          </w:p>
        </w:tc>
        <w:tc>
          <w:tcPr>
            <w:tcW w:w="990" w:type="dxa"/>
            <w:noWrap/>
            <w:vAlign w:val="center"/>
            <w:hideMark/>
          </w:tcPr>
          <w:p w14:paraId="7F888EA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$205,885</w:t>
            </w:r>
          </w:p>
        </w:tc>
        <w:tc>
          <w:tcPr>
            <w:tcW w:w="1013" w:type="dxa"/>
            <w:vAlign w:val="center"/>
            <w:hideMark/>
          </w:tcPr>
          <w:p w14:paraId="34D4908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SWFWMD</w:t>
            </w:r>
          </w:p>
        </w:tc>
        <w:tc>
          <w:tcPr>
            <w:tcW w:w="1008" w:type="dxa"/>
            <w:vAlign w:val="center"/>
            <w:hideMark/>
          </w:tcPr>
          <w:p w14:paraId="59BA57F3" w14:textId="77777777" w:rsidR="00314BF4" w:rsidRPr="00314BF4" w:rsidRDefault="00314BF4" w:rsidP="00314BF4">
            <w:pPr>
              <w:spacing w:after="0" w:line="240" w:lineRule="auto"/>
              <w:jc w:val="center"/>
              <w:rPr>
                <w:sz w:val="16"/>
                <w:szCs w:val="16"/>
              </w:rPr>
            </w:pPr>
            <w:r w:rsidRPr="00314BF4">
              <w:rPr>
                <w:sz w:val="16"/>
                <w:szCs w:val="16"/>
              </w:rPr>
              <w:t>SWFWMD: $205,885</w:t>
            </w:r>
          </w:p>
        </w:tc>
      </w:tr>
      <w:tr w:rsidR="00314BF4" w:rsidRPr="00314BF4" w14:paraId="7FDA44B6" w14:textId="77777777" w:rsidTr="00537C6F">
        <w:tblPrEx>
          <w:jc w:val="left"/>
        </w:tblPrEx>
        <w:trPr>
          <w:trHeight w:val="1322"/>
        </w:trPr>
        <w:tc>
          <w:tcPr>
            <w:tcW w:w="990" w:type="dxa"/>
            <w:vAlign w:val="center"/>
            <w:hideMark/>
          </w:tcPr>
          <w:p w14:paraId="3AC371A2" w14:textId="77777777" w:rsidR="00314BF4" w:rsidRPr="00715D2C" w:rsidRDefault="00314BF4" w:rsidP="00314BF4">
            <w:pPr>
              <w:spacing w:after="0" w:line="240" w:lineRule="auto"/>
              <w:jc w:val="center"/>
              <w:rPr>
                <w:rFonts w:ascii="Times New Roman Bold" w:hAnsi="Times New Roman Bold"/>
                <w:b/>
                <w:color w:val="000000"/>
                <w:sz w:val="15"/>
                <w:szCs w:val="16"/>
              </w:rPr>
            </w:pPr>
            <w:r w:rsidRPr="00715D2C">
              <w:rPr>
                <w:rFonts w:ascii="Times New Roman Bold" w:hAnsi="Times New Roman Bold"/>
                <w:b/>
                <w:color w:val="000000"/>
                <w:sz w:val="15"/>
                <w:szCs w:val="16"/>
              </w:rPr>
              <w:lastRenderedPageBreak/>
              <w:t>SWFWMD</w:t>
            </w:r>
          </w:p>
        </w:tc>
        <w:tc>
          <w:tcPr>
            <w:tcW w:w="810" w:type="dxa"/>
            <w:vAlign w:val="center"/>
            <w:hideMark/>
          </w:tcPr>
          <w:p w14:paraId="76EB15C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SWF-02</w:t>
            </w:r>
          </w:p>
        </w:tc>
        <w:tc>
          <w:tcPr>
            <w:tcW w:w="1255" w:type="dxa"/>
            <w:vAlign w:val="center"/>
            <w:hideMark/>
          </w:tcPr>
          <w:p w14:paraId="33AFBA3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Three Sisters Springs Wetland Treatment Project</w:t>
            </w:r>
          </w:p>
        </w:tc>
        <w:tc>
          <w:tcPr>
            <w:tcW w:w="2525" w:type="dxa"/>
            <w:vAlign w:val="center"/>
            <w:hideMark/>
          </w:tcPr>
          <w:p w14:paraId="778826CC" w14:textId="4696628A" w:rsidR="00314BF4" w:rsidRPr="00314BF4" w:rsidRDefault="00314BF4" w:rsidP="00314BF4">
            <w:pPr>
              <w:spacing w:after="0" w:line="240" w:lineRule="auto"/>
              <w:jc w:val="center"/>
              <w:rPr>
                <w:color w:val="000000"/>
                <w:sz w:val="16"/>
                <w:szCs w:val="16"/>
              </w:rPr>
            </w:pPr>
            <w:r w:rsidRPr="00314BF4">
              <w:rPr>
                <w:color w:val="000000"/>
                <w:sz w:val="16"/>
                <w:szCs w:val="16"/>
              </w:rPr>
              <w:t>Design and construction of a stormwater treatment wetland that will intercept stormwater to improve water quality before discharge into Kings Bay.</w:t>
            </w:r>
          </w:p>
        </w:tc>
        <w:tc>
          <w:tcPr>
            <w:tcW w:w="990" w:type="dxa"/>
            <w:vAlign w:val="center"/>
            <w:hideMark/>
          </w:tcPr>
          <w:p w14:paraId="3D45573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Wetland Treatment</w:t>
            </w:r>
          </w:p>
        </w:tc>
        <w:tc>
          <w:tcPr>
            <w:tcW w:w="900" w:type="dxa"/>
            <w:noWrap/>
            <w:vAlign w:val="center"/>
            <w:hideMark/>
          </w:tcPr>
          <w:p w14:paraId="2830DE8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noWrap/>
            <w:vAlign w:val="center"/>
            <w:hideMark/>
          </w:tcPr>
          <w:p w14:paraId="75D5EEA8" w14:textId="77777777" w:rsidR="00314BF4" w:rsidRPr="00314BF4" w:rsidRDefault="00314BF4" w:rsidP="00314BF4">
            <w:pPr>
              <w:spacing w:after="0" w:line="240" w:lineRule="auto"/>
              <w:jc w:val="center"/>
              <w:rPr>
                <w:sz w:val="16"/>
                <w:szCs w:val="16"/>
              </w:rPr>
            </w:pPr>
            <w:r w:rsidRPr="00314BF4">
              <w:rPr>
                <w:sz w:val="16"/>
                <w:szCs w:val="16"/>
              </w:rPr>
              <w:t>2015</w:t>
            </w:r>
          </w:p>
        </w:tc>
        <w:tc>
          <w:tcPr>
            <w:tcW w:w="1080" w:type="dxa"/>
            <w:noWrap/>
            <w:vAlign w:val="center"/>
            <w:hideMark/>
          </w:tcPr>
          <w:p w14:paraId="2B31886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2017</w:t>
            </w:r>
          </w:p>
        </w:tc>
        <w:tc>
          <w:tcPr>
            <w:tcW w:w="990" w:type="dxa"/>
            <w:vAlign w:val="center"/>
            <w:hideMark/>
          </w:tcPr>
          <w:p w14:paraId="264AF4D8"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UTF</w:t>
            </w:r>
          </w:p>
        </w:tc>
        <w:tc>
          <w:tcPr>
            <w:tcW w:w="990" w:type="dxa"/>
            <w:vAlign w:val="center"/>
            <w:hideMark/>
          </w:tcPr>
          <w:p w14:paraId="249FCE0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c>
          <w:tcPr>
            <w:tcW w:w="990" w:type="dxa"/>
            <w:noWrap/>
            <w:vAlign w:val="center"/>
            <w:hideMark/>
          </w:tcPr>
          <w:p w14:paraId="21AE8D1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$643,099</w:t>
            </w:r>
          </w:p>
        </w:tc>
        <w:tc>
          <w:tcPr>
            <w:tcW w:w="1013" w:type="dxa"/>
            <w:vAlign w:val="center"/>
            <w:hideMark/>
          </w:tcPr>
          <w:p w14:paraId="4066D8C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SWFWMD</w:t>
            </w:r>
          </w:p>
        </w:tc>
        <w:tc>
          <w:tcPr>
            <w:tcW w:w="1008" w:type="dxa"/>
            <w:vAlign w:val="center"/>
            <w:hideMark/>
          </w:tcPr>
          <w:p w14:paraId="44976A6A" w14:textId="77777777" w:rsidR="00314BF4" w:rsidRPr="00314BF4" w:rsidRDefault="00314BF4" w:rsidP="00314BF4">
            <w:pPr>
              <w:spacing w:after="0" w:line="240" w:lineRule="auto"/>
              <w:jc w:val="center"/>
              <w:rPr>
                <w:sz w:val="16"/>
                <w:szCs w:val="16"/>
              </w:rPr>
            </w:pPr>
            <w:r w:rsidRPr="00314BF4">
              <w:rPr>
                <w:sz w:val="16"/>
                <w:szCs w:val="16"/>
              </w:rPr>
              <w:t>SWFWMD: $643,009</w:t>
            </w:r>
          </w:p>
        </w:tc>
      </w:tr>
      <w:tr w:rsidR="00314BF4" w:rsidRPr="00314BF4" w14:paraId="5FE3F07B" w14:textId="77777777" w:rsidTr="00537C6F">
        <w:tblPrEx>
          <w:jc w:val="left"/>
        </w:tblPrEx>
        <w:trPr>
          <w:trHeight w:val="1800"/>
        </w:trPr>
        <w:tc>
          <w:tcPr>
            <w:tcW w:w="990" w:type="dxa"/>
            <w:vAlign w:val="center"/>
            <w:hideMark/>
          </w:tcPr>
          <w:p w14:paraId="738B0302" w14:textId="65D095E9" w:rsidR="00314BF4" w:rsidRPr="00314BF4" w:rsidRDefault="00715D2C" w:rsidP="00314BF4">
            <w:pPr>
              <w:spacing w:after="0" w:line="240" w:lineRule="auto"/>
              <w:jc w:val="center"/>
              <w:rPr>
                <w:b/>
                <w:color w:val="000000"/>
                <w:sz w:val="16"/>
                <w:szCs w:val="16"/>
              </w:rPr>
            </w:pPr>
            <w:r w:rsidRPr="00715D2C">
              <w:rPr>
                <w:rFonts w:ascii="Times New Roman Bold" w:hAnsi="Times New Roman Bold"/>
                <w:b/>
                <w:color w:val="000000"/>
                <w:sz w:val="15"/>
                <w:szCs w:val="16"/>
              </w:rPr>
              <w:t>SWFWMD</w:t>
            </w:r>
          </w:p>
        </w:tc>
        <w:tc>
          <w:tcPr>
            <w:tcW w:w="810" w:type="dxa"/>
            <w:vAlign w:val="center"/>
            <w:hideMark/>
          </w:tcPr>
          <w:p w14:paraId="36FF5E8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SWF-03</w:t>
            </w:r>
          </w:p>
        </w:tc>
        <w:tc>
          <w:tcPr>
            <w:tcW w:w="1255" w:type="dxa"/>
            <w:vAlign w:val="center"/>
            <w:hideMark/>
          </w:tcPr>
          <w:p w14:paraId="7DDA7C84" w14:textId="16CB6CCD" w:rsidR="00314BF4" w:rsidRPr="00314BF4" w:rsidRDefault="00314BF4" w:rsidP="00314BF4">
            <w:pPr>
              <w:spacing w:after="0" w:line="240" w:lineRule="auto"/>
              <w:jc w:val="center"/>
              <w:rPr>
                <w:color w:val="000000"/>
                <w:sz w:val="16"/>
                <w:szCs w:val="16"/>
              </w:rPr>
            </w:pPr>
            <w:r w:rsidRPr="00314BF4">
              <w:rPr>
                <w:color w:val="000000"/>
                <w:sz w:val="16"/>
                <w:szCs w:val="16"/>
              </w:rPr>
              <w:t>Three Sister Springs Sediment Removal Feasibility Study</w:t>
            </w:r>
          </w:p>
        </w:tc>
        <w:tc>
          <w:tcPr>
            <w:tcW w:w="2525" w:type="dxa"/>
            <w:vAlign w:val="center"/>
            <w:hideMark/>
          </w:tcPr>
          <w:p w14:paraId="41E7D07C"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Dredging activities and underwater habitat restoration to remove sediment from spring vents which should lead to increased spring discharge and removal of nutrients contained within the sediments.</w:t>
            </w:r>
          </w:p>
        </w:tc>
        <w:tc>
          <w:tcPr>
            <w:tcW w:w="990" w:type="dxa"/>
            <w:vAlign w:val="center"/>
            <w:hideMark/>
          </w:tcPr>
          <w:p w14:paraId="7535FAB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Dredging</w:t>
            </w:r>
          </w:p>
        </w:tc>
        <w:tc>
          <w:tcPr>
            <w:tcW w:w="900" w:type="dxa"/>
            <w:noWrap/>
            <w:vAlign w:val="center"/>
            <w:hideMark/>
          </w:tcPr>
          <w:p w14:paraId="32DF236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noWrap/>
            <w:vAlign w:val="center"/>
            <w:hideMark/>
          </w:tcPr>
          <w:p w14:paraId="355D1A61" w14:textId="77777777" w:rsidR="00314BF4" w:rsidRPr="00314BF4" w:rsidRDefault="00314BF4" w:rsidP="00314BF4">
            <w:pPr>
              <w:spacing w:after="0" w:line="240" w:lineRule="auto"/>
              <w:jc w:val="center"/>
              <w:rPr>
                <w:sz w:val="16"/>
                <w:szCs w:val="16"/>
              </w:rPr>
            </w:pPr>
            <w:r w:rsidRPr="00314BF4">
              <w:rPr>
                <w:sz w:val="16"/>
                <w:szCs w:val="16"/>
              </w:rPr>
              <w:t>2016</w:t>
            </w:r>
          </w:p>
        </w:tc>
        <w:tc>
          <w:tcPr>
            <w:tcW w:w="1080" w:type="dxa"/>
            <w:noWrap/>
            <w:vAlign w:val="center"/>
            <w:hideMark/>
          </w:tcPr>
          <w:p w14:paraId="4FC9C26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2018</w:t>
            </w:r>
          </w:p>
        </w:tc>
        <w:tc>
          <w:tcPr>
            <w:tcW w:w="990" w:type="dxa"/>
            <w:vAlign w:val="center"/>
            <w:hideMark/>
          </w:tcPr>
          <w:p w14:paraId="0A34722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UTF</w:t>
            </w:r>
          </w:p>
        </w:tc>
        <w:tc>
          <w:tcPr>
            <w:tcW w:w="990" w:type="dxa"/>
            <w:vAlign w:val="center"/>
            <w:hideMark/>
          </w:tcPr>
          <w:p w14:paraId="190B9EC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c>
          <w:tcPr>
            <w:tcW w:w="990" w:type="dxa"/>
            <w:noWrap/>
            <w:vAlign w:val="center"/>
            <w:hideMark/>
          </w:tcPr>
          <w:p w14:paraId="6DD8028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$470,000</w:t>
            </w:r>
          </w:p>
        </w:tc>
        <w:tc>
          <w:tcPr>
            <w:tcW w:w="1013" w:type="dxa"/>
            <w:vAlign w:val="center"/>
            <w:hideMark/>
          </w:tcPr>
          <w:p w14:paraId="12E4D52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SWFWMD</w:t>
            </w:r>
          </w:p>
        </w:tc>
        <w:tc>
          <w:tcPr>
            <w:tcW w:w="1008" w:type="dxa"/>
            <w:vAlign w:val="center"/>
            <w:hideMark/>
          </w:tcPr>
          <w:p w14:paraId="6FD1D4F7" w14:textId="77777777" w:rsidR="00314BF4" w:rsidRPr="00314BF4" w:rsidRDefault="00314BF4" w:rsidP="00314BF4">
            <w:pPr>
              <w:spacing w:after="0" w:line="240" w:lineRule="auto"/>
              <w:jc w:val="center"/>
              <w:rPr>
                <w:sz w:val="16"/>
                <w:szCs w:val="16"/>
              </w:rPr>
            </w:pPr>
            <w:r w:rsidRPr="00314BF4">
              <w:rPr>
                <w:sz w:val="16"/>
                <w:szCs w:val="16"/>
              </w:rPr>
              <w:t>SWFWMD: $470,000</w:t>
            </w:r>
          </w:p>
        </w:tc>
      </w:tr>
      <w:tr w:rsidR="00314BF4" w:rsidRPr="00314BF4" w14:paraId="54E5AD05" w14:textId="77777777" w:rsidTr="00537C6F">
        <w:tblPrEx>
          <w:jc w:val="left"/>
        </w:tblPrEx>
        <w:trPr>
          <w:trHeight w:val="1845"/>
        </w:trPr>
        <w:tc>
          <w:tcPr>
            <w:tcW w:w="990" w:type="dxa"/>
            <w:vAlign w:val="center"/>
            <w:hideMark/>
          </w:tcPr>
          <w:p w14:paraId="468D7620" w14:textId="09CD36C3" w:rsidR="00314BF4" w:rsidRPr="00314BF4" w:rsidRDefault="00715D2C" w:rsidP="00314BF4">
            <w:pPr>
              <w:spacing w:after="0" w:line="240" w:lineRule="auto"/>
              <w:jc w:val="center"/>
              <w:rPr>
                <w:b/>
                <w:color w:val="000000"/>
                <w:sz w:val="16"/>
                <w:szCs w:val="16"/>
              </w:rPr>
            </w:pPr>
            <w:r w:rsidRPr="00715D2C">
              <w:rPr>
                <w:rFonts w:ascii="Times New Roman Bold" w:hAnsi="Times New Roman Bold"/>
                <w:b/>
                <w:color w:val="000000"/>
                <w:sz w:val="15"/>
                <w:szCs w:val="16"/>
              </w:rPr>
              <w:t>SWFWMD</w:t>
            </w:r>
          </w:p>
        </w:tc>
        <w:tc>
          <w:tcPr>
            <w:tcW w:w="810" w:type="dxa"/>
            <w:vAlign w:val="center"/>
            <w:hideMark/>
          </w:tcPr>
          <w:p w14:paraId="3BF9827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SWF-04*</w:t>
            </w:r>
          </w:p>
        </w:tc>
        <w:tc>
          <w:tcPr>
            <w:tcW w:w="1255" w:type="dxa"/>
            <w:vAlign w:val="center"/>
            <w:hideMark/>
          </w:tcPr>
          <w:p w14:paraId="6E0FDF95" w14:textId="21CEEA0A" w:rsidR="00314BF4" w:rsidRPr="00314BF4" w:rsidRDefault="00314BF4" w:rsidP="009940A5">
            <w:pPr>
              <w:spacing w:after="0" w:line="240" w:lineRule="auto"/>
              <w:jc w:val="center"/>
              <w:rPr>
                <w:color w:val="000000"/>
                <w:sz w:val="16"/>
                <w:szCs w:val="16"/>
              </w:rPr>
            </w:pPr>
            <w:r w:rsidRPr="00314BF4">
              <w:rPr>
                <w:color w:val="000000"/>
                <w:sz w:val="16"/>
                <w:szCs w:val="16"/>
              </w:rPr>
              <w:t>Facilitating Agricultural Resource Management Systems (FARMS) Program</w:t>
            </w:r>
          </w:p>
        </w:tc>
        <w:tc>
          <w:tcPr>
            <w:tcW w:w="2525" w:type="dxa"/>
            <w:vAlign w:val="center"/>
            <w:hideMark/>
          </w:tcPr>
          <w:p w14:paraId="72013FB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The FARMS Program is an agricultural BMP cost-share program to promote improved water quality in spring systems through approved precision nutrient application technologies.</w:t>
            </w:r>
          </w:p>
        </w:tc>
        <w:tc>
          <w:tcPr>
            <w:tcW w:w="990" w:type="dxa"/>
            <w:vAlign w:val="center"/>
            <w:hideMark/>
          </w:tcPr>
          <w:p w14:paraId="34F6B24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BMPs</w:t>
            </w:r>
          </w:p>
        </w:tc>
        <w:tc>
          <w:tcPr>
            <w:tcW w:w="900" w:type="dxa"/>
            <w:noWrap/>
            <w:vAlign w:val="center"/>
            <w:hideMark/>
          </w:tcPr>
          <w:p w14:paraId="7722942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noWrap/>
            <w:vAlign w:val="center"/>
            <w:hideMark/>
          </w:tcPr>
          <w:p w14:paraId="0499884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Prior to 2012</w:t>
            </w:r>
          </w:p>
        </w:tc>
        <w:tc>
          <w:tcPr>
            <w:tcW w:w="1080" w:type="dxa"/>
            <w:noWrap/>
            <w:vAlign w:val="center"/>
            <w:hideMark/>
          </w:tcPr>
          <w:p w14:paraId="110D36E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2021</w:t>
            </w:r>
          </w:p>
        </w:tc>
        <w:tc>
          <w:tcPr>
            <w:tcW w:w="990" w:type="dxa"/>
            <w:vAlign w:val="center"/>
            <w:hideMark/>
          </w:tcPr>
          <w:p w14:paraId="42FFF71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FF</w:t>
            </w:r>
          </w:p>
        </w:tc>
        <w:tc>
          <w:tcPr>
            <w:tcW w:w="990" w:type="dxa"/>
            <w:vAlign w:val="center"/>
            <w:hideMark/>
          </w:tcPr>
          <w:p w14:paraId="70B7DA0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Not Provided</w:t>
            </w:r>
          </w:p>
        </w:tc>
        <w:tc>
          <w:tcPr>
            <w:tcW w:w="990" w:type="dxa"/>
            <w:noWrap/>
            <w:vAlign w:val="center"/>
            <w:hideMark/>
          </w:tcPr>
          <w:p w14:paraId="5834AEE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$6,000,000</w:t>
            </w:r>
          </w:p>
        </w:tc>
        <w:tc>
          <w:tcPr>
            <w:tcW w:w="1013" w:type="dxa"/>
            <w:vAlign w:val="center"/>
            <w:hideMark/>
          </w:tcPr>
          <w:p w14:paraId="7827157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SWFWMD</w:t>
            </w:r>
          </w:p>
        </w:tc>
        <w:tc>
          <w:tcPr>
            <w:tcW w:w="1008" w:type="dxa"/>
            <w:vAlign w:val="center"/>
            <w:hideMark/>
          </w:tcPr>
          <w:p w14:paraId="0E6F0A2A" w14:textId="77777777" w:rsidR="00314BF4" w:rsidRPr="00314BF4" w:rsidRDefault="00314BF4" w:rsidP="00314BF4">
            <w:pPr>
              <w:spacing w:after="0" w:line="240" w:lineRule="auto"/>
              <w:jc w:val="center"/>
              <w:rPr>
                <w:sz w:val="16"/>
                <w:szCs w:val="16"/>
              </w:rPr>
            </w:pPr>
            <w:r w:rsidRPr="00314BF4">
              <w:rPr>
                <w:sz w:val="16"/>
                <w:szCs w:val="16"/>
              </w:rPr>
              <w:t>SWFWMD: $6,000,000</w:t>
            </w:r>
          </w:p>
        </w:tc>
      </w:tr>
      <w:tr w:rsidR="00314BF4" w:rsidRPr="00314BF4" w14:paraId="09AA1535" w14:textId="77777777" w:rsidTr="00537C6F">
        <w:tblPrEx>
          <w:jc w:val="left"/>
        </w:tblPrEx>
        <w:trPr>
          <w:trHeight w:val="1898"/>
        </w:trPr>
        <w:tc>
          <w:tcPr>
            <w:tcW w:w="990" w:type="dxa"/>
            <w:vAlign w:val="center"/>
            <w:hideMark/>
          </w:tcPr>
          <w:p w14:paraId="0A2B88C3" w14:textId="2008CD08" w:rsidR="00314BF4" w:rsidRPr="00314BF4" w:rsidRDefault="00715D2C" w:rsidP="00314BF4">
            <w:pPr>
              <w:spacing w:after="0" w:line="240" w:lineRule="auto"/>
              <w:jc w:val="center"/>
              <w:rPr>
                <w:b/>
                <w:color w:val="000000"/>
                <w:sz w:val="16"/>
                <w:szCs w:val="16"/>
              </w:rPr>
            </w:pPr>
            <w:r w:rsidRPr="00715D2C">
              <w:rPr>
                <w:rFonts w:ascii="Times New Roman Bold" w:hAnsi="Times New Roman Bold"/>
                <w:b/>
                <w:color w:val="000000"/>
                <w:sz w:val="15"/>
                <w:szCs w:val="16"/>
              </w:rPr>
              <w:t>SWFWMD</w:t>
            </w:r>
          </w:p>
        </w:tc>
        <w:tc>
          <w:tcPr>
            <w:tcW w:w="810" w:type="dxa"/>
            <w:vAlign w:val="center"/>
            <w:hideMark/>
          </w:tcPr>
          <w:p w14:paraId="432A628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SWF-05*</w:t>
            </w:r>
          </w:p>
        </w:tc>
        <w:tc>
          <w:tcPr>
            <w:tcW w:w="1255" w:type="dxa"/>
            <w:vAlign w:val="center"/>
            <w:hideMark/>
          </w:tcPr>
          <w:p w14:paraId="4C13A086" w14:textId="19F5424C" w:rsidR="00314BF4" w:rsidRPr="00314BF4" w:rsidRDefault="00314BF4" w:rsidP="009940A5">
            <w:pPr>
              <w:spacing w:after="0" w:line="240" w:lineRule="auto"/>
              <w:jc w:val="center"/>
              <w:rPr>
                <w:color w:val="000000"/>
                <w:sz w:val="16"/>
                <w:szCs w:val="16"/>
              </w:rPr>
            </w:pPr>
            <w:r w:rsidRPr="00314BF4">
              <w:rPr>
                <w:color w:val="000000"/>
                <w:sz w:val="16"/>
                <w:szCs w:val="16"/>
              </w:rPr>
              <w:t>Evaluation of Nitrogen Leaching from Re</w:t>
            </w:r>
            <w:r w:rsidR="00715D2C">
              <w:rPr>
                <w:color w:val="000000"/>
                <w:sz w:val="16"/>
                <w:szCs w:val="16"/>
              </w:rPr>
              <w:t>-</w:t>
            </w:r>
            <w:r w:rsidRPr="00314BF4">
              <w:rPr>
                <w:color w:val="000000"/>
                <w:sz w:val="16"/>
                <w:szCs w:val="16"/>
              </w:rPr>
              <w:t>claimed Water</w:t>
            </w:r>
          </w:p>
        </w:tc>
        <w:tc>
          <w:tcPr>
            <w:tcW w:w="2525" w:type="dxa"/>
            <w:vAlign w:val="center"/>
            <w:hideMark/>
          </w:tcPr>
          <w:p w14:paraId="280224B3"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This project will determine typical nitrogen leaching rates from reclaimed water application to lawns, spray fields, and rapid infiltration basins. This information can be used to refine estimates of nitrogen loading to the aquifer and springs, and identify the best reclaimed water disposal methods to minimize nitrogen loading to groundwater.</w:t>
            </w:r>
          </w:p>
        </w:tc>
        <w:tc>
          <w:tcPr>
            <w:tcW w:w="990" w:type="dxa"/>
            <w:vAlign w:val="center"/>
            <w:hideMark/>
          </w:tcPr>
          <w:p w14:paraId="7546AFB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Studies</w:t>
            </w:r>
          </w:p>
        </w:tc>
        <w:tc>
          <w:tcPr>
            <w:tcW w:w="900" w:type="dxa"/>
            <w:noWrap/>
            <w:vAlign w:val="center"/>
            <w:hideMark/>
          </w:tcPr>
          <w:p w14:paraId="33CF93F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noWrap/>
            <w:vAlign w:val="center"/>
            <w:hideMark/>
          </w:tcPr>
          <w:p w14:paraId="3D6B284B" w14:textId="77777777" w:rsidR="00314BF4" w:rsidRPr="00314BF4" w:rsidRDefault="00314BF4" w:rsidP="00314BF4">
            <w:pPr>
              <w:spacing w:after="0" w:line="240" w:lineRule="auto"/>
              <w:jc w:val="center"/>
              <w:rPr>
                <w:sz w:val="16"/>
                <w:szCs w:val="16"/>
              </w:rPr>
            </w:pPr>
            <w:r w:rsidRPr="00314BF4">
              <w:rPr>
                <w:sz w:val="16"/>
                <w:szCs w:val="16"/>
              </w:rPr>
              <w:t>2014</w:t>
            </w:r>
          </w:p>
        </w:tc>
        <w:tc>
          <w:tcPr>
            <w:tcW w:w="1080" w:type="dxa"/>
            <w:noWrap/>
            <w:vAlign w:val="center"/>
            <w:hideMark/>
          </w:tcPr>
          <w:p w14:paraId="52F5915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2018</w:t>
            </w:r>
          </w:p>
        </w:tc>
        <w:tc>
          <w:tcPr>
            <w:tcW w:w="990" w:type="dxa"/>
            <w:vAlign w:val="center"/>
            <w:hideMark/>
          </w:tcPr>
          <w:p w14:paraId="31D6D85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UTF</w:t>
            </w:r>
          </w:p>
        </w:tc>
        <w:tc>
          <w:tcPr>
            <w:tcW w:w="990" w:type="dxa"/>
            <w:noWrap/>
            <w:vAlign w:val="center"/>
            <w:hideMark/>
          </w:tcPr>
          <w:p w14:paraId="1A36012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NA</w:t>
            </w:r>
          </w:p>
        </w:tc>
        <w:tc>
          <w:tcPr>
            <w:tcW w:w="990" w:type="dxa"/>
            <w:noWrap/>
            <w:vAlign w:val="center"/>
            <w:hideMark/>
          </w:tcPr>
          <w:p w14:paraId="24D731E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$294,000</w:t>
            </w:r>
          </w:p>
        </w:tc>
        <w:tc>
          <w:tcPr>
            <w:tcW w:w="1013" w:type="dxa"/>
            <w:vAlign w:val="center"/>
            <w:hideMark/>
          </w:tcPr>
          <w:p w14:paraId="6EA3152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SWFWMD</w:t>
            </w:r>
          </w:p>
        </w:tc>
        <w:tc>
          <w:tcPr>
            <w:tcW w:w="1008" w:type="dxa"/>
            <w:vAlign w:val="center"/>
            <w:hideMark/>
          </w:tcPr>
          <w:p w14:paraId="016E907F" w14:textId="77777777" w:rsidR="00314BF4" w:rsidRPr="00314BF4" w:rsidRDefault="00314BF4" w:rsidP="00314BF4">
            <w:pPr>
              <w:spacing w:after="0" w:line="240" w:lineRule="auto"/>
              <w:jc w:val="center"/>
              <w:rPr>
                <w:sz w:val="16"/>
                <w:szCs w:val="16"/>
              </w:rPr>
            </w:pPr>
            <w:r w:rsidRPr="00314BF4">
              <w:rPr>
                <w:sz w:val="16"/>
                <w:szCs w:val="16"/>
              </w:rPr>
              <w:t>SWFWMD: $294,000</w:t>
            </w:r>
          </w:p>
        </w:tc>
      </w:tr>
      <w:tr w:rsidR="00314BF4" w:rsidRPr="00314BF4" w14:paraId="05B48634" w14:textId="77777777" w:rsidTr="00537C6F">
        <w:tblPrEx>
          <w:jc w:val="left"/>
        </w:tblPrEx>
        <w:trPr>
          <w:trHeight w:val="1365"/>
        </w:trPr>
        <w:tc>
          <w:tcPr>
            <w:tcW w:w="990" w:type="dxa"/>
            <w:vAlign w:val="center"/>
            <w:hideMark/>
          </w:tcPr>
          <w:p w14:paraId="5CFC4727" w14:textId="69CEF937" w:rsidR="00314BF4" w:rsidRPr="00314BF4" w:rsidRDefault="00715D2C" w:rsidP="00314BF4">
            <w:pPr>
              <w:spacing w:after="0" w:line="240" w:lineRule="auto"/>
              <w:jc w:val="center"/>
              <w:rPr>
                <w:b/>
                <w:color w:val="000000"/>
                <w:sz w:val="16"/>
                <w:szCs w:val="16"/>
              </w:rPr>
            </w:pPr>
            <w:r w:rsidRPr="00715D2C">
              <w:rPr>
                <w:rFonts w:ascii="Times New Roman Bold" w:hAnsi="Times New Roman Bold"/>
                <w:b/>
                <w:color w:val="000000"/>
                <w:sz w:val="15"/>
                <w:szCs w:val="16"/>
              </w:rPr>
              <w:t>SWFWMD</w:t>
            </w:r>
          </w:p>
        </w:tc>
        <w:tc>
          <w:tcPr>
            <w:tcW w:w="810" w:type="dxa"/>
            <w:vAlign w:val="center"/>
            <w:hideMark/>
          </w:tcPr>
          <w:p w14:paraId="554291A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SWF-06*</w:t>
            </w:r>
          </w:p>
        </w:tc>
        <w:tc>
          <w:tcPr>
            <w:tcW w:w="1255" w:type="dxa"/>
            <w:vAlign w:val="center"/>
            <w:hideMark/>
          </w:tcPr>
          <w:p w14:paraId="75DA73CE" w14:textId="0A20D1C2" w:rsidR="00314BF4" w:rsidRPr="00314BF4" w:rsidRDefault="00314BF4" w:rsidP="00314BF4">
            <w:pPr>
              <w:spacing w:after="0" w:line="240" w:lineRule="auto"/>
              <w:jc w:val="center"/>
              <w:rPr>
                <w:color w:val="000000"/>
                <w:sz w:val="16"/>
                <w:szCs w:val="16"/>
              </w:rPr>
            </w:pPr>
            <w:r w:rsidRPr="00314BF4">
              <w:rPr>
                <w:color w:val="000000"/>
                <w:sz w:val="16"/>
                <w:szCs w:val="16"/>
              </w:rPr>
              <w:t>Springs Coast Waste</w:t>
            </w:r>
            <w:r w:rsidR="00715D2C">
              <w:rPr>
                <w:color w:val="000000"/>
                <w:sz w:val="16"/>
                <w:szCs w:val="16"/>
              </w:rPr>
              <w:t>-</w:t>
            </w:r>
            <w:r w:rsidRPr="00314BF4">
              <w:rPr>
                <w:color w:val="000000"/>
                <w:sz w:val="16"/>
                <w:szCs w:val="16"/>
              </w:rPr>
              <w:t>water Disposal Treatment Wetlands</w:t>
            </w:r>
          </w:p>
        </w:tc>
        <w:tc>
          <w:tcPr>
            <w:tcW w:w="2525" w:type="dxa"/>
            <w:vAlign w:val="center"/>
            <w:hideMark/>
          </w:tcPr>
          <w:p w14:paraId="5899924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This project will assess areas to determine sites appropriate for construction of wetlands to treat WWTF effluent.</w:t>
            </w:r>
          </w:p>
        </w:tc>
        <w:tc>
          <w:tcPr>
            <w:tcW w:w="990" w:type="dxa"/>
            <w:vAlign w:val="center"/>
            <w:hideMark/>
          </w:tcPr>
          <w:p w14:paraId="168CC18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Studies</w:t>
            </w:r>
          </w:p>
        </w:tc>
        <w:tc>
          <w:tcPr>
            <w:tcW w:w="900" w:type="dxa"/>
            <w:noWrap/>
            <w:vAlign w:val="center"/>
            <w:hideMark/>
          </w:tcPr>
          <w:p w14:paraId="30E8F97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noWrap/>
            <w:vAlign w:val="center"/>
            <w:hideMark/>
          </w:tcPr>
          <w:p w14:paraId="74B6FE27" w14:textId="77777777" w:rsidR="00314BF4" w:rsidRPr="00314BF4" w:rsidRDefault="00314BF4" w:rsidP="00314BF4">
            <w:pPr>
              <w:spacing w:after="0" w:line="240" w:lineRule="auto"/>
              <w:jc w:val="center"/>
              <w:rPr>
                <w:sz w:val="16"/>
                <w:szCs w:val="16"/>
              </w:rPr>
            </w:pPr>
            <w:r w:rsidRPr="00314BF4">
              <w:rPr>
                <w:sz w:val="16"/>
                <w:szCs w:val="16"/>
              </w:rPr>
              <w:t>2014</w:t>
            </w:r>
          </w:p>
        </w:tc>
        <w:tc>
          <w:tcPr>
            <w:tcW w:w="1080" w:type="dxa"/>
            <w:noWrap/>
            <w:vAlign w:val="center"/>
            <w:hideMark/>
          </w:tcPr>
          <w:p w14:paraId="2B4119A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2017</w:t>
            </w:r>
          </w:p>
        </w:tc>
        <w:tc>
          <w:tcPr>
            <w:tcW w:w="990" w:type="dxa"/>
            <w:vAlign w:val="center"/>
            <w:hideMark/>
          </w:tcPr>
          <w:p w14:paraId="7B81DC5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WWTF</w:t>
            </w:r>
          </w:p>
        </w:tc>
        <w:tc>
          <w:tcPr>
            <w:tcW w:w="990" w:type="dxa"/>
            <w:noWrap/>
            <w:vAlign w:val="center"/>
            <w:hideMark/>
          </w:tcPr>
          <w:p w14:paraId="3FEE795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NA</w:t>
            </w:r>
          </w:p>
        </w:tc>
        <w:tc>
          <w:tcPr>
            <w:tcW w:w="990" w:type="dxa"/>
            <w:noWrap/>
            <w:vAlign w:val="center"/>
            <w:hideMark/>
          </w:tcPr>
          <w:p w14:paraId="3AB24ED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$400,000</w:t>
            </w:r>
          </w:p>
        </w:tc>
        <w:tc>
          <w:tcPr>
            <w:tcW w:w="1013" w:type="dxa"/>
            <w:vAlign w:val="center"/>
            <w:hideMark/>
          </w:tcPr>
          <w:p w14:paraId="658712C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SWFWMD</w:t>
            </w:r>
          </w:p>
        </w:tc>
        <w:tc>
          <w:tcPr>
            <w:tcW w:w="1008" w:type="dxa"/>
            <w:vAlign w:val="center"/>
            <w:hideMark/>
          </w:tcPr>
          <w:p w14:paraId="09E733A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SWFWMD: $400,000</w:t>
            </w:r>
          </w:p>
        </w:tc>
      </w:tr>
      <w:tr w:rsidR="00E37B87" w:rsidRPr="00314BF4" w14:paraId="6A7E1767" w14:textId="77777777" w:rsidTr="00537C6F">
        <w:tblPrEx>
          <w:jc w:val="left"/>
        </w:tblPrEx>
        <w:trPr>
          <w:trHeight w:val="1365"/>
        </w:trPr>
        <w:tc>
          <w:tcPr>
            <w:tcW w:w="990" w:type="dxa"/>
            <w:vAlign w:val="center"/>
          </w:tcPr>
          <w:p w14:paraId="0EDE50E6" w14:textId="2BD759D6" w:rsidR="00E37B87" w:rsidRPr="00715D2C" w:rsidRDefault="00E37B87" w:rsidP="00314BF4">
            <w:pPr>
              <w:spacing w:after="0" w:line="240" w:lineRule="auto"/>
              <w:jc w:val="center"/>
              <w:rPr>
                <w:rFonts w:ascii="Times New Roman Bold" w:hAnsi="Times New Roman Bold"/>
                <w:b/>
                <w:color w:val="000000"/>
                <w:sz w:val="15"/>
                <w:szCs w:val="16"/>
              </w:rPr>
            </w:pPr>
            <w:r w:rsidRPr="00715D2C">
              <w:rPr>
                <w:rFonts w:ascii="Times New Roman Bold" w:hAnsi="Times New Roman Bold"/>
                <w:b/>
                <w:color w:val="000000"/>
                <w:sz w:val="15"/>
                <w:szCs w:val="16"/>
              </w:rPr>
              <w:lastRenderedPageBreak/>
              <w:t>SWFWMD</w:t>
            </w:r>
          </w:p>
        </w:tc>
        <w:tc>
          <w:tcPr>
            <w:tcW w:w="810" w:type="dxa"/>
            <w:vAlign w:val="center"/>
          </w:tcPr>
          <w:p w14:paraId="01D23830" w14:textId="550D842F" w:rsidR="00E37B87" w:rsidRPr="00314BF4" w:rsidRDefault="00E37B87" w:rsidP="00314BF4">
            <w:pPr>
              <w:spacing w:after="0" w:line="240" w:lineRule="auto"/>
              <w:jc w:val="center"/>
              <w:rPr>
                <w:color w:val="000000"/>
                <w:sz w:val="16"/>
                <w:szCs w:val="16"/>
              </w:rPr>
            </w:pPr>
            <w:r>
              <w:rPr>
                <w:color w:val="000000"/>
                <w:sz w:val="16"/>
                <w:szCs w:val="16"/>
              </w:rPr>
              <w:t>SWF-07</w:t>
            </w:r>
          </w:p>
        </w:tc>
        <w:tc>
          <w:tcPr>
            <w:tcW w:w="1255" w:type="dxa"/>
            <w:vAlign w:val="center"/>
          </w:tcPr>
          <w:p w14:paraId="499F1203" w14:textId="02AD7950" w:rsidR="00E37B87" w:rsidRPr="00E37B87" w:rsidRDefault="00E37B87" w:rsidP="00E37B87">
            <w:pPr>
              <w:spacing w:after="0" w:line="240" w:lineRule="auto"/>
              <w:jc w:val="center"/>
              <w:rPr>
                <w:color w:val="000000"/>
                <w:sz w:val="16"/>
                <w:szCs w:val="16"/>
              </w:rPr>
            </w:pPr>
            <w:r w:rsidRPr="00E37B87">
              <w:rPr>
                <w:color w:val="000000"/>
                <w:sz w:val="16"/>
                <w:szCs w:val="16"/>
              </w:rPr>
              <w:t>Citrus County Cambridge Greens Septic to Sewer</w:t>
            </w:r>
          </w:p>
          <w:p w14:paraId="78C2387D" w14:textId="77777777" w:rsidR="00E37B87" w:rsidRPr="00E37B87" w:rsidRDefault="00E37B87" w:rsidP="00314BF4">
            <w:pPr>
              <w:spacing w:after="0" w:line="240" w:lineRule="auto"/>
              <w:jc w:val="center"/>
              <w:rPr>
                <w:color w:val="000000"/>
                <w:sz w:val="16"/>
                <w:szCs w:val="16"/>
              </w:rPr>
            </w:pPr>
          </w:p>
        </w:tc>
        <w:tc>
          <w:tcPr>
            <w:tcW w:w="2525" w:type="dxa"/>
            <w:vAlign w:val="center"/>
          </w:tcPr>
          <w:p w14:paraId="3F139DF3" w14:textId="77777777" w:rsidR="00E37B87" w:rsidRPr="00E37B87" w:rsidRDefault="00E37B87" w:rsidP="00E37B87">
            <w:pPr>
              <w:spacing w:after="0" w:line="240" w:lineRule="auto"/>
              <w:jc w:val="center"/>
              <w:rPr>
                <w:color w:val="0D0D0D"/>
                <w:sz w:val="16"/>
                <w:szCs w:val="16"/>
              </w:rPr>
            </w:pPr>
            <w:r w:rsidRPr="00E37B87">
              <w:rPr>
                <w:color w:val="0D0D0D"/>
                <w:sz w:val="16"/>
                <w:szCs w:val="16"/>
              </w:rPr>
              <w:t>The project is for the design, permitting, and construction of a regional wastewater collection system necessary for connection of a existing residential homes in the Cambridge Greens area of the Crystal River/Kings Bay springshed. If constructed, a minimum of 240 existing septic systems will convert to County sanitary sewer.</w:t>
            </w:r>
          </w:p>
          <w:p w14:paraId="4DFE1650" w14:textId="77777777" w:rsidR="00E37B87" w:rsidRPr="00E37B87" w:rsidRDefault="00E37B87" w:rsidP="00314BF4">
            <w:pPr>
              <w:spacing w:after="0" w:line="240" w:lineRule="auto"/>
              <w:jc w:val="center"/>
              <w:rPr>
                <w:color w:val="000000"/>
                <w:sz w:val="16"/>
                <w:szCs w:val="16"/>
              </w:rPr>
            </w:pPr>
          </w:p>
        </w:tc>
        <w:tc>
          <w:tcPr>
            <w:tcW w:w="990" w:type="dxa"/>
            <w:vAlign w:val="center"/>
          </w:tcPr>
          <w:p w14:paraId="27AAD20E" w14:textId="077B83BA" w:rsidR="00E37B87" w:rsidRPr="00314BF4" w:rsidRDefault="00E37B87" w:rsidP="00314BF4">
            <w:pPr>
              <w:spacing w:after="0" w:line="240" w:lineRule="auto"/>
              <w:jc w:val="center"/>
              <w:rPr>
                <w:color w:val="000000"/>
                <w:sz w:val="16"/>
                <w:szCs w:val="16"/>
              </w:rPr>
            </w:pPr>
            <w:r>
              <w:rPr>
                <w:color w:val="000000"/>
                <w:sz w:val="16"/>
                <w:szCs w:val="16"/>
              </w:rPr>
              <w:t>Wastewater collection and treatment</w:t>
            </w:r>
          </w:p>
        </w:tc>
        <w:tc>
          <w:tcPr>
            <w:tcW w:w="900" w:type="dxa"/>
            <w:noWrap/>
            <w:vAlign w:val="center"/>
          </w:tcPr>
          <w:p w14:paraId="5F493881" w14:textId="4D6CE921" w:rsidR="00E37B87" w:rsidRPr="00314BF4" w:rsidRDefault="00E37B87" w:rsidP="00314BF4">
            <w:pPr>
              <w:spacing w:after="0" w:line="240" w:lineRule="auto"/>
              <w:jc w:val="center"/>
              <w:rPr>
                <w:color w:val="000000"/>
                <w:sz w:val="16"/>
                <w:szCs w:val="16"/>
              </w:rPr>
            </w:pPr>
            <w:r>
              <w:rPr>
                <w:color w:val="000000"/>
                <w:sz w:val="16"/>
                <w:szCs w:val="16"/>
              </w:rPr>
              <w:t>Planned</w:t>
            </w:r>
          </w:p>
        </w:tc>
        <w:tc>
          <w:tcPr>
            <w:tcW w:w="810" w:type="dxa"/>
            <w:noWrap/>
            <w:vAlign w:val="center"/>
          </w:tcPr>
          <w:p w14:paraId="17098967" w14:textId="1FFDD8A9" w:rsidR="00E37B87" w:rsidRPr="00314BF4" w:rsidRDefault="00E37B87" w:rsidP="00314BF4">
            <w:pPr>
              <w:spacing w:after="0" w:line="240" w:lineRule="auto"/>
              <w:jc w:val="center"/>
              <w:rPr>
                <w:sz w:val="16"/>
                <w:szCs w:val="16"/>
              </w:rPr>
            </w:pPr>
            <w:r>
              <w:rPr>
                <w:sz w:val="16"/>
                <w:szCs w:val="16"/>
              </w:rPr>
              <w:t>2018</w:t>
            </w:r>
          </w:p>
        </w:tc>
        <w:tc>
          <w:tcPr>
            <w:tcW w:w="1080" w:type="dxa"/>
            <w:noWrap/>
            <w:vAlign w:val="center"/>
          </w:tcPr>
          <w:p w14:paraId="63E8F468" w14:textId="018E464F" w:rsidR="00E37B87" w:rsidRPr="00314BF4" w:rsidRDefault="00E37B87" w:rsidP="00314BF4">
            <w:pPr>
              <w:spacing w:after="0" w:line="240" w:lineRule="auto"/>
              <w:jc w:val="center"/>
              <w:rPr>
                <w:color w:val="000000"/>
                <w:sz w:val="16"/>
                <w:szCs w:val="16"/>
              </w:rPr>
            </w:pPr>
            <w:r>
              <w:rPr>
                <w:color w:val="000000"/>
                <w:sz w:val="16"/>
                <w:szCs w:val="16"/>
              </w:rPr>
              <w:t>2021</w:t>
            </w:r>
          </w:p>
        </w:tc>
        <w:tc>
          <w:tcPr>
            <w:tcW w:w="990" w:type="dxa"/>
            <w:vAlign w:val="center"/>
          </w:tcPr>
          <w:p w14:paraId="7AF51843" w14:textId="0E0B19BD" w:rsidR="00E37B87" w:rsidRPr="00314BF4" w:rsidRDefault="00E37B87" w:rsidP="00314BF4">
            <w:pPr>
              <w:spacing w:after="0" w:line="240" w:lineRule="auto"/>
              <w:jc w:val="center"/>
              <w:rPr>
                <w:color w:val="000000"/>
                <w:sz w:val="16"/>
                <w:szCs w:val="16"/>
              </w:rPr>
            </w:pPr>
            <w:r>
              <w:rPr>
                <w:color w:val="000000"/>
                <w:sz w:val="16"/>
                <w:szCs w:val="16"/>
              </w:rPr>
              <w:t>OSTDS</w:t>
            </w:r>
          </w:p>
        </w:tc>
        <w:tc>
          <w:tcPr>
            <w:tcW w:w="990" w:type="dxa"/>
            <w:noWrap/>
            <w:vAlign w:val="center"/>
          </w:tcPr>
          <w:p w14:paraId="27B0C46B" w14:textId="67BB69C9" w:rsidR="00E37B87" w:rsidRPr="00314BF4" w:rsidRDefault="00E37B87" w:rsidP="00314BF4">
            <w:pPr>
              <w:spacing w:after="0" w:line="240" w:lineRule="auto"/>
              <w:jc w:val="center"/>
              <w:rPr>
                <w:color w:val="000000"/>
                <w:sz w:val="16"/>
                <w:szCs w:val="16"/>
              </w:rPr>
            </w:pPr>
            <w:r>
              <w:rPr>
                <w:color w:val="000000"/>
                <w:sz w:val="16"/>
                <w:szCs w:val="16"/>
              </w:rPr>
              <w:t>2,370</w:t>
            </w:r>
          </w:p>
        </w:tc>
        <w:tc>
          <w:tcPr>
            <w:tcW w:w="990" w:type="dxa"/>
            <w:noWrap/>
            <w:vAlign w:val="center"/>
          </w:tcPr>
          <w:p w14:paraId="436BFCEF" w14:textId="7A7F19AC" w:rsidR="00E37B87" w:rsidRPr="00314BF4" w:rsidRDefault="00E37B87" w:rsidP="00314BF4">
            <w:pPr>
              <w:spacing w:after="0" w:line="240" w:lineRule="auto"/>
              <w:jc w:val="center"/>
              <w:rPr>
                <w:color w:val="000000"/>
                <w:sz w:val="16"/>
                <w:szCs w:val="16"/>
              </w:rPr>
            </w:pPr>
            <w:r>
              <w:rPr>
                <w:color w:val="000000"/>
                <w:sz w:val="16"/>
                <w:szCs w:val="16"/>
              </w:rPr>
              <w:t>$3,250,000</w:t>
            </w:r>
          </w:p>
        </w:tc>
        <w:tc>
          <w:tcPr>
            <w:tcW w:w="1013" w:type="dxa"/>
            <w:vAlign w:val="center"/>
          </w:tcPr>
          <w:p w14:paraId="20D34248" w14:textId="2CAA8A75" w:rsidR="00E37B87" w:rsidRPr="00314BF4" w:rsidRDefault="00E37B87" w:rsidP="00314BF4">
            <w:pPr>
              <w:spacing w:after="0" w:line="240" w:lineRule="auto"/>
              <w:jc w:val="center"/>
              <w:rPr>
                <w:color w:val="000000"/>
                <w:sz w:val="16"/>
                <w:szCs w:val="16"/>
              </w:rPr>
            </w:pPr>
            <w:r>
              <w:rPr>
                <w:color w:val="000000"/>
                <w:sz w:val="16"/>
                <w:szCs w:val="16"/>
              </w:rPr>
              <w:t>SWFWMD</w:t>
            </w:r>
          </w:p>
        </w:tc>
        <w:tc>
          <w:tcPr>
            <w:tcW w:w="1008" w:type="dxa"/>
            <w:vAlign w:val="center"/>
          </w:tcPr>
          <w:p w14:paraId="63A27562" w14:textId="6A3E736A" w:rsidR="00E37B87" w:rsidRPr="00314BF4" w:rsidRDefault="00E37B87" w:rsidP="00314BF4">
            <w:pPr>
              <w:spacing w:after="0" w:line="240" w:lineRule="auto"/>
              <w:jc w:val="center"/>
              <w:rPr>
                <w:color w:val="000000"/>
                <w:sz w:val="16"/>
                <w:szCs w:val="16"/>
              </w:rPr>
            </w:pPr>
            <w:r>
              <w:rPr>
                <w:color w:val="000000"/>
                <w:sz w:val="16"/>
                <w:szCs w:val="16"/>
              </w:rPr>
              <w:t>$1,625,000</w:t>
            </w:r>
          </w:p>
        </w:tc>
      </w:tr>
      <w:tr w:rsidR="00E37B87" w:rsidRPr="00314BF4" w14:paraId="673C3545" w14:textId="77777777" w:rsidTr="00537C6F">
        <w:tblPrEx>
          <w:jc w:val="left"/>
        </w:tblPrEx>
        <w:trPr>
          <w:trHeight w:val="1365"/>
        </w:trPr>
        <w:tc>
          <w:tcPr>
            <w:tcW w:w="990" w:type="dxa"/>
            <w:vAlign w:val="center"/>
          </w:tcPr>
          <w:p w14:paraId="2BD01B89" w14:textId="7F9E35B7" w:rsidR="00E37B87" w:rsidRPr="00715D2C" w:rsidRDefault="00E37B87" w:rsidP="00314BF4">
            <w:pPr>
              <w:spacing w:after="0" w:line="240" w:lineRule="auto"/>
              <w:jc w:val="center"/>
              <w:rPr>
                <w:rFonts w:ascii="Times New Roman Bold" w:hAnsi="Times New Roman Bold"/>
                <w:b/>
                <w:color w:val="000000"/>
                <w:sz w:val="15"/>
                <w:szCs w:val="16"/>
              </w:rPr>
            </w:pPr>
            <w:r w:rsidRPr="00715D2C">
              <w:rPr>
                <w:rFonts w:ascii="Times New Roman Bold" w:hAnsi="Times New Roman Bold"/>
                <w:b/>
                <w:color w:val="000000"/>
                <w:sz w:val="15"/>
                <w:szCs w:val="16"/>
              </w:rPr>
              <w:t>SWFWMD</w:t>
            </w:r>
          </w:p>
        </w:tc>
        <w:tc>
          <w:tcPr>
            <w:tcW w:w="810" w:type="dxa"/>
            <w:vAlign w:val="center"/>
          </w:tcPr>
          <w:p w14:paraId="69BD1D20" w14:textId="47726253" w:rsidR="00E37B87" w:rsidRPr="00314BF4" w:rsidRDefault="00E37B87" w:rsidP="00314BF4">
            <w:pPr>
              <w:spacing w:after="0" w:line="240" w:lineRule="auto"/>
              <w:jc w:val="center"/>
              <w:rPr>
                <w:color w:val="000000"/>
                <w:sz w:val="16"/>
                <w:szCs w:val="16"/>
              </w:rPr>
            </w:pPr>
            <w:r>
              <w:rPr>
                <w:color w:val="000000"/>
                <w:sz w:val="16"/>
                <w:szCs w:val="16"/>
              </w:rPr>
              <w:t>SWF-08</w:t>
            </w:r>
          </w:p>
        </w:tc>
        <w:tc>
          <w:tcPr>
            <w:tcW w:w="1255" w:type="dxa"/>
            <w:vAlign w:val="center"/>
          </w:tcPr>
          <w:p w14:paraId="171343F9" w14:textId="437F8494" w:rsidR="00E37B87" w:rsidRPr="0053600B" w:rsidRDefault="0053600B" w:rsidP="00314BF4">
            <w:pPr>
              <w:spacing w:after="0" w:line="240" w:lineRule="auto"/>
              <w:jc w:val="center"/>
              <w:rPr>
                <w:color w:val="000000"/>
                <w:sz w:val="16"/>
                <w:szCs w:val="16"/>
              </w:rPr>
            </w:pPr>
            <w:r w:rsidRPr="0053600B">
              <w:rPr>
                <w:color w:val="000000"/>
                <w:sz w:val="16"/>
                <w:szCs w:val="16"/>
              </w:rPr>
              <w:t>Hunter Springs Stormwater Modification</w:t>
            </w:r>
          </w:p>
        </w:tc>
        <w:tc>
          <w:tcPr>
            <w:tcW w:w="2525" w:type="dxa"/>
            <w:vAlign w:val="center"/>
          </w:tcPr>
          <w:p w14:paraId="275DCB77" w14:textId="77777777" w:rsidR="0053600B" w:rsidRPr="0053600B" w:rsidRDefault="0053600B" w:rsidP="0053600B">
            <w:pPr>
              <w:spacing w:after="0" w:line="240" w:lineRule="auto"/>
              <w:jc w:val="center"/>
              <w:rPr>
                <w:color w:val="0D0D0D"/>
                <w:sz w:val="16"/>
                <w:szCs w:val="16"/>
              </w:rPr>
            </w:pPr>
            <w:r w:rsidRPr="0053600B">
              <w:rPr>
                <w:color w:val="0D0D0D"/>
                <w:sz w:val="16"/>
                <w:szCs w:val="16"/>
              </w:rPr>
              <w:t>Design, permitting and construction of a modification to an existing drainage retention area which will improve stormwater quality discharged to the Hunters Springs area of Kings Bay</w:t>
            </w:r>
          </w:p>
          <w:p w14:paraId="592357C9" w14:textId="77CE6181" w:rsidR="00E37B87" w:rsidRPr="0053600B" w:rsidRDefault="00E37B87" w:rsidP="00314BF4">
            <w:pPr>
              <w:spacing w:after="0" w:line="240" w:lineRule="auto"/>
              <w:jc w:val="center"/>
              <w:rPr>
                <w:color w:val="000000"/>
                <w:sz w:val="16"/>
                <w:szCs w:val="16"/>
              </w:rPr>
            </w:pPr>
          </w:p>
        </w:tc>
        <w:tc>
          <w:tcPr>
            <w:tcW w:w="990" w:type="dxa"/>
            <w:vAlign w:val="center"/>
          </w:tcPr>
          <w:p w14:paraId="3BEB99EE" w14:textId="25D43C8C" w:rsidR="00E37B87" w:rsidRPr="00314BF4" w:rsidRDefault="0053600B" w:rsidP="00314BF4">
            <w:pPr>
              <w:spacing w:after="0" w:line="240" w:lineRule="auto"/>
              <w:jc w:val="center"/>
              <w:rPr>
                <w:color w:val="000000"/>
                <w:sz w:val="16"/>
                <w:szCs w:val="16"/>
              </w:rPr>
            </w:pPr>
            <w:r>
              <w:rPr>
                <w:color w:val="000000"/>
                <w:sz w:val="16"/>
                <w:szCs w:val="16"/>
              </w:rPr>
              <w:t>Stormwater</w:t>
            </w:r>
          </w:p>
        </w:tc>
        <w:tc>
          <w:tcPr>
            <w:tcW w:w="900" w:type="dxa"/>
            <w:noWrap/>
            <w:vAlign w:val="center"/>
          </w:tcPr>
          <w:p w14:paraId="587D061E" w14:textId="71E4E53F" w:rsidR="00E37B87" w:rsidRPr="00314BF4" w:rsidRDefault="0053600B" w:rsidP="00314BF4">
            <w:pPr>
              <w:spacing w:after="0" w:line="240" w:lineRule="auto"/>
              <w:jc w:val="center"/>
              <w:rPr>
                <w:color w:val="000000"/>
                <w:sz w:val="16"/>
                <w:szCs w:val="16"/>
              </w:rPr>
            </w:pPr>
            <w:r>
              <w:rPr>
                <w:color w:val="000000"/>
                <w:sz w:val="16"/>
                <w:szCs w:val="16"/>
              </w:rPr>
              <w:t>Planned</w:t>
            </w:r>
          </w:p>
        </w:tc>
        <w:tc>
          <w:tcPr>
            <w:tcW w:w="810" w:type="dxa"/>
            <w:noWrap/>
            <w:vAlign w:val="center"/>
          </w:tcPr>
          <w:p w14:paraId="4F6091C0" w14:textId="228BA762" w:rsidR="00E37B87" w:rsidRPr="00314BF4" w:rsidRDefault="0053600B" w:rsidP="00314BF4">
            <w:pPr>
              <w:spacing w:after="0" w:line="240" w:lineRule="auto"/>
              <w:jc w:val="center"/>
              <w:rPr>
                <w:sz w:val="16"/>
                <w:szCs w:val="16"/>
              </w:rPr>
            </w:pPr>
            <w:r>
              <w:rPr>
                <w:sz w:val="16"/>
                <w:szCs w:val="16"/>
              </w:rPr>
              <w:t>2018</w:t>
            </w:r>
          </w:p>
        </w:tc>
        <w:tc>
          <w:tcPr>
            <w:tcW w:w="1080" w:type="dxa"/>
            <w:noWrap/>
            <w:vAlign w:val="center"/>
          </w:tcPr>
          <w:p w14:paraId="46C45F52" w14:textId="350D0274" w:rsidR="00E37B87" w:rsidRPr="00314BF4" w:rsidRDefault="0053600B" w:rsidP="00314BF4">
            <w:pPr>
              <w:spacing w:after="0" w:line="240" w:lineRule="auto"/>
              <w:jc w:val="center"/>
              <w:rPr>
                <w:color w:val="000000"/>
                <w:sz w:val="16"/>
                <w:szCs w:val="16"/>
              </w:rPr>
            </w:pPr>
            <w:r>
              <w:rPr>
                <w:color w:val="000000"/>
                <w:sz w:val="16"/>
                <w:szCs w:val="16"/>
              </w:rPr>
              <w:t>2019</w:t>
            </w:r>
          </w:p>
        </w:tc>
        <w:tc>
          <w:tcPr>
            <w:tcW w:w="990" w:type="dxa"/>
            <w:vAlign w:val="center"/>
          </w:tcPr>
          <w:p w14:paraId="7689AE31" w14:textId="73FDBE48" w:rsidR="00E37B87" w:rsidRPr="00314BF4" w:rsidRDefault="0053600B" w:rsidP="00314BF4">
            <w:pPr>
              <w:spacing w:after="0" w:line="240" w:lineRule="auto"/>
              <w:jc w:val="center"/>
              <w:rPr>
                <w:color w:val="000000"/>
                <w:sz w:val="16"/>
                <w:szCs w:val="16"/>
              </w:rPr>
            </w:pPr>
            <w:r>
              <w:rPr>
                <w:color w:val="000000"/>
                <w:sz w:val="16"/>
                <w:szCs w:val="16"/>
              </w:rPr>
              <w:t>Stormwater</w:t>
            </w:r>
          </w:p>
        </w:tc>
        <w:tc>
          <w:tcPr>
            <w:tcW w:w="990" w:type="dxa"/>
            <w:noWrap/>
            <w:vAlign w:val="center"/>
          </w:tcPr>
          <w:p w14:paraId="1AEC931A" w14:textId="23FECDF6" w:rsidR="00E37B87" w:rsidRPr="00314BF4" w:rsidRDefault="0053600B" w:rsidP="00314BF4">
            <w:pPr>
              <w:spacing w:after="0" w:line="240" w:lineRule="auto"/>
              <w:jc w:val="center"/>
              <w:rPr>
                <w:color w:val="000000"/>
                <w:sz w:val="16"/>
                <w:szCs w:val="16"/>
              </w:rPr>
            </w:pPr>
            <w:r>
              <w:rPr>
                <w:color w:val="000000"/>
                <w:sz w:val="16"/>
                <w:szCs w:val="16"/>
              </w:rPr>
              <w:t>25</w:t>
            </w:r>
          </w:p>
        </w:tc>
        <w:tc>
          <w:tcPr>
            <w:tcW w:w="990" w:type="dxa"/>
            <w:noWrap/>
            <w:vAlign w:val="center"/>
          </w:tcPr>
          <w:p w14:paraId="00D40552" w14:textId="4D2A0F99" w:rsidR="00E37B87" w:rsidRPr="00314BF4" w:rsidRDefault="0053600B" w:rsidP="00314BF4">
            <w:pPr>
              <w:spacing w:after="0" w:line="240" w:lineRule="auto"/>
              <w:jc w:val="center"/>
              <w:rPr>
                <w:color w:val="000000"/>
                <w:sz w:val="16"/>
                <w:szCs w:val="16"/>
              </w:rPr>
            </w:pPr>
            <w:r>
              <w:rPr>
                <w:color w:val="000000"/>
                <w:sz w:val="16"/>
                <w:szCs w:val="16"/>
              </w:rPr>
              <w:t>$37,500</w:t>
            </w:r>
          </w:p>
        </w:tc>
        <w:tc>
          <w:tcPr>
            <w:tcW w:w="1013" w:type="dxa"/>
            <w:vAlign w:val="center"/>
          </w:tcPr>
          <w:p w14:paraId="60DCC918" w14:textId="30C5E36B" w:rsidR="00E37B87" w:rsidRPr="00314BF4" w:rsidRDefault="0053600B" w:rsidP="00314BF4">
            <w:pPr>
              <w:spacing w:after="0" w:line="240" w:lineRule="auto"/>
              <w:jc w:val="center"/>
              <w:rPr>
                <w:color w:val="000000"/>
                <w:sz w:val="16"/>
                <w:szCs w:val="16"/>
              </w:rPr>
            </w:pPr>
            <w:r>
              <w:rPr>
                <w:color w:val="000000"/>
                <w:sz w:val="16"/>
                <w:szCs w:val="16"/>
              </w:rPr>
              <w:t>SWFWMD</w:t>
            </w:r>
          </w:p>
        </w:tc>
        <w:tc>
          <w:tcPr>
            <w:tcW w:w="1008" w:type="dxa"/>
            <w:vAlign w:val="center"/>
          </w:tcPr>
          <w:p w14:paraId="111B814E" w14:textId="1C48D377" w:rsidR="00E37B87" w:rsidRPr="00314BF4" w:rsidRDefault="0053600B" w:rsidP="00314BF4">
            <w:pPr>
              <w:spacing w:after="0" w:line="240" w:lineRule="auto"/>
              <w:jc w:val="center"/>
              <w:rPr>
                <w:color w:val="000000"/>
                <w:sz w:val="16"/>
                <w:szCs w:val="16"/>
              </w:rPr>
            </w:pPr>
            <w:r>
              <w:rPr>
                <w:color w:val="000000"/>
                <w:sz w:val="16"/>
                <w:szCs w:val="16"/>
              </w:rPr>
              <w:t>$18,750</w:t>
            </w:r>
          </w:p>
        </w:tc>
      </w:tr>
      <w:tr w:rsidR="00E37B87" w:rsidRPr="00314BF4" w14:paraId="73A236F2" w14:textId="77777777" w:rsidTr="00537C6F">
        <w:tblPrEx>
          <w:jc w:val="left"/>
        </w:tblPrEx>
        <w:trPr>
          <w:trHeight w:val="1365"/>
        </w:trPr>
        <w:tc>
          <w:tcPr>
            <w:tcW w:w="990" w:type="dxa"/>
            <w:vAlign w:val="center"/>
          </w:tcPr>
          <w:p w14:paraId="56B31D2C" w14:textId="374892F1" w:rsidR="00E37B87" w:rsidRPr="00715D2C" w:rsidRDefault="00E37B87" w:rsidP="00314BF4">
            <w:pPr>
              <w:spacing w:after="0" w:line="240" w:lineRule="auto"/>
              <w:jc w:val="center"/>
              <w:rPr>
                <w:rFonts w:ascii="Times New Roman Bold" w:hAnsi="Times New Roman Bold"/>
                <w:b/>
                <w:color w:val="000000"/>
                <w:sz w:val="15"/>
                <w:szCs w:val="16"/>
              </w:rPr>
            </w:pPr>
            <w:r w:rsidRPr="00715D2C">
              <w:rPr>
                <w:rFonts w:ascii="Times New Roman Bold" w:hAnsi="Times New Roman Bold"/>
                <w:b/>
                <w:color w:val="000000"/>
                <w:sz w:val="15"/>
                <w:szCs w:val="16"/>
              </w:rPr>
              <w:t>SWFWMD</w:t>
            </w:r>
          </w:p>
        </w:tc>
        <w:tc>
          <w:tcPr>
            <w:tcW w:w="810" w:type="dxa"/>
            <w:vAlign w:val="center"/>
          </w:tcPr>
          <w:p w14:paraId="307316C6" w14:textId="783405F0" w:rsidR="00E37B87" w:rsidRDefault="00E37B87" w:rsidP="00314BF4">
            <w:pPr>
              <w:spacing w:after="0" w:line="240" w:lineRule="auto"/>
              <w:jc w:val="center"/>
              <w:rPr>
                <w:color w:val="000000"/>
                <w:sz w:val="16"/>
                <w:szCs w:val="16"/>
              </w:rPr>
            </w:pPr>
            <w:r>
              <w:rPr>
                <w:color w:val="000000"/>
                <w:sz w:val="16"/>
                <w:szCs w:val="16"/>
              </w:rPr>
              <w:t>SWF-09</w:t>
            </w:r>
          </w:p>
        </w:tc>
        <w:tc>
          <w:tcPr>
            <w:tcW w:w="1255" w:type="dxa"/>
            <w:vAlign w:val="center"/>
          </w:tcPr>
          <w:p w14:paraId="02689C35" w14:textId="77777777" w:rsidR="0053600B" w:rsidRPr="0053600B" w:rsidRDefault="0053600B" w:rsidP="0053600B">
            <w:pPr>
              <w:spacing w:after="0" w:line="240" w:lineRule="auto"/>
              <w:jc w:val="center"/>
              <w:rPr>
                <w:color w:val="000000"/>
                <w:sz w:val="16"/>
                <w:szCs w:val="16"/>
              </w:rPr>
            </w:pPr>
            <w:r w:rsidRPr="0053600B">
              <w:rPr>
                <w:color w:val="000000"/>
                <w:sz w:val="16"/>
                <w:szCs w:val="16"/>
              </w:rPr>
              <w:t>Springs - Crystal River Indian Waters Septic to Sewer</w:t>
            </w:r>
            <w:r w:rsidRPr="0053600B">
              <w:rPr>
                <w:color w:val="000000"/>
                <w:sz w:val="16"/>
                <w:szCs w:val="16"/>
              </w:rPr>
              <w:br/>
              <w:t>Phase II</w:t>
            </w:r>
          </w:p>
          <w:p w14:paraId="4A3D7216" w14:textId="77777777" w:rsidR="00E37B87" w:rsidRPr="0053600B" w:rsidRDefault="00E37B87" w:rsidP="00314BF4">
            <w:pPr>
              <w:spacing w:after="0" w:line="240" w:lineRule="auto"/>
              <w:jc w:val="center"/>
              <w:rPr>
                <w:color w:val="000000"/>
                <w:sz w:val="16"/>
                <w:szCs w:val="16"/>
              </w:rPr>
            </w:pPr>
          </w:p>
        </w:tc>
        <w:tc>
          <w:tcPr>
            <w:tcW w:w="2525" w:type="dxa"/>
            <w:vAlign w:val="center"/>
          </w:tcPr>
          <w:p w14:paraId="3BD9CC17" w14:textId="77777777" w:rsidR="0053600B" w:rsidRPr="0053600B" w:rsidRDefault="0053600B" w:rsidP="0053600B">
            <w:pPr>
              <w:spacing w:after="0" w:line="240" w:lineRule="auto"/>
              <w:jc w:val="center"/>
              <w:rPr>
                <w:color w:val="0D0D0D"/>
                <w:sz w:val="16"/>
                <w:szCs w:val="16"/>
              </w:rPr>
            </w:pPr>
            <w:r w:rsidRPr="0053600B">
              <w:rPr>
                <w:color w:val="0D0D0D"/>
                <w:sz w:val="16"/>
                <w:szCs w:val="16"/>
              </w:rPr>
              <w:t>Design, permitting, and construction of a municipal sewer system including connection fees, plant demolition and tank abandonment, and necessary components. This project will allow for the connection of a private wastewater package plant and provide City central sewer to areas currently served by septic systems within the Kings Bay/Crystal River springshed.</w:t>
            </w:r>
          </w:p>
          <w:p w14:paraId="324E8CC3" w14:textId="77777777" w:rsidR="00E37B87" w:rsidRPr="0053600B" w:rsidRDefault="00E37B87" w:rsidP="00314BF4">
            <w:pPr>
              <w:spacing w:after="0" w:line="240" w:lineRule="auto"/>
              <w:jc w:val="center"/>
              <w:rPr>
                <w:color w:val="000000"/>
                <w:sz w:val="16"/>
                <w:szCs w:val="16"/>
              </w:rPr>
            </w:pPr>
          </w:p>
        </w:tc>
        <w:tc>
          <w:tcPr>
            <w:tcW w:w="990" w:type="dxa"/>
            <w:vAlign w:val="center"/>
          </w:tcPr>
          <w:p w14:paraId="0A7AD55B" w14:textId="1BD4A97E" w:rsidR="00E37B87" w:rsidRPr="00314BF4" w:rsidRDefault="0053600B" w:rsidP="00314BF4">
            <w:pPr>
              <w:spacing w:after="0" w:line="240" w:lineRule="auto"/>
              <w:jc w:val="center"/>
              <w:rPr>
                <w:color w:val="000000"/>
                <w:sz w:val="16"/>
                <w:szCs w:val="16"/>
              </w:rPr>
            </w:pPr>
            <w:r>
              <w:rPr>
                <w:color w:val="000000"/>
                <w:sz w:val="16"/>
                <w:szCs w:val="16"/>
              </w:rPr>
              <w:t>Wastewater collection and treatment</w:t>
            </w:r>
          </w:p>
        </w:tc>
        <w:tc>
          <w:tcPr>
            <w:tcW w:w="900" w:type="dxa"/>
            <w:noWrap/>
            <w:vAlign w:val="center"/>
          </w:tcPr>
          <w:p w14:paraId="2557C699" w14:textId="05DEB587" w:rsidR="00E37B87" w:rsidRPr="00314BF4" w:rsidRDefault="0053600B" w:rsidP="00314BF4">
            <w:pPr>
              <w:spacing w:after="0" w:line="240" w:lineRule="auto"/>
              <w:jc w:val="center"/>
              <w:rPr>
                <w:color w:val="000000"/>
                <w:sz w:val="16"/>
                <w:szCs w:val="16"/>
              </w:rPr>
            </w:pPr>
            <w:r>
              <w:rPr>
                <w:color w:val="000000"/>
                <w:sz w:val="16"/>
                <w:szCs w:val="16"/>
              </w:rPr>
              <w:t>Planned</w:t>
            </w:r>
          </w:p>
        </w:tc>
        <w:tc>
          <w:tcPr>
            <w:tcW w:w="810" w:type="dxa"/>
            <w:noWrap/>
            <w:vAlign w:val="center"/>
          </w:tcPr>
          <w:p w14:paraId="336A9A73" w14:textId="3FC9A57E" w:rsidR="00E37B87" w:rsidRPr="00314BF4" w:rsidRDefault="0053600B" w:rsidP="00314BF4">
            <w:pPr>
              <w:spacing w:after="0" w:line="240" w:lineRule="auto"/>
              <w:jc w:val="center"/>
              <w:rPr>
                <w:sz w:val="16"/>
                <w:szCs w:val="16"/>
              </w:rPr>
            </w:pPr>
            <w:r>
              <w:rPr>
                <w:sz w:val="16"/>
                <w:szCs w:val="16"/>
              </w:rPr>
              <w:t>2018</w:t>
            </w:r>
          </w:p>
        </w:tc>
        <w:tc>
          <w:tcPr>
            <w:tcW w:w="1080" w:type="dxa"/>
            <w:noWrap/>
            <w:vAlign w:val="center"/>
          </w:tcPr>
          <w:p w14:paraId="1BB3F077" w14:textId="4F7C878D" w:rsidR="00E37B87" w:rsidRPr="00314BF4" w:rsidRDefault="0053600B" w:rsidP="00314BF4">
            <w:pPr>
              <w:spacing w:after="0" w:line="240" w:lineRule="auto"/>
              <w:jc w:val="center"/>
              <w:rPr>
                <w:color w:val="000000"/>
                <w:sz w:val="16"/>
                <w:szCs w:val="16"/>
              </w:rPr>
            </w:pPr>
            <w:r>
              <w:rPr>
                <w:color w:val="000000"/>
                <w:sz w:val="16"/>
                <w:szCs w:val="16"/>
              </w:rPr>
              <w:t>2021</w:t>
            </w:r>
          </w:p>
        </w:tc>
        <w:tc>
          <w:tcPr>
            <w:tcW w:w="990" w:type="dxa"/>
            <w:vAlign w:val="center"/>
          </w:tcPr>
          <w:p w14:paraId="611CD208" w14:textId="5E7AD593" w:rsidR="00E37B87" w:rsidRPr="00314BF4" w:rsidRDefault="0053600B" w:rsidP="00314BF4">
            <w:pPr>
              <w:spacing w:after="0" w:line="240" w:lineRule="auto"/>
              <w:jc w:val="center"/>
              <w:rPr>
                <w:color w:val="000000"/>
                <w:sz w:val="16"/>
                <w:szCs w:val="16"/>
              </w:rPr>
            </w:pPr>
            <w:r>
              <w:rPr>
                <w:color w:val="000000"/>
                <w:sz w:val="16"/>
                <w:szCs w:val="16"/>
              </w:rPr>
              <w:t>WWTF</w:t>
            </w:r>
          </w:p>
        </w:tc>
        <w:tc>
          <w:tcPr>
            <w:tcW w:w="990" w:type="dxa"/>
            <w:noWrap/>
            <w:vAlign w:val="center"/>
          </w:tcPr>
          <w:p w14:paraId="29B25DB7" w14:textId="51E6B531" w:rsidR="00E37B87" w:rsidRPr="00314BF4" w:rsidRDefault="0053600B" w:rsidP="00314BF4">
            <w:pPr>
              <w:spacing w:after="0" w:line="240" w:lineRule="auto"/>
              <w:jc w:val="center"/>
              <w:rPr>
                <w:color w:val="000000"/>
                <w:sz w:val="16"/>
                <w:szCs w:val="16"/>
              </w:rPr>
            </w:pPr>
            <w:r>
              <w:rPr>
                <w:color w:val="000000"/>
                <w:sz w:val="16"/>
                <w:szCs w:val="16"/>
              </w:rPr>
              <w:t>2,860</w:t>
            </w:r>
          </w:p>
        </w:tc>
        <w:tc>
          <w:tcPr>
            <w:tcW w:w="990" w:type="dxa"/>
            <w:noWrap/>
            <w:vAlign w:val="center"/>
          </w:tcPr>
          <w:p w14:paraId="3AC20308" w14:textId="5A5B9E7D" w:rsidR="00E37B87" w:rsidRPr="00314BF4" w:rsidRDefault="0053600B" w:rsidP="00314BF4">
            <w:pPr>
              <w:spacing w:after="0" w:line="240" w:lineRule="auto"/>
              <w:jc w:val="center"/>
              <w:rPr>
                <w:color w:val="000000"/>
                <w:sz w:val="16"/>
                <w:szCs w:val="16"/>
              </w:rPr>
            </w:pPr>
            <w:r>
              <w:rPr>
                <w:color w:val="000000"/>
                <w:sz w:val="16"/>
                <w:szCs w:val="16"/>
              </w:rPr>
              <w:t>$2,250,000</w:t>
            </w:r>
          </w:p>
        </w:tc>
        <w:tc>
          <w:tcPr>
            <w:tcW w:w="1013" w:type="dxa"/>
            <w:vAlign w:val="center"/>
          </w:tcPr>
          <w:p w14:paraId="3FFB23AC" w14:textId="30A8E588" w:rsidR="00E37B87" w:rsidRPr="00314BF4" w:rsidRDefault="0053600B" w:rsidP="00314BF4">
            <w:pPr>
              <w:spacing w:after="0" w:line="240" w:lineRule="auto"/>
              <w:jc w:val="center"/>
              <w:rPr>
                <w:color w:val="000000"/>
                <w:sz w:val="16"/>
                <w:szCs w:val="16"/>
              </w:rPr>
            </w:pPr>
            <w:r>
              <w:rPr>
                <w:color w:val="000000"/>
                <w:sz w:val="16"/>
                <w:szCs w:val="16"/>
              </w:rPr>
              <w:t>SWFWMD</w:t>
            </w:r>
          </w:p>
        </w:tc>
        <w:tc>
          <w:tcPr>
            <w:tcW w:w="1008" w:type="dxa"/>
            <w:vAlign w:val="center"/>
          </w:tcPr>
          <w:p w14:paraId="20944831" w14:textId="61E812A8" w:rsidR="00E37B87" w:rsidRPr="00314BF4" w:rsidRDefault="0053600B" w:rsidP="00314BF4">
            <w:pPr>
              <w:spacing w:after="0" w:line="240" w:lineRule="auto"/>
              <w:jc w:val="center"/>
              <w:rPr>
                <w:color w:val="000000"/>
                <w:sz w:val="16"/>
                <w:szCs w:val="16"/>
              </w:rPr>
            </w:pPr>
            <w:r>
              <w:rPr>
                <w:color w:val="000000"/>
                <w:sz w:val="16"/>
                <w:szCs w:val="16"/>
              </w:rPr>
              <w:t>$1,125,000</w:t>
            </w:r>
          </w:p>
        </w:tc>
      </w:tr>
      <w:tr w:rsidR="00E37B87" w:rsidRPr="00314BF4" w14:paraId="2D3381C3" w14:textId="77777777" w:rsidTr="00537C6F">
        <w:tblPrEx>
          <w:jc w:val="left"/>
        </w:tblPrEx>
        <w:trPr>
          <w:trHeight w:val="1365"/>
        </w:trPr>
        <w:tc>
          <w:tcPr>
            <w:tcW w:w="990" w:type="dxa"/>
            <w:vAlign w:val="center"/>
          </w:tcPr>
          <w:p w14:paraId="102D3652" w14:textId="763A0090" w:rsidR="00E37B87" w:rsidRPr="00715D2C" w:rsidRDefault="00E37B87" w:rsidP="00314BF4">
            <w:pPr>
              <w:spacing w:after="0" w:line="240" w:lineRule="auto"/>
              <w:jc w:val="center"/>
              <w:rPr>
                <w:rFonts w:ascii="Times New Roman Bold" w:hAnsi="Times New Roman Bold"/>
                <w:b/>
                <w:color w:val="000000"/>
                <w:sz w:val="15"/>
                <w:szCs w:val="16"/>
              </w:rPr>
            </w:pPr>
            <w:r w:rsidRPr="00715D2C">
              <w:rPr>
                <w:rFonts w:ascii="Times New Roman Bold" w:hAnsi="Times New Roman Bold"/>
                <w:b/>
                <w:color w:val="000000"/>
                <w:sz w:val="15"/>
                <w:szCs w:val="16"/>
              </w:rPr>
              <w:t>SWFWMD</w:t>
            </w:r>
          </w:p>
        </w:tc>
        <w:tc>
          <w:tcPr>
            <w:tcW w:w="810" w:type="dxa"/>
            <w:vAlign w:val="center"/>
          </w:tcPr>
          <w:p w14:paraId="31899D5D" w14:textId="37FCC667" w:rsidR="00E37B87" w:rsidRDefault="00E37B87" w:rsidP="00314BF4">
            <w:pPr>
              <w:spacing w:after="0" w:line="240" w:lineRule="auto"/>
              <w:jc w:val="center"/>
              <w:rPr>
                <w:color w:val="000000"/>
                <w:sz w:val="16"/>
                <w:szCs w:val="16"/>
              </w:rPr>
            </w:pPr>
            <w:r>
              <w:rPr>
                <w:color w:val="000000"/>
                <w:sz w:val="16"/>
                <w:szCs w:val="16"/>
              </w:rPr>
              <w:t>SWF-10</w:t>
            </w:r>
          </w:p>
        </w:tc>
        <w:tc>
          <w:tcPr>
            <w:tcW w:w="1255" w:type="dxa"/>
            <w:vAlign w:val="center"/>
          </w:tcPr>
          <w:p w14:paraId="0766CDC2" w14:textId="6B66C70E" w:rsidR="00E37B87" w:rsidRPr="00E37B87" w:rsidRDefault="0053600B" w:rsidP="00314BF4">
            <w:pPr>
              <w:spacing w:after="0" w:line="240" w:lineRule="auto"/>
              <w:jc w:val="center"/>
              <w:rPr>
                <w:color w:val="000000"/>
                <w:sz w:val="16"/>
                <w:szCs w:val="16"/>
              </w:rPr>
            </w:pPr>
            <w:r>
              <w:rPr>
                <w:color w:val="000000"/>
                <w:sz w:val="16"/>
                <w:szCs w:val="16"/>
              </w:rPr>
              <w:t>Crystal River Southern Septic to Sewer Project</w:t>
            </w:r>
          </w:p>
        </w:tc>
        <w:tc>
          <w:tcPr>
            <w:tcW w:w="2525" w:type="dxa"/>
            <w:vAlign w:val="center"/>
          </w:tcPr>
          <w:p w14:paraId="691549C7" w14:textId="77777777" w:rsidR="0053600B" w:rsidRPr="0053600B" w:rsidRDefault="0053600B" w:rsidP="0053600B">
            <w:pPr>
              <w:spacing w:after="0" w:line="240" w:lineRule="auto"/>
              <w:jc w:val="center"/>
              <w:rPr>
                <w:color w:val="0D0D0D"/>
                <w:sz w:val="16"/>
                <w:szCs w:val="16"/>
              </w:rPr>
            </w:pPr>
            <w:r w:rsidRPr="0053600B">
              <w:rPr>
                <w:color w:val="0D0D0D"/>
                <w:sz w:val="16"/>
                <w:szCs w:val="16"/>
              </w:rPr>
              <w:t xml:space="preserve">The project is for the design, permitting, and construction of an extension of the City wastewater collection system necessary for connection of a minimum of 722 existing residential and commercial homes currently serviced by septic systems within the Kings Bay/Crystal River Priority Focus Area (PFA). </w:t>
            </w:r>
          </w:p>
          <w:p w14:paraId="0DF03E35" w14:textId="77777777" w:rsidR="00E37B87" w:rsidRPr="0053600B" w:rsidRDefault="00E37B87" w:rsidP="00314BF4">
            <w:pPr>
              <w:spacing w:after="0" w:line="240" w:lineRule="auto"/>
              <w:jc w:val="center"/>
              <w:rPr>
                <w:color w:val="000000"/>
                <w:sz w:val="16"/>
                <w:szCs w:val="16"/>
              </w:rPr>
            </w:pPr>
          </w:p>
        </w:tc>
        <w:tc>
          <w:tcPr>
            <w:tcW w:w="990" w:type="dxa"/>
            <w:vAlign w:val="center"/>
          </w:tcPr>
          <w:p w14:paraId="548F299B" w14:textId="45B10235" w:rsidR="00E37B87" w:rsidRPr="00314BF4" w:rsidRDefault="00BD6D8D" w:rsidP="00314BF4">
            <w:pPr>
              <w:spacing w:after="0" w:line="240" w:lineRule="auto"/>
              <w:jc w:val="center"/>
              <w:rPr>
                <w:color w:val="000000"/>
                <w:sz w:val="16"/>
                <w:szCs w:val="16"/>
              </w:rPr>
            </w:pPr>
            <w:r>
              <w:rPr>
                <w:color w:val="000000"/>
                <w:sz w:val="16"/>
                <w:szCs w:val="16"/>
              </w:rPr>
              <w:t>OSTDS</w:t>
            </w:r>
          </w:p>
        </w:tc>
        <w:tc>
          <w:tcPr>
            <w:tcW w:w="900" w:type="dxa"/>
            <w:noWrap/>
            <w:vAlign w:val="center"/>
          </w:tcPr>
          <w:p w14:paraId="133BFB8C" w14:textId="5959CCBE" w:rsidR="00E37B87" w:rsidRPr="00314BF4" w:rsidRDefault="0053600B" w:rsidP="00314BF4">
            <w:pPr>
              <w:spacing w:after="0" w:line="240" w:lineRule="auto"/>
              <w:jc w:val="center"/>
              <w:rPr>
                <w:color w:val="000000"/>
                <w:sz w:val="16"/>
                <w:szCs w:val="16"/>
              </w:rPr>
            </w:pPr>
            <w:r>
              <w:rPr>
                <w:color w:val="000000"/>
                <w:sz w:val="16"/>
                <w:szCs w:val="16"/>
              </w:rPr>
              <w:t xml:space="preserve">planned </w:t>
            </w:r>
          </w:p>
        </w:tc>
        <w:tc>
          <w:tcPr>
            <w:tcW w:w="810" w:type="dxa"/>
            <w:noWrap/>
            <w:vAlign w:val="center"/>
          </w:tcPr>
          <w:p w14:paraId="7F2DF456" w14:textId="43F617A3" w:rsidR="00E37B87" w:rsidRPr="00314BF4" w:rsidRDefault="0053600B" w:rsidP="00314BF4">
            <w:pPr>
              <w:spacing w:after="0" w:line="240" w:lineRule="auto"/>
              <w:jc w:val="center"/>
              <w:rPr>
                <w:sz w:val="16"/>
                <w:szCs w:val="16"/>
              </w:rPr>
            </w:pPr>
            <w:r>
              <w:rPr>
                <w:sz w:val="16"/>
                <w:szCs w:val="16"/>
              </w:rPr>
              <w:t>2018</w:t>
            </w:r>
          </w:p>
        </w:tc>
        <w:tc>
          <w:tcPr>
            <w:tcW w:w="1080" w:type="dxa"/>
            <w:noWrap/>
            <w:vAlign w:val="center"/>
          </w:tcPr>
          <w:p w14:paraId="21037637" w14:textId="14B6A9A4" w:rsidR="00E37B87" w:rsidRPr="00314BF4" w:rsidRDefault="0053600B" w:rsidP="00314BF4">
            <w:pPr>
              <w:spacing w:after="0" w:line="240" w:lineRule="auto"/>
              <w:jc w:val="center"/>
              <w:rPr>
                <w:color w:val="000000"/>
                <w:sz w:val="16"/>
                <w:szCs w:val="16"/>
              </w:rPr>
            </w:pPr>
            <w:r>
              <w:rPr>
                <w:color w:val="000000"/>
                <w:sz w:val="16"/>
                <w:szCs w:val="16"/>
              </w:rPr>
              <w:t>2021</w:t>
            </w:r>
          </w:p>
        </w:tc>
        <w:tc>
          <w:tcPr>
            <w:tcW w:w="990" w:type="dxa"/>
            <w:vAlign w:val="center"/>
          </w:tcPr>
          <w:p w14:paraId="1CDACFE9" w14:textId="4AE43F56" w:rsidR="00E37B87" w:rsidRPr="00314BF4" w:rsidRDefault="0053600B" w:rsidP="00314BF4">
            <w:pPr>
              <w:spacing w:after="0" w:line="240" w:lineRule="auto"/>
              <w:jc w:val="center"/>
              <w:rPr>
                <w:color w:val="000000"/>
                <w:sz w:val="16"/>
                <w:szCs w:val="16"/>
              </w:rPr>
            </w:pPr>
            <w:r>
              <w:rPr>
                <w:color w:val="000000"/>
                <w:sz w:val="16"/>
                <w:szCs w:val="16"/>
              </w:rPr>
              <w:t>OSTDS</w:t>
            </w:r>
          </w:p>
        </w:tc>
        <w:tc>
          <w:tcPr>
            <w:tcW w:w="990" w:type="dxa"/>
            <w:noWrap/>
            <w:vAlign w:val="center"/>
          </w:tcPr>
          <w:p w14:paraId="1166CC67" w14:textId="76B162BC" w:rsidR="00E37B87" w:rsidRPr="00314BF4" w:rsidRDefault="0053600B" w:rsidP="00314BF4">
            <w:pPr>
              <w:spacing w:after="0" w:line="240" w:lineRule="auto"/>
              <w:jc w:val="center"/>
              <w:rPr>
                <w:color w:val="000000"/>
                <w:sz w:val="16"/>
                <w:szCs w:val="16"/>
              </w:rPr>
            </w:pPr>
            <w:r>
              <w:rPr>
                <w:color w:val="000000"/>
                <w:sz w:val="16"/>
                <w:szCs w:val="16"/>
              </w:rPr>
              <w:t>6815</w:t>
            </w:r>
          </w:p>
        </w:tc>
        <w:tc>
          <w:tcPr>
            <w:tcW w:w="990" w:type="dxa"/>
            <w:noWrap/>
            <w:vAlign w:val="center"/>
          </w:tcPr>
          <w:p w14:paraId="2FBC4C15" w14:textId="08DB313C" w:rsidR="00E37B87" w:rsidRPr="00314BF4" w:rsidRDefault="0053600B" w:rsidP="00314BF4">
            <w:pPr>
              <w:spacing w:after="0" w:line="240" w:lineRule="auto"/>
              <w:jc w:val="center"/>
              <w:rPr>
                <w:color w:val="000000"/>
                <w:sz w:val="16"/>
                <w:szCs w:val="16"/>
              </w:rPr>
            </w:pPr>
            <w:r>
              <w:rPr>
                <w:color w:val="000000"/>
                <w:sz w:val="16"/>
                <w:szCs w:val="16"/>
              </w:rPr>
              <w:t>$3,250,000</w:t>
            </w:r>
          </w:p>
        </w:tc>
        <w:tc>
          <w:tcPr>
            <w:tcW w:w="1013" w:type="dxa"/>
            <w:vAlign w:val="center"/>
          </w:tcPr>
          <w:p w14:paraId="65BF921A" w14:textId="416FFDB9" w:rsidR="00E37B87" w:rsidRPr="00314BF4" w:rsidRDefault="0053600B" w:rsidP="00314BF4">
            <w:pPr>
              <w:spacing w:after="0" w:line="240" w:lineRule="auto"/>
              <w:jc w:val="center"/>
              <w:rPr>
                <w:color w:val="000000"/>
                <w:sz w:val="16"/>
                <w:szCs w:val="16"/>
              </w:rPr>
            </w:pPr>
            <w:r>
              <w:rPr>
                <w:color w:val="000000"/>
                <w:sz w:val="16"/>
                <w:szCs w:val="16"/>
              </w:rPr>
              <w:t>SWFWMD</w:t>
            </w:r>
          </w:p>
        </w:tc>
        <w:tc>
          <w:tcPr>
            <w:tcW w:w="1008" w:type="dxa"/>
            <w:vAlign w:val="center"/>
          </w:tcPr>
          <w:p w14:paraId="0154CC6F" w14:textId="6A60F2A7" w:rsidR="00E37B87" w:rsidRPr="00314BF4" w:rsidRDefault="0053600B" w:rsidP="00314BF4">
            <w:pPr>
              <w:spacing w:after="0" w:line="240" w:lineRule="auto"/>
              <w:jc w:val="center"/>
              <w:rPr>
                <w:color w:val="000000"/>
                <w:sz w:val="16"/>
                <w:szCs w:val="16"/>
              </w:rPr>
            </w:pPr>
            <w:r>
              <w:rPr>
                <w:color w:val="000000"/>
                <w:sz w:val="16"/>
                <w:szCs w:val="16"/>
              </w:rPr>
              <w:t>$1,625,000</w:t>
            </w:r>
          </w:p>
        </w:tc>
      </w:tr>
      <w:tr w:rsidR="00E37B87" w:rsidRPr="00314BF4" w14:paraId="6EFE2B9B" w14:textId="77777777" w:rsidTr="00537C6F">
        <w:tblPrEx>
          <w:jc w:val="left"/>
        </w:tblPrEx>
        <w:trPr>
          <w:trHeight w:val="1365"/>
        </w:trPr>
        <w:tc>
          <w:tcPr>
            <w:tcW w:w="990" w:type="dxa"/>
            <w:vAlign w:val="center"/>
          </w:tcPr>
          <w:p w14:paraId="3D549E26" w14:textId="278CD032" w:rsidR="00E37B87" w:rsidRPr="00715D2C" w:rsidRDefault="00E37B87" w:rsidP="00314BF4">
            <w:pPr>
              <w:spacing w:after="0" w:line="240" w:lineRule="auto"/>
              <w:jc w:val="center"/>
              <w:rPr>
                <w:rFonts w:ascii="Times New Roman Bold" w:hAnsi="Times New Roman Bold"/>
                <w:b/>
                <w:color w:val="000000"/>
                <w:sz w:val="15"/>
                <w:szCs w:val="16"/>
              </w:rPr>
            </w:pPr>
            <w:r w:rsidRPr="00715D2C">
              <w:rPr>
                <w:rFonts w:ascii="Times New Roman Bold" w:hAnsi="Times New Roman Bold"/>
                <w:b/>
                <w:color w:val="000000"/>
                <w:sz w:val="15"/>
                <w:szCs w:val="16"/>
              </w:rPr>
              <w:lastRenderedPageBreak/>
              <w:t>SWFWMD</w:t>
            </w:r>
          </w:p>
        </w:tc>
        <w:tc>
          <w:tcPr>
            <w:tcW w:w="810" w:type="dxa"/>
            <w:vAlign w:val="center"/>
          </w:tcPr>
          <w:p w14:paraId="7243E308" w14:textId="1061CD15" w:rsidR="00E37B87" w:rsidRDefault="00E37B87" w:rsidP="00314BF4">
            <w:pPr>
              <w:spacing w:after="0" w:line="240" w:lineRule="auto"/>
              <w:jc w:val="center"/>
              <w:rPr>
                <w:color w:val="000000"/>
                <w:sz w:val="16"/>
                <w:szCs w:val="16"/>
              </w:rPr>
            </w:pPr>
            <w:r>
              <w:rPr>
                <w:color w:val="000000"/>
                <w:sz w:val="16"/>
                <w:szCs w:val="16"/>
              </w:rPr>
              <w:t>SWF-11</w:t>
            </w:r>
          </w:p>
        </w:tc>
        <w:tc>
          <w:tcPr>
            <w:tcW w:w="1255" w:type="dxa"/>
            <w:vAlign w:val="center"/>
          </w:tcPr>
          <w:p w14:paraId="316991D5" w14:textId="7C8C1BCC" w:rsidR="00E37B87" w:rsidRPr="00E37B87" w:rsidRDefault="00BD6D8D" w:rsidP="00314BF4">
            <w:pPr>
              <w:spacing w:after="0" w:line="240" w:lineRule="auto"/>
              <w:jc w:val="center"/>
              <w:rPr>
                <w:color w:val="000000"/>
                <w:sz w:val="16"/>
                <w:szCs w:val="16"/>
              </w:rPr>
            </w:pPr>
            <w:r>
              <w:rPr>
                <w:color w:val="000000"/>
                <w:sz w:val="16"/>
                <w:szCs w:val="16"/>
              </w:rPr>
              <w:t>Pilot Nutrient/Water Recovery and Research</w:t>
            </w:r>
          </w:p>
        </w:tc>
        <w:tc>
          <w:tcPr>
            <w:tcW w:w="2525" w:type="dxa"/>
            <w:vAlign w:val="center"/>
          </w:tcPr>
          <w:p w14:paraId="70A24C87" w14:textId="77777777" w:rsidR="00BD6D8D" w:rsidRPr="00BD6D8D" w:rsidRDefault="00BD6D8D" w:rsidP="00BD6D8D">
            <w:pPr>
              <w:spacing w:after="0" w:line="240" w:lineRule="auto"/>
              <w:jc w:val="center"/>
              <w:rPr>
                <w:color w:val="0D0D0D"/>
                <w:sz w:val="16"/>
                <w:szCs w:val="16"/>
              </w:rPr>
            </w:pPr>
            <w:r w:rsidRPr="00BD6D8D">
              <w:rPr>
                <w:color w:val="0D0D0D"/>
                <w:sz w:val="16"/>
                <w:szCs w:val="16"/>
              </w:rPr>
              <w:t>This project will design, permit and construct a pilot nutrient water recovery facility to process septage and eliminate ground application of septage at the Caterbury Trails wastewater treatment facility in Citrus County.</w:t>
            </w:r>
          </w:p>
          <w:p w14:paraId="3A0C6FD2" w14:textId="77777777" w:rsidR="00E37B87" w:rsidRPr="00BD6D8D" w:rsidRDefault="00E37B87" w:rsidP="00314BF4">
            <w:pPr>
              <w:spacing w:after="0" w:line="240" w:lineRule="auto"/>
              <w:jc w:val="center"/>
              <w:rPr>
                <w:color w:val="000000"/>
                <w:sz w:val="16"/>
                <w:szCs w:val="16"/>
              </w:rPr>
            </w:pPr>
          </w:p>
        </w:tc>
        <w:tc>
          <w:tcPr>
            <w:tcW w:w="990" w:type="dxa"/>
            <w:vAlign w:val="center"/>
          </w:tcPr>
          <w:p w14:paraId="0A2AA428" w14:textId="0314FD30" w:rsidR="00E37B87" w:rsidRPr="00314BF4" w:rsidRDefault="00BD6D8D" w:rsidP="00314BF4">
            <w:pPr>
              <w:spacing w:after="0" w:line="240" w:lineRule="auto"/>
              <w:jc w:val="center"/>
              <w:rPr>
                <w:color w:val="000000"/>
                <w:sz w:val="16"/>
                <w:szCs w:val="16"/>
              </w:rPr>
            </w:pPr>
            <w:r>
              <w:rPr>
                <w:color w:val="000000"/>
                <w:sz w:val="16"/>
                <w:szCs w:val="16"/>
              </w:rPr>
              <w:t>Wastewater collection and treatment</w:t>
            </w:r>
          </w:p>
        </w:tc>
        <w:tc>
          <w:tcPr>
            <w:tcW w:w="900" w:type="dxa"/>
            <w:noWrap/>
            <w:vAlign w:val="center"/>
          </w:tcPr>
          <w:p w14:paraId="20E85658" w14:textId="217571B5" w:rsidR="00E37B87" w:rsidRPr="00314BF4" w:rsidRDefault="00BD6D8D" w:rsidP="00314BF4">
            <w:pPr>
              <w:spacing w:after="0" w:line="240" w:lineRule="auto"/>
              <w:jc w:val="center"/>
              <w:rPr>
                <w:color w:val="000000"/>
                <w:sz w:val="16"/>
                <w:szCs w:val="16"/>
              </w:rPr>
            </w:pPr>
            <w:r>
              <w:rPr>
                <w:color w:val="000000"/>
                <w:sz w:val="16"/>
                <w:szCs w:val="16"/>
              </w:rPr>
              <w:t>planned</w:t>
            </w:r>
          </w:p>
        </w:tc>
        <w:tc>
          <w:tcPr>
            <w:tcW w:w="810" w:type="dxa"/>
            <w:noWrap/>
            <w:vAlign w:val="center"/>
          </w:tcPr>
          <w:p w14:paraId="0C453035" w14:textId="4A7E5054" w:rsidR="00E37B87" w:rsidRPr="00314BF4" w:rsidRDefault="00BD6D8D" w:rsidP="00314BF4">
            <w:pPr>
              <w:spacing w:after="0" w:line="240" w:lineRule="auto"/>
              <w:jc w:val="center"/>
              <w:rPr>
                <w:sz w:val="16"/>
                <w:szCs w:val="16"/>
              </w:rPr>
            </w:pPr>
            <w:r>
              <w:rPr>
                <w:sz w:val="16"/>
                <w:szCs w:val="16"/>
              </w:rPr>
              <w:t>2018</w:t>
            </w:r>
          </w:p>
        </w:tc>
        <w:tc>
          <w:tcPr>
            <w:tcW w:w="1080" w:type="dxa"/>
            <w:noWrap/>
            <w:vAlign w:val="center"/>
          </w:tcPr>
          <w:p w14:paraId="55572A9C" w14:textId="76E9B869" w:rsidR="00E37B87" w:rsidRPr="00314BF4" w:rsidRDefault="00BD6D8D" w:rsidP="00314BF4">
            <w:pPr>
              <w:spacing w:after="0" w:line="240" w:lineRule="auto"/>
              <w:jc w:val="center"/>
              <w:rPr>
                <w:color w:val="000000"/>
                <w:sz w:val="16"/>
                <w:szCs w:val="16"/>
              </w:rPr>
            </w:pPr>
            <w:r>
              <w:rPr>
                <w:color w:val="000000"/>
                <w:sz w:val="16"/>
                <w:szCs w:val="16"/>
              </w:rPr>
              <w:t>Not provided</w:t>
            </w:r>
          </w:p>
        </w:tc>
        <w:tc>
          <w:tcPr>
            <w:tcW w:w="990" w:type="dxa"/>
            <w:vAlign w:val="center"/>
          </w:tcPr>
          <w:p w14:paraId="0C0A75D9" w14:textId="0E881717" w:rsidR="00E37B87" w:rsidRPr="00314BF4" w:rsidRDefault="00BD6D8D" w:rsidP="00314BF4">
            <w:pPr>
              <w:spacing w:after="0" w:line="240" w:lineRule="auto"/>
              <w:jc w:val="center"/>
              <w:rPr>
                <w:color w:val="000000"/>
                <w:sz w:val="16"/>
                <w:szCs w:val="16"/>
              </w:rPr>
            </w:pPr>
            <w:r>
              <w:rPr>
                <w:color w:val="000000"/>
                <w:sz w:val="16"/>
                <w:szCs w:val="16"/>
              </w:rPr>
              <w:t>Wastewater</w:t>
            </w:r>
          </w:p>
        </w:tc>
        <w:tc>
          <w:tcPr>
            <w:tcW w:w="990" w:type="dxa"/>
            <w:noWrap/>
            <w:vAlign w:val="center"/>
          </w:tcPr>
          <w:p w14:paraId="0857AAC7" w14:textId="48C756AA" w:rsidR="00E37B87" w:rsidRPr="00314BF4" w:rsidRDefault="00BD6D8D" w:rsidP="00314BF4">
            <w:pPr>
              <w:spacing w:after="0" w:line="240" w:lineRule="auto"/>
              <w:jc w:val="center"/>
              <w:rPr>
                <w:color w:val="000000"/>
                <w:sz w:val="16"/>
                <w:szCs w:val="16"/>
              </w:rPr>
            </w:pPr>
            <w:r>
              <w:rPr>
                <w:color w:val="000000"/>
                <w:sz w:val="16"/>
                <w:szCs w:val="16"/>
              </w:rPr>
              <w:t>42,034</w:t>
            </w:r>
          </w:p>
        </w:tc>
        <w:tc>
          <w:tcPr>
            <w:tcW w:w="990" w:type="dxa"/>
            <w:noWrap/>
            <w:vAlign w:val="center"/>
          </w:tcPr>
          <w:p w14:paraId="263F3676" w14:textId="642E29EC" w:rsidR="00E37B87" w:rsidRPr="00314BF4" w:rsidRDefault="00BD6D8D" w:rsidP="00314BF4">
            <w:pPr>
              <w:spacing w:after="0" w:line="240" w:lineRule="auto"/>
              <w:jc w:val="center"/>
              <w:rPr>
                <w:color w:val="000000"/>
                <w:sz w:val="16"/>
                <w:szCs w:val="16"/>
              </w:rPr>
            </w:pPr>
            <w:r>
              <w:rPr>
                <w:color w:val="000000"/>
                <w:sz w:val="16"/>
                <w:szCs w:val="16"/>
              </w:rPr>
              <w:t>$1,948,724</w:t>
            </w:r>
          </w:p>
        </w:tc>
        <w:tc>
          <w:tcPr>
            <w:tcW w:w="1013" w:type="dxa"/>
            <w:vAlign w:val="center"/>
          </w:tcPr>
          <w:p w14:paraId="6219201C" w14:textId="66C2CE43" w:rsidR="00E37B87" w:rsidRPr="00314BF4" w:rsidRDefault="00BD6D8D" w:rsidP="00314BF4">
            <w:pPr>
              <w:spacing w:after="0" w:line="240" w:lineRule="auto"/>
              <w:jc w:val="center"/>
              <w:rPr>
                <w:color w:val="000000"/>
                <w:sz w:val="16"/>
                <w:szCs w:val="16"/>
              </w:rPr>
            </w:pPr>
            <w:r>
              <w:rPr>
                <w:color w:val="000000"/>
                <w:sz w:val="16"/>
                <w:szCs w:val="16"/>
              </w:rPr>
              <w:t>SWFWMD</w:t>
            </w:r>
          </w:p>
        </w:tc>
        <w:tc>
          <w:tcPr>
            <w:tcW w:w="1008" w:type="dxa"/>
            <w:vAlign w:val="center"/>
          </w:tcPr>
          <w:p w14:paraId="78F1CACE" w14:textId="202B6231" w:rsidR="00E37B87" w:rsidRPr="00314BF4" w:rsidRDefault="00BD6D8D" w:rsidP="00314BF4">
            <w:pPr>
              <w:spacing w:after="0" w:line="240" w:lineRule="auto"/>
              <w:jc w:val="center"/>
              <w:rPr>
                <w:color w:val="000000"/>
                <w:sz w:val="16"/>
                <w:szCs w:val="16"/>
              </w:rPr>
            </w:pPr>
            <w:r>
              <w:rPr>
                <w:color w:val="000000"/>
                <w:sz w:val="16"/>
                <w:szCs w:val="16"/>
              </w:rPr>
              <w:t>Not provided</w:t>
            </w:r>
          </w:p>
        </w:tc>
      </w:tr>
      <w:tr w:rsidR="00BD6D8D" w:rsidRPr="00314BF4" w14:paraId="77B4D1E9" w14:textId="77777777" w:rsidTr="00537C6F">
        <w:tblPrEx>
          <w:jc w:val="left"/>
        </w:tblPrEx>
        <w:trPr>
          <w:trHeight w:val="1365"/>
        </w:trPr>
        <w:tc>
          <w:tcPr>
            <w:tcW w:w="990" w:type="dxa"/>
            <w:vAlign w:val="center"/>
          </w:tcPr>
          <w:p w14:paraId="67CB037F" w14:textId="1E7D9718" w:rsidR="00BD6D8D" w:rsidRPr="00715D2C" w:rsidRDefault="00BD6D8D" w:rsidP="00314BF4">
            <w:pPr>
              <w:spacing w:after="0" w:line="240" w:lineRule="auto"/>
              <w:jc w:val="center"/>
              <w:rPr>
                <w:rFonts w:ascii="Times New Roman Bold" w:hAnsi="Times New Roman Bold"/>
                <w:b/>
                <w:color w:val="000000"/>
                <w:sz w:val="15"/>
                <w:szCs w:val="16"/>
              </w:rPr>
            </w:pPr>
            <w:r>
              <w:rPr>
                <w:rFonts w:ascii="Times New Roman Bold" w:hAnsi="Times New Roman Bold"/>
                <w:b/>
                <w:color w:val="000000"/>
                <w:sz w:val="15"/>
                <w:szCs w:val="16"/>
              </w:rPr>
              <w:t>SWFWMD</w:t>
            </w:r>
          </w:p>
        </w:tc>
        <w:tc>
          <w:tcPr>
            <w:tcW w:w="810" w:type="dxa"/>
            <w:vAlign w:val="center"/>
          </w:tcPr>
          <w:p w14:paraId="72521D2A" w14:textId="2E29B951" w:rsidR="00BD6D8D" w:rsidRDefault="00BD6D8D" w:rsidP="00314BF4">
            <w:pPr>
              <w:spacing w:after="0" w:line="240" w:lineRule="auto"/>
              <w:jc w:val="center"/>
              <w:rPr>
                <w:color w:val="000000"/>
                <w:sz w:val="16"/>
                <w:szCs w:val="16"/>
              </w:rPr>
            </w:pPr>
            <w:r>
              <w:rPr>
                <w:color w:val="000000"/>
                <w:sz w:val="16"/>
                <w:szCs w:val="16"/>
              </w:rPr>
              <w:t>SWF-12</w:t>
            </w:r>
          </w:p>
        </w:tc>
        <w:tc>
          <w:tcPr>
            <w:tcW w:w="1255" w:type="dxa"/>
            <w:vAlign w:val="center"/>
          </w:tcPr>
          <w:p w14:paraId="5335CD7E" w14:textId="72129801" w:rsidR="00BD6D8D" w:rsidRDefault="00BD6D8D" w:rsidP="00314BF4">
            <w:pPr>
              <w:spacing w:after="0" w:line="240" w:lineRule="auto"/>
              <w:jc w:val="center"/>
              <w:rPr>
                <w:color w:val="000000"/>
                <w:sz w:val="16"/>
                <w:szCs w:val="16"/>
              </w:rPr>
            </w:pPr>
            <w:r>
              <w:rPr>
                <w:color w:val="000000"/>
                <w:sz w:val="16"/>
                <w:szCs w:val="16"/>
              </w:rPr>
              <w:t>OSTDS Remediation Plan Implementation</w:t>
            </w:r>
          </w:p>
        </w:tc>
        <w:tc>
          <w:tcPr>
            <w:tcW w:w="2525" w:type="dxa"/>
            <w:vAlign w:val="center"/>
          </w:tcPr>
          <w:p w14:paraId="0143FBE1" w14:textId="77777777" w:rsidR="00BD6D8D" w:rsidRPr="00BD6D8D" w:rsidRDefault="00BD6D8D" w:rsidP="00BD6D8D">
            <w:pPr>
              <w:spacing w:after="0" w:line="240" w:lineRule="auto"/>
              <w:jc w:val="center"/>
              <w:rPr>
                <w:color w:val="0D0D0D"/>
                <w:sz w:val="16"/>
                <w:szCs w:val="16"/>
              </w:rPr>
            </w:pPr>
            <w:r w:rsidRPr="00BD6D8D">
              <w:rPr>
                <w:color w:val="0D0D0D"/>
                <w:sz w:val="16"/>
                <w:szCs w:val="16"/>
              </w:rPr>
              <w:t>This project assists homeowners offset costs to replace septic tanks in OFS springsheds with individual systems that have enhanced nitrogen removal technology where conversion to sewer is not feasible.</w:t>
            </w:r>
          </w:p>
          <w:p w14:paraId="521930B7" w14:textId="77777777" w:rsidR="00BD6D8D" w:rsidRPr="00BD6D8D" w:rsidRDefault="00BD6D8D" w:rsidP="00BD6D8D">
            <w:pPr>
              <w:spacing w:after="0" w:line="240" w:lineRule="auto"/>
              <w:jc w:val="center"/>
              <w:rPr>
                <w:color w:val="0D0D0D"/>
                <w:sz w:val="16"/>
                <w:szCs w:val="16"/>
              </w:rPr>
            </w:pPr>
          </w:p>
        </w:tc>
        <w:tc>
          <w:tcPr>
            <w:tcW w:w="990" w:type="dxa"/>
            <w:vAlign w:val="center"/>
          </w:tcPr>
          <w:p w14:paraId="2B6EC36F" w14:textId="11EA5A99" w:rsidR="00BD6D8D" w:rsidRDefault="00BD6D8D" w:rsidP="00314BF4">
            <w:pPr>
              <w:spacing w:after="0" w:line="240" w:lineRule="auto"/>
              <w:jc w:val="center"/>
              <w:rPr>
                <w:color w:val="000000"/>
                <w:sz w:val="16"/>
                <w:szCs w:val="16"/>
              </w:rPr>
            </w:pPr>
            <w:r>
              <w:rPr>
                <w:color w:val="000000"/>
                <w:sz w:val="16"/>
                <w:szCs w:val="16"/>
              </w:rPr>
              <w:t>OSTDS</w:t>
            </w:r>
          </w:p>
        </w:tc>
        <w:tc>
          <w:tcPr>
            <w:tcW w:w="900" w:type="dxa"/>
            <w:noWrap/>
            <w:vAlign w:val="center"/>
          </w:tcPr>
          <w:p w14:paraId="534C42D4" w14:textId="54A473EC" w:rsidR="00BD6D8D" w:rsidRDefault="00BD6D8D" w:rsidP="00314BF4">
            <w:pPr>
              <w:spacing w:after="0" w:line="240" w:lineRule="auto"/>
              <w:jc w:val="center"/>
              <w:rPr>
                <w:color w:val="000000"/>
                <w:sz w:val="16"/>
                <w:szCs w:val="16"/>
              </w:rPr>
            </w:pPr>
            <w:r>
              <w:rPr>
                <w:color w:val="000000"/>
                <w:sz w:val="16"/>
                <w:szCs w:val="16"/>
              </w:rPr>
              <w:t>Planned</w:t>
            </w:r>
          </w:p>
        </w:tc>
        <w:tc>
          <w:tcPr>
            <w:tcW w:w="810" w:type="dxa"/>
            <w:noWrap/>
            <w:vAlign w:val="center"/>
          </w:tcPr>
          <w:p w14:paraId="2FACA020" w14:textId="2EC0596E" w:rsidR="00BD6D8D" w:rsidRDefault="00BD6D8D" w:rsidP="00314BF4">
            <w:pPr>
              <w:spacing w:after="0" w:line="240" w:lineRule="auto"/>
              <w:jc w:val="center"/>
              <w:rPr>
                <w:sz w:val="16"/>
                <w:szCs w:val="16"/>
              </w:rPr>
            </w:pPr>
            <w:r>
              <w:rPr>
                <w:sz w:val="16"/>
                <w:szCs w:val="16"/>
              </w:rPr>
              <w:t>2018</w:t>
            </w:r>
          </w:p>
        </w:tc>
        <w:tc>
          <w:tcPr>
            <w:tcW w:w="1080" w:type="dxa"/>
            <w:noWrap/>
            <w:vAlign w:val="center"/>
          </w:tcPr>
          <w:p w14:paraId="0C87AEB0" w14:textId="51DC8442" w:rsidR="00BD6D8D" w:rsidRDefault="00BD6D8D" w:rsidP="00314BF4">
            <w:pPr>
              <w:spacing w:after="0" w:line="240" w:lineRule="auto"/>
              <w:jc w:val="center"/>
              <w:rPr>
                <w:color w:val="000000"/>
                <w:sz w:val="16"/>
                <w:szCs w:val="16"/>
              </w:rPr>
            </w:pPr>
            <w:r>
              <w:rPr>
                <w:color w:val="000000"/>
                <w:sz w:val="16"/>
                <w:szCs w:val="16"/>
              </w:rPr>
              <w:t>Not provided</w:t>
            </w:r>
          </w:p>
        </w:tc>
        <w:tc>
          <w:tcPr>
            <w:tcW w:w="990" w:type="dxa"/>
            <w:vAlign w:val="center"/>
          </w:tcPr>
          <w:p w14:paraId="4C455F38" w14:textId="17BF5DB8" w:rsidR="00BD6D8D" w:rsidRDefault="00BD6D8D" w:rsidP="00314BF4">
            <w:pPr>
              <w:spacing w:after="0" w:line="240" w:lineRule="auto"/>
              <w:jc w:val="center"/>
              <w:rPr>
                <w:color w:val="000000"/>
                <w:sz w:val="16"/>
                <w:szCs w:val="16"/>
              </w:rPr>
            </w:pPr>
            <w:r>
              <w:rPr>
                <w:color w:val="000000"/>
                <w:sz w:val="16"/>
                <w:szCs w:val="16"/>
              </w:rPr>
              <w:t>OSTDS</w:t>
            </w:r>
          </w:p>
        </w:tc>
        <w:tc>
          <w:tcPr>
            <w:tcW w:w="990" w:type="dxa"/>
            <w:noWrap/>
            <w:vAlign w:val="center"/>
          </w:tcPr>
          <w:p w14:paraId="1C62B38C" w14:textId="490BBC69" w:rsidR="00BD6D8D" w:rsidRDefault="00BD6D8D" w:rsidP="00314BF4">
            <w:pPr>
              <w:spacing w:after="0" w:line="240" w:lineRule="auto"/>
              <w:jc w:val="center"/>
              <w:rPr>
                <w:color w:val="000000"/>
                <w:sz w:val="16"/>
                <w:szCs w:val="16"/>
              </w:rPr>
            </w:pPr>
            <w:r>
              <w:rPr>
                <w:color w:val="000000"/>
                <w:sz w:val="16"/>
                <w:szCs w:val="16"/>
              </w:rPr>
              <w:t>Not provided</w:t>
            </w:r>
          </w:p>
        </w:tc>
        <w:tc>
          <w:tcPr>
            <w:tcW w:w="990" w:type="dxa"/>
            <w:noWrap/>
            <w:vAlign w:val="center"/>
          </w:tcPr>
          <w:p w14:paraId="118ED149" w14:textId="7DED8D0B" w:rsidR="00BD6D8D" w:rsidRDefault="00BD6D8D" w:rsidP="00314BF4">
            <w:pPr>
              <w:spacing w:after="0" w:line="240" w:lineRule="auto"/>
              <w:jc w:val="center"/>
              <w:rPr>
                <w:color w:val="000000"/>
                <w:sz w:val="16"/>
                <w:szCs w:val="16"/>
              </w:rPr>
            </w:pPr>
            <w:r>
              <w:rPr>
                <w:color w:val="000000"/>
                <w:sz w:val="16"/>
                <w:szCs w:val="16"/>
              </w:rPr>
              <w:t>Not provided</w:t>
            </w:r>
          </w:p>
        </w:tc>
        <w:tc>
          <w:tcPr>
            <w:tcW w:w="1013" w:type="dxa"/>
            <w:vAlign w:val="center"/>
          </w:tcPr>
          <w:p w14:paraId="2EFFA5AD" w14:textId="4289ADA6" w:rsidR="00BD6D8D" w:rsidRDefault="00BD6D8D" w:rsidP="00314BF4">
            <w:pPr>
              <w:spacing w:after="0" w:line="240" w:lineRule="auto"/>
              <w:jc w:val="center"/>
              <w:rPr>
                <w:color w:val="000000"/>
                <w:sz w:val="16"/>
                <w:szCs w:val="16"/>
              </w:rPr>
            </w:pPr>
            <w:r>
              <w:rPr>
                <w:color w:val="000000"/>
                <w:sz w:val="16"/>
                <w:szCs w:val="16"/>
              </w:rPr>
              <w:t>SWFWMD</w:t>
            </w:r>
          </w:p>
        </w:tc>
        <w:tc>
          <w:tcPr>
            <w:tcW w:w="1008" w:type="dxa"/>
            <w:vAlign w:val="center"/>
          </w:tcPr>
          <w:p w14:paraId="2083B49E" w14:textId="77CE8174" w:rsidR="00BD6D8D" w:rsidRDefault="00BD6D8D" w:rsidP="00314BF4">
            <w:pPr>
              <w:spacing w:after="0" w:line="240" w:lineRule="auto"/>
              <w:jc w:val="center"/>
              <w:rPr>
                <w:color w:val="000000"/>
                <w:sz w:val="16"/>
                <w:szCs w:val="16"/>
              </w:rPr>
            </w:pPr>
            <w:r>
              <w:rPr>
                <w:color w:val="000000"/>
                <w:sz w:val="16"/>
                <w:szCs w:val="16"/>
              </w:rPr>
              <w:t>Not Provided</w:t>
            </w:r>
          </w:p>
        </w:tc>
      </w:tr>
      <w:tr w:rsidR="00314BF4" w:rsidRPr="00314BF4" w14:paraId="64155636" w14:textId="77777777" w:rsidTr="00537C6F">
        <w:tblPrEx>
          <w:jc w:val="left"/>
        </w:tblPrEx>
        <w:trPr>
          <w:trHeight w:val="1493"/>
        </w:trPr>
        <w:tc>
          <w:tcPr>
            <w:tcW w:w="990" w:type="dxa"/>
            <w:vAlign w:val="center"/>
            <w:hideMark/>
          </w:tcPr>
          <w:p w14:paraId="798D1CC7" w14:textId="3CFBEBAB" w:rsidR="00314BF4" w:rsidRPr="00314BF4" w:rsidRDefault="00314BF4" w:rsidP="00314BF4">
            <w:pPr>
              <w:spacing w:after="0" w:line="240" w:lineRule="auto"/>
              <w:jc w:val="center"/>
              <w:rPr>
                <w:b/>
                <w:color w:val="000000"/>
                <w:sz w:val="16"/>
                <w:szCs w:val="16"/>
              </w:rPr>
            </w:pPr>
            <w:r w:rsidRPr="00314BF4">
              <w:rPr>
                <w:b/>
                <w:color w:val="000000"/>
                <w:sz w:val="16"/>
                <w:szCs w:val="16"/>
              </w:rPr>
              <w:t>University</w:t>
            </w:r>
            <w:r w:rsidR="00E37B87" w:rsidRPr="00715D2C">
              <w:rPr>
                <w:rFonts w:ascii="Times New Roman Bold" w:hAnsi="Times New Roman Bold"/>
                <w:b/>
                <w:color w:val="000000"/>
                <w:sz w:val="15"/>
                <w:szCs w:val="16"/>
              </w:rPr>
              <w:t xml:space="preserve"> SWFWMD</w:t>
            </w:r>
            <w:r w:rsidRPr="00314BF4">
              <w:rPr>
                <w:b/>
                <w:color w:val="000000"/>
                <w:sz w:val="16"/>
                <w:szCs w:val="16"/>
              </w:rPr>
              <w:t xml:space="preserve"> of Florida Institute of Food and Agricultural Sciences (IFAS)</w:t>
            </w:r>
          </w:p>
        </w:tc>
        <w:tc>
          <w:tcPr>
            <w:tcW w:w="810" w:type="dxa"/>
            <w:vAlign w:val="center"/>
            <w:hideMark/>
          </w:tcPr>
          <w:p w14:paraId="3595FEB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IFAS-01*</w:t>
            </w:r>
          </w:p>
        </w:tc>
        <w:tc>
          <w:tcPr>
            <w:tcW w:w="1255" w:type="dxa"/>
            <w:vAlign w:val="center"/>
            <w:hideMark/>
          </w:tcPr>
          <w:p w14:paraId="5659BF92" w14:textId="70FD2E14" w:rsidR="00314BF4" w:rsidRPr="00314BF4" w:rsidRDefault="00314BF4" w:rsidP="009940A5">
            <w:pPr>
              <w:spacing w:after="0" w:line="240" w:lineRule="auto"/>
              <w:jc w:val="center"/>
              <w:rPr>
                <w:color w:val="000000"/>
                <w:sz w:val="16"/>
                <w:szCs w:val="16"/>
              </w:rPr>
            </w:pPr>
            <w:r w:rsidRPr="00314BF4">
              <w:rPr>
                <w:color w:val="000000"/>
                <w:sz w:val="16"/>
                <w:szCs w:val="16"/>
              </w:rPr>
              <w:t>Development of Land</w:t>
            </w:r>
            <w:r w:rsidR="00715D2C">
              <w:rPr>
                <w:color w:val="000000"/>
                <w:sz w:val="16"/>
                <w:szCs w:val="16"/>
              </w:rPr>
              <w:t>-</w:t>
            </w:r>
            <w:r w:rsidRPr="00314BF4">
              <w:rPr>
                <w:color w:val="000000"/>
                <w:sz w:val="16"/>
                <w:szCs w:val="16"/>
              </w:rPr>
              <w:t>scape Fertilizer BMPs</w:t>
            </w:r>
          </w:p>
        </w:tc>
        <w:tc>
          <w:tcPr>
            <w:tcW w:w="2525" w:type="dxa"/>
            <w:vAlign w:val="center"/>
            <w:hideMark/>
          </w:tcPr>
          <w:p w14:paraId="4C171F0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The objective of this project is to verify the accuracy of the Florida Yards and Neighborhoods (FYN) and Florida Green Industries BMPs fertilizer recommendations.</w:t>
            </w:r>
          </w:p>
        </w:tc>
        <w:tc>
          <w:tcPr>
            <w:tcW w:w="990" w:type="dxa"/>
            <w:vAlign w:val="center"/>
            <w:hideMark/>
          </w:tcPr>
          <w:p w14:paraId="2E0D307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Studies</w:t>
            </w:r>
          </w:p>
        </w:tc>
        <w:tc>
          <w:tcPr>
            <w:tcW w:w="900" w:type="dxa"/>
            <w:noWrap/>
            <w:vAlign w:val="center"/>
            <w:hideMark/>
          </w:tcPr>
          <w:p w14:paraId="4B0953E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noWrap/>
            <w:vAlign w:val="center"/>
            <w:hideMark/>
          </w:tcPr>
          <w:p w14:paraId="3FE44C0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2012</w:t>
            </w:r>
          </w:p>
        </w:tc>
        <w:tc>
          <w:tcPr>
            <w:tcW w:w="1080" w:type="dxa"/>
            <w:noWrap/>
            <w:vAlign w:val="center"/>
            <w:hideMark/>
          </w:tcPr>
          <w:p w14:paraId="3445D8E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2018</w:t>
            </w:r>
          </w:p>
        </w:tc>
        <w:tc>
          <w:tcPr>
            <w:tcW w:w="990" w:type="dxa"/>
            <w:vAlign w:val="center"/>
            <w:hideMark/>
          </w:tcPr>
          <w:p w14:paraId="769FC5E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UTF</w:t>
            </w:r>
          </w:p>
        </w:tc>
        <w:tc>
          <w:tcPr>
            <w:tcW w:w="990" w:type="dxa"/>
            <w:noWrap/>
            <w:vAlign w:val="center"/>
            <w:hideMark/>
          </w:tcPr>
          <w:p w14:paraId="6A780588"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NA</w:t>
            </w:r>
          </w:p>
        </w:tc>
        <w:tc>
          <w:tcPr>
            <w:tcW w:w="990" w:type="dxa"/>
            <w:noWrap/>
            <w:vAlign w:val="center"/>
            <w:hideMark/>
          </w:tcPr>
          <w:p w14:paraId="197931B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$274,429</w:t>
            </w:r>
          </w:p>
        </w:tc>
        <w:tc>
          <w:tcPr>
            <w:tcW w:w="1013" w:type="dxa"/>
            <w:vAlign w:val="center"/>
            <w:hideMark/>
          </w:tcPr>
          <w:p w14:paraId="5974DDE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SWFWMD</w:t>
            </w:r>
          </w:p>
        </w:tc>
        <w:tc>
          <w:tcPr>
            <w:tcW w:w="1008" w:type="dxa"/>
            <w:vAlign w:val="center"/>
            <w:hideMark/>
          </w:tcPr>
          <w:p w14:paraId="73717EA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SWFWMD: $274,429</w:t>
            </w:r>
          </w:p>
        </w:tc>
      </w:tr>
      <w:tr w:rsidR="00314BF4" w:rsidRPr="00314BF4" w14:paraId="7143D94E" w14:textId="77777777" w:rsidTr="00537C6F">
        <w:tblPrEx>
          <w:jc w:val="left"/>
        </w:tblPrEx>
        <w:trPr>
          <w:trHeight w:val="1665"/>
        </w:trPr>
        <w:tc>
          <w:tcPr>
            <w:tcW w:w="990" w:type="dxa"/>
            <w:vAlign w:val="center"/>
            <w:hideMark/>
          </w:tcPr>
          <w:p w14:paraId="21994BA2"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IFAS</w:t>
            </w:r>
          </w:p>
        </w:tc>
        <w:tc>
          <w:tcPr>
            <w:tcW w:w="810" w:type="dxa"/>
            <w:vAlign w:val="center"/>
            <w:hideMark/>
          </w:tcPr>
          <w:p w14:paraId="10F73C8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IFAS-02*</w:t>
            </w:r>
          </w:p>
        </w:tc>
        <w:tc>
          <w:tcPr>
            <w:tcW w:w="1255" w:type="dxa"/>
            <w:vAlign w:val="center"/>
            <w:hideMark/>
          </w:tcPr>
          <w:p w14:paraId="77DAB7A0" w14:textId="0B8D124B" w:rsidR="00314BF4" w:rsidRPr="00314BF4" w:rsidRDefault="00314BF4" w:rsidP="00314BF4">
            <w:pPr>
              <w:spacing w:after="0" w:line="240" w:lineRule="auto"/>
              <w:jc w:val="center"/>
              <w:rPr>
                <w:color w:val="000000"/>
                <w:sz w:val="16"/>
                <w:szCs w:val="16"/>
              </w:rPr>
            </w:pPr>
            <w:r w:rsidRPr="00314BF4">
              <w:rPr>
                <w:color w:val="000000"/>
                <w:sz w:val="16"/>
                <w:szCs w:val="16"/>
              </w:rPr>
              <w:t>Com</w:t>
            </w:r>
            <w:r w:rsidR="00715D2C">
              <w:rPr>
                <w:color w:val="000000"/>
                <w:sz w:val="16"/>
                <w:szCs w:val="16"/>
              </w:rPr>
              <w:t>-</w:t>
            </w:r>
            <w:r w:rsidRPr="00314BF4">
              <w:rPr>
                <w:color w:val="000000"/>
                <w:sz w:val="16"/>
                <w:szCs w:val="16"/>
              </w:rPr>
              <w:t>posting at Animal Stock Facilities</w:t>
            </w:r>
          </w:p>
        </w:tc>
        <w:tc>
          <w:tcPr>
            <w:tcW w:w="2525" w:type="dxa"/>
            <w:vAlign w:val="center"/>
            <w:hideMark/>
          </w:tcPr>
          <w:p w14:paraId="1CC35D21" w14:textId="77777777" w:rsidR="00314BF4" w:rsidRPr="00314BF4" w:rsidRDefault="00314BF4" w:rsidP="00314BF4">
            <w:pPr>
              <w:spacing w:after="0" w:line="240" w:lineRule="auto"/>
              <w:jc w:val="center"/>
              <w:rPr>
                <w:color w:val="000000"/>
                <w:sz w:val="16"/>
                <w:szCs w:val="16"/>
              </w:rPr>
            </w:pPr>
            <w:r w:rsidRPr="00314BF4">
              <w:rPr>
                <w:color w:val="000000"/>
                <w:sz w:val="16"/>
                <w:szCs w:val="16"/>
              </w:rPr>
              <w:t>Evaluate the nutrient removal efficiency from composting animal waste. The project will compare nutrient leaching efficiency for manure stockpiling and composting facilities.</w:t>
            </w:r>
          </w:p>
        </w:tc>
        <w:tc>
          <w:tcPr>
            <w:tcW w:w="990" w:type="dxa"/>
            <w:vAlign w:val="center"/>
            <w:hideMark/>
          </w:tcPr>
          <w:p w14:paraId="0DD872F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Studies</w:t>
            </w:r>
          </w:p>
        </w:tc>
        <w:tc>
          <w:tcPr>
            <w:tcW w:w="900" w:type="dxa"/>
            <w:vAlign w:val="center"/>
            <w:hideMark/>
          </w:tcPr>
          <w:p w14:paraId="43BF1525" w14:textId="77777777" w:rsidR="00314BF4" w:rsidRPr="00314BF4" w:rsidRDefault="00314BF4" w:rsidP="00314BF4">
            <w:pPr>
              <w:spacing w:after="0" w:line="240" w:lineRule="auto"/>
              <w:jc w:val="center"/>
              <w:rPr>
                <w:color w:val="000000"/>
                <w:sz w:val="16"/>
                <w:szCs w:val="16"/>
              </w:rPr>
            </w:pPr>
            <w:r w:rsidRPr="00314BF4">
              <w:rPr>
                <w:color w:val="000000"/>
                <w:sz w:val="16"/>
                <w:szCs w:val="16"/>
              </w:rPr>
              <w:t>Underway</w:t>
            </w:r>
          </w:p>
        </w:tc>
        <w:tc>
          <w:tcPr>
            <w:tcW w:w="810" w:type="dxa"/>
            <w:noWrap/>
            <w:vAlign w:val="center"/>
            <w:hideMark/>
          </w:tcPr>
          <w:p w14:paraId="149AF4C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2016</w:t>
            </w:r>
          </w:p>
        </w:tc>
        <w:tc>
          <w:tcPr>
            <w:tcW w:w="1080" w:type="dxa"/>
            <w:vAlign w:val="center"/>
            <w:hideMark/>
          </w:tcPr>
          <w:p w14:paraId="17AC2818" w14:textId="77777777" w:rsidR="00314BF4" w:rsidRPr="00314BF4" w:rsidRDefault="00314BF4" w:rsidP="00314BF4">
            <w:pPr>
              <w:spacing w:after="0" w:line="240" w:lineRule="auto"/>
              <w:jc w:val="center"/>
              <w:rPr>
                <w:color w:val="000000"/>
                <w:sz w:val="16"/>
                <w:szCs w:val="16"/>
              </w:rPr>
            </w:pPr>
            <w:r w:rsidRPr="00314BF4">
              <w:rPr>
                <w:color w:val="000000"/>
                <w:sz w:val="16"/>
                <w:szCs w:val="16"/>
              </w:rPr>
              <w:t>2018</w:t>
            </w:r>
          </w:p>
        </w:tc>
        <w:tc>
          <w:tcPr>
            <w:tcW w:w="990" w:type="dxa"/>
            <w:vAlign w:val="center"/>
            <w:hideMark/>
          </w:tcPr>
          <w:p w14:paraId="428AD8F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LW</w:t>
            </w:r>
          </w:p>
        </w:tc>
        <w:tc>
          <w:tcPr>
            <w:tcW w:w="990" w:type="dxa"/>
            <w:vAlign w:val="center"/>
            <w:hideMark/>
          </w:tcPr>
          <w:p w14:paraId="63B34B8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NA</w:t>
            </w:r>
          </w:p>
        </w:tc>
        <w:tc>
          <w:tcPr>
            <w:tcW w:w="990" w:type="dxa"/>
            <w:noWrap/>
            <w:vAlign w:val="center"/>
            <w:hideMark/>
          </w:tcPr>
          <w:p w14:paraId="70668B2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$175,000</w:t>
            </w:r>
          </w:p>
        </w:tc>
        <w:tc>
          <w:tcPr>
            <w:tcW w:w="1013" w:type="dxa"/>
            <w:vAlign w:val="center"/>
            <w:hideMark/>
          </w:tcPr>
          <w:p w14:paraId="28F47D8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SWFWMD</w:t>
            </w:r>
          </w:p>
        </w:tc>
        <w:tc>
          <w:tcPr>
            <w:tcW w:w="1008" w:type="dxa"/>
            <w:vAlign w:val="center"/>
            <w:hideMark/>
          </w:tcPr>
          <w:p w14:paraId="4681812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SWFWMD: $175,000</w:t>
            </w:r>
          </w:p>
        </w:tc>
      </w:tr>
      <w:tr w:rsidR="00314BF4" w:rsidRPr="00314BF4" w14:paraId="1ECC04EE" w14:textId="77777777" w:rsidTr="00537C6F">
        <w:tblPrEx>
          <w:jc w:val="left"/>
        </w:tblPrEx>
        <w:trPr>
          <w:trHeight w:val="1155"/>
        </w:trPr>
        <w:tc>
          <w:tcPr>
            <w:tcW w:w="990" w:type="dxa"/>
            <w:vAlign w:val="center"/>
            <w:hideMark/>
          </w:tcPr>
          <w:p w14:paraId="52F46B03"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Golf Courses</w:t>
            </w:r>
          </w:p>
        </w:tc>
        <w:tc>
          <w:tcPr>
            <w:tcW w:w="810" w:type="dxa"/>
            <w:vAlign w:val="center"/>
            <w:hideMark/>
          </w:tcPr>
          <w:p w14:paraId="05BA3EAA" w14:textId="77777777" w:rsidR="00314BF4" w:rsidRPr="00314BF4" w:rsidRDefault="00314BF4" w:rsidP="00314BF4">
            <w:pPr>
              <w:spacing w:after="0" w:line="240" w:lineRule="auto"/>
              <w:jc w:val="center"/>
              <w:rPr>
                <w:color w:val="000000"/>
                <w:sz w:val="16"/>
                <w:szCs w:val="16"/>
              </w:rPr>
            </w:pPr>
            <w:r w:rsidRPr="00314BF4">
              <w:rPr>
                <w:color w:val="000000"/>
                <w:sz w:val="16"/>
                <w:szCs w:val="16"/>
              </w:rPr>
              <w:t>GC-01</w:t>
            </w:r>
          </w:p>
        </w:tc>
        <w:tc>
          <w:tcPr>
            <w:tcW w:w="1255" w:type="dxa"/>
            <w:vAlign w:val="center"/>
            <w:hideMark/>
          </w:tcPr>
          <w:p w14:paraId="5502BAC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Golf Course Reduction Credits</w:t>
            </w:r>
          </w:p>
        </w:tc>
        <w:tc>
          <w:tcPr>
            <w:tcW w:w="2525" w:type="dxa"/>
            <w:vAlign w:val="center"/>
            <w:hideMark/>
          </w:tcPr>
          <w:p w14:paraId="64C52968" w14:textId="77777777" w:rsidR="00314BF4" w:rsidRPr="00314BF4" w:rsidRDefault="00314BF4" w:rsidP="00314BF4">
            <w:pPr>
              <w:spacing w:after="0" w:line="240" w:lineRule="auto"/>
              <w:jc w:val="center"/>
              <w:rPr>
                <w:color w:val="000000"/>
                <w:sz w:val="16"/>
                <w:szCs w:val="16"/>
              </w:rPr>
            </w:pPr>
            <w:r w:rsidRPr="00314BF4">
              <w:rPr>
                <w:color w:val="000000"/>
                <w:sz w:val="16"/>
                <w:szCs w:val="16"/>
              </w:rPr>
              <w:t>6% BMP credit on golf course load to groundwater, assuming 100% BMP implementation by golf course owners.</w:t>
            </w:r>
          </w:p>
        </w:tc>
        <w:tc>
          <w:tcPr>
            <w:tcW w:w="990" w:type="dxa"/>
            <w:vAlign w:val="center"/>
            <w:hideMark/>
          </w:tcPr>
          <w:p w14:paraId="7AD259F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BMPs</w:t>
            </w:r>
          </w:p>
        </w:tc>
        <w:tc>
          <w:tcPr>
            <w:tcW w:w="900" w:type="dxa"/>
            <w:noWrap/>
            <w:vAlign w:val="center"/>
            <w:hideMark/>
          </w:tcPr>
          <w:p w14:paraId="72D1404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Planned</w:t>
            </w:r>
          </w:p>
        </w:tc>
        <w:tc>
          <w:tcPr>
            <w:tcW w:w="810" w:type="dxa"/>
            <w:noWrap/>
            <w:vAlign w:val="center"/>
            <w:hideMark/>
          </w:tcPr>
          <w:p w14:paraId="609ABF06"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1080" w:type="dxa"/>
            <w:noWrap/>
            <w:vAlign w:val="center"/>
            <w:hideMark/>
          </w:tcPr>
          <w:p w14:paraId="2B9F390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990" w:type="dxa"/>
            <w:vAlign w:val="center"/>
            <w:hideMark/>
          </w:tcPr>
          <w:p w14:paraId="165C6278"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STF</w:t>
            </w:r>
          </w:p>
        </w:tc>
        <w:tc>
          <w:tcPr>
            <w:tcW w:w="990" w:type="dxa"/>
            <w:noWrap/>
            <w:vAlign w:val="center"/>
            <w:hideMark/>
          </w:tcPr>
          <w:p w14:paraId="713A58A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4,757</w:t>
            </w:r>
          </w:p>
        </w:tc>
        <w:tc>
          <w:tcPr>
            <w:tcW w:w="990" w:type="dxa"/>
            <w:noWrap/>
            <w:vAlign w:val="center"/>
            <w:hideMark/>
          </w:tcPr>
          <w:p w14:paraId="6667EE4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1013" w:type="dxa"/>
            <w:noWrap/>
            <w:vAlign w:val="center"/>
            <w:hideMark/>
          </w:tcPr>
          <w:p w14:paraId="3C2E3F6A" w14:textId="02A02A92"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1008" w:type="dxa"/>
            <w:noWrap/>
            <w:vAlign w:val="center"/>
            <w:hideMark/>
          </w:tcPr>
          <w:p w14:paraId="5543A2D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r>
      <w:tr w:rsidR="00314BF4" w:rsidRPr="00314BF4" w14:paraId="08B47426" w14:textId="77777777" w:rsidTr="00537C6F">
        <w:tblPrEx>
          <w:jc w:val="left"/>
        </w:tblPrEx>
        <w:trPr>
          <w:trHeight w:val="1065"/>
        </w:trPr>
        <w:tc>
          <w:tcPr>
            <w:tcW w:w="990" w:type="dxa"/>
            <w:vAlign w:val="center"/>
            <w:hideMark/>
          </w:tcPr>
          <w:p w14:paraId="13E5CF9E" w14:textId="77777777" w:rsidR="00314BF4" w:rsidRPr="00314BF4" w:rsidRDefault="00314BF4" w:rsidP="00314BF4">
            <w:pPr>
              <w:spacing w:after="0" w:line="240" w:lineRule="auto"/>
              <w:jc w:val="center"/>
              <w:rPr>
                <w:b/>
                <w:color w:val="000000"/>
                <w:sz w:val="16"/>
                <w:szCs w:val="16"/>
              </w:rPr>
            </w:pPr>
            <w:r w:rsidRPr="00314BF4">
              <w:rPr>
                <w:b/>
                <w:color w:val="000000"/>
                <w:sz w:val="16"/>
                <w:szCs w:val="16"/>
              </w:rPr>
              <w:t>Sports Fields</w:t>
            </w:r>
          </w:p>
        </w:tc>
        <w:tc>
          <w:tcPr>
            <w:tcW w:w="810" w:type="dxa"/>
            <w:vAlign w:val="center"/>
            <w:hideMark/>
          </w:tcPr>
          <w:p w14:paraId="725A99D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SF-01</w:t>
            </w:r>
          </w:p>
        </w:tc>
        <w:tc>
          <w:tcPr>
            <w:tcW w:w="1255" w:type="dxa"/>
            <w:vAlign w:val="center"/>
            <w:hideMark/>
          </w:tcPr>
          <w:p w14:paraId="18CDBFB4"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Sports Field Reduction Credits</w:t>
            </w:r>
          </w:p>
        </w:tc>
        <w:tc>
          <w:tcPr>
            <w:tcW w:w="2525" w:type="dxa"/>
            <w:vAlign w:val="center"/>
            <w:hideMark/>
          </w:tcPr>
          <w:p w14:paraId="28401F2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10% BMP credit on sports field load to groundwater, assuming 100% BMP implementation by sports field owners.</w:t>
            </w:r>
          </w:p>
        </w:tc>
        <w:tc>
          <w:tcPr>
            <w:tcW w:w="990" w:type="dxa"/>
            <w:vAlign w:val="center"/>
            <w:hideMark/>
          </w:tcPr>
          <w:p w14:paraId="3EF7EEF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BMPs</w:t>
            </w:r>
          </w:p>
        </w:tc>
        <w:tc>
          <w:tcPr>
            <w:tcW w:w="900" w:type="dxa"/>
            <w:noWrap/>
            <w:vAlign w:val="center"/>
            <w:hideMark/>
          </w:tcPr>
          <w:p w14:paraId="489649E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Planned</w:t>
            </w:r>
          </w:p>
        </w:tc>
        <w:tc>
          <w:tcPr>
            <w:tcW w:w="810" w:type="dxa"/>
            <w:noWrap/>
            <w:vAlign w:val="center"/>
            <w:hideMark/>
          </w:tcPr>
          <w:p w14:paraId="489CE44D"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1080" w:type="dxa"/>
            <w:noWrap/>
            <w:vAlign w:val="center"/>
            <w:hideMark/>
          </w:tcPr>
          <w:p w14:paraId="45EF343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990" w:type="dxa"/>
            <w:vAlign w:val="center"/>
            <w:hideMark/>
          </w:tcPr>
          <w:p w14:paraId="04B2FE72" w14:textId="77777777" w:rsidR="00314BF4" w:rsidRPr="00314BF4" w:rsidRDefault="00314BF4" w:rsidP="00314BF4">
            <w:pPr>
              <w:spacing w:after="0" w:line="240" w:lineRule="auto"/>
              <w:jc w:val="center"/>
              <w:rPr>
                <w:color w:val="000000"/>
                <w:sz w:val="16"/>
                <w:szCs w:val="16"/>
              </w:rPr>
            </w:pPr>
            <w:r w:rsidRPr="00314BF4">
              <w:rPr>
                <w:color w:val="000000"/>
                <w:sz w:val="16"/>
                <w:szCs w:val="16"/>
              </w:rPr>
              <w:t>STF</w:t>
            </w:r>
          </w:p>
        </w:tc>
        <w:tc>
          <w:tcPr>
            <w:tcW w:w="990" w:type="dxa"/>
            <w:noWrap/>
            <w:vAlign w:val="center"/>
            <w:hideMark/>
          </w:tcPr>
          <w:p w14:paraId="61D8146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129</w:t>
            </w:r>
          </w:p>
        </w:tc>
        <w:tc>
          <w:tcPr>
            <w:tcW w:w="990" w:type="dxa"/>
            <w:noWrap/>
            <w:vAlign w:val="center"/>
            <w:hideMark/>
          </w:tcPr>
          <w:p w14:paraId="3994C8E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1013" w:type="dxa"/>
            <w:noWrap/>
            <w:vAlign w:val="center"/>
            <w:hideMark/>
          </w:tcPr>
          <w:p w14:paraId="1BED2DCD" w14:textId="3CE43DB5"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1008" w:type="dxa"/>
            <w:noWrap/>
            <w:vAlign w:val="center"/>
            <w:hideMark/>
          </w:tcPr>
          <w:p w14:paraId="7502D50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r>
      <w:tr w:rsidR="00314BF4" w:rsidRPr="00314BF4" w14:paraId="6A87B8F8" w14:textId="77777777" w:rsidTr="00537C6F">
        <w:tblPrEx>
          <w:jc w:val="left"/>
        </w:tblPrEx>
        <w:trPr>
          <w:trHeight w:val="735"/>
        </w:trPr>
        <w:tc>
          <w:tcPr>
            <w:tcW w:w="990" w:type="dxa"/>
            <w:vAlign w:val="center"/>
            <w:hideMark/>
          </w:tcPr>
          <w:p w14:paraId="0DD8853D" w14:textId="510E8EA4" w:rsidR="00314BF4" w:rsidRPr="00314BF4" w:rsidRDefault="00314BF4" w:rsidP="00314BF4">
            <w:pPr>
              <w:spacing w:after="0" w:line="240" w:lineRule="auto"/>
              <w:jc w:val="center"/>
              <w:rPr>
                <w:b/>
                <w:color w:val="000000"/>
                <w:sz w:val="16"/>
                <w:szCs w:val="16"/>
              </w:rPr>
            </w:pPr>
            <w:r w:rsidRPr="00314BF4">
              <w:rPr>
                <w:b/>
                <w:color w:val="000000"/>
                <w:sz w:val="16"/>
                <w:szCs w:val="16"/>
              </w:rPr>
              <w:lastRenderedPageBreak/>
              <w:t>Waste</w:t>
            </w:r>
            <w:r w:rsidR="00715D2C">
              <w:rPr>
                <w:b/>
                <w:color w:val="000000"/>
                <w:sz w:val="16"/>
                <w:szCs w:val="16"/>
              </w:rPr>
              <w:t>-</w:t>
            </w:r>
            <w:r w:rsidRPr="00314BF4">
              <w:rPr>
                <w:b/>
                <w:color w:val="000000"/>
                <w:sz w:val="16"/>
                <w:szCs w:val="16"/>
              </w:rPr>
              <w:t>water Utilities</w:t>
            </w:r>
          </w:p>
        </w:tc>
        <w:tc>
          <w:tcPr>
            <w:tcW w:w="810" w:type="dxa"/>
            <w:vAlign w:val="center"/>
            <w:hideMark/>
          </w:tcPr>
          <w:p w14:paraId="467C27D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WU-01</w:t>
            </w:r>
          </w:p>
        </w:tc>
        <w:tc>
          <w:tcPr>
            <w:tcW w:w="1255" w:type="dxa"/>
            <w:vAlign w:val="center"/>
            <w:hideMark/>
          </w:tcPr>
          <w:p w14:paraId="24102850" w14:textId="3BDDB89E" w:rsidR="00314BF4" w:rsidRPr="00314BF4" w:rsidRDefault="00314BF4" w:rsidP="009940A5">
            <w:pPr>
              <w:spacing w:after="0" w:line="240" w:lineRule="auto"/>
              <w:jc w:val="center"/>
              <w:rPr>
                <w:color w:val="000000"/>
                <w:sz w:val="16"/>
                <w:szCs w:val="16"/>
              </w:rPr>
            </w:pPr>
            <w:r w:rsidRPr="00314BF4">
              <w:rPr>
                <w:color w:val="000000"/>
                <w:sz w:val="16"/>
                <w:szCs w:val="16"/>
              </w:rPr>
              <w:t>Wastewater Treatment Facility Reduction Credits</w:t>
            </w:r>
          </w:p>
        </w:tc>
        <w:tc>
          <w:tcPr>
            <w:tcW w:w="2525" w:type="dxa"/>
            <w:vAlign w:val="center"/>
            <w:hideMark/>
          </w:tcPr>
          <w:p w14:paraId="1AE73F0F" w14:textId="77777777" w:rsidR="00314BF4" w:rsidRPr="00314BF4" w:rsidRDefault="00314BF4" w:rsidP="00314BF4">
            <w:pPr>
              <w:spacing w:after="0" w:line="240" w:lineRule="auto"/>
              <w:jc w:val="center"/>
              <w:rPr>
                <w:color w:val="000000"/>
                <w:sz w:val="16"/>
                <w:szCs w:val="16"/>
              </w:rPr>
            </w:pPr>
            <w:r w:rsidRPr="00314BF4">
              <w:rPr>
                <w:color w:val="000000"/>
                <w:sz w:val="16"/>
                <w:szCs w:val="16"/>
              </w:rPr>
              <w:t>Achieved by WWTF policy if implemented BMAP-wide, achieving 3 or 6 mg/L.</w:t>
            </w:r>
          </w:p>
        </w:tc>
        <w:tc>
          <w:tcPr>
            <w:tcW w:w="990" w:type="dxa"/>
            <w:vAlign w:val="center"/>
            <w:hideMark/>
          </w:tcPr>
          <w:p w14:paraId="346AEC8E"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Wastewater Treatment Facility Upgrade</w:t>
            </w:r>
          </w:p>
        </w:tc>
        <w:tc>
          <w:tcPr>
            <w:tcW w:w="900" w:type="dxa"/>
            <w:noWrap/>
            <w:vAlign w:val="center"/>
            <w:hideMark/>
          </w:tcPr>
          <w:p w14:paraId="0501CFB8" w14:textId="77777777" w:rsidR="00314BF4" w:rsidRPr="00314BF4" w:rsidRDefault="00314BF4" w:rsidP="00314BF4">
            <w:pPr>
              <w:spacing w:after="0" w:line="240" w:lineRule="auto"/>
              <w:jc w:val="center"/>
              <w:rPr>
                <w:color w:val="000000"/>
                <w:sz w:val="16"/>
                <w:szCs w:val="16"/>
              </w:rPr>
            </w:pPr>
            <w:r w:rsidRPr="00314BF4">
              <w:rPr>
                <w:color w:val="000000"/>
                <w:sz w:val="16"/>
                <w:szCs w:val="16"/>
              </w:rPr>
              <w:t>Planned</w:t>
            </w:r>
          </w:p>
        </w:tc>
        <w:tc>
          <w:tcPr>
            <w:tcW w:w="810" w:type="dxa"/>
            <w:noWrap/>
            <w:vAlign w:val="center"/>
            <w:hideMark/>
          </w:tcPr>
          <w:p w14:paraId="318A67F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1080" w:type="dxa"/>
            <w:noWrap/>
            <w:vAlign w:val="center"/>
            <w:hideMark/>
          </w:tcPr>
          <w:p w14:paraId="25C22E77"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990" w:type="dxa"/>
            <w:vAlign w:val="center"/>
            <w:hideMark/>
          </w:tcPr>
          <w:p w14:paraId="257D61A0" w14:textId="77777777" w:rsidR="00314BF4" w:rsidRPr="00314BF4" w:rsidRDefault="00314BF4" w:rsidP="00314BF4">
            <w:pPr>
              <w:spacing w:after="0" w:line="240" w:lineRule="auto"/>
              <w:jc w:val="center"/>
              <w:rPr>
                <w:color w:val="000000"/>
                <w:sz w:val="16"/>
                <w:szCs w:val="16"/>
              </w:rPr>
            </w:pPr>
            <w:r w:rsidRPr="00314BF4">
              <w:rPr>
                <w:color w:val="000000"/>
                <w:sz w:val="16"/>
                <w:szCs w:val="16"/>
              </w:rPr>
              <w:t>WWTF</w:t>
            </w:r>
          </w:p>
        </w:tc>
        <w:tc>
          <w:tcPr>
            <w:tcW w:w="990" w:type="dxa"/>
            <w:noWrap/>
            <w:vAlign w:val="center"/>
            <w:hideMark/>
          </w:tcPr>
          <w:p w14:paraId="5616FB2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9,454</w:t>
            </w:r>
          </w:p>
        </w:tc>
        <w:tc>
          <w:tcPr>
            <w:tcW w:w="990" w:type="dxa"/>
            <w:noWrap/>
            <w:vAlign w:val="center"/>
            <w:hideMark/>
          </w:tcPr>
          <w:p w14:paraId="4AAE2B09"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1013" w:type="dxa"/>
            <w:noWrap/>
            <w:vAlign w:val="center"/>
            <w:hideMark/>
          </w:tcPr>
          <w:p w14:paraId="16B5DBA1" w14:textId="38C54AF2" w:rsidR="00314BF4" w:rsidRPr="00314BF4" w:rsidRDefault="00314BF4" w:rsidP="00314BF4">
            <w:pPr>
              <w:spacing w:after="0" w:line="240" w:lineRule="auto"/>
              <w:jc w:val="center"/>
              <w:rPr>
                <w:color w:val="000000"/>
                <w:sz w:val="16"/>
                <w:szCs w:val="16"/>
              </w:rPr>
            </w:pPr>
            <w:r w:rsidRPr="00314BF4">
              <w:rPr>
                <w:color w:val="000000"/>
                <w:sz w:val="16"/>
                <w:szCs w:val="16"/>
              </w:rPr>
              <w:t>TBD</w:t>
            </w:r>
          </w:p>
        </w:tc>
        <w:tc>
          <w:tcPr>
            <w:tcW w:w="1008" w:type="dxa"/>
            <w:noWrap/>
            <w:vAlign w:val="center"/>
            <w:hideMark/>
          </w:tcPr>
          <w:p w14:paraId="59B75D6B" w14:textId="77777777" w:rsidR="00314BF4" w:rsidRPr="00314BF4" w:rsidRDefault="00314BF4" w:rsidP="00314BF4">
            <w:pPr>
              <w:spacing w:after="0" w:line="240" w:lineRule="auto"/>
              <w:jc w:val="center"/>
              <w:rPr>
                <w:color w:val="000000"/>
                <w:sz w:val="16"/>
                <w:szCs w:val="16"/>
              </w:rPr>
            </w:pPr>
            <w:r w:rsidRPr="00314BF4">
              <w:rPr>
                <w:color w:val="000000"/>
                <w:sz w:val="16"/>
                <w:szCs w:val="16"/>
              </w:rPr>
              <w:t>TBD</w:t>
            </w:r>
          </w:p>
        </w:tc>
      </w:tr>
    </w:tbl>
    <w:p w14:paraId="53F0A943" w14:textId="3802AF27" w:rsidR="00EF40B6" w:rsidRDefault="00EF40B6"/>
    <w:p w14:paraId="7116B2F8" w14:textId="77777777" w:rsidR="00EF40B6" w:rsidRDefault="00EF40B6" w:rsidP="00EF40B6">
      <w:pPr>
        <w:pStyle w:val="BodyText"/>
        <w:sectPr w:rsidR="00EF40B6" w:rsidSect="001F0566">
          <w:pgSz w:w="15840" w:h="12240" w:orient="landscape" w:code="1"/>
          <w:pgMar w:top="1080" w:right="720" w:bottom="1080" w:left="720" w:header="720" w:footer="720" w:gutter="0"/>
          <w:cols w:space="720"/>
          <w:docGrid w:linePitch="360"/>
        </w:sectPr>
      </w:pPr>
    </w:p>
    <w:p w14:paraId="1209A7ED" w14:textId="70D35886" w:rsidR="00EF40B6" w:rsidRDefault="00EF40B6" w:rsidP="00FD0461">
      <w:pPr>
        <w:pStyle w:val="Heading2B"/>
        <w:jc w:val="left"/>
      </w:pPr>
      <w:bookmarkStart w:id="211" w:name="_Toc512164695"/>
      <w:bookmarkStart w:id="212" w:name="_Toc514436762"/>
      <w:r>
        <w:lastRenderedPageBreak/>
        <w:t xml:space="preserve">Appendix C. </w:t>
      </w:r>
      <w:r w:rsidR="00E038F5">
        <w:t xml:space="preserve">Crystal River/Kings Bay </w:t>
      </w:r>
      <w:r>
        <w:t>P</w:t>
      </w:r>
      <w:r w:rsidR="00E038F5">
        <w:t>FA</w:t>
      </w:r>
      <w:r>
        <w:t xml:space="preserve"> Report</w:t>
      </w:r>
      <w:bookmarkEnd w:id="211"/>
      <w:bookmarkEnd w:id="212"/>
    </w:p>
    <w:p w14:paraId="0A6C3B7B" w14:textId="59F9DF5F" w:rsidR="00CA630B" w:rsidRDefault="00CA630B" w:rsidP="00CA630B">
      <w:r w:rsidRPr="009D5B8C">
        <w:t>A PFA</w:t>
      </w:r>
      <w:r>
        <w:t xml:space="preserve"> (Crystal River/Kings Bay, September 2016)</w:t>
      </w:r>
      <w:r w:rsidRPr="009D5B8C">
        <w:t xml:space="preserve"> is defined</w:t>
      </w:r>
      <w:r>
        <w:t xml:space="preserve"> </w:t>
      </w:r>
      <w:r w:rsidRPr="009D5B8C">
        <w:t xml:space="preserve">as the area(s) of a basin where the Floridan aquifer is generally most vulnerable to pollutant inputs and where there is a known connectivity between groundwater pathways and an OFS. </w:t>
      </w:r>
      <w:r>
        <w:t>As required by</w:t>
      </w:r>
      <w:r w:rsidRPr="00E13681">
        <w:t xml:space="preserve"> the Florida Springs and Aquifer Protection Act, </w:t>
      </w:r>
      <w:r>
        <w:t>DEP</w:t>
      </w:r>
      <w:r w:rsidRPr="00E13681">
        <w:t xml:space="preserve"> delineate</w:t>
      </w:r>
      <w:r>
        <w:t>d a</w:t>
      </w:r>
      <w:r w:rsidRPr="00E13681">
        <w:t xml:space="preserve"> PFA</w:t>
      </w:r>
      <w:r>
        <w:t xml:space="preserve"> for Crystal River/Kings Bay. The PFA for Crystal River/Kings Bay is adopted and incorporated by reference into this BMAP. </w:t>
      </w:r>
      <w:r w:rsidR="00FC689D">
        <w:t>I</w:t>
      </w:r>
      <w:r w:rsidRPr="0020248A">
        <w:t xml:space="preserve">nformation on </w:t>
      </w:r>
      <w:r w:rsidR="00FC689D">
        <w:t xml:space="preserve">this and other springshed </w:t>
      </w:r>
      <w:r>
        <w:t>PFA</w:t>
      </w:r>
      <w:r w:rsidR="00FC689D">
        <w:t>s</w:t>
      </w:r>
      <w:r>
        <w:t xml:space="preserve"> </w:t>
      </w:r>
      <w:r w:rsidRPr="0020248A">
        <w:t>is available in report format at the following link:</w:t>
      </w:r>
    </w:p>
    <w:p w14:paraId="21E8A0AB" w14:textId="33536871" w:rsidR="00EF40B6" w:rsidRDefault="003B0C98" w:rsidP="00EF40B6">
      <w:pPr>
        <w:pStyle w:val="BodyText"/>
      </w:pPr>
      <w:r w:rsidRPr="003B0C98">
        <w:t>http://publicfiles.dep.state.fl.us/DEAR/BMAP/Springs%20Coast/PFAs/crystal%20river%20kings%20bay/Methodology%20for%20Establishing%20Priority%20Focus%20Area_Kings%20Bay_Revised%209-1-16.pdf</w:t>
      </w:r>
      <w:r>
        <w:t>.</w:t>
      </w:r>
    </w:p>
    <w:p w14:paraId="771D1DAE" w14:textId="56FD8F6A" w:rsidR="00EF40B6" w:rsidRDefault="00EF40B6" w:rsidP="00EF40B6">
      <w:pPr>
        <w:pStyle w:val="BodyText"/>
      </w:pPr>
    </w:p>
    <w:p w14:paraId="5873CC31" w14:textId="77777777" w:rsidR="00E038F5" w:rsidRPr="00E038F5" w:rsidRDefault="00E038F5" w:rsidP="00E038F5">
      <w:pPr>
        <w:sectPr w:rsidR="00E038F5" w:rsidRPr="00E038F5" w:rsidSect="009C5EB9">
          <w:pgSz w:w="12240" w:h="15840" w:code="1"/>
          <w:pgMar w:top="1440" w:right="1440" w:bottom="1440" w:left="1440" w:header="720" w:footer="720" w:gutter="0"/>
          <w:cols w:space="720"/>
          <w:docGrid w:linePitch="360"/>
        </w:sectPr>
      </w:pPr>
    </w:p>
    <w:p w14:paraId="193838DE" w14:textId="651CB350" w:rsidR="00EF40B6" w:rsidRDefault="00EF40B6" w:rsidP="00FD0461">
      <w:pPr>
        <w:pStyle w:val="Heading2B"/>
        <w:jc w:val="left"/>
      </w:pPr>
      <w:bookmarkStart w:id="213" w:name="_Toc512164696"/>
      <w:bookmarkStart w:id="214" w:name="_Toc514436763"/>
      <w:r>
        <w:lastRenderedPageBreak/>
        <w:t>Appendix D.</w:t>
      </w:r>
      <w:r w:rsidR="00824D55">
        <w:t xml:space="preserve"> </w:t>
      </w:r>
      <w:r>
        <w:t>OSTDS Remediation Plan</w:t>
      </w:r>
      <w:bookmarkEnd w:id="213"/>
      <w:bookmarkEnd w:id="214"/>
    </w:p>
    <w:p w14:paraId="517E5EA8" w14:textId="60CC13D6" w:rsidR="00E838E4" w:rsidRDefault="00E838E4" w:rsidP="00E838E4">
      <w:pPr>
        <w:pStyle w:val="BodyText"/>
      </w:pPr>
      <w:r>
        <w:t>The Florida Aquifer and Springs Protection Act specifies that if</w:t>
      </w:r>
      <w:r w:rsidR="00E038F5">
        <w:t>,</w:t>
      </w:r>
      <w:r>
        <w:t xml:space="preserve"> during the development of a BMAP for an OFS, DEP identifies OSTDS as contributors of at least 20 % of nonpoint source nitrogen pollution in a PFA or if DEP determines remediation is necessary to achieve the TMDL</w:t>
      </w:r>
      <w:r w:rsidR="009259FD">
        <w:t>s</w:t>
      </w:r>
      <w:r>
        <w:t xml:space="preserve">, the BMAP shall include an OSTDS remediation plan. Based on the </w:t>
      </w:r>
      <w:r w:rsidR="009259FD">
        <w:t>Crystal River/Kings Bay NSILT</w:t>
      </w:r>
      <w:r w:rsidR="00E038F5">
        <w:t xml:space="preserve"> </w:t>
      </w:r>
      <w:r w:rsidR="00CA630B">
        <w:t xml:space="preserve">estimates </w:t>
      </w:r>
      <w:r w:rsidR="0017377C">
        <w:t>and GIS coverages</w:t>
      </w:r>
      <w:r>
        <w:t xml:space="preserve">, </w:t>
      </w:r>
      <w:r w:rsidR="0017377C">
        <w:t>OSTDS</w:t>
      </w:r>
      <w:r>
        <w:t xml:space="preserve"> contribute approximately </w:t>
      </w:r>
      <w:r w:rsidR="009259FD">
        <w:t>40</w:t>
      </w:r>
      <w:r>
        <w:t xml:space="preserve"> % pollutant loading in the PFA.</w:t>
      </w:r>
      <w:r w:rsidR="000A340C">
        <w:t xml:space="preserve"> Irrespective of the percent contribution from OSTDS</w:t>
      </w:r>
      <w:r w:rsidR="000A340C" w:rsidRPr="00ED2433">
        <w:t>, DEP has determined that an OSTDS remediation plan is necessary to achieve the TMDLs and to limit the increase in nitrogen loads from future growth.</w:t>
      </w:r>
    </w:p>
    <w:p w14:paraId="5644E7B7" w14:textId="3484322F" w:rsidR="00CA630B" w:rsidRDefault="00644C68" w:rsidP="00E838E4">
      <w:pPr>
        <w:pStyle w:val="BodyText"/>
        <w:rPr>
          <w:b/>
          <w:sz w:val="28"/>
          <w:szCs w:val="28"/>
        </w:rPr>
      </w:pPr>
      <w:bookmarkStart w:id="215" w:name="_Toc480372153"/>
      <w:r w:rsidRPr="006613E1">
        <w:rPr>
          <w:b/>
          <w:sz w:val="28"/>
          <w:szCs w:val="28"/>
        </w:rPr>
        <w:t>D</w:t>
      </w:r>
      <w:r w:rsidR="00E838E4" w:rsidRPr="006613E1">
        <w:rPr>
          <w:b/>
          <w:sz w:val="28"/>
          <w:szCs w:val="28"/>
        </w:rPr>
        <w:t>.1</w:t>
      </w:r>
      <w:r w:rsidR="00E838E4" w:rsidRPr="006613E1">
        <w:rPr>
          <w:b/>
          <w:sz w:val="28"/>
          <w:szCs w:val="28"/>
        </w:rPr>
        <w:tab/>
      </w:r>
      <w:r w:rsidR="00CA630B">
        <w:rPr>
          <w:b/>
          <w:sz w:val="28"/>
          <w:szCs w:val="28"/>
        </w:rPr>
        <w:t>Plan Elements</w:t>
      </w:r>
    </w:p>
    <w:p w14:paraId="55C403CD" w14:textId="1021D150" w:rsidR="00CA630B" w:rsidRPr="00895594" w:rsidRDefault="00CA630B" w:rsidP="00CA630B">
      <w:pPr>
        <w:pStyle w:val="BodyText"/>
        <w:spacing w:after="120"/>
        <w:rPr>
          <w:b/>
          <w:i/>
        </w:rPr>
      </w:pPr>
      <w:r w:rsidRPr="00895594">
        <w:rPr>
          <w:b/>
          <w:i/>
        </w:rPr>
        <w:t xml:space="preserve">D.1.1 </w:t>
      </w:r>
      <w:r w:rsidR="000A340C">
        <w:rPr>
          <w:b/>
          <w:i/>
        </w:rPr>
        <w:t xml:space="preserve">Permits for Installation of </w:t>
      </w:r>
      <w:r w:rsidRPr="00895594">
        <w:rPr>
          <w:b/>
          <w:i/>
        </w:rPr>
        <w:t>New OSTDS</w:t>
      </w:r>
    </w:p>
    <w:p w14:paraId="5BD2B1DA" w14:textId="610C24E8" w:rsidR="00CA630B" w:rsidRPr="00A61033" w:rsidRDefault="00CA630B" w:rsidP="00CA630B">
      <w:pPr>
        <w:pStyle w:val="BodyText"/>
        <w:rPr>
          <w:szCs w:val="24"/>
        </w:rPr>
      </w:pPr>
      <w:r w:rsidRPr="00A17E37">
        <w:t xml:space="preserve">Per statute, new </w:t>
      </w:r>
      <w:r>
        <w:t xml:space="preserve">OSTDS </w:t>
      </w:r>
      <w:r w:rsidR="00267A27">
        <w:t xml:space="preserve">on lots of less than one acre </w:t>
      </w:r>
      <w:r w:rsidRPr="00A17E37">
        <w:t xml:space="preserve">are prohibited within </w:t>
      </w:r>
      <w:r>
        <w:t xml:space="preserve">the </w:t>
      </w:r>
      <w:r w:rsidRPr="00A17E37">
        <w:t>PFA, if the addition of the specific system conflicts with an OSTDS remediation plan inc</w:t>
      </w:r>
      <w:r>
        <w:t>orporated into an OFS BMAP (see Section </w:t>
      </w:r>
      <w:r w:rsidRPr="00A17E37">
        <w:t xml:space="preserve">373.811(2), F.S.). </w:t>
      </w:r>
      <w:r w:rsidR="000A340C">
        <w:t>This OSTDS remediation plan prohibits</w:t>
      </w:r>
      <w:r w:rsidRPr="00A17E37">
        <w:t xml:space="preserve"> </w:t>
      </w:r>
      <w:r>
        <w:t>installation of</w:t>
      </w:r>
      <w:r w:rsidRPr="00A17E37">
        <w:t xml:space="preserve"> new</w:t>
      </w:r>
      <w:r w:rsidR="000A340C">
        <w:t xml:space="preserve"> conventional</w:t>
      </w:r>
      <w:r w:rsidRPr="00A17E37">
        <w:t xml:space="preserve"> </w:t>
      </w:r>
      <w:r>
        <w:t>systems on lots of less than one </w:t>
      </w:r>
      <w:r w:rsidRPr="00A17E37">
        <w:t xml:space="preserve">acre within the PFA, unless the OSTDS includes enhanced treatment of nitrogen or unless </w:t>
      </w:r>
      <w:r w:rsidR="000A340C">
        <w:t xml:space="preserve">the OSTDS permit applicant demonstrates that </w:t>
      </w:r>
      <w:r w:rsidR="000A340C" w:rsidRPr="00ED2433">
        <w:t>sewer connections will be available</w:t>
      </w:r>
      <w:r w:rsidR="000A340C" w:rsidRPr="007D52BA">
        <w:t xml:space="preserve"> </w:t>
      </w:r>
      <w:r w:rsidR="000A340C">
        <w:t>within 5 years</w:t>
      </w:r>
      <w:r w:rsidR="000A340C" w:rsidRPr="00ED2433">
        <w:t>.</w:t>
      </w:r>
      <w:r w:rsidR="000A340C">
        <w:t xml:space="preserve"> Local governments and utilities are encouraged to develop master wastewater treatment feasibility plans to identify specific areas to be sewered within 20 years of BMAP adoption</w:t>
      </w:r>
      <w:r w:rsidRPr="00A17E37">
        <w:t>.</w:t>
      </w:r>
      <w:r>
        <w:t xml:space="preserve"> To aid in implementation, t</w:t>
      </w:r>
      <w:r w:rsidRPr="00A61033">
        <w:t xml:space="preserve">he DEP Map Direct webpage includes a </w:t>
      </w:r>
      <w:r>
        <w:t xml:space="preserve">detailed downloadable </w:t>
      </w:r>
      <w:r w:rsidRPr="00A61033">
        <w:t>springs PFA boundary</w:t>
      </w:r>
      <w:r>
        <w:t xml:space="preserve"> shapefile. DEP also maintains on its website an interactive map of the PFA and BMAP boundaries; the map can be easily searched for specific street address locations</w:t>
      </w:r>
      <w:r w:rsidRPr="00A61033">
        <w:t>.</w:t>
      </w:r>
    </w:p>
    <w:p w14:paraId="3CFDE4FE" w14:textId="632217F0" w:rsidR="00CA630B" w:rsidRDefault="00CA630B" w:rsidP="00CA630B">
      <w:pPr>
        <w:pStyle w:val="BodyText"/>
      </w:pPr>
      <w:r>
        <w:t>FDOH permits the installation of new OSTDS</w:t>
      </w:r>
      <w:r w:rsidRPr="00633C14">
        <w:t xml:space="preserve"> </w:t>
      </w:r>
      <w:r w:rsidRPr="00A61033">
        <w:t>pursuant to Chapter 64E-6, F.A.C.</w:t>
      </w:r>
      <w:r>
        <w:t xml:space="preserve">, which includes not only systems installed on a property where one has not previously been installed, but also systems installed to replace illegal systems, systems installed in addition to existing systems, and other new systems. FDOH permitting requirements with respect to the definition of "new" or "less than one acre" will be followed for this remediation plan. </w:t>
      </w:r>
      <w:r w:rsidRPr="00A61033">
        <w:t xml:space="preserve">For FDOH to issue a permit </w:t>
      </w:r>
      <w:r>
        <w:t>for a new</w:t>
      </w:r>
      <w:r w:rsidRPr="00A61033">
        <w:t xml:space="preserve"> OSTDS </w:t>
      </w:r>
      <w:r>
        <w:t xml:space="preserve">on a lot of less than one acre within a PFA, the system </w:t>
      </w:r>
      <w:r w:rsidRPr="00A61033">
        <w:t>must include at least one of the following</w:t>
      </w:r>
      <w:r w:rsidR="000A340C" w:rsidRPr="000A340C">
        <w:t xml:space="preserve"> </w:t>
      </w:r>
      <w:r w:rsidR="000A340C">
        <w:t>nitrogen reducing enhancements</w:t>
      </w:r>
      <w:r>
        <w:t>:</w:t>
      </w:r>
    </w:p>
    <w:p w14:paraId="7346B438" w14:textId="77777777" w:rsidR="00CA630B" w:rsidRDefault="00CA630B" w:rsidP="00CA630B">
      <w:pPr>
        <w:pStyle w:val="BodyText"/>
        <w:numPr>
          <w:ilvl w:val="0"/>
          <w:numId w:val="37"/>
        </w:numPr>
      </w:pPr>
      <w:r>
        <w:t>Features allowed pursuant to FDOH rule, such as i</w:t>
      </w:r>
      <w:r w:rsidRPr="00A61033">
        <w:t>n-ground nitrogen-reducing b</w:t>
      </w:r>
      <w:r>
        <w:t>iofilters (media layer systems).</w:t>
      </w:r>
    </w:p>
    <w:p w14:paraId="7A7CC146" w14:textId="77777777" w:rsidR="00CA630B" w:rsidRDefault="00CA630B" w:rsidP="00CA630B">
      <w:pPr>
        <w:pStyle w:val="BodyText"/>
        <w:numPr>
          <w:ilvl w:val="0"/>
          <w:numId w:val="37"/>
        </w:numPr>
      </w:pPr>
      <w:r>
        <w:t xml:space="preserve">Features consistent with and identified in the </w:t>
      </w:r>
      <w:r w:rsidRPr="00A61033">
        <w:t xml:space="preserve">FDOH Florida Onsite System Nitrogen Removal Strategy Studies </w:t>
      </w:r>
      <w:r>
        <w:t xml:space="preserve">report, such as </w:t>
      </w:r>
      <w:r w:rsidRPr="00A61033">
        <w:t>in-tank nitrogen-reducing</w:t>
      </w:r>
      <w:r>
        <w:t xml:space="preserve"> biofilters.</w:t>
      </w:r>
    </w:p>
    <w:p w14:paraId="1F0FA13A" w14:textId="62558AE7" w:rsidR="00CA630B" w:rsidRDefault="00CA630B" w:rsidP="00CA630B">
      <w:pPr>
        <w:pStyle w:val="BodyText"/>
        <w:numPr>
          <w:ilvl w:val="0"/>
          <w:numId w:val="37"/>
        </w:numPr>
      </w:pPr>
      <w:r>
        <w:t>O</w:t>
      </w:r>
      <w:r w:rsidRPr="00A61033">
        <w:t>ther FDOH-approved treatment systems capable of meeting or exceeding the NSF Standard 245 nitrogen removal rate before disposing the wastewater in the drain field</w:t>
      </w:r>
      <w:r>
        <w:t xml:space="preserve">, such as aerobic treatment units (ATU) </w:t>
      </w:r>
      <w:r w:rsidRPr="00A61033">
        <w:t>and performance-based treatm</w:t>
      </w:r>
      <w:r>
        <w:t>ent systems (PBTS)</w:t>
      </w:r>
      <w:r w:rsidRPr="00A61033">
        <w:t xml:space="preserve">. </w:t>
      </w:r>
      <w:r w:rsidRPr="00A61033">
        <w:lastRenderedPageBreak/>
        <w:t>For FDOH-approved treatment systems that meet NSF 245, but do not meet or exceed the minimum treatment level expected from the in-ground nitrogen-reducing biofilters, the drain fields, at minimum, shall be installed with a 24-inch separation between the bottom of the drain field and the seasonal high-water table.</w:t>
      </w:r>
    </w:p>
    <w:p w14:paraId="35A8FF38" w14:textId="2DFD4AE6" w:rsidR="00CA630B" w:rsidRPr="00895594" w:rsidRDefault="00CA630B" w:rsidP="00CA630B">
      <w:pPr>
        <w:pStyle w:val="BodyText"/>
        <w:rPr>
          <w:b/>
          <w:i/>
          <w:szCs w:val="24"/>
        </w:rPr>
      </w:pPr>
      <w:r w:rsidRPr="00895594">
        <w:rPr>
          <w:b/>
          <w:i/>
          <w:szCs w:val="24"/>
        </w:rPr>
        <w:t xml:space="preserve">D.1.2 </w:t>
      </w:r>
      <w:r w:rsidR="000A340C">
        <w:rPr>
          <w:b/>
          <w:i/>
          <w:szCs w:val="24"/>
        </w:rPr>
        <w:t xml:space="preserve">Permits for Modification or Repair of </w:t>
      </w:r>
      <w:r>
        <w:rPr>
          <w:b/>
          <w:i/>
          <w:szCs w:val="24"/>
        </w:rPr>
        <w:t>Existing OSTDS</w:t>
      </w:r>
    </w:p>
    <w:p w14:paraId="485775A5" w14:textId="7CE2EF36" w:rsidR="000A340C" w:rsidRDefault="00CA630B" w:rsidP="00D9554B">
      <w:pPr>
        <w:pStyle w:val="Bullet"/>
        <w:numPr>
          <w:ilvl w:val="0"/>
          <w:numId w:val="0"/>
        </w:numPr>
        <w:ind w:right="720"/>
      </w:pPr>
      <w:r w:rsidRPr="003B6227">
        <w:t xml:space="preserve">Per statute, the OSTDS remediation plan must provide loading reductions consistent with achieving the TMDL within 20 years of plan adoption (see Section 373.807(1)(b)8., F.S.). </w:t>
      </w:r>
      <w:r w:rsidR="000A340C">
        <w:t>This</w:t>
      </w:r>
      <w:r w:rsidR="000A340C" w:rsidRPr="00ED2433">
        <w:t xml:space="preserve"> plan </w:t>
      </w:r>
      <w:r w:rsidR="000A340C">
        <w:t xml:space="preserve">therefore </w:t>
      </w:r>
      <w:r w:rsidR="000A340C" w:rsidRPr="00ED2433">
        <w:t xml:space="preserve">establishes the following </w:t>
      </w:r>
      <w:r w:rsidR="000A340C">
        <w:t>remediation p</w:t>
      </w:r>
      <w:r w:rsidR="000A340C" w:rsidRPr="00ED2433">
        <w:t>olicy</w:t>
      </w:r>
      <w:r w:rsidR="000A340C">
        <w:t xml:space="preserve"> for existing systems, based</w:t>
      </w:r>
      <w:r w:rsidRPr="003B6227">
        <w:t xml:space="preserve"> on (a) the potential for reducing nitrogen loads </w:t>
      </w:r>
      <w:r>
        <w:t>by</w:t>
      </w:r>
      <w:r w:rsidRPr="003B6227">
        <w:t xml:space="preserve"> converting existing OSTDS to enhanced nitrogen removing systems or </w:t>
      </w:r>
      <w:r>
        <w:t>by</w:t>
      </w:r>
      <w:r w:rsidRPr="003B6227">
        <w:t xml:space="preserve"> connecting homes to central sewer, (b) the total amount of nitrogen load that must be reduced to achieve the TMDL, and (c) the relative contribution of nitrogen load from existing OSTDS</w:t>
      </w:r>
      <w:r>
        <w:t xml:space="preserve">. </w:t>
      </w:r>
    </w:p>
    <w:p w14:paraId="2A5C931E" w14:textId="6400B704" w:rsidR="000A340C" w:rsidRDefault="000A340C" w:rsidP="000A340C">
      <w:pPr>
        <w:pStyle w:val="Bullet"/>
        <w:numPr>
          <w:ilvl w:val="0"/>
          <w:numId w:val="38"/>
        </w:numPr>
        <w:ind w:right="720"/>
      </w:pPr>
      <w:r>
        <w:t>Where does the remediation policy for existing systems apply? It applies to all existing OSTDS within the PFA on lots of all sizes.</w:t>
      </w:r>
    </w:p>
    <w:p w14:paraId="3C84A1B1" w14:textId="77777777" w:rsidR="000A340C" w:rsidRDefault="000A340C" w:rsidP="000A340C">
      <w:pPr>
        <w:pStyle w:val="Bullet"/>
        <w:numPr>
          <w:ilvl w:val="0"/>
          <w:numId w:val="38"/>
        </w:numPr>
        <w:ind w:right="720"/>
      </w:pPr>
      <w:r>
        <w:t xml:space="preserve">What is required by the remediation policy for existing systems? For FDOH to issue a modification or repair permit to an existing OSTDS in the area subject to the policy, the system must include at least one of the following nitrogen reduction enhancements, unless the OSTDS permit applicant demonstrates that </w:t>
      </w:r>
      <w:r w:rsidRPr="00ED2433">
        <w:t>sewer connections will be available</w:t>
      </w:r>
      <w:r w:rsidRPr="007D52BA">
        <w:t xml:space="preserve"> </w:t>
      </w:r>
      <w:r>
        <w:t>within 5 years.</w:t>
      </w:r>
    </w:p>
    <w:p w14:paraId="473BDB31" w14:textId="77777777" w:rsidR="000A340C" w:rsidRDefault="000A340C" w:rsidP="000A340C">
      <w:pPr>
        <w:pStyle w:val="BodyText"/>
        <w:numPr>
          <w:ilvl w:val="1"/>
          <w:numId w:val="38"/>
        </w:numPr>
      </w:pPr>
      <w:r w:rsidRPr="003B6227">
        <w:t>Enhanced treatment of nitrogen means inclusion of features allowed pursuant to FDOH rule</w:t>
      </w:r>
      <w:r>
        <w:t>s</w:t>
      </w:r>
      <w:r w:rsidRPr="003B6227">
        <w:t xml:space="preserve">, such as in-ground nitrogen-reducing biofilters (media layer systems); features consistent with and identified in </w:t>
      </w:r>
      <w:r>
        <w:t xml:space="preserve">the </w:t>
      </w:r>
      <w:r w:rsidRPr="003B6227">
        <w:t>FDOH Florida Onsite System Nitrogen Removal Strategy Studies report, such as in-tank nitrogen-reducing biofilters; or other FDOH-approved treatment systems capable of meeting or exceeding the NSF Standard 245 nitrogen removal rate before disposing the wastewater in the drain field, such as ATU</w:t>
      </w:r>
      <w:r>
        <w:t>s</w:t>
      </w:r>
      <w:r w:rsidRPr="003B6227">
        <w:t xml:space="preserve"> and PBTS</w:t>
      </w:r>
      <w:r>
        <w:t>s</w:t>
      </w:r>
      <w:r w:rsidRPr="003B6227">
        <w:t>. For FDOH-approved treatment systems that meet NSF 245, but do not meet or exceed the minimum treatment level expected from the in-ground nitrogen-reducing biofilters, the drain fields, at minimum, shall be installed with a 24-inch separation between the bottom of the drain field and the seasonal high-water table.</w:t>
      </w:r>
    </w:p>
    <w:p w14:paraId="5E54C31C" w14:textId="77777777" w:rsidR="000A340C" w:rsidRPr="003B6227" w:rsidRDefault="000A340C" w:rsidP="000A340C">
      <w:pPr>
        <w:pStyle w:val="BodyText"/>
        <w:numPr>
          <w:ilvl w:val="1"/>
          <w:numId w:val="38"/>
        </w:numPr>
      </w:pPr>
      <w:r w:rsidRPr="003B6227">
        <w:t>FDOH permitting requirements with respect to defining "modification," "repair," and lot size (i.e., acreage) will be followed for this remediation plan</w:t>
      </w:r>
    </w:p>
    <w:p w14:paraId="74CE00FB" w14:textId="77777777" w:rsidR="000A340C" w:rsidRPr="003B6227" w:rsidRDefault="000A340C" w:rsidP="000A340C">
      <w:pPr>
        <w:pStyle w:val="Bullet"/>
        <w:numPr>
          <w:ilvl w:val="0"/>
          <w:numId w:val="38"/>
        </w:numPr>
        <w:ind w:right="720"/>
      </w:pPr>
      <w:r>
        <w:t>When is the remediation policy for existing systems effective? It begins following</w:t>
      </w:r>
      <w:r w:rsidRPr="003B6227">
        <w:t xml:space="preserve"> completion of </w:t>
      </w:r>
      <w:r>
        <w:t>the master wastewater treatment feasibility plans</w:t>
      </w:r>
      <w:r w:rsidRPr="003B6227">
        <w:t xml:space="preserve">, rulemaking, and funding milestones included in </w:t>
      </w:r>
      <w:r w:rsidRPr="003B6227">
        <w:rPr>
          <w:b/>
        </w:rPr>
        <w:t xml:space="preserve">Sections D.3 </w:t>
      </w:r>
      <w:r w:rsidRPr="003B6227">
        <w:t>and</w:t>
      </w:r>
      <w:r w:rsidRPr="003B6227">
        <w:rPr>
          <w:b/>
        </w:rPr>
        <w:t xml:space="preserve"> D.4</w:t>
      </w:r>
      <w:r w:rsidRPr="003B6227">
        <w:t>, but no later than five years after BMAP adoption</w:t>
      </w:r>
      <w:r>
        <w:t>.</w:t>
      </w:r>
    </w:p>
    <w:p w14:paraId="4B93391F" w14:textId="77777777" w:rsidR="000A340C" w:rsidRPr="00895594" w:rsidRDefault="000A340C" w:rsidP="000A340C">
      <w:pPr>
        <w:pStyle w:val="BodyText"/>
        <w:keepNext/>
        <w:rPr>
          <w:b/>
          <w:i/>
          <w:szCs w:val="24"/>
        </w:rPr>
      </w:pPr>
      <w:r w:rsidRPr="00895594">
        <w:rPr>
          <w:b/>
          <w:i/>
          <w:szCs w:val="24"/>
        </w:rPr>
        <w:lastRenderedPageBreak/>
        <w:t xml:space="preserve">D.1.3 </w:t>
      </w:r>
      <w:r>
        <w:rPr>
          <w:b/>
          <w:i/>
          <w:szCs w:val="24"/>
        </w:rPr>
        <w:t>Achieving Necessary Load Reductions</w:t>
      </w:r>
    </w:p>
    <w:p w14:paraId="07D68635" w14:textId="77777777" w:rsidR="000A340C" w:rsidRDefault="000A340C" w:rsidP="000A340C">
      <w:pPr>
        <w:pStyle w:val="BodyText"/>
      </w:pPr>
      <w:r w:rsidRPr="003B6227">
        <w:t xml:space="preserve">All </w:t>
      </w:r>
      <w:r>
        <w:t xml:space="preserve">conventional </w:t>
      </w:r>
      <w:r w:rsidRPr="003B6227">
        <w:t xml:space="preserve">OSTDS </w:t>
      </w:r>
      <w:r>
        <w:t xml:space="preserve">in areas </w:t>
      </w:r>
      <w:r w:rsidRPr="003B6227">
        <w:t xml:space="preserve">subject to the </w:t>
      </w:r>
      <w:r>
        <w:t xml:space="preserve">remediation </w:t>
      </w:r>
      <w:r w:rsidRPr="003B6227">
        <w:t xml:space="preserve">policy </w:t>
      </w:r>
      <w:r>
        <w:t>for existing systems are required to adopt</w:t>
      </w:r>
      <w:r w:rsidRPr="003B6227">
        <w:t xml:space="preserve"> enhanced treatment of nitrogen no later than 20 years after BMAP adoption.</w:t>
      </w:r>
    </w:p>
    <w:p w14:paraId="2CA45F71" w14:textId="0AECE28B" w:rsidR="00CA630B" w:rsidRPr="00895594" w:rsidRDefault="00CA630B" w:rsidP="000A340C">
      <w:pPr>
        <w:pStyle w:val="BodyText"/>
        <w:rPr>
          <w:b/>
          <w:i/>
          <w:szCs w:val="24"/>
        </w:rPr>
      </w:pPr>
      <w:r w:rsidRPr="00895594">
        <w:rPr>
          <w:b/>
          <w:i/>
          <w:szCs w:val="24"/>
        </w:rPr>
        <w:t>D.1.</w:t>
      </w:r>
      <w:r w:rsidR="000A340C">
        <w:rPr>
          <w:b/>
          <w:i/>
          <w:szCs w:val="24"/>
        </w:rPr>
        <w:t>4</w:t>
      </w:r>
      <w:r w:rsidRPr="00895594">
        <w:rPr>
          <w:b/>
          <w:i/>
          <w:szCs w:val="24"/>
        </w:rPr>
        <w:t xml:space="preserve"> Other Plan Elements</w:t>
      </w:r>
    </w:p>
    <w:p w14:paraId="38EE3569" w14:textId="77777777" w:rsidR="00CA630B" w:rsidRPr="00A61033" w:rsidRDefault="00CA630B" w:rsidP="00CA630B">
      <w:pPr>
        <w:pStyle w:val="BodyText"/>
        <w:rPr>
          <w:szCs w:val="24"/>
        </w:rPr>
      </w:pPr>
      <w:r>
        <w:rPr>
          <w:szCs w:val="24"/>
        </w:rPr>
        <w:t xml:space="preserve">Statutes also require that </w:t>
      </w:r>
      <w:r w:rsidRPr="00A61033">
        <w:rPr>
          <w:szCs w:val="24"/>
        </w:rPr>
        <w:t>OSTDS remediation plan</w:t>
      </w:r>
      <w:r>
        <w:rPr>
          <w:szCs w:val="24"/>
        </w:rPr>
        <w:t>s contain the following elements.</w:t>
      </w:r>
    </w:p>
    <w:p w14:paraId="2583E24D" w14:textId="77777777" w:rsidR="00CA630B" w:rsidRPr="00A61033" w:rsidRDefault="00CA630B" w:rsidP="00CA630B">
      <w:pPr>
        <w:pStyle w:val="Bullet"/>
        <w:ind w:right="720"/>
        <w:rPr>
          <w:rFonts w:cs="Times New Roman"/>
          <w:szCs w:val="24"/>
        </w:rPr>
      </w:pPr>
      <w:r>
        <w:rPr>
          <w:rFonts w:cs="Times New Roman"/>
          <w:szCs w:val="24"/>
        </w:rPr>
        <w:t>An evaluation of</w:t>
      </w:r>
      <w:r w:rsidRPr="00A61033">
        <w:rPr>
          <w:rFonts w:cs="Times New Roman"/>
          <w:szCs w:val="24"/>
        </w:rPr>
        <w:t xml:space="preserve"> credible scientific information on the effect of nutrients, particularly forms of nitrogen, on springs and spring systems.</w:t>
      </w:r>
      <w:r>
        <w:rPr>
          <w:rFonts w:cs="Times New Roman"/>
          <w:szCs w:val="24"/>
        </w:rPr>
        <w:t xml:space="preserve"> (See </w:t>
      </w:r>
      <w:r w:rsidRPr="00633C14">
        <w:rPr>
          <w:rFonts w:cs="Times New Roman"/>
          <w:b/>
          <w:szCs w:val="24"/>
        </w:rPr>
        <w:t>Section D.2</w:t>
      </w:r>
      <w:r>
        <w:rPr>
          <w:rFonts w:cs="Times New Roman"/>
          <w:szCs w:val="24"/>
        </w:rPr>
        <w:t>.)</w:t>
      </w:r>
    </w:p>
    <w:p w14:paraId="4F8D5FB1" w14:textId="77777777" w:rsidR="00CA630B" w:rsidRPr="00A61033" w:rsidRDefault="00CA630B" w:rsidP="00CA630B">
      <w:pPr>
        <w:pStyle w:val="Bullet"/>
        <w:ind w:right="720"/>
        <w:rPr>
          <w:rFonts w:cs="Times New Roman"/>
          <w:szCs w:val="24"/>
        </w:rPr>
      </w:pPr>
      <w:r>
        <w:rPr>
          <w:rFonts w:cs="Times New Roman"/>
          <w:szCs w:val="24"/>
        </w:rPr>
        <w:t>O</w:t>
      </w:r>
      <w:r w:rsidRPr="00A61033">
        <w:rPr>
          <w:rFonts w:cs="Times New Roman"/>
          <w:szCs w:val="24"/>
        </w:rPr>
        <w:t>ptions for repair, upgrade, replacement, drain field modification, the addition of effective nitrogen-reducing features, connection to a central sewer system, or other action.</w:t>
      </w:r>
      <w:r w:rsidRPr="00633C14">
        <w:rPr>
          <w:rFonts w:cs="Times New Roman"/>
          <w:szCs w:val="24"/>
        </w:rPr>
        <w:t xml:space="preserve"> </w:t>
      </w:r>
      <w:r>
        <w:rPr>
          <w:rFonts w:cs="Times New Roman"/>
          <w:szCs w:val="24"/>
        </w:rPr>
        <w:t xml:space="preserve">(See </w:t>
      </w:r>
      <w:r>
        <w:rPr>
          <w:rFonts w:cs="Times New Roman"/>
          <w:b/>
          <w:szCs w:val="24"/>
        </w:rPr>
        <w:t>Section D.3</w:t>
      </w:r>
      <w:r>
        <w:rPr>
          <w:rFonts w:cs="Times New Roman"/>
          <w:szCs w:val="24"/>
        </w:rPr>
        <w:t>.)</w:t>
      </w:r>
    </w:p>
    <w:p w14:paraId="7D9CDA38" w14:textId="77777777" w:rsidR="00CA630B" w:rsidRPr="00A61033" w:rsidRDefault="00CA630B" w:rsidP="00CA630B">
      <w:pPr>
        <w:pStyle w:val="Bullet"/>
        <w:ind w:right="720"/>
        <w:rPr>
          <w:rFonts w:cs="Times New Roman"/>
          <w:szCs w:val="24"/>
        </w:rPr>
      </w:pPr>
      <w:r>
        <w:rPr>
          <w:rFonts w:cs="Times New Roman"/>
          <w:szCs w:val="24"/>
        </w:rPr>
        <w:t>A</w:t>
      </w:r>
      <w:r w:rsidRPr="00A61033">
        <w:rPr>
          <w:rFonts w:cs="Times New Roman"/>
          <w:szCs w:val="24"/>
        </w:rPr>
        <w:t xml:space="preserve"> public education plan to provide area residents with reliable, understandable information about OSTDS and springs.</w:t>
      </w:r>
      <w:r w:rsidRPr="00633C14">
        <w:rPr>
          <w:rFonts w:cs="Times New Roman"/>
          <w:szCs w:val="24"/>
        </w:rPr>
        <w:t xml:space="preserve"> </w:t>
      </w:r>
      <w:r>
        <w:rPr>
          <w:rFonts w:cs="Times New Roman"/>
          <w:szCs w:val="24"/>
        </w:rPr>
        <w:t xml:space="preserve">(See </w:t>
      </w:r>
      <w:r>
        <w:rPr>
          <w:rFonts w:cs="Times New Roman"/>
          <w:b/>
          <w:szCs w:val="24"/>
        </w:rPr>
        <w:t>Section D.4</w:t>
      </w:r>
      <w:r>
        <w:rPr>
          <w:rFonts w:cs="Times New Roman"/>
          <w:szCs w:val="24"/>
        </w:rPr>
        <w:t>.)</w:t>
      </w:r>
    </w:p>
    <w:p w14:paraId="056C9D25" w14:textId="77777777" w:rsidR="00CA630B" w:rsidRPr="00A61033" w:rsidRDefault="00CA630B" w:rsidP="00CA630B">
      <w:pPr>
        <w:pStyle w:val="Bullet"/>
        <w:ind w:right="720"/>
        <w:rPr>
          <w:rFonts w:cs="Times New Roman"/>
          <w:szCs w:val="24"/>
        </w:rPr>
      </w:pPr>
      <w:r>
        <w:rPr>
          <w:rFonts w:cs="Times New Roman"/>
          <w:szCs w:val="24"/>
        </w:rPr>
        <w:t>C</w:t>
      </w:r>
      <w:r w:rsidRPr="00A61033">
        <w:rPr>
          <w:rFonts w:cs="Times New Roman"/>
          <w:szCs w:val="24"/>
        </w:rPr>
        <w:t>ost-effective and financially feasible projects necessary to reduce the nutrient impacts from OSTDS.</w:t>
      </w:r>
      <w:r w:rsidRPr="00F852B5">
        <w:rPr>
          <w:rFonts w:cs="Times New Roman"/>
          <w:szCs w:val="24"/>
        </w:rPr>
        <w:t xml:space="preserve"> </w:t>
      </w:r>
      <w:r>
        <w:rPr>
          <w:rFonts w:cs="Times New Roman"/>
          <w:szCs w:val="24"/>
        </w:rPr>
        <w:t xml:space="preserve">(See </w:t>
      </w:r>
      <w:r>
        <w:rPr>
          <w:rFonts w:cs="Times New Roman"/>
          <w:b/>
          <w:szCs w:val="24"/>
        </w:rPr>
        <w:t xml:space="preserve">Section 2 </w:t>
      </w:r>
      <w:r w:rsidRPr="00F852B5">
        <w:rPr>
          <w:rFonts w:cs="Times New Roman"/>
          <w:szCs w:val="24"/>
        </w:rPr>
        <w:t>and</w:t>
      </w:r>
      <w:r>
        <w:rPr>
          <w:rFonts w:cs="Times New Roman"/>
          <w:b/>
          <w:szCs w:val="24"/>
        </w:rPr>
        <w:t xml:space="preserve"> Appendix B</w:t>
      </w:r>
      <w:r>
        <w:rPr>
          <w:rFonts w:cs="Times New Roman"/>
          <w:szCs w:val="24"/>
        </w:rPr>
        <w:t>.)</w:t>
      </w:r>
    </w:p>
    <w:p w14:paraId="32D53F3A" w14:textId="77777777" w:rsidR="00CA630B" w:rsidRPr="00A61033" w:rsidRDefault="00CA630B" w:rsidP="00CA630B">
      <w:pPr>
        <w:pStyle w:val="Bullet"/>
        <w:ind w:right="720"/>
        <w:rPr>
          <w:rFonts w:cs="Times New Roman"/>
          <w:szCs w:val="24"/>
        </w:rPr>
      </w:pPr>
      <w:r>
        <w:rPr>
          <w:rFonts w:cs="Times New Roman"/>
          <w:szCs w:val="24"/>
        </w:rPr>
        <w:t>A</w:t>
      </w:r>
      <w:r w:rsidRPr="00A61033">
        <w:rPr>
          <w:rFonts w:cs="Times New Roman"/>
          <w:szCs w:val="24"/>
        </w:rPr>
        <w:t xml:space="preserve"> priority ranking for each project for funding contingent on appropriations in the General Appropriations Act.</w:t>
      </w:r>
      <w:r w:rsidRPr="00F852B5">
        <w:rPr>
          <w:rFonts w:cs="Times New Roman"/>
          <w:szCs w:val="24"/>
        </w:rPr>
        <w:t xml:space="preserve"> </w:t>
      </w:r>
      <w:r>
        <w:rPr>
          <w:rFonts w:cs="Times New Roman"/>
          <w:szCs w:val="24"/>
        </w:rPr>
        <w:t xml:space="preserve">(See </w:t>
      </w:r>
      <w:r>
        <w:rPr>
          <w:rFonts w:cs="Times New Roman"/>
          <w:b/>
          <w:szCs w:val="24"/>
        </w:rPr>
        <w:t xml:space="preserve">Section 2 </w:t>
      </w:r>
      <w:r w:rsidRPr="00F852B5">
        <w:rPr>
          <w:rFonts w:cs="Times New Roman"/>
          <w:szCs w:val="24"/>
        </w:rPr>
        <w:t>and</w:t>
      </w:r>
      <w:r>
        <w:rPr>
          <w:rFonts w:cs="Times New Roman"/>
          <w:b/>
          <w:szCs w:val="24"/>
        </w:rPr>
        <w:t xml:space="preserve"> Appendix B</w:t>
      </w:r>
      <w:r>
        <w:rPr>
          <w:rFonts w:cs="Times New Roman"/>
          <w:szCs w:val="24"/>
        </w:rPr>
        <w:t>.)</w:t>
      </w:r>
    </w:p>
    <w:p w14:paraId="39E7630C" w14:textId="77777777" w:rsidR="00CA630B" w:rsidRDefault="00CA630B" w:rsidP="00CA630B">
      <w:pPr>
        <w:pStyle w:val="BodyText"/>
      </w:pPr>
      <w:r>
        <w:t>The Florida Springs and Aquifer Protection Act defines an OSTDS as a system that contains a standard subsurface, filled, or mound drain field system; an aerobic treatment unit; a graywater system tank; a laundry wastewater system tank; a septic tank; a grease interceptor; a pump tank; a solids or effluent pump; a waterless, incinerating, or organic waste–composting toilet; or a sanitary pit privy that is installed or proposed to be installed beyond the building sewer on land of the owner or on other land on which the owner has the legal right to install such a system. The term includes any item placed within or intended to be used as a part of or in conjunction with, the system. The term does not include package sewage treatment facilities and other treatment works regulated under Chapter 403, F.S.</w:t>
      </w:r>
    </w:p>
    <w:p w14:paraId="19D628AD" w14:textId="0A4C6B3E" w:rsidR="00E838E4" w:rsidRPr="006613E1" w:rsidRDefault="00B87455" w:rsidP="00E838E4">
      <w:pPr>
        <w:pStyle w:val="BodyText"/>
        <w:rPr>
          <w:b/>
          <w:sz w:val="28"/>
          <w:szCs w:val="28"/>
        </w:rPr>
      </w:pPr>
      <w:r>
        <w:rPr>
          <w:b/>
          <w:sz w:val="28"/>
          <w:szCs w:val="28"/>
        </w:rPr>
        <w:t xml:space="preserve">D.2 </w:t>
      </w:r>
      <w:r>
        <w:rPr>
          <w:b/>
          <w:sz w:val="28"/>
          <w:szCs w:val="28"/>
        </w:rPr>
        <w:tab/>
      </w:r>
      <w:r w:rsidR="00E838E4" w:rsidRPr="006613E1">
        <w:rPr>
          <w:b/>
          <w:sz w:val="28"/>
          <w:szCs w:val="28"/>
        </w:rPr>
        <w:t>Collection and Evaluation of Credible Scientific Information</w:t>
      </w:r>
      <w:bookmarkEnd w:id="215"/>
    </w:p>
    <w:p w14:paraId="531DBF76" w14:textId="29B6F4C2" w:rsidR="00B87455" w:rsidRDefault="00E838E4" w:rsidP="00B87455">
      <w:r>
        <w:t xml:space="preserve">As discussed </w:t>
      </w:r>
      <w:r w:rsidR="00E038F5">
        <w:t>in</w:t>
      </w:r>
      <w:r>
        <w:t xml:space="preserve"> </w:t>
      </w:r>
      <w:r w:rsidRPr="00125ED6">
        <w:rPr>
          <w:b/>
        </w:rPr>
        <w:t>Section</w:t>
      </w:r>
      <w:r>
        <w:rPr>
          <w:b/>
        </w:rPr>
        <w:t xml:space="preserve"> 2</w:t>
      </w:r>
      <w:r w:rsidRPr="001436C3">
        <w:rPr>
          <w:b/>
        </w:rPr>
        <w:t>,</w:t>
      </w:r>
      <w:r>
        <w:t xml:space="preserve"> DEP </w:t>
      </w:r>
      <w:r w:rsidR="00E038F5">
        <w:t>developed</w:t>
      </w:r>
      <w:r>
        <w:t xml:space="preserve"> the </w:t>
      </w:r>
      <w:r w:rsidR="00986F5D">
        <w:t xml:space="preserve">Crystal River/Kings Bay </w:t>
      </w:r>
      <w:r>
        <w:t>NSILT</w:t>
      </w:r>
      <w:r w:rsidR="00E038F5">
        <w:t>,</w:t>
      </w:r>
      <w:r>
        <w:t xml:space="preserve"> a planning tool that </w:t>
      </w:r>
      <w:r w:rsidR="00B87455">
        <w:t xml:space="preserve">provides </w:t>
      </w:r>
      <w:r w:rsidR="00B87455" w:rsidRPr="00A61033">
        <w:t>estimation of nitrogen loading sources to groundwater based on the best available scientific data for a particular geographic area</w:t>
      </w:r>
      <w:r>
        <w:t xml:space="preserve">. The NSILT results were peer-reviewed by </w:t>
      </w:r>
      <w:r w:rsidR="00E038F5">
        <w:t xml:space="preserve">the </w:t>
      </w:r>
      <w:r>
        <w:t>S</w:t>
      </w:r>
      <w:r w:rsidR="00986F5D">
        <w:t>WF</w:t>
      </w:r>
      <w:r>
        <w:t xml:space="preserve">WMD, FDOH, and FDACS. </w:t>
      </w:r>
      <w:r w:rsidR="00B87455" w:rsidRPr="00980792">
        <w:t xml:space="preserve">Additional technical support information concerning the NSILT can be found in </w:t>
      </w:r>
      <w:r w:rsidR="00B87455" w:rsidRPr="00CE175F">
        <w:rPr>
          <w:b/>
        </w:rPr>
        <w:t xml:space="preserve">Appendix </w:t>
      </w:r>
      <w:r w:rsidR="00B87455">
        <w:rPr>
          <w:b/>
        </w:rPr>
        <w:t>E</w:t>
      </w:r>
      <w:r w:rsidR="00B87455" w:rsidRPr="002D5381">
        <w:t>.</w:t>
      </w:r>
    </w:p>
    <w:p w14:paraId="11D93F52" w14:textId="23E7CEC9" w:rsidR="003C1538" w:rsidRDefault="003C1538" w:rsidP="003C1538">
      <w:pPr>
        <w:pStyle w:val="BodyText"/>
      </w:pPr>
      <w:r>
        <w:t xml:space="preserve">DEP consulted the Crystal River/Kings Bay SWIM Plan adopted by </w:t>
      </w:r>
      <w:r w:rsidR="00E038F5">
        <w:t xml:space="preserve">the </w:t>
      </w:r>
      <w:r>
        <w:t xml:space="preserve">SWFWMD in December 2015 for science-related OSTDS actions and projects. </w:t>
      </w:r>
      <w:r w:rsidR="00FD0461">
        <w:t xml:space="preserve">At a public meeting on August 23, 2016, </w:t>
      </w:r>
      <w:r>
        <w:lastRenderedPageBreak/>
        <w:t xml:space="preserve">DEP presented and obtained concurrence </w:t>
      </w:r>
      <w:r w:rsidR="00E038F5">
        <w:t>from stakeholders for</w:t>
      </w:r>
      <w:r w:rsidR="00D9554B">
        <w:t xml:space="preserve"> actions and projects</w:t>
      </w:r>
      <w:r>
        <w:t xml:space="preserve"> </w:t>
      </w:r>
      <w:r w:rsidR="00E038F5">
        <w:t xml:space="preserve">that </w:t>
      </w:r>
      <w:r>
        <w:t>include</w:t>
      </w:r>
      <w:r w:rsidR="00B5021E">
        <w:t xml:space="preserve"> the following</w:t>
      </w:r>
      <w:r w:rsidR="006A1BFB">
        <w:t xml:space="preserve"> (lead entities are listed in parentheses)</w:t>
      </w:r>
      <w:r>
        <w:t>:</w:t>
      </w:r>
    </w:p>
    <w:p w14:paraId="565EDD6B" w14:textId="58CC6DC0" w:rsidR="003C1538" w:rsidRPr="00B5021E" w:rsidRDefault="003C1538" w:rsidP="003C1538">
      <w:pPr>
        <w:pStyle w:val="BodyText"/>
        <w:rPr>
          <w:b/>
        </w:rPr>
      </w:pPr>
      <w:r w:rsidRPr="00B5021E">
        <w:rPr>
          <w:b/>
        </w:rPr>
        <w:t>Monitoring and research</w:t>
      </w:r>
      <w:r w:rsidR="00B5021E" w:rsidRPr="00B5021E">
        <w:rPr>
          <w:b/>
        </w:rPr>
        <w:t>:</w:t>
      </w:r>
    </w:p>
    <w:p w14:paraId="1061274B" w14:textId="77777777" w:rsidR="003C1538" w:rsidRDefault="003C1538" w:rsidP="000C221E">
      <w:pPr>
        <w:pStyle w:val="Bullet"/>
      </w:pPr>
      <w:r>
        <w:t>Improve understanding of the ecological responses to nutrient enrichment and reductions (DEP/SWFWMD/universities).</w:t>
      </w:r>
    </w:p>
    <w:p w14:paraId="7A2D1E6B" w14:textId="77777777" w:rsidR="003C1538" w:rsidRDefault="003C1538" w:rsidP="000C221E">
      <w:pPr>
        <w:pStyle w:val="Bullet"/>
      </w:pPr>
      <w:r>
        <w:t>Maintain and expand water quality monitoring programs (SWFWMD/DEP).</w:t>
      </w:r>
    </w:p>
    <w:p w14:paraId="2FF4D539" w14:textId="77777777" w:rsidR="003C1538" w:rsidRDefault="003C1538" w:rsidP="000C221E">
      <w:pPr>
        <w:pStyle w:val="Bullet"/>
      </w:pPr>
      <w:r>
        <w:t>Report annual status and trends (SWFWMD).</w:t>
      </w:r>
    </w:p>
    <w:p w14:paraId="5EA4CA57" w14:textId="77777777" w:rsidR="003C1538" w:rsidRDefault="003C1538" w:rsidP="000C221E">
      <w:pPr>
        <w:pStyle w:val="Bullet"/>
      </w:pPr>
      <w:r>
        <w:t>Evaluate new and emerging technologies (SWFWMD).</w:t>
      </w:r>
    </w:p>
    <w:p w14:paraId="72F35540" w14:textId="22E4BD9F" w:rsidR="003C1538" w:rsidRDefault="003C1538" w:rsidP="000C221E">
      <w:pPr>
        <w:pStyle w:val="Bullet"/>
      </w:pPr>
      <w:r>
        <w:t>Research and develop advanced septic systems (FDOH/DEP/</w:t>
      </w:r>
      <w:r w:rsidR="0092523A">
        <w:t>UF–IFAS</w:t>
      </w:r>
      <w:r>
        <w:t>).</w:t>
      </w:r>
    </w:p>
    <w:p w14:paraId="3C4B34F5" w14:textId="7443C92B" w:rsidR="00FC59FB" w:rsidRDefault="00FC59FB" w:rsidP="00FC59FB">
      <w:pPr>
        <w:pStyle w:val="Bullet"/>
        <w:numPr>
          <w:ilvl w:val="0"/>
          <w:numId w:val="0"/>
        </w:numPr>
      </w:pPr>
      <w:bookmarkStart w:id="216" w:name="_Hlk496876271"/>
      <w:r>
        <w:rPr>
          <w:b/>
        </w:rPr>
        <w:t>Completed project:</w:t>
      </w:r>
    </w:p>
    <w:p w14:paraId="67897CE4" w14:textId="6EA66AD9" w:rsidR="00FC59FB" w:rsidRPr="00FC59FB" w:rsidRDefault="00FC59FB" w:rsidP="00FC59FB">
      <w:pPr>
        <w:pStyle w:val="ListBulleted"/>
        <w:numPr>
          <w:ilvl w:val="0"/>
          <w:numId w:val="36"/>
        </w:numPr>
        <w:spacing w:line="259" w:lineRule="auto"/>
      </w:pPr>
      <w:r>
        <w:t>Florida Onsite Sewage Nitrogen Reduction Strategies Study (FDOH).</w:t>
      </w:r>
    </w:p>
    <w:bookmarkEnd w:id="216"/>
    <w:p w14:paraId="7C1A7CCB" w14:textId="2F5C5E75" w:rsidR="003C1538" w:rsidRPr="00B5021E" w:rsidRDefault="003C1538" w:rsidP="003C1538">
      <w:pPr>
        <w:pStyle w:val="BodyText"/>
        <w:rPr>
          <w:b/>
        </w:rPr>
      </w:pPr>
      <w:r w:rsidRPr="00B5021E">
        <w:rPr>
          <w:b/>
        </w:rPr>
        <w:t>Ongoing projects</w:t>
      </w:r>
      <w:r w:rsidR="00B5021E" w:rsidRPr="00B5021E">
        <w:rPr>
          <w:b/>
        </w:rPr>
        <w:t>:</w:t>
      </w:r>
    </w:p>
    <w:p w14:paraId="1F328464" w14:textId="77777777" w:rsidR="003C1538" w:rsidRDefault="003C1538" w:rsidP="000C221E">
      <w:pPr>
        <w:pStyle w:val="Bullet"/>
      </w:pPr>
      <w:r>
        <w:t>Quarterly springs water quality monitoring (SWFWMD).</w:t>
      </w:r>
    </w:p>
    <w:p w14:paraId="700DA18E" w14:textId="77777777" w:rsidR="003C1538" w:rsidRDefault="003C1538" w:rsidP="000C221E">
      <w:pPr>
        <w:pStyle w:val="Bullet"/>
      </w:pPr>
      <w:r>
        <w:t>Stream water quality monitoring (SWFWMD).</w:t>
      </w:r>
    </w:p>
    <w:p w14:paraId="55FBAB63" w14:textId="4CBCCFBE" w:rsidR="003C1538" w:rsidRDefault="006A1BFB" w:rsidP="000C221E">
      <w:pPr>
        <w:pStyle w:val="Bullet"/>
      </w:pPr>
      <w:r>
        <w:t>UFA</w:t>
      </w:r>
      <w:r w:rsidR="003C1538">
        <w:t xml:space="preserve"> nutrient modeling (SWFWMD).</w:t>
      </w:r>
    </w:p>
    <w:p w14:paraId="32EAD6E6" w14:textId="77777777" w:rsidR="003C1538" w:rsidRDefault="003C1538" w:rsidP="000C221E">
      <w:pPr>
        <w:pStyle w:val="Bullet"/>
      </w:pPr>
      <w:r>
        <w:t>Springs Initiative modeling (SWFWMD).</w:t>
      </w:r>
    </w:p>
    <w:p w14:paraId="7642F88A" w14:textId="0D1F2FD7" w:rsidR="003C1538" w:rsidRDefault="003C1538" w:rsidP="000C221E">
      <w:pPr>
        <w:pStyle w:val="Bullet"/>
      </w:pPr>
      <w:r>
        <w:t>Project COAST (collect and analyze monthly surface water quality data at 50 fixed stations along the coast</w:t>
      </w:r>
      <w:r w:rsidR="006A1BFB">
        <w:t>s</w:t>
      </w:r>
      <w:r>
        <w:t xml:space="preserve"> of Hernando, Citrus, and Levy Counties) (SWFWMD/U</w:t>
      </w:r>
      <w:r w:rsidR="006A1BFB">
        <w:t>niversity of Florida</w:t>
      </w:r>
      <w:r>
        <w:t>).</w:t>
      </w:r>
    </w:p>
    <w:p w14:paraId="46500B99" w14:textId="44DFF772" w:rsidR="003C1538" w:rsidRDefault="003C1538" w:rsidP="000C221E">
      <w:pPr>
        <w:pStyle w:val="Bullet"/>
      </w:pPr>
      <w:r>
        <w:t>U</w:t>
      </w:r>
      <w:r w:rsidR="006A1BFB">
        <w:t>.S. Geological Survey (U</w:t>
      </w:r>
      <w:r>
        <w:t>SGS</w:t>
      </w:r>
      <w:r w:rsidR="006A1BFB">
        <w:t>)</w:t>
      </w:r>
      <w:r>
        <w:t xml:space="preserve"> Groundwater Data Collection (USGS/SWFWMD).</w:t>
      </w:r>
    </w:p>
    <w:p w14:paraId="07D9C29B" w14:textId="77777777" w:rsidR="003C1538" w:rsidRDefault="003C1538" w:rsidP="000C221E">
      <w:pPr>
        <w:pStyle w:val="Bullet"/>
      </w:pPr>
      <w:r>
        <w:t>USGS Surface Water Data Collection (USGS/SWFWMD).</w:t>
      </w:r>
    </w:p>
    <w:p w14:paraId="480B6C81" w14:textId="5F630E2A" w:rsidR="003C1538" w:rsidRPr="00B5021E" w:rsidRDefault="003C1538" w:rsidP="003C1538">
      <w:pPr>
        <w:pStyle w:val="BodyText"/>
        <w:rPr>
          <w:b/>
        </w:rPr>
      </w:pPr>
      <w:r w:rsidRPr="00B5021E">
        <w:rPr>
          <w:b/>
        </w:rPr>
        <w:t>Proposed projects</w:t>
      </w:r>
      <w:r w:rsidR="00B5021E" w:rsidRPr="00B5021E">
        <w:rPr>
          <w:b/>
        </w:rPr>
        <w:t>:</w:t>
      </w:r>
    </w:p>
    <w:p w14:paraId="794E738A" w14:textId="5EFDBB45" w:rsidR="003C1538" w:rsidRDefault="006A1BFB" w:rsidP="000C221E">
      <w:pPr>
        <w:pStyle w:val="Bullet"/>
      </w:pPr>
      <w:r>
        <w:t>Nutrient hot-</w:t>
      </w:r>
      <w:r w:rsidR="003C1538">
        <w:t>spot loading identification (DEP/SWFWMD).</w:t>
      </w:r>
    </w:p>
    <w:p w14:paraId="51B37DCD" w14:textId="77777777" w:rsidR="003C1538" w:rsidRPr="00C57BDF" w:rsidRDefault="003C1538" w:rsidP="000C221E">
      <w:pPr>
        <w:pStyle w:val="Bullet"/>
      </w:pPr>
      <w:r>
        <w:t>Groundwater quality monitoring for BMAP assessment (DEP/SWFWMD).</w:t>
      </w:r>
    </w:p>
    <w:p w14:paraId="74435F25" w14:textId="043B6B99" w:rsidR="00E838E4" w:rsidRDefault="00E838E4" w:rsidP="00E838E4">
      <w:pPr>
        <w:pStyle w:val="BodyText"/>
        <w:rPr>
          <w:iCs/>
        </w:rPr>
      </w:pPr>
      <w:r>
        <w:rPr>
          <w:iCs/>
        </w:rPr>
        <w:t>DEP developed calculation</w:t>
      </w:r>
      <w:r w:rsidR="00A112B2">
        <w:rPr>
          <w:iCs/>
        </w:rPr>
        <w:t xml:space="preserve"> method</w:t>
      </w:r>
      <w:r>
        <w:rPr>
          <w:iCs/>
        </w:rPr>
        <w:t>s to estimate nitrogen reductions associated with septic system enhancement and replacement projects</w:t>
      </w:r>
      <w:r w:rsidR="00A112B2">
        <w:rPr>
          <w:iCs/>
        </w:rPr>
        <w:t>,</w:t>
      </w:r>
      <w:r>
        <w:rPr>
          <w:iCs/>
        </w:rPr>
        <w:t xml:space="preserve"> WWTF projects</w:t>
      </w:r>
      <w:bookmarkStart w:id="217" w:name="_Hlk490055322"/>
      <w:r w:rsidR="00A112B2">
        <w:rPr>
          <w:iCs/>
        </w:rPr>
        <w:t xml:space="preserve">, golf course BMPs, other sports </w:t>
      </w:r>
      <w:r w:rsidR="00A112B2">
        <w:rPr>
          <w:iCs/>
        </w:rPr>
        <w:lastRenderedPageBreak/>
        <w:t>turfgrass BMPs, and urban turfgrass BMPs</w:t>
      </w:r>
      <w:bookmarkEnd w:id="217"/>
      <w:r w:rsidR="00A112B2">
        <w:rPr>
          <w:iCs/>
        </w:rPr>
        <w:t>.</w:t>
      </w:r>
      <w:r>
        <w:rPr>
          <w:iCs/>
        </w:rPr>
        <w:t xml:space="preserve"> The calculations are based on extensive scientific research</w:t>
      </w:r>
      <w:r w:rsidR="006A1BFB">
        <w:rPr>
          <w:iCs/>
        </w:rPr>
        <w:t>,</w:t>
      </w:r>
      <w:r>
        <w:rPr>
          <w:iCs/>
        </w:rPr>
        <w:t xml:space="preserve"> documented in </w:t>
      </w:r>
      <w:r w:rsidR="006A1BFB">
        <w:rPr>
          <w:iCs/>
        </w:rPr>
        <w:t>the</w:t>
      </w:r>
      <w:r>
        <w:rPr>
          <w:iCs/>
        </w:rPr>
        <w:t xml:space="preserve"> bibliography </w:t>
      </w:r>
      <w:r w:rsidR="006A1BFB">
        <w:rPr>
          <w:iCs/>
        </w:rPr>
        <w:t>in</w:t>
      </w:r>
      <w:r>
        <w:rPr>
          <w:iCs/>
        </w:rPr>
        <w:t xml:space="preserve"> </w:t>
      </w:r>
      <w:r>
        <w:rPr>
          <w:b/>
          <w:iCs/>
        </w:rPr>
        <w:t xml:space="preserve">Appendix </w:t>
      </w:r>
      <w:r w:rsidR="00D925ED">
        <w:rPr>
          <w:b/>
          <w:iCs/>
        </w:rPr>
        <w:t>E</w:t>
      </w:r>
      <w:r w:rsidRPr="006A1BFB">
        <w:rPr>
          <w:iCs/>
        </w:rPr>
        <w:t>.</w:t>
      </w:r>
    </w:p>
    <w:p w14:paraId="15E64036" w14:textId="68D36695" w:rsidR="00E838E4" w:rsidRPr="006613E1" w:rsidRDefault="00D925ED" w:rsidP="00E838E4">
      <w:pPr>
        <w:pStyle w:val="BodyText"/>
        <w:rPr>
          <w:b/>
          <w:sz w:val="28"/>
          <w:szCs w:val="28"/>
        </w:rPr>
      </w:pPr>
      <w:bookmarkStart w:id="218" w:name="_Toc480372154"/>
      <w:r w:rsidRPr="006613E1">
        <w:rPr>
          <w:b/>
          <w:sz w:val="28"/>
          <w:szCs w:val="28"/>
        </w:rPr>
        <w:t>D</w:t>
      </w:r>
      <w:r w:rsidR="00E838E4" w:rsidRPr="006613E1">
        <w:rPr>
          <w:b/>
          <w:sz w:val="28"/>
          <w:szCs w:val="28"/>
        </w:rPr>
        <w:t>.</w:t>
      </w:r>
      <w:r w:rsidR="00B87455">
        <w:rPr>
          <w:b/>
          <w:sz w:val="28"/>
          <w:szCs w:val="28"/>
        </w:rPr>
        <w:t>3</w:t>
      </w:r>
      <w:r w:rsidR="00E838E4" w:rsidRPr="006613E1">
        <w:rPr>
          <w:b/>
          <w:sz w:val="28"/>
          <w:szCs w:val="28"/>
        </w:rPr>
        <w:tab/>
        <w:t>Remediation Options</w:t>
      </w:r>
      <w:bookmarkEnd w:id="218"/>
    </w:p>
    <w:p w14:paraId="3D3A1F19" w14:textId="7B06D10B" w:rsidR="00E838E4" w:rsidRDefault="00DB694A" w:rsidP="00E838E4">
      <w:pPr>
        <w:pStyle w:val="BodyText"/>
      </w:pPr>
      <w:r>
        <w:t xml:space="preserve">The </w:t>
      </w:r>
      <w:r w:rsidR="00E838E4">
        <w:t xml:space="preserve">NSILT </w:t>
      </w:r>
      <w:r>
        <w:t>estimates</w:t>
      </w:r>
      <w:r w:rsidR="006A1BFB">
        <w:t xml:space="preserve"> </w:t>
      </w:r>
      <w:r>
        <w:t xml:space="preserve">that </w:t>
      </w:r>
      <w:r w:rsidR="00E838E4">
        <w:t xml:space="preserve">OSTDS contribute approximately </w:t>
      </w:r>
      <w:r w:rsidR="003C1538">
        <w:t>40</w:t>
      </w:r>
      <w:r w:rsidR="00E838E4">
        <w:t xml:space="preserve"> % of the pollutant loading to groundwater in the PFA.</w:t>
      </w:r>
      <w:r w:rsidR="00E838E4" w:rsidRPr="006A1BFB">
        <w:t xml:space="preserve"> </w:t>
      </w:r>
      <w:r w:rsidR="001B2942">
        <w:rPr>
          <w:b/>
        </w:rPr>
        <w:t xml:space="preserve">Table D-1 </w:t>
      </w:r>
      <w:r w:rsidR="00E838E4">
        <w:t xml:space="preserve">identifies the number of </w:t>
      </w:r>
      <w:r w:rsidR="004A3CF0">
        <w:t xml:space="preserve">existing </w:t>
      </w:r>
      <w:r w:rsidR="00E838E4">
        <w:t xml:space="preserve">OSTDS in the </w:t>
      </w:r>
      <w:r w:rsidR="003C1538">
        <w:t>BMAP area</w:t>
      </w:r>
      <w:r w:rsidR="00103B48">
        <w:t xml:space="preserve"> since the PFA comprises most of the BMAP area</w:t>
      </w:r>
      <w:r w:rsidR="001F0566">
        <w:t xml:space="preserve"> </w:t>
      </w:r>
      <w:r w:rsidR="00E838E4">
        <w:t xml:space="preserve">and the </w:t>
      </w:r>
      <w:r w:rsidR="004A3CF0">
        <w:t xml:space="preserve">estimated </w:t>
      </w:r>
      <w:r w:rsidR="00E838E4">
        <w:t>nitrogen red</w:t>
      </w:r>
      <w:r w:rsidR="006A1BFB">
        <w:t xml:space="preserve">uctions </w:t>
      </w:r>
      <w:bookmarkStart w:id="219" w:name="_Hlk496876371"/>
      <w:r w:rsidR="004A3CF0">
        <w:t xml:space="preserve">associated with enhancement </w:t>
      </w:r>
      <w:r w:rsidR="00B87455">
        <w:t>connection to sewer.</w:t>
      </w:r>
      <w:r w:rsidR="00B87455" w:rsidRPr="00B87455">
        <w:rPr>
          <w:b/>
        </w:rPr>
        <w:t xml:space="preserve"> </w:t>
      </w:r>
      <w:r w:rsidR="00B87455" w:rsidRPr="0005745F">
        <w:rPr>
          <w:b/>
        </w:rPr>
        <w:t>Figure D-1</w:t>
      </w:r>
      <w:r w:rsidR="00B87455">
        <w:t xml:space="preserve"> shows the areas where OSTDS are located.</w:t>
      </w:r>
    </w:p>
    <w:p w14:paraId="2D0994C1" w14:textId="27FC898D" w:rsidR="000438D7" w:rsidRPr="00D925ED" w:rsidRDefault="000438D7" w:rsidP="00537C6F">
      <w:pPr>
        <w:pStyle w:val="Caption"/>
        <w:rPr>
          <w:rFonts w:eastAsiaTheme="minorHAnsi"/>
        </w:rPr>
      </w:pPr>
      <w:bookmarkStart w:id="220" w:name="_Toc514435571"/>
      <w:r>
        <w:t>Table D-</w:t>
      </w:r>
      <w:fldSimple w:instr=" SEQ Table_D- \* ARABIC ">
        <w:r w:rsidR="006412DE">
          <w:rPr>
            <w:noProof/>
          </w:rPr>
          <w:t>1</w:t>
        </w:r>
      </w:fldSimple>
      <w:r w:rsidRPr="00D925ED">
        <w:rPr>
          <w:rFonts w:eastAsiaTheme="minorHAnsi"/>
        </w:rPr>
        <w:t xml:space="preserve">. Estimated reduction credits for OSTDS enhancement </w:t>
      </w:r>
      <w:r w:rsidRPr="006A1BFB">
        <w:rPr>
          <w:rFonts w:eastAsiaTheme="minorHAnsi"/>
          <w:u w:val="single"/>
        </w:rPr>
        <w:t>or</w:t>
      </w:r>
      <w:r w:rsidRPr="00D925ED">
        <w:rPr>
          <w:rFonts w:eastAsiaTheme="minorHAnsi"/>
        </w:rPr>
        <w:t xml:space="preserve"> sewer</w:t>
      </w:r>
      <w:r>
        <w:rPr>
          <w:rFonts w:eastAsiaTheme="minorHAnsi"/>
        </w:rPr>
        <w:t>*</w:t>
      </w:r>
      <w:bookmarkEnd w:id="220"/>
    </w:p>
    <w:p w14:paraId="639C7CB0" w14:textId="77777777" w:rsidR="000438D7" w:rsidRDefault="000438D7" w:rsidP="000438D7">
      <w:pPr>
        <w:pStyle w:val="Bodytextreduced"/>
      </w:pPr>
      <w:r w:rsidRPr="009619B7">
        <w:rPr>
          <w:b/>
          <w:bCs/>
        </w:rPr>
        <w:t>*</w:t>
      </w:r>
      <w:r w:rsidRPr="009619B7">
        <w:t xml:space="preserve">Estimated reductions are for either enhancement </w:t>
      </w:r>
      <w:r w:rsidRPr="009619B7">
        <w:rPr>
          <w:u w:val="single"/>
        </w:rPr>
        <w:t>or</w:t>
      </w:r>
      <w:r w:rsidRPr="009619B7">
        <w:t xml:space="preserve"> sewer per parcel classification. Reductions cannot be combined for the same parcel classification</w:t>
      </w:r>
      <w:r>
        <w:t xml:space="preserve"> </w:t>
      </w:r>
      <w:r w:rsidRPr="009619B7">
        <w:t>but can be combined between the different classifications. For example, the sewer credit associated with parcels less than one acre in size can be combined with the sewer credit associated with parcels one acre or greater in size.</w:t>
      </w:r>
    </w:p>
    <w:tbl>
      <w:tblPr>
        <w:tblW w:w="8203" w:type="dxa"/>
        <w:tblInd w:w="5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bottom w:w="15" w:type="dxa"/>
        </w:tblCellMar>
        <w:tblLook w:val="04A0" w:firstRow="1" w:lastRow="0" w:firstColumn="1" w:lastColumn="0" w:noHBand="0" w:noVBand="1"/>
      </w:tblPr>
      <w:tblGrid>
        <w:gridCol w:w="990"/>
        <w:gridCol w:w="1260"/>
        <w:gridCol w:w="1277"/>
        <w:gridCol w:w="1277"/>
        <w:gridCol w:w="1061"/>
        <w:gridCol w:w="1277"/>
        <w:gridCol w:w="1061"/>
      </w:tblGrid>
      <w:tr w:rsidR="000438D7" w:rsidRPr="00221041" w14:paraId="2217658B" w14:textId="77777777" w:rsidTr="00D9554B">
        <w:trPr>
          <w:trHeight w:val="770"/>
          <w:tblHeader/>
        </w:trPr>
        <w:tc>
          <w:tcPr>
            <w:tcW w:w="990" w:type="dxa"/>
            <w:shd w:val="clear" w:color="auto" w:fill="D9E2F3"/>
            <w:vAlign w:val="bottom"/>
            <w:hideMark/>
          </w:tcPr>
          <w:p w14:paraId="05685E35" w14:textId="77777777" w:rsidR="000438D7" w:rsidRPr="00221041" w:rsidRDefault="000438D7" w:rsidP="000A5FA8">
            <w:pPr>
              <w:spacing w:after="0" w:line="240" w:lineRule="auto"/>
              <w:jc w:val="center"/>
              <w:rPr>
                <w:b/>
                <w:bCs/>
                <w:color w:val="000000"/>
                <w:sz w:val="18"/>
                <w:szCs w:val="18"/>
              </w:rPr>
            </w:pPr>
            <w:r w:rsidRPr="00221041">
              <w:rPr>
                <w:b/>
                <w:bCs/>
                <w:color w:val="000000"/>
                <w:sz w:val="18"/>
                <w:szCs w:val="18"/>
              </w:rPr>
              <w:t>Recharge Area</w:t>
            </w:r>
          </w:p>
        </w:tc>
        <w:tc>
          <w:tcPr>
            <w:tcW w:w="1260" w:type="dxa"/>
            <w:shd w:val="clear" w:color="auto" w:fill="D9E2F3"/>
            <w:vAlign w:val="bottom"/>
            <w:hideMark/>
          </w:tcPr>
          <w:p w14:paraId="0FF2CACF" w14:textId="77777777" w:rsidR="000438D7" w:rsidRPr="00221041" w:rsidRDefault="000438D7" w:rsidP="000A5FA8">
            <w:pPr>
              <w:spacing w:after="0" w:line="240" w:lineRule="auto"/>
              <w:jc w:val="center"/>
              <w:rPr>
                <w:b/>
                <w:bCs/>
                <w:color w:val="000000"/>
                <w:sz w:val="18"/>
                <w:szCs w:val="18"/>
              </w:rPr>
            </w:pPr>
            <w:r w:rsidRPr="00221041">
              <w:rPr>
                <w:b/>
                <w:bCs/>
                <w:color w:val="000000"/>
                <w:sz w:val="18"/>
                <w:szCs w:val="18"/>
              </w:rPr>
              <w:t xml:space="preserve">OSTDS </w:t>
            </w:r>
            <w:r>
              <w:rPr>
                <w:b/>
                <w:bCs/>
                <w:color w:val="000000"/>
                <w:sz w:val="18"/>
                <w:szCs w:val="18"/>
              </w:rPr>
              <w:t xml:space="preserve">in PFA on </w:t>
            </w:r>
            <w:r w:rsidRPr="00221041">
              <w:rPr>
                <w:b/>
                <w:bCs/>
                <w:color w:val="000000"/>
                <w:sz w:val="18"/>
                <w:szCs w:val="18"/>
              </w:rPr>
              <w:t>Parcels Less Than One Acre in Size</w:t>
            </w:r>
          </w:p>
        </w:tc>
        <w:tc>
          <w:tcPr>
            <w:tcW w:w="1277" w:type="dxa"/>
            <w:shd w:val="clear" w:color="auto" w:fill="D9E2F3"/>
            <w:vAlign w:val="bottom"/>
            <w:hideMark/>
          </w:tcPr>
          <w:p w14:paraId="705B1979" w14:textId="77777777" w:rsidR="000438D7" w:rsidRDefault="000438D7" w:rsidP="000A5FA8">
            <w:pPr>
              <w:spacing w:after="0" w:line="240" w:lineRule="auto"/>
              <w:jc w:val="center"/>
              <w:rPr>
                <w:b/>
                <w:bCs/>
                <w:color w:val="000000"/>
                <w:sz w:val="18"/>
                <w:szCs w:val="18"/>
              </w:rPr>
            </w:pPr>
            <w:r w:rsidRPr="00221041">
              <w:rPr>
                <w:b/>
                <w:bCs/>
                <w:color w:val="000000"/>
                <w:sz w:val="18"/>
                <w:szCs w:val="18"/>
              </w:rPr>
              <w:t xml:space="preserve">Credit for </w:t>
            </w:r>
            <w:r>
              <w:rPr>
                <w:b/>
                <w:bCs/>
                <w:color w:val="000000"/>
                <w:sz w:val="18"/>
                <w:szCs w:val="18"/>
              </w:rPr>
              <w:t xml:space="preserve"> Enhancement</w:t>
            </w:r>
          </w:p>
          <w:p w14:paraId="71ED3296" w14:textId="77777777" w:rsidR="000438D7" w:rsidRPr="00221041" w:rsidRDefault="000438D7" w:rsidP="000A5FA8">
            <w:pPr>
              <w:spacing w:after="0" w:line="240" w:lineRule="auto"/>
              <w:jc w:val="center"/>
              <w:rPr>
                <w:b/>
                <w:bCs/>
                <w:color w:val="000000"/>
                <w:sz w:val="18"/>
                <w:szCs w:val="18"/>
              </w:rPr>
            </w:pPr>
            <w:r w:rsidRPr="00221041">
              <w:rPr>
                <w:b/>
                <w:bCs/>
                <w:color w:val="000000"/>
                <w:sz w:val="18"/>
                <w:szCs w:val="18"/>
              </w:rPr>
              <w:t>(lb-N/yr)</w:t>
            </w:r>
          </w:p>
        </w:tc>
        <w:tc>
          <w:tcPr>
            <w:tcW w:w="1277" w:type="dxa"/>
            <w:shd w:val="clear" w:color="auto" w:fill="D9E2F3"/>
            <w:vAlign w:val="bottom"/>
            <w:hideMark/>
          </w:tcPr>
          <w:p w14:paraId="33BA999B" w14:textId="77777777" w:rsidR="000438D7" w:rsidRDefault="000438D7" w:rsidP="000A5FA8">
            <w:pPr>
              <w:spacing w:after="0" w:line="240" w:lineRule="auto"/>
              <w:jc w:val="center"/>
              <w:rPr>
                <w:b/>
                <w:bCs/>
                <w:color w:val="000000"/>
                <w:sz w:val="18"/>
                <w:szCs w:val="18"/>
              </w:rPr>
            </w:pPr>
            <w:r w:rsidRPr="00221041">
              <w:rPr>
                <w:b/>
                <w:bCs/>
                <w:color w:val="000000"/>
                <w:sz w:val="18"/>
                <w:szCs w:val="18"/>
              </w:rPr>
              <w:t xml:space="preserve">Credit for </w:t>
            </w:r>
            <w:r>
              <w:rPr>
                <w:b/>
                <w:bCs/>
                <w:color w:val="000000"/>
                <w:sz w:val="18"/>
                <w:szCs w:val="18"/>
              </w:rPr>
              <w:t>Sewer</w:t>
            </w:r>
          </w:p>
          <w:p w14:paraId="18A3A58E" w14:textId="77777777" w:rsidR="000438D7" w:rsidRPr="00221041" w:rsidRDefault="000438D7" w:rsidP="000A5FA8">
            <w:pPr>
              <w:spacing w:after="0" w:line="240" w:lineRule="auto"/>
              <w:jc w:val="center"/>
              <w:rPr>
                <w:b/>
                <w:bCs/>
                <w:color w:val="000000"/>
                <w:sz w:val="18"/>
                <w:szCs w:val="18"/>
              </w:rPr>
            </w:pPr>
            <w:r w:rsidRPr="00221041">
              <w:rPr>
                <w:b/>
                <w:bCs/>
                <w:color w:val="000000"/>
                <w:sz w:val="18"/>
                <w:szCs w:val="18"/>
              </w:rPr>
              <w:t xml:space="preserve"> (lb-N/yr)</w:t>
            </w:r>
          </w:p>
        </w:tc>
        <w:tc>
          <w:tcPr>
            <w:tcW w:w="1061" w:type="dxa"/>
            <w:shd w:val="clear" w:color="auto" w:fill="D9E2F3"/>
            <w:vAlign w:val="bottom"/>
          </w:tcPr>
          <w:p w14:paraId="5912EEAF" w14:textId="77777777" w:rsidR="000438D7" w:rsidRPr="00221041" w:rsidRDefault="000438D7" w:rsidP="000A5FA8">
            <w:pPr>
              <w:spacing w:after="0" w:line="240" w:lineRule="auto"/>
              <w:jc w:val="center"/>
              <w:rPr>
                <w:b/>
                <w:bCs/>
                <w:color w:val="000000"/>
                <w:sz w:val="18"/>
                <w:szCs w:val="18"/>
              </w:rPr>
            </w:pPr>
            <w:r w:rsidRPr="00221041">
              <w:rPr>
                <w:b/>
                <w:bCs/>
                <w:color w:val="000000"/>
                <w:sz w:val="18"/>
                <w:szCs w:val="18"/>
              </w:rPr>
              <w:t xml:space="preserve">OSTDS </w:t>
            </w:r>
            <w:r>
              <w:rPr>
                <w:b/>
                <w:bCs/>
                <w:color w:val="000000"/>
                <w:sz w:val="18"/>
                <w:szCs w:val="18"/>
              </w:rPr>
              <w:t xml:space="preserve">in PFA on </w:t>
            </w:r>
            <w:r w:rsidRPr="00221041">
              <w:rPr>
                <w:b/>
                <w:bCs/>
                <w:color w:val="000000"/>
                <w:sz w:val="18"/>
                <w:szCs w:val="18"/>
              </w:rPr>
              <w:t>Parcels One Acre and Greater</w:t>
            </w:r>
          </w:p>
        </w:tc>
        <w:tc>
          <w:tcPr>
            <w:tcW w:w="1277" w:type="dxa"/>
            <w:shd w:val="clear" w:color="auto" w:fill="D9E2F3"/>
            <w:vAlign w:val="bottom"/>
          </w:tcPr>
          <w:p w14:paraId="465B8EF5" w14:textId="77777777" w:rsidR="000438D7" w:rsidRDefault="000438D7" w:rsidP="000A5FA8">
            <w:pPr>
              <w:spacing w:after="0" w:line="240" w:lineRule="auto"/>
              <w:jc w:val="center"/>
              <w:rPr>
                <w:b/>
                <w:bCs/>
                <w:color w:val="000000"/>
                <w:sz w:val="18"/>
                <w:szCs w:val="18"/>
              </w:rPr>
            </w:pPr>
            <w:r w:rsidRPr="00221041">
              <w:rPr>
                <w:b/>
                <w:bCs/>
                <w:color w:val="000000"/>
                <w:sz w:val="18"/>
                <w:szCs w:val="18"/>
              </w:rPr>
              <w:t xml:space="preserve">Credit for </w:t>
            </w:r>
            <w:r>
              <w:rPr>
                <w:b/>
                <w:bCs/>
                <w:color w:val="000000"/>
                <w:sz w:val="18"/>
                <w:szCs w:val="18"/>
              </w:rPr>
              <w:t xml:space="preserve"> Enhancement</w:t>
            </w:r>
          </w:p>
          <w:p w14:paraId="41882F9C" w14:textId="77777777" w:rsidR="000438D7" w:rsidRPr="00221041" w:rsidRDefault="000438D7" w:rsidP="000A5FA8">
            <w:pPr>
              <w:spacing w:after="0" w:line="240" w:lineRule="auto"/>
              <w:jc w:val="center"/>
              <w:rPr>
                <w:b/>
                <w:bCs/>
                <w:color w:val="000000"/>
                <w:sz w:val="18"/>
                <w:szCs w:val="18"/>
              </w:rPr>
            </w:pPr>
            <w:r w:rsidRPr="00221041">
              <w:rPr>
                <w:b/>
                <w:bCs/>
                <w:color w:val="000000"/>
                <w:sz w:val="18"/>
                <w:szCs w:val="18"/>
              </w:rPr>
              <w:t>(lb-N/yr)</w:t>
            </w:r>
          </w:p>
        </w:tc>
        <w:tc>
          <w:tcPr>
            <w:tcW w:w="1061" w:type="dxa"/>
            <w:shd w:val="clear" w:color="auto" w:fill="D9E2F3"/>
            <w:vAlign w:val="bottom"/>
          </w:tcPr>
          <w:p w14:paraId="20974F03" w14:textId="77777777" w:rsidR="000438D7" w:rsidRDefault="000438D7" w:rsidP="000A5FA8">
            <w:pPr>
              <w:spacing w:after="0" w:line="240" w:lineRule="auto"/>
              <w:jc w:val="center"/>
              <w:rPr>
                <w:b/>
                <w:bCs/>
                <w:color w:val="000000"/>
                <w:sz w:val="18"/>
                <w:szCs w:val="18"/>
              </w:rPr>
            </w:pPr>
            <w:r w:rsidRPr="00221041">
              <w:rPr>
                <w:b/>
                <w:bCs/>
                <w:color w:val="000000"/>
                <w:sz w:val="18"/>
                <w:szCs w:val="18"/>
              </w:rPr>
              <w:t xml:space="preserve">Credit for </w:t>
            </w:r>
            <w:r>
              <w:rPr>
                <w:b/>
                <w:bCs/>
                <w:color w:val="000000"/>
                <w:sz w:val="18"/>
                <w:szCs w:val="18"/>
              </w:rPr>
              <w:t xml:space="preserve"> Sewer</w:t>
            </w:r>
          </w:p>
          <w:p w14:paraId="67BEE9AC" w14:textId="77777777" w:rsidR="000438D7" w:rsidRPr="00221041" w:rsidRDefault="000438D7" w:rsidP="000A5FA8">
            <w:pPr>
              <w:spacing w:after="0" w:line="240" w:lineRule="auto"/>
              <w:jc w:val="center"/>
              <w:rPr>
                <w:b/>
                <w:bCs/>
                <w:color w:val="000000"/>
                <w:sz w:val="18"/>
                <w:szCs w:val="18"/>
              </w:rPr>
            </w:pPr>
            <w:r w:rsidRPr="00221041">
              <w:rPr>
                <w:b/>
                <w:bCs/>
                <w:color w:val="000000"/>
                <w:sz w:val="18"/>
                <w:szCs w:val="18"/>
              </w:rPr>
              <w:t xml:space="preserve"> (lb-N/yr)</w:t>
            </w:r>
          </w:p>
        </w:tc>
      </w:tr>
      <w:tr w:rsidR="000438D7" w:rsidRPr="00221041" w14:paraId="5C76A598" w14:textId="77777777" w:rsidTr="00D9554B">
        <w:trPr>
          <w:trHeight w:val="300"/>
        </w:trPr>
        <w:tc>
          <w:tcPr>
            <w:tcW w:w="990" w:type="dxa"/>
            <w:vAlign w:val="center"/>
            <w:hideMark/>
          </w:tcPr>
          <w:p w14:paraId="769F5B36" w14:textId="77777777" w:rsidR="000438D7" w:rsidRPr="006613E1" w:rsidRDefault="000438D7" w:rsidP="00D9554B">
            <w:pPr>
              <w:spacing w:after="0" w:line="240" w:lineRule="auto"/>
              <w:jc w:val="center"/>
              <w:rPr>
                <w:b/>
                <w:color w:val="000000"/>
                <w:sz w:val="18"/>
                <w:szCs w:val="18"/>
              </w:rPr>
            </w:pPr>
            <w:r w:rsidRPr="006613E1">
              <w:rPr>
                <w:b/>
                <w:color w:val="000000"/>
                <w:sz w:val="18"/>
                <w:szCs w:val="18"/>
              </w:rPr>
              <w:t>High</w:t>
            </w:r>
          </w:p>
        </w:tc>
        <w:tc>
          <w:tcPr>
            <w:tcW w:w="1260" w:type="dxa"/>
            <w:noWrap/>
            <w:vAlign w:val="center"/>
          </w:tcPr>
          <w:p w14:paraId="5A7B1F07" w14:textId="77777777" w:rsidR="000438D7" w:rsidRPr="00FF1C99" w:rsidRDefault="000438D7" w:rsidP="00D9554B">
            <w:pPr>
              <w:spacing w:after="0" w:line="240" w:lineRule="auto"/>
              <w:jc w:val="center"/>
              <w:rPr>
                <w:color w:val="000000"/>
                <w:sz w:val="16"/>
                <w:szCs w:val="16"/>
              </w:rPr>
            </w:pPr>
            <w:r w:rsidRPr="00FF1C99">
              <w:rPr>
                <w:color w:val="000000"/>
                <w:sz w:val="16"/>
                <w:szCs w:val="16"/>
              </w:rPr>
              <w:t>15,854</w:t>
            </w:r>
          </w:p>
        </w:tc>
        <w:tc>
          <w:tcPr>
            <w:tcW w:w="1277" w:type="dxa"/>
            <w:noWrap/>
            <w:vAlign w:val="center"/>
          </w:tcPr>
          <w:p w14:paraId="4062257C" w14:textId="77777777" w:rsidR="000438D7" w:rsidRPr="00FF1C99" w:rsidRDefault="000438D7" w:rsidP="00D9554B">
            <w:pPr>
              <w:spacing w:after="0" w:line="240" w:lineRule="auto"/>
              <w:jc w:val="center"/>
              <w:rPr>
                <w:color w:val="000000"/>
                <w:sz w:val="16"/>
                <w:szCs w:val="16"/>
              </w:rPr>
            </w:pPr>
            <w:r w:rsidRPr="00FF1C99">
              <w:rPr>
                <w:color w:val="000000"/>
                <w:sz w:val="16"/>
                <w:szCs w:val="16"/>
              </w:rPr>
              <w:t>81,493</w:t>
            </w:r>
          </w:p>
        </w:tc>
        <w:tc>
          <w:tcPr>
            <w:tcW w:w="1277" w:type="dxa"/>
            <w:noWrap/>
            <w:vAlign w:val="center"/>
          </w:tcPr>
          <w:p w14:paraId="1044ED00" w14:textId="77777777" w:rsidR="000438D7" w:rsidRPr="00FF1C99" w:rsidRDefault="000438D7" w:rsidP="00D9554B">
            <w:pPr>
              <w:spacing w:after="0" w:line="240" w:lineRule="auto"/>
              <w:jc w:val="center"/>
              <w:rPr>
                <w:color w:val="000000"/>
                <w:sz w:val="16"/>
                <w:szCs w:val="16"/>
              </w:rPr>
            </w:pPr>
            <w:r w:rsidRPr="00FF1C99">
              <w:rPr>
                <w:color w:val="000000"/>
                <w:sz w:val="16"/>
                <w:szCs w:val="16"/>
              </w:rPr>
              <w:t>119,105</w:t>
            </w:r>
          </w:p>
        </w:tc>
        <w:tc>
          <w:tcPr>
            <w:tcW w:w="1061" w:type="dxa"/>
            <w:vAlign w:val="center"/>
          </w:tcPr>
          <w:p w14:paraId="3F44E281" w14:textId="3333A852" w:rsidR="000438D7" w:rsidRPr="00FF1C99" w:rsidRDefault="000438D7" w:rsidP="00D9554B">
            <w:pPr>
              <w:spacing w:after="0" w:line="240" w:lineRule="auto"/>
              <w:jc w:val="center"/>
              <w:rPr>
                <w:color w:val="000000"/>
                <w:sz w:val="16"/>
                <w:szCs w:val="16"/>
              </w:rPr>
            </w:pPr>
            <w:r w:rsidRPr="00FF1C99">
              <w:rPr>
                <w:color w:val="000000"/>
                <w:sz w:val="16"/>
                <w:szCs w:val="16"/>
              </w:rPr>
              <w:t>11,804</w:t>
            </w:r>
          </w:p>
        </w:tc>
        <w:tc>
          <w:tcPr>
            <w:tcW w:w="1277" w:type="dxa"/>
            <w:vAlign w:val="center"/>
          </w:tcPr>
          <w:p w14:paraId="50B24FF8" w14:textId="77777777" w:rsidR="000438D7" w:rsidRPr="00FF1C99" w:rsidRDefault="000438D7" w:rsidP="00D9554B">
            <w:pPr>
              <w:spacing w:after="0" w:line="240" w:lineRule="auto"/>
              <w:jc w:val="center"/>
              <w:rPr>
                <w:color w:val="000000"/>
                <w:sz w:val="16"/>
                <w:szCs w:val="16"/>
              </w:rPr>
            </w:pPr>
            <w:r w:rsidRPr="00FF1C99">
              <w:rPr>
                <w:color w:val="000000"/>
                <w:sz w:val="16"/>
                <w:szCs w:val="16"/>
              </w:rPr>
              <w:t>60,675</w:t>
            </w:r>
          </w:p>
        </w:tc>
        <w:tc>
          <w:tcPr>
            <w:tcW w:w="1061" w:type="dxa"/>
            <w:vAlign w:val="center"/>
          </w:tcPr>
          <w:p w14:paraId="63B2C684" w14:textId="77777777" w:rsidR="000438D7" w:rsidRPr="00FF1C99" w:rsidRDefault="000438D7" w:rsidP="00D9554B">
            <w:pPr>
              <w:spacing w:after="0" w:line="240" w:lineRule="auto"/>
              <w:jc w:val="center"/>
              <w:rPr>
                <w:color w:val="000000"/>
                <w:sz w:val="16"/>
                <w:szCs w:val="16"/>
              </w:rPr>
            </w:pPr>
            <w:r w:rsidRPr="00FF1C99">
              <w:rPr>
                <w:color w:val="000000"/>
                <w:sz w:val="16"/>
                <w:szCs w:val="16"/>
              </w:rPr>
              <w:t>88,679</w:t>
            </w:r>
          </w:p>
        </w:tc>
      </w:tr>
      <w:tr w:rsidR="000438D7" w:rsidRPr="00221041" w14:paraId="621AB242" w14:textId="77777777" w:rsidTr="00D9554B">
        <w:trPr>
          <w:trHeight w:val="302"/>
        </w:trPr>
        <w:tc>
          <w:tcPr>
            <w:tcW w:w="990" w:type="dxa"/>
            <w:vAlign w:val="center"/>
            <w:hideMark/>
          </w:tcPr>
          <w:p w14:paraId="4EBBAAC9" w14:textId="77777777" w:rsidR="000438D7" w:rsidRPr="006613E1" w:rsidRDefault="000438D7" w:rsidP="00D9554B">
            <w:pPr>
              <w:spacing w:after="0" w:line="240" w:lineRule="auto"/>
              <w:jc w:val="center"/>
              <w:rPr>
                <w:b/>
                <w:color w:val="000000"/>
                <w:sz w:val="18"/>
                <w:szCs w:val="18"/>
              </w:rPr>
            </w:pPr>
            <w:r w:rsidRPr="006613E1">
              <w:rPr>
                <w:b/>
                <w:color w:val="000000"/>
                <w:sz w:val="18"/>
                <w:szCs w:val="18"/>
              </w:rPr>
              <w:t>Medium</w:t>
            </w:r>
          </w:p>
        </w:tc>
        <w:tc>
          <w:tcPr>
            <w:tcW w:w="1260" w:type="dxa"/>
            <w:noWrap/>
            <w:vAlign w:val="center"/>
          </w:tcPr>
          <w:p w14:paraId="1093B072" w14:textId="5DD8C81B" w:rsidR="000438D7" w:rsidRPr="00FF1C99" w:rsidRDefault="000438D7" w:rsidP="00D9554B">
            <w:pPr>
              <w:spacing w:after="0" w:line="240" w:lineRule="auto"/>
              <w:jc w:val="center"/>
              <w:rPr>
                <w:color w:val="000000"/>
                <w:sz w:val="16"/>
                <w:szCs w:val="16"/>
              </w:rPr>
            </w:pPr>
            <w:r w:rsidRPr="00FF1C99">
              <w:rPr>
                <w:color w:val="000000"/>
                <w:sz w:val="16"/>
                <w:szCs w:val="16"/>
              </w:rPr>
              <w:t>-</w:t>
            </w:r>
          </w:p>
        </w:tc>
        <w:tc>
          <w:tcPr>
            <w:tcW w:w="1277" w:type="dxa"/>
            <w:noWrap/>
            <w:vAlign w:val="center"/>
          </w:tcPr>
          <w:p w14:paraId="0CE4CD93" w14:textId="77777777" w:rsidR="000438D7" w:rsidRPr="00FF1C99" w:rsidRDefault="000438D7" w:rsidP="00D9554B">
            <w:pPr>
              <w:spacing w:after="0" w:line="240" w:lineRule="auto"/>
              <w:jc w:val="center"/>
              <w:rPr>
                <w:color w:val="000000"/>
                <w:sz w:val="16"/>
                <w:szCs w:val="16"/>
              </w:rPr>
            </w:pPr>
            <w:r w:rsidRPr="00FF1C99">
              <w:rPr>
                <w:color w:val="000000"/>
                <w:sz w:val="16"/>
                <w:szCs w:val="16"/>
              </w:rPr>
              <w:t>0</w:t>
            </w:r>
          </w:p>
        </w:tc>
        <w:tc>
          <w:tcPr>
            <w:tcW w:w="1277" w:type="dxa"/>
            <w:noWrap/>
            <w:vAlign w:val="center"/>
          </w:tcPr>
          <w:p w14:paraId="40AF30CE" w14:textId="77777777" w:rsidR="000438D7" w:rsidRPr="00FF1C99" w:rsidRDefault="000438D7" w:rsidP="00D9554B">
            <w:pPr>
              <w:spacing w:after="0" w:line="240" w:lineRule="auto"/>
              <w:jc w:val="center"/>
              <w:rPr>
                <w:color w:val="000000"/>
                <w:sz w:val="16"/>
                <w:szCs w:val="16"/>
              </w:rPr>
            </w:pPr>
            <w:r w:rsidRPr="00FF1C99">
              <w:rPr>
                <w:color w:val="000000"/>
                <w:sz w:val="16"/>
                <w:szCs w:val="16"/>
              </w:rPr>
              <w:t>0</w:t>
            </w:r>
          </w:p>
        </w:tc>
        <w:tc>
          <w:tcPr>
            <w:tcW w:w="1061" w:type="dxa"/>
            <w:vAlign w:val="center"/>
          </w:tcPr>
          <w:p w14:paraId="1BF035B7" w14:textId="77777777" w:rsidR="000438D7" w:rsidRPr="00FF1C99" w:rsidRDefault="000438D7" w:rsidP="00D9554B">
            <w:pPr>
              <w:spacing w:after="0" w:line="240" w:lineRule="auto"/>
              <w:jc w:val="center"/>
              <w:rPr>
                <w:color w:val="000000"/>
                <w:sz w:val="16"/>
                <w:szCs w:val="16"/>
              </w:rPr>
            </w:pPr>
            <w:r w:rsidRPr="00FF1C99">
              <w:rPr>
                <w:color w:val="000000"/>
                <w:sz w:val="16"/>
                <w:szCs w:val="16"/>
              </w:rPr>
              <w:t>0</w:t>
            </w:r>
          </w:p>
        </w:tc>
        <w:tc>
          <w:tcPr>
            <w:tcW w:w="1277" w:type="dxa"/>
            <w:vAlign w:val="center"/>
          </w:tcPr>
          <w:p w14:paraId="69497004" w14:textId="77777777" w:rsidR="000438D7" w:rsidRPr="00FF1C99" w:rsidRDefault="000438D7" w:rsidP="00D9554B">
            <w:pPr>
              <w:spacing w:after="0" w:line="240" w:lineRule="auto"/>
              <w:jc w:val="center"/>
              <w:rPr>
                <w:color w:val="000000"/>
                <w:sz w:val="16"/>
                <w:szCs w:val="16"/>
              </w:rPr>
            </w:pPr>
            <w:r w:rsidRPr="00FF1C99">
              <w:rPr>
                <w:color w:val="000000"/>
                <w:sz w:val="16"/>
                <w:szCs w:val="16"/>
              </w:rPr>
              <w:t>0</w:t>
            </w:r>
          </w:p>
        </w:tc>
        <w:tc>
          <w:tcPr>
            <w:tcW w:w="1061" w:type="dxa"/>
            <w:vAlign w:val="center"/>
          </w:tcPr>
          <w:p w14:paraId="415B2EAE" w14:textId="77777777" w:rsidR="000438D7" w:rsidRPr="00FF1C99" w:rsidRDefault="000438D7" w:rsidP="00D9554B">
            <w:pPr>
              <w:spacing w:after="0" w:line="240" w:lineRule="auto"/>
              <w:jc w:val="center"/>
              <w:rPr>
                <w:color w:val="000000"/>
                <w:sz w:val="16"/>
                <w:szCs w:val="16"/>
              </w:rPr>
            </w:pPr>
            <w:r w:rsidRPr="00FF1C99">
              <w:rPr>
                <w:color w:val="000000"/>
                <w:sz w:val="16"/>
                <w:szCs w:val="16"/>
              </w:rPr>
              <w:t>0</w:t>
            </w:r>
          </w:p>
        </w:tc>
      </w:tr>
      <w:tr w:rsidR="000438D7" w:rsidRPr="00221041" w14:paraId="2E8D8090" w14:textId="77777777" w:rsidTr="00D9554B">
        <w:trPr>
          <w:trHeight w:val="300"/>
        </w:trPr>
        <w:tc>
          <w:tcPr>
            <w:tcW w:w="990" w:type="dxa"/>
            <w:shd w:val="clear" w:color="auto" w:fill="FFF2CC" w:themeFill="accent4" w:themeFillTint="33"/>
            <w:noWrap/>
            <w:vAlign w:val="center"/>
            <w:hideMark/>
          </w:tcPr>
          <w:p w14:paraId="35358124" w14:textId="77777777" w:rsidR="000438D7" w:rsidRPr="00221041" w:rsidRDefault="000438D7" w:rsidP="00D9554B">
            <w:pPr>
              <w:spacing w:after="0" w:line="240" w:lineRule="auto"/>
              <w:jc w:val="center"/>
              <w:rPr>
                <w:b/>
                <w:bCs/>
                <w:color w:val="000000"/>
                <w:sz w:val="18"/>
                <w:szCs w:val="18"/>
              </w:rPr>
            </w:pPr>
            <w:r w:rsidRPr="00221041">
              <w:rPr>
                <w:b/>
                <w:bCs/>
                <w:color w:val="000000"/>
                <w:sz w:val="18"/>
                <w:szCs w:val="18"/>
              </w:rPr>
              <w:t>Total</w:t>
            </w:r>
          </w:p>
        </w:tc>
        <w:tc>
          <w:tcPr>
            <w:tcW w:w="1260" w:type="dxa"/>
            <w:shd w:val="clear" w:color="auto" w:fill="FFF2CC" w:themeFill="accent4" w:themeFillTint="33"/>
            <w:vAlign w:val="center"/>
          </w:tcPr>
          <w:p w14:paraId="60A822E2" w14:textId="77777777" w:rsidR="000438D7" w:rsidRPr="00FF1C99" w:rsidRDefault="000438D7" w:rsidP="00D9554B">
            <w:pPr>
              <w:spacing w:after="0" w:line="240" w:lineRule="auto"/>
              <w:jc w:val="center"/>
              <w:rPr>
                <w:b/>
                <w:bCs/>
                <w:color w:val="000000"/>
                <w:sz w:val="16"/>
                <w:szCs w:val="16"/>
              </w:rPr>
            </w:pPr>
            <w:r w:rsidRPr="00FF1C99">
              <w:rPr>
                <w:b/>
                <w:bCs/>
                <w:color w:val="000000"/>
                <w:sz w:val="16"/>
                <w:szCs w:val="16"/>
              </w:rPr>
              <w:t>15,854</w:t>
            </w:r>
          </w:p>
        </w:tc>
        <w:tc>
          <w:tcPr>
            <w:tcW w:w="1277" w:type="dxa"/>
            <w:shd w:val="clear" w:color="auto" w:fill="FFF2CC" w:themeFill="accent4" w:themeFillTint="33"/>
            <w:noWrap/>
            <w:vAlign w:val="center"/>
          </w:tcPr>
          <w:p w14:paraId="2D4F2C04" w14:textId="77777777" w:rsidR="000438D7" w:rsidRPr="00FF1C99" w:rsidRDefault="000438D7" w:rsidP="00D9554B">
            <w:pPr>
              <w:spacing w:after="0" w:line="240" w:lineRule="auto"/>
              <w:jc w:val="center"/>
              <w:rPr>
                <w:b/>
                <w:bCs/>
                <w:color w:val="000000"/>
                <w:sz w:val="16"/>
                <w:szCs w:val="16"/>
              </w:rPr>
            </w:pPr>
            <w:r w:rsidRPr="00FF1C99">
              <w:rPr>
                <w:b/>
                <w:bCs/>
                <w:color w:val="000000"/>
                <w:sz w:val="16"/>
                <w:szCs w:val="16"/>
              </w:rPr>
              <w:t>81,493</w:t>
            </w:r>
          </w:p>
        </w:tc>
        <w:tc>
          <w:tcPr>
            <w:tcW w:w="1277" w:type="dxa"/>
            <w:shd w:val="clear" w:color="auto" w:fill="FFF2CC" w:themeFill="accent4" w:themeFillTint="33"/>
            <w:noWrap/>
            <w:vAlign w:val="center"/>
          </w:tcPr>
          <w:p w14:paraId="51586F37" w14:textId="77777777" w:rsidR="000438D7" w:rsidRPr="00FF1C99" w:rsidRDefault="000438D7" w:rsidP="00D9554B">
            <w:pPr>
              <w:spacing w:after="0" w:line="240" w:lineRule="auto"/>
              <w:jc w:val="center"/>
              <w:rPr>
                <w:b/>
                <w:bCs/>
                <w:color w:val="000000"/>
                <w:sz w:val="16"/>
                <w:szCs w:val="16"/>
              </w:rPr>
            </w:pPr>
            <w:r w:rsidRPr="00FF1C99">
              <w:rPr>
                <w:b/>
                <w:bCs/>
                <w:color w:val="000000"/>
                <w:sz w:val="16"/>
                <w:szCs w:val="16"/>
              </w:rPr>
              <w:t>119,105</w:t>
            </w:r>
          </w:p>
        </w:tc>
        <w:tc>
          <w:tcPr>
            <w:tcW w:w="1061" w:type="dxa"/>
            <w:shd w:val="clear" w:color="auto" w:fill="FFF2CC" w:themeFill="accent4" w:themeFillTint="33"/>
            <w:vAlign w:val="center"/>
          </w:tcPr>
          <w:p w14:paraId="48AF820C" w14:textId="77777777" w:rsidR="000438D7" w:rsidRPr="00FF1C99" w:rsidRDefault="000438D7" w:rsidP="00D9554B">
            <w:pPr>
              <w:spacing w:after="0" w:line="240" w:lineRule="auto"/>
              <w:jc w:val="center"/>
              <w:rPr>
                <w:b/>
                <w:bCs/>
                <w:color w:val="000000"/>
                <w:sz w:val="16"/>
                <w:szCs w:val="16"/>
              </w:rPr>
            </w:pPr>
            <w:r w:rsidRPr="00FF1C99">
              <w:rPr>
                <w:b/>
                <w:bCs/>
                <w:color w:val="000000"/>
                <w:sz w:val="16"/>
                <w:szCs w:val="16"/>
              </w:rPr>
              <w:t>11,804</w:t>
            </w:r>
          </w:p>
        </w:tc>
        <w:tc>
          <w:tcPr>
            <w:tcW w:w="1277" w:type="dxa"/>
            <w:shd w:val="clear" w:color="auto" w:fill="FFF2CC" w:themeFill="accent4" w:themeFillTint="33"/>
            <w:vAlign w:val="center"/>
          </w:tcPr>
          <w:p w14:paraId="101CE3E0" w14:textId="77777777" w:rsidR="000438D7" w:rsidRPr="00FF1C99" w:rsidRDefault="000438D7" w:rsidP="00D9554B">
            <w:pPr>
              <w:spacing w:after="0" w:line="240" w:lineRule="auto"/>
              <w:jc w:val="center"/>
              <w:rPr>
                <w:b/>
                <w:bCs/>
                <w:color w:val="000000"/>
                <w:sz w:val="16"/>
                <w:szCs w:val="16"/>
              </w:rPr>
            </w:pPr>
            <w:r w:rsidRPr="00FF1C99">
              <w:rPr>
                <w:b/>
                <w:bCs/>
                <w:color w:val="000000"/>
                <w:sz w:val="16"/>
                <w:szCs w:val="16"/>
              </w:rPr>
              <w:t>60,675</w:t>
            </w:r>
          </w:p>
        </w:tc>
        <w:tc>
          <w:tcPr>
            <w:tcW w:w="1061" w:type="dxa"/>
            <w:shd w:val="clear" w:color="auto" w:fill="FFF2CC" w:themeFill="accent4" w:themeFillTint="33"/>
            <w:vAlign w:val="center"/>
          </w:tcPr>
          <w:p w14:paraId="3F5EAFDD" w14:textId="77777777" w:rsidR="000438D7" w:rsidRPr="00FF1C99" w:rsidRDefault="000438D7" w:rsidP="00D9554B">
            <w:pPr>
              <w:spacing w:after="0" w:line="240" w:lineRule="auto"/>
              <w:jc w:val="center"/>
              <w:rPr>
                <w:b/>
                <w:bCs/>
                <w:color w:val="000000"/>
                <w:sz w:val="16"/>
                <w:szCs w:val="16"/>
              </w:rPr>
            </w:pPr>
            <w:r w:rsidRPr="00FF1C99">
              <w:rPr>
                <w:b/>
                <w:bCs/>
                <w:color w:val="000000"/>
                <w:sz w:val="16"/>
                <w:szCs w:val="16"/>
              </w:rPr>
              <w:t>88,679</w:t>
            </w:r>
          </w:p>
        </w:tc>
      </w:tr>
    </w:tbl>
    <w:p w14:paraId="04F0EDD6" w14:textId="77777777" w:rsidR="00B87455" w:rsidRDefault="00B87455" w:rsidP="00B87455">
      <w:pPr>
        <w:pStyle w:val="BodyText"/>
        <w:spacing w:before="120"/>
      </w:pPr>
      <w:r>
        <w:rPr>
          <w:szCs w:val="24"/>
        </w:rPr>
        <w:t xml:space="preserve">As required by statute, this OSTDS </w:t>
      </w:r>
      <w:r>
        <w:t xml:space="preserve">remediation </w:t>
      </w:r>
      <w:r>
        <w:rPr>
          <w:szCs w:val="24"/>
        </w:rPr>
        <w:t xml:space="preserve">plan identifies remediation options for existing OSTDS, including </w:t>
      </w:r>
      <w:r w:rsidRPr="00A61033">
        <w:rPr>
          <w:szCs w:val="24"/>
        </w:rPr>
        <w:t>repair, upgrade, replacement, drain field modification, the addition of effective nitrogen-reducing features, connection</w:t>
      </w:r>
      <w:r>
        <w:t xml:space="preserve"> to a central sewer system</w:t>
      </w:r>
      <w:r w:rsidRPr="00A61033">
        <w:rPr>
          <w:szCs w:val="24"/>
        </w:rPr>
        <w:t>, or other action.</w:t>
      </w:r>
      <w:r>
        <w:rPr>
          <w:szCs w:val="24"/>
        </w:rPr>
        <w:t xml:space="preserve"> </w:t>
      </w:r>
      <w:r>
        <w:t>More simply, r</w:t>
      </w:r>
      <w:r w:rsidRPr="00A61033">
        <w:t xml:space="preserve">emediation options </w:t>
      </w:r>
      <w:r>
        <w:t>can be</w:t>
      </w:r>
      <w:r w:rsidRPr="00A61033">
        <w:t xml:space="preserve"> classified as </w:t>
      </w:r>
      <w:r>
        <w:t xml:space="preserve">enhancement or replacement. </w:t>
      </w:r>
      <w:r w:rsidRPr="00A61033">
        <w:t xml:space="preserve">Enhancement options </w:t>
      </w:r>
      <w:r>
        <w:t>consist of</w:t>
      </w:r>
      <w:r w:rsidRPr="00A61033">
        <w:t xml:space="preserve"> </w:t>
      </w:r>
      <w:r>
        <w:t>systems</w:t>
      </w:r>
      <w:r w:rsidRPr="00A61033">
        <w:t xml:space="preserve"> identified in </w:t>
      </w:r>
      <w:r>
        <w:t xml:space="preserve">either </w:t>
      </w:r>
      <w:r w:rsidRPr="00A61033">
        <w:t>existing FDOH rules</w:t>
      </w:r>
      <w:r>
        <w:t xml:space="preserve"> or </w:t>
      </w:r>
      <w:r w:rsidRPr="00A61033">
        <w:t xml:space="preserve">existing and ongoing FDOH studies, </w:t>
      </w:r>
      <w:r>
        <w:t xml:space="preserve">or systems not </w:t>
      </w:r>
      <w:r w:rsidRPr="00A61033">
        <w:t xml:space="preserve">otherwise </w:t>
      </w:r>
      <w:r>
        <w:t>prohibited</w:t>
      </w:r>
      <w:r w:rsidRPr="00A61033">
        <w:t xml:space="preserve"> by FDOH.</w:t>
      </w:r>
      <w:r>
        <w:t xml:space="preserve"> Examples of enhancements </w:t>
      </w:r>
      <w:r w:rsidRPr="00A61033">
        <w:t xml:space="preserve">include </w:t>
      </w:r>
      <w:r>
        <w:t>in-ground nitrogen-reducing biofilters (media layer systems); in-tank nitrogen-reducing biofilters; and ATU or PBTS capable of meeting or exceeding the NSF Standard 245 nitrogen removal rate before disposing wastewater in the drain field.</w:t>
      </w:r>
    </w:p>
    <w:p w14:paraId="30AEB38E" w14:textId="557A28F4" w:rsidR="00B87455" w:rsidRDefault="000438D7" w:rsidP="00B87455">
      <w:pPr>
        <w:pStyle w:val="BodyText"/>
        <w:spacing w:before="120"/>
      </w:pPr>
      <w:r>
        <w:rPr>
          <w:szCs w:val="24"/>
        </w:rPr>
        <w:t xml:space="preserve">Nitrogen impacts from new development could also be reduced through prohibiting new conventional OSTDS on all lot sizes, throughout the BMAP area, or both. </w:t>
      </w:r>
      <w:r w:rsidR="00B87455">
        <w:t xml:space="preserve">DEP, FDOH, and local governments will develop programs to provide funding to homeowners and individuals to upgrade existing OSTDS by adding nutrient reducing features. The funding program will be designed to prioritize OSTDS where it is most economical and efficient to add nutrient reducing features (i.e., systems needing a permit for a repair or modification, within the PFA, and on lots of less than one acre). </w:t>
      </w:r>
    </w:p>
    <w:p w14:paraId="392B16BE" w14:textId="77777777" w:rsidR="00B87455" w:rsidRDefault="00B87455" w:rsidP="00B87455">
      <w:pPr>
        <w:pStyle w:val="BodyText"/>
      </w:pPr>
      <w:r>
        <w:t>To facilitate incorporation of nitrogen reducing features at the time of a permit to repair or modify an existing OSTDS, FDOH will pursue regulatory solutions to accomplish the following objectives:</w:t>
      </w:r>
    </w:p>
    <w:p w14:paraId="45144DCA" w14:textId="798D4455" w:rsidR="00B87455" w:rsidRDefault="00B87455" w:rsidP="00B87455">
      <w:pPr>
        <w:pStyle w:val="Bullet"/>
        <w:ind w:right="720"/>
      </w:pPr>
      <w:r>
        <w:lastRenderedPageBreak/>
        <w:t xml:space="preserve">Update OSTDS rule language regarding permits, variances, and waivers to include consideration of DEP-adopted OSTDS remediation plans. </w:t>
      </w:r>
    </w:p>
    <w:p w14:paraId="36F92543" w14:textId="3B835A4E" w:rsidR="00B87455" w:rsidRDefault="00B87455" w:rsidP="00B87455">
      <w:pPr>
        <w:pStyle w:val="Bullet"/>
        <w:ind w:right="720"/>
      </w:pPr>
      <w:r>
        <w:t xml:space="preserve">Update OSTDS rules to allow installation of passive remediation systems, including systems featuring liners, nitrogen reducing material, or both underneath the drain field. </w:t>
      </w:r>
    </w:p>
    <w:bookmarkEnd w:id="219"/>
    <w:p w14:paraId="27AD62D8" w14:textId="5B15C2F8" w:rsidR="00E838E4" w:rsidRDefault="004740DA" w:rsidP="00E838E4">
      <w:pPr>
        <w:pStyle w:val="BodyText"/>
        <w:rPr>
          <w:noProof/>
        </w:rPr>
      </w:pPr>
      <w:r>
        <w:rPr>
          <w:noProof/>
        </w:rPr>
        <w:drawing>
          <wp:inline distT="0" distB="0" distL="0" distR="0" wp14:anchorId="6CE579E2" wp14:editId="573D83C5">
            <wp:extent cx="5943600" cy="4592955"/>
            <wp:effectExtent l="0" t="0" r="0" b="0"/>
            <wp:docPr id="11" name="Picture 11" descr="Figure D-1. Location of OSTDS in the PFA in the Crystal River/Kings Bay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B_071217_OSTD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41B5CEA3" w14:textId="45639AC6" w:rsidR="00E838E4" w:rsidRDefault="000438D7" w:rsidP="000438D7">
      <w:pPr>
        <w:pStyle w:val="Caption"/>
      </w:pPr>
      <w:bookmarkStart w:id="221" w:name="_Toc479941193"/>
      <w:bookmarkStart w:id="222" w:name="_Toc512010740"/>
      <w:bookmarkStart w:id="223" w:name="_Toc514493720"/>
      <w:r>
        <w:t>Figure D-</w:t>
      </w:r>
      <w:fldSimple w:instr=" SEQ Figure_D- \* ARABIC ">
        <w:r>
          <w:rPr>
            <w:noProof/>
          </w:rPr>
          <w:t>1</w:t>
        </w:r>
      </w:fldSimple>
      <w:r w:rsidR="00E838E4">
        <w:t xml:space="preserve">. </w:t>
      </w:r>
      <w:r w:rsidR="00740786">
        <w:t>Location</w:t>
      </w:r>
      <w:r w:rsidR="003B3314">
        <w:t>s</w:t>
      </w:r>
      <w:r w:rsidR="00740786">
        <w:t xml:space="preserve"> of </w:t>
      </w:r>
      <w:r w:rsidR="003C1538">
        <w:t>OSTDS in the P</w:t>
      </w:r>
      <w:r w:rsidR="00E838E4">
        <w:t xml:space="preserve">FA </w:t>
      </w:r>
      <w:r w:rsidR="003C1538">
        <w:t>in</w:t>
      </w:r>
      <w:r w:rsidR="00E838E4">
        <w:t xml:space="preserve"> the </w:t>
      </w:r>
      <w:r w:rsidR="003C1538">
        <w:t>Crystal River/Kings Bay</w:t>
      </w:r>
      <w:r w:rsidR="00E838E4">
        <w:t xml:space="preserve"> BMAP</w:t>
      </w:r>
      <w:bookmarkEnd w:id="221"/>
      <w:r w:rsidR="00740786">
        <w:t xml:space="preserve"> area</w:t>
      </w:r>
      <w:bookmarkEnd w:id="222"/>
      <w:bookmarkEnd w:id="223"/>
    </w:p>
    <w:p w14:paraId="53702561" w14:textId="4CAEF901" w:rsidR="003C1538" w:rsidRDefault="003C1538" w:rsidP="006A1BFB">
      <w:pPr>
        <w:pStyle w:val="Bodytextreduced"/>
      </w:pPr>
    </w:p>
    <w:p w14:paraId="7408134B" w14:textId="698F4100" w:rsidR="00E838E4" w:rsidRPr="006613E1" w:rsidRDefault="00BF0455" w:rsidP="00E838E4">
      <w:pPr>
        <w:pStyle w:val="BodyText"/>
        <w:rPr>
          <w:b/>
          <w:sz w:val="28"/>
          <w:szCs w:val="28"/>
        </w:rPr>
      </w:pPr>
      <w:bookmarkStart w:id="224" w:name="_Toc480372156"/>
      <w:r w:rsidRPr="006613E1">
        <w:rPr>
          <w:b/>
          <w:sz w:val="28"/>
          <w:szCs w:val="28"/>
        </w:rPr>
        <w:t>D</w:t>
      </w:r>
      <w:r w:rsidR="00E838E4" w:rsidRPr="006613E1">
        <w:rPr>
          <w:b/>
          <w:sz w:val="28"/>
          <w:szCs w:val="28"/>
        </w:rPr>
        <w:t>.4</w:t>
      </w:r>
      <w:r w:rsidR="00E838E4" w:rsidRPr="006613E1">
        <w:rPr>
          <w:b/>
          <w:sz w:val="28"/>
          <w:szCs w:val="28"/>
        </w:rPr>
        <w:tab/>
        <w:t>Public Education Plan</w:t>
      </w:r>
      <w:bookmarkEnd w:id="224"/>
    </w:p>
    <w:p w14:paraId="284691D4" w14:textId="77777777" w:rsidR="00DB694A" w:rsidRDefault="00DB694A" w:rsidP="00DB694A">
      <w:pPr>
        <w:pStyle w:val="BodyText"/>
      </w:pPr>
      <w:r>
        <w:t>DEP and FDOH will develop and disseminate educational material focused on homeowners and guidance for builders and septic system contractors. The materials will identify the need for advanced, nitrogen reducing OSTDS along with the requirements for installing nitrogen reducing technologies under this OSTDS remediation plan. DEP will coordinate with industry groups such as Florida Home Builders Association and FOWA.</w:t>
      </w:r>
    </w:p>
    <w:p w14:paraId="0EF44D0D" w14:textId="77777777" w:rsidR="00DB694A" w:rsidRDefault="00DB694A" w:rsidP="00DB694A">
      <w:pPr>
        <w:pStyle w:val="BodyText"/>
      </w:pPr>
      <w:r>
        <w:lastRenderedPageBreak/>
        <w:t>DEP hosted a brainstorming session on July 19, 2016, to gather local input on the primary facets of a public education plan, including key audiences, the identification of major themes for communication/education, and the identification of misconceptions about septic systems.</w:t>
      </w:r>
    </w:p>
    <w:p w14:paraId="0C2138C6" w14:textId="78C0449E" w:rsidR="00DB694A" w:rsidRDefault="00DB694A" w:rsidP="00DB694A">
      <w:pPr>
        <w:pStyle w:val="BodyText"/>
      </w:pPr>
      <w:r>
        <w:t xml:space="preserve">During the development of this BMAP, the following list of steps, target audiences, consideration of appropriate messaging, and preparation of materials/resources were identified. </w:t>
      </w:r>
    </w:p>
    <w:p w14:paraId="02DFDCA9" w14:textId="031568B9" w:rsidR="00806C43" w:rsidRDefault="00806C43" w:rsidP="001F0566">
      <w:pPr>
        <w:pStyle w:val="Bullet"/>
        <w:numPr>
          <w:ilvl w:val="0"/>
          <w:numId w:val="36"/>
        </w:numPr>
      </w:pPr>
      <w:r w:rsidRPr="001F0566">
        <w:rPr>
          <w:b/>
        </w:rPr>
        <w:t>Step 1</w:t>
      </w:r>
      <w:r>
        <w:t xml:space="preserve"> – Understand the data and issues associated with </w:t>
      </w:r>
      <w:r w:rsidR="00FC7757">
        <w:t>OSTDS</w:t>
      </w:r>
      <w:r>
        <w:t>.</w:t>
      </w:r>
    </w:p>
    <w:p w14:paraId="6120F617" w14:textId="77777777" w:rsidR="00806C43" w:rsidRDefault="00806C43" w:rsidP="001F0566">
      <w:pPr>
        <w:pStyle w:val="Bullet"/>
        <w:numPr>
          <w:ilvl w:val="0"/>
          <w:numId w:val="36"/>
        </w:numPr>
      </w:pPr>
      <w:r w:rsidRPr="001F0566">
        <w:rPr>
          <w:b/>
        </w:rPr>
        <w:t>Step 2</w:t>
      </w:r>
      <w:r>
        <w:t xml:space="preserve"> – Identify existing and short-term activities to address the issues.</w:t>
      </w:r>
    </w:p>
    <w:p w14:paraId="488DC120" w14:textId="6D332E8E" w:rsidR="00806C43" w:rsidRDefault="00806C43" w:rsidP="001F0566">
      <w:pPr>
        <w:pStyle w:val="Bullet"/>
        <w:numPr>
          <w:ilvl w:val="0"/>
          <w:numId w:val="36"/>
        </w:numPr>
      </w:pPr>
      <w:r w:rsidRPr="001F0566">
        <w:rPr>
          <w:b/>
        </w:rPr>
        <w:t>Step 3</w:t>
      </w:r>
      <w:r>
        <w:t xml:space="preserve"> – Undertake a pilot project outreach and social marketing campaign</w:t>
      </w:r>
      <w:r w:rsidR="00AD3709">
        <w:t>.</w:t>
      </w:r>
    </w:p>
    <w:p w14:paraId="0136C145" w14:textId="444A4ECB" w:rsidR="00806C43" w:rsidRPr="00F26678" w:rsidRDefault="00806C43" w:rsidP="001F0566">
      <w:pPr>
        <w:pStyle w:val="Bullet"/>
        <w:numPr>
          <w:ilvl w:val="0"/>
          <w:numId w:val="36"/>
        </w:numPr>
      </w:pPr>
      <w:r w:rsidRPr="001F0566">
        <w:rPr>
          <w:b/>
        </w:rPr>
        <w:t>Step 4</w:t>
      </w:r>
      <w:r>
        <w:t xml:space="preserve"> – Identify future actions for basinwide implementation.</w:t>
      </w:r>
    </w:p>
    <w:p w14:paraId="5FF731A3" w14:textId="77777777" w:rsidR="00DB694A" w:rsidRPr="00DF30F2" w:rsidRDefault="00DB694A" w:rsidP="00DB694A">
      <w:pPr>
        <w:spacing w:after="120"/>
        <w:rPr>
          <w:b/>
          <w:i/>
          <w:szCs w:val="24"/>
        </w:rPr>
      </w:pPr>
      <w:r w:rsidRPr="00DF30F2">
        <w:rPr>
          <w:b/>
          <w:i/>
          <w:szCs w:val="24"/>
        </w:rPr>
        <w:t>Target Audiences</w:t>
      </w:r>
    </w:p>
    <w:p w14:paraId="293832ED" w14:textId="209F136C" w:rsidR="00DB694A" w:rsidRDefault="00DB694A" w:rsidP="00DB694A">
      <w:pPr>
        <w:pStyle w:val="ListBulleted"/>
        <w:spacing w:line="259" w:lineRule="auto"/>
      </w:pPr>
      <w:r>
        <w:t>Schools.</w:t>
      </w:r>
    </w:p>
    <w:p w14:paraId="6C067979" w14:textId="5214FFE2" w:rsidR="00DB694A" w:rsidRDefault="00DB694A" w:rsidP="00DB694A">
      <w:pPr>
        <w:pStyle w:val="ListBulleted"/>
        <w:spacing w:line="259" w:lineRule="auto"/>
      </w:pPr>
      <w:r>
        <w:t>Residents.</w:t>
      </w:r>
    </w:p>
    <w:p w14:paraId="4F6F0CD2" w14:textId="5A3FC7D1" w:rsidR="00DB694A" w:rsidRDefault="00DB694A" w:rsidP="00DB694A">
      <w:pPr>
        <w:pStyle w:val="ListBulleted"/>
        <w:spacing w:line="259" w:lineRule="auto"/>
      </w:pPr>
      <w:r>
        <w:t>Builders.</w:t>
      </w:r>
    </w:p>
    <w:p w14:paraId="724BA37C" w14:textId="5427BFFF" w:rsidR="00DB694A" w:rsidRDefault="00DB694A" w:rsidP="00DB694A">
      <w:pPr>
        <w:pStyle w:val="ListBulleted"/>
        <w:spacing w:line="259" w:lineRule="auto"/>
      </w:pPr>
      <w:r>
        <w:t>Realtors.</w:t>
      </w:r>
    </w:p>
    <w:p w14:paraId="5ACBCC06" w14:textId="615DEA37" w:rsidR="00DB694A" w:rsidRDefault="00DB694A" w:rsidP="00DB694A">
      <w:pPr>
        <w:pStyle w:val="ListBulleted"/>
        <w:spacing w:line="259" w:lineRule="auto"/>
      </w:pPr>
      <w:r>
        <w:t>Developers.</w:t>
      </w:r>
    </w:p>
    <w:p w14:paraId="575EE54F" w14:textId="4CF6ABB7" w:rsidR="00DB694A" w:rsidRDefault="00DB694A" w:rsidP="00DB694A">
      <w:pPr>
        <w:pStyle w:val="ListBulleted"/>
        <w:spacing w:line="259" w:lineRule="auto"/>
      </w:pPr>
      <w:r>
        <w:t xml:space="preserve">Community. </w:t>
      </w:r>
    </w:p>
    <w:p w14:paraId="540148EA" w14:textId="77777777" w:rsidR="00DB694A" w:rsidRPr="00CE175F" w:rsidRDefault="00DB694A" w:rsidP="001F0566">
      <w:pPr>
        <w:pStyle w:val="ListBulleted"/>
        <w:numPr>
          <w:ilvl w:val="0"/>
          <w:numId w:val="0"/>
        </w:numPr>
        <w:rPr>
          <w:b/>
          <w:i/>
        </w:rPr>
      </w:pPr>
      <w:r w:rsidRPr="00CE175F">
        <w:rPr>
          <w:b/>
          <w:i/>
        </w:rPr>
        <w:t>Messaging</w:t>
      </w:r>
    </w:p>
    <w:p w14:paraId="50572368" w14:textId="7788A178" w:rsidR="00DB694A" w:rsidRPr="001F0566" w:rsidRDefault="00DB694A" w:rsidP="00DB694A">
      <w:pPr>
        <w:pStyle w:val="ListBulleted"/>
        <w:spacing w:line="259" w:lineRule="auto"/>
        <w:rPr>
          <w:szCs w:val="24"/>
        </w:rPr>
      </w:pPr>
      <w:r w:rsidRPr="001F0566">
        <w:rPr>
          <w:szCs w:val="24"/>
        </w:rPr>
        <w:t>Convey cost of doing nothing.</w:t>
      </w:r>
    </w:p>
    <w:p w14:paraId="0429FADC" w14:textId="77777777" w:rsidR="00DB694A" w:rsidRPr="001F0566" w:rsidRDefault="00DB694A" w:rsidP="00DB694A">
      <w:pPr>
        <w:pStyle w:val="ListBulleted"/>
        <w:spacing w:line="259" w:lineRule="auto"/>
        <w:rPr>
          <w:szCs w:val="24"/>
        </w:rPr>
      </w:pPr>
      <w:r w:rsidRPr="001F0566">
        <w:rPr>
          <w:szCs w:val="24"/>
        </w:rPr>
        <w:t>Preserving our waterways.</w:t>
      </w:r>
    </w:p>
    <w:p w14:paraId="06DD3922" w14:textId="6EFC0178" w:rsidR="00DB694A" w:rsidRPr="00B82238" w:rsidRDefault="00DB694A" w:rsidP="00DB694A">
      <w:pPr>
        <w:pStyle w:val="ListBulleted"/>
        <w:spacing w:line="259" w:lineRule="auto"/>
        <w:rPr>
          <w:szCs w:val="24"/>
        </w:rPr>
      </w:pPr>
      <w:r w:rsidRPr="00B82238">
        <w:rPr>
          <w:szCs w:val="24"/>
        </w:rPr>
        <w:t>Conventional septic systems provide minimal nitrogen treatment</w:t>
      </w:r>
      <w:r w:rsidR="00B82238" w:rsidRPr="001F0566">
        <w:rPr>
          <w:szCs w:val="24"/>
        </w:rPr>
        <w:t xml:space="preserve">; </w:t>
      </w:r>
      <w:r w:rsidRPr="001F0566">
        <w:rPr>
          <w:szCs w:val="24"/>
        </w:rPr>
        <w:t>septic system enhancement is needed</w:t>
      </w:r>
      <w:r w:rsidR="00B82238" w:rsidRPr="001F0566">
        <w:rPr>
          <w:szCs w:val="24"/>
        </w:rPr>
        <w:t>.</w:t>
      </w:r>
    </w:p>
    <w:p w14:paraId="39F623EC" w14:textId="77777777" w:rsidR="00DB694A" w:rsidRPr="00DF30F2" w:rsidRDefault="00DB694A" w:rsidP="00DB694A">
      <w:pPr>
        <w:spacing w:after="120"/>
        <w:rPr>
          <w:b/>
          <w:i/>
          <w:szCs w:val="24"/>
        </w:rPr>
      </w:pPr>
      <w:r w:rsidRPr="00DF30F2">
        <w:rPr>
          <w:b/>
          <w:i/>
          <w:szCs w:val="24"/>
        </w:rPr>
        <w:t>M</w:t>
      </w:r>
      <w:r>
        <w:rPr>
          <w:b/>
          <w:i/>
          <w:szCs w:val="24"/>
        </w:rPr>
        <w:t>aterials</w:t>
      </w:r>
    </w:p>
    <w:p w14:paraId="4110A77E" w14:textId="1A0DC0B1" w:rsidR="00B82238" w:rsidRPr="001F0566" w:rsidRDefault="00B82238" w:rsidP="00DB694A">
      <w:pPr>
        <w:pStyle w:val="ListBulleted"/>
        <w:spacing w:line="259" w:lineRule="auto"/>
        <w:rPr>
          <w:szCs w:val="24"/>
        </w:rPr>
      </w:pPr>
      <w:r>
        <w:rPr>
          <w:szCs w:val="24"/>
        </w:rPr>
        <w:t>Public Service Announcements (</w:t>
      </w:r>
      <w:r w:rsidRPr="001F0566">
        <w:rPr>
          <w:szCs w:val="24"/>
        </w:rPr>
        <w:t>PSAs</w:t>
      </w:r>
      <w:r>
        <w:rPr>
          <w:szCs w:val="24"/>
        </w:rPr>
        <w:t>)</w:t>
      </w:r>
      <w:r w:rsidRPr="001F0566">
        <w:rPr>
          <w:szCs w:val="24"/>
        </w:rPr>
        <w:t>.</w:t>
      </w:r>
    </w:p>
    <w:p w14:paraId="4E2CF36D" w14:textId="77777777" w:rsidR="00B82238" w:rsidRPr="001F0566" w:rsidRDefault="00B82238" w:rsidP="00DB694A">
      <w:pPr>
        <w:pStyle w:val="ListBulleted"/>
        <w:spacing w:line="259" w:lineRule="auto"/>
        <w:rPr>
          <w:szCs w:val="24"/>
        </w:rPr>
      </w:pPr>
      <w:r w:rsidRPr="001F0566">
        <w:rPr>
          <w:szCs w:val="24"/>
        </w:rPr>
        <w:t>SWFWMD springs education webpage</w:t>
      </w:r>
      <w:r w:rsidRPr="00B82238">
        <w:rPr>
          <w:szCs w:val="24"/>
        </w:rPr>
        <w:t>.</w:t>
      </w:r>
      <w:r w:rsidRPr="001F0566">
        <w:rPr>
          <w:szCs w:val="24"/>
        </w:rPr>
        <w:t xml:space="preserve"> </w:t>
      </w:r>
    </w:p>
    <w:p w14:paraId="3D3FB471" w14:textId="6B80FB13" w:rsidR="00B82238" w:rsidRPr="00B82238" w:rsidRDefault="00B82238" w:rsidP="00DB694A">
      <w:pPr>
        <w:pStyle w:val="ListBulleted"/>
        <w:spacing w:line="259" w:lineRule="auto"/>
        <w:rPr>
          <w:szCs w:val="24"/>
        </w:rPr>
      </w:pPr>
      <w:r w:rsidRPr="001F0566">
        <w:rPr>
          <w:szCs w:val="24"/>
        </w:rPr>
        <w:t>Social media</w:t>
      </w:r>
    </w:p>
    <w:p w14:paraId="6946DC8E" w14:textId="77777777" w:rsidR="00537C6F" w:rsidRDefault="000438D7" w:rsidP="00537C6F">
      <w:pPr>
        <w:pStyle w:val="ListBulleted"/>
        <w:numPr>
          <w:ilvl w:val="0"/>
          <w:numId w:val="0"/>
        </w:numPr>
        <w:ind w:right="0"/>
      </w:pPr>
      <w:r>
        <w:lastRenderedPageBreak/>
        <w:t xml:space="preserve">The management strategies listed in </w:t>
      </w:r>
      <w:r>
        <w:rPr>
          <w:b/>
        </w:rPr>
        <w:t xml:space="preserve">Table D-2 </w:t>
      </w:r>
      <w:r>
        <w:t>are ranked with a priority of high, medium, or low. In 2016, the Florida Legislature amended the Watershed Restoration Act (Section 403.067, F.S.), creating additional requirements for all new or revised BMAPs. BMAPs must now include planning-level details for each listed project, along with their priority ranking.</w:t>
      </w:r>
    </w:p>
    <w:p w14:paraId="7FBD472A" w14:textId="5E88185D" w:rsidR="000438D7" w:rsidRDefault="000438D7" w:rsidP="00537C6F">
      <w:pPr>
        <w:pStyle w:val="ListBulleted"/>
        <w:numPr>
          <w:ilvl w:val="0"/>
          <w:numId w:val="0"/>
        </w:numPr>
        <w:ind w:right="0"/>
      </w:pPr>
      <w:r>
        <w:t>Project status was selected as the most appropriate indicator of a project’s priority ranking based primarily on need for funding. Projects with a "completed" status were assigned a low priority. Projects classified as "underway" were assigned a medium priority because some resources have been allocated to these projects, but additional assistance may be needed for the project to be completed. High priority was assigned to projects listed with the project status "planned" as well as certain "completed" projects that are ongoing each year (any project with one of these project types: "street sweeping," "catch basin inserts/inlet filter cleanout,"  "public education efforts," "fertilizer cessation," "fertilizer reduction," or "aquatic vegetation harvesting"), and select projects that are elevated because substantial, subsequent project(s) are reliant on their completion.</w:t>
      </w:r>
    </w:p>
    <w:p w14:paraId="3EA77DE8" w14:textId="77777777" w:rsidR="000438D7" w:rsidRDefault="000438D7" w:rsidP="00F64918">
      <w:pPr>
        <w:pStyle w:val="Caption"/>
        <w:spacing w:after="0"/>
        <w:sectPr w:rsidR="000438D7" w:rsidSect="000438D7">
          <w:pgSz w:w="12240" w:h="15840" w:code="1"/>
          <w:pgMar w:top="1440" w:right="1440" w:bottom="1440" w:left="1440" w:header="720" w:footer="720" w:gutter="0"/>
          <w:cols w:space="720"/>
          <w:docGrid w:linePitch="360"/>
        </w:sectPr>
      </w:pPr>
      <w:bookmarkStart w:id="225" w:name="_Toc512010741"/>
    </w:p>
    <w:p w14:paraId="41071454" w14:textId="41DA136C" w:rsidR="00B82238" w:rsidRDefault="006412DE" w:rsidP="006412DE">
      <w:pPr>
        <w:pStyle w:val="Caption"/>
      </w:pPr>
      <w:bookmarkStart w:id="226" w:name="_Toc514435572"/>
      <w:r>
        <w:lastRenderedPageBreak/>
        <w:t>Table D-</w:t>
      </w:r>
      <w:fldSimple w:instr=" SEQ Table_D- \* ARABIC ">
        <w:r>
          <w:rPr>
            <w:noProof/>
          </w:rPr>
          <w:t>2</w:t>
        </w:r>
      </w:fldSimple>
      <w:r w:rsidR="00B82238">
        <w:t>. Stakeholder educational activities to implement the OSTDS remediation plan</w:t>
      </w:r>
      <w:bookmarkEnd w:id="225"/>
      <w:bookmarkEnd w:id="226"/>
    </w:p>
    <w:p w14:paraId="47A3B34E" w14:textId="77777777" w:rsidR="00B82238" w:rsidRPr="00CF3A09" w:rsidRDefault="00B82238" w:rsidP="00B82238">
      <w:pPr>
        <w:spacing w:after="0"/>
        <w:rPr>
          <w:b/>
          <w:sz w:val="16"/>
          <w:szCs w:val="16"/>
        </w:rPr>
      </w:pPr>
      <w:r w:rsidRPr="00CF3A09">
        <w:rPr>
          <w:b/>
          <w:sz w:val="16"/>
          <w:szCs w:val="16"/>
        </w:rPr>
        <w:t xml:space="preserve">Notes: </w:t>
      </w:r>
    </w:p>
    <w:p w14:paraId="6E229A8A" w14:textId="77777777" w:rsidR="00B82238" w:rsidRPr="00C55BDD" w:rsidRDefault="00B82238" w:rsidP="00B82238">
      <w:pPr>
        <w:spacing w:after="160"/>
        <w:contextualSpacing/>
        <w:rPr>
          <w:sz w:val="16"/>
          <w:szCs w:val="16"/>
        </w:rPr>
      </w:pPr>
      <w:r w:rsidRPr="00C55BDD">
        <w:rPr>
          <w:sz w:val="16"/>
          <w:szCs w:val="16"/>
        </w:rPr>
        <w:t>*</w:t>
      </w:r>
      <w:r>
        <w:rPr>
          <w:sz w:val="16"/>
          <w:szCs w:val="16"/>
        </w:rPr>
        <w:t xml:space="preserve"> </w:t>
      </w:r>
      <w:r w:rsidRPr="00C55BDD">
        <w:rPr>
          <w:sz w:val="16"/>
          <w:szCs w:val="16"/>
        </w:rPr>
        <w:t>Denotes activity that is applicable in all Springs Coast BMAPs and will also be included in the Weeki Wachee BMAP and Homosassa/Chassahowitzka BMAP. The dollar amount is the total project amount (not split among the BMAPs).</w:t>
      </w:r>
    </w:p>
    <w:tbl>
      <w:tblPr>
        <w:tblStyle w:val="TableGrid"/>
        <w:tblW w:w="0" w:type="auto"/>
        <w:jc w:val="center"/>
        <w:tblLook w:val="04A0" w:firstRow="1" w:lastRow="0" w:firstColumn="1" w:lastColumn="0" w:noHBand="0" w:noVBand="1"/>
      </w:tblPr>
      <w:tblGrid>
        <w:gridCol w:w="1075"/>
        <w:gridCol w:w="905"/>
        <w:gridCol w:w="897"/>
        <w:gridCol w:w="1252"/>
        <w:gridCol w:w="2181"/>
        <w:gridCol w:w="864"/>
        <w:gridCol w:w="1008"/>
        <w:gridCol w:w="910"/>
        <w:gridCol w:w="1023"/>
        <w:gridCol w:w="864"/>
        <w:gridCol w:w="990"/>
        <w:gridCol w:w="981"/>
      </w:tblGrid>
      <w:tr w:rsidR="00B82238" w:rsidRPr="00865F2E" w14:paraId="722B5FBA" w14:textId="77777777" w:rsidTr="001F0566">
        <w:trPr>
          <w:tblHeader/>
          <w:jc w:val="center"/>
        </w:trPr>
        <w:tc>
          <w:tcPr>
            <w:tcW w:w="1075" w:type="dxa"/>
            <w:shd w:val="clear" w:color="auto" w:fill="D9E2F3"/>
            <w:vAlign w:val="bottom"/>
          </w:tcPr>
          <w:p w14:paraId="408F8CDB" w14:textId="77777777" w:rsidR="00B82238" w:rsidRPr="00865F2E" w:rsidRDefault="00B82238" w:rsidP="001F0566">
            <w:pPr>
              <w:spacing w:after="0" w:line="240" w:lineRule="auto"/>
              <w:jc w:val="center"/>
              <w:rPr>
                <w:b/>
                <w:sz w:val="16"/>
                <w:szCs w:val="16"/>
              </w:rPr>
            </w:pPr>
            <w:r w:rsidRPr="00865F2E">
              <w:rPr>
                <w:b/>
                <w:sz w:val="16"/>
                <w:szCs w:val="16"/>
              </w:rPr>
              <w:t>Lead Entity</w:t>
            </w:r>
          </w:p>
        </w:tc>
        <w:tc>
          <w:tcPr>
            <w:tcW w:w="984" w:type="dxa"/>
            <w:shd w:val="clear" w:color="auto" w:fill="D9E2F3"/>
            <w:vAlign w:val="bottom"/>
          </w:tcPr>
          <w:p w14:paraId="5E1B769D" w14:textId="77777777" w:rsidR="00B82238" w:rsidRPr="00865F2E" w:rsidRDefault="00B82238" w:rsidP="001F0566">
            <w:pPr>
              <w:spacing w:after="0" w:line="240" w:lineRule="auto"/>
              <w:jc w:val="center"/>
              <w:rPr>
                <w:b/>
                <w:sz w:val="16"/>
                <w:szCs w:val="16"/>
              </w:rPr>
            </w:pPr>
            <w:r w:rsidRPr="00865F2E">
              <w:rPr>
                <w:b/>
                <w:sz w:val="16"/>
                <w:szCs w:val="16"/>
              </w:rPr>
              <w:t>Priority Ranking</w:t>
            </w:r>
          </w:p>
        </w:tc>
        <w:tc>
          <w:tcPr>
            <w:tcW w:w="983" w:type="dxa"/>
            <w:shd w:val="clear" w:color="auto" w:fill="D9E2F3"/>
            <w:vAlign w:val="bottom"/>
          </w:tcPr>
          <w:p w14:paraId="5EA242B2" w14:textId="77777777" w:rsidR="00B82238" w:rsidRPr="00865F2E" w:rsidRDefault="00B82238" w:rsidP="001F0566">
            <w:pPr>
              <w:spacing w:after="0" w:line="240" w:lineRule="auto"/>
              <w:jc w:val="center"/>
              <w:rPr>
                <w:b/>
                <w:sz w:val="16"/>
                <w:szCs w:val="16"/>
              </w:rPr>
            </w:pPr>
            <w:r w:rsidRPr="00865F2E">
              <w:rPr>
                <w:b/>
                <w:sz w:val="16"/>
                <w:szCs w:val="16"/>
              </w:rPr>
              <w:t>Activity Number</w:t>
            </w:r>
          </w:p>
        </w:tc>
        <w:tc>
          <w:tcPr>
            <w:tcW w:w="1513" w:type="dxa"/>
            <w:shd w:val="clear" w:color="auto" w:fill="D9E2F3"/>
            <w:vAlign w:val="bottom"/>
          </w:tcPr>
          <w:p w14:paraId="11E58274" w14:textId="77777777" w:rsidR="00B82238" w:rsidRPr="00865F2E" w:rsidRDefault="00B82238" w:rsidP="001F0566">
            <w:pPr>
              <w:spacing w:after="0" w:line="240" w:lineRule="auto"/>
              <w:jc w:val="center"/>
              <w:rPr>
                <w:b/>
                <w:sz w:val="16"/>
                <w:szCs w:val="16"/>
              </w:rPr>
            </w:pPr>
            <w:r w:rsidRPr="00865F2E">
              <w:rPr>
                <w:b/>
                <w:sz w:val="16"/>
                <w:szCs w:val="16"/>
              </w:rPr>
              <w:t>Activity Name</w:t>
            </w:r>
          </w:p>
        </w:tc>
        <w:tc>
          <w:tcPr>
            <w:tcW w:w="2914" w:type="dxa"/>
            <w:shd w:val="clear" w:color="auto" w:fill="D9E2F3"/>
            <w:vAlign w:val="bottom"/>
          </w:tcPr>
          <w:p w14:paraId="2CCA632D" w14:textId="77777777" w:rsidR="00B82238" w:rsidRPr="00865F2E" w:rsidRDefault="00B82238" w:rsidP="001F0566">
            <w:pPr>
              <w:spacing w:after="0" w:line="240" w:lineRule="auto"/>
              <w:jc w:val="center"/>
              <w:rPr>
                <w:b/>
                <w:sz w:val="16"/>
                <w:szCs w:val="16"/>
              </w:rPr>
            </w:pPr>
            <w:r w:rsidRPr="00865F2E">
              <w:rPr>
                <w:b/>
                <w:sz w:val="16"/>
                <w:szCs w:val="16"/>
              </w:rPr>
              <w:t>Description of Activity</w:t>
            </w:r>
          </w:p>
        </w:tc>
        <w:tc>
          <w:tcPr>
            <w:tcW w:w="864" w:type="dxa"/>
            <w:shd w:val="clear" w:color="auto" w:fill="D9E2F3"/>
            <w:vAlign w:val="bottom"/>
          </w:tcPr>
          <w:p w14:paraId="6B4B7050" w14:textId="77777777" w:rsidR="00B82238" w:rsidRPr="00865F2E" w:rsidRDefault="00B82238" w:rsidP="001F0566">
            <w:pPr>
              <w:spacing w:after="0" w:line="240" w:lineRule="auto"/>
              <w:jc w:val="center"/>
              <w:rPr>
                <w:b/>
                <w:sz w:val="16"/>
                <w:szCs w:val="16"/>
              </w:rPr>
            </w:pPr>
            <w:r w:rsidRPr="00865F2E">
              <w:rPr>
                <w:b/>
                <w:sz w:val="16"/>
                <w:szCs w:val="16"/>
              </w:rPr>
              <w:t>Activity Status</w:t>
            </w:r>
          </w:p>
        </w:tc>
        <w:tc>
          <w:tcPr>
            <w:tcW w:w="1008" w:type="dxa"/>
            <w:shd w:val="clear" w:color="auto" w:fill="D9E2F3"/>
            <w:vAlign w:val="bottom"/>
          </w:tcPr>
          <w:p w14:paraId="4820AB64" w14:textId="77777777" w:rsidR="00B82238" w:rsidRPr="00865F2E" w:rsidRDefault="00B82238" w:rsidP="001F0566">
            <w:pPr>
              <w:spacing w:after="0" w:line="240" w:lineRule="auto"/>
              <w:jc w:val="center"/>
              <w:rPr>
                <w:b/>
                <w:sz w:val="16"/>
                <w:szCs w:val="16"/>
              </w:rPr>
            </w:pPr>
            <w:r w:rsidRPr="00865F2E">
              <w:rPr>
                <w:b/>
                <w:sz w:val="16"/>
                <w:szCs w:val="16"/>
              </w:rPr>
              <w:t>Partners</w:t>
            </w:r>
          </w:p>
        </w:tc>
        <w:tc>
          <w:tcPr>
            <w:tcW w:w="910" w:type="dxa"/>
            <w:shd w:val="clear" w:color="auto" w:fill="D9E2F3"/>
            <w:vAlign w:val="bottom"/>
          </w:tcPr>
          <w:p w14:paraId="285BFEC2" w14:textId="77777777" w:rsidR="00B82238" w:rsidRPr="00865F2E" w:rsidRDefault="00B82238" w:rsidP="001F0566">
            <w:pPr>
              <w:spacing w:after="0" w:line="240" w:lineRule="auto"/>
              <w:jc w:val="center"/>
              <w:rPr>
                <w:b/>
                <w:sz w:val="16"/>
                <w:szCs w:val="16"/>
              </w:rPr>
            </w:pPr>
            <w:r w:rsidRPr="00865F2E">
              <w:rPr>
                <w:b/>
                <w:sz w:val="16"/>
                <w:szCs w:val="16"/>
              </w:rPr>
              <w:t>Estimated Start Date</w:t>
            </w:r>
          </w:p>
        </w:tc>
        <w:tc>
          <w:tcPr>
            <w:tcW w:w="1023" w:type="dxa"/>
            <w:shd w:val="clear" w:color="auto" w:fill="D9E2F3"/>
            <w:vAlign w:val="bottom"/>
          </w:tcPr>
          <w:p w14:paraId="6C4933BD" w14:textId="77777777" w:rsidR="00B82238" w:rsidRPr="00865F2E" w:rsidRDefault="00B82238" w:rsidP="001F0566">
            <w:pPr>
              <w:spacing w:after="0" w:line="240" w:lineRule="auto"/>
              <w:jc w:val="center"/>
              <w:rPr>
                <w:b/>
                <w:sz w:val="16"/>
                <w:szCs w:val="16"/>
              </w:rPr>
            </w:pPr>
            <w:r w:rsidRPr="00865F2E">
              <w:rPr>
                <w:b/>
                <w:sz w:val="16"/>
                <w:szCs w:val="16"/>
              </w:rPr>
              <w:t>Estimated Completion Date</w:t>
            </w:r>
          </w:p>
        </w:tc>
        <w:tc>
          <w:tcPr>
            <w:tcW w:w="864" w:type="dxa"/>
            <w:shd w:val="clear" w:color="auto" w:fill="D9E2F3"/>
            <w:vAlign w:val="bottom"/>
          </w:tcPr>
          <w:p w14:paraId="4F52BCA4" w14:textId="77777777" w:rsidR="00B82238" w:rsidRPr="00865F2E" w:rsidRDefault="00B82238" w:rsidP="001F0566">
            <w:pPr>
              <w:spacing w:after="0" w:line="240" w:lineRule="auto"/>
              <w:jc w:val="center"/>
              <w:rPr>
                <w:b/>
                <w:sz w:val="16"/>
                <w:szCs w:val="16"/>
              </w:rPr>
            </w:pPr>
            <w:r w:rsidRPr="00865F2E">
              <w:rPr>
                <w:b/>
                <w:sz w:val="16"/>
                <w:szCs w:val="16"/>
              </w:rPr>
              <w:t>Cost Estimate</w:t>
            </w:r>
          </w:p>
        </w:tc>
        <w:tc>
          <w:tcPr>
            <w:tcW w:w="990" w:type="dxa"/>
            <w:shd w:val="clear" w:color="auto" w:fill="D9E2F3"/>
            <w:vAlign w:val="bottom"/>
          </w:tcPr>
          <w:p w14:paraId="341BB778" w14:textId="77777777" w:rsidR="00B82238" w:rsidRPr="00865F2E" w:rsidRDefault="00B82238" w:rsidP="001F0566">
            <w:pPr>
              <w:spacing w:after="0" w:line="240" w:lineRule="auto"/>
              <w:jc w:val="center"/>
              <w:rPr>
                <w:b/>
                <w:sz w:val="16"/>
                <w:szCs w:val="16"/>
              </w:rPr>
            </w:pPr>
            <w:r w:rsidRPr="00865F2E">
              <w:rPr>
                <w:b/>
                <w:sz w:val="16"/>
                <w:szCs w:val="16"/>
              </w:rPr>
              <w:t>Funding Source</w:t>
            </w:r>
          </w:p>
        </w:tc>
        <w:tc>
          <w:tcPr>
            <w:tcW w:w="981" w:type="dxa"/>
            <w:shd w:val="clear" w:color="auto" w:fill="D9E2F3"/>
            <w:vAlign w:val="bottom"/>
          </w:tcPr>
          <w:p w14:paraId="265A52E8" w14:textId="77777777" w:rsidR="00B82238" w:rsidRPr="00865F2E" w:rsidRDefault="00B82238" w:rsidP="001F0566">
            <w:pPr>
              <w:spacing w:after="0" w:line="240" w:lineRule="auto"/>
              <w:jc w:val="center"/>
              <w:rPr>
                <w:b/>
                <w:sz w:val="16"/>
                <w:szCs w:val="16"/>
              </w:rPr>
            </w:pPr>
            <w:r w:rsidRPr="00865F2E">
              <w:rPr>
                <w:b/>
                <w:sz w:val="16"/>
                <w:szCs w:val="16"/>
              </w:rPr>
              <w:t>Funding Amount</w:t>
            </w:r>
          </w:p>
        </w:tc>
      </w:tr>
      <w:tr w:rsidR="00B82238" w:rsidRPr="00865F2E" w14:paraId="66F62690" w14:textId="77777777" w:rsidTr="001F0566">
        <w:trPr>
          <w:trHeight w:val="791"/>
          <w:jc w:val="center"/>
        </w:trPr>
        <w:tc>
          <w:tcPr>
            <w:tcW w:w="1075" w:type="dxa"/>
            <w:vAlign w:val="center"/>
            <w:hideMark/>
          </w:tcPr>
          <w:p w14:paraId="05044D6C" w14:textId="77777777" w:rsidR="00B82238" w:rsidRPr="00BA3CD9" w:rsidRDefault="00B82238" w:rsidP="001F0566">
            <w:pPr>
              <w:spacing w:after="0" w:line="240" w:lineRule="auto"/>
              <w:jc w:val="center"/>
              <w:rPr>
                <w:b/>
                <w:color w:val="000000"/>
                <w:sz w:val="16"/>
                <w:szCs w:val="16"/>
              </w:rPr>
            </w:pPr>
            <w:r w:rsidRPr="00BA3CD9">
              <w:rPr>
                <w:b/>
                <w:color w:val="000000"/>
                <w:sz w:val="16"/>
                <w:szCs w:val="16"/>
              </w:rPr>
              <w:t>City of Crystal River</w:t>
            </w:r>
          </w:p>
        </w:tc>
        <w:tc>
          <w:tcPr>
            <w:tcW w:w="984" w:type="dxa"/>
            <w:vAlign w:val="center"/>
            <w:hideMark/>
          </w:tcPr>
          <w:p w14:paraId="111ADC9D" w14:textId="77777777" w:rsidR="00B82238" w:rsidRPr="00865F2E" w:rsidRDefault="00B82238" w:rsidP="001F0566">
            <w:pPr>
              <w:spacing w:after="0" w:line="240" w:lineRule="auto"/>
              <w:jc w:val="center"/>
              <w:rPr>
                <w:color w:val="000000"/>
                <w:sz w:val="16"/>
                <w:szCs w:val="16"/>
              </w:rPr>
            </w:pPr>
            <w:r w:rsidRPr="00865F2E">
              <w:rPr>
                <w:color w:val="000000"/>
                <w:sz w:val="16"/>
                <w:szCs w:val="16"/>
              </w:rPr>
              <w:t>Medium</w:t>
            </w:r>
          </w:p>
        </w:tc>
        <w:tc>
          <w:tcPr>
            <w:tcW w:w="983" w:type="dxa"/>
            <w:vAlign w:val="center"/>
            <w:hideMark/>
          </w:tcPr>
          <w:p w14:paraId="4E8E253D" w14:textId="77777777" w:rsidR="00B82238" w:rsidRPr="00865F2E" w:rsidRDefault="00B82238" w:rsidP="001F0566">
            <w:pPr>
              <w:spacing w:after="0" w:line="240" w:lineRule="auto"/>
              <w:jc w:val="center"/>
              <w:rPr>
                <w:color w:val="000000"/>
                <w:sz w:val="16"/>
                <w:szCs w:val="16"/>
              </w:rPr>
            </w:pPr>
            <w:r w:rsidRPr="00865F2E">
              <w:rPr>
                <w:color w:val="000000"/>
                <w:sz w:val="16"/>
                <w:szCs w:val="16"/>
              </w:rPr>
              <w:t>CR-E-1</w:t>
            </w:r>
          </w:p>
        </w:tc>
        <w:tc>
          <w:tcPr>
            <w:tcW w:w="1513" w:type="dxa"/>
            <w:vAlign w:val="center"/>
            <w:hideMark/>
          </w:tcPr>
          <w:p w14:paraId="3E376376" w14:textId="77777777" w:rsidR="00B82238" w:rsidRPr="00865F2E" w:rsidRDefault="00B82238" w:rsidP="001F0566">
            <w:pPr>
              <w:spacing w:after="0" w:line="240" w:lineRule="auto"/>
              <w:jc w:val="center"/>
              <w:rPr>
                <w:color w:val="000000"/>
                <w:sz w:val="16"/>
                <w:szCs w:val="16"/>
              </w:rPr>
            </w:pPr>
            <w:r w:rsidRPr="00865F2E">
              <w:rPr>
                <w:color w:val="000000"/>
                <w:sz w:val="16"/>
                <w:szCs w:val="16"/>
              </w:rPr>
              <w:t xml:space="preserve">Septic Systems in </w:t>
            </w:r>
            <w:r>
              <w:rPr>
                <w:color w:val="000000"/>
                <w:sz w:val="16"/>
                <w:szCs w:val="16"/>
              </w:rPr>
              <w:t>O</w:t>
            </w:r>
            <w:r w:rsidRPr="00865F2E">
              <w:rPr>
                <w:color w:val="000000"/>
                <w:sz w:val="16"/>
                <w:szCs w:val="16"/>
              </w:rPr>
              <w:t>ur Watershed Campaign</w:t>
            </w:r>
          </w:p>
        </w:tc>
        <w:tc>
          <w:tcPr>
            <w:tcW w:w="2914" w:type="dxa"/>
            <w:vAlign w:val="center"/>
            <w:hideMark/>
          </w:tcPr>
          <w:p w14:paraId="6DEF7896" w14:textId="77777777" w:rsidR="00B82238" w:rsidRPr="00865F2E" w:rsidRDefault="00B82238" w:rsidP="001F0566">
            <w:pPr>
              <w:spacing w:after="0" w:line="240" w:lineRule="auto"/>
              <w:jc w:val="center"/>
              <w:rPr>
                <w:color w:val="000000"/>
                <w:sz w:val="16"/>
                <w:szCs w:val="16"/>
              </w:rPr>
            </w:pPr>
            <w:r w:rsidRPr="00865F2E">
              <w:rPr>
                <w:color w:val="000000"/>
                <w:sz w:val="16"/>
                <w:szCs w:val="16"/>
              </w:rPr>
              <w:t>Install signs in urban areas with septic systems informing citizens that lack of inspection and maintenance leads to nutrient pollution in Kings Bay.</w:t>
            </w:r>
          </w:p>
        </w:tc>
        <w:tc>
          <w:tcPr>
            <w:tcW w:w="864" w:type="dxa"/>
            <w:noWrap/>
            <w:vAlign w:val="center"/>
            <w:hideMark/>
          </w:tcPr>
          <w:p w14:paraId="16F200B7" w14:textId="77777777" w:rsidR="00B82238" w:rsidRPr="00865F2E" w:rsidRDefault="00B82238" w:rsidP="001F0566">
            <w:pPr>
              <w:spacing w:after="0" w:line="240" w:lineRule="auto"/>
              <w:jc w:val="center"/>
              <w:rPr>
                <w:color w:val="000000"/>
                <w:sz w:val="16"/>
                <w:szCs w:val="16"/>
              </w:rPr>
            </w:pPr>
            <w:r w:rsidRPr="00865F2E">
              <w:rPr>
                <w:color w:val="000000"/>
                <w:sz w:val="16"/>
                <w:szCs w:val="16"/>
              </w:rPr>
              <w:t>Planned</w:t>
            </w:r>
          </w:p>
        </w:tc>
        <w:tc>
          <w:tcPr>
            <w:tcW w:w="1008" w:type="dxa"/>
            <w:noWrap/>
            <w:vAlign w:val="center"/>
            <w:hideMark/>
          </w:tcPr>
          <w:p w14:paraId="5D122773"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c>
          <w:tcPr>
            <w:tcW w:w="910" w:type="dxa"/>
            <w:noWrap/>
            <w:vAlign w:val="center"/>
            <w:hideMark/>
          </w:tcPr>
          <w:p w14:paraId="1C803EBF" w14:textId="77777777" w:rsidR="00B82238" w:rsidRPr="00865F2E" w:rsidRDefault="00B82238" w:rsidP="001F0566">
            <w:pPr>
              <w:spacing w:after="0" w:line="240" w:lineRule="auto"/>
              <w:jc w:val="center"/>
              <w:rPr>
                <w:color w:val="000000"/>
                <w:sz w:val="16"/>
                <w:szCs w:val="16"/>
              </w:rPr>
            </w:pPr>
            <w:r w:rsidRPr="00865F2E">
              <w:rPr>
                <w:color w:val="000000"/>
                <w:sz w:val="16"/>
                <w:szCs w:val="16"/>
              </w:rPr>
              <w:t>2019</w:t>
            </w:r>
          </w:p>
        </w:tc>
        <w:tc>
          <w:tcPr>
            <w:tcW w:w="1023" w:type="dxa"/>
            <w:noWrap/>
            <w:vAlign w:val="center"/>
            <w:hideMark/>
          </w:tcPr>
          <w:p w14:paraId="7EF3E24D" w14:textId="77777777" w:rsidR="00B82238" w:rsidRPr="00865F2E" w:rsidRDefault="00B82238" w:rsidP="001F0566">
            <w:pPr>
              <w:spacing w:after="0" w:line="240" w:lineRule="auto"/>
              <w:jc w:val="center"/>
              <w:rPr>
                <w:color w:val="000000"/>
                <w:sz w:val="16"/>
                <w:szCs w:val="16"/>
              </w:rPr>
            </w:pPr>
            <w:r w:rsidRPr="00865F2E">
              <w:rPr>
                <w:color w:val="000000"/>
                <w:sz w:val="16"/>
                <w:szCs w:val="16"/>
              </w:rPr>
              <w:t>2019</w:t>
            </w:r>
          </w:p>
        </w:tc>
        <w:tc>
          <w:tcPr>
            <w:tcW w:w="864" w:type="dxa"/>
            <w:noWrap/>
            <w:vAlign w:val="center"/>
            <w:hideMark/>
          </w:tcPr>
          <w:p w14:paraId="6D3D97A9" w14:textId="77777777" w:rsidR="00B82238" w:rsidRPr="00865F2E" w:rsidRDefault="00B82238" w:rsidP="001F0566">
            <w:pPr>
              <w:spacing w:after="0" w:line="240" w:lineRule="auto"/>
              <w:jc w:val="center"/>
              <w:rPr>
                <w:color w:val="000000"/>
                <w:sz w:val="16"/>
                <w:szCs w:val="16"/>
              </w:rPr>
            </w:pPr>
            <w:r>
              <w:rPr>
                <w:color w:val="000000"/>
                <w:sz w:val="16"/>
                <w:szCs w:val="16"/>
              </w:rPr>
              <w:t>$</w:t>
            </w:r>
            <w:r w:rsidRPr="00865F2E">
              <w:rPr>
                <w:color w:val="000000"/>
                <w:sz w:val="16"/>
                <w:szCs w:val="16"/>
              </w:rPr>
              <w:t>5,000</w:t>
            </w:r>
          </w:p>
        </w:tc>
        <w:tc>
          <w:tcPr>
            <w:tcW w:w="990" w:type="dxa"/>
            <w:noWrap/>
            <w:vAlign w:val="center"/>
            <w:hideMark/>
          </w:tcPr>
          <w:p w14:paraId="6EF0199D"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c>
          <w:tcPr>
            <w:tcW w:w="981" w:type="dxa"/>
            <w:noWrap/>
            <w:vAlign w:val="center"/>
            <w:hideMark/>
          </w:tcPr>
          <w:p w14:paraId="0C13998B"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r>
      <w:tr w:rsidR="00B82238" w:rsidRPr="00865F2E" w14:paraId="32090CC2" w14:textId="77777777" w:rsidTr="001F0566">
        <w:trPr>
          <w:trHeight w:val="144"/>
          <w:jc w:val="center"/>
        </w:trPr>
        <w:tc>
          <w:tcPr>
            <w:tcW w:w="1075" w:type="dxa"/>
            <w:noWrap/>
            <w:vAlign w:val="center"/>
            <w:hideMark/>
          </w:tcPr>
          <w:p w14:paraId="0C323D94" w14:textId="77777777" w:rsidR="00B82238" w:rsidRPr="00BA3CD9" w:rsidRDefault="00B82238" w:rsidP="001F0566">
            <w:pPr>
              <w:spacing w:after="0" w:line="240" w:lineRule="auto"/>
              <w:jc w:val="center"/>
              <w:rPr>
                <w:b/>
                <w:color w:val="000000"/>
                <w:sz w:val="16"/>
                <w:szCs w:val="16"/>
              </w:rPr>
            </w:pPr>
            <w:r>
              <w:rPr>
                <w:b/>
                <w:color w:val="000000"/>
                <w:sz w:val="16"/>
                <w:szCs w:val="16"/>
              </w:rPr>
              <w:t>UF–IFAS</w:t>
            </w:r>
          </w:p>
        </w:tc>
        <w:tc>
          <w:tcPr>
            <w:tcW w:w="984" w:type="dxa"/>
            <w:vAlign w:val="center"/>
            <w:hideMark/>
          </w:tcPr>
          <w:p w14:paraId="7E711361" w14:textId="77777777" w:rsidR="00B82238" w:rsidRPr="00865F2E" w:rsidRDefault="00B82238" w:rsidP="001F0566">
            <w:pPr>
              <w:spacing w:after="0" w:line="240" w:lineRule="auto"/>
              <w:jc w:val="center"/>
              <w:rPr>
                <w:color w:val="000000"/>
                <w:sz w:val="16"/>
                <w:szCs w:val="16"/>
              </w:rPr>
            </w:pPr>
            <w:r w:rsidRPr="00865F2E">
              <w:rPr>
                <w:color w:val="000000"/>
                <w:sz w:val="16"/>
                <w:szCs w:val="16"/>
              </w:rPr>
              <w:t>High</w:t>
            </w:r>
          </w:p>
        </w:tc>
        <w:tc>
          <w:tcPr>
            <w:tcW w:w="983" w:type="dxa"/>
            <w:vAlign w:val="center"/>
            <w:hideMark/>
          </w:tcPr>
          <w:p w14:paraId="53016E6B" w14:textId="77777777" w:rsidR="00B82238" w:rsidRPr="00865F2E" w:rsidRDefault="00B82238" w:rsidP="001F0566">
            <w:pPr>
              <w:spacing w:after="0" w:line="240" w:lineRule="auto"/>
              <w:jc w:val="center"/>
              <w:rPr>
                <w:color w:val="000000"/>
                <w:sz w:val="16"/>
                <w:szCs w:val="16"/>
              </w:rPr>
            </w:pPr>
            <w:r w:rsidRPr="00865F2E">
              <w:rPr>
                <w:color w:val="000000"/>
                <w:sz w:val="16"/>
                <w:szCs w:val="16"/>
              </w:rPr>
              <w:t>IFAS-E-1*</w:t>
            </w:r>
          </w:p>
        </w:tc>
        <w:tc>
          <w:tcPr>
            <w:tcW w:w="1513" w:type="dxa"/>
            <w:vAlign w:val="center"/>
            <w:hideMark/>
          </w:tcPr>
          <w:p w14:paraId="78F5D436" w14:textId="77777777" w:rsidR="00B82238" w:rsidRPr="00865F2E" w:rsidRDefault="00B82238" w:rsidP="001F0566">
            <w:pPr>
              <w:spacing w:after="0" w:line="240" w:lineRule="auto"/>
              <w:jc w:val="center"/>
              <w:rPr>
                <w:color w:val="000000"/>
                <w:sz w:val="16"/>
                <w:szCs w:val="16"/>
              </w:rPr>
            </w:pPr>
            <w:r w:rsidRPr="00865F2E">
              <w:rPr>
                <w:color w:val="000000"/>
                <w:sz w:val="16"/>
                <w:szCs w:val="16"/>
              </w:rPr>
              <w:t>OFS OSTDS Campaign, Phase 1</w:t>
            </w:r>
          </w:p>
        </w:tc>
        <w:tc>
          <w:tcPr>
            <w:tcW w:w="2914" w:type="dxa"/>
            <w:vAlign w:val="center"/>
            <w:hideMark/>
          </w:tcPr>
          <w:p w14:paraId="09DB178D" w14:textId="77777777" w:rsidR="00B82238" w:rsidRPr="00865F2E" w:rsidRDefault="00B82238" w:rsidP="001F0566">
            <w:pPr>
              <w:spacing w:after="0" w:line="240" w:lineRule="auto"/>
              <w:jc w:val="center"/>
              <w:rPr>
                <w:color w:val="000000"/>
                <w:sz w:val="16"/>
                <w:szCs w:val="16"/>
              </w:rPr>
            </w:pPr>
            <w:r w:rsidRPr="00865F2E">
              <w:rPr>
                <w:color w:val="000000"/>
                <w:sz w:val="16"/>
                <w:szCs w:val="16"/>
              </w:rPr>
              <w:t>Implement social marketing campaign that links septic systems to springs.</w:t>
            </w:r>
          </w:p>
        </w:tc>
        <w:tc>
          <w:tcPr>
            <w:tcW w:w="864" w:type="dxa"/>
            <w:noWrap/>
            <w:vAlign w:val="center"/>
            <w:hideMark/>
          </w:tcPr>
          <w:p w14:paraId="3523407C" w14:textId="77777777" w:rsidR="00B82238" w:rsidRPr="00865F2E" w:rsidRDefault="00B82238" w:rsidP="001F0566">
            <w:pPr>
              <w:spacing w:after="0" w:line="240" w:lineRule="auto"/>
              <w:jc w:val="center"/>
              <w:rPr>
                <w:color w:val="000000"/>
                <w:sz w:val="16"/>
                <w:szCs w:val="16"/>
              </w:rPr>
            </w:pPr>
            <w:r w:rsidRPr="00865F2E">
              <w:rPr>
                <w:color w:val="000000"/>
                <w:sz w:val="16"/>
                <w:szCs w:val="16"/>
              </w:rPr>
              <w:t>Planned</w:t>
            </w:r>
          </w:p>
        </w:tc>
        <w:tc>
          <w:tcPr>
            <w:tcW w:w="1008" w:type="dxa"/>
            <w:noWrap/>
            <w:vAlign w:val="center"/>
            <w:hideMark/>
          </w:tcPr>
          <w:p w14:paraId="246D9ABB"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c>
          <w:tcPr>
            <w:tcW w:w="910" w:type="dxa"/>
            <w:noWrap/>
            <w:vAlign w:val="center"/>
            <w:hideMark/>
          </w:tcPr>
          <w:p w14:paraId="1BD5CEEE" w14:textId="77777777" w:rsidR="00B82238" w:rsidRPr="00865F2E" w:rsidRDefault="00B82238" w:rsidP="001F0566">
            <w:pPr>
              <w:spacing w:after="0" w:line="240" w:lineRule="auto"/>
              <w:jc w:val="center"/>
              <w:rPr>
                <w:color w:val="000000"/>
                <w:sz w:val="16"/>
                <w:szCs w:val="16"/>
              </w:rPr>
            </w:pPr>
            <w:r w:rsidRPr="00865F2E">
              <w:rPr>
                <w:color w:val="000000"/>
                <w:sz w:val="16"/>
                <w:szCs w:val="16"/>
              </w:rPr>
              <w:t>2018</w:t>
            </w:r>
          </w:p>
        </w:tc>
        <w:tc>
          <w:tcPr>
            <w:tcW w:w="1023" w:type="dxa"/>
            <w:noWrap/>
            <w:vAlign w:val="center"/>
            <w:hideMark/>
          </w:tcPr>
          <w:p w14:paraId="74702F83" w14:textId="77777777" w:rsidR="00B82238" w:rsidRPr="00865F2E" w:rsidRDefault="00B82238" w:rsidP="001F0566">
            <w:pPr>
              <w:spacing w:after="0" w:line="240" w:lineRule="auto"/>
              <w:jc w:val="center"/>
              <w:rPr>
                <w:color w:val="000000"/>
                <w:sz w:val="16"/>
                <w:szCs w:val="16"/>
              </w:rPr>
            </w:pPr>
            <w:r w:rsidRPr="00865F2E">
              <w:rPr>
                <w:color w:val="000000"/>
                <w:sz w:val="16"/>
                <w:szCs w:val="16"/>
              </w:rPr>
              <w:t>2020</w:t>
            </w:r>
          </w:p>
        </w:tc>
        <w:tc>
          <w:tcPr>
            <w:tcW w:w="864" w:type="dxa"/>
            <w:noWrap/>
            <w:vAlign w:val="center"/>
            <w:hideMark/>
          </w:tcPr>
          <w:p w14:paraId="0EDBB77E" w14:textId="77777777" w:rsidR="00B82238" w:rsidRPr="00865F2E" w:rsidRDefault="00B82238" w:rsidP="001F0566">
            <w:pPr>
              <w:spacing w:after="0" w:line="240" w:lineRule="auto"/>
              <w:jc w:val="center"/>
              <w:rPr>
                <w:color w:val="000000"/>
                <w:sz w:val="16"/>
                <w:szCs w:val="16"/>
              </w:rPr>
            </w:pPr>
            <w:r>
              <w:rPr>
                <w:color w:val="000000"/>
                <w:sz w:val="16"/>
                <w:szCs w:val="16"/>
              </w:rPr>
              <w:t>$</w:t>
            </w:r>
            <w:r w:rsidRPr="00865F2E">
              <w:rPr>
                <w:color w:val="000000"/>
                <w:sz w:val="16"/>
                <w:szCs w:val="16"/>
              </w:rPr>
              <w:t>30,000</w:t>
            </w:r>
          </w:p>
        </w:tc>
        <w:tc>
          <w:tcPr>
            <w:tcW w:w="990" w:type="dxa"/>
            <w:noWrap/>
            <w:vAlign w:val="center"/>
            <w:hideMark/>
          </w:tcPr>
          <w:p w14:paraId="1E1B1CD7"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c>
          <w:tcPr>
            <w:tcW w:w="981" w:type="dxa"/>
            <w:noWrap/>
            <w:vAlign w:val="center"/>
            <w:hideMark/>
          </w:tcPr>
          <w:p w14:paraId="112E2333"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r>
      <w:tr w:rsidR="00B82238" w:rsidRPr="00865F2E" w14:paraId="4D1BD1C7" w14:textId="77777777" w:rsidTr="001F0566">
        <w:trPr>
          <w:trHeight w:val="144"/>
          <w:jc w:val="center"/>
        </w:trPr>
        <w:tc>
          <w:tcPr>
            <w:tcW w:w="1075" w:type="dxa"/>
            <w:vAlign w:val="center"/>
            <w:hideMark/>
          </w:tcPr>
          <w:p w14:paraId="203B2EEB" w14:textId="77777777" w:rsidR="00B82238" w:rsidRPr="00BA3CD9" w:rsidRDefault="00B82238" w:rsidP="001F0566">
            <w:pPr>
              <w:spacing w:after="0" w:line="240" w:lineRule="auto"/>
              <w:jc w:val="center"/>
              <w:rPr>
                <w:b/>
                <w:color w:val="000000"/>
                <w:sz w:val="16"/>
                <w:szCs w:val="16"/>
              </w:rPr>
            </w:pPr>
            <w:r>
              <w:rPr>
                <w:b/>
                <w:color w:val="000000"/>
                <w:sz w:val="16"/>
                <w:szCs w:val="16"/>
              </w:rPr>
              <w:t>UF–IFAS</w:t>
            </w:r>
          </w:p>
        </w:tc>
        <w:tc>
          <w:tcPr>
            <w:tcW w:w="984" w:type="dxa"/>
            <w:vAlign w:val="center"/>
            <w:hideMark/>
          </w:tcPr>
          <w:p w14:paraId="1983A8F1" w14:textId="77777777" w:rsidR="00B82238" w:rsidRPr="00865F2E" w:rsidRDefault="00B82238" w:rsidP="001F0566">
            <w:pPr>
              <w:spacing w:after="0" w:line="240" w:lineRule="auto"/>
              <w:jc w:val="center"/>
              <w:rPr>
                <w:color w:val="000000"/>
                <w:sz w:val="16"/>
                <w:szCs w:val="16"/>
              </w:rPr>
            </w:pPr>
            <w:r w:rsidRPr="00865F2E">
              <w:rPr>
                <w:color w:val="000000"/>
                <w:sz w:val="16"/>
                <w:szCs w:val="16"/>
              </w:rPr>
              <w:t>High</w:t>
            </w:r>
          </w:p>
        </w:tc>
        <w:tc>
          <w:tcPr>
            <w:tcW w:w="983" w:type="dxa"/>
            <w:vAlign w:val="center"/>
            <w:hideMark/>
          </w:tcPr>
          <w:p w14:paraId="6AF4E889" w14:textId="77777777" w:rsidR="00B82238" w:rsidRPr="00865F2E" w:rsidRDefault="00B82238" w:rsidP="001F0566">
            <w:pPr>
              <w:spacing w:after="0" w:line="240" w:lineRule="auto"/>
              <w:jc w:val="center"/>
              <w:rPr>
                <w:color w:val="000000"/>
                <w:sz w:val="16"/>
                <w:szCs w:val="16"/>
              </w:rPr>
            </w:pPr>
            <w:r w:rsidRPr="00865F2E">
              <w:rPr>
                <w:color w:val="000000"/>
                <w:sz w:val="16"/>
                <w:szCs w:val="16"/>
              </w:rPr>
              <w:t>IFAS-E-2*</w:t>
            </w:r>
          </w:p>
        </w:tc>
        <w:tc>
          <w:tcPr>
            <w:tcW w:w="1513" w:type="dxa"/>
            <w:vAlign w:val="center"/>
            <w:hideMark/>
          </w:tcPr>
          <w:p w14:paraId="5089B872" w14:textId="77777777" w:rsidR="00B82238" w:rsidRPr="00865F2E" w:rsidRDefault="00B82238" w:rsidP="001F0566">
            <w:pPr>
              <w:spacing w:after="0" w:line="240" w:lineRule="auto"/>
              <w:jc w:val="center"/>
              <w:rPr>
                <w:color w:val="000000"/>
                <w:sz w:val="16"/>
                <w:szCs w:val="16"/>
              </w:rPr>
            </w:pPr>
            <w:r w:rsidRPr="00865F2E">
              <w:rPr>
                <w:color w:val="000000"/>
                <w:sz w:val="16"/>
                <w:szCs w:val="16"/>
              </w:rPr>
              <w:t>OFS OSTDS Campaign, Phase 2</w:t>
            </w:r>
          </w:p>
        </w:tc>
        <w:tc>
          <w:tcPr>
            <w:tcW w:w="2914" w:type="dxa"/>
            <w:vAlign w:val="center"/>
            <w:hideMark/>
          </w:tcPr>
          <w:p w14:paraId="4E75BDD0" w14:textId="77777777" w:rsidR="00B82238" w:rsidRPr="00865F2E" w:rsidRDefault="00B82238" w:rsidP="001F0566">
            <w:pPr>
              <w:spacing w:after="0" w:line="240" w:lineRule="auto"/>
              <w:jc w:val="center"/>
              <w:rPr>
                <w:color w:val="000000"/>
                <w:sz w:val="16"/>
                <w:szCs w:val="16"/>
              </w:rPr>
            </w:pPr>
            <w:r w:rsidRPr="00865F2E">
              <w:rPr>
                <w:color w:val="000000"/>
                <w:sz w:val="16"/>
                <w:szCs w:val="16"/>
              </w:rPr>
              <w:t xml:space="preserve">Create online clearinghouse of fact sheets, videos, </w:t>
            </w:r>
            <w:r>
              <w:rPr>
                <w:color w:val="000000"/>
                <w:sz w:val="16"/>
                <w:szCs w:val="16"/>
              </w:rPr>
              <w:t>PSAs</w:t>
            </w:r>
            <w:r w:rsidRPr="00865F2E">
              <w:rPr>
                <w:color w:val="000000"/>
                <w:sz w:val="16"/>
                <w:szCs w:val="16"/>
              </w:rPr>
              <w:t>, etc.</w:t>
            </w:r>
          </w:p>
        </w:tc>
        <w:tc>
          <w:tcPr>
            <w:tcW w:w="864" w:type="dxa"/>
            <w:noWrap/>
            <w:vAlign w:val="center"/>
            <w:hideMark/>
          </w:tcPr>
          <w:p w14:paraId="15FFAA95" w14:textId="77777777" w:rsidR="00B82238" w:rsidRPr="00865F2E" w:rsidRDefault="00B82238" w:rsidP="001F0566">
            <w:pPr>
              <w:spacing w:after="0" w:line="240" w:lineRule="auto"/>
              <w:jc w:val="center"/>
              <w:rPr>
                <w:color w:val="000000"/>
                <w:sz w:val="16"/>
                <w:szCs w:val="16"/>
              </w:rPr>
            </w:pPr>
            <w:r w:rsidRPr="00865F2E">
              <w:rPr>
                <w:color w:val="000000"/>
                <w:sz w:val="16"/>
                <w:szCs w:val="16"/>
              </w:rPr>
              <w:t>Planned</w:t>
            </w:r>
          </w:p>
        </w:tc>
        <w:tc>
          <w:tcPr>
            <w:tcW w:w="1008" w:type="dxa"/>
            <w:noWrap/>
            <w:vAlign w:val="center"/>
            <w:hideMark/>
          </w:tcPr>
          <w:p w14:paraId="0C3FDDB0"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c>
          <w:tcPr>
            <w:tcW w:w="910" w:type="dxa"/>
            <w:noWrap/>
            <w:vAlign w:val="center"/>
            <w:hideMark/>
          </w:tcPr>
          <w:p w14:paraId="09286E53" w14:textId="77777777" w:rsidR="00B82238" w:rsidRPr="00865F2E" w:rsidRDefault="00B82238" w:rsidP="001F0566">
            <w:pPr>
              <w:spacing w:after="0" w:line="240" w:lineRule="auto"/>
              <w:jc w:val="center"/>
              <w:rPr>
                <w:color w:val="000000"/>
                <w:sz w:val="16"/>
                <w:szCs w:val="16"/>
              </w:rPr>
            </w:pPr>
            <w:r w:rsidRPr="00865F2E">
              <w:rPr>
                <w:color w:val="000000"/>
                <w:sz w:val="16"/>
                <w:szCs w:val="16"/>
              </w:rPr>
              <w:t>2018</w:t>
            </w:r>
          </w:p>
        </w:tc>
        <w:tc>
          <w:tcPr>
            <w:tcW w:w="1023" w:type="dxa"/>
            <w:noWrap/>
            <w:vAlign w:val="center"/>
            <w:hideMark/>
          </w:tcPr>
          <w:p w14:paraId="6F1D2145" w14:textId="77777777" w:rsidR="00B82238" w:rsidRPr="00865F2E" w:rsidRDefault="00B82238" w:rsidP="001F0566">
            <w:pPr>
              <w:spacing w:after="0" w:line="240" w:lineRule="auto"/>
              <w:jc w:val="center"/>
              <w:rPr>
                <w:color w:val="000000"/>
                <w:sz w:val="16"/>
                <w:szCs w:val="16"/>
              </w:rPr>
            </w:pPr>
            <w:r w:rsidRPr="00865F2E">
              <w:rPr>
                <w:color w:val="000000"/>
                <w:sz w:val="16"/>
                <w:szCs w:val="16"/>
              </w:rPr>
              <w:t>2018</w:t>
            </w:r>
          </w:p>
        </w:tc>
        <w:tc>
          <w:tcPr>
            <w:tcW w:w="864" w:type="dxa"/>
            <w:noWrap/>
            <w:vAlign w:val="center"/>
            <w:hideMark/>
          </w:tcPr>
          <w:p w14:paraId="4B9239F8" w14:textId="77777777" w:rsidR="00B82238" w:rsidRPr="00865F2E" w:rsidRDefault="00B82238" w:rsidP="001F0566">
            <w:pPr>
              <w:spacing w:after="0" w:line="240" w:lineRule="auto"/>
              <w:jc w:val="center"/>
              <w:rPr>
                <w:color w:val="000000"/>
                <w:sz w:val="16"/>
                <w:szCs w:val="16"/>
              </w:rPr>
            </w:pPr>
            <w:r>
              <w:rPr>
                <w:color w:val="000000"/>
                <w:sz w:val="16"/>
                <w:szCs w:val="16"/>
              </w:rPr>
              <w:t>$</w:t>
            </w:r>
            <w:r w:rsidRPr="00865F2E">
              <w:rPr>
                <w:color w:val="000000"/>
                <w:sz w:val="16"/>
                <w:szCs w:val="16"/>
              </w:rPr>
              <w:t>7,000</w:t>
            </w:r>
          </w:p>
        </w:tc>
        <w:tc>
          <w:tcPr>
            <w:tcW w:w="990" w:type="dxa"/>
            <w:noWrap/>
            <w:vAlign w:val="center"/>
            <w:hideMark/>
          </w:tcPr>
          <w:p w14:paraId="43C6BA22"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c>
          <w:tcPr>
            <w:tcW w:w="981" w:type="dxa"/>
            <w:noWrap/>
            <w:vAlign w:val="center"/>
            <w:hideMark/>
          </w:tcPr>
          <w:p w14:paraId="39DF786D"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r>
      <w:tr w:rsidR="00B82238" w:rsidRPr="00865F2E" w14:paraId="189D18A0" w14:textId="77777777" w:rsidTr="001F0566">
        <w:trPr>
          <w:trHeight w:val="144"/>
          <w:jc w:val="center"/>
        </w:trPr>
        <w:tc>
          <w:tcPr>
            <w:tcW w:w="1075" w:type="dxa"/>
            <w:vAlign w:val="center"/>
            <w:hideMark/>
          </w:tcPr>
          <w:p w14:paraId="3F4B9383" w14:textId="77777777" w:rsidR="00B82238" w:rsidRPr="00BA3CD9" w:rsidRDefault="00B82238" w:rsidP="001F0566">
            <w:pPr>
              <w:spacing w:after="0" w:line="240" w:lineRule="auto"/>
              <w:jc w:val="center"/>
              <w:rPr>
                <w:b/>
                <w:color w:val="000000"/>
                <w:sz w:val="16"/>
                <w:szCs w:val="16"/>
              </w:rPr>
            </w:pPr>
            <w:r>
              <w:rPr>
                <w:b/>
                <w:color w:val="000000"/>
                <w:sz w:val="16"/>
                <w:szCs w:val="16"/>
              </w:rPr>
              <w:t>UF–IFAS</w:t>
            </w:r>
          </w:p>
        </w:tc>
        <w:tc>
          <w:tcPr>
            <w:tcW w:w="984" w:type="dxa"/>
            <w:vAlign w:val="center"/>
            <w:hideMark/>
          </w:tcPr>
          <w:p w14:paraId="5166E8B9" w14:textId="77777777" w:rsidR="00B82238" w:rsidRPr="00865F2E" w:rsidRDefault="00B82238" w:rsidP="001F0566">
            <w:pPr>
              <w:spacing w:after="0" w:line="240" w:lineRule="auto"/>
              <w:jc w:val="center"/>
              <w:rPr>
                <w:color w:val="000000"/>
                <w:sz w:val="16"/>
                <w:szCs w:val="16"/>
              </w:rPr>
            </w:pPr>
            <w:r w:rsidRPr="00865F2E">
              <w:rPr>
                <w:color w:val="000000"/>
                <w:sz w:val="16"/>
                <w:szCs w:val="16"/>
              </w:rPr>
              <w:t>High</w:t>
            </w:r>
          </w:p>
        </w:tc>
        <w:tc>
          <w:tcPr>
            <w:tcW w:w="983" w:type="dxa"/>
            <w:vAlign w:val="center"/>
            <w:hideMark/>
          </w:tcPr>
          <w:p w14:paraId="73FADCC4" w14:textId="77777777" w:rsidR="00B82238" w:rsidRPr="00865F2E" w:rsidRDefault="00B82238" w:rsidP="001F0566">
            <w:pPr>
              <w:spacing w:after="0" w:line="240" w:lineRule="auto"/>
              <w:jc w:val="center"/>
              <w:rPr>
                <w:color w:val="000000"/>
                <w:sz w:val="16"/>
                <w:szCs w:val="16"/>
              </w:rPr>
            </w:pPr>
            <w:r w:rsidRPr="00865F2E">
              <w:rPr>
                <w:color w:val="000000"/>
                <w:sz w:val="16"/>
                <w:szCs w:val="16"/>
              </w:rPr>
              <w:t>IFAS-E-3*</w:t>
            </w:r>
          </w:p>
        </w:tc>
        <w:tc>
          <w:tcPr>
            <w:tcW w:w="1513" w:type="dxa"/>
            <w:vAlign w:val="center"/>
            <w:hideMark/>
          </w:tcPr>
          <w:p w14:paraId="79F44A0E" w14:textId="77777777" w:rsidR="00B82238" w:rsidRPr="00865F2E" w:rsidRDefault="00B82238" w:rsidP="001F0566">
            <w:pPr>
              <w:spacing w:after="0" w:line="240" w:lineRule="auto"/>
              <w:jc w:val="center"/>
              <w:rPr>
                <w:color w:val="000000"/>
                <w:sz w:val="16"/>
                <w:szCs w:val="16"/>
              </w:rPr>
            </w:pPr>
            <w:r w:rsidRPr="00865F2E">
              <w:rPr>
                <w:color w:val="000000"/>
                <w:sz w:val="16"/>
                <w:szCs w:val="16"/>
              </w:rPr>
              <w:t>OFS OSTDS Campaign, Phase 3</w:t>
            </w:r>
          </w:p>
        </w:tc>
        <w:tc>
          <w:tcPr>
            <w:tcW w:w="2914" w:type="dxa"/>
            <w:vAlign w:val="center"/>
            <w:hideMark/>
          </w:tcPr>
          <w:p w14:paraId="2BC9E8DC" w14:textId="77777777" w:rsidR="00B82238" w:rsidRPr="00865F2E" w:rsidRDefault="00B82238" w:rsidP="001F0566">
            <w:pPr>
              <w:spacing w:after="0" w:line="240" w:lineRule="auto"/>
              <w:jc w:val="center"/>
              <w:rPr>
                <w:color w:val="000000"/>
                <w:sz w:val="16"/>
                <w:szCs w:val="16"/>
              </w:rPr>
            </w:pPr>
            <w:r w:rsidRPr="00865F2E">
              <w:rPr>
                <w:color w:val="000000"/>
                <w:sz w:val="16"/>
                <w:szCs w:val="16"/>
              </w:rPr>
              <w:t>Presentations to realtors and distribution of information kits for home buyers.</w:t>
            </w:r>
          </w:p>
        </w:tc>
        <w:tc>
          <w:tcPr>
            <w:tcW w:w="864" w:type="dxa"/>
            <w:noWrap/>
            <w:vAlign w:val="center"/>
            <w:hideMark/>
          </w:tcPr>
          <w:p w14:paraId="7BF6F771" w14:textId="77777777" w:rsidR="00B82238" w:rsidRPr="00865F2E" w:rsidRDefault="00B82238" w:rsidP="001F0566">
            <w:pPr>
              <w:spacing w:after="0" w:line="240" w:lineRule="auto"/>
              <w:jc w:val="center"/>
              <w:rPr>
                <w:color w:val="000000"/>
                <w:sz w:val="16"/>
                <w:szCs w:val="16"/>
              </w:rPr>
            </w:pPr>
            <w:r w:rsidRPr="00865F2E">
              <w:rPr>
                <w:color w:val="000000"/>
                <w:sz w:val="16"/>
                <w:szCs w:val="16"/>
              </w:rPr>
              <w:t>Planned</w:t>
            </w:r>
          </w:p>
        </w:tc>
        <w:tc>
          <w:tcPr>
            <w:tcW w:w="1008" w:type="dxa"/>
            <w:noWrap/>
            <w:vAlign w:val="center"/>
            <w:hideMark/>
          </w:tcPr>
          <w:p w14:paraId="4C7F9ABE"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c>
          <w:tcPr>
            <w:tcW w:w="910" w:type="dxa"/>
            <w:noWrap/>
            <w:vAlign w:val="center"/>
            <w:hideMark/>
          </w:tcPr>
          <w:p w14:paraId="56604C0E" w14:textId="77777777" w:rsidR="00B82238" w:rsidRPr="00865F2E" w:rsidRDefault="00B82238" w:rsidP="001F0566">
            <w:pPr>
              <w:spacing w:after="0" w:line="240" w:lineRule="auto"/>
              <w:jc w:val="center"/>
              <w:rPr>
                <w:color w:val="000000"/>
                <w:sz w:val="16"/>
                <w:szCs w:val="16"/>
              </w:rPr>
            </w:pPr>
            <w:r w:rsidRPr="00865F2E">
              <w:rPr>
                <w:color w:val="000000"/>
                <w:sz w:val="16"/>
                <w:szCs w:val="16"/>
              </w:rPr>
              <w:t>2018</w:t>
            </w:r>
          </w:p>
        </w:tc>
        <w:tc>
          <w:tcPr>
            <w:tcW w:w="1023" w:type="dxa"/>
            <w:noWrap/>
            <w:vAlign w:val="center"/>
            <w:hideMark/>
          </w:tcPr>
          <w:p w14:paraId="4752978B" w14:textId="77777777" w:rsidR="00B82238" w:rsidRPr="00865F2E" w:rsidRDefault="00B82238" w:rsidP="001F0566">
            <w:pPr>
              <w:spacing w:after="0" w:line="240" w:lineRule="auto"/>
              <w:jc w:val="center"/>
              <w:rPr>
                <w:color w:val="000000"/>
                <w:sz w:val="16"/>
                <w:szCs w:val="16"/>
              </w:rPr>
            </w:pPr>
            <w:r w:rsidRPr="00865F2E">
              <w:rPr>
                <w:color w:val="000000"/>
                <w:sz w:val="16"/>
                <w:szCs w:val="16"/>
              </w:rPr>
              <w:t>2018</w:t>
            </w:r>
          </w:p>
        </w:tc>
        <w:tc>
          <w:tcPr>
            <w:tcW w:w="864" w:type="dxa"/>
            <w:noWrap/>
            <w:vAlign w:val="center"/>
            <w:hideMark/>
          </w:tcPr>
          <w:p w14:paraId="468C7CE6" w14:textId="77777777" w:rsidR="00B82238" w:rsidRPr="00865F2E" w:rsidRDefault="00B82238" w:rsidP="001F0566">
            <w:pPr>
              <w:spacing w:after="0" w:line="240" w:lineRule="auto"/>
              <w:jc w:val="center"/>
              <w:rPr>
                <w:color w:val="000000"/>
                <w:sz w:val="16"/>
                <w:szCs w:val="16"/>
              </w:rPr>
            </w:pPr>
            <w:r>
              <w:rPr>
                <w:color w:val="000000"/>
                <w:sz w:val="16"/>
                <w:szCs w:val="16"/>
              </w:rPr>
              <w:t>$</w:t>
            </w:r>
            <w:r w:rsidRPr="00865F2E">
              <w:rPr>
                <w:color w:val="000000"/>
                <w:sz w:val="16"/>
                <w:szCs w:val="16"/>
              </w:rPr>
              <w:t>10,000</w:t>
            </w:r>
          </w:p>
        </w:tc>
        <w:tc>
          <w:tcPr>
            <w:tcW w:w="990" w:type="dxa"/>
            <w:noWrap/>
            <w:vAlign w:val="center"/>
            <w:hideMark/>
          </w:tcPr>
          <w:p w14:paraId="16A04F63"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c>
          <w:tcPr>
            <w:tcW w:w="981" w:type="dxa"/>
            <w:noWrap/>
            <w:vAlign w:val="center"/>
            <w:hideMark/>
          </w:tcPr>
          <w:p w14:paraId="1F12358D"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r>
      <w:tr w:rsidR="00B82238" w:rsidRPr="00865F2E" w14:paraId="4F47570D" w14:textId="77777777" w:rsidTr="001F0566">
        <w:trPr>
          <w:trHeight w:val="144"/>
          <w:jc w:val="center"/>
        </w:trPr>
        <w:tc>
          <w:tcPr>
            <w:tcW w:w="1075" w:type="dxa"/>
            <w:vAlign w:val="center"/>
            <w:hideMark/>
          </w:tcPr>
          <w:p w14:paraId="5DC660A7" w14:textId="77777777" w:rsidR="00B82238" w:rsidRPr="00BA3CD9" w:rsidRDefault="00B82238" w:rsidP="001F0566">
            <w:pPr>
              <w:spacing w:after="0" w:line="240" w:lineRule="auto"/>
              <w:jc w:val="center"/>
              <w:rPr>
                <w:b/>
                <w:color w:val="000000"/>
                <w:sz w:val="16"/>
                <w:szCs w:val="16"/>
              </w:rPr>
            </w:pPr>
            <w:r>
              <w:rPr>
                <w:b/>
                <w:color w:val="000000"/>
                <w:sz w:val="16"/>
                <w:szCs w:val="16"/>
              </w:rPr>
              <w:t>UF–IFAS</w:t>
            </w:r>
          </w:p>
        </w:tc>
        <w:tc>
          <w:tcPr>
            <w:tcW w:w="984" w:type="dxa"/>
            <w:vAlign w:val="center"/>
            <w:hideMark/>
          </w:tcPr>
          <w:p w14:paraId="1E76DF28" w14:textId="77777777" w:rsidR="00B82238" w:rsidRPr="00865F2E" w:rsidRDefault="00B82238" w:rsidP="001F0566">
            <w:pPr>
              <w:spacing w:after="0" w:line="240" w:lineRule="auto"/>
              <w:jc w:val="center"/>
              <w:rPr>
                <w:color w:val="000000"/>
                <w:sz w:val="16"/>
                <w:szCs w:val="16"/>
              </w:rPr>
            </w:pPr>
            <w:r w:rsidRPr="00865F2E">
              <w:rPr>
                <w:color w:val="000000"/>
                <w:sz w:val="16"/>
                <w:szCs w:val="16"/>
              </w:rPr>
              <w:t>High</w:t>
            </w:r>
          </w:p>
        </w:tc>
        <w:tc>
          <w:tcPr>
            <w:tcW w:w="983" w:type="dxa"/>
            <w:vAlign w:val="center"/>
            <w:hideMark/>
          </w:tcPr>
          <w:p w14:paraId="515BB801" w14:textId="77777777" w:rsidR="00B82238" w:rsidRPr="00865F2E" w:rsidRDefault="00B82238" w:rsidP="001F0566">
            <w:pPr>
              <w:spacing w:after="0" w:line="240" w:lineRule="auto"/>
              <w:jc w:val="center"/>
              <w:rPr>
                <w:color w:val="000000"/>
                <w:sz w:val="16"/>
                <w:szCs w:val="16"/>
              </w:rPr>
            </w:pPr>
            <w:r w:rsidRPr="00865F2E">
              <w:rPr>
                <w:color w:val="000000"/>
                <w:sz w:val="16"/>
                <w:szCs w:val="16"/>
              </w:rPr>
              <w:t>IFAS-E-4*</w:t>
            </w:r>
          </w:p>
        </w:tc>
        <w:tc>
          <w:tcPr>
            <w:tcW w:w="1513" w:type="dxa"/>
            <w:vAlign w:val="center"/>
            <w:hideMark/>
          </w:tcPr>
          <w:p w14:paraId="46AEDA3A" w14:textId="77777777" w:rsidR="00B82238" w:rsidRPr="00865F2E" w:rsidRDefault="00B82238" w:rsidP="001F0566">
            <w:pPr>
              <w:spacing w:after="0" w:line="240" w:lineRule="auto"/>
              <w:jc w:val="center"/>
              <w:rPr>
                <w:color w:val="000000"/>
                <w:sz w:val="16"/>
                <w:szCs w:val="16"/>
              </w:rPr>
            </w:pPr>
            <w:r w:rsidRPr="00865F2E">
              <w:rPr>
                <w:color w:val="000000"/>
                <w:sz w:val="16"/>
                <w:szCs w:val="16"/>
              </w:rPr>
              <w:t>OFS OSTDS Campaign, Phase 4</w:t>
            </w:r>
          </w:p>
        </w:tc>
        <w:tc>
          <w:tcPr>
            <w:tcW w:w="2914" w:type="dxa"/>
            <w:vAlign w:val="center"/>
            <w:hideMark/>
          </w:tcPr>
          <w:p w14:paraId="3CF6B112" w14:textId="77777777" w:rsidR="00B82238" w:rsidRPr="00865F2E" w:rsidRDefault="00B82238" w:rsidP="001F0566">
            <w:pPr>
              <w:spacing w:after="0" w:line="240" w:lineRule="auto"/>
              <w:jc w:val="center"/>
              <w:rPr>
                <w:color w:val="000000"/>
                <w:sz w:val="16"/>
                <w:szCs w:val="16"/>
              </w:rPr>
            </w:pPr>
            <w:r w:rsidRPr="00865F2E">
              <w:rPr>
                <w:color w:val="000000"/>
                <w:sz w:val="16"/>
                <w:szCs w:val="16"/>
              </w:rPr>
              <w:t>Six to eight septic system workshops for elected officials.</w:t>
            </w:r>
          </w:p>
        </w:tc>
        <w:tc>
          <w:tcPr>
            <w:tcW w:w="864" w:type="dxa"/>
            <w:noWrap/>
            <w:vAlign w:val="center"/>
            <w:hideMark/>
          </w:tcPr>
          <w:p w14:paraId="5EF3DCC0" w14:textId="77777777" w:rsidR="00B82238" w:rsidRPr="00865F2E" w:rsidRDefault="00B82238" w:rsidP="001F0566">
            <w:pPr>
              <w:spacing w:after="0" w:line="240" w:lineRule="auto"/>
              <w:jc w:val="center"/>
              <w:rPr>
                <w:color w:val="000000"/>
                <w:sz w:val="16"/>
                <w:szCs w:val="16"/>
              </w:rPr>
            </w:pPr>
            <w:r w:rsidRPr="00865F2E">
              <w:rPr>
                <w:color w:val="000000"/>
                <w:sz w:val="16"/>
                <w:szCs w:val="16"/>
              </w:rPr>
              <w:t>Planned</w:t>
            </w:r>
          </w:p>
        </w:tc>
        <w:tc>
          <w:tcPr>
            <w:tcW w:w="1008" w:type="dxa"/>
            <w:noWrap/>
            <w:vAlign w:val="center"/>
            <w:hideMark/>
          </w:tcPr>
          <w:p w14:paraId="4C688A17"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c>
          <w:tcPr>
            <w:tcW w:w="910" w:type="dxa"/>
            <w:noWrap/>
            <w:vAlign w:val="center"/>
            <w:hideMark/>
          </w:tcPr>
          <w:p w14:paraId="6186741D" w14:textId="77777777" w:rsidR="00B82238" w:rsidRPr="00865F2E" w:rsidRDefault="00B82238" w:rsidP="001F0566">
            <w:pPr>
              <w:spacing w:after="0" w:line="240" w:lineRule="auto"/>
              <w:jc w:val="center"/>
              <w:rPr>
                <w:color w:val="000000"/>
                <w:sz w:val="16"/>
                <w:szCs w:val="16"/>
              </w:rPr>
            </w:pPr>
            <w:r w:rsidRPr="00865F2E">
              <w:rPr>
                <w:color w:val="000000"/>
                <w:sz w:val="16"/>
                <w:szCs w:val="16"/>
              </w:rPr>
              <w:t>2018</w:t>
            </w:r>
          </w:p>
        </w:tc>
        <w:tc>
          <w:tcPr>
            <w:tcW w:w="1023" w:type="dxa"/>
            <w:noWrap/>
            <w:vAlign w:val="center"/>
            <w:hideMark/>
          </w:tcPr>
          <w:p w14:paraId="7E215B9E" w14:textId="77777777" w:rsidR="00B82238" w:rsidRPr="00865F2E" w:rsidRDefault="00B82238" w:rsidP="001F0566">
            <w:pPr>
              <w:spacing w:after="0" w:line="240" w:lineRule="auto"/>
              <w:jc w:val="center"/>
              <w:rPr>
                <w:color w:val="000000"/>
                <w:sz w:val="16"/>
                <w:szCs w:val="16"/>
              </w:rPr>
            </w:pPr>
            <w:r w:rsidRPr="00865F2E">
              <w:rPr>
                <w:color w:val="000000"/>
                <w:sz w:val="16"/>
                <w:szCs w:val="16"/>
              </w:rPr>
              <w:t>2019</w:t>
            </w:r>
          </w:p>
        </w:tc>
        <w:tc>
          <w:tcPr>
            <w:tcW w:w="864" w:type="dxa"/>
            <w:noWrap/>
            <w:vAlign w:val="center"/>
            <w:hideMark/>
          </w:tcPr>
          <w:p w14:paraId="60C4A97E" w14:textId="77777777" w:rsidR="00B82238" w:rsidRPr="00865F2E" w:rsidRDefault="00B82238" w:rsidP="001F0566">
            <w:pPr>
              <w:spacing w:after="0" w:line="240" w:lineRule="auto"/>
              <w:jc w:val="center"/>
              <w:rPr>
                <w:color w:val="000000"/>
                <w:sz w:val="16"/>
                <w:szCs w:val="16"/>
              </w:rPr>
            </w:pPr>
            <w:r>
              <w:rPr>
                <w:color w:val="000000"/>
                <w:sz w:val="16"/>
                <w:szCs w:val="16"/>
              </w:rPr>
              <w:t>$</w:t>
            </w:r>
            <w:r w:rsidRPr="00865F2E">
              <w:rPr>
                <w:color w:val="000000"/>
                <w:sz w:val="16"/>
                <w:szCs w:val="16"/>
              </w:rPr>
              <w:t>5,000</w:t>
            </w:r>
          </w:p>
        </w:tc>
        <w:tc>
          <w:tcPr>
            <w:tcW w:w="990" w:type="dxa"/>
            <w:noWrap/>
            <w:vAlign w:val="center"/>
            <w:hideMark/>
          </w:tcPr>
          <w:p w14:paraId="73A73298"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c>
          <w:tcPr>
            <w:tcW w:w="981" w:type="dxa"/>
            <w:noWrap/>
            <w:vAlign w:val="center"/>
            <w:hideMark/>
          </w:tcPr>
          <w:p w14:paraId="704CD9AB"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r>
      <w:tr w:rsidR="00B82238" w:rsidRPr="00865F2E" w14:paraId="06D85AF1" w14:textId="77777777" w:rsidTr="001F0566">
        <w:trPr>
          <w:trHeight w:val="144"/>
          <w:jc w:val="center"/>
        </w:trPr>
        <w:tc>
          <w:tcPr>
            <w:tcW w:w="1075" w:type="dxa"/>
            <w:vAlign w:val="center"/>
            <w:hideMark/>
          </w:tcPr>
          <w:p w14:paraId="7EE37725" w14:textId="77777777" w:rsidR="00B82238" w:rsidRPr="00BA3CD9" w:rsidRDefault="00B82238" w:rsidP="001F0566">
            <w:pPr>
              <w:spacing w:after="0" w:line="240" w:lineRule="auto"/>
              <w:jc w:val="center"/>
              <w:rPr>
                <w:b/>
                <w:color w:val="000000"/>
                <w:sz w:val="16"/>
                <w:szCs w:val="16"/>
              </w:rPr>
            </w:pPr>
            <w:r>
              <w:rPr>
                <w:b/>
                <w:color w:val="000000"/>
                <w:sz w:val="16"/>
                <w:szCs w:val="16"/>
              </w:rPr>
              <w:t>UF–IFAS</w:t>
            </w:r>
          </w:p>
        </w:tc>
        <w:tc>
          <w:tcPr>
            <w:tcW w:w="984" w:type="dxa"/>
            <w:vAlign w:val="center"/>
            <w:hideMark/>
          </w:tcPr>
          <w:p w14:paraId="775EB615" w14:textId="77777777" w:rsidR="00B82238" w:rsidRPr="00865F2E" w:rsidRDefault="00B82238" w:rsidP="001F0566">
            <w:pPr>
              <w:spacing w:after="0" w:line="240" w:lineRule="auto"/>
              <w:jc w:val="center"/>
              <w:rPr>
                <w:color w:val="000000"/>
                <w:sz w:val="16"/>
                <w:szCs w:val="16"/>
              </w:rPr>
            </w:pPr>
            <w:r w:rsidRPr="00865F2E">
              <w:rPr>
                <w:color w:val="000000"/>
                <w:sz w:val="16"/>
                <w:szCs w:val="16"/>
              </w:rPr>
              <w:t>High</w:t>
            </w:r>
          </w:p>
        </w:tc>
        <w:tc>
          <w:tcPr>
            <w:tcW w:w="983" w:type="dxa"/>
            <w:vAlign w:val="center"/>
            <w:hideMark/>
          </w:tcPr>
          <w:p w14:paraId="077C3659" w14:textId="77777777" w:rsidR="00B82238" w:rsidRPr="00865F2E" w:rsidRDefault="00B82238" w:rsidP="001F0566">
            <w:pPr>
              <w:spacing w:after="0" w:line="240" w:lineRule="auto"/>
              <w:jc w:val="center"/>
              <w:rPr>
                <w:color w:val="000000"/>
                <w:sz w:val="16"/>
                <w:szCs w:val="16"/>
              </w:rPr>
            </w:pPr>
            <w:r w:rsidRPr="00865F2E">
              <w:rPr>
                <w:color w:val="000000"/>
                <w:sz w:val="16"/>
                <w:szCs w:val="16"/>
              </w:rPr>
              <w:t>IFAS-E-5*</w:t>
            </w:r>
          </w:p>
        </w:tc>
        <w:tc>
          <w:tcPr>
            <w:tcW w:w="1513" w:type="dxa"/>
            <w:vAlign w:val="center"/>
            <w:hideMark/>
          </w:tcPr>
          <w:p w14:paraId="433DAB68" w14:textId="77777777" w:rsidR="00B82238" w:rsidRPr="00865F2E" w:rsidRDefault="00B82238" w:rsidP="001F0566">
            <w:pPr>
              <w:spacing w:after="0" w:line="240" w:lineRule="auto"/>
              <w:jc w:val="center"/>
              <w:rPr>
                <w:color w:val="000000"/>
                <w:sz w:val="16"/>
                <w:szCs w:val="16"/>
              </w:rPr>
            </w:pPr>
            <w:r w:rsidRPr="00865F2E">
              <w:rPr>
                <w:color w:val="000000"/>
                <w:sz w:val="16"/>
                <w:szCs w:val="16"/>
              </w:rPr>
              <w:t>OFS OSTDS Campaign, Phase 5</w:t>
            </w:r>
          </w:p>
        </w:tc>
        <w:tc>
          <w:tcPr>
            <w:tcW w:w="2914" w:type="dxa"/>
            <w:vAlign w:val="center"/>
            <w:hideMark/>
          </w:tcPr>
          <w:p w14:paraId="2FE57BAA" w14:textId="77777777" w:rsidR="00B82238" w:rsidRPr="00865F2E" w:rsidRDefault="00B82238" w:rsidP="001F0566">
            <w:pPr>
              <w:spacing w:after="0" w:line="240" w:lineRule="auto"/>
              <w:jc w:val="center"/>
              <w:rPr>
                <w:color w:val="000000"/>
                <w:sz w:val="16"/>
                <w:szCs w:val="16"/>
              </w:rPr>
            </w:pPr>
            <w:r w:rsidRPr="00865F2E">
              <w:rPr>
                <w:color w:val="000000"/>
                <w:sz w:val="16"/>
                <w:szCs w:val="16"/>
              </w:rPr>
              <w:t>Homeowner workshops with field demonstrations.</w:t>
            </w:r>
          </w:p>
        </w:tc>
        <w:tc>
          <w:tcPr>
            <w:tcW w:w="864" w:type="dxa"/>
            <w:noWrap/>
            <w:vAlign w:val="center"/>
            <w:hideMark/>
          </w:tcPr>
          <w:p w14:paraId="11C5FC28" w14:textId="77777777" w:rsidR="00B82238" w:rsidRPr="00865F2E" w:rsidRDefault="00B82238" w:rsidP="001F0566">
            <w:pPr>
              <w:spacing w:after="0" w:line="240" w:lineRule="auto"/>
              <w:jc w:val="center"/>
              <w:rPr>
                <w:color w:val="000000"/>
                <w:sz w:val="16"/>
                <w:szCs w:val="16"/>
              </w:rPr>
            </w:pPr>
            <w:r w:rsidRPr="00865F2E">
              <w:rPr>
                <w:color w:val="000000"/>
                <w:sz w:val="16"/>
                <w:szCs w:val="16"/>
              </w:rPr>
              <w:t>Planned</w:t>
            </w:r>
          </w:p>
        </w:tc>
        <w:tc>
          <w:tcPr>
            <w:tcW w:w="1008" w:type="dxa"/>
            <w:noWrap/>
            <w:vAlign w:val="center"/>
            <w:hideMark/>
          </w:tcPr>
          <w:p w14:paraId="73674460"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c>
          <w:tcPr>
            <w:tcW w:w="910" w:type="dxa"/>
            <w:noWrap/>
            <w:vAlign w:val="center"/>
            <w:hideMark/>
          </w:tcPr>
          <w:p w14:paraId="5BB6F968" w14:textId="77777777" w:rsidR="00B82238" w:rsidRPr="00865F2E" w:rsidRDefault="00B82238" w:rsidP="001F0566">
            <w:pPr>
              <w:spacing w:after="0" w:line="240" w:lineRule="auto"/>
              <w:jc w:val="center"/>
              <w:rPr>
                <w:color w:val="000000"/>
                <w:sz w:val="16"/>
                <w:szCs w:val="16"/>
              </w:rPr>
            </w:pPr>
            <w:r w:rsidRPr="00865F2E">
              <w:rPr>
                <w:color w:val="000000"/>
                <w:sz w:val="16"/>
                <w:szCs w:val="16"/>
              </w:rPr>
              <w:t>2018</w:t>
            </w:r>
          </w:p>
        </w:tc>
        <w:tc>
          <w:tcPr>
            <w:tcW w:w="1023" w:type="dxa"/>
            <w:noWrap/>
            <w:vAlign w:val="center"/>
            <w:hideMark/>
          </w:tcPr>
          <w:p w14:paraId="158ADF3A" w14:textId="77777777" w:rsidR="00B82238" w:rsidRPr="00865F2E" w:rsidRDefault="00B82238" w:rsidP="001F0566">
            <w:pPr>
              <w:spacing w:after="0" w:line="240" w:lineRule="auto"/>
              <w:jc w:val="center"/>
              <w:rPr>
                <w:color w:val="000000"/>
                <w:sz w:val="16"/>
                <w:szCs w:val="16"/>
              </w:rPr>
            </w:pPr>
            <w:r w:rsidRPr="00865F2E">
              <w:rPr>
                <w:color w:val="000000"/>
                <w:sz w:val="16"/>
                <w:szCs w:val="16"/>
              </w:rPr>
              <w:t>2020</w:t>
            </w:r>
          </w:p>
        </w:tc>
        <w:tc>
          <w:tcPr>
            <w:tcW w:w="864" w:type="dxa"/>
            <w:noWrap/>
            <w:vAlign w:val="center"/>
            <w:hideMark/>
          </w:tcPr>
          <w:p w14:paraId="0BA282C0" w14:textId="77777777" w:rsidR="00B82238" w:rsidRPr="00865F2E" w:rsidRDefault="00B82238" w:rsidP="001F0566">
            <w:pPr>
              <w:spacing w:after="0" w:line="240" w:lineRule="auto"/>
              <w:jc w:val="center"/>
              <w:rPr>
                <w:color w:val="000000"/>
                <w:sz w:val="16"/>
                <w:szCs w:val="16"/>
              </w:rPr>
            </w:pPr>
            <w:r>
              <w:rPr>
                <w:color w:val="000000"/>
                <w:sz w:val="16"/>
                <w:szCs w:val="16"/>
              </w:rPr>
              <w:t>$</w:t>
            </w:r>
            <w:r w:rsidRPr="00865F2E">
              <w:rPr>
                <w:color w:val="000000"/>
                <w:sz w:val="16"/>
                <w:szCs w:val="16"/>
              </w:rPr>
              <w:t>25,000</w:t>
            </w:r>
          </w:p>
        </w:tc>
        <w:tc>
          <w:tcPr>
            <w:tcW w:w="990" w:type="dxa"/>
            <w:noWrap/>
            <w:vAlign w:val="center"/>
            <w:hideMark/>
          </w:tcPr>
          <w:p w14:paraId="747EA895"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c>
          <w:tcPr>
            <w:tcW w:w="981" w:type="dxa"/>
            <w:noWrap/>
            <w:vAlign w:val="center"/>
            <w:hideMark/>
          </w:tcPr>
          <w:p w14:paraId="3A165C1B" w14:textId="77777777" w:rsidR="00B82238" w:rsidRPr="00865F2E" w:rsidRDefault="00B82238" w:rsidP="001F0566">
            <w:pPr>
              <w:spacing w:after="0" w:line="240" w:lineRule="auto"/>
              <w:jc w:val="center"/>
              <w:rPr>
                <w:color w:val="000000"/>
                <w:sz w:val="16"/>
                <w:szCs w:val="16"/>
              </w:rPr>
            </w:pPr>
            <w:r>
              <w:rPr>
                <w:color w:val="000000"/>
                <w:sz w:val="16"/>
                <w:szCs w:val="16"/>
              </w:rPr>
              <w:t>Information not provided</w:t>
            </w:r>
          </w:p>
        </w:tc>
      </w:tr>
    </w:tbl>
    <w:p w14:paraId="7CE980A6" w14:textId="77777777" w:rsidR="00B82238" w:rsidRDefault="00B82238">
      <w:pPr>
        <w:spacing w:after="0" w:line="240" w:lineRule="auto"/>
        <w:sectPr w:rsidR="00B82238" w:rsidSect="000438D7">
          <w:pgSz w:w="15840" w:h="12240" w:orient="landscape" w:code="1"/>
          <w:pgMar w:top="1440" w:right="1440" w:bottom="1440" w:left="1440" w:header="720" w:footer="720" w:gutter="0"/>
          <w:cols w:space="720"/>
          <w:docGrid w:linePitch="360"/>
        </w:sectPr>
      </w:pPr>
    </w:p>
    <w:p w14:paraId="02E25243" w14:textId="77777777" w:rsidR="0057184C" w:rsidRPr="00E838E4" w:rsidRDefault="0057184C" w:rsidP="0057184C">
      <w:pPr>
        <w:pStyle w:val="Heading2B"/>
        <w:jc w:val="left"/>
      </w:pPr>
      <w:bookmarkStart w:id="227" w:name="_Toc512159712"/>
      <w:bookmarkStart w:id="228" w:name="_Toc503518709"/>
      <w:bookmarkStart w:id="229" w:name="_Toc514436764"/>
      <w:bookmarkStart w:id="230" w:name="_Toc512164697"/>
      <w:r>
        <w:lastRenderedPageBreak/>
        <w:t>Appendix E. Technical Support Information</w:t>
      </w:r>
      <w:bookmarkEnd w:id="227"/>
      <w:bookmarkEnd w:id="228"/>
      <w:bookmarkEnd w:id="229"/>
    </w:p>
    <w:p w14:paraId="3F7A929B" w14:textId="77777777" w:rsidR="0057184C" w:rsidRPr="00DB197B" w:rsidRDefault="0057184C" w:rsidP="0057184C">
      <w:pPr>
        <w:pStyle w:val="BodyText"/>
        <w:rPr>
          <w:sz w:val="28"/>
          <w:szCs w:val="28"/>
        </w:rPr>
      </w:pPr>
      <w:r>
        <w:rPr>
          <w:b/>
          <w:sz w:val="28"/>
          <w:szCs w:val="28"/>
        </w:rPr>
        <w:t>E.1</w:t>
      </w:r>
      <w:r>
        <w:rPr>
          <w:b/>
          <w:sz w:val="28"/>
          <w:szCs w:val="28"/>
        </w:rPr>
        <w:tab/>
      </w:r>
      <w:r w:rsidRPr="00DB197B">
        <w:rPr>
          <w:b/>
          <w:sz w:val="28"/>
          <w:szCs w:val="28"/>
        </w:rPr>
        <w:t xml:space="preserve">NSILT </w:t>
      </w:r>
      <w:r>
        <w:rPr>
          <w:b/>
          <w:sz w:val="28"/>
          <w:szCs w:val="28"/>
        </w:rPr>
        <w:t>Data</w:t>
      </w:r>
    </w:p>
    <w:p w14:paraId="5C571BFA" w14:textId="77777777" w:rsidR="0057184C" w:rsidRDefault="0057184C" w:rsidP="0057184C">
      <w:r>
        <w:t>An NSILT was completed on the BMAP area</w:t>
      </w:r>
      <w:r w:rsidRPr="00114918">
        <w:rPr>
          <w:rStyle w:val="BodyTextChar"/>
        </w:rPr>
        <w:t xml:space="preserve"> of </w:t>
      </w:r>
      <w:r>
        <w:rPr>
          <w:rStyle w:val="BodyTextChar"/>
        </w:rPr>
        <w:t>the Kings Bay</w:t>
      </w:r>
      <w:r w:rsidRPr="00114918">
        <w:rPr>
          <w:rStyle w:val="BodyTextChar"/>
        </w:rPr>
        <w:t xml:space="preserve"> Spring</w:t>
      </w:r>
      <w:r>
        <w:t>. This technical support information identifies the data sources relied upon during NSILT development and documents all the major assumptions used by DEP when applying the NSILT approach to the Kings Bay Springs BMAP.</w:t>
      </w:r>
    </w:p>
    <w:p w14:paraId="14D9243C" w14:textId="2804B91E" w:rsidR="0057184C" w:rsidRDefault="0057184C" w:rsidP="0057184C">
      <w:r>
        <w:t xml:space="preserve">The general NSILT approach involves estimating the nitrogen load to the surface for various source categories based on land use. The NSILT subjects the surface loading to recharge and attenuation to derive the estimated load to groundwater at the top of the aquifer. The estimated load to groundwater determines the scope of reduction strategies needed in the BMAP for each source category. For additional information about the general NSILT approach, see any of the NSILT reports posted online at </w:t>
      </w:r>
      <w:r w:rsidRPr="00E04E34">
        <w:t>http://publicfiles.dep.state.fl.us/DEAR/NSILT/</w:t>
      </w:r>
      <w:r w:rsidR="00D05A85">
        <w:t>.</w:t>
      </w:r>
      <w:r>
        <w:t xml:space="preserve"> </w:t>
      </w:r>
    </w:p>
    <w:p w14:paraId="694FC02D" w14:textId="77777777" w:rsidR="0057184C" w:rsidRPr="009D4FE7" w:rsidRDefault="0057184C" w:rsidP="0057184C">
      <w:pPr>
        <w:rPr>
          <w:i/>
        </w:rPr>
      </w:pPr>
      <w:r>
        <w:rPr>
          <w:b/>
          <w:i/>
        </w:rPr>
        <w:t>E</w:t>
      </w:r>
      <w:r w:rsidRPr="009D4FE7">
        <w:rPr>
          <w:b/>
          <w:i/>
        </w:rPr>
        <w:t>.1.1</w:t>
      </w:r>
      <w:r w:rsidRPr="009D4FE7">
        <w:rPr>
          <w:b/>
          <w:i/>
        </w:rPr>
        <w:tab/>
        <w:t xml:space="preserve">General Data Inputs </w:t>
      </w:r>
    </w:p>
    <w:p w14:paraId="338C68E6" w14:textId="77777777" w:rsidR="0057184C" w:rsidRPr="00F305FD" w:rsidRDefault="0057184C" w:rsidP="0057184C">
      <w:pPr>
        <w:spacing w:after="0"/>
        <w:rPr>
          <w:i/>
          <w:u w:val="single"/>
        </w:rPr>
      </w:pPr>
      <w:r>
        <w:rPr>
          <w:i/>
          <w:u w:val="single"/>
        </w:rPr>
        <w:t xml:space="preserve">Hydrogeology and </w:t>
      </w:r>
      <w:r w:rsidRPr="00F305FD">
        <w:rPr>
          <w:i/>
          <w:u w:val="single"/>
        </w:rPr>
        <w:t>Aquifer Recharge</w:t>
      </w:r>
    </w:p>
    <w:p w14:paraId="2CA0FE45" w14:textId="52D60747" w:rsidR="0057184C" w:rsidRDefault="0057184C" w:rsidP="0057184C">
      <w:pPr>
        <w:pStyle w:val="BodyText"/>
      </w:pPr>
      <w:r>
        <w:t>Information on recharge to the UFA is from a groundwater flow model that was developed in 2002 by the United States Geological Survey (USGS) based on well data from 1993</w:t>
      </w:r>
      <w:r w:rsidR="00D05A85">
        <w:t xml:space="preserve"> to 19</w:t>
      </w:r>
      <w:r>
        <w:t>94. The raster-based model was smoothed and classified into three recharge categories, discharge, medium recharge, and high recharge.</w:t>
      </w:r>
    </w:p>
    <w:p w14:paraId="3747782E" w14:textId="77777777" w:rsidR="0057184C" w:rsidRPr="00F305FD" w:rsidRDefault="0057184C" w:rsidP="0057184C">
      <w:pPr>
        <w:spacing w:after="0"/>
        <w:rPr>
          <w:i/>
        </w:rPr>
      </w:pPr>
      <w:r w:rsidRPr="00F305FD">
        <w:rPr>
          <w:i/>
          <w:u w:val="single"/>
        </w:rPr>
        <w:t>Land Use</w:t>
      </w:r>
    </w:p>
    <w:p w14:paraId="4BDA51C1" w14:textId="77777777" w:rsidR="0057184C" w:rsidRDefault="0057184C" w:rsidP="0057184C">
      <w:r>
        <w:t>Land use information is from SWFWMD based on the 2011 Florida Land Use Cover and Forms Classification System (FLUCCS) and 2014 Citrus County property appraiser data.</w:t>
      </w:r>
    </w:p>
    <w:p w14:paraId="117F392D" w14:textId="77777777" w:rsidR="0057184C" w:rsidRPr="009D4FE7" w:rsidRDefault="0057184C" w:rsidP="0057184C">
      <w:pPr>
        <w:rPr>
          <w:i/>
        </w:rPr>
      </w:pPr>
      <w:r>
        <w:rPr>
          <w:b/>
          <w:i/>
        </w:rPr>
        <w:t>E</w:t>
      </w:r>
      <w:r w:rsidRPr="009D4FE7">
        <w:rPr>
          <w:b/>
          <w:i/>
        </w:rPr>
        <w:t>.1.2</w:t>
      </w:r>
      <w:r w:rsidRPr="009D4FE7">
        <w:rPr>
          <w:b/>
          <w:i/>
        </w:rPr>
        <w:tab/>
        <w:t xml:space="preserve">Land Surface </w:t>
      </w:r>
      <w:r>
        <w:rPr>
          <w:b/>
          <w:i/>
        </w:rPr>
        <w:t>Nitrogen Inputs</w:t>
      </w:r>
    </w:p>
    <w:p w14:paraId="58C12194" w14:textId="77777777" w:rsidR="0057184C" w:rsidRPr="00F305FD" w:rsidRDefault="0057184C" w:rsidP="0057184C">
      <w:pPr>
        <w:pStyle w:val="BodyText"/>
        <w:spacing w:after="0"/>
        <w:rPr>
          <w:i/>
        </w:rPr>
      </w:pPr>
      <w:r w:rsidRPr="00F305FD">
        <w:rPr>
          <w:i/>
          <w:u w:val="single"/>
        </w:rPr>
        <w:t>Atmospheric Deposition</w:t>
      </w:r>
    </w:p>
    <w:p w14:paraId="04320762" w14:textId="77777777" w:rsidR="0057184C" w:rsidRDefault="0057184C" w:rsidP="0057184C">
      <w:r>
        <w:t>Atmospheric deposition information is derived from the TDEP hybrid model that inputs wet and dry monitoring network data for the U.S. and calculates an estimated TN deposition load (Schwede and Lear 2014). The data set is comprised of data from 2011 to 2013.</w:t>
      </w:r>
    </w:p>
    <w:p w14:paraId="0E51DB33" w14:textId="77777777" w:rsidR="0057184C" w:rsidRPr="00F305FD" w:rsidRDefault="0057184C" w:rsidP="0057184C">
      <w:pPr>
        <w:spacing w:after="0"/>
        <w:rPr>
          <w:i/>
        </w:rPr>
      </w:pPr>
      <w:r w:rsidRPr="00F305FD">
        <w:rPr>
          <w:i/>
          <w:u w:val="single"/>
        </w:rPr>
        <w:t>WWTFs</w:t>
      </w:r>
    </w:p>
    <w:p w14:paraId="7552E786" w14:textId="77777777" w:rsidR="0057184C" w:rsidRDefault="0057184C" w:rsidP="0057184C">
      <w:pPr>
        <w:pStyle w:val="BodyText"/>
        <w:rPr>
          <w:sz w:val="23"/>
          <w:szCs w:val="23"/>
        </w:rPr>
      </w:pPr>
      <w:r w:rsidRPr="00DF40C0">
        <w:rPr>
          <w:szCs w:val="24"/>
        </w:rPr>
        <w:t xml:space="preserve">The average annual input of nitrogen to the land surface was estimated for each effluent land application site in the BMAP area using TN concentration and discharge volume data available in the DEP Wastewater Facility Regulation (WAFR) database. Smaller WWTFs are not always required to monitor and report TN effluent concentrations, and therefore may not have data available in the WAFR database. For these, DEP estimated TN concentrations based on nitrate-N (NO3-N) data (assuming the NO3-N concentration was 38.5 % of the TN, based on a 2009 </w:t>
      </w:r>
      <w:r w:rsidRPr="008A3C88">
        <w:t xml:space="preserve">cooperative study with the Water Reuse Foundation of 40 domestic WWTFs across the state). </w:t>
      </w:r>
      <w:r>
        <w:rPr>
          <w:sz w:val="23"/>
          <w:szCs w:val="23"/>
        </w:rPr>
        <w:t xml:space="preserve">The WWTF data were compiled for each facility and include the most recent complete year of data. </w:t>
      </w:r>
      <w:r>
        <w:rPr>
          <w:sz w:val="23"/>
          <w:szCs w:val="23"/>
        </w:rPr>
        <w:lastRenderedPageBreak/>
        <w:t xml:space="preserve">The years of data vary with the individual facilities. However, the majority of the data ranges from 2013 to 2014. </w:t>
      </w:r>
    </w:p>
    <w:p w14:paraId="08890222" w14:textId="77777777" w:rsidR="0057184C" w:rsidRPr="00F305FD" w:rsidRDefault="0057184C" w:rsidP="0057184C">
      <w:pPr>
        <w:pStyle w:val="BodyText"/>
        <w:rPr>
          <w:i/>
        </w:rPr>
      </w:pPr>
      <w:r w:rsidRPr="00F305FD">
        <w:rPr>
          <w:i/>
          <w:u w:val="single"/>
        </w:rPr>
        <w:t>OSTDS</w:t>
      </w:r>
    </w:p>
    <w:p w14:paraId="0B238EF9" w14:textId="77777777" w:rsidR="0057184C" w:rsidRDefault="0057184C" w:rsidP="0057184C">
      <w:r>
        <w:t xml:space="preserve">The number of OSTDS was initially estimated from the 2009 FDOH model which was correlated with current property appraiser land use information (Hall and Clancy 2009). The results were corrected for parcels identified with more than one OSTDS and the proximity of sewer lines. </w:t>
      </w:r>
    </w:p>
    <w:p w14:paraId="6E3097E8" w14:textId="77777777" w:rsidR="0057184C" w:rsidRDefault="0057184C" w:rsidP="0057184C">
      <w:r>
        <w:t xml:space="preserve">The population served by the OSTDS was estimated using the 2010 U.S. Census Bureau data for Citrus County. Data were used to estimate the effective population and OSTDS usage. This resulted in a per capita contribution of 9.012 lb-N/yr and 1.95 persons per household </w:t>
      </w:r>
      <w:r w:rsidRPr="003E1997">
        <w:t>(U.S. Environmental Protection Agency [EPA] 2002; Toor et al. 2011; Viers et al. 2012)</w:t>
      </w:r>
      <w:r>
        <w:t>.</w:t>
      </w:r>
    </w:p>
    <w:p w14:paraId="59409AFD" w14:textId="77777777" w:rsidR="0057184C" w:rsidRPr="00F305FD" w:rsidRDefault="0057184C" w:rsidP="0057184C">
      <w:pPr>
        <w:spacing w:after="0"/>
        <w:rPr>
          <w:i/>
        </w:rPr>
      </w:pPr>
      <w:r w:rsidRPr="00F305FD">
        <w:rPr>
          <w:i/>
          <w:u w:val="single"/>
        </w:rPr>
        <w:t>UTF</w:t>
      </w:r>
    </w:p>
    <w:p w14:paraId="1E86B18E" w14:textId="77777777" w:rsidR="0057184C" w:rsidRDefault="0057184C" w:rsidP="0057184C">
      <w:r>
        <w:t>The UTF application rate is estimated based on the results of a 2008 SWFWMD survey of fertilizer use in Marion and Citrus counties (Martin 2008). The results provide input data on percent of the population that fertilize, the applicator (i.e., landscape professional versus homeowner), and application rates.</w:t>
      </w:r>
    </w:p>
    <w:p w14:paraId="30565FAA" w14:textId="77777777" w:rsidR="0057184C" w:rsidRDefault="0057184C" w:rsidP="0057184C">
      <w:r>
        <w:t>The type of property where fertilizer is applied is estimated for nonresidential and residential parcels. The acreage receiving fertilizer is estimated the same for both parcel types by using county property appraiser data and zoning data. Impervious and pervious land areas are determined for each parcel.</w:t>
      </w:r>
    </w:p>
    <w:p w14:paraId="7CA0D6BE" w14:textId="77777777" w:rsidR="0057184C" w:rsidRDefault="0057184C" w:rsidP="0057184C">
      <w:r w:rsidRPr="00487072">
        <w:rPr>
          <w:szCs w:val="24"/>
        </w:rPr>
        <w:t xml:space="preserve">Fertilizer application on commercial and public green spaces was assumed to be performed by lawn service professionals or trained staff using application rates and frequencies similar to those recommended in the </w:t>
      </w:r>
      <w:r w:rsidRPr="0044753E">
        <w:rPr>
          <w:i/>
          <w:szCs w:val="24"/>
        </w:rPr>
        <w:t>Green Industries BMP Manual</w:t>
      </w:r>
      <w:r>
        <w:rPr>
          <w:i/>
          <w:szCs w:val="24"/>
        </w:rPr>
        <w:t xml:space="preserve"> </w:t>
      </w:r>
      <w:r w:rsidRPr="00D05A85">
        <w:rPr>
          <w:szCs w:val="24"/>
        </w:rPr>
        <w:t>(DEP 2010).</w:t>
      </w:r>
      <w:r w:rsidRPr="00487072">
        <w:rPr>
          <w:szCs w:val="24"/>
        </w:rPr>
        <w:t xml:space="preserve"> </w:t>
      </w:r>
      <w:r>
        <w:t xml:space="preserve">Nonresidential parcels are assumed to be fertilized by a commercial service provider at a rate of 21.78 lb-N/acre (ac). Residential parcels are evaluated by estimating the percentage of the property fertilized and the probability of fertilization. For residential parcels, these factors are determined by utilizing property values (higher valued properties fertilize more often and in greater amounts) and parcel type (single-family residences fertilize more frequently than other residence types). </w:t>
      </w:r>
    </w:p>
    <w:p w14:paraId="415B3CFF" w14:textId="77777777" w:rsidR="0057184C" w:rsidRPr="00F305FD" w:rsidRDefault="0057184C" w:rsidP="0057184C">
      <w:pPr>
        <w:spacing w:after="0"/>
        <w:rPr>
          <w:i/>
        </w:rPr>
      </w:pPr>
      <w:r w:rsidRPr="00F305FD">
        <w:rPr>
          <w:i/>
          <w:u w:val="single"/>
        </w:rPr>
        <w:t>STF</w:t>
      </w:r>
    </w:p>
    <w:p w14:paraId="643FD3C8" w14:textId="77777777" w:rsidR="0057184C" w:rsidRPr="006412DE" w:rsidRDefault="0057184C" w:rsidP="00D05A85">
      <w:r w:rsidRPr="006412DE">
        <w:t>Sports turfgrass areas include golf courses and sporting facilities. To estimate the nitrogen input attributed to golf courses, surveys completed by golf course superintendents were used to provide basic information about fertilizer practices. Of those surveyed, responses were provided for 44% of the golf courses, with detailed information provided about their fertilizer use. The results indicate that the golf courses with information apply nitrogen fertilizer at a rate of 43.0 lb-N/ac/yr averaged over the entire golf course (including greens, tees, collars, fairways and rough). For the remaining golf courses in the area, a statewide annual average application rate of 141.1 lb-N/ac/yr (assuming 72 % of the course area is fertilized) was used (Sartain 2002; DEP 2007).</w:t>
      </w:r>
    </w:p>
    <w:p w14:paraId="7FAC94FE" w14:textId="77777777" w:rsidR="0057184C" w:rsidRPr="00D05A85" w:rsidRDefault="0057184C" w:rsidP="00D05A85"/>
    <w:p w14:paraId="21A5828A" w14:textId="798675E6" w:rsidR="0057184C" w:rsidRDefault="0057184C" w:rsidP="00FD0EBB">
      <w:pPr>
        <w:rPr>
          <w:i/>
          <w:u w:val="single"/>
        </w:rPr>
      </w:pPr>
      <w:r w:rsidRPr="00D05A85">
        <w:lastRenderedPageBreak/>
        <w:t>Sports facilities were assessed based on PA land use data. The parcel types likely to contain sports facilities were identified and evaluated based on aerial imagery. In total, 183 acres of land were associated with sports facilities in the high-recharge area. At the time of this analysis, no sports facilities were located in the medium-recharge area. It is assumed that turf areas at sports facilities are fertilized at rates applied by lawn service companies.</w:t>
      </w:r>
    </w:p>
    <w:p w14:paraId="658DAD5D" w14:textId="77777777" w:rsidR="0057184C" w:rsidRPr="00F305FD" w:rsidRDefault="0057184C" w:rsidP="0057184C">
      <w:pPr>
        <w:spacing w:after="0"/>
        <w:rPr>
          <w:i/>
        </w:rPr>
      </w:pPr>
      <w:r w:rsidRPr="00F305FD">
        <w:rPr>
          <w:i/>
          <w:u w:val="single"/>
        </w:rPr>
        <w:t>LW</w:t>
      </w:r>
    </w:p>
    <w:p w14:paraId="0740C2B3" w14:textId="77777777" w:rsidR="0057184C" w:rsidRDefault="0057184C" w:rsidP="0057184C">
      <w:r>
        <w:t>Livestock operation practices are obtained through meetings with producers. For cow-calf operations, a stocking rate of 1 cow per 6 to 8 acres is used and the estimated quantity of pasture acreage is based on property appraiser data. For other livestock animals, populations are estimated from the U.S. Department of Agriculture (USDA) census of agriculture and SWFWMD land use coverage adjusted by percent of land use type in the BMAP area. The nitrogen waste factor for each animal type is based on published literature values (listed in the NSILT document) and subdivided into locations and recharge area.</w:t>
      </w:r>
    </w:p>
    <w:p w14:paraId="5A79EE72" w14:textId="77777777" w:rsidR="0057184C" w:rsidRPr="00F305FD" w:rsidRDefault="0057184C" w:rsidP="0057184C">
      <w:pPr>
        <w:spacing w:after="0"/>
        <w:rPr>
          <w:i/>
        </w:rPr>
      </w:pPr>
      <w:r w:rsidRPr="00F305FD">
        <w:rPr>
          <w:i/>
          <w:u w:val="single"/>
        </w:rPr>
        <w:t>FF</w:t>
      </w:r>
    </w:p>
    <w:p w14:paraId="12BD65B5" w14:textId="77777777" w:rsidR="0057184C" w:rsidRDefault="0057184C" w:rsidP="0057184C">
      <w:r>
        <w:t>Agricultural fertilizer is applied at varying rates depending on crop type and farm practices. Estimated application rates are based on UF-IFAS recommendations and types of crops likely grown are estimated from the Citrus County property appraiser database.</w:t>
      </w:r>
    </w:p>
    <w:p w14:paraId="06F37F83" w14:textId="77777777" w:rsidR="0057184C" w:rsidRPr="00F305FD" w:rsidRDefault="0057184C" w:rsidP="0057184C">
      <w:pPr>
        <w:spacing w:after="0"/>
        <w:rPr>
          <w:i/>
          <w:u w:val="single"/>
        </w:rPr>
      </w:pPr>
      <w:r w:rsidRPr="00F305FD">
        <w:rPr>
          <w:i/>
          <w:u w:val="single"/>
        </w:rPr>
        <w:t>Estimated Nitrogen Inputs to Land Surface</w:t>
      </w:r>
    </w:p>
    <w:p w14:paraId="466F8541" w14:textId="77777777" w:rsidR="0057184C" w:rsidRDefault="0057184C" w:rsidP="0057184C">
      <w:pPr>
        <w:pStyle w:val="BodyText"/>
      </w:pPr>
      <w:r>
        <w:t>The estimated input from each source category above is summed and a relative percent calculated.</w:t>
      </w:r>
    </w:p>
    <w:p w14:paraId="3F57DF16" w14:textId="49F09BA2" w:rsidR="0057184C" w:rsidRPr="009D4FE7" w:rsidRDefault="0057184C" w:rsidP="0057184C">
      <w:pPr>
        <w:rPr>
          <w:i/>
        </w:rPr>
      </w:pPr>
      <w:r>
        <w:rPr>
          <w:b/>
          <w:i/>
        </w:rPr>
        <w:t>E</w:t>
      </w:r>
      <w:r w:rsidRPr="009D4FE7">
        <w:rPr>
          <w:b/>
          <w:i/>
        </w:rPr>
        <w:t>.1.3</w:t>
      </w:r>
      <w:r w:rsidRPr="009D4FE7">
        <w:rPr>
          <w:b/>
          <w:i/>
        </w:rPr>
        <w:tab/>
        <w:t>Attenuation and Ground</w:t>
      </w:r>
      <w:r w:rsidR="00D05A85">
        <w:rPr>
          <w:b/>
          <w:i/>
        </w:rPr>
        <w:t>water Loading</w:t>
      </w:r>
    </w:p>
    <w:p w14:paraId="29162BFB" w14:textId="77777777" w:rsidR="0057184C" w:rsidRDefault="0057184C" w:rsidP="0057184C">
      <w:r>
        <w:t>The two types of attenuation that are evaluated are biochemical attenuation factors (BAFs) and hydrogeological attenuation (i.e., recharge).</w:t>
      </w:r>
    </w:p>
    <w:p w14:paraId="52A1FF9E" w14:textId="77777777" w:rsidR="0057184C" w:rsidRPr="00F305FD" w:rsidRDefault="0057184C" w:rsidP="0057184C">
      <w:pPr>
        <w:spacing w:after="0"/>
        <w:rPr>
          <w:i/>
        </w:rPr>
      </w:pPr>
      <w:r w:rsidRPr="00F305FD">
        <w:rPr>
          <w:i/>
          <w:u w:val="single"/>
        </w:rPr>
        <w:t>BAFs</w:t>
      </w:r>
      <w:r>
        <w:rPr>
          <w:i/>
          <w:u w:val="single"/>
        </w:rPr>
        <w:t xml:space="preserve"> and Uncertainty Factors</w:t>
      </w:r>
    </w:p>
    <w:p w14:paraId="2BD83C86" w14:textId="77777777" w:rsidR="0057184C" w:rsidRDefault="0057184C" w:rsidP="0057184C">
      <w:r>
        <w:t xml:space="preserve">The BAFs used to account for the processes affecting the movement of nitrogen from each source category in the subsurface are based on literature review of studies in Florida and similar areas. The BAFs in </w:t>
      </w:r>
      <w:r>
        <w:rPr>
          <w:b/>
        </w:rPr>
        <w:t>Table E-1</w:t>
      </w:r>
      <w:r>
        <w:t xml:space="preserve"> are the result of this evaluation. The BAF is used to estimate what percent of the surface input could infiltrate to groundwater. For example, if 70 % of urban fertilizer is biologically attenuated, then the remaining 30 % could infiltrate to the groundwater.</w:t>
      </w:r>
    </w:p>
    <w:p w14:paraId="21969847" w14:textId="77777777" w:rsidR="0057184C" w:rsidRDefault="0057184C" w:rsidP="0057184C">
      <w:r w:rsidRPr="00792280">
        <w:t>The environmental attenuation of nitrogen from specific sources within the categories can vary substantially, both spatially and with depth in the subsurface, and will affect the amount of nitrogen leaching to groundwater and the relative contribution of nitrogen from each source category. The range in nitrogen attenuation can result from variability in soil properties, crop types, agricultural practices, nitrogen storage, volatilization of ammonia to the atmosphere, uptake by vegetation, denitrification, and other removal processes.</w:t>
      </w:r>
    </w:p>
    <w:p w14:paraId="295CAD18" w14:textId="77777777" w:rsidR="0057184C" w:rsidRDefault="0057184C" w:rsidP="0057184C">
      <w:r>
        <w:t xml:space="preserve">The potential range in nitrogen attenuation for each source is shown in </w:t>
      </w:r>
      <w:r>
        <w:rPr>
          <w:b/>
        </w:rPr>
        <w:t>Table E-1.</w:t>
      </w:r>
    </w:p>
    <w:p w14:paraId="63692844" w14:textId="62C1DCD3" w:rsidR="0057184C" w:rsidRDefault="006412DE" w:rsidP="006412DE">
      <w:pPr>
        <w:pStyle w:val="Caption"/>
      </w:pPr>
      <w:bookmarkStart w:id="231" w:name="_Toc514435997"/>
      <w:r>
        <w:lastRenderedPageBreak/>
        <w:t>Table E-</w:t>
      </w:r>
      <w:fldSimple w:instr=" SEQ Table_E- \* ARABIC ">
        <w:r>
          <w:rPr>
            <w:noProof/>
          </w:rPr>
          <w:t>1</w:t>
        </w:r>
      </w:fldSimple>
      <w:r w:rsidR="0057184C">
        <w:t>. Range of environmental attenuation of nitrogen from a detailed literature review</w:t>
      </w:r>
      <w:bookmarkEnd w:id="231"/>
    </w:p>
    <w:tbl>
      <w:tblPr>
        <w:tblStyle w:val="MediumShading1-Accent5"/>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8"/>
        <w:gridCol w:w="2107"/>
        <w:gridCol w:w="2107"/>
        <w:gridCol w:w="2108"/>
      </w:tblGrid>
      <w:tr w:rsidR="0057184C" w:rsidRPr="00537C6F" w14:paraId="309D1076" w14:textId="77777777" w:rsidTr="000A5FA8">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2768"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543A9B88" w14:textId="77777777" w:rsidR="0057184C" w:rsidRPr="00537C6F" w:rsidRDefault="0057184C" w:rsidP="000A5FA8">
            <w:pPr>
              <w:pStyle w:val="Tabletext0"/>
              <w:rPr>
                <w:rFonts w:ascii="Times New Roman" w:hAnsi="Times New Roman" w:cs="Times New Roman"/>
                <w:color w:val="auto"/>
                <w:szCs w:val="20"/>
              </w:rPr>
            </w:pPr>
            <w:r w:rsidRPr="00537C6F">
              <w:rPr>
                <w:rFonts w:ascii="Times New Roman" w:hAnsi="Times New Roman" w:cs="Times New Roman"/>
                <w:color w:val="auto"/>
              </w:rPr>
              <w:t>N Source Category</w:t>
            </w:r>
          </w:p>
        </w:tc>
        <w:tc>
          <w:tcPr>
            <w:tcW w:w="2107"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676DA0A6" w14:textId="77777777" w:rsidR="0057184C" w:rsidRPr="00537C6F" w:rsidRDefault="0057184C" w:rsidP="000A5FA8">
            <w:pPr>
              <w:pStyle w:val="Tabletex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537C6F">
              <w:rPr>
                <w:rFonts w:ascii="Times New Roman" w:hAnsi="Times New Roman" w:cs="Times New Roman"/>
                <w:color w:val="auto"/>
                <w:szCs w:val="18"/>
              </w:rPr>
              <w:t>Low-Level Attenuation (%)</w:t>
            </w:r>
          </w:p>
        </w:tc>
        <w:tc>
          <w:tcPr>
            <w:tcW w:w="2107"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73B8DDE3" w14:textId="77777777" w:rsidR="0057184C" w:rsidRPr="00537C6F" w:rsidRDefault="0057184C" w:rsidP="000A5FA8">
            <w:pPr>
              <w:pStyle w:val="Tabletex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537C6F">
              <w:rPr>
                <w:rFonts w:ascii="Times New Roman" w:hAnsi="Times New Roman" w:cs="Times New Roman"/>
                <w:color w:val="auto"/>
                <w:szCs w:val="18"/>
              </w:rPr>
              <w:t xml:space="preserve">Attenuation Used </w:t>
            </w:r>
          </w:p>
          <w:p w14:paraId="162548A6" w14:textId="77777777" w:rsidR="0057184C" w:rsidRPr="00537C6F" w:rsidRDefault="0057184C" w:rsidP="000A5FA8">
            <w:pPr>
              <w:pStyle w:val="Tabletex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537C6F">
              <w:rPr>
                <w:rFonts w:ascii="Times New Roman" w:hAnsi="Times New Roman" w:cs="Times New Roman"/>
                <w:color w:val="auto"/>
                <w:szCs w:val="18"/>
              </w:rPr>
              <w:t>for This Analysis (%)</w:t>
            </w:r>
          </w:p>
        </w:tc>
        <w:tc>
          <w:tcPr>
            <w:tcW w:w="2108"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2F60D376" w14:textId="77777777" w:rsidR="0057184C" w:rsidRPr="00537C6F" w:rsidRDefault="0057184C" w:rsidP="000A5FA8">
            <w:pPr>
              <w:pStyle w:val="Tabletex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537C6F">
              <w:rPr>
                <w:rFonts w:ascii="Times New Roman" w:hAnsi="Times New Roman" w:cs="Times New Roman"/>
                <w:color w:val="auto"/>
                <w:szCs w:val="18"/>
              </w:rPr>
              <w:t>High-Level Attenuation (%)</w:t>
            </w:r>
          </w:p>
        </w:tc>
      </w:tr>
      <w:tr w:rsidR="0057184C" w:rsidRPr="00537C6F" w14:paraId="415D0F96" w14:textId="77777777" w:rsidTr="000A5FA8">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148D5A5C" w14:textId="77777777" w:rsidR="0057184C" w:rsidRPr="00537C6F" w:rsidRDefault="0057184C" w:rsidP="000A5FA8">
            <w:pPr>
              <w:pStyle w:val="Tabletext0"/>
              <w:rPr>
                <w:rFonts w:ascii="Times New Roman" w:hAnsi="Times New Roman" w:cs="Times New Roman"/>
                <w:b w:val="0"/>
                <w:szCs w:val="20"/>
              </w:rPr>
            </w:pPr>
            <w:r w:rsidRPr="00537C6F">
              <w:rPr>
                <w:rFonts w:ascii="Times New Roman" w:hAnsi="Times New Roman" w:cs="Times New Roman"/>
                <w:bCs/>
                <w:szCs w:val="20"/>
              </w:rPr>
              <w:t>Atmospheric Deposition</w:t>
            </w:r>
          </w:p>
        </w:tc>
        <w:tc>
          <w:tcPr>
            <w:tcW w:w="2107" w:type="dxa"/>
            <w:tcBorders>
              <w:left w:val="none" w:sz="0" w:space="0" w:color="auto"/>
              <w:right w:val="none" w:sz="0" w:space="0" w:color="auto"/>
            </w:tcBorders>
            <w:shd w:val="clear" w:color="auto" w:fill="auto"/>
            <w:vAlign w:val="center"/>
          </w:tcPr>
          <w:p w14:paraId="0DD02695" w14:textId="77777777" w:rsidR="0057184C" w:rsidRPr="00537C6F" w:rsidRDefault="0057184C" w:rsidP="000A5FA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85</w:t>
            </w:r>
          </w:p>
        </w:tc>
        <w:tc>
          <w:tcPr>
            <w:tcW w:w="2107" w:type="dxa"/>
            <w:tcBorders>
              <w:left w:val="none" w:sz="0" w:space="0" w:color="auto"/>
              <w:right w:val="none" w:sz="0" w:space="0" w:color="auto"/>
            </w:tcBorders>
            <w:shd w:val="clear" w:color="auto" w:fill="auto"/>
            <w:vAlign w:val="center"/>
          </w:tcPr>
          <w:p w14:paraId="0564ED96" w14:textId="77777777" w:rsidR="0057184C" w:rsidRPr="00537C6F" w:rsidRDefault="0057184C" w:rsidP="000A5FA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90</w:t>
            </w:r>
          </w:p>
        </w:tc>
        <w:tc>
          <w:tcPr>
            <w:tcW w:w="2108" w:type="dxa"/>
            <w:tcBorders>
              <w:left w:val="none" w:sz="0" w:space="0" w:color="auto"/>
            </w:tcBorders>
            <w:shd w:val="clear" w:color="auto" w:fill="auto"/>
            <w:vAlign w:val="center"/>
          </w:tcPr>
          <w:p w14:paraId="0BFB439A" w14:textId="77777777" w:rsidR="0057184C" w:rsidRPr="00537C6F" w:rsidRDefault="0057184C" w:rsidP="000A5FA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95</w:t>
            </w:r>
          </w:p>
        </w:tc>
      </w:tr>
      <w:tr w:rsidR="0057184C" w:rsidRPr="00537C6F" w14:paraId="5D3E6F54" w14:textId="77777777" w:rsidTr="000A5FA8">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2A2BC084" w14:textId="77777777" w:rsidR="0057184C" w:rsidRPr="00537C6F" w:rsidRDefault="0057184C" w:rsidP="000A5FA8">
            <w:pPr>
              <w:pStyle w:val="Tabletext0"/>
              <w:rPr>
                <w:rFonts w:ascii="Times New Roman" w:hAnsi="Times New Roman" w:cs="Times New Roman"/>
                <w:b w:val="0"/>
                <w:szCs w:val="20"/>
              </w:rPr>
            </w:pPr>
            <w:r w:rsidRPr="00537C6F">
              <w:rPr>
                <w:rFonts w:ascii="Times New Roman" w:hAnsi="Times New Roman" w:cs="Times New Roman"/>
                <w:bCs/>
                <w:szCs w:val="20"/>
              </w:rPr>
              <w:t>WWTFs-RIBs</w:t>
            </w:r>
          </w:p>
        </w:tc>
        <w:tc>
          <w:tcPr>
            <w:tcW w:w="2107" w:type="dxa"/>
            <w:tcBorders>
              <w:left w:val="none" w:sz="0" w:space="0" w:color="auto"/>
              <w:right w:val="none" w:sz="0" w:space="0" w:color="auto"/>
            </w:tcBorders>
            <w:shd w:val="clear" w:color="auto" w:fill="auto"/>
            <w:vAlign w:val="center"/>
          </w:tcPr>
          <w:p w14:paraId="6B854551" w14:textId="77777777" w:rsidR="0057184C" w:rsidRPr="00537C6F" w:rsidRDefault="0057184C" w:rsidP="000A5FA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10</w:t>
            </w:r>
          </w:p>
        </w:tc>
        <w:tc>
          <w:tcPr>
            <w:tcW w:w="2107" w:type="dxa"/>
            <w:tcBorders>
              <w:left w:val="none" w:sz="0" w:space="0" w:color="auto"/>
              <w:right w:val="none" w:sz="0" w:space="0" w:color="auto"/>
            </w:tcBorders>
            <w:shd w:val="clear" w:color="auto" w:fill="auto"/>
            <w:vAlign w:val="center"/>
          </w:tcPr>
          <w:p w14:paraId="72C12B8F" w14:textId="77777777" w:rsidR="0057184C" w:rsidRPr="00537C6F" w:rsidRDefault="0057184C" w:rsidP="000A5FA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25</w:t>
            </w:r>
          </w:p>
        </w:tc>
        <w:tc>
          <w:tcPr>
            <w:tcW w:w="2108" w:type="dxa"/>
            <w:tcBorders>
              <w:left w:val="none" w:sz="0" w:space="0" w:color="auto"/>
            </w:tcBorders>
            <w:shd w:val="clear" w:color="auto" w:fill="auto"/>
            <w:vAlign w:val="center"/>
          </w:tcPr>
          <w:p w14:paraId="77B105F5" w14:textId="77777777" w:rsidR="0057184C" w:rsidRPr="00537C6F" w:rsidRDefault="0057184C" w:rsidP="000A5FA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40</w:t>
            </w:r>
          </w:p>
        </w:tc>
      </w:tr>
      <w:tr w:rsidR="0057184C" w:rsidRPr="00537C6F" w14:paraId="474F0C80" w14:textId="77777777" w:rsidTr="000A5FA8">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3F41D5F0" w14:textId="77777777" w:rsidR="0057184C" w:rsidRPr="00537C6F" w:rsidRDefault="0057184C" w:rsidP="000A5FA8">
            <w:pPr>
              <w:pStyle w:val="Tabletext0"/>
              <w:rPr>
                <w:rFonts w:ascii="Times New Roman" w:hAnsi="Times New Roman" w:cs="Times New Roman"/>
                <w:szCs w:val="20"/>
              </w:rPr>
            </w:pPr>
            <w:r w:rsidRPr="00537C6F">
              <w:rPr>
                <w:rFonts w:ascii="Times New Roman" w:hAnsi="Times New Roman" w:cs="Times New Roman"/>
                <w:bCs/>
                <w:szCs w:val="20"/>
              </w:rPr>
              <w:t>WWTFs-Sprayfields</w:t>
            </w:r>
          </w:p>
        </w:tc>
        <w:tc>
          <w:tcPr>
            <w:tcW w:w="2107" w:type="dxa"/>
            <w:tcBorders>
              <w:left w:val="none" w:sz="0" w:space="0" w:color="auto"/>
              <w:right w:val="none" w:sz="0" w:space="0" w:color="auto"/>
            </w:tcBorders>
            <w:shd w:val="clear" w:color="auto" w:fill="auto"/>
            <w:vAlign w:val="center"/>
          </w:tcPr>
          <w:p w14:paraId="5BB92BA8" w14:textId="77777777" w:rsidR="0057184C" w:rsidRPr="00537C6F" w:rsidRDefault="0057184C" w:rsidP="000A5FA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50</w:t>
            </w:r>
          </w:p>
        </w:tc>
        <w:tc>
          <w:tcPr>
            <w:tcW w:w="2107" w:type="dxa"/>
            <w:tcBorders>
              <w:left w:val="none" w:sz="0" w:space="0" w:color="auto"/>
              <w:right w:val="none" w:sz="0" w:space="0" w:color="auto"/>
            </w:tcBorders>
            <w:shd w:val="clear" w:color="auto" w:fill="auto"/>
            <w:vAlign w:val="center"/>
          </w:tcPr>
          <w:p w14:paraId="69CCB335" w14:textId="77777777" w:rsidR="0057184C" w:rsidRPr="00537C6F" w:rsidRDefault="0057184C" w:rsidP="000A5FA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60</w:t>
            </w:r>
          </w:p>
        </w:tc>
        <w:tc>
          <w:tcPr>
            <w:tcW w:w="2108" w:type="dxa"/>
            <w:tcBorders>
              <w:left w:val="none" w:sz="0" w:space="0" w:color="auto"/>
            </w:tcBorders>
            <w:shd w:val="clear" w:color="auto" w:fill="auto"/>
            <w:vAlign w:val="center"/>
          </w:tcPr>
          <w:p w14:paraId="6D03D6A9" w14:textId="77777777" w:rsidR="0057184C" w:rsidRPr="00537C6F" w:rsidRDefault="0057184C" w:rsidP="000A5FA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75</w:t>
            </w:r>
          </w:p>
        </w:tc>
      </w:tr>
      <w:tr w:rsidR="0057184C" w:rsidRPr="00537C6F" w14:paraId="0CF0AD62" w14:textId="77777777" w:rsidTr="000A5FA8">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3E9F7520" w14:textId="77777777" w:rsidR="0057184C" w:rsidRPr="00537C6F" w:rsidRDefault="0057184C" w:rsidP="000A5FA8">
            <w:pPr>
              <w:pStyle w:val="Tabletext0"/>
              <w:rPr>
                <w:rFonts w:ascii="Times New Roman" w:hAnsi="Times New Roman" w:cs="Times New Roman"/>
                <w:szCs w:val="20"/>
              </w:rPr>
            </w:pPr>
            <w:r w:rsidRPr="00537C6F">
              <w:rPr>
                <w:rFonts w:ascii="Times New Roman" w:hAnsi="Times New Roman" w:cs="Times New Roman"/>
                <w:szCs w:val="20"/>
              </w:rPr>
              <w:t>WWTF-Reuse</w:t>
            </w:r>
          </w:p>
        </w:tc>
        <w:tc>
          <w:tcPr>
            <w:tcW w:w="2107" w:type="dxa"/>
            <w:tcBorders>
              <w:left w:val="none" w:sz="0" w:space="0" w:color="auto"/>
              <w:right w:val="none" w:sz="0" w:space="0" w:color="auto"/>
            </w:tcBorders>
            <w:shd w:val="clear" w:color="auto" w:fill="auto"/>
            <w:vAlign w:val="center"/>
          </w:tcPr>
          <w:p w14:paraId="065D1250" w14:textId="77777777" w:rsidR="0057184C" w:rsidRPr="00537C6F" w:rsidRDefault="0057184C" w:rsidP="000A5FA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50</w:t>
            </w:r>
          </w:p>
        </w:tc>
        <w:tc>
          <w:tcPr>
            <w:tcW w:w="2107" w:type="dxa"/>
            <w:tcBorders>
              <w:left w:val="none" w:sz="0" w:space="0" w:color="auto"/>
              <w:right w:val="none" w:sz="0" w:space="0" w:color="auto"/>
            </w:tcBorders>
            <w:shd w:val="clear" w:color="auto" w:fill="auto"/>
            <w:vAlign w:val="center"/>
          </w:tcPr>
          <w:p w14:paraId="3B9437B1" w14:textId="77777777" w:rsidR="0057184C" w:rsidRPr="00537C6F" w:rsidRDefault="0057184C" w:rsidP="000A5FA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75</w:t>
            </w:r>
          </w:p>
        </w:tc>
        <w:tc>
          <w:tcPr>
            <w:tcW w:w="2108" w:type="dxa"/>
            <w:tcBorders>
              <w:left w:val="none" w:sz="0" w:space="0" w:color="auto"/>
            </w:tcBorders>
            <w:shd w:val="clear" w:color="auto" w:fill="auto"/>
            <w:vAlign w:val="center"/>
          </w:tcPr>
          <w:p w14:paraId="402956B8" w14:textId="77777777" w:rsidR="0057184C" w:rsidRPr="00537C6F" w:rsidRDefault="0057184C" w:rsidP="000A5FA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85</w:t>
            </w:r>
          </w:p>
        </w:tc>
      </w:tr>
      <w:tr w:rsidR="0057184C" w:rsidRPr="00537C6F" w14:paraId="35D5E5B9" w14:textId="77777777" w:rsidTr="000A5FA8">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08384898" w14:textId="77777777" w:rsidR="0057184C" w:rsidRPr="00537C6F" w:rsidRDefault="0057184C" w:rsidP="000A5FA8">
            <w:pPr>
              <w:pStyle w:val="Tabletext0"/>
              <w:rPr>
                <w:rFonts w:ascii="Times New Roman" w:hAnsi="Times New Roman" w:cs="Times New Roman"/>
                <w:b w:val="0"/>
                <w:szCs w:val="20"/>
              </w:rPr>
            </w:pPr>
            <w:r w:rsidRPr="00537C6F">
              <w:rPr>
                <w:rFonts w:ascii="Times New Roman" w:hAnsi="Times New Roman" w:cs="Times New Roman"/>
                <w:bCs/>
                <w:szCs w:val="20"/>
              </w:rPr>
              <w:t>Septic Systems</w:t>
            </w:r>
          </w:p>
        </w:tc>
        <w:tc>
          <w:tcPr>
            <w:tcW w:w="2107" w:type="dxa"/>
            <w:tcBorders>
              <w:left w:val="none" w:sz="0" w:space="0" w:color="auto"/>
              <w:right w:val="none" w:sz="0" w:space="0" w:color="auto"/>
            </w:tcBorders>
            <w:shd w:val="clear" w:color="auto" w:fill="auto"/>
            <w:vAlign w:val="center"/>
          </w:tcPr>
          <w:p w14:paraId="7245A756" w14:textId="77777777" w:rsidR="0057184C" w:rsidRPr="00537C6F" w:rsidRDefault="0057184C" w:rsidP="000A5FA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40</w:t>
            </w:r>
          </w:p>
        </w:tc>
        <w:tc>
          <w:tcPr>
            <w:tcW w:w="2107" w:type="dxa"/>
            <w:tcBorders>
              <w:left w:val="none" w:sz="0" w:space="0" w:color="auto"/>
              <w:right w:val="none" w:sz="0" w:space="0" w:color="auto"/>
            </w:tcBorders>
            <w:shd w:val="clear" w:color="auto" w:fill="auto"/>
            <w:vAlign w:val="center"/>
          </w:tcPr>
          <w:p w14:paraId="75319051" w14:textId="77777777" w:rsidR="0057184C" w:rsidRPr="00537C6F" w:rsidRDefault="0057184C" w:rsidP="000A5FA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50</w:t>
            </w:r>
          </w:p>
        </w:tc>
        <w:tc>
          <w:tcPr>
            <w:tcW w:w="2108" w:type="dxa"/>
            <w:tcBorders>
              <w:left w:val="none" w:sz="0" w:space="0" w:color="auto"/>
            </w:tcBorders>
            <w:shd w:val="clear" w:color="auto" w:fill="auto"/>
            <w:vAlign w:val="center"/>
          </w:tcPr>
          <w:p w14:paraId="097A59DB" w14:textId="77777777" w:rsidR="0057184C" w:rsidRPr="00537C6F" w:rsidRDefault="0057184C" w:rsidP="000A5FA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75</w:t>
            </w:r>
          </w:p>
        </w:tc>
      </w:tr>
      <w:tr w:rsidR="0057184C" w:rsidRPr="00537C6F" w14:paraId="59E430BD" w14:textId="77777777" w:rsidTr="000A5FA8">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bottom w:val="single" w:sz="4" w:space="0" w:color="auto"/>
              <w:right w:val="none" w:sz="0" w:space="0" w:color="auto"/>
            </w:tcBorders>
            <w:shd w:val="clear" w:color="auto" w:fill="auto"/>
            <w:vAlign w:val="center"/>
          </w:tcPr>
          <w:p w14:paraId="69DAC8C4" w14:textId="77777777" w:rsidR="0057184C" w:rsidRPr="00537C6F" w:rsidRDefault="0057184C" w:rsidP="000A5FA8">
            <w:pPr>
              <w:pStyle w:val="Tabletext0"/>
              <w:rPr>
                <w:rFonts w:ascii="Times New Roman" w:hAnsi="Times New Roman" w:cs="Times New Roman"/>
                <w:b w:val="0"/>
                <w:szCs w:val="20"/>
              </w:rPr>
            </w:pPr>
            <w:r w:rsidRPr="00537C6F">
              <w:rPr>
                <w:rFonts w:ascii="Times New Roman" w:hAnsi="Times New Roman" w:cs="Times New Roman"/>
                <w:bCs/>
                <w:szCs w:val="20"/>
              </w:rPr>
              <w:t>Livestock Waste</w:t>
            </w:r>
          </w:p>
        </w:tc>
        <w:tc>
          <w:tcPr>
            <w:tcW w:w="2107" w:type="dxa"/>
            <w:tcBorders>
              <w:left w:val="none" w:sz="0" w:space="0" w:color="auto"/>
              <w:bottom w:val="single" w:sz="4" w:space="0" w:color="auto"/>
              <w:right w:val="none" w:sz="0" w:space="0" w:color="auto"/>
            </w:tcBorders>
            <w:shd w:val="clear" w:color="auto" w:fill="auto"/>
            <w:vAlign w:val="center"/>
          </w:tcPr>
          <w:p w14:paraId="0954E9E3" w14:textId="77777777" w:rsidR="0057184C" w:rsidRPr="00537C6F" w:rsidRDefault="0057184C" w:rsidP="000A5FA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80</w:t>
            </w:r>
          </w:p>
        </w:tc>
        <w:tc>
          <w:tcPr>
            <w:tcW w:w="2107" w:type="dxa"/>
            <w:tcBorders>
              <w:left w:val="none" w:sz="0" w:space="0" w:color="auto"/>
              <w:bottom w:val="single" w:sz="4" w:space="0" w:color="auto"/>
              <w:right w:val="none" w:sz="0" w:space="0" w:color="auto"/>
            </w:tcBorders>
            <w:shd w:val="clear" w:color="auto" w:fill="auto"/>
            <w:vAlign w:val="center"/>
          </w:tcPr>
          <w:p w14:paraId="199D6569" w14:textId="77777777" w:rsidR="0057184C" w:rsidRPr="00537C6F" w:rsidRDefault="0057184C" w:rsidP="000A5FA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90</w:t>
            </w:r>
          </w:p>
        </w:tc>
        <w:tc>
          <w:tcPr>
            <w:tcW w:w="2108" w:type="dxa"/>
            <w:tcBorders>
              <w:left w:val="none" w:sz="0" w:space="0" w:color="auto"/>
              <w:bottom w:val="single" w:sz="4" w:space="0" w:color="auto"/>
            </w:tcBorders>
            <w:shd w:val="clear" w:color="auto" w:fill="auto"/>
            <w:vAlign w:val="center"/>
          </w:tcPr>
          <w:p w14:paraId="46482C9C" w14:textId="77777777" w:rsidR="0057184C" w:rsidRPr="00537C6F" w:rsidRDefault="0057184C" w:rsidP="000A5FA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95</w:t>
            </w:r>
          </w:p>
        </w:tc>
      </w:tr>
      <w:tr w:rsidR="0057184C" w:rsidRPr="00537C6F" w14:paraId="36F5606F" w14:textId="77777777" w:rsidTr="000A5FA8">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222EBB39" w14:textId="77777777" w:rsidR="0057184C" w:rsidRPr="00537C6F" w:rsidRDefault="0057184C" w:rsidP="000A5FA8">
            <w:pPr>
              <w:pStyle w:val="Tabletext0"/>
              <w:rPr>
                <w:rFonts w:ascii="Times New Roman" w:hAnsi="Times New Roman" w:cs="Times New Roman"/>
                <w:b w:val="0"/>
                <w:szCs w:val="20"/>
                <w:vertAlign w:val="superscript"/>
              </w:rPr>
            </w:pPr>
            <w:r w:rsidRPr="00537C6F">
              <w:rPr>
                <w:rFonts w:ascii="Times New Roman" w:hAnsi="Times New Roman" w:cs="Times New Roman"/>
                <w:bCs/>
                <w:szCs w:val="20"/>
              </w:rPr>
              <w:t>Farm Fertilizer</w:t>
            </w:r>
          </w:p>
        </w:tc>
        <w:tc>
          <w:tcPr>
            <w:tcW w:w="2107" w:type="dxa"/>
            <w:tcBorders>
              <w:left w:val="none" w:sz="0" w:space="0" w:color="auto"/>
              <w:right w:val="none" w:sz="0" w:space="0" w:color="auto"/>
            </w:tcBorders>
            <w:shd w:val="clear" w:color="auto" w:fill="auto"/>
            <w:vAlign w:val="center"/>
          </w:tcPr>
          <w:p w14:paraId="75D13725" w14:textId="77777777" w:rsidR="0057184C" w:rsidRPr="00537C6F" w:rsidRDefault="0057184C" w:rsidP="000A5FA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50</w:t>
            </w:r>
          </w:p>
        </w:tc>
        <w:tc>
          <w:tcPr>
            <w:tcW w:w="2107" w:type="dxa"/>
            <w:tcBorders>
              <w:left w:val="none" w:sz="0" w:space="0" w:color="auto"/>
              <w:right w:val="none" w:sz="0" w:space="0" w:color="auto"/>
            </w:tcBorders>
            <w:shd w:val="clear" w:color="auto" w:fill="auto"/>
            <w:vAlign w:val="center"/>
          </w:tcPr>
          <w:p w14:paraId="763D848B" w14:textId="77777777" w:rsidR="0057184C" w:rsidRPr="00537C6F" w:rsidRDefault="0057184C" w:rsidP="000A5FA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80</w:t>
            </w:r>
          </w:p>
        </w:tc>
        <w:tc>
          <w:tcPr>
            <w:tcW w:w="2108" w:type="dxa"/>
            <w:tcBorders>
              <w:left w:val="none" w:sz="0" w:space="0" w:color="auto"/>
            </w:tcBorders>
            <w:shd w:val="clear" w:color="auto" w:fill="auto"/>
            <w:vAlign w:val="center"/>
          </w:tcPr>
          <w:p w14:paraId="3112BD4F" w14:textId="77777777" w:rsidR="0057184C" w:rsidRPr="00537C6F" w:rsidRDefault="0057184C" w:rsidP="000A5FA8">
            <w:pPr>
              <w:pStyle w:val="Tabletex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85</w:t>
            </w:r>
          </w:p>
        </w:tc>
      </w:tr>
      <w:tr w:rsidR="0057184C" w:rsidRPr="00537C6F" w14:paraId="4513A70C" w14:textId="77777777" w:rsidTr="000A5FA8">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7E8148E7" w14:textId="77777777" w:rsidR="0057184C" w:rsidRPr="00537C6F" w:rsidRDefault="0057184C" w:rsidP="000A5FA8">
            <w:pPr>
              <w:pStyle w:val="Tabletext0"/>
              <w:rPr>
                <w:rFonts w:ascii="Times New Roman" w:hAnsi="Times New Roman" w:cs="Times New Roman"/>
                <w:b w:val="0"/>
                <w:szCs w:val="20"/>
              </w:rPr>
            </w:pPr>
            <w:r w:rsidRPr="00537C6F">
              <w:rPr>
                <w:rFonts w:ascii="Times New Roman" w:hAnsi="Times New Roman" w:cs="Times New Roman"/>
                <w:bCs/>
                <w:szCs w:val="20"/>
              </w:rPr>
              <w:t>Urban Fertilizer</w:t>
            </w:r>
          </w:p>
        </w:tc>
        <w:tc>
          <w:tcPr>
            <w:tcW w:w="2107" w:type="dxa"/>
            <w:tcBorders>
              <w:left w:val="none" w:sz="0" w:space="0" w:color="auto"/>
              <w:right w:val="none" w:sz="0" w:space="0" w:color="auto"/>
            </w:tcBorders>
            <w:shd w:val="clear" w:color="auto" w:fill="auto"/>
            <w:vAlign w:val="center"/>
          </w:tcPr>
          <w:p w14:paraId="40D6CA2B" w14:textId="77777777" w:rsidR="0057184C" w:rsidRPr="00537C6F" w:rsidRDefault="0057184C" w:rsidP="000A5FA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50</w:t>
            </w:r>
          </w:p>
        </w:tc>
        <w:tc>
          <w:tcPr>
            <w:tcW w:w="2107" w:type="dxa"/>
            <w:tcBorders>
              <w:left w:val="none" w:sz="0" w:space="0" w:color="auto"/>
              <w:right w:val="none" w:sz="0" w:space="0" w:color="auto"/>
            </w:tcBorders>
            <w:shd w:val="clear" w:color="auto" w:fill="auto"/>
            <w:vAlign w:val="center"/>
          </w:tcPr>
          <w:p w14:paraId="0B169E07" w14:textId="77777777" w:rsidR="0057184C" w:rsidRPr="00537C6F" w:rsidRDefault="0057184C" w:rsidP="000A5FA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70</w:t>
            </w:r>
          </w:p>
        </w:tc>
        <w:tc>
          <w:tcPr>
            <w:tcW w:w="2108" w:type="dxa"/>
            <w:tcBorders>
              <w:left w:val="none" w:sz="0" w:space="0" w:color="auto"/>
            </w:tcBorders>
            <w:shd w:val="clear" w:color="auto" w:fill="auto"/>
            <w:vAlign w:val="center"/>
          </w:tcPr>
          <w:p w14:paraId="7DB9342D" w14:textId="77777777" w:rsidR="0057184C" w:rsidRPr="00537C6F" w:rsidRDefault="0057184C" w:rsidP="000A5FA8">
            <w:pPr>
              <w:pStyle w:val="Tabletex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537C6F">
              <w:rPr>
                <w:rFonts w:ascii="Times New Roman" w:hAnsi="Times New Roman" w:cs="Times New Roman"/>
                <w:szCs w:val="20"/>
              </w:rPr>
              <w:t>85</w:t>
            </w:r>
          </w:p>
        </w:tc>
      </w:tr>
    </w:tbl>
    <w:p w14:paraId="1DFC4536" w14:textId="77777777" w:rsidR="0057184C" w:rsidRPr="00F305FD" w:rsidRDefault="0057184C" w:rsidP="00D05A85">
      <w:pPr>
        <w:spacing w:before="240" w:after="0"/>
        <w:rPr>
          <w:i/>
        </w:rPr>
      </w:pPr>
      <w:r w:rsidRPr="00F305FD">
        <w:rPr>
          <w:i/>
          <w:u w:val="single"/>
        </w:rPr>
        <w:t>Hydrogeological Attenuation</w:t>
      </w:r>
      <w:r>
        <w:rPr>
          <w:i/>
          <w:u w:val="single"/>
        </w:rPr>
        <w:t xml:space="preserve"> (i.e., Recharge)</w:t>
      </w:r>
    </w:p>
    <w:p w14:paraId="71F7F7E3" w14:textId="4A9DA0C1" w:rsidR="0057184C" w:rsidRDefault="0057184C" w:rsidP="0057184C">
      <w:r>
        <w:t xml:space="preserve">The recharge rate for the area where the surface input is calculated is based on the composite </w:t>
      </w:r>
      <w:r w:rsidR="00D05A85">
        <w:t xml:space="preserve">USGS </w:t>
      </w:r>
      <w:r>
        <w:t>recharge map</w:t>
      </w:r>
      <w:r w:rsidRPr="00D05A85">
        <w:t>. To account for variations in recharge rates to the UFA, non-attenuated nitrogen inputs in high rate recharge areas are multiplied by a weighting factor of 0.9, while nitrogen inputs are multiplied by a weighting factor of 0.5 for medium rate recharge areas. Groundwater discharge areas were not included in the calculations of nitrogen loads to the groundwater contributing area, as these areas do not contribute nitrogen to the aquifer.</w:t>
      </w:r>
    </w:p>
    <w:p w14:paraId="50EDC669" w14:textId="77777777" w:rsidR="0057184C" w:rsidRPr="00F305FD" w:rsidRDefault="0057184C" w:rsidP="0057184C">
      <w:pPr>
        <w:spacing w:after="0"/>
        <w:rPr>
          <w:i/>
        </w:rPr>
      </w:pPr>
      <w:r w:rsidRPr="00F305FD">
        <w:rPr>
          <w:i/>
          <w:u w:val="single"/>
        </w:rPr>
        <w:t>Estimated Nitrogen Loads to Groundwater</w:t>
      </w:r>
    </w:p>
    <w:p w14:paraId="4CE1893A" w14:textId="77777777" w:rsidR="0057184C" w:rsidRDefault="0057184C" w:rsidP="0057184C">
      <w:r>
        <w:t>The surface inputs by source category are adjusted by applying the BAFs for the appropriate source category and location-based recharge factors to estimate the load to groundwater by source category.</w:t>
      </w:r>
    </w:p>
    <w:p w14:paraId="035A632C" w14:textId="77777777" w:rsidR="0057184C" w:rsidRDefault="0057184C" w:rsidP="0057184C">
      <w:r>
        <w:t>It is important to note that this load is estimated for the top of the aquifer. As the load interacts with the aquifer, additional factors likely modify it prior to discharge at the spring vents.</w:t>
      </w:r>
    </w:p>
    <w:p w14:paraId="3D9B2E15" w14:textId="77777777" w:rsidR="0057184C" w:rsidRPr="00280D5A" w:rsidRDefault="0057184C" w:rsidP="0057184C">
      <w:pPr>
        <w:rPr>
          <w:b/>
          <w:sz w:val="28"/>
          <w:szCs w:val="23"/>
        </w:rPr>
      </w:pPr>
      <w:r w:rsidRPr="00280D5A">
        <w:rPr>
          <w:b/>
          <w:sz w:val="28"/>
          <w:szCs w:val="23"/>
        </w:rPr>
        <w:t>E.2</w:t>
      </w:r>
      <w:r w:rsidRPr="00280D5A">
        <w:rPr>
          <w:b/>
          <w:sz w:val="28"/>
          <w:szCs w:val="23"/>
        </w:rPr>
        <w:tab/>
        <w:t>References</w:t>
      </w:r>
    </w:p>
    <w:p w14:paraId="05439DB8" w14:textId="77777777" w:rsidR="0057184C" w:rsidRPr="00D05A85" w:rsidRDefault="0057184C" w:rsidP="0057184C">
      <w:pPr>
        <w:pStyle w:val="Ref"/>
        <w:ind w:left="0" w:firstLine="0"/>
        <w:rPr>
          <w:rFonts w:cs="Times New Roman"/>
          <w:szCs w:val="24"/>
        </w:rPr>
      </w:pPr>
      <w:bookmarkStart w:id="232" w:name="_Hlk513108725"/>
      <w:r w:rsidRPr="00D05A85">
        <w:rPr>
          <w:rFonts w:cs="Times New Roman"/>
          <w:szCs w:val="24"/>
        </w:rPr>
        <w:t xml:space="preserve">Florida Department of Environmental Protection. 2007. </w:t>
      </w:r>
      <w:r w:rsidRPr="00D05A85">
        <w:rPr>
          <w:rFonts w:cs="Times New Roman"/>
          <w:i/>
          <w:szCs w:val="24"/>
        </w:rPr>
        <w:t>Best management practices for the enhancement of environmental water quality on Florida golf courses</w:t>
      </w:r>
      <w:r w:rsidRPr="00D05A85">
        <w:rPr>
          <w:rFonts w:cs="Times New Roman"/>
          <w:szCs w:val="24"/>
        </w:rPr>
        <w:t>. Tallahassee, FL.</w:t>
      </w:r>
    </w:p>
    <w:p w14:paraId="0E065744" w14:textId="77777777" w:rsidR="0057184C" w:rsidRPr="00D05A85" w:rsidRDefault="0057184C" w:rsidP="0057184C">
      <w:pPr>
        <w:spacing w:before="240"/>
        <w:rPr>
          <w:szCs w:val="24"/>
        </w:rPr>
      </w:pPr>
      <w:bookmarkStart w:id="233" w:name="_Hlk513108584"/>
      <w:bookmarkEnd w:id="232"/>
      <w:r w:rsidRPr="00D05A85">
        <w:rPr>
          <w:szCs w:val="24"/>
        </w:rPr>
        <w:t xml:space="preserve">Florida Department of Environmental Protection. 2010. </w:t>
      </w:r>
      <w:r w:rsidRPr="00D05A85">
        <w:rPr>
          <w:i/>
          <w:szCs w:val="24"/>
        </w:rPr>
        <w:t>Florida friendly best management practices for protection of water resources by the green industries</w:t>
      </w:r>
      <w:r w:rsidRPr="00D05A85">
        <w:rPr>
          <w:szCs w:val="24"/>
        </w:rPr>
        <w:t>. Tallahassee, FL.</w:t>
      </w:r>
    </w:p>
    <w:bookmarkEnd w:id="233"/>
    <w:p w14:paraId="244E80C1" w14:textId="77777777" w:rsidR="0057184C" w:rsidRPr="00D05A85" w:rsidRDefault="0057184C" w:rsidP="0057184C">
      <w:pPr>
        <w:pStyle w:val="Ref"/>
        <w:ind w:left="0" w:firstLine="0"/>
        <w:rPr>
          <w:rFonts w:cs="Times New Roman"/>
          <w:szCs w:val="24"/>
        </w:rPr>
      </w:pPr>
      <w:r w:rsidRPr="00D05A85">
        <w:rPr>
          <w:szCs w:val="24"/>
        </w:rPr>
        <w:t xml:space="preserve">Hall, P., and S.J. Clancy. 2009. </w:t>
      </w:r>
      <w:r w:rsidRPr="00D05A85">
        <w:rPr>
          <w:i/>
          <w:iCs/>
          <w:szCs w:val="24"/>
        </w:rPr>
        <w:t xml:space="preserve">The Florida statewide inventory of onsite sewage treatment and disposal systems (OSTDS): A report on the status of knowledge of the number and locations of OSTDS in each county and best management practices for improving this knowledge. </w:t>
      </w:r>
      <w:r w:rsidRPr="00D05A85">
        <w:rPr>
          <w:szCs w:val="24"/>
        </w:rPr>
        <w:t>Prepared for the Florida Department of Health, Bureau of Onsite Sewage Programs, by EarthSTEPS and GlobalMind.</w:t>
      </w:r>
    </w:p>
    <w:p w14:paraId="72AE36AA" w14:textId="77777777" w:rsidR="0057184C" w:rsidRPr="00D05A85" w:rsidRDefault="0057184C" w:rsidP="0057184C">
      <w:pPr>
        <w:pStyle w:val="Ref"/>
        <w:ind w:left="0" w:firstLine="0"/>
        <w:rPr>
          <w:rFonts w:cs="Times New Roman"/>
          <w:szCs w:val="24"/>
        </w:rPr>
      </w:pPr>
      <w:bookmarkStart w:id="234" w:name="_Hlk513108488"/>
      <w:r w:rsidRPr="00D05A85">
        <w:rPr>
          <w:rFonts w:cs="Times New Roman"/>
          <w:szCs w:val="24"/>
        </w:rPr>
        <w:lastRenderedPageBreak/>
        <w:t xml:space="preserve">Martin, T. 2008. </w:t>
      </w:r>
      <w:r w:rsidRPr="00D05A85">
        <w:rPr>
          <w:rFonts w:cs="Times New Roman"/>
          <w:i/>
          <w:szCs w:val="24"/>
        </w:rPr>
        <w:t xml:space="preserve">Lawn care behavior, Crystal River/Weeki Wachee Spring and Rainbow River survey. </w:t>
      </w:r>
      <w:r w:rsidRPr="00D05A85">
        <w:rPr>
          <w:rFonts w:cs="Times New Roman"/>
          <w:szCs w:val="24"/>
        </w:rPr>
        <w:t>Final report prepared for the Southwest Florida Water Management District.</w:t>
      </w:r>
    </w:p>
    <w:bookmarkEnd w:id="234"/>
    <w:p w14:paraId="20740DB2" w14:textId="77777777" w:rsidR="0057184C" w:rsidRPr="00D05A85" w:rsidRDefault="0057184C" w:rsidP="0057184C">
      <w:pPr>
        <w:spacing w:before="240"/>
        <w:rPr>
          <w:szCs w:val="24"/>
        </w:rPr>
      </w:pPr>
      <w:r w:rsidRPr="00D05A85">
        <w:rPr>
          <w:szCs w:val="24"/>
        </w:rPr>
        <w:t xml:space="preserve">Sartain, J.B. 2002. </w:t>
      </w:r>
      <w:r w:rsidRPr="00D05A85">
        <w:rPr>
          <w:i/>
          <w:szCs w:val="24"/>
        </w:rPr>
        <w:t>Recommendations for N, P, K and Mg for golf course and athletic field fertilization based on Mehlich III extractant</w:t>
      </w:r>
      <w:r w:rsidRPr="00D05A85">
        <w:rPr>
          <w:szCs w:val="24"/>
        </w:rPr>
        <w:t>. Document SL191. Gainesville, FL: University of Florida Institute of Food and Agricultural Sciences.</w:t>
      </w:r>
    </w:p>
    <w:p w14:paraId="1F3E3BE9" w14:textId="77777777" w:rsidR="0057184C" w:rsidRPr="00D05A85" w:rsidRDefault="0057184C" w:rsidP="0057184C">
      <w:pPr>
        <w:pStyle w:val="Ref"/>
        <w:ind w:left="0" w:firstLine="0"/>
        <w:rPr>
          <w:rFonts w:cs="Times New Roman"/>
          <w:szCs w:val="24"/>
        </w:rPr>
      </w:pPr>
      <w:r w:rsidRPr="00D05A85">
        <w:rPr>
          <w:rFonts w:cs="Times New Roman"/>
          <w:szCs w:val="24"/>
        </w:rPr>
        <w:t xml:space="preserve">Schwede, D.B., and G.G. Lear. 2014. A novel hybrid approach for estimating total deposition in the United States. </w:t>
      </w:r>
      <w:r w:rsidRPr="00D05A85">
        <w:rPr>
          <w:rFonts w:cs="Times New Roman"/>
          <w:i/>
          <w:szCs w:val="24"/>
        </w:rPr>
        <w:t>Atmospheric Environment</w:t>
      </w:r>
      <w:r w:rsidRPr="00D05A85">
        <w:rPr>
          <w:rFonts w:cs="Times New Roman"/>
          <w:szCs w:val="24"/>
        </w:rPr>
        <w:t xml:space="preserve"> 92: 207–220.</w:t>
      </w:r>
    </w:p>
    <w:p w14:paraId="318D0FBE" w14:textId="77777777" w:rsidR="0057184C" w:rsidRPr="00D05A85" w:rsidRDefault="0057184C" w:rsidP="0057184C">
      <w:pPr>
        <w:pStyle w:val="Ref"/>
        <w:ind w:left="0" w:firstLine="0"/>
        <w:rPr>
          <w:rFonts w:cs="Times New Roman"/>
          <w:szCs w:val="24"/>
        </w:rPr>
      </w:pPr>
      <w:r w:rsidRPr="00D05A85">
        <w:rPr>
          <w:rFonts w:cs="Times New Roman"/>
          <w:szCs w:val="24"/>
        </w:rPr>
        <w:t>Toor, G.S., M. Lusk, and T. Obreza. 2011. Onsite sewage treatment and disposal systems: Nitrogen. SL 348. Gainesville, FL: University of Florida Institute of Food and Agricultural Sciences.</w:t>
      </w:r>
    </w:p>
    <w:p w14:paraId="0BA1CB69" w14:textId="77777777" w:rsidR="0057184C" w:rsidRPr="00D05A85" w:rsidRDefault="0057184C" w:rsidP="0057184C">
      <w:pPr>
        <w:rPr>
          <w:szCs w:val="24"/>
        </w:rPr>
      </w:pPr>
      <w:bookmarkStart w:id="235" w:name="_Hlk513108745"/>
      <w:r w:rsidRPr="00D05A85">
        <w:rPr>
          <w:szCs w:val="24"/>
        </w:rPr>
        <w:t xml:space="preserve">U.S. Department of Agriculture Census of Agriculture website: </w:t>
      </w:r>
      <w:hyperlink r:id="rId26" w:history="1">
        <w:r w:rsidRPr="00D05A85">
          <w:rPr>
            <w:szCs w:val="24"/>
          </w:rPr>
          <w:t>https://www.agcensus.usda.gov</w:t>
        </w:r>
      </w:hyperlink>
    </w:p>
    <w:bookmarkEnd w:id="235"/>
    <w:p w14:paraId="59053763" w14:textId="77777777" w:rsidR="0057184C" w:rsidRPr="00D05A85" w:rsidRDefault="0057184C" w:rsidP="0057184C">
      <w:pPr>
        <w:pStyle w:val="Ref"/>
        <w:ind w:left="0" w:firstLine="0"/>
        <w:rPr>
          <w:rFonts w:cs="Times New Roman"/>
          <w:szCs w:val="24"/>
        </w:rPr>
      </w:pPr>
      <w:r w:rsidRPr="00D05A85">
        <w:rPr>
          <w:rFonts w:cs="Times New Roman"/>
          <w:szCs w:val="24"/>
        </w:rPr>
        <w:t xml:space="preserve">U.S. Environmental Protection Agency. 2002. </w:t>
      </w:r>
      <w:r w:rsidRPr="00D05A85">
        <w:rPr>
          <w:rFonts w:cs="Times New Roman"/>
          <w:i/>
          <w:szCs w:val="24"/>
        </w:rPr>
        <w:t>Onsite wastewater treatment systems manual.</w:t>
      </w:r>
      <w:r w:rsidRPr="00D05A85">
        <w:rPr>
          <w:rFonts w:cs="Times New Roman"/>
          <w:szCs w:val="24"/>
        </w:rPr>
        <w:t xml:space="preserve"> EPA/625/R-00/008. Washington, DC: Office of Water. </w:t>
      </w:r>
    </w:p>
    <w:p w14:paraId="382AAC4E" w14:textId="77777777" w:rsidR="0057184C" w:rsidRPr="00D05A85" w:rsidRDefault="0057184C" w:rsidP="0057184C">
      <w:pPr>
        <w:pStyle w:val="Ref"/>
        <w:ind w:left="0" w:firstLine="0"/>
        <w:rPr>
          <w:rFonts w:cs="Times New Roman"/>
          <w:szCs w:val="24"/>
        </w:rPr>
      </w:pPr>
      <w:r w:rsidRPr="00D05A85">
        <w:rPr>
          <w:rFonts w:cs="Times New Roman"/>
          <w:szCs w:val="24"/>
        </w:rPr>
        <w:t>Viers, J.H, D. Liptzin, T.S. Rosenstock, W.B. Jensen, and A.D. Hollander et al. 2012. Nitrogen sources and loading to groundwater. Technical Report 2. California State Water Resources Control Board.</w:t>
      </w:r>
    </w:p>
    <w:p w14:paraId="5820EFEC" w14:textId="77777777" w:rsidR="0057184C" w:rsidRPr="00D05A85" w:rsidRDefault="0057184C" w:rsidP="0057184C">
      <w:pPr>
        <w:spacing w:line="240" w:lineRule="auto"/>
        <w:rPr>
          <w:szCs w:val="24"/>
        </w:rPr>
      </w:pPr>
      <w:r w:rsidRPr="00D05A85">
        <w:rPr>
          <w:szCs w:val="24"/>
        </w:rPr>
        <w:t>Water Reuse Foundation, 2009 “A Reconnaissance-Level Quantitative Comparison of Reclaimed Water, Surface Water and Groundwater,” Alexandria, Virginia.</w:t>
      </w:r>
    </w:p>
    <w:bookmarkEnd w:id="230"/>
    <w:p w14:paraId="4FDE5F9C" w14:textId="77777777" w:rsidR="004E1754" w:rsidRPr="00D05A85" w:rsidRDefault="004E1754" w:rsidP="004E1754">
      <w:pPr>
        <w:rPr>
          <w:szCs w:val="24"/>
        </w:rPr>
        <w:sectPr w:rsidR="004E1754" w:rsidRPr="00D05A85" w:rsidSect="000438D7">
          <w:pgSz w:w="12240" w:h="15840" w:code="1"/>
          <w:pgMar w:top="1440" w:right="1440" w:bottom="1440" w:left="1440" w:header="720" w:footer="720" w:gutter="0"/>
          <w:cols w:space="720"/>
          <w:docGrid w:linePitch="360"/>
        </w:sectPr>
      </w:pPr>
    </w:p>
    <w:p w14:paraId="191968FA" w14:textId="312CE758" w:rsidR="001F0566" w:rsidRDefault="004E1754" w:rsidP="001F0566">
      <w:pPr>
        <w:pStyle w:val="Heading2A"/>
        <w:numPr>
          <w:ilvl w:val="0"/>
          <w:numId w:val="0"/>
        </w:numPr>
      </w:pPr>
      <w:bookmarkStart w:id="236" w:name="_Toc512164698"/>
      <w:bookmarkStart w:id="237" w:name="_Toc514436765"/>
      <w:r>
        <w:lastRenderedPageBreak/>
        <w:t xml:space="preserve">Appendix </w:t>
      </w:r>
      <w:r w:rsidR="00796A4B">
        <w:t>F</w:t>
      </w:r>
      <w:r>
        <w:t>. Education</w:t>
      </w:r>
      <w:r w:rsidR="005E3A48">
        <w:t>al</w:t>
      </w:r>
      <w:r>
        <w:t xml:space="preserve"> Activities </w:t>
      </w:r>
      <w:r w:rsidR="001F0566">
        <w:t>t</w:t>
      </w:r>
      <w:r>
        <w:t>o Implement the U</w:t>
      </w:r>
      <w:r w:rsidR="00E018C1">
        <w:t>TF</w:t>
      </w:r>
      <w:r>
        <w:t xml:space="preserve"> </w:t>
      </w:r>
      <w:bookmarkStart w:id="238" w:name="_Ref489018874"/>
      <w:bookmarkStart w:id="239" w:name="_Toc511921271"/>
      <w:r w:rsidR="001F0566">
        <w:t>Management Strategies</w:t>
      </w:r>
      <w:bookmarkEnd w:id="236"/>
      <w:bookmarkEnd w:id="237"/>
      <w:bookmarkEnd w:id="238"/>
      <w:bookmarkEnd w:id="239"/>
    </w:p>
    <w:p w14:paraId="71BBB9BA" w14:textId="5AE2D4B0" w:rsidR="00B82238" w:rsidRPr="001F0566" w:rsidRDefault="001F0566" w:rsidP="00B82238">
      <w:pPr>
        <w:rPr>
          <w:b/>
          <w:szCs w:val="24"/>
        </w:rPr>
      </w:pPr>
      <w:r w:rsidRPr="001F0566">
        <w:rPr>
          <w:b/>
          <w:szCs w:val="24"/>
        </w:rPr>
        <w:t>Prioritization</w:t>
      </w:r>
      <w:r w:rsidR="00B82238" w:rsidRPr="001F0566">
        <w:rPr>
          <w:b/>
          <w:szCs w:val="24"/>
        </w:rPr>
        <w:t xml:space="preserve"> of Management Strategies</w:t>
      </w:r>
    </w:p>
    <w:p w14:paraId="3B64C58B" w14:textId="613B4307" w:rsidR="0057184C" w:rsidRPr="00D91457" w:rsidRDefault="0057184C" w:rsidP="0057184C">
      <w:pPr>
        <w:pStyle w:val="BodyText"/>
        <w:rPr>
          <w:szCs w:val="24"/>
        </w:rPr>
      </w:pPr>
      <w:r w:rsidRPr="00D91457">
        <w:t xml:space="preserve">The management strategies </w:t>
      </w:r>
      <w:r>
        <w:t xml:space="preserve">in </w:t>
      </w:r>
      <w:r w:rsidRPr="009F67DD">
        <w:rPr>
          <w:b/>
        </w:rPr>
        <w:t xml:space="preserve">Table </w:t>
      </w:r>
      <w:r>
        <w:rPr>
          <w:b/>
        </w:rPr>
        <w:t>F</w:t>
      </w:r>
      <w:r w:rsidRPr="009F67DD">
        <w:rPr>
          <w:b/>
        </w:rPr>
        <w:t>-1</w:t>
      </w:r>
      <w:r w:rsidRPr="00D91457">
        <w:rPr>
          <w:b/>
        </w:rPr>
        <w:t xml:space="preserve"> </w:t>
      </w:r>
      <w:r w:rsidRPr="00D91457">
        <w:t xml:space="preserve">are ranked with a priority of high, medium, or low. In 2016, the Florida </w:t>
      </w:r>
      <w:r w:rsidRPr="00D91457">
        <w:rPr>
          <w:szCs w:val="24"/>
        </w:rPr>
        <w:t xml:space="preserve">Legislature amended the Watershed Restoration Act (Section 403.067, F.S.), creating additional requirements for all new or revised BMAPs. BMAPs must now include planning-level details for each listed project, along with their priority ranking. </w:t>
      </w:r>
    </w:p>
    <w:p w14:paraId="23FB4BED" w14:textId="77777777" w:rsidR="0057184C" w:rsidRDefault="0057184C" w:rsidP="0057184C">
      <w:pPr>
        <w:pStyle w:val="BodyText"/>
        <w:rPr>
          <w:szCs w:val="24"/>
        </w:rPr>
      </w:pPr>
      <w:r>
        <w:rPr>
          <w:szCs w:val="24"/>
        </w:rPr>
        <w:t xml:space="preserve">Project status was selected as the most appropriate indicator of a project’s priority ranking based primarily on need for funding. Projects with a "completed" status were assigned a low priority. Projects classified as "underway" were assigned a medium priority because some resources have been allocated to these projects, but additional assistance may be needed for the project to be completed. High priority was assigned to projects </w:t>
      </w:r>
      <w:r>
        <w:t>listed with the project status "</w:t>
      </w:r>
      <w:r>
        <w:rPr>
          <w:szCs w:val="24"/>
        </w:rPr>
        <w:t>planned" as well a</w:t>
      </w:r>
      <w:r>
        <w:t>s certain "</w:t>
      </w:r>
      <w:r>
        <w:rPr>
          <w:szCs w:val="24"/>
        </w:rPr>
        <w:t>completed</w:t>
      </w:r>
      <w:r>
        <w:t>"</w:t>
      </w:r>
      <w:r>
        <w:rPr>
          <w:szCs w:val="24"/>
        </w:rPr>
        <w:t xml:space="preserve"> projects that are ongoing each year (any project wi</w:t>
      </w:r>
      <w:r>
        <w:t>th one of these project types: "street sweeping," "</w:t>
      </w:r>
      <w:r>
        <w:rPr>
          <w:szCs w:val="24"/>
        </w:rPr>
        <w:t>catch basin</w:t>
      </w:r>
      <w:r>
        <w:t xml:space="preserve"> inserts/inlet filter cleanout,"</w:t>
      </w:r>
      <w:r>
        <w:rPr>
          <w:szCs w:val="24"/>
        </w:rPr>
        <w:t xml:space="preserve"> </w:t>
      </w:r>
      <w:r>
        <w:t> "</w:t>
      </w:r>
      <w:r>
        <w:rPr>
          <w:szCs w:val="24"/>
        </w:rPr>
        <w:t>public education efforts</w:t>
      </w:r>
      <w:r>
        <w:t>," "fertilizer cessation," "fertilizer reduction," or "aquatic vegetation harvesting"</w:t>
      </w:r>
      <w:r>
        <w:rPr>
          <w:szCs w:val="24"/>
        </w:rPr>
        <w:t>), and select projects that are elevated because substantial, subsequent project(s) are reliant on their completion.</w:t>
      </w:r>
    </w:p>
    <w:p w14:paraId="148C5684" w14:textId="77777777" w:rsidR="006412DE" w:rsidRDefault="006412DE">
      <w:pPr>
        <w:spacing w:after="0" w:line="240" w:lineRule="auto"/>
        <w:sectPr w:rsidR="006412DE" w:rsidSect="00537C6F">
          <w:pgSz w:w="12240" w:h="15840" w:code="1"/>
          <w:pgMar w:top="1440" w:right="1440" w:bottom="1440" w:left="1440" w:header="720" w:footer="720" w:gutter="0"/>
          <w:cols w:space="720"/>
          <w:docGrid w:linePitch="360"/>
        </w:sectPr>
      </w:pPr>
      <w:bookmarkStart w:id="240" w:name="_Toc512010764"/>
    </w:p>
    <w:p w14:paraId="51894F45" w14:textId="19DF8E8A" w:rsidR="004E1754" w:rsidRDefault="006412DE" w:rsidP="00537C6F">
      <w:pPr>
        <w:pStyle w:val="Caption"/>
      </w:pPr>
      <w:bookmarkStart w:id="241" w:name="_Toc514436009"/>
      <w:r>
        <w:lastRenderedPageBreak/>
        <w:t>Table F-</w:t>
      </w:r>
      <w:fldSimple w:instr=" SEQ Table_F- \* ARABIC ">
        <w:r>
          <w:rPr>
            <w:noProof/>
          </w:rPr>
          <w:t>1</w:t>
        </w:r>
      </w:fldSimple>
      <w:r w:rsidR="004E1754">
        <w:t xml:space="preserve">. Stakeholder education activities to implement </w:t>
      </w:r>
      <w:r w:rsidR="00E018C1">
        <w:t>UTF</w:t>
      </w:r>
      <w:r w:rsidR="004E1754">
        <w:t xml:space="preserve"> management strategies</w:t>
      </w:r>
      <w:bookmarkEnd w:id="240"/>
      <w:bookmarkEnd w:id="241"/>
    </w:p>
    <w:p w14:paraId="65A4E10F" w14:textId="77777777" w:rsidR="004E1754" w:rsidRPr="00CF3A09" w:rsidRDefault="004E1754" w:rsidP="004E1754">
      <w:pPr>
        <w:spacing w:after="0"/>
        <w:rPr>
          <w:b/>
          <w:sz w:val="16"/>
          <w:szCs w:val="16"/>
        </w:rPr>
      </w:pPr>
      <w:r w:rsidRPr="00CF3A09">
        <w:rPr>
          <w:b/>
          <w:sz w:val="16"/>
          <w:szCs w:val="16"/>
        </w:rPr>
        <w:t xml:space="preserve">Notes: </w:t>
      </w:r>
    </w:p>
    <w:p w14:paraId="015AD744" w14:textId="2C5BAC43" w:rsidR="004E1754" w:rsidRDefault="004E1754" w:rsidP="00C55BDD">
      <w:pPr>
        <w:spacing w:after="160"/>
        <w:contextualSpacing/>
        <w:rPr>
          <w:sz w:val="16"/>
          <w:szCs w:val="16"/>
        </w:rPr>
      </w:pPr>
      <w:r w:rsidRPr="00C55BDD">
        <w:rPr>
          <w:sz w:val="16"/>
          <w:szCs w:val="16"/>
        </w:rPr>
        <w:t>*</w:t>
      </w:r>
      <w:r w:rsidR="00CF3A09">
        <w:rPr>
          <w:sz w:val="16"/>
          <w:szCs w:val="16"/>
        </w:rPr>
        <w:t xml:space="preserve"> </w:t>
      </w:r>
      <w:r w:rsidRPr="00C55BDD">
        <w:rPr>
          <w:sz w:val="16"/>
          <w:szCs w:val="16"/>
        </w:rPr>
        <w:t>Denotes activity that is applicable in all Springs Coast BMAPs and will also be included in the Weeki Wachee BMAP and Homosassa/Chassahowitzka BMAP. The dollar amount is the total project amount (not split among the BMAPs).</w:t>
      </w:r>
    </w:p>
    <w:tbl>
      <w:tblPr>
        <w:tblStyle w:val="TableGrid"/>
        <w:tblW w:w="14516" w:type="dxa"/>
        <w:tblInd w:w="-545" w:type="dxa"/>
        <w:tblLook w:val="04A0" w:firstRow="1" w:lastRow="0" w:firstColumn="1" w:lastColumn="0" w:noHBand="0" w:noVBand="1"/>
      </w:tblPr>
      <w:tblGrid>
        <w:gridCol w:w="1038"/>
        <w:gridCol w:w="832"/>
        <w:gridCol w:w="1008"/>
        <w:gridCol w:w="1562"/>
        <w:gridCol w:w="2832"/>
        <w:gridCol w:w="1080"/>
        <w:gridCol w:w="1224"/>
        <w:gridCol w:w="981"/>
        <w:gridCol w:w="1016"/>
        <w:gridCol w:w="981"/>
        <w:gridCol w:w="981"/>
        <w:gridCol w:w="981"/>
      </w:tblGrid>
      <w:tr w:rsidR="004E1754" w:rsidRPr="00B6767A" w14:paraId="48385CFE" w14:textId="77777777" w:rsidTr="00FD0EBB">
        <w:trPr>
          <w:tblHeader/>
        </w:trPr>
        <w:tc>
          <w:tcPr>
            <w:tcW w:w="1038" w:type="dxa"/>
            <w:shd w:val="clear" w:color="auto" w:fill="D9E2F3"/>
            <w:vAlign w:val="bottom"/>
          </w:tcPr>
          <w:p w14:paraId="6F0AB49D" w14:textId="77777777" w:rsidR="004E1754" w:rsidRPr="00B6767A" w:rsidRDefault="004E1754" w:rsidP="004E1754">
            <w:pPr>
              <w:spacing w:after="0" w:line="240" w:lineRule="auto"/>
              <w:jc w:val="center"/>
              <w:rPr>
                <w:b/>
                <w:sz w:val="16"/>
                <w:szCs w:val="16"/>
              </w:rPr>
            </w:pPr>
            <w:r w:rsidRPr="00B6767A">
              <w:rPr>
                <w:b/>
                <w:sz w:val="16"/>
                <w:szCs w:val="16"/>
              </w:rPr>
              <w:t>Lead Entity</w:t>
            </w:r>
          </w:p>
        </w:tc>
        <w:tc>
          <w:tcPr>
            <w:tcW w:w="832" w:type="dxa"/>
            <w:shd w:val="clear" w:color="auto" w:fill="D9E2F3"/>
            <w:vAlign w:val="bottom"/>
          </w:tcPr>
          <w:p w14:paraId="08BFDDE7" w14:textId="77777777" w:rsidR="004E1754" w:rsidRPr="00B6767A" w:rsidRDefault="004E1754" w:rsidP="004E1754">
            <w:pPr>
              <w:spacing w:after="0" w:line="240" w:lineRule="auto"/>
              <w:jc w:val="center"/>
              <w:rPr>
                <w:b/>
                <w:sz w:val="16"/>
                <w:szCs w:val="16"/>
              </w:rPr>
            </w:pPr>
            <w:r w:rsidRPr="00B6767A">
              <w:rPr>
                <w:b/>
                <w:sz w:val="16"/>
                <w:szCs w:val="16"/>
              </w:rPr>
              <w:t>Priority Ranking</w:t>
            </w:r>
          </w:p>
        </w:tc>
        <w:tc>
          <w:tcPr>
            <w:tcW w:w="1008" w:type="dxa"/>
            <w:shd w:val="clear" w:color="auto" w:fill="D9E2F3"/>
            <w:vAlign w:val="bottom"/>
          </w:tcPr>
          <w:p w14:paraId="43B0ABED" w14:textId="77777777" w:rsidR="004E1754" w:rsidRPr="00B6767A" w:rsidRDefault="004E1754" w:rsidP="004E1754">
            <w:pPr>
              <w:spacing w:after="0" w:line="240" w:lineRule="auto"/>
              <w:jc w:val="center"/>
              <w:rPr>
                <w:b/>
                <w:sz w:val="16"/>
                <w:szCs w:val="16"/>
              </w:rPr>
            </w:pPr>
            <w:r w:rsidRPr="00B6767A">
              <w:rPr>
                <w:b/>
                <w:sz w:val="16"/>
                <w:szCs w:val="16"/>
              </w:rPr>
              <w:t>Activity Number</w:t>
            </w:r>
          </w:p>
        </w:tc>
        <w:tc>
          <w:tcPr>
            <w:tcW w:w="1562" w:type="dxa"/>
            <w:shd w:val="clear" w:color="auto" w:fill="D9E2F3"/>
            <w:vAlign w:val="bottom"/>
          </w:tcPr>
          <w:p w14:paraId="6BC08819" w14:textId="77777777" w:rsidR="004E1754" w:rsidRPr="00B6767A" w:rsidRDefault="004E1754" w:rsidP="004E1754">
            <w:pPr>
              <w:spacing w:after="0" w:line="240" w:lineRule="auto"/>
              <w:jc w:val="center"/>
              <w:rPr>
                <w:b/>
                <w:sz w:val="16"/>
                <w:szCs w:val="16"/>
              </w:rPr>
            </w:pPr>
            <w:r w:rsidRPr="00B6767A">
              <w:rPr>
                <w:b/>
                <w:sz w:val="16"/>
                <w:szCs w:val="16"/>
              </w:rPr>
              <w:t>Activity Name</w:t>
            </w:r>
          </w:p>
        </w:tc>
        <w:tc>
          <w:tcPr>
            <w:tcW w:w="2832" w:type="dxa"/>
            <w:shd w:val="clear" w:color="auto" w:fill="D9E2F3"/>
            <w:vAlign w:val="bottom"/>
          </w:tcPr>
          <w:p w14:paraId="54322197" w14:textId="77777777" w:rsidR="004E1754" w:rsidRPr="00B6767A" w:rsidRDefault="004E1754" w:rsidP="004E1754">
            <w:pPr>
              <w:spacing w:after="0" w:line="240" w:lineRule="auto"/>
              <w:jc w:val="center"/>
              <w:rPr>
                <w:b/>
                <w:sz w:val="16"/>
                <w:szCs w:val="16"/>
              </w:rPr>
            </w:pPr>
            <w:r w:rsidRPr="00B6767A">
              <w:rPr>
                <w:b/>
                <w:sz w:val="16"/>
                <w:szCs w:val="16"/>
              </w:rPr>
              <w:t>Description of Activity</w:t>
            </w:r>
          </w:p>
        </w:tc>
        <w:tc>
          <w:tcPr>
            <w:tcW w:w="1080" w:type="dxa"/>
            <w:shd w:val="clear" w:color="auto" w:fill="D9E2F3"/>
            <w:vAlign w:val="bottom"/>
          </w:tcPr>
          <w:p w14:paraId="223F7719" w14:textId="77777777" w:rsidR="004E1754" w:rsidRPr="00B6767A" w:rsidRDefault="004E1754" w:rsidP="004E1754">
            <w:pPr>
              <w:spacing w:after="0" w:line="240" w:lineRule="auto"/>
              <w:jc w:val="center"/>
              <w:rPr>
                <w:b/>
                <w:sz w:val="16"/>
                <w:szCs w:val="16"/>
              </w:rPr>
            </w:pPr>
            <w:r w:rsidRPr="00B6767A">
              <w:rPr>
                <w:b/>
                <w:sz w:val="16"/>
                <w:szCs w:val="16"/>
              </w:rPr>
              <w:t>Activity Status</w:t>
            </w:r>
          </w:p>
        </w:tc>
        <w:tc>
          <w:tcPr>
            <w:tcW w:w="1224" w:type="dxa"/>
            <w:shd w:val="clear" w:color="auto" w:fill="D9E2F3"/>
            <w:vAlign w:val="bottom"/>
          </w:tcPr>
          <w:p w14:paraId="77C8BA5E" w14:textId="77777777" w:rsidR="004E1754" w:rsidRPr="00B6767A" w:rsidRDefault="004E1754" w:rsidP="004E1754">
            <w:pPr>
              <w:spacing w:after="0" w:line="240" w:lineRule="auto"/>
              <w:jc w:val="center"/>
              <w:rPr>
                <w:b/>
                <w:sz w:val="16"/>
                <w:szCs w:val="16"/>
              </w:rPr>
            </w:pPr>
            <w:r w:rsidRPr="00B6767A">
              <w:rPr>
                <w:b/>
                <w:sz w:val="16"/>
                <w:szCs w:val="16"/>
              </w:rPr>
              <w:t>Partners</w:t>
            </w:r>
          </w:p>
        </w:tc>
        <w:tc>
          <w:tcPr>
            <w:tcW w:w="981" w:type="dxa"/>
            <w:shd w:val="clear" w:color="auto" w:fill="D9E2F3"/>
            <w:vAlign w:val="bottom"/>
          </w:tcPr>
          <w:p w14:paraId="6AA2A281" w14:textId="77777777" w:rsidR="004E1754" w:rsidRPr="00B6767A" w:rsidRDefault="004E1754" w:rsidP="004E1754">
            <w:pPr>
              <w:spacing w:after="0" w:line="240" w:lineRule="auto"/>
              <w:jc w:val="center"/>
              <w:rPr>
                <w:b/>
                <w:sz w:val="16"/>
                <w:szCs w:val="16"/>
              </w:rPr>
            </w:pPr>
            <w:r w:rsidRPr="00B6767A">
              <w:rPr>
                <w:b/>
                <w:sz w:val="16"/>
                <w:szCs w:val="16"/>
              </w:rPr>
              <w:t>Estimated Start Date</w:t>
            </w:r>
          </w:p>
        </w:tc>
        <w:tc>
          <w:tcPr>
            <w:tcW w:w="1016" w:type="dxa"/>
            <w:shd w:val="clear" w:color="auto" w:fill="D9E2F3"/>
            <w:vAlign w:val="bottom"/>
          </w:tcPr>
          <w:p w14:paraId="7C412087" w14:textId="77777777" w:rsidR="004E1754" w:rsidRPr="00B6767A" w:rsidRDefault="004E1754" w:rsidP="004E1754">
            <w:pPr>
              <w:spacing w:after="0" w:line="240" w:lineRule="auto"/>
              <w:jc w:val="center"/>
              <w:rPr>
                <w:b/>
                <w:sz w:val="16"/>
                <w:szCs w:val="16"/>
              </w:rPr>
            </w:pPr>
            <w:r w:rsidRPr="00B6767A">
              <w:rPr>
                <w:b/>
                <w:sz w:val="16"/>
                <w:szCs w:val="16"/>
              </w:rPr>
              <w:t>Estimated Completion Date</w:t>
            </w:r>
          </w:p>
        </w:tc>
        <w:tc>
          <w:tcPr>
            <w:tcW w:w="981" w:type="dxa"/>
            <w:shd w:val="clear" w:color="auto" w:fill="D9E2F3"/>
            <w:vAlign w:val="bottom"/>
          </w:tcPr>
          <w:p w14:paraId="6989C9EF" w14:textId="77777777" w:rsidR="004E1754" w:rsidRPr="00B6767A" w:rsidRDefault="004E1754" w:rsidP="004E1754">
            <w:pPr>
              <w:spacing w:after="0" w:line="240" w:lineRule="auto"/>
              <w:jc w:val="center"/>
              <w:rPr>
                <w:b/>
                <w:sz w:val="16"/>
                <w:szCs w:val="16"/>
              </w:rPr>
            </w:pPr>
            <w:r w:rsidRPr="00B6767A">
              <w:rPr>
                <w:b/>
                <w:sz w:val="16"/>
                <w:szCs w:val="16"/>
              </w:rPr>
              <w:t>Cost Estimate</w:t>
            </w:r>
          </w:p>
        </w:tc>
        <w:tc>
          <w:tcPr>
            <w:tcW w:w="981" w:type="dxa"/>
            <w:shd w:val="clear" w:color="auto" w:fill="D9E2F3"/>
            <w:vAlign w:val="bottom"/>
          </w:tcPr>
          <w:p w14:paraId="6614CF6E" w14:textId="77777777" w:rsidR="004E1754" w:rsidRPr="00B6767A" w:rsidRDefault="004E1754" w:rsidP="004E1754">
            <w:pPr>
              <w:spacing w:after="0" w:line="240" w:lineRule="auto"/>
              <w:jc w:val="center"/>
              <w:rPr>
                <w:b/>
                <w:sz w:val="16"/>
                <w:szCs w:val="16"/>
              </w:rPr>
            </w:pPr>
            <w:r w:rsidRPr="00B6767A">
              <w:rPr>
                <w:b/>
                <w:sz w:val="16"/>
                <w:szCs w:val="16"/>
              </w:rPr>
              <w:t>Funding Source</w:t>
            </w:r>
          </w:p>
        </w:tc>
        <w:tc>
          <w:tcPr>
            <w:tcW w:w="981" w:type="dxa"/>
            <w:shd w:val="clear" w:color="auto" w:fill="D9E2F3"/>
            <w:vAlign w:val="bottom"/>
          </w:tcPr>
          <w:p w14:paraId="4766A798" w14:textId="77777777" w:rsidR="004E1754" w:rsidRPr="00B6767A" w:rsidRDefault="004E1754" w:rsidP="004E1754">
            <w:pPr>
              <w:spacing w:after="0" w:line="240" w:lineRule="auto"/>
              <w:jc w:val="center"/>
              <w:rPr>
                <w:b/>
                <w:sz w:val="16"/>
                <w:szCs w:val="16"/>
              </w:rPr>
            </w:pPr>
            <w:r w:rsidRPr="00B6767A">
              <w:rPr>
                <w:b/>
                <w:sz w:val="16"/>
                <w:szCs w:val="16"/>
              </w:rPr>
              <w:t>Funding Amount</w:t>
            </w:r>
          </w:p>
        </w:tc>
      </w:tr>
      <w:tr w:rsidR="004E1754" w:rsidRPr="00B6767A" w14:paraId="1FD8C15A" w14:textId="77777777" w:rsidTr="00FD0EBB">
        <w:trPr>
          <w:trHeight w:val="1043"/>
        </w:trPr>
        <w:tc>
          <w:tcPr>
            <w:tcW w:w="1038" w:type="dxa"/>
            <w:vAlign w:val="center"/>
            <w:hideMark/>
          </w:tcPr>
          <w:p w14:paraId="35544FE5"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7E89D2F0"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086E3DB9"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CC-E-1</w:t>
            </w:r>
          </w:p>
        </w:tc>
        <w:tc>
          <w:tcPr>
            <w:tcW w:w="1562" w:type="dxa"/>
            <w:vAlign w:val="center"/>
            <w:hideMark/>
          </w:tcPr>
          <w:p w14:paraId="0842917E" w14:textId="77777777" w:rsidR="004E1754" w:rsidRPr="00B6767A" w:rsidRDefault="004E1754" w:rsidP="004E1754">
            <w:pPr>
              <w:spacing w:after="0" w:line="240" w:lineRule="auto"/>
              <w:jc w:val="center"/>
              <w:rPr>
                <w:color w:val="000000"/>
                <w:sz w:val="16"/>
                <w:szCs w:val="16"/>
              </w:rPr>
            </w:pPr>
            <w:r w:rsidRPr="00B6767A">
              <w:rPr>
                <w:color w:val="000000"/>
                <w:sz w:val="16"/>
                <w:szCs w:val="16"/>
              </w:rPr>
              <w:t>Fertilizer Education Outreach Campaign</w:t>
            </w:r>
          </w:p>
        </w:tc>
        <w:tc>
          <w:tcPr>
            <w:tcW w:w="2832" w:type="dxa"/>
            <w:vAlign w:val="center"/>
            <w:hideMark/>
          </w:tcPr>
          <w:p w14:paraId="7CD4337C" w14:textId="1E4431CE" w:rsidR="004E1754" w:rsidRPr="00B6767A" w:rsidRDefault="004E1754" w:rsidP="004E1754">
            <w:pPr>
              <w:spacing w:after="0" w:line="240" w:lineRule="auto"/>
              <w:jc w:val="center"/>
              <w:rPr>
                <w:color w:val="000000"/>
                <w:sz w:val="16"/>
                <w:szCs w:val="16"/>
              </w:rPr>
            </w:pPr>
            <w:r w:rsidRPr="00B6767A">
              <w:rPr>
                <w:color w:val="000000"/>
                <w:sz w:val="16"/>
                <w:szCs w:val="16"/>
              </w:rPr>
              <w:t xml:space="preserve">Citrus County Board of County Commissioners intends to undertake comprehensive multiyear program to educate local citizens and professionals about role </w:t>
            </w:r>
            <w:r w:rsidR="00E018C1">
              <w:rPr>
                <w:color w:val="000000"/>
                <w:sz w:val="16"/>
                <w:szCs w:val="16"/>
              </w:rPr>
              <w:t>of</w:t>
            </w:r>
            <w:r w:rsidR="005E3A48">
              <w:rPr>
                <w:color w:val="000000"/>
                <w:sz w:val="16"/>
                <w:szCs w:val="16"/>
              </w:rPr>
              <w:t xml:space="preserve"> </w:t>
            </w:r>
            <w:r w:rsidRPr="00B6767A">
              <w:rPr>
                <w:color w:val="000000"/>
                <w:sz w:val="16"/>
                <w:szCs w:val="16"/>
              </w:rPr>
              <w:t>fertilizer in health of aquatic systems.</w:t>
            </w:r>
          </w:p>
        </w:tc>
        <w:tc>
          <w:tcPr>
            <w:tcW w:w="1080" w:type="dxa"/>
            <w:noWrap/>
            <w:vAlign w:val="center"/>
            <w:hideMark/>
          </w:tcPr>
          <w:p w14:paraId="73C81C65"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vAlign w:val="center"/>
            <w:hideMark/>
          </w:tcPr>
          <w:p w14:paraId="5EF654BD" w14:textId="28BCBBAA"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2B1DAEDA"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2018</w:t>
            </w:r>
          </w:p>
        </w:tc>
        <w:tc>
          <w:tcPr>
            <w:tcW w:w="1016" w:type="dxa"/>
            <w:noWrap/>
            <w:vAlign w:val="center"/>
            <w:hideMark/>
          </w:tcPr>
          <w:p w14:paraId="2CC9B305"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2021</w:t>
            </w:r>
          </w:p>
        </w:tc>
        <w:tc>
          <w:tcPr>
            <w:tcW w:w="981" w:type="dxa"/>
            <w:noWrap/>
            <w:vAlign w:val="center"/>
            <w:hideMark/>
          </w:tcPr>
          <w:p w14:paraId="50E587C7" w14:textId="24BD6E1A" w:rsidR="004E1754" w:rsidRPr="00B6767A" w:rsidRDefault="00CF3A09" w:rsidP="00ED6EF2">
            <w:pPr>
              <w:spacing w:after="0" w:line="240" w:lineRule="auto"/>
              <w:jc w:val="center"/>
              <w:rPr>
                <w:color w:val="000000"/>
                <w:sz w:val="16"/>
                <w:szCs w:val="16"/>
              </w:rPr>
            </w:pPr>
            <w:r>
              <w:rPr>
                <w:color w:val="000000"/>
                <w:sz w:val="16"/>
                <w:szCs w:val="16"/>
              </w:rPr>
              <w:t>Information not provided</w:t>
            </w:r>
          </w:p>
        </w:tc>
        <w:tc>
          <w:tcPr>
            <w:tcW w:w="981" w:type="dxa"/>
            <w:noWrap/>
            <w:vAlign w:val="center"/>
            <w:hideMark/>
          </w:tcPr>
          <w:p w14:paraId="1096C9A4" w14:textId="77777777" w:rsidR="004E1754" w:rsidRDefault="004E1754" w:rsidP="004E1754">
            <w:pPr>
              <w:spacing w:after="0" w:line="240" w:lineRule="auto"/>
              <w:jc w:val="center"/>
              <w:rPr>
                <w:color w:val="000000"/>
                <w:sz w:val="16"/>
                <w:szCs w:val="16"/>
              </w:rPr>
            </w:pPr>
            <w:r w:rsidRPr="00B6767A">
              <w:rPr>
                <w:color w:val="000000"/>
                <w:sz w:val="16"/>
                <w:szCs w:val="16"/>
              </w:rPr>
              <w:t>County/</w:t>
            </w:r>
          </w:p>
          <w:p w14:paraId="03C26515"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DEP</w:t>
            </w:r>
          </w:p>
        </w:tc>
        <w:tc>
          <w:tcPr>
            <w:tcW w:w="981" w:type="dxa"/>
            <w:noWrap/>
            <w:vAlign w:val="center"/>
            <w:hideMark/>
          </w:tcPr>
          <w:p w14:paraId="53AC9B90" w14:textId="343AEF41"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r>
      <w:tr w:rsidR="004E1754" w:rsidRPr="00B6767A" w14:paraId="44755C48" w14:textId="77777777" w:rsidTr="00FD0EBB">
        <w:trPr>
          <w:trHeight w:val="620"/>
        </w:trPr>
        <w:tc>
          <w:tcPr>
            <w:tcW w:w="1038" w:type="dxa"/>
            <w:vAlign w:val="center"/>
            <w:hideMark/>
          </w:tcPr>
          <w:p w14:paraId="597E4B99"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5D27055F"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3D05F0B8"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CC-E-2</w:t>
            </w:r>
          </w:p>
        </w:tc>
        <w:tc>
          <w:tcPr>
            <w:tcW w:w="1562" w:type="dxa"/>
            <w:vAlign w:val="center"/>
            <w:hideMark/>
          </w:tcPr>
          <w:p w14:paraId="27F08934"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Public Education on Fertilizer Ordinance</w:t>
            </w:r>
          </w:p>
        </w:tc>
        <w:tc>
          <w:tcPr>
            <w:tcW w:w="2832" w:type="dxa"/>
            <w:vAlign w:val="center"/>
            <w:hideMark/>
          </w:tcPr>
          <w:p w14:paraId="51CC58DF" w14:textId="6E296BAF" w:rsidR="004E1754" w:rsidRPr="00B6767A" w:rsidRDefault="004E1754" w:rsidP="004E1754">
            <w:pPr>
              <w:spacing w:after="0" w:line="240" w:lineRule="auto"/>
              <w:jc w:val="center"/>
              <w:rPr>
                <w:color w:val="000000"/>
                <w:sz w:val="16"/>
                <w:szCs w:val="16"/>
              </w:rPr>
            </w:pPr>
            <w:r w:rsidRPr="00B6767A">
              <w:rPr>
                <w:color w:val="000000"/>
                <w:sz w:val="16"/>
                <w:szCs w:val="16"/>
              </w:rPr>
              <w:t>Presentations to homeowner associations on county</w:t>
            </w:r>
            <w:r w:rsidR="00824D55">
              <w:rPr>
                <w:color w:val="000000"/>
                <w:sz w:val="16"/>
                <w:szCs w:val="16"/>
              </w:rPr>
              <w:t>'</w:t>
            </w:r>
            <w:r w:rsidRPr="00B6767A">
              <w:rPr>
                <w:color w:val="000000"/>
                <w:sz w:val="16"/>
                <w:szCs w:val="16"/>
              </w:rPr>
              <w:t>s adopted fertilizer ordinance.</w:t>
            </w:r>
          </w:p>
        </w:tc>
        <w:tc>
          <w:tcPr>
            <w:tcW w:w="1080" w:type="dxa"/>
            <w:noWrap/>
            <w:vAlign w:val="center"/>
            <w:hideMark/>
          </w:tcPr>
          <w:p w14:paraId="277A39B5"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Continuing</w:t>
            </w:r>
          </w:p>
        </w:tc>
        <w:tc>
          <w:tcPr>
            <w:tcW w:w="1224" w:type="dxa"/>
            <w:noWrap/>
            <w:vAlign w:val="center"/>
            <w:hideMark/>
          </w:tcPr>
          <w:p w14:paraId="17048E4D" w14:textId="48E07F5D"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24D3E6A2"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2017</w:t>
            </w:r>
          </w:p>
        </w:tc>
        <w:tc>
          <w:tcPr>
            <w:tcW w:w="1016" w:type="dxa"/>
            <w:noWrap/>
            <w:vAlign w:val="center"/>
            <w:hideMark/>
          </w:tcPr>
          <w:p w14:paraId="7043935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2017</w:t>
            </w:r>
          </w:p>
        </w:tc>
        <w:tc>
          <w:tcPr>
            <w:tcW w:w="981" w:type="dxa"/>
            <w:noWrap/>
            <w:vAlign w:val="center"/>
            <w:hideMark/>
          </w:tcPr>
          <w:p w14:paraId="6B785D2D"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300</w:t>
            </w:r>
          </w:p>
        </w:tc>
        <w:tc>
          <w:tcPr>
            <w:tcW w:w="981" w:type="dxa"/>
            <w:noWrap/>
            <w:vAlign w:val="center"/>
            <w:hideMark/>
          </w:tcPr>
          <w:p w14:paraId="039B68D5"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County</w:t>
            </w:r>
          </w:p>
        </w:tc>
        <w:tc>
          <w:tcPr>
            <w:tcW w:w="981" w:type="dxa"/>
            <w:noWrap/>
            <w:vAlign w:val="center"/>
            <w:hideMark/>
          </w:tcPr>
          <w:p w14:paraId="7C1172FD" w14:textId="5FFA8FD1" w:rsidR="004E1754" w:rsidRPr="00B6767A" w:rsidRDefault="004E1754" w:rsidP="004E1754">
            <w:pPr>
              <w:spacing w:after="0" w:line="240" w:lineRule="auto"/>
              <w:jc w:val="center"/>
              <w:rPr>
                <w:color w:val="000000"/>
                <w:sz w:val="16"/>
                <w:szCs w:val="16"/>
              </w:rPr>
            </w:pPr>
            <w:r w:rsidRPr="00B6767A">
              <w:rPr>
                <w:color w:val="000000"/>
                <w:sz w:val="16"/>
                <w:szCs w:val="16"/>
              </w:rPr>
              <w:t>$300</w:t>
            </w:r>
          </w:p>
        </w:tc>
      </w:tr>
      <w:tr w:rsidR="004E1754" w:rsidRPr="00B6767A" w14:paraId="0A280363" w14:textId="77777777" w:rsidTr="00FD0EBB">
        <w:trPr>
          <w:trHeight w:val="530"/>
        </w:trPr>
        <w:tc>
          <w:tcPr>
            <w:tcW w:w="1038" w:type="dxa"/>
            <w:vAlign w:val="center"/>
            <w:hideMark/>
          </w:tcPr>
          <w:p w14:paraId="6562001C"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7BAB16B9"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6D93AE44"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CC-E-3</w:t>
            </w:r>
          </w:p>
        </w:tc>
        <w:tc>
          <w:tcPr>
            <w:tcW w:w="1562" w:type="dxa"/>
            <w:vAlign w:val="center"/>
            <w:hideMark/>
          </w:tcPr>
          <w:p w14:paraId="559158A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Social Marketing Research</w:t>
            </w:r>
          </w:p>
        </w:tc>
        <w:tc>
          <w:tcPr>
            <w:tcW w:w="2832" w:type="dxa"/>
            <w:vAlign w:val="center"/>
            <w:hideMark/>
          </w:tcPr>
          <w:p w14:paraId="44037C9A"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Determine public views/drivers/barriers to reduced use of fertilizer.</w:t>
            </w:r>
          </w:p>
        </w:tc>
        <w:tc>
          <w:tcPr>
            <w:tcW w:w="1080" w:type="dxa"/>
            <w:noWrap/>
            <w:vAlign w:val="center"/>
            <w:hideMark/>
          </w:tcPr>
          <w:p w14:paraId="54CFE9AC"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4744617F" w14:textId="1F8F7DD7"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255D2233"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2017</w:t>
            </w:r>
          </w:p>
        </w:tc>
        <w:tc>
          <w:tcPr>
            <w:tcW w:w="1016" w:type="dxa"/>
            <w:noWrap/>
            <w:vAlign w:val="center"/>
            <w:hideMark/>
          </w:tcPr>
          <w:p w14:paraId="00F5C8EF"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2017</w:t>
            </w:r>
          </w:p>
        </w:tc>
        <w:tc>
          <w:tcPr>
            <w:tcW w:w="981" w:type="dxa"/>
            <w:noWrap/>
            <w:vAlign w:val="center"/>
            <w:hideMark/>
          </w:tcPr>
          <w:p w14:paraId="702A3A75"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50,000</w:t>
            </w:r>
          </w:p>
        </w:tc>
        <w:tc>
          <w:tcPr>
            <w:tcW w:w="981" w:type="dxa"/>
            <w:noWrap/>
            <w:vAlign w:val="center"/>
            <w:hideMark/>
          </w:tcPr>
          <w:p w14:paraId="1F119F35"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DEP</w:t>
            </w:r>
          </w:p>
        </w:tc>
        <w:tc>
          <w:tcPr>
            <w:tcW w:w="981" w:type="dxa"/>
            <w:noWrap/>
            <w:vAlign w:val="center"/>
            <w:hideMark/>
          </w:tcPr>
          <w:p w14:paraId="02156749" w14:textId="7F0B38BE"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r>
      <w:tr w:rsidR="004E1754" w:rsidRPr="00B6767A" w14:paraId="3C1482F9" w14:textId="77777777" w:rsidTr="00FD0EBB">
        <w:trPr>
          <w:trHeight w:val="540"/>
        </w:trPr>
        <w:tc>
          <w:tcPr>
            <w:tcW w:w="1038" w:type="dxa"/>
            <w:vAlign w:val="center"/>
            <w:hideMark/>
          </w:tcPr>
          <w:p w14:paraId="3C16925B"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48F9900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29174B70"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CC-E-4</w:t>
            </w:r>
          </w:p>
        </w:tc>
        <w:tc>
          <w:tcPr>
            <w:tcW w:w="1562" w:type="dxa"/>
            <w:vAlign w:val="center"/>
            <w:hideMark/>
          </w:tcPr>
          <w:p w14:paraId="7DB5DAEE" w14:textId="77777777" w:rsidR="004E1754" w:rsidRPr="00B6767A" w:rsidRDefault="004E1754" w:rsidP="004E1754">
            <w:pPr>
              <w:spacing w:after="0" w:line="240" w:lineRule="auto"/>
              <w:jc w:val="center"/>
              <w:rPr>
                <w:color w:val="000000"/>
                <w:sz w:val="16"/>
                <w:szCs w:val="16"/>
              </w:rPr>
            </w:pPr>
            <w:r w:rsidRPr="00B6767A">
              <w:rPr>
                <w:color w:val="000000"/>
                <w:sz w:val="16"/>
                <w:szCs w:val="16"/>
              </w:rPr>
              <w:t>Education Materials</w:t>
            </w:r>
          </w:p>
        </w:tc>
        <w:tc>
          <w:tcPr>
            <w:tcW w:w="2832" w:type="dxa"/>
            <w:vAlign w:val="center"/>
            <w:hideMark/>
          </w:tcPr>
          <w:p w14:paraId="449CD518"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Create branded/themed education materials for public distribution.</w:t>
            </w:r>
          </w:p>
        </w:tc>
        <w:tc>
          <w:tcPr>
            <w:tcW w:w="1080" w:type="dxa"/>
            <w:noWrap/>
            <w:vAlign w:val="center"/>
            <w:hideMark/>
          </w:tcPr>
          <w:p w14:paraId="4FA7E4A4"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76FB4922" w14:textId="27350952"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21318A39"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2018</w:t>
            </w:r>
          </w:p>
        </w:tc>
        <w:tc>
          <w:tcPr>
            <w:tcW w:w="1016" w:type="dxa"/>
            <w:noWrap/>
            <w:vAlign w:val="center"/>
            <w:hideMark/>
          </w:tcPr>
          <w:p w14:paraId="049083B4"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2018</w:t>
            </w:r>
          </w:p>
        </w:tc>
        <w:tc>
          <w:tcPr>
            <w:tcW w:w="981" w:type="dxa"/>
            <w:noWrap/>
            <w:vAlign w:val="center"/>
            <w:hideMark/>
          </w:tcPr>
          <w:p w14:paraId="37193F72"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25,000</w:t>
            </w:r>
          </w:p>
        </w:tc>
        <w:tc>
          <w:tcPr>
            <w:tcW w:w="981" w:type="dxa"/>
            <w:noWrap/>
            <w:vAlign w:val="center"/>
            <w:hideMark/>
          </w:tcPr>
          <w:p w14:paraId="5EA3D4F3"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DEP</w:t>
            </w:r>
          </w:p>
        </w:tc>
        <w:tc>
          <w:tcPr>
            <w:tcW w:w="981" w:type="dxa"/>
            <w:noWrap/>
            <w:vAlign w:val="center"/>
            <w:hideMark/>
          </w:tcPr>
          <w:p w14:paraId="4E2D54A1" w14:textId="5F8BE66A"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r>
      <w:tr w:rsidR="004E1754" w:rsidRPr="00B6767A" w14:paraId="3F648B07" w14:textId="77777777" w:rsidTr="00FD0EBB">
        <w:trPr>
          <w:trHeight w:val="593"/>
        </w:trPr>
        <w:tc>
          <w:tcPr>
            <w:tcW w:w="1038" w:type="dxa"/>
            <w:vAlign w:val="center"/>
            <w:hideMark/>
          </w:tcPr>
          <w:p w14:paraId="79F1662B"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3CE9660C"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60FCBFE3"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CC-E-5</w:t>
            </w:r>
          </w:p>
        </w:tc>
        <w:tc>
          <w:tcPr>
            <w:tcW w:w="1562" w:type="dxa"/>
            <w:vAlign w:val="center"/>
            <w:hideMark/>
          </w:tcPr>
          <w:p w14:paraId="5B5A4606" w14:textId="54EDBA4D" w:rsidR="004E1754" w:rsidRPr="00B6767A" w:rsidRDefault="004E1754" w:rsidP="004E1754">
            <w:pPr>
              <w:spacing w:after="0" w:line="240" w:lineRule="auto"/>
              <w:jc w:val="center"/>
              <w:rPr>
                <w:color w:val="000000"/>
                <w:sz w:val="16"/>
                <w:szCs w:val="16"/>
              </w:rPr>
            </w:pPr>
            <w:r w:rsidRPr="00B6767A">
              <w:rPr>
                <w:color w:val="000000"/>
                <w:sz w:val="16"/>
                <w:szCs w:val="16"/>
              </w:rPr>
              <w:t>Training on Green Industries B</w:t>
            </w:r>
            <w:r w:rsidR="005E3A48">
              <w:rPr>
                <w:color w:val="000000"/>
                <w:sz w:val="16"/>
                <w:szCs w:val="16"/>
              </w:rPr>
              <w:t>MPs</w:t>
            </w:r>
          </w:p>
        </w:tc>
        <w:tc>
          <w:tcPr>
            <w:tcW w:w="2832" w:type="dxa"/>
            <w:vAlign w:val="center"/>
            <w:hideMark/>
          </w:tcPr>
          <w:p w14:paraId="313D36DD" w14:textId="1C964EAC" w:rsidR="004E1754" w:rsidRPr="00B6767A" w:rsidRDefault="004E1754" w:rsidP="004E1754">
            <w:pPr>
              <w:spacing w:after="0" w:line="240" w:lineRule="auto"/>
              <w:jc w:val="center"/>
              <w:rPr>
                <w:color w:val="000000"/>
                <w:sz w:val="16"/>
                <w:szCs w:val="16"/>
              </w:rPr>
            </w:pPr>
            <w:r w:rsidRPr="00B6767A">
              <w:rPr>
                <w:color w:val="000000"/>
                <w:sz w:val="16"/>
                <w:szCs w:val="16"/>
              </w:rPr>
              <w:t>Train professionals and general public who seek exemption from fertilizer ordinance.</w:t>
            </w:r>
          </w:p>
        </w:tc>
        <w:tc>
          <w:tcPr>
            <w:tcW w:w="1080" w:type="dxa"/>
            <w:noWrap/>
            <w:vAlign w:val="center"/>
            <w:hideMark/>
          </w:tcPr>
          <w:p w14:paraId="146E783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Continuing</w:t>
            </w:r>
          </w:p>
        </w:tc>
        <w:tc>
          <w:tcPr>
            <w:tcW w:w="1224" w:type="dxa"/>
            <w:noWrap/>
            <w:vAlign w:val="center"/>
            <w:hideMark/>
          </w:tcPr>
          <w:p w14:paraId="6D072EE5" w14:textId="7044AD49"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479F01A0"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2015</w:t>
            </w:r>
          </w:p>
        </w:tc>
        <w:tc>
          <w:tcPr>
            <w:tcW w:w="1016" w:type="dxa"/>
            <w:noWrap/>
            <w:vAlign w:val="center"/>
            <w:hideMark/>
          </w:tcPr>
          <w:p w14:paraId="3A0E2979"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2021</w:t>
            </w:r>
          </w:p>
        </w:tc>
        <w:tc>
          <w:tcPr>
            <w:tcW w:w="981" w:type="dxa"/>
            <w:noWrap/>
            <w:vAlign w:val="center"/>
            <w:hideMark/>
          </w:tcPr>
          <w:p w14:paraId="4C59D256" w14:textId="77777777" w:rsidR="004E1754" w:rsidRPr="00B6767A" w:rsidRDefault="004E1754" w:rsidP="004E1754">
            <w:pPr>
              <w:spacing w:after="0" w:line="240" w:lineRule="auto"/>
              <w:jc w:val="center"/>
              <w:rPr>
                <w:color w:val="000000"/>
                <w:sz w:val="16"/>
                <w:szCs w:val="16"/>
              </w:rPr>
            </w:pPr>
            <w:r w:rsidRPr="00B6767A">
              <w:rPr>
                <w:color w:val="000000"/>
                <w:sz w:val="16"/>
                <w:szCs w:val="16"/>
              </w:rPr>
              <w:t>In-kind</w:t>
            </w:r>
          </w:p>
        </w:tc>
        <w:tc>
          <w:tcPr>
            <w:tcW w:w="981" w:type="dxa"/>
            <w:noWrap/>
            <w:vAlign w:val="center"/>
            <w:hideMark/>
          </w:tcPr>
          <w:p w14:paraId="2CE6FCBE" w14:textId="77777777" w:rsidR="004E1754" w:rsidRDefault="004E1754" w:rsidP="004E1754">
            <w:pPr>
              <w:spacing w:after="0" w:line="240" w:lineRule="auto"/>
              <w:jc w:val="center"/>
              <w:rPr>
                <w:color w:val="000000"/>
                <w:sz w:val="16"/>
                <w:szCs w:val="16"/>
              </w:rPr>
            </w:pPr>
            <w:r w:rsidRPr="00B6767A">
              <w:rPr>
                <w:color w:val="000000"/>
                <w:sz w:val="16"/>
                <w:szCs w:val="16"/>
              </w:rPr>
              <w:t>County/</w:t>
            </w:r>
          </w:p>
          <w:p w14:paraId="347AD426" w14:textId="47CF7BA1"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67298873" w14:textId="77777777" w:rsidR="004E1754" w:rsidRPr="00B6767A" w:rsidRDefault="004E1754" w:rsidP="004E1754">
            <w:pPr>
              <w:spacing w:after="0" w:line="240" w:lineRule="auto"/>
              <w:jc w:val="center"/>
              <w:rPr>
                <w:color w:val="000000"/>
                <w:sz w:val="16"/>
                <w:szCs w:val="16"/>
              </w:rPr>
            </w:pPr>
            <w:r w:rsidRPr="00B6767A">
              <w:rPr>
                <w:color w:val="000000"/>
                <w:sz w:val="16"/>
                <w:szCs w:val="16"/>
              </w:rPr>
              <w:t>In-kind</w:t>
            </w:r>
          </w:p>
        </w:tc>
      </w:tr>
      <w:tr w:rsidR="004E1754" w:rsidRPr="00B6767A" w14:paraId="7EBBD44C" w14:textId="77777777" w:rsidTr="00FD0EBB">
        <w:trPr>
          <w:trHeight w:val="525"/>
        </w:trPr>
        <w:tc>
          <w:tcPr>
            <w:tcW w:w="1038" w:type="dxa"/>
            <w:vAlign w:val="center"/>
            <w:hideMark/>
          </w:tcPr>
          <w:p w14:paraId="0F3670ED"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3696DE5C"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54DD33F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CC-E-6</w:t>
            </w:r>
          </w:p>
        </w:tc>
        <w:tc>
          <w:tcPr>
            <w:tcW w:w="1562" w:type="dxa"/>
            <w:vAlign w:val="center"/>
            <w:hideMark/>
          </w:tcPr>
          <w:p w14:paraId="452005BE" w14:textId="77777777" w:rsidR="004E1754" w:rsidRPr="00B6767A" w:rsidRDefault="004E1754" w:rsidP="004E1754">
            <w:pPr>
              <w:spacing w:after="0" w:line="240" w:lineRule="auto"/>
              <w:jc w:val="center"/>
              <w:rPr>
                <w:color w:val="000000"/>
                <w:sz w:val="16"/>
                <w:szCs w:val="16"/>
              </w:rPr>
            </w:pPr>
            <w:r w:rsidRPr="00B6767A">
              <w:rPr>
                <w:color w:val="000000"/>
                <w:sz w:val="16"/>
                <w:szCs w:val="16"/>
              </w:rPr>
              <w:t>News Articles</w:t>
            </w:r>
          </w:p>
        </w:tc>
        <w:tc>
          <w:tcPr>
            <w:tcW w:w="2832" w:type="dxa"/>
            <w:vAlign w:val="center"/>
            <w:hideMark/>
          </w:tcPr>
          <w:p w14:paraId="78891087" w14:textId="6FA841F0" w:rsidR="004E1754" w:rsidRPr="00B6767A" w:rsidRDefault="004E1754" w:rsidP="004E1754">
            <w:pPr>
              <w:spacing w:after="0" w:line="240" w:lineRule="auto"/>
              <w:jc w:val="center"/>
              <w:rPr>
                <w:color w:val="000000"/>
                <w:sz w:val="16"/>
                <w:szCs w:val="16"/>
              </w:rPr>
            </w:pPr>
            <w:r w:rsidRPr="00B6767A">
              <w:rPr>
                <w:color w:val="000000"/>
                <w:sz w:val="16"/>
                <w:szCs w:val="16"/>
              </w:rPr>
              <w:t xml:space="preserve">Publish articles in </w:t>
            </w:r>
            <w:r w:rsidRPr="00B6767A">
              <w:rPr>
                <w:i/>
                <w:iCs/>
                <w:color w:val="000000"/>
                <w:sz w:val="16"/>
                <w:szCs w:val="16"/>
              </w:rPr>
              <w:t>Citrus County Chronicle</w:t>
            </w:r>
            <w:r w:rsidRPr="00B6767A">
              <w:rPr>
                <w:color w:val="000000"/>
                <w:sz w:val="16"/>
                <w:szCs w:val="16"/>
              </w:rPr>
              <w:t xml:space="preserve"> regarding proper use of fertilizer.</w:t>
            </w:r>
          </w:p>
        </w:tc>
        <w:tc>
          <w:tcPr>
            <w:tcW w:w="1080" w:type="dxa"/>
            <w:noWrap/>
            <w:vAlign w:val="center"/>
            <w:hideMark/>
          </w:tcPr>
          <w:p w14:paraId="3D4C0853"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Continuing</w:t>
            </w:r>
          </w:p>
        </w:tc>
        <w:tc>
          <w:tcPr>
            <w:tcW w:w="1224" w:type="dxa"/>
            <w:noWrap/>
            <w:vAlign w:val="center"/>
            <w:hideMark/>
          </w:tcPr>
          <w:p w14:paraId="28E8269B" w14:textId="46DC80CB"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6D1DC29A"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2017</w:t>
            </w:r>
          </w:p>
        </w:tc>
        <w:tc>
          <w:tcPr>
            <w:tcW w:w="1016" w:type="dxa"/>
            <w:noWrap/>
            <w:vAlign w:val="center"/>
            <w:hideMark/>
          </w:tcPr>
          <w:p w14:paraId="29BF73ED"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2021</w:t>
            </w:r>
          </w:p>
        </w:tc>
        <w:tc>
          <w:tcPr>
            <w:tcW w:w="981" w:type="dxa"/>
            <w:noWrap/>
            <w:vAlign w:val="center"/>
            <w:hideMark/>
          </w:tcPr>
          <w:p w14:paraId="30CF06D1" w14:textId="77777777" w:rsidR="004E1754" w:rsidRPr="00B6767A" w:rsidRDefault="004E1754" w:rsidP="004E1754">
            <w:pPr>
              <w:spacing w:after="0" w:line="240" w:lineRule="auto"/>
              <w:jc w:val="center"/>
              <w:rPr>
                <w:color w:val="000000"/>
                <w:sz w:val="16"/>
                <w:szCs w:val="16"/>
              </w:rPr>
            </w:pPr>
            <w:r w:rsidRPr="00B6767A">
              <w:rPr>
                <w:color w:val="000000"/>
                <w:sz w:val="16"/>
                <w:szCs w:val="16"/>
              </w:rPr>
              <w:t>In-kind</w:t>
            </w:r>
          </w:p>
        </w:tc>
        <w:tc>
          <w:tcPr>
            <w:tcW w:w="981" w:type="dxa"/>
            <w:noWrap/>
            <w:vAlign w:val="center"/>
            <w:hideMark/>
          </w:tcPr>
          <w:p w14:paraId="114550DA" w14:textId="77777777" w:rsidR="004E1754" w:rsidRDefault="004E1754" w:rsidP="004E1754">
            <w:pPr>
              <w:spacing w:after="0" w:line="240" w:lineRule="auto"/>
              <w:jc w:val="center"/>
              <w:rPr>
                <w:color w:val="000000"/>
                <w:sz w:val="16"/>
                <w:szCs w:val="16"/>
              </w:rPr>
            </w:pPr>
            <w:r w:rsidRPr="00B6767A">
              <w:rPr>
                <w:color w:val="000000"/>
                <w:sz w:val="16"/>
                <w:szCs w:val="16"/>
              </w:rPr>
              <w:t>County/</w:t>
            </w:r>
          </w:p>
          <w:p w14:paraId="2B3B7544" w14:textId="61592EFC"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230E82C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In-kind</w:t>
            </w:r>
          </w:p>
        </w:tc>
      </w:tr>
      <w:tr w:rsidR="004E1754" w:rsidRPr="00B6767A" w14:paraId="7382D5A8" w14:textId="77777777" w:rsidTr="00FD0EBB">
        <w:trPr>
          <w:trHeight w:val="620"/>
        </w:trPr>
        <w:tc>
          <w:tcPr>
            <w:tcW w:w="1038" w:type="dxa"/>
            <w:vAlign w:val="center"/>
            <w:hideMark/>
          </w:tcPr>
          <w:p w14:paraId="06CC56CF"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682AE59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50B6BA01"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CC-E-7</w:t>
            </w:r>
          </w:p>
        </w:tc>
        <w:tc>
          <w:tcPr>
            <w:tcW w:w="1562" w:type="dxa"/>
            <w:vAlign w:val="center"/>
            <w:hideMark/>
          </w:tcPr>
          <w:p w14:paraId="0D0AA4A3" w14:textId="77777777" w:rsidR="004E1754" w:rsidRPr="00B6767A" w:rsidRDefault="004E1754" w:rsidP="004E1754">
            <w:pPr>
              <w:spacing w:after="0" w:line="240" w:lineRule="auto"/>
              <w:jc w:val="center"/>
              <w:rPr>
                <w:color w:val="000000"/>
                <w:sz w:val="16"/>
                <w:szCs w:val="16"/>
              </w:rPr>
            </w:pPr>
            <w:r w:rsidRPr="00B6767A">
              <w:rPr>
                <w:color w:val="000000"/>
                <w:sz w:val="16"/>
                <w:szCs w:val="16"/>
              </w:rPr>
              <w:t>Newsletters</w:t>
            </w:r>
          </w:p>
        </w:tc>
        <w:tc>
          <w:tcPr>
            <w:tcW w:w="2832" w:type="dxa"/>
            <w:vAlign w:val="center"/>
            <w:hideMark/>
          </w:tcPr>
          <w:p w14:paraId="37E54982" w14:textId="77777777" w:rsidR="005E3A48" w:rsidRDefault="004E1754" w:rsidP="004E1754">
            <w:pPr>
              <w:spacing w:after="0" w:line="240" w:lineRule="auto"/>
              <w:jc w:val="center"/>
              <w:rPr>
                <w:color w:val="000000"/>
                <w:sz w:val="16"/>
                <w:szCs w:val="16"/>
              </w:rPr>
            </w:pPr>
            <w:r w:rsidRPr="00B6767A">
              <w:rPr>
                <w:color w:val="000000"/>
                <w:sz w:val="16"/>
                <w:szCs w:val="16"/>
              </w:rPr>
              <w:t xml:space="preserve">Monthly Citrus County Link </w:t>
            </w:r>
          </w:p>
          <w:p w14:paraId="6C5AC6BF" w14:textId="7FE2B922" w:rsidR="004E1754" w:rsidRPr="00B6767A" w:rsidRDefault="004E1754" w:rsidP="004E1754">
            <w:pPr>
              <w:spacing w:after="0" w:line="240" w:lineRule="auto"/>
              <w:jc w:val="center"/>
              <w:rPr>
                <w:color w:val="000000"/>
                <w:sz w:val="16"/>
                <w:szCs w:val="16"/>
              </w:rPr>
            </w:pPr>
            <w:r w:rsidRPr="00B6767A">
              <w:rPr>
                <w:color w:val="000000"/>
                <w:sz w:val="16"/>
                <w:szCs w:val="16"/>
              </w:rPr>
              <w:t xml:space="preserve">e-newsletters and quarterly </w:t>
            </w:r>
            <w:r w:rsidR="0092523A">
              <w:rPr>
                <w:color w:val="000000"/>
                <w:sz w:val="16"/>
                <w:szCs w:val="16"/>
              </w:rPr>
              <w:t>UF–IFAS</w:t>
            </w:r>
            <w:r w:rsidRPr="00B6767A">
              <w:rPr>
                <w:color w:val="000000"/>
                <w:sz w:val="16"/>
                <w:szCs w:val="16"/>
              </w:rPr>
              <w:t xml:space="preserve"> newsletters that educate on fertilizer use.</w:t>
            </w:r>
          </w:p>
        </w:tc>
        <w:tc>
          <w:tcPr>
            <w:tcW w:w="1080" w:type="dxa"/>
            <w:noWrap/>
            <w:vAlign w:val="center"/>
            <w:hideMark/>
          </w:tcPr>
          <w:p w14:paraId="71877CCD"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Continuing</w:t>
            </w:r>
          </w:p>
        </w:tc>
        <w:tc>
          <w:tcPr>
            <w:tcW w:w="1224" w:type="dxa"/>
            <w:noWrap/>
            <w:vAlign w:val="center"/>
            <w:hideMark/>
          </w:tcPr>
          <w:p w14:paraId="75CBC891" w14:textId="51D0B9CF"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25DA6BDF"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2015</w:t>
            </w:r>
          </w:p>
        </w:tc>
        <w:tc>
          <w:tcPr>
            <w:tcW w:w="1016" w:type="dxa"/>
            <w:noWrap/>
            <w:vAlign w:val="center"/>
            <w:hideMark/>
          </w:tcPr>
          <w:p w14:paraId="476913F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2021</w:t>
            </w:r>
          </w:p>
        </w:tc>
        <w:tc>
          <w:tcPr>
            <w:tcW w:w="981" w:type="dxa"/>
            <w:noWrap/>
            <w:vAlign w:val="center"/>
            <w:hideMark/>
          </w:tcPr>
          <w:p w14:paraId="252FCF49" w14:textId="77777777" w:rsidR="004E1754" w:rsidRPr="00B6767A" w:rsidRDefault="004E1754" w:rsidP="004E1754">
            <w:pPr>
              <w:spacing w:after="0" w:line="240" w:lineRule="auto"/>
              <w:jc w:val="center"/>
              <w:rPr>
                <w:color w:val="000000"/>
                <w:sz w:val="16"/>
                <w:szCs w:val="16"/>
              </w:rPr>
            </w:pPr>
            <w:r w:rsidRPr="00B6767A">
              <w:rPr>
                <w:color w:val="000000"/>
                <w:sz w:val="16"/>
                <w:szCs w:val="16"/>
              </w:rPr>
              <w:t>In-kind</w:t>
            </w:r>
          </w:p>
        </w:tc>
        <w:tc>
          <w:tcPr>
            <w:tcW w:w="981" w:type="dxa"/>
            <w:noWrap/>
            <w:vAlign w:val="center"/>
            <w:hideMark/>
          </w:tcPr>
          <w:p w14:paraId="362FF438" w14:textId="77777777" w:rsidR="004E1754" w:rsidRDefault="004E1754" w:rsidP="004E1754">
            <w:pPr>
              <w:spacing w:after="0" w:line="240" w:lineRule="auto"/>
              <w:jc w:val="center"/>
              <w:rPr>
                <w:color w:val="000000"/>
                <w:sz w:val="16"/>
                <w:szCs w:val="16"/>
              </w:rPr>
            </w:pPr>
            <w:r w:rsidRPr="00B6767A">
              <w:rPr>
                <w:color w:val="000000"/>
                <w:sz w:val="16"/>
                <w:szCs w:val="16"/>
              </w:rPr>
              <w:t>County/</w:t>
            </w:r>
          </w:p>
          <w:p w14:paraId="68B8D3DF" w14:textId="1C96E564"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15A4EF73" w14:textId="77777777" w:rsidR="004E1754" w:rsidRPr="00B6767A" w:rsidRDefault="004E1754" w:rsidP="004E1754">
            <w:pPr>
              <w:spacing w:after="0" w:line="240" w:lineRule="auto"/>
              <w:jc w:val="center"/>
              <w:rPr>
                <w:color w:val="000000"/>
                <w:sz w:val="16"/>
                <w:szCs w:val="16"/>
              </w:rPr>
            </w:pPr>
            <w:r w:rsidRPr="00B6767A">
              <w:rPr>
                <w:color w:val="000000"/>
                <w:sz w:val="16"/>
                <w:szCs w:val="16"/>
              </w:rPr>
              <w:t>In-kind</w:t>
            </w:r>
          </w:p>
        </w:tc>
      </w:tr>
      <w:tr w:rsidR="004E1754" w:rsidRPr="00B6767A" w14:paraId="0A23DD29" w14:textId="77777777" w:rsidTr="00FD0EBB">
        <w:trPr>
          <w:trHeight w:val="593"/>
        </w:trPr>
        <w:tc>
          <w:tcPr>
            <w:tcW w:w="1038" w:type="dxa"/>
            <w:vAlign w:val="center"/>
            <w:hideMark/>
          </w:tcPr>
          <w:p w14:paraId="7D4B87C9"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55A530AA"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3D48D355"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CC-E-8</w:t>
            </w:r>
          </w:p>
        </w:tc>
        <w:tc>
          <w:tcPr>
            <w:tcW w:w="1562" w:type="dxa"/>
            <w:vAlign w:val="center"/>
            <w:hideMark/>
          </w:tcPr>
          <w:p w14:paraId="2DE03B19" w14:textId="7D7D9647" w:rsidR="004E1754" w:rsidRPr="00B6767A" w:rsidRDefault="004E1754" w:rsidP="004E1754">
            <w:pPr>
              <w:spacing w:after="0" w:line="240" w:lineRule="auto"/>
              <w:jc w:val="center"/>
              <w:rPr>
                <w:color w:val="000000"/>
                <w:sz w:val="16"/>
                <w:szCs w:val="16"/>
              </w:rPr>
            </w:pPr>
            <w:r w:rsidRPr="00B6767A">
              <w:rPr>
                <w:color w:val="000000"/>
                <w:sz w:val="16"/>
                <w:szCs w:val="16"/>
              </w:rPr>
              <w:t xml:space="preserve">Webpage </w:t>
            </w:r>
            <w:r w:rsidR="005E3A48">
              <w:rPr>
                <w:color w:val="000000"/>
                <w:sz w:val="16"/>
                <w:szCs w:val="16"/>
              </w:rPr>
              <w:t>–</w:t>
            </w:r>
            <w:r w:rsidRPr="00B6767A">
              <w:rPr>
                <w:color w:val="000000"/>
                <w:sz w:val="16"/>
                <w:szCs w:val="16"/>
              </w:rPr>
              <w:t xml:space="preserve"> Phase I</w:t>
            </w:r>
          </w:p>
        </w:tc>
        <w:tc>
          <w:tcPr>
            <w:tcW w:w="2832" w:type="dxa"/>
            <w:vAlign w:val="center"/>
            <w:hideMark/>
          </w:tcPr>
          <w:p w14:paraId="0E47F20C"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Develop webpage geared toward youth with computer game showing impacts of impaired waters and various actions.</w:t>
            </w:r>
          </w:p>
        </w:tc>
        <w:tc>
          <w:tcPr>
            <w:tcW w:w="1080" w:type="dxa"/>
            <w:noWrap/>
            <w:vAlign w:val="center"/>
            <w:hideMark/>
          </w:tcPr>
          <w:p w14:paraId="791D602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76FF3918" w14:textId="41418547"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383E4814"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2018</w:t>
            </w:r>
          </w:p>
        </w:tc>
        <w:tc>
          <w:tcPr>
            <w:tcW w:w="1016" w:type="dxa"/>
            <w:noWrap/>
            <w:vAlign w:val="center"/>
            <w:hideMark/>
          </w:tcPr>
          <w:p w14:paraId="485FF292"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2019</w:t>
            </w:r>
          </w:p>
        </w:tc>
        <w:tc>
          <w:tcPr>
            <w:tcW w:w="981" w:type="dxa"/>
            <w:noWrap/>
            <w:vAlign w:val="center"/>
            <w:hideMark/>
          </w:tcPr>
          <w:p w14:paraId="23E99392"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25,000</w:t>
            </w:r>
          </w:p>
        </w:tc>
        <w:tc>
          <w:tcPr>
            <w:tcW w:w="981" w:type="dxa"/>
            <w:noWrap/>
            <w:vAlign w:val="center"/>
            <w:hideMark/>
          </w:tcPr>
          <w:p w14:paraId="52CF1B49"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DEP</w:t>
            </w:r>
          </w:p>
        </w:tc>
        <w:tc>
          <w:tcPr>
            <w:tcW w:w="981" w:type="dxa"/>
            <w:noWrap/>
            <w:vAlign w:val="center"/>
            <w:hideMark/>
          </w:tcPr>
          <w:p w14:paraId="6E5691CA" w14:textId="61AFFA34"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r>
      <w:tr w:rsidR="004E1754" w:rsidRPr="00B6767A" w14:paraId="5C2A5493" w14:textId="77777777" w:rsidTr="00FD0EBB">
        <w:trPr>
          <w:trHeight w:val="620"/>
        </w:trPr>
        <w:tc>
          <w:tcPr>
            <w:tcW w:w="1038" w:type="dxa"/>
            <w:vAlign w:val="center"/>
            <w:hideMark/>
          </w:tcPr>
          <w:p w14:paraId="1CE81B3B"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0F6955C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570CF86E"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CC-E-9</w:t>
            </w:r>
          </w:p>
        </w:tc>
        <w:tc>
          <w:tcPr>
            <w:tcW w:w="1562" w:type="dxa"/>
            <w:vAlign w:val="center"/>
            <w:hideMark/>
          </w:tcPr>
          <w:p w14:paraId="27A369D5" w14:textId="306A27EE" w:rsidR="004E1754" w:rsidRPr="00B6767A" w:rsidRDefault="004E1754" w:rsidP="004E1754">
            <w:pPr>
              <w:spacing w:after="0" w:line="240" w:lineRule="auto"/>
              <w:jc w:val="center"/>
              <w:rPr>
                <w:color w:val="000000"/>
                <w:sz w:val="16"/>
                <w:szCs w:val="16"/>
              </w:rPr>
            </w:pPr>
            <w:r w:rsidRPr="00B6767A">
              <w:rPr>
                <w:color w:val="000000"/>
                <w:sz w:val="16"/>
                <w:szCs w:val="16"/>
              </w:rPr>
              <w:t xml:space="preserve">Webpage </w:t>
            </w:r>
            <w:r w:rsidR="005E3A48">
              <w:rPr>
                <w:color w:val="000000"/>
                <w:sz w:val="16"/>
                <w:szCs w:val="16"/>
              </w:rPr>
              <w:t>–</w:t>
            </w:r>
            <w:r w:rsidRPr="00B6767A">
              <w:rPr>
                <w:color w:val="000000"/>
                <w:sz w:val="16"/>
                <w:szCs w:val="16"/>
              </w:rPr>
              <w:t xml:space="preserve"> Phase II</w:t>
            </w:r>
          </w:p>
        </w:tc>
        <w:tc>
          <w:tcPr>
            <w:tcW w:w="2832" w:type="dxa"/>
            <w:vAlign w:val="center"/>
            <w:hideMark/>
          </w:tcPr>
          <w:p w14:paraId="431FCA00"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Develop webpage geared toward adults with content that is visually engaging, including video and social media links.</w:t>
            </w:r>
          </w:p>
        </w:tc>
        <w:tc>
          <w:tcPr>
            <w:tcW w:w="1080" w:type="dxa"/>
            <w:noWrap/>
            <w:vAlign w:val="center"/>
            <w:hideMark/>
          </w:tcPr>
          <w:p w14:paraId="35952FA0"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3750EDDC" w14:textId="26724063"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36C1D781"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2018</w:t>
            </w:r>
          </w:p>
        </w:tc>
        <w:tc>
          <w:tcPr>
            <w:tcW w:w="1016" w:type="dxa"/>
            <w:noWrap/>
            <w:vAlign w:val="center"/>
            <w:hideMark/>
          </w:tcPr>
          <w:p w14:paraId="45754DC0"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2019</w:t>
            </w:r>
          </w:p>
        </w:tc>
        <w:tc>
          <w:tcPr>
            <w:tcW w:w="981" w:type="dxa"/>
            <w:noWrap/>
            <w:vAlign w:val="center"/>
            <w:hideMark/>
          </w:tcPr>
          <w:p w14:paraId="40348914"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35,000</w:t>
            </w:r>
          </w:p>
        </w:tc>
        <w:tc>
          <w:tcPr>
            <w:tcW w:w="981" w:type="dxa"/>
            <w:noWrap/>
            <w:vAlign w:val="center"/>
            <w:hideMark/>
          </w:tcPr>
          <w:p w14:paraId="3A7BA54C"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DEP</w:t>
            </w:r>
          </w:p>
        </w:tc>
        <w:tc>
          <w:tcPr>
            <w:tcW w:w="981" w:type="dxa"/>
            <w:noWrap/>
            <w:vAlign w:val="center"/>
            <w:hideMark/>
          </w:tcPr>
          <w:p w14:paraId="34813711" w14:textId="5EB18DD1"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r>
      <w:tr w:rsidR="004E1754" w:rsidRPr="00B6767A" w14:paraId="44537F6E" w14:textId="77777777" w:rsidTr="00FD0EBB">
        <w:trPr>
          <w:trHeight w:val="510"/>
        </w:trPr>
        <w:tc>
          <w:tcPr>
            <w:tcW w:w="1038" w:type="dxa"/>
            <w:vAlign w:val="center"/>
            <w:hideMark/>
          </w:tcPr>
          <w:p w14:paraId="5EFB7D97"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710E0329"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419C3F05"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CC-E-10</w:t>
            </w:r>
          </w:p>
        </w:tc>
        <w:tc>
          <w:tcPr>
            <w:tcW w:w="1562" w:type="dxa"/>
            <w:vAlign w:val="center"/>
            <w:hideMark/>
          </w:tcPr>
          <w:p w14:paraId="222A77DD" w14:textId="77777777" w:rsidR="004E1754" w:rsidRPr="00B6767A" w:rsidRDefault="004E1754" w:rsidP="004E1754">
            <w:pPr>
              <w:spacing w:after="0" w:line="240" w:lineRule="auto"/>
              <w:jc w:val="center"/>
              <w:rPr>
                <w:color w:val="000000"/>
                <w:sz w:val="16"/>
                <w:szCs w:val="16"/>
              </w:rPr>
            </w:pPr>
            <w:r w:rsidRPr="00B6767A">
              <w:rPr>
                <w:color w:val="000000"/>
                <w:sz w:val="16"/>
                <w:szCs w:val="16"/>
              </w:rPr>
              <w:t>Signage</w:t>
            </w:r>
          </w:p>
        </w:tc>
        <w:tc>
          <w:tcPr>
            <w:tcW w:w="2832" w:type="dxa"/>
            <w:vAlign w:val="center"/>
            <w:hideMark/>
          </w:tcPr>
          <w:p w14:paraId="524512F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Post signage educating on fertilizer at parks and boat ramps.</w:t>
            </w:r>
          </w:p>
        </w:tc>
        <w:tc>
          <w:tcPr>
            <w:tcW w:w="1080" w:type="dxa"/>
            <w:noWrap/>
            <w:vAlign w:val="center"/>
            <w:hideMark/>
          </w:tcPr>
          <w:p w14:paraId="3EF5FBC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7DC8DDE7" w14:textId="25D9E12A"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1DF5D43E"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2019</w:t>
            </w:r>
          </w:p>
        </w:tc>
        <w:tc>
          <w:tcPr>
            <w:tcW w:w="1016" w:type="dxa"/>
            <w:noWrap/>
            <w:vAlign w:val="center"/>
            <w:hideMark/>
          </w:tcPr>
          <w:p w14:paraId="7ADC0298"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2019</w:t>
            </w:r>
          </w:p>
        </w:tc>
        <w:tc>
          <w:tcPr>
            <w:tcW w:w="981" w:type="dxa"/>
            <w:noWrap/>
            <w:vAlign w:val="center"/>
            <w:hideMark/>
          </w:tcPr>
          <w:p w14:paraId="655C8AA3"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3,000</w:t>
            </w:r>
          </w:p>
        </w:tc>
        <w:tc>
          <w:tcPr>
            <w:tcW w:w="981" w:type="dxa"/>
            <w:noWrap/>
            <w:vAlign w:val="center"/>
            <w:hideMark/>
          </w:tcPr>
          <w:p w14:paraId="2A3F6E2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DEP</w:t>
            </w:r>
          </w:p>
        </w:tc>
        <w:tc>
          <w:tcPr>
            <w:tcW w:w="981" w:type="dxa"/>
            <w:noWrap/>
            <w:vAlign w:val="center"/>
            <w:hideMark/>
          </w:tcPr>
          <w:p w14:paraId="5E7186F6" w14:textId="4DFA3342"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r>
      <w:tr w:rsidR="004E1754" w:rsidRPr="00B6767A" w14:paraId="53EBBE7A" w14:textId="77777777" w:rsidTr="00FD0EBB">
        <w:trPr>
          <w:trHeight w:val="602"/>
        </w:trPr>
        <w:tc>
          <w:tcPr>
            <w:tcW w:w="1038" w:type="dxa"/>
            <w:vAlign w:val="center"/>
            <w:hideMark/>
          </w:tcPr>
          <w:p w14:paraId="524C86A9"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5CD6EA38"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3BE4449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CC-E-11</w:t>
            </w:r>
          </w:p>
        </w:tc>
        <w:tc>
          <w:tcPr>
            <w:tcW w:w="1562" w:type="dxa"/>
            <w:vAlign w:val="center"/>
            <w:hideMark/>
          </w:tcPr>
          <w:p w14:paraId="3F28B51E" w14:textId="77777777" w:rsidR="004E1754" w:rsidRPr="00B6767A" w:rsidRDefault="004E1754" w:rsidP="004E1754">
            <w:pPr>
              <w:spacing w:after="0" w:line="240" w:lineRule="auto"/>
              <w:jc w:val="center"/>
              <w:rPr>
                <w:color w:val="000000"/>
                <w:sz w:val="16"/>
                <w:szCs w:val="16"/>
              </w:rPr>
            </w:pPr>
            <w:r w:rsidRPr="00B6767A">
              <w:rPr>
                <w:color w:val="000000"/>
                <w:sz w:val="16"/>
                <w:szCs w:val="16"/>
              </w:rPr>
              <w:t>Geocache Educational Tool</w:t>
            </w:r>
          </w:p>
        </w:tc>
        <w:tc>
          <w:tcPr>
            <w:tcW w:w="2832" w:type="dxa"/>
            <w:vAlign w:val="center"/>
            <w:hideMark/>
          </w:tcPr>
          <w:p w14:paraId="17B90C54" w14:textId="2DECCB6D" w:rsidR="004E1754" w:rsidRPr="00B6767A" w:rsidRDefault="004E1754" w:rsidP="004E1754">
            <w:pPr>
              <w:spacing w:after="0" w:line="240" w:lineRule="auto"/>
              <w:jc w:val="center"/>
              <w:rPr>
                <w:color w:val="000000"/>
                <w:sz w:val="16"/>
                <w:szCs w:val="16"/>
              </w:rPr>
            </w:pPr>
            <w:r w:rsidRPr="00B6767A">
              <w:rPr>
                <w:color w:val="000000"/>
                <w:sz w:val="16"/>
                <w:szCs w:val="16"/>
              </w:rPr>
              <w:t>Create geocache trail and event with each cache containing educational messages and trinkets.</w:t>
            </w:r>
          </w:p>
        </w:tc>
        <w:tc>
          <w:tcPr>
            <w:tcW w:w="1080" w:type="dxa"/>
            <w:noWrap/>
            <w:vAlign w:val="center"/>
            <w:hideMark/>
          </w:tcPr>
          <w:p w14:paraId="311AB07C"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67F140D6" w14:textId="480ED020"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2D514FFF"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2019</w:t>
            </w:r>
          </w:p>
        </w:tc>
        <w:tc>
          <w:tcPr>
            <w:tcW w:w="1016" w:type="dxa"/>
            <w:noWrap/>
            <w:vAlign w:val="center"/>
            <w:hideMark/>
          </w:tcPr>
          <w:p w14:paraId="2376C5F3"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2020</w:t>
            </w:r>
          </w:p>
        </w:tc>
        <w:tc>
          <w:tcPr>
            <w:tcW w:w="981" w:type="dxa"/>
            <w:noWrap/>
            <w:vAlign w:val="center"/>
            <w:hideMark/>
          </w:tcPr>
          <w:p w14:paraId="1E94CCBA"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3,000</w:t>
            </w:r>
          </w:p>
        </w:tc>
        <w:tc>
          <w:tcPr>
            <w:tcW w:w="981" w:type="dxa"/>
            <w:noWrap/>
            <w:vAlign w:val="center"/>
            <w:hideMark/>
          </w:tcPr>
          <w:p w14:paraId="4D7EC00E"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County</w:t>
            </w:r>
          </w:p>
        </w:tc>
        <w:tc>
          <w:tcPr>
            <w:tcW w:w="981" w:type="dxa"/>
            <w:noWrap/>
            <w:vAlign w:val="center"/>
            <w:hideMark/>
          </w:tcPr>
          <w:p w14:paraId="129AB3AD" w14:textId="14541336"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r>
      <w:tr w:rsidR="004E1754" w:rsidRPr="00B6767A" w14:paraId="64E19FAC" w14:textId="77777777" w:rsidTr="00FD0EBB">
        <w:trPr>
          <w:trHeight w:val="510"/>
        </w:trPr>
        <w:tc>
          <w:tcPr>
            <w:tcW w:w="1038" w:type="dxa"/>
            <w:vAlign w:val="center"/>
            <w:hideMark/>
          </w:tcPr>
          <w:p w14:paraId="15F724DE"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454E0442"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5D0626E0"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CC-E-12</w:t>
            </w:r>
          </w:p>
        </w:tc>
        <w:tc>
          <w:tcPr>
            <w:tcW w:w="1562" w:type="dxa"/>
            <w:vAlign w:val="center"/>
            <w:hideMark/>
          </w:tcPr>
          <w:p w14:paraId="500E437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Evaluation Tools</w:t>
            </w:r>
          </w:p>
        </w:tc>
        <w:tc>
          <w:tcPr>
            <w:tcW w:w="2832" w:type="dxa"/>
            <w:vAlign w:val="center"/>
            <w:hideMark/>
          </w:tcPr>
          <w:p w14:paraId="4E3F92EF" w14:textId="6927224A" w:rsidR="004E1754" w:rsidRPr="00B6767A" w:rsidRDefault="004E1754" w:rsidP="004E1754">
            <w:pPr>
              <w:spacing w:after="0" w:line="240" w:lineRule="auto"/>
              <w:jc w:val="center"/>
              <w:rPr>
                <w:color w:val="000000"/>
                <w:sz w:val="16"/>
                <w:szCs w:val="16"/>
              </w:rPr>
            </w:pPr>
            <w:r w:rsidRPr="00B6767A">
              <w:rPr>
                <w:color w:val="000000"/>
                <w:sz w:val="16"/>
                <w:szCs w:val="16"/>
              </w:rPr>
              <w:t>Evaluate effectiveness of high</w:t>
            </w:r>
            <w:r w:rsidR="005E3A48">
              <w:rPr>
                <w:color w:val="000000"/>
                <w:sz w:val="16"/>
                <w:szCs w:val="16"/>
              </w:rPr>
              <w:t>-</w:t>
            </w:r>
            <w:r w:rsidRPr="00B6767A">
              <w:rPr>
                <w:color w:val="000000"/>
                <w:sz w:val="16"/>
                <w:szCs w:val="16"/>
              </w:rPr>
              <w:t>priority projects during first five years.</w:t>
            </w:r>
          </w:p>
        </w:tc>
        <w:tc>
          <w:tcPr>
            <w:tcW w:w="1080" w:type="dxa"/>
            <w:noWrap/>
            <w:vAlign w:val="center"/>
            <w:hideMark/>
          </w:tcPr>
          <w:p w14:paraId="77F4BF13"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03533D75" w14:textId="049C87AF"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2B69673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2020</w:t>
            </w:r>
          </w:p>
        </w:tc>
        <w:tc>
          <w:tcPr>
            <w:tcW w:w="1016" w:type="dxa"/>
            <w:noWrap/>
            <w:vAlign w:val="center"/>
            <w:hideMark/>
          </w:tcPr>
          <w:p w14:paraId="05A9FEF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2021</w:t>
            </w:r>
          </w:p>
        </w:tc>
        <w:tc>
          <w:tcPr>
            <w:tcW w:w="981" w:type="dxa"/>
            <w:noWrap/>
            <w:vAlign w:val="center"/>
            <w:hideMark/>
          </w:tcPr>
          <w:p w14:paraId="65A7A4A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In-kind</w:t>
            </w:r>
          </w:p>
        </w:tc>
        <w:tc>
          <w:tcPr>
            <w:tcW w:w="981" w:type="dxa"/>
            <w:noWrap/>
            <w:vAlign w:val="center"/>
            <w:hideMark/>
          </w:tcPr>
          <w:p w14:paraId="6B652AE1" w14:textId="77777777" w:rsidR="004E1754" w:rsidRDefault="004E1754" w:rsidP="004E1754">
            <w:pPr>
              <w:spacing w:after="0" w:line="240" w:lineRule="auto"/>
              <w:jc w:val="center"/>
              <w:rPr>
                <w:color w:val="000000"/>
                <w:sz w:val="16"/>
                <w:szCs w:val="16"/>
              </w:rPr>
            </w:pPr>
            <w:r w:rsidRPr="00B6767A">
              <w:rPr>
                <w:color w:val="000000"/>
                <w:sz w:val="16"/>
                <w:szCs w:val="16"/>
              </w:rPr>
              <w:t>County/</w:t>
            </w:r>
          </w:p>
          <w:p w14:paraId="232AF61F" w14:textId="095D47EA"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4230CAD2" w14:textId="77777777" w:rsidR="004E1754" w:rsidRPr="00B6767A" w:rsidRDefault="004E1754" w:rsidP="004E1754">
            <w:pPr>
              <w:spacing w:after="0" w:line="240" w:lineRule="auto"/>
              <w:jc w:val="center"/>
              <w:rPr>
                <w:color w:val="000000"/>
                <w:sz w:val="16"/>
                <w:szCs w:val="16"/>
              </w:rPr>
            </w:pPr>
            <w:r w:rsidRPr="00B6767A">
              <w:rPr>
                <w:color w:val="000000"/>
                <w:sz w:val="16"/>
                <w:szCs w:val="16"/>
              </w:rPr>
              <w:t>In-kind</w:t>
            </w:r>
          </w:p>
        </w:tc>
      </w:tr>
      <w:tr w:rsidR="004E1754" w:rsidRPr="00B6767A" w14:paraId="74CAC760" w14:textId="77777777" w:rsidTr="00FD0EBB">
        <w:trPr>
          <w:trHeight w:val="413"/>
        </w:trPr>
        <w:tc>
          <w:tcPr>
            <w:tcW w:w="1038" w:type="dxa"/>
            <w:vAlign w:val="center"/>
            <w:hideMark/>
          </w:tcPr>
          <w:p w14:paraId="3EB76AF7"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lastRenderedPageBreak/>
              <w:t>Citrus County</w:t>
            </w:r>
          </w:p>
        </w:tc>
        <w:tc>
          <w:tcPr>
            <w:tcW w:w="832" w:type="dxa"/>
            <w:vAlign w:val="center"/>
            <w:hideMark/>
          </w:tcPr>
          <w:p w14:paraId="1D8F6BA3"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222100E4"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CC-E-13</w:t>
            </w:r>
          </w:p>
        </w:tc>
        <w:tc>
          <w:tcPr>
            <w:tcW w:w="1562" w:type="dxa"/>
            <w:vAlign w:val="center"/>
            <w:hideMark/>
          </w:tcPr>
          <w:p w14:paraId="672BF8E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School Events and Fairs</w:t>
            </w:r>
          </w:p>
        </w:tc>
        <w:tc>
          <w:tcPr>
            <w:tcW w:w="2832" w:type="dxa"/>
            <w:vAlign w:val="center"/>
            <w:hideMark/>
          </w:tcPr>
          <w:p w14:paraId="1CF89A19" w14:textId="77777777" w:rsidR="004E1754" w:rsidRPr="00B6767A" w:rsidRDefault="004E1754" w:rsidP="004E1754">
            <w:pPr>
              <w:spacing w:after="0" w:line="240" w:lineRule="auto"/>
              <w:jc w:val="center"/>
              <w:rPr>
                <w:color w:val="000000"/>
                <w:sz w:val="16"/>
                <w:szCs w:val="16"/>
              </w:rPr>
            </w:pPr>
            <w:r w:rsidRPr="00B6767A">
              <w:rPr>
                <w:color w:val="000000"/>
                <w:sz w:val="16"/>
                <w:szCs w:val="16"/>
              </w:rPr>
              <w:t>Engage youth with quick messages and hands-on activities.</w:t>
            </w:r>
          </w:p>
        </w:tc>
        <w:tc>
          <w:tcPr>
            <w:tcW w:w="1080" w:type="dxa"/>
            <w:noWrap/>
            <w:vAlign w:val="center"/>
            <w:hideMark/>
          </w:tcPr>
          <w:p w14:paraId="083C854E"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14D2BB1C" w14:textId="1976A48F"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7360D65E"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2020</w:t>
            </w:r>
          </w:p>
        </w:tc>
        <w:tc>
          <w:tcPr>
            <w:tcW w:w="1016" w:type="dxa"/>
            <w:noWrap/>
            <w:vAlign w:val="center"/>
            <w:hideMark/>
          </w:tcPr>
          <w:p w14:paraId="650CD300"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2021</w:t>
            </w:r>
          </w:p>
        </w:tc>
        <w:tc>
          <w:tcPr>
            <w:tcW w:w="981" w:type="dxa"/>
            <w:noWrap/>
            <w:vAlign w:val="center"/>
            <w:hideMark/>
          </w:tcPr>
          <w:p w14:paraId="380794C5" w14:textId="77777777" w:rsidR="004E1754" w:rsidRPr="00B6767A" w:rsidRDefault="004E1754" w:rsidP="004E1754">
            <w:pPr>
              <w:spacing w:after="0" w:line="240" w:lineRule="auto"/>
              <w:jc w:val="center"/>
              <w:rPr>
                <w:color w:val="000000"/>
                <w:sz w:val="16"/>
                <w:szCs w:val="16"/>
              </w:rPr>
            </w:pPr>
            <w:r w:rsidRPr="00B6767A">
              <w:rPr>
                <w:color w:val="000000"/>
                <w:sz w:val="16"/>
                <w:szCs w:val="16"/>
              </w:rPr>
              <w:t>In-kind</w:t>
            </w:r>
          </w:p>
        </w:tc>
        <w:tc>
          <w:tcPr>
            <w:tcW w:w="981" w:type="dxa"/>
            <w:noWrap/>
            <w:vAlign w:val="center"/>
            <w:hideMark/>
          </w:tcPr>
          <w:p w14:paraId="15E32761" w14:textId="77777777" w:rsidR="004E1754" w:rsidRDefault="004E1754" w:rsidP="004E1754">
            <w:pPr>
              <w:spacing w:after="0" w:line="240" w:lineRule="auto"/>
              <w:jc w:val="center"/>
              <w:rPr>
                <w:color w:val="000000"/>
                <w:sz w:val="16"/>
                <w:szCs w:val="16"/>
              </w:rPr>
            </w:pPr>
            <w:r w:rsidRPr="00B6767A">
              <w:rPr>
                <w:color w:val="000000"/>
                <w:sz w:val="16"/>
                <w:szCs w:val="16"/>
              </w:rPr>
              <w:t>County/</w:t>
            </w:r>
          </w:p>
          <w:p w14:paraId="466A7799" w14:textId="51C0DD11"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7D7B0DB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In-kind</w:t>
            </w:r>
          </w:p>
        </w:tc>
      </w:tr>
      <w:tr w:rsidR="004E1754" w:rsidRPr="00B6767A" w14:paraId="48A6DD42" w14:textId="77777777" w:rsidTr="00FD0EBB">
        <w:trPr>
          <w:trHeight w:val="440"/>
        </w:trPr>
        <w:tc>
          <w:tcPr>
            <w:tcW w:w="1038" w:type="dxa"/>
            <w:vAlign w:val="center"/>
            <w:hideMark/>
          </w:tcPr>
          <w:p w14:paraId="224FA53D"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6482D645"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0A630F5A"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CC-E-14</w:t>
            </w:r>
          </w:p>
        </w:tc>
        <w:tc>
          <w:tcPr>
            <w:tcW w:w="1562" w:type="dxa"/>
            <w:vAlign w:val="center"/>
            <w:hideMark/>
          </w:tcPr>
          <w:p w14:paraId="1550B3F5"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Promotional Materials</w:t>
            </w:r>
          </w:p>
        </w:tc>
        <w:tc>
          <w:tcPr>
            <w:tcW w:w="2832" w:type="dxa"/>
            <w:vAlign w:val="center"/>
            <w:hideMark/>
          </w:tcPr>
          <w:p w14:paraId="541483B0" w14:textId="0F247251" w:rsidR="004E1754" w:rsidRPr="00B6767A" w:rsidRDefault="004E1754" w:rsidP="004E1754">
            <w:pPr>
              <w:spacing w:after="0" w:line="240" w:lineRule="auto"/>
              <w:jc w:val="center"/>
              <w:rPr>
                <w:color w:val="000000"/>
                <w:sz w:val="16"/>
                <w:szCs w:val="16"/>
              </w:rPr>
            </w:pPr>
            <w:r w:rsidRPr="00B6767A">
              <w:rPr>
                <w:color w:val="000000"/>
                <w:sz w:val="16"/>
                <w:szCs w:val="16"/>
              </w:rPr>
              <w:t>Procure collateral promotional items such as water bottles, sponges, etc.</w:t>
            </w:r>
            <w:r w:rsidR="00E018C1">
              <w:rPr>
                <w:color w:val="000000"/>
                <w:sz w:val="16"/>
                <w:szCs w:val="16"/>
              </w:rPr>
              <w:t>,</w:t>
            </w:r>
            <w:r w:rsidRPr="00B6767A">
              <w:rPr>
                <w:color w:val="000000"/>
                <w:sz w:val="16"/>
                <w:szCs w:val="16"/>
              </w:rPr>
              <w:t xml:space="preserve"> to hand out at festivals.</w:t>
            </w:r>
          </w:p>
        </w:tc>
        <w:tc>
          <w:tcPr>
            <w:tcW w:w="1080" w:type="dxa"/>
            <w:noWrap/>
            <w:vAlign w:val="center"/>
            <w:hideMark/>
          </w:tcPr>
          <w:p w14:paraId="320CCDEE"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3044F8E1" w14:textId="0E65172A"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610CAC46"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2019</w:t>
            </w:r>
          </w:p>
        </w:tc>
        <w:tc>
          <w:tcPr>
            <w:tcW w:w="1016" w:type="dxa"/>
            <w:noWrap/>
            <w:vAlign w:val="center"/>
            <w:hideMark/>
          </w:tcPr>
          <w:p w14:paraId="3E39DFC8"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2020</w:t>
            </w:r>
          </w:p>
        </w:tc>
        <w:tc>
          <w:tcPr>
            <w:tcW w:w="981" w:type="dxa"/>
            <w:noWrap/>
            <w:vAlign w:val="center"/>
            <w:hideMark/>
          </w:tcPr>
          <w:p w14:paraId="4D4ADA24"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10,000</w:t>
            </w:r>
          </w:p>
        </w:tc>
        <w:tc>
          <w:tcPr>
            <w:tcW w:w="981" w:type="dxa"/>
            <w:noWrap/>
            <w:vAlign w:val="center"/>
            <w:hideMark/>
          </w:tcPr>
          <w:p w14:paraId="4B9F72CA" w14:textId="77777777" w:rsidR="004E1754" w:rsidRDefault="004E1754" w:rsidP="004E1754">
            <w:pPr>
              <w:spacing w:after="0" w:line="240" w:lineRule="auto"/>
              <w:jc w:val="center"/>
              <w:rPr>
                <w:color w:val="000000"/>
                <w:sz w:val="16"/>
                <w:szCs w:val="16"/>
              </w:rPr>
            </w:pPr>
            <w:r w:rsidRPr="00B6767A">
              <w:rPr>
                <w:color w:val="000000"/>
                <w:sz w:val="16"/>
                <w:szCs w:val="16"/>
              </w:rPr>
              <w:t>DEP/</w:t>
            </w:r>
          </w:p>
          <w:p w14:paraId="3F0395CF"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County</w:t>
            </w:r>
          </w:p>
        </w:tc>
        <w:tc>
          <w:tcPr>
            <w:tcW w:w="981" w:type="dxa"/>
            <w:vAlign w:val="center"/>
            <w:hideMark/>
          </w:tcPr>
          <w:p w14:paraId="07970BA8" w14:textId="1D05F4C7"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r>
      <w:tr w:rsidR="004E1754" w:rsidRPr="00B6767A" w14:paraId="4C01EB54" w14:textId="77777777" w:rsidTr="00FD0EBB">
        <w:trPr>
          <w:trHeight w:val="510"/>
        </w:trPr>
        <w:tc>
          <w:tcPr>
            <w:tcW w:w="1038" w:type="dxa"/>
            <w:vAlign w:val="center"/>
            <w:hideMark/>
          </w:tcPr>
          <w:p w14:paraId="448313C7"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739A9B39"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0D41C30F"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CC-E-15</w:t>
            </w:r>
          </w:p>
        </w:tc>
        <w:tc>
          <w:tcPr>
            <w:tcW w:w="1562" w:type="dxa"/>
            <w:vAlign w:val="center"/>
            <w:hideMark/>
          </w:tcPr>
          <w:p w14:paraId="2EE4D8E9"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Display</w:t>
            </w:r>
          </w:p>
        </w:tc>
        <w:tc>
          <w:tcPr>
            <w:tcW w:w="2832" w:type="dxa"/>
            <w:vAlign w:val="center"/>
            <w:hideMark/>
          </w:tcPr>
          <w:p w14:paraId="1C6240E8" w14:textId="77777777" w:rsidR="004E1754" w:rsidRPr="00B6767A" w:rsidRDefault="004E1754" w:rsidP="004E1754">
            <w:pPr>
              <w:spacing w:after="0" w:line="240" w:lineRule="auto"/>
              <w:jc w:val="center"/>
              <w:rPr>
                <w:color w:val="000000"/>
                <w:sz w:val="16"/>
                <w:szCs w:val="16"/>
              </w:rPr>
            </w:pPr>
            <w:r w:rsidRPr="00B6767A">
              <w:rPr>
                <w:color w:val="000000"/>
                <w:sz w:val="16"/>
                <w:szCs w:val="16"/>
              </w:rPr>
              <w:t>Banner, tablecloth, promotional material for education at local events.</w:t>
            </w:r>
          </w:p>
        </w:tc>
        <w:tc>
          <w:tcPr>
            <w:tcW w:w="1080" w:type="dxa"/>
            <w:noWrap/>
            <w:vAlign w:val="center"/>
            <w:hideMark/>
          </w:tcPr>
          <w:p w14:paraId="0060CB18"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1C5BFDC9" w14:textId="31B4580D"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1023C5FD"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2018</w:t>
            </w:r>
          </w:p>
        </w:tc>
        <w:tc>
          <w:tcPr>
            <w:tcW w:w="1016" w:type="dxa"/>
            <w:noWrap/>
            <w:vAlign w:val="center"/>
            <w:hideMark/>
          </w:tcPr>
          <w:p w14:paraId="476F451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2018</w:t>
            </w:r>
          </w:p>
        </w:tc>
        <w:tc>
          <w:tcPr>
            <w:tcW w:w="981" w:type="dxa"/>
            <w:noWrap/>
            <w:vAlign w:val="center"/>
            <w:hideMark/>
          </w:tcPr>
          <w:p w14:paraId="12BA5674"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2,000</w:t>
            </w:r>
          </w:p>
        </w:tc>
        <w:tc>
          <w:tcPr>
            <w:tcW w:w="981" w:type="dxa"/>
            <w:noWrap/>
            <w:vAlign w:val="center"/>
            <w:hideMark/>
          </w:tcPr>
          <w:p w14:paraId="1193647A"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DEP</w:t>
            </w:r>
          </w:p>
        </w:tc>
        <w:tc>
          <w:tcPr>
            <w:tcW w:w="981" w:type="dxa"/>
            <w:noWrap/>
            <w:vAlign w:val="center"/>
            <w:hideMark/>
          </w:tcPr>
          <w:p w14:paraId="5E8268F8" w14:textId="66F023EC"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r>
      <w:tr w:rsidR="004E1754" w:rsidRPr="00B6767A" w14:paraId="63DBB99F" w14:textId="77777777" w:rsidTr="00FD0EBB">
        <w:trPr>
          <w:trHeight w:val="575"/>
        </w:trPr>
        <w:tc>
          <w:tcPr>
            <w:tcW w:w="1038" w:type="dxa"/>
            <w:vAlign w:val="center"/>
            <w:hideMark/>
          </w:tcPr>
          <w:p w14:paraId="00ADCB50"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265D6EB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Medium</w:t>
            </w:r>
          </w:p>
        </w:tc>
        <w:tc>
          <w:tcPr>
            <w:tcW w:w="1008" w:type="dxa"/>
            <w:vAlign w:val="center"/>
            <w:hideMark/>
          </w:tcPr>
          <w:p w14:paraId="696D343A"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CC-E-16</w:t>
            </w:r>
          </w:p>
        </w:tc>
        <w:tc>
          <w:tcPr>
            <w:tcW w:w="1562" w:type="dxa"/>
            <w:vAlign w:val="center"/>
            <w:hideMark/>
          </w:tcPr>
          <w:p w14:paraId="1D7980EF"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Citrus 20/20 and Save our Waters Week Committee</w:t>
            </w:r>
          </w:p>
        </w:tc>
        <w:tc>
          <w:tcPr>
            <w:tcW w:w="2832" w:type="dxa"/>
            <w:vAlign w:val="center"/>
            <w:hideMark/>
          </w:tcPr>
          <w:p w14:paraId="5954032D" w14:textId="524DBB34" w:rsidR="004E1754" w:rsidRPr="00B6767A" w:rsidRDefault="004E1754" w:rsidP="004E1754">
            <w:pPr>
              <w:spacing w:after="0" w:line="240" w:lineRule="auto"/>
              <w:jc w:val="center"/>
              <w:rPr>
                <w:color w:val="000000"/>
                <w:sz w:val="16"/>
                <w:szCs w:val="16"/>
              </w:rPr>
            </w:pPr>
            <w:r w:rsidRPr="00B6767A">
              <w:rPr>
                <w:color w:val="000000"/>
                <w:sz w:val="16"/>
                <w:szCs w:val="16"/>
              </w:rPr>
              <w:t>Partner with advisory or environmental groups to u</w:t>
            </w:r>
            <w:r w:rsidR="005E3A48">
              <w:rPr>
                <w:color w:val="000000"/>
                <w:sz w:val="16"/>
                <w:szCs w:val="16"/>
              </w:rPr>
              <w:t>s</w:t>
            </w:r>
            <w:r w:rsidRPr="00B6767A">
              <w:rPr>
                <w:color w:val="000000"/>
                <w:sz w:val="16"/>
                <w:szCs w:val="16"/>
              </w:rPr>
              <w:t>e their educational programs</w:t>
            </w:r>
          </w:p>
        </w:tc>
        <w:tc>
          <w:tcPr>
            <w:tcW w:w="1080" w:type="dxa"/>
            <w:noWrap/>
            <w:vAlign w:val="center"/>
            <w:hideMark/>
          </w:tcPr>
          <w:p w14:paraId="070AB19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404B91F9" w14:textId="22055EA5"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2E2BC610"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2017</w:t>
            </w:r>
          </w:p>
        </w:tc>
        <w:tc>
          <w:tcPr>
            <w:tcW w:w="1016" w:type="dxa"/>
            <w:noWrap/>
            <w:vAlign w:val="center"/>
            <w:hideMark/>
          </w:tcPr>
          <w:p w14:paraId="605A2E06"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2021</w:t>
            </w:r>
          </w:p>
        </w:tc>
        <w:tc>
          <w:tcPr>
            <w:tcW w:w="981" w:type="dxa"/>
            <w:noWrap/>
            <w:vAlign w:val="center"/>
            <w:hideMark/>
          </w:tcPr>
          <w:p w14:paraId="7EA490B1"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1,500</w:t>
            </w:r>
          </w:p>
        </w:tc>
        <w:tc>
          <w:tcPr>
            <w:tcW w:w="981" w:type="dxa"/>
            <w:noWrap/>
            <w:vAlign w:val="center"/>
            <w:hideMark/>
          </w:tcPr>
          <w:p w14:paraId="0A4FC174" w14:textId="77777777" w:rsidR="004E1754" w:rsidRPr="00B6767A" w:rsidRDefault="004E1754" w:rsidP="004E1754">
            <w:pPr>
              <w:spacing w:after="0" w:line="240" w:lineRule="auto"/>
              <w:jc w:val="center"/>
              <w:rPr>
                <w:color w:val="000000"/>
                <w:sz w:val="16"/>
                <w:szCs w:val="16"/>
              </w:rPr>
            </w:pPr>
            <w:r w:rsidRPr="00B6767A">
              <w:rPr>
                <w:color w:val="000000"/>
                <w:sz w:val="16"/>
                <w:szCs w:val="16"/>
              </w:rPr>
              <w:t>SWFWMD</w:t>
            </w:r>
          </w:p>
        </w:tc>
        <w:tc>
          <w:tcPr>
            <w:tcW w:w="981" w:type="dxa"/>
            <w:noWrap/>
            <w:vAlign w:val="center"/>
            <w:hideMark/>
          </w:tcPr>
          <w:p w14:paraId="30BD2907" w14:textId="1F096C69"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r>
      <w:tr w:rsidR="004E1754" w:rsidRPr="00B6767A" w14:paraId="3271B6EA" w14:textId="77777777" w:rsidTr="00FD0EBB">
        <w:trPr>
          <w:trHeight w:val="710"/>
        </w:trPr>
        <w:tc>
          <w:tcPr>
            <w:tcW w:w="1038" w:type="dxa"/>
            <w:vAlign w:val="center"/>
            <w:hideMark/>
          </w:tcPr>
          <w:p w14:paraId="7F6CFEEC"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137C8EBC" w14:textId="77777777" w:rsidR="004E1754" w:rsidRPr="00B6767A" w:rsidRDefault="004E1754" w:rsidP="004E1754">
            <w:pPr>
              <w:spacing w:after="0" w:line="240" w:lineRule="auto"/>
              <w:jc w:val="center"/>
              <w:rPr>
                <w:color w:val="000000"/>
                <w:sz w:val="16"/>
                <w:szCs w:val="16"/>
              </w:rPr>
            </w:pPr>
            <w:r w:rsidRPr="00B6767A">
              <w:rPr>
                <w:color w:val="000000"/>
                <w:sz w:val="16"/>
                <w:szCs w:val="16"/>
              </w:rPr>
              <w:t>Medium</w:t>
            </w:r>
          </w:p>
        </w:tc>
        <w:tc>
          <w:tcPr>
            <w:tcW w:w="1008" w:type="dxa"/>
            <w:vAlign w:val="center"/>
            <w:hideMark/>
          </w:tcPr>
          <w:p w14:paraId="2C7C8476"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CC-E-17</w:t>
            </w:r>
          </w:p>
        </w:tc>
        <w:tc>
          <w:tcPr>
            <w:tcW w:w="1562" w:type="dxa"/>
            <w:vAlign w:val="center"/>
            <w:hideMark/>
          </w:tcPr>
          <w:p w14:paraId="3FF26541" w14:textId="77777777" w:rsidR="004E1754" w:rsidRPr="00B6767A" w:rsidRDefault="004E1754" w:rsidP="004E1754">
            <w:pPr>
              <w:spacing w:after="0" w:line="240" w:lineRule="auto"/>
              <w:jc w:val="center"/>
              <w:rPr>
                <w:color w:val="000000"/>
                <w:sz w:val="16"/>
                <w:szCs w:val="16"/>
              </w:rPr>
            </w:pPr>
            <w:r w:rsidRPr="00B6767A">
              <w:rPr>
                <w:color w:val="000000"/>
                <w:sz w:val="16"/>
                <w:szCs w:val="16"/>
              </w:rPr>
              <w:t>Education of Boat Captains and Other Leisure Service Providers</w:t>
            </w:r>
          </w:p>
        </w:tc>
        <w:tc>
          <w:tcPr>
            <w:tcW w:w="2832" w:type="dxa"/>
            <w:vAlign w:val="center"/>
            <w:hideMark/>
          </w:tcPr>
          <w:p w14:paraId="512345E7" w14:textId="1FB0B259" w:rsidR="004E1754" w:rsidRPr="00B6767A" w:rsidRDefault="004E1754" w:rsidP="004E1754">
            <w:pPr>
              <w:spacing w:after="0" w:line="240" w:lineRule="auto"/>
              <w:jc w:val="center"/>
              <w:rPr>
                <w:color w:val="000000"/>
                <w:sz w:val="16"/>
                <w:szCs w:val="16"/>
              </w:rPr>
            </w:pPr>
            <w:r w:rsidRPr="00B6767A">
              <w:rPr>
                <w:color w:val="000000"/>
                <w:sz w:val="16"/>
                <w:szCs w:val="16"/>
              </w:rPr>
              <w:t>Educate those making a living on or near water and ask them to be ambassadors.</w:t>
            </w:r>
          </w:p>
        </w:tc>
        <w:tc>
          <w:tcPr>
            <w:tcW w:w="1080" w:type="dxa"/>
            <w:noWrap/>
            <w:vAlign w:val="center"/>
            <w:hideMark/>
          </w:tcPr>
          <w:p w14:paraId="513DA035"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443803AB" w14:textId="4469EC26"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33F19EF9"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2018</w:t>
            </w:r>
          </w:p>
        </w:tc>
        <w:tc>
          <w:tcPr>
            <w:tcW w:w="1016" w:type="dxa"/>
            <w:noWrap/>
            <w:vAlign w:val="center"/>
            <w:hideMark/>
          </w:tcPr>
          <w:p w14:paraId="576C86D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2021</w:t>
            </w:r>
          </w:p>
        </w:tc>
        <w:tc>
          <w:tcPr>
            <w:tcW w:w="981" w:type="dxa"/>
            <w:noWrap/>
            <w:vAlign w:val="center"/>
            <w:hideMark/>
          </w:tcPr>
          <w:p w14:paraId="797E5593" w14:textId="77777777" w:rsidR="004E1754" w:rsidRPr="00B6767A" w:rsidRDefault="004E1754" w:rsidP="004E1754">
            <w:pPr>
              <w:spacing w:after="0" w:line="240" w:lineRule="auto"/>
              <w:jc w:val="center"/>
              <w:rPr>
                <w:color w:val="000000"/>
                <w:sz w:val="16"/>
                <w:szCs w:val="16"/>
              </w:rPr>
            </w:pPr>
            <w:r w:rsidRPr="00B6767A">
              <w:rPr>
                <w:color w:val="000000"/>
                <w:sz w:val="16"/>
                <w:szCs w:val="16"/>
              </w:rPr>
              <w:t>In-kind</w:t>
            </w:r>
          </w:p>
        </w:tc>
        <w:tc>
          <w:tcPr>
            <w:tcW w:w="981" w:type="dxa"/>
            <w:noWrap/>
            <w:vAlign w:val="center"/>
            <w:hideMark/>
          </w:tcPr>
          <w:p w14:paraId="7EA5D652" w14:textId="77777777" w:rsidR="004E1754" w:rsidRDefault="004E1754" w:rsidP="004E1754">
            <w:pPr>
              <w:spacing w:after="0" w:line="240" w:lineRule="auto"/>
              <w:jc w:val="center"/>
              <w:rPr>
                <w:color w:val="000000"/>
                <w:sz w:val="16"/>
                <w:szCs w:val="16"/>
              </w:rPr>
            </w:pPr>
            <w:r w:rsidRPr="00B6767A">
              <w:rPr>
                <w:color w:val="000000"/>
                <w:sz w:val="16"/>
                <w:szCs w:val="16"/>
              </w:rPr>
              <w:t>County/</w:t>
            </w:r>
          </w:p>
          <w:p w14:paraId="3B1BF39D" w14:textId="6FFABB9B"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3A5D9033" w14:textId="77777777" w:rsidR="004E1754" w:rsidRPr="00B6767A" w:rsidRDefault="004E1754" w:rsidP="004E1754">
            <w:pPr>
              <w:spacing w:after="0" w:line="240" w:lineRule="auto"/>
              <w:jc w:val="center"/>
              <w:rPr>
                <w:color w:val="000000"/>
                <w:sz w:val="16"/>
                <w:szCs w:val="16"/>
              </w:rPr>
            </w:pPr>
            <w:r w:rsidRPr="00B6767A">
              <w:rPr>
                <w:color w:val="000000"/>
                <w:sz w:val="16"/>
                <w:szCs w:val="16"/>
              </w:rPr>
              <w:t>In-kind</w:t>
            </w:r>
          </w:p>
        </w:tc>
      </w:tr>
      <w:tr w:rsidR="004E1754" w:rsidRPr="00B6767A" w14:paraId="06D7B106" w14:textId="77777777" w:rsidTr="00FD0EBB">
        <w:trPr>
          <w:trHeight w:val="575"/>
        </w:trPr>
        <w:tc>
          <w:tcPr>
            <w:tcW w:w="1038" w:type="dxa"/>
            <w:vAlign w:val="center"/>
            <w:hideMark/>
          </w:tcPr>
          <w:p w14:paraId="4F83064C"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709582E6" w14:textId="77777777" w:rsidR="004E1754" w:rsidRPr="00B6767A" w:rsidRDefault="004E1754" w:rsidP="004E1754">
            <w:pPr>
              <w:spacing w:after="0" w:line="240" w:lineRule="auto"/>
              <w:jc w:val="center"/>
              <w:rPr>
                <w:color w:val="000000"/>
                <w:sz w:val="16"/>
                <w:szCs w:val="16"/>
              </w:rPr>
            </w:pPr>
            <w:r w:rsidRPr="00B6767A">
              <w:rPr>
                <w:color w:val="000000"/>
                <w:sz w:val="16"/>
                <w:szCs w:val="16"/>
              </w:rPr>
              <w:t>Medium</w:t>
            </w:r>
          </w:p>
        </w:tc>
        <w:tc>
          <w:tcPr>
            <w:tcW w:w="1008" w:type="dxa"/>
            <w:vAlign w:val="center"/>
            <w:hideMark/>
          </w:tcPr>
          <w:p w14:paraId="32CBA3F9"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CC-E-18</w:t>
            </w:r>
          </w:p>
        </w:tc>
        <w:tc>
          <w:tcPr>
            <w:tcW w:w="1562" w:type="dxa"/>
            <w:vAlign w:val="center"/>
            <w:hideMark/>
          </w:tcPr>
          <w:p w14:paraId="495E4905" w14:textId="77777777" w:rsidR="004E1754" w:rsidRPr="00B6767A" w:rsidRDefault="004E1754" w:rsidP="004E1754">
            <w:pPr>
              <w:spacing w:after="0" w:line="240" w:lineRule="auto"/>
              <w:jc w:val="center"/>
              <w:rPr>
                <w:color w:val="000000"/>
                <w:sz w:val="16"/>
                <w:szCs w:val="16"/>
              </w:rPr>
            </w:pPr>
            <w:r w:rsidRPr="00B6767A">
              <w:rPr>
                <w:color w:val="000000"/>
                <w:sz w:val="16"/>
                <w:szCs w:val="16"/>
              </w:rPr>
              <w:t>Train Volunteers</w:t>
            </w:r>
          </w:p>
        </w:tc>
        <w:tc>
          <w:tcPr>
            <w:tcW w:w="2832" w:type="dxa"/>
            <w:vAlign w:val="center"/>
            <w:hideMark/>
          </w:tcPr>
          <w:p w14:paraId="41241C2F" w14:textId="77777777" w:rsidR="004E1754" w:rsidRPr="00B6767A" w:rsidRDefault="004E1754" w:rsidP="004E1754">
            <w:pPr>
              <w:spacing w:after="0" w:line="240" w:lineRule="auto"/>
              <w:jc w:val="center"/>
              <w:rPr>
                <w:color w:val="000000"/>
                <w:sz w:val="16"/>
                <w:szCs w:val="16"/>
              </w:rPr>
            </w:pPr>
            <w:r w:rsidRPr="00B6767A">
              <w:rPr>
                <w:color w:val="000000"/>
                <w:sz w:val="16"/>
                <w:szCs w:val="16"/>
              </w:rPr>
              <w:t>Train master gardeners and other volunteers about nonpoint source pollution from fertilizers.</w:t>
            </w:r>
          </w:p>
        </w:tc>
        <w:tc>
          <w:tcPr>
            <w:tcW w:w="1080" w:type="dxa"/>
            <w:noWrap/>
            <w:vAlign w:val="center"/>
            <w:hideMark/>
          </w:tcPr>
          <w:p w14:paraId="215A08F9"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16170064" w14:textId="4DF922A1"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0B76BE32"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2019</w:t>
            </w:r>
          </w:p>
        </w:tc>
        <w:tc>
          <w:tcPr>
            <w:tcW w:w="1016" w:type="dxa"/>
            <w:noWrap/>
            <w:vAlign w:val="center"/>
            <w:hideMark/>
          </w:tcPr>
          <w:p w14:paraId="656B2AAD"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2021</w:t>
            </w:r>
          </w:p>
        </w:tc>
        <w:tc>
          <w:tcPr>
            <w:tcW w:w="981" w:type="dxa"/>
            <w:noWrap/>
            <w:vAlign w:val="center"/>
            <w:hideMark/>
          </w:tcPr>
          <w:p w14:paraId="5B51169F" w14:textId="77777777" w:rsidR="004E1754" w:rsidRPr="00B6767A" w:rsidRDefault="004E1754" w:rsidP="004E1754">
            <w:pPr>
              <w:spacing w:after="0" w:line="240" w:lineRule="auto"/>
              <w:jc w:val="center"/>
              <w:rPr>
                <w:color w:val="000000"/>
                <w:sz w:val="16"/>
                <w:szCs w:val="16"/>
              </w:rPr>
            </w:pPr>
            <w:r w:rsidRPr="00B6767A">
              <w:rPr>
                <w:color w:val="000000"/>
                <w:sz w:val="16"/>
                <w:szCs w:val="16"/>
              </w:rPr>
              <w:t>In-kind</w:t>
            </w:r>
          </w:p>
        </w:tc>
        <w:tc>
          <w:tcPr>
            <w:tcW w:w="981" w:type="dxa"/>
            <w:noWrap/>
            <w:vAlign w:val="center"/>
            <w:hideMark/>
          </w:tcPr>
          <w:p w14:paraId="50DDC18E" w14:textId="77777777" w:rsidR="004E1754" w:rsidRDefault="004E1754" w:rsidP="004E1754">
            <w:pPr>
              <w:spacing w:after="0" w:line="240" w:lineRule="auto"/>
              <w:jc w:val="center"/>
              <w:rPr>
                <w:color w:val="000000"/>
                <w:sz w:val="16"/>
                <w:szCs w:val="16"/>
              </w:rPr>
            </w:pPr>
            <w:r w:rsidRPr="00B6767A">
              <w:rPr>
                <w:color w:val="000000"/>
                <w:sz w:val="16"/>
                <w:szCs w:val="16"/>
              </w:rPr>
              <w:t>County</w:t>
            </w:r>
            <w:r>
              <w:rPr>
                <w:color w:val="000000"/>
                <w:sz w:val="16"/>
                <w:szCs w:val="16"/>
              </w:rPr>
              <w:t>/</w:t>
            </w:r>
          </w:p>
          <w:p w14:paraId="66573EB9" w14:textId="2CF83146"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3C0E2CC1" w14:textId="77777777" w:rsidR="004E1754" w:rsidRPr="00B6767A" w:rsidRDefault="004E1754" w:rsidP="004E1754">
            <w:pPr>
              <w:spacing w:after="0" w:line="240" w:lineRule="auto"/>
              <w:jc w:val="center"/>
              <w:rPr>
                <w:color w:val="000000"/>
                <w:sz w:val="16"/>
                <w:szCs w:val="16"/>
              </w:rPr>
            </w:pPr>
            <w:r w:rsidRPr="00B6767A">
              <w:rPr>
                <w:color w:val="000000"/>
                <w:sz w:val="16"/>
                <w:szCs w:val="16"/>
              </w:rPr>
              <w:t>In-kind</w:t>
            </w:r>
          </w:p>
        </w:tc>
      </w:tr>
      <w:tr w:rsidR="004E1754" w:rsidRPr="00B6767A" w14:paraId="50CBF0C4" w14:textId="77777777" w:rsidTr="00FD0EBB">
        <w:trPr>
          <w:trHeight w:val="510"/>
        </w:trPr>
        <w:tc>
          <w:tcPr>
            <w:tcW w:w="1038" w:type="dxa"/>
            <w:vAlign w:val="center"/>
            <w:hideMark/>
          </w:tcPr>
          <w:p w14:paraId="1BAEDC8B"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1E4F7E2A" w14:textId="77777777" w:rsidR="004E1754" w:rsidRPr="00B6767A" w:rsidRDefault="004E1754" w:rsidP="004E1754">
            <w:pPr>
              <w:spacing w:after="0" w:line="240" w:lineRule="auto"/>
              <w:jc w:val="center"/>
              <w:rPr>
                <w:color w:val="000000"/>
                <w:sz w:val="16"/>
                <w:szCs w:val="16"/>
              </w:rPr>
            </w:pPr>
            <w:r w:rsidRPr="00B6767A">
              <w:rPr>
                <w:color w:val="000000"/>
                <w:sz w:val="16"/>
                <w:szCs w:val="16"/>
              </w:rPr>
              <w:t>Low</w:t>
            </w:r>
          </w:p>
        </w:tc>
        <w:tc>
          <w:tcPr>
            <w:tcW w:w="1008" w:type="dxa"/>
            <w:vAlign w:val="center"/>
            <w:hideMark/>
          </w:tcPr>
          <w:p w14:paraId="6AA7D78A"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CC-E-19</w:t>
            </w:r>
          </w:p>
        </w:tc>
        <w:tc>
          <w:tcPr>
            <w:tcW w:w="1562" w:type="dxa"/>
            <w:vAlign w:val="center"/>
            <w:hideMark/>
          </w:tcPr>
          <w:p w14:paraId="4404B182" w14:textId="77777777" w:rsidR="004E1754" w:rsidRPr="00B6767A" w:rsidRDefault="004E1754" w:rsidP="004E1754">
            <w:pPr>
              <w:spacing w:after="0" w:line="240" w:lineRule="auto"/>
              <w:jc w:val="center"/>
              <w:rPr>
                <w:color w:val="000000"/>
                <w:sz w:val="16"/>
                <w:szCs w:val="16"/>
              </w:rPr>
            </w:pPr>
            <w:r w:rsidRPr="00B6767A">
              <w:rPr>
                <w:color w:val="000000"/>
                <w:sz w:val="16"/>
                <w:szCs w:val="16"/>
              </w:rPr>
              <w:t>Billboards</w:t>
            </w:r>
          </w:p>
        </w:tc>
        <w:tc>
          <w:tcPr>
            <w:tcW w:w="2832" w:type="dxa"/>
            <w:vAlign w:val="center"/>
            <w:hideMark/>
          </w:tcPr>
          <w:p w14:paraId="031AA30B" w14:textId="32A6D2DB" w:rsidR="004E1754" w:rsidRPr="00B6767A" w:rsidRDefault="004E1754" w:rsidP="004E1754">
            <w:pPr>
              <w:spacing w:after="0" w:line="240" w:lineRule="auto"/>
              <w:jc w:val="center"/>
              <w:rPr>
                <w:color w:val="000000"/>
                <w:sz w:val="16"/>
                <w:szCs w:val="16"/>
              </w:rPr>
            </w:pPr>
            <w:r w:rsidRPr="00B6767A">
              <w:rPr>
                <w:color w:val="000000"/>
                <w:sz w:val="16"/>
                <w:szCs w:val="16"/>
              </w:rPr>
              <w:t>Place billboards near coast or rivers to educate on fertilizer.</w:t>
            </w:r>
          </w:p>
        </w:tc>
        <w:tc>
          <w:tcPr>
            <w:tcW w:w="1080" w:type="dxa"/>
            <w:noWrap/>
            <w:vAlign w:val="center"/>
            <w:hideMark/>
          </w:tcPr>
          <w:p w14:paraId="2FED962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48A6B9CD" w14:textId="63C778AC"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3F32D792"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2019</w:t>
            </w:r>
          </w:p>
        </w:tc>
        <w:tc>
          <w:tcPr>
            <w:tcW w:w="1016" w:type="dxa"/>
            <w:noWrap/>
            <w:vAlign w:val="center"/>
            <w:hideMark/>
          </w:tcPr>
          <w:p w14:paraId="1C84DDAC"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2020</w:t>
            </w:r>
          </w:p>
        </w:tc>
        <w:tc>
          <w:tcPr>
            <w:tcW w:w="981" w:type="dxa"/>
            <w:noWrap/>
            <w:vAlign w:val="center"/>
            <w:hideMark/>
          </w:tcPr>
          <w:p w14:paraId="3038DCF6"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24,000</w:t>
            </w:r>
          </w:p>
        </w:tc>
        <w:tc>
          <w:tcPr>
            <w:tcW w:w="981" w:type="dxa"/>
            <w:noWrap/>
            <w:vAlign w:val="center"/>
            <w:hideMark/>
          </w:tcPr>
          <w:p w14:paraId="10819C2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DEP</w:t>
            </w:r>
          </w:p>
        </w:tc>
        <w:tc>
          <w:tcPr>
            <w:tcW w:w="981" w:type="dxa"/>
            <w:noWrap/>
            <w:vAlign w:val="center"/>
            <w:hideMark/>
          </w:tcPr>
          <w:p w14:paraId="5750C615" w14:textId="3FC6C717"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r>
      <w:tr w:rsidR="004E1754" w:rsidRPr="00B6767A" w14:paraId="7F6F4F8F" w14:textId="77777777" w:rsidTr="00FD0EBB">
        <w:trPr>
          <w:trHeight w:val="510"/>
        </w:trPr>
        <w:tc>
          <w:tcPr>
            <w:tcW w:w="1038" w:type="dxa"/>
            <w:vAlign w:val="center"/>
            <w:hideMark/>
          </w:tcPr>
          <w:p w14:paraId="3AE06093"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4CE5CB48" w14:textId="77777777" w:rsidR="004E1754" w:rsidRPr="00B6767A" w:rsidRDefault="004E1754" w:rsidP="004E1754">
            <w:pPr>
              <w:spacing w:after="0" w:line="240" w:lineRule="auto"/>
              <w:jc w:val="center"/>
              <w:rPr>
                <w:color w:val="000000"/>
                <w:sz w:val="16"/>
                <w:szCs w:val="16"/>
              </w:rPr>
            </w:pPr>
            <w:r w:rsidRPr="00B6767A">
              <w:rPr>
                <w:color w:val="000000"/>
                <w:sz w:val="16"/>
                <w:szCs w:val="16"/>
              </w:rPr>
              <w:t>Low</w:t>
            </w:r>
          </w:p>
        </w:tc>
        <w:tc>
          <w:tcPr>
            <w:tcW w:w="1008" w:type="dxa"/>
            <w:vAlign w:val="center"/>
            <w:hideMark/>
          </w:tcPr>
          <w:p w14:paraId="26B467DE"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CC-E-20</w:t>
            </w:r>
          </w:p>
        </w:tc>
        <w:tc>
          <w:tcPr>
            <w:tcW w:w="1562" w:type="dxa"/>
            <w:vAlign w:val="center"/>
            <w:hideMark/>
          </w:tcPr>
          <w:p w14:paraId="720179E6" w14:textId="77777777" w:rsidR="004E1754" w:rsidRPr="00B6767A" w:rsidRDefault="004E1754" w:rsidP="004E1754">
            <w:pPr>
              <w:spacing w:after="0" w:line="240" w:lineRule="auto"/>
              <w:jc w:val="center"/>
              <w:rPr>
                <w:color w:val="000000"/>
                <w:sz w:val="16"/>
                <w:szCs w:val="16"/>
              </w:rPr>
            </w:pPr>
            <w:r w:rsidRPr="00B6767A">
              <w:rPr>
                <w:color w:val="000000"/>
                <w:sz w:val="16"/>
                <w:szCs w:val="16"/>
              </w:rPr>
              <w:t>Mall Display</w:t>
            </w:r>
          </w:p>
        </w:tc>
        <w:tc>
          <w:tcPr>
            <w:tcW w:w="2832" w:type="dxa"/>
            <w:vAlign w:val="center"/>
            <w:hideMark/>
          </w:tcPr>
          <w:p w14:paraId="3DAE6CFB" w14:textId="56C61452" w:rsidR="004E1754" w:rsidRPr="00B6767A" w:rsidRDefault="004E1754" w:rsidP="004E1754">
            <w:pPr>
              <w:spacing w:after="0" w:line="240" w:lineRule="auto"/>
              <w:jc w:val="center"/>
              <w:rPr>
                <w:color w:val="000000"/>
                <w:sz w:val="16"/>
                <w:szCs w:val="16"/>
              </w:rPr>
            </w:pPr>
            <w:r w:rsidRPr="00B6767A">
              <w:rPr>
                <w:color w:val="000000"/>
                <w:sz w:val="16"/>
                <w:szCs w:val="16"/>
              </w:rPr>
              <w:t>Decorate Crystal River Mall window display to educate visiting patrons.</w:t>
            </w:r>
          </w:p>
        </w:tc>
        <w:tc>
          <w:tcPr>
            <w:tcW w:w="1080" w:type="dxa"/>
            <w:noWrap/>
            <w:vAlign w:val="center"/>
            <w:hideMark/>
          </w:tcPr>
          <w:p w14:paraId="6797BFE8"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43AA289C" w14:textId="229A6BE8"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71E4AFC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2020</w:t>
            </w:r>
          </w:p>
        </w:tc>
        <w:tc>
          <w:tcPr>
            <w:tcW w:w="1016" w:type="dxa"/>
            <w:noWrap/>
            <w:vAlign w:val="center"/>
            <w:hideMark/>
          </w:tcPr>
          <w:p w14:paraId="6D384D9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2021</w:t>
            </w:r>
          </w:p>
        </w:tc>
        <w:tc>
          <w:tcPr>
            <w:tcW w:w="981" w:type="dxa"/>
            <w:noWrap/>
            <w:vAlign w:val="center"/>
            <w:hideMark/>
          </w:tcPr>
          <w:p w14:paraId="24059411"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2,500</w:t>
            </w:r>
          </w:p>
        </w:tc>
        <w:tc>
          <w:tcPr>
            <w:tcW w:w="981" w:type="dxa"/>
            <w:noWrap/>
            <w:vAlign w:val="center"/>
            <w:hideMark/>
          </w:tcPr>
          <w:p w14:paraId="050E0D8C"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DEP</w:t>
            </w:r>
          </w:p>
        </w:tc>
        <w:tc>
          <w:tcPr>
            <w:tcW w:w="981" w:type="dxa"/>
            <w:noWrap/>
            <w:vAlign w:val="center"/>
            <w:hideMark/>
          </w:tcPr>
          <w:p w14:paraId="072A5E46" w14:textId="037C58A1"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r>
      <w:tr w:rsidR="004E1754" w:rsidRPr="00B6767A" w14:paraId="6E6EC1CB" w14:textId="77777777" w:rsidTr="00FD0EBB">
        <w:trPr>
          <w:trHeight w:val="575"/>
        </w:trPr>
        <w:tc>
          <w:tcPr>
            <w:tcW w:w="1038" w:type="dxa"/>
            <w:vAlign w:val="center"/>
            <w:hideMark/>
          </w:tcPr>
          <w:p w14:paraId="6C4C20A0"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3F8C87BF" w14:textId="77777777" w:rsidR="004E1754" w:rsidRPr="00B6767A" w:rsidRDefault="004E1754" w:rsidP="004E1754">
            <w:pPr>
              <w:spacing w:after="0" w:line="240" w:lineRule="auto"/>
              <w:jc w:val="center"/>
              <w:rPr>
                <w:color w:val="000000"/>
                <w:sz w:val="16"/>
                <w:szCs w:val="16"/>
              </w:rPr>
            </w:pPr>
            <w:r w:rsidRPr="00B6767A">
              <w:rPr>
                <w:color w:val="000000"/>
                <w:sz w:val="16"/>
                <w:szCs w:val="16"/>
              </w:rPr>
              <w:t>Medium</w:t>
            </w:r>
          </w:p>
        </w:tc>
        <w:tc>
          <w:tcPr>
            <w:tcW w:w="1008" w:type="dxa"/>
            <w:vAlign w:val="center"/>
            <w:hideMark/>
          </w:tcPr>
          <w:p w14:paraId="0D407A5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CC-E-21</w:t>
            </w:r>
          </w:p>
        </w:tc>
        <w:tc>
          <w:tcPr>
            <w:tcW w:w="1562" w:type="dxa"/>
            <w:vAlign w:val="center"/>
            <w:hideMark/>
          </w:tcPr>
          <w:p w14:paraId="7DA207CF" w14:textId="279EC0F5" w:rsidR="004E1754" w:rsidRPr="00B6767A" w:rsidRDefault="005E3A48" w:rsidP="004E1754">
            <w:pPr>
              <w:spacing w:after="0" w:line="240" w:lineRule="auto"/>
              <w:jc w:val="center"/>
              <w:rPr>
                <w:color w:val="000000"/>
                <w:sz w:val="16"/>
                <w:szCs w:val="16"/>
              </w:rPr>
            </w:pPr>
            <w:r>
              <w:rPr>
                <w:color w:val="000000"/>
                <w:sz w:val="16"/>
                <w:szCs w:val="16"/>
              </w:rPr>
              <w:t>PSAs</w:t>
            </w:r>
          </w:p>
        </w:tc>
        <w:tc>
          <w:tcPr>
            <w:tcW w:w="2832" w:type="dxa"/>
            <w:vAlign w:val="center"/>
            <w:hideMark/>
          </w:tcPr>
          <w:p w14:paraId="4C1296D8" w14:textId="550C6463" w:rsidR="004E1754" w:rsidRPr="00B6767A" w:rsidRDefault="004E1754" w:rsidP="004E1754">
            <w:pPr>
              <w:spacing w:after="0" w:line="240" w:lineRule="auto"/>
              <w:jc w:val="center"/>
              <w:rPr>
                <w:color w:val="000000"/>
                <w:sz w:val="16"/>
                <w:szCs w:val="16"/>
              </w:rPr>
            </w:pPr>
            <w:r w:rsidRPr="00B6767A">
              <w:rPr>
                <w:color w:val="000000"/>
                <w:sz w:val="16"/>
                <w:szCs w:val="16"/>
              </w:rPr>
              <w:t xml:space="preserve">Create videos and short </w:t>
            </w:r>
            <w:r w:rsidR="005E3A48">
              <w:rPr>
                <w:color w:val="000000"/>
                <w:sz w:val="16"/>
                <w:szCs w:val="16"/>
              </w:rPr>
              <w:t>PSAs</w:t>
            </w:r>
            <w:r w:rsidRPr="00B6767A">
              <w:rPr>
                <w:color w:val="000000"/>
                <w:sz w:val="16"/>
                <w:szCs w:val="16"/>
              </w:rPr>
              <w:t>.</w:t>
            </w:r>
          </w:p>
        </w:tc>
        <w:tc>
          <w:tcPr>
            <w:tcW w:w="1080" w:type="dxa"/>
            <w:noWrap/>
            <w:vAlign w:val="center"/>
            <w:hideMark/>
          </w:tcPr>
          <w:p w14:paraId="0031C60C"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10876B37" w14:textId="071ACCF9"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3628E0F1"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2022</w:t>
            </w:r>
          </w:p>
        </w:tc>
        <w:tc>
          <w:tcPr>
            <w:tcW w:w="1016" w:type="dxa"/>
            <w:noWrap/>
            <w:vAlign w:val="center"/>
            <w:hideMark/>
          </w:tcPr>
          <w:p w14:paraId="594A5C1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2023</w:t>
            </w:r>
          </w:p>
        </w:tc>
        <w:tc>
          <w:tcPr>
            <w:tcW w:w="981" w:type="dxa"/>
            <w:noWrap/>
            <w:vAlign w:val="center"/>
            <w:hideMark/>
          </w:tcPr>
          <w:p w14:paraId="14BBC8E8"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5,000</w:t>
            </w:r>
          </w:p>
        </w:tc>
        <w:tc>
          <w:tcPr>
            <w:tcW w:w="981" w:type="dxa"/>
            <w:noWrap/>
            <w:vAlign w:val="center"/>
            <w:hideMark/>
          </w:tcPr>
          <w:p w14:paraId="03172B00"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DEP</w:t>
            </w:r>
          </w:p>
        </w:tc>
        <w:tc>
          <w:tcPr>
            <w:tcW w:w="981" w:type="dxa"/>
            <w:noWrap/>
            <w:vAlign w:val="center"/>
            <w:hideMark/>
          </w:tcPr>
          <w:p w14:paraId="2AD953C0" w14:textId="03388FD5"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r>
      <w:tr w:rsidR="004E1754" w:rsidRPr="00B6767A" w14:paraId="0D446298" w14:textId="77777777" w:rsidTr="00FD0EBB">
        <w:trPr>
          <w:trHeight w:val="710"/>
        </w:trPr>
        <w:tc>
          <w:tcPr>
            <w:tcW w:w="1038" w:type="dxa"/>
            <w:vAlign w:val="center"/>
            <w:hideMark/>
          </w:tcPr>
          <w:p w14:paraId="2A0D7FCF"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62ECF3CD" w14:textId="77777777" w:rsidR="004E1754" w:rsidRPr="00B6767A" w:rsidRDefault="004E1754" w:rsidP="004E1754">
            <w:pPr>
              <w:spacing w:after="0" w:line="240" w:lineRule="auto"/>
              <w:jc w:val="center"/>
              <w:rPr>
                <w:color w:val="000000"/>
                <w:sz w:val="16"/>
                <w:szCs w:val="16"/>
              </w:rPr>
            </w:pPr>
            <w:r w:rsidRPr="00B6767A">
              <w:rPr>
                <w:color w:val="000000"/>
                <w:sz w:val="16"/>
                <w:szCs w:val="16"/>
              </w:rPr>
              <w:t>Medium</w:t>
            </w:r>
          </w:p>
        </w:tc>
        <w:tc>
          <w:tcPr>
            <w:tcW w:w="1008" w:type="dxa"/>
            <w:vAlign w:val="center"/>
            <w:hideMark/>
          </w:tcPr>
          <w:p w14:paraId="3751E3E1"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CC-E-22</w:t>
            </w:r>
          </w:p>
        </w:tc>
        <w:tc>
          <w:tcPr>
            <w:tcW w:w="1562" w:type="dxa"/>
            <w:vAlign w:val="center"/>
            <w:hideMark/>
          </w:tcPr>
          <w:p w14:paraId="5B9FF17F" w14:textId="77777777" w:rsidR="004E1754" w:rsidRPr="00B6767A" w:rsidRDefault="004E1754" w:rsidP="004E1754">
            <w:pPr>
              <w:spacing w:after="0" w:line="240" w:lineRule="auto"/>
              <w:jc w:val="center"/>
              <w:rPr>
                <w:color w:val="000000"/>
                <w:sz w:val="16"/>
                <w:szCs w:val="16"/>
              </w:rPr>
            </w:pPr>
            <w:r w:rsidRPr="00B6767A">
              <w:rPr>
                <w:color w:val="000000"/>
                <w:sz w:val="16"/>
                <w:szCs w:val="16"/>
              </w:rPr>
              <w:t>Electronic Model</w:t>
            </w:r>
          </w:p>
        </w:tc>
        <w:tc>
          <w:tcPr>
            <w:tcW w:w="2832" w:type="dxa"/>
            <w:vAlign w:val="center"/>
            <w:hideMark/>
          </w:tcPr>
          <w:p w14:paraId="22008F46" w14:textId="189E55ED" w:rsidR="004E1754" w:rsidRPr="00B6767A" w:rsidRDefault="004E1754" w:rsidP="004E1754">
            <w:pPr>
              <w:spacing w:after="0" w:line="240" w:lineRule="auto"/>
              <w:jc w:val="center"/>
              <w:rPr>
                <w:color w:val="000000"/>
                <w:sz w:val="16"/>
                <w:szCs w:val="16"/>
              </w:rPr>
            </w:pPr>
            <w:r w:rsidRPr="00B6767A">
              <w:rPr>
                <w:color w:val="000000"/>
                <w:sz w:val="16"/>
                <w:szCs w:val="16"/>
              </w:rPr>
              <w:t>Create stand-alone electronic model with lights, moving "water," and other elements to illustrate runoff and leached pollution.</w:t>
            </w:r>
          </w:p>
        </w:tc>
        <w:tc>
          <w:tcPr>
            <w:tcW w:w="1080" w:type="dxa"/>
            <w:noWrap/>
            <w:vAlign w:val="center"/>
            <w:hideMark/>
          </w:tcPr>
          <w:p w14:paraId="0A8526C2"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312C880A" w14:textId="72E938CB"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146BBDE1"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2022</w:t>
            </w:r>
          </w:p>
        </w:tc>
        <w:tc>
          <w:tcPr>
            <w:tcW w:w="1016" w:type="dxa"/>
            <w:noWrap/>
            <w:vAlign w:val="center"/>
            <w:hideMark/>
          </w:tcPr>
          <w:p w14:paraId="046016D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2023</w:t>
            </w:r>
          </w:p>
        </w:tc>
        <w:tc>
          <w:tcPr>
            <w:tcW w:w="981" w:type="dxa"/>
            <w:noWrap/>
            <w:vAlign w:val="center"/>
            <w:hideMark/>
          </w:tcPr>
          <w:p w14:paraId="7558EF1F"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15,000</w:t>
            </w:r>
          </w:p>
        </w:tc>
        <w:tc>
          <w:tcPr>
            <w:tcW w:w="981" w:type="dxa"/>
            <w:noWrap/>
            <w:vAlign w:val="center"/>
            <w:hideMark/>
          </w:tcPr>
          <w:p w14:paraId="6FDA813A"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DEP</w:t>
            </w:r>
          </w:p>
        </w:tc>
        <w:tc>
          <w:tcPr>
            <w:tcW w:w="981" w:type="dxa"/>
            <w:noWrap/>
            <w:vAlign w:val="center"/>
            <w:hideMark/>
          </w:tcPr>
          <w:p w14:paraId="2C9C8FC6" w14:textId="21D42F83"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r>
      <w:tr w:rsidR="004E1754" w:rsidRPr="00B6767A" w14:paraId="545C8296" w14:textId="77777777" w:rsidTr="00FD0EBB">
        <w:trPr>
          <w:trHeight w:val="620"/>
        </w:trPr>
        <w:tc>
          <w:tcPr>
            <w:tcW w:w="1038" w:type="dxa"/>
            <w:vAlign w:val="center"/>
            <w:hideMark/>
          </w:tcPr>
          <w:p w14:paraId="13871586"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405160EA" w14:textId="77777777" w:rsidR="004E1754" w:rsidRPr="00B6767A" w:rsidRDefault="004E1754" w:rsidP="004E1754">
            <w:pPr>
              <w:spacing w:after="0" w:line="240" w:lineRule="auto"/>
              <w:jc w:val="center"/>
              <w:rPr>
                <w:color w:val="000000"/>
                <w:sz w:val="16"/>
                <w:szCs w:val="16"/>
              </w:rPr>
            </w:pPr>
            <w:r w:rsidRPr="00B6767A">
              <w:rPr>
                <w:color w:val="000000"/>
                <w:sz w:val="16"/>
                <w:szCs w:val="16"/>
              </w:rPr>
              <w:t>Medium</w:t>
            </w:r>
          </w:p>
        </w:tc>
        <w:tc>
          <w:tcPr>
            <w:tcW w:w="1008" w:type="dxa"/>
            <w:vAlign w:val="center"/>
            <w:hideMark/>
          </w:tcPr>
          <w:p w14:paraId="0CFFC36F"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CC-E-23</w:t>
            </w:r>
          </w:p>
        </w:tc>
        <w:tc>
          <w:tcPr>
            <w:tcW w:w="1562" w:type="dxa"/>
            <w:vAlign w:val="center"/>
            <w:hideMark/>
          </w:tcPr>
          <w:p w14:paraId="4AF9254F"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Coloring Books</w:t>
            </w:r>
          </w:p>
        </w:tc>
        <w:tc>
          <w:tcPr>
            <w:tcW w:w="2832" w:type="dxa"/>
            <w:vAlign w:val="center"/>
            <w:hideMark/>
          </w:tcPr>
          <w:p w14:paraId="53191314" w14:textId="3DE4B2DA" w:rsidR="004E1754" w:rsidRPr="00B6767A" w:rsidRDefault="004E1754" w:rsidP="004E1754">
            <w:pPr>
              <w:spacing w:after="0" w:line="240" w:lineRule="auto"/>
              <w:jc w:val="center"/>
              <w:rPr>
                <w:color w:val="000000"/>
                <w:sz w:val="16"/>
                <w:szCs w:val="16"/>
              </w:rPr>
            </w:pPr>
            <w:r w:rsidRPr="00B6767A">
              <w:rPr>
                <w:color w:val="000000"/>
                <w:sz w:val="16"/>
                <w:szCs w:val="16"/>
              </w:rPr>
              <w:t>Engage youth and parents through educational messages in coloring book format.</w:t>
            </w:r>
          </w:p>
        </w:tc>
        <w:tc>
          <w:tcPr>
            <w:tcW w:w="1080" w:type="dxa"/>
            <w:noWrap/>
            <w:vAlign w:val="center"/>
            <w:hideMark/>
          </w:tcPr>
          <w:p w14:paraId="03FDB5C5"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3732EF54" w14:textId="4088CB8D"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38143C2A"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2022</w:t>
            </w:r>
          </w:p>
        </w:tc>
        <w:tc>
          <w:tcPr>
            <w:tcW w:w="1016" w:type="dxa"/>
            <w:noWrap/>
            <w:vAlign w:val="center"/>
            <w:hideMark/>
          </w:tcPr>
          <w:p w14:paraId="7B54D824"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2026</w:t>
            </w:r>
          </w:p>
        </w:tc>
        <w:tc>
          <w:tcPr>
            <w:tcW w:w="981" w:type="dxa"/>
            <w:noWrap/>
            <w:vAlign w:val="center"/>
            <w:hideMark/>
          </w:tcPr>
          <w:p w14:paraId="00F4E8D3"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1,000</w:t>
            </w:r>
          </w:p>
        </w:tc>
        <w:tc>
          <w:tcPr>
            <w:tcW w:w="981" w:type="dxa"/>
            <w:noWrap/>
            <w:vAlign w:val="center"/>
            <w:hideMark/>
          </w:tcPr>
          <w:p w14:paraId="4E9490FC"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DEP</w:t>
            </w:r>
          </w:p>
        </w:tc>
        <w:tc>
          <w:tcPr>
            <w:tcW w:w="981" w:type="dxa"/>
            <w:noWrap/>
            <w:vAlign w:val="center"/>
            <w:hideMark/>
          </w:tcPr>
          <w:p w14:paraId="348B0571" w14:textId="4BD716DE"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r>
      <w:tr w:rsidR="004E1754" w:rsidRPr="00B6767A" w14:paraId="6ADF0C36" w14:textId="77777777" w:rsidTr="00FD0EBB">
        <w:trPr>
          <w:trHeight w:val="510"/>
        </w:trPr>
        <w:tc>
          <w:tcPr>
            <w:tcW w:w="1038" w:type="dxa"/>
            <w:vAlign w:val="center"/>
            <w:hideMark/>
          </w:tcPr>
          <w:p w14:paraId="7C0A99B8"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Citrus County</w:t>
            </w:r>
          </w:p>
        </w:tc>
        <w:tc>
          <w:tcPr>
            <w:tcW w:w="832" w:type="dxa"/>
            <w:vAlign w:val="center"/>
            <w:hideMark/>
          </w:tcPr>
          <w:p w14:paraId="3DB810E5" w14:textId="77777777" w:rsidR="004E1754" w:rsidRPr="00B6767A" w:rsidRDefault="004E1754" w:rsidP="004E1754">
            <w:pPr>
              <w:spacing w:after="0" w:line="240" w:lineRule="auto"/>
              <w:jc w:val="center"/>
              <w:rPr>
                <w:color w:val="000000"/>
                <w:sz w:val="16"/>
                <w:szCs w:val="16"/>
              </w:rPr>
            </w:pPr>
            <w:r w:rsidRPr="00B6767A">
              <w:rPr>
                <w:color w:val="000000"/>
                <w:sz w:val="16"/>
                <w:szCs w:val="16"/>
              </w:rPr>
              <w:t>Medium</w:t>
            </w:r>
          </w:p>
        </w:tc>
        <w:tc>
          <w:tcPr>
            <w:tcW w:w="1008" w:type="dxa"/>
            <w:vAlign w:val="center"/>
            <w:hideMark/>
          </w:tcPr>
          <w:p w14:paraId="596CEE24"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CC-E-24</w:t>
            </w:r>
          </w:p>
        </w:tc>
        <w:tc>
          <w:tcPr>
            <w:tcW w:w="1562" w:type="dxa"/>
            <w:vAlign w:val="center"/>
            <w:hideMark/>
          </w:tcPr>
          <w:p w14:paraId="42F8C9D3" w14:textId="77777777" w:rsidR="004E1754" w:rsidRPr="00B6767A" w:rsidRDefault="004E1754" w:rsidP="004E1754">
            <w:pPr>
              <w:spacing w:after="0" w:line="240" w:lineRule="auto"/>
              <w:jc w:val="center"/>
              <w:rPr>
                <w:color w:val="000000"/>
                <w:sz w:val="16"/>
                <w:szCs w:val="16"/>
              </w:rPr>
            </w:pPr>
            <w:r w:rsidRPr="00B6767A">
              <w:rPr>
                <w:color w:val="000000"/>
                <w:sz w:val="16"/>
                <w:szCs w:val="16"/>
              </w:rPr>
              <w:t>Vehicle Wraps</w:t>
            </w:r>
          </w:p>
        </w:tc>
        <w:tc>
          <w:tcPr>
            <w:tcW w:w="2832" w:type="dxa"/>
            <w:vAlign w:val="center"/>
            <w:hideMark/>
          </w:tcPr>
          <w:p w14:paraId="5D6368F6" w14:textId="77777777" w:rsidR="004E1754" w:rsidRPr="00B6767A" w:rsidRDefault="004E1754" w:rsidP="004E1754">
            <w:pPr>
              <w:spacing w:after="0" w:line="240" w:lineRule="auto"/>
              <w:jc w:val="center"/>
              <w:rPr>
                <w:color w:val="000000"/>
                <w:sz w:val="16"/>
                <w:szCs w:val="16"/>
              </w:rPr>
            </w:pPr>
            <w:r w:rsidRPr="00B6767A">
              <w:rPr>
                <w:color w:val="000000"/>
                <w:sz w:val="16"/>
                <w:szCs w:val="16"/>
              </w:rPr>
              <w:t>Colorful, educational wraps for county vehicles.</w:t>
            </w:r>
          </w:p>
        </w:tc>
        <w:tc>
          <w:tcPr>
            <w:tcW w:w="1080" w:type="dxa"/>
            <w:noWrap/>
            <w:vAlign w:val="center"/>
            <w:hideMark/>
          </w:tcPr>
          <w:p w14:paraId="49BE7FE1"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2C3CC4C3" w14:textId="25AA8D6C" w:rsidR="004E1754" w:rsidRPr="00B6767A" w:rsidRDefault="0092523A" w:rsidP="004E1754">
            <w:pPr>
              <w:spacing w:after="0" w:line="240" w:lineRule="auto"/>
              <w:jc w:val="center"/>
              <w:rPr>
                <w:color w:val="000000"/>
                <w:sz w:val="16"/>
                <w:szCs w:val="16"/>
              </w:rPr>
            </w:pPr>
            <w:r>
              <w:rPr>
                <w:color w:val="000000"/>
                <w:sz w:val="16"/>
                <w:szCs w:val="16"/>
              </w:rPr>
              <w:t>UF–IFAS</w:t>
            </w:r>
          </w:p>
        </w:tc>
        <w:tc>
          <w:tcPr>
            <w:tcW w:w="981" w:type="dxa"/>
            <w:noWrap/>
            <w:vAlign w:val="center"/>
            <w:hideMark/>
          </w:tcPr>
          <w:p w14:paraId="32554781"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2022</w:t>
            </w:r>
          </w:p>
        </w:tc>
        <w:tc>
          <w:tcPr>
            <w:tcW w:w="1016" w:type="dxa"/>
            <w:noWrap/>
            <w:vAlign w:val="center"/>
            <w:hideMark/>
          </w:tcPr>
          <w:p w14:paraId="0CA4F17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2025</w:t>
            </w:r>
          </w:p>
        </w:tc>
        <w:tc>
          <w:tcPr>
            <w:tcW w:w="981" w:type="dxa"/>
            <w:noWrap/>
            <w:vAlign w:val="center"/>
            <w:hideMark/>
          </w:tcPr>
          <w:p w14:paraId="2ED00E4A"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4,000</w:t>
            </w:r>
          </w:p>
        </w:tc>
        <w:tc>
          <w:tcPr>
            <w:tcW w:w="981" w:type="dxa"/>
            <w:noWrap/>
            <w:vAlign w:val="center"/>
            <w:hideMark/>
          </w:tcPr>
          <w:p w14:paraId="7EC0FF3A" w14:textId="77777777" w:rsidR="004E1754" w:rsidRPr="00B6767A" w:rsidRDefault="004E1754" w:rsidP="004E1754">
            <w:pPr>
              <w:spacing w:after="0" w:line="240" w:lineRule="auto"/>
              <w:jc w:val="center"/>
              <w:rPr>
                <w:color w:val="000000"/>
                <w:sz w:val="16"/>
                <w:szCs w:val="16"/>
              </w:rPr>
            </w:pPr>
            <w:r w:rsidRPr="00B6767A">
              <w:rPr>
                <w:color w:val="000000"/>
                <w:sz w:val="16"/>
                <w:szCs w:val="16"/>
              </w:rPr>
              <w:t>DEP</w:t>
            </w:r>
          </w:p>
        </w:tc>
        <w:tc>
          <w:tcPr>
            <w:tcW w:w="981" w:type="dxa"/>
            <w:noWrap/>
            <w:vAlign w:val="center"/>
            <w:hideMark/>
          </w:tcPr>
          <w:p w14:paraId="4D0C45D0" w14:textId="08AE45AA"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r>
      <w:tr w:rsidR="004E1754" w:rsidRPr="00B6767A" w14:paraId="59C3C081" w14:textId="77777777" w:rsidTr="00FD0EBB">
        <w:trPr>
          <w:trHeight w:val="765"/>
        </w:trPr>
        <w:tc>
          <w:tcPr>
            <w:tcW w:w="1038" w:type="dxa"/>
            <w:vAlign w:val="center"/>
            <w:hideMark/>
          </w:tcPr>
          <w:p w14:paraId="09E450AF" w14:textId="77777777" w:rsidR="004E1754" w:rsidRPr="00BA3CD9" w:rsidRDefault="004E1754" w:rsidP="004E1754">
            <w:pPr>
              <w:spacing w:after="0" w:line="240" w:lineRule="auto"/>
              <w:jc w:val="center"/>
              <w:rPr>
                <w:b/>
                <w:color w:val="000000"/>
                <w:sz w:val="16"/>
                <w:szCs w:val="16"/>
              </w:rPr>
            </w:pPr>
            <w:r w:rsidRPr="00BA3CD9">
              <w:rPr>
                <w:b/>
                <w:color w:val="000000"/>
                <w:sz w:val="16"/>
                <w:szCs w:val="16"/>
              </w:rPr>
              <w:t>SWFWMD</w:t>
            </w:r>
          </w:p>
        </w:tc>
        <w:tc>
          <w:tcPr>
            <w:tcW w:w="832" w:type="dxa"/>
            <w:vAlign w:val="center"/>
            <w:hideMark/>
          </w:tcPr>
          <w:p w14:paraId="16F7EDC4"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406947C7" w14:textId="77777777" w:rsidR="004E1754" w:rsidRPr="00B6767A" w:rsidRDefault="004E1754" w:rsidP="004E1754">
            <w:pPr>
              <w:spacing w:after="0" w:line="240" w:lineRule="auto"/>
              <w:jc w:val="center"/>
              <w:rPr>
                <w:color w:val="000000"/>
                <w:sz w:val="16"/>
                <w:szCs w:val="16"/>
              </w:rPr>
            </w:pPr>
            <w:r w:rsidRPr="00B6767A">
              <w:rPr>
                <w:color w:val="000000"/>
                <w:sz w:val="16"/>
                <w:szCs w:val="16"/>
              </w:rPr>
              <w:t>SWF-E-2*</w:t>
            </w:r>
          </w:p>
        </w:tc>
        <w:tc>
          <w:tcPr>
            <w:tcW w:w="1562" w:type="dxa"/>
            <w:vAlign w:val="center"/>
            <w:hideMark/>
          </w:tcPr>
          <w:p w14:paraId="21F37363" w14:textId="77777777" w:rsidR="004E1754" w:rsidRPr="00B6767A" w:rsidRDefault="004E1754" w:rsidP="004E1754">
            <w:pPr>
              <w:spacing w:after="0" w:line="240" w:lineRule="auto"/>
              <w:jc w:val="center"/>
              <w:rPr>
                <w:color w:val="000000"/>
                <w:sz w:val="16"/>
                <w:szCs w:val="16"/>
              </w:rPr>
            </w:pPr>
            <w:r w:rsidRPr="00B6767A">
              <w:rPr>
                <w:color w:val="000000"/>
                <w:sz w:val="16"/>
                <w:szCs w:val="16"/>
              </w:rPr>
              <w:t>Fertilizer Campaign</w:t>
            </w:r>
          </w:p>
        </w:tc>
        <w:tc>
          <w:tcPr>
            <w:tcW w:w="2832" w:type="dxa"/>
            <w:vAlign w:val="center"/>
            <w:hideMark/>
          </w:tcPr>
          <w:p w14:paraId="139E6B7E" w14:textId="46151A80" w:rsidR="004E1754" w:rsidRPr="00B6767A" w:rsidRDefault="004E1754" w:rsidP="004E1754">
            <w:pPr>
              <w:spacing w:after="0" w:line="240" w:lineRule="auto"/>
              <w:jc w:val="center"/>
              <w:rPr>
                <w:color w:val="000000"/>
                <w:sz w:val="16"/>
                <w:szCs w:val="16"/>
              </w:rPr>
            </w:pPr>
            <w:r w:rsidRPr="00B6767A">
              <w:rPr>
                <w:color w:val="000000"/>
                <w:sz w:val="16"/>
                <w:szCs w:val="16"/>
              </w:rPr>
              <w:t>Fertilizer campaign is in place with existing communication products produced by District</w:t>
            </w:r>
            <w:r w:rsidR="00824D55">
              <w:rPr>
                <w:color w:val="000000"/>
                <w:sz w:val="16"/>
                <w:szCs w:val="16"/>
              </w:rPr>
              <w:t>'</w:t>
            </w:r>
            <w:r w:rsidRPr="00B6767A">
              <w:rPr>
                <w:color w:val="000000"/>
                <w:sz w:val="16"/>
                <w:szCs w:val="16"/>
              </w:rPr>
              <w:t>s Public Affairs Bureau.</w:t>
            </w:r>
          </w:p>
        </w:tc>
        <w:tc>
          <w:tcPr>
            <w:tcW w:w="1080" w:type="dxa"/>
            <w:noWrap/>
            <w:vAlign w:val="center"/>
            <w:hideMark/>
          </w:tcPr>
          <w:p w14:paraId="3F8E8209" w14:textId="08991179" w:rsidR="004E1754" w:rsidRPr="00B6767A" w:rsidRDefault="004E1754" w:rsidP="004E1754">
            <w:pPr>
              <w:spacing w:after="0" w:line="240" w:lineRule="auto"/>
              <w:jc w:val="center"/>
              <w:rPr>
                <w:color w:val="000000"/>
                <w:sz w:val="16"/>
                <w:szCs w:val="16"/>
              </w:rPr>
            </w:pPr>
            <w:r w:rsidRPr="00B6767A">
              <w:rPr>
                <w:color w:val="000000"/>
                <w:sz w:val="16"/>
                <w:szCs w:val="16"/>
              </w:rPr>
              <w:t>Under</w:t>
            </w:r>
            <w:r w:rsidR="00CF3A09">
              <w:rPr>
                <w:color w:val="000000"/>
                <w:sz w:val="16"/>
                <w:szCs w:val="16"/>
              </w:rPr>
              <w:t xml:space="preserve"> </w:t>
            </w:r>
            <w:r w:rsidRPr="00B6767A">
              <w:rPr>
                <w:color w:val="000000"/>
                <w:sz w:val="16"/>
                <w:szCs w:val="16"/>
              </w:rPr>
              <w:t>way</w:t>
            </w:r>
          </w:p>
        </w:tc>
        <w:tc>
          <w:tcPr>
            <w:tcW w:w="1224" w:type="dxa"/>
            <w:noWrap/>
            <w:vAlign w:val="center"/>
            <w:hideMark/>
          </w:tcPr>
          <w:p w14:paraId="591F7520" w14:textId="26BE8CB7" w:rsidR="004E1754" w:rsidRPr="00B6767A" w:rsidRDefault="00CF3A09" w:rsidP="004E1754">
            <w:pPr>
              <w:spacing w:after="0" w:line="240" w:lineRule="auto"/>
              <w:jc w:val="center"/>
              <w:rPr>
                <w:color w:val="000000"/>
                <w:sz w:val="16"/>
                <w:szCs w:val="16"/>
              </w:rPr>
            </w:pPr>
            <w:r>
              <w:rPr>
                <w:color w:val="000000"/>
                <w:sz w:val="16"/>
                <w:szCs w:val="16"/>
              </w:rPr>
              <w:t>Information not provided</w:t>
            </w:r>
          </w:p>
        </w:tc>
        <w:tc>
          <w:tcPr>
            <w:tcW w:w="981" w:type="dxa"/>
            <w:noWrap/>
            <w:vAlign w:val="center"/>
            <w:hideMark/>
          </w:tcPr>
          <w:p w14:paraId="26DD2F02" w14:textId="111233ED" w:rsidR="004E1754" w:rsidRPr="00B6767A" w:rsidRDefault="00CF3A09" w:rsidP="004E1754">
            <w:pPr>
              <w:spacing w:after="0" w:line="240" w:lineRule="auto"/>
              <w:jc w:val="center"/>
              <w:rPr>
                <w:color w:val="000000"/>
                <w:sz w:val="16"/>
                <w:szCs w:val="16"/>
              </w:rPr>
            </w:pPr>
            <w:r>
              <w:rPr>
                <w:color w:val="000000"/>
                <w:sz w:val="16"/>
                <w:szCs w:val="16"/>
              </w:rPr>
              <w:t>Information not provided</w:t>
            </w:r>
          </w:p>
        </w:tc>
        <w:tc>
          <w:tcPr>
            <w:tcW w:w="1016" w:type="dxa"/>
            <w:noWrap/>
            <w:vAlign w:val="center"/>
            <w:hideMark/>
          </w:tcPr>
          <w:p w14:paraId="0E61262A" w14:textId="36F1536B" w:rsidR="004E1754" w:rsidRPr="00B6767A" w:rsidRDefault="00CF3A09" w:rsidP="004E1754">
            <w:pPr>
              <w:spacing w:after="0" w:line="240" w:lineRule="auto"/>
              <w:jc w:val="center"/>
              <w:rPr>
                <w:color w:val="000000"/>
                <w:sz w:val="16"/>
                <w:szCs w:val="16"/>
              </w:rPr>
            </w:pPr>
            <w:r>
              <w:rPr>
                <w:color w:val="000000"/>
                <w:sz w:val="16"/>
                <w:szCs w:val="16"/>
              </w:rPr>
              <w:t>Information not provided</w:t>
            </w:r>
          </w:p>
        </w:tc>
        <w:tc>
          <w:tcPr>
            <w:tcW w:w="981" w:type="dxa"/>
            <w:noWrap/>
            <w:vAlign w:val="center"/>
            <w:hideMark/>
          </w:tcPr>
          <w:p w14:paraId="4001C2D8"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10,000</w:t>
            </w:r>
          </w:p>
        </w:tc>
        <w:tc>
          <w:tcPr>
            <w:tcW w:w="981" w:type="dxa"/>
            <w:noWrap/>
            <w:vAlign w:val="center"/>
            <w:hideMark/>
          </w:tcPr>
          <w:p w14:paraId="1E9CAB0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SWFWMD</w:t>
            </w:r>
          </w:p>
        </w:tc>
        <w:tc>
          <w:tcPr>
            <w:tcW w:w="981" w:type="dxa"/>
            <w:vAlign w:val="center"/>
            <w:hideMark/>
          </w:tcPr>
          <w:p w14:paraId="7B5A7EEA" w14:textId="77777777" w:rsidR="004E1754" w:rsidRPr="00B6767A" w:rsidRDefault="004E1754" w:rsidP="004E1754">
            <w:pPr>
              <w:spacing w:after="0" w:line="240" w:lineRule="auto"/>
              <w:jc w:val="center"/>
              <w:rPr>
                <w:color w:val="000000"/>
                <w:sz w:val="16"/>
                <w:szCs w:val="16"/>
              </w:rPr>
            </w:pPr>
            <w:r w:rsidRPr="00B6767A">
              <w:rPr>
                <w:color w:val="000000"/>
                <w:sz w:val="16"/>
                <w:szCs w:val="16"/>
              </w:rPr>
              <w:t>$10,000 (annual)</w:t>
            </w:r>
          </w:p>
        </w:tc>
      </w:tr>
      <w:tr w:rsidR="004E1754" w:rsidRPr="00B6767A" w14:paraId="1176F571" w14:textId="77777777" w:rsidTr="00FD0EBB">
        <w:trPr>
          <w:trHeight w:val="773"/>
        </w:trPr>
        <w:tc>
          <w:tcPr>
            <w:tcW w:w="1038" w:type="dxa"/>
            <w:vAlign w:val="center"/>
            <w:hideMark/>
          </w:tcPr>
          <w:p w14:paraId="45BD0B7A" w14:textId="0BBA71D7" w:rsidR="004E1754" w:rsidRPr="00BA3CD9" w:rsidRDefault="0092523A" w:rsidP="004E1754">
            <w:pPr>
              <w:spacing w:after="0" w:line="240" w:lineRule="auto"/>
              <w:jc w:val="center"/>
              <w:rPr>
                <w:b/>
                <w:color w:val="000000"/>
                <w:sz w:val="16"/>
                <w:szCs w:val="16"/>
              </w:rPr>
            </w:pPr>
            <w:r>
              <w:rPr>
                <w:b/>
                <w:color w:val="000000"/>
                <w:sz w:val="16"/>
                <w:szCs w:val="16"/>
              </w:rPr>
              <w:t>UF–IFAS</w:t>
            </w:r>
          </w:p>
        </w:tc>
        <w:tc>
          <w:tcPr>
            <w:tcW w:w="832" w:type="dxa"/>
            <w:vAlign w:val="center"/>
            <w:hideMark/>
          </w:tcPr>
          <w:p w14:paraId="006E0F68" w14:textId="77777777" w:rsidR="004E1754" w:rsidRPr="00B6767A" w:rsidRDefault="004E1754" w:rsidP="004E1754">
            <w:pPr>
              <w:spacing w:after="0" w:line="240" w:lineRule="auto"/>
              <w:jc w:val="center"/>
              <w:rPr>
                <w:color w:val="000000"/>
                <w:sz w:val="16"/>
                <w:szCs w:val="16"/>
              </w:rPr>
            </w:pPr>
            <w:r w:rsidRPr="00B6767A">
              <w:rPr>
                <w:color w:val="000000"/>
                <w:sz w:val="16"/>
                <w:szCs w:val="16"/>
              </w:rPr>
              <w:t>High</w:t>
            </w:r>
          </w:p>
        </w:tc>
        <w:tc>
          <w:tcPr>
            <w:tcW w:w="1008" w:type="dxa"/>
            <w:vAlign w:val="center"/>
            <w:hideMark/>
          </w:tcPr>
          <w:p w14:paraId="1951B238" w14:textId="77777777" w:rsidR="004E1754" w:rsidRPr="00B6767A" w:rsidRDefault="004E1754" w:rsidP="004E1754">
            <w:pPr>
              <w:spacing w:after="0" w:line="240" w:lineRule="auto"/>
              <w:jc w:val="center"/>
              <w:rPr>
                <w:color w:val="000000"/>
                <w:sz w:val="16"/>
                <w:szCs w:val="16"/>
              </w:rPr>
            </w:pPr>
            <w:r w:rsidRPr="00B6767A">
              <w:rPr>
                <w:color w:val="000000"/>
                <w:sz w:val="16"/>
                <w:szCs w:val="16"/>
              </w:rPr>
              <w:t>IFAS-E-6*</w:t>
            </w:r>
          </w:p>
        </w:tc>
        <w:tc>
          <w:tcPr>
            <w:tcW w:w="1562" w:type="dxa"/>
            <w:vAlign w:val="center"/>
            <w:hideMark/>
          </w:tcPr>
          <w:p w14:paraId="6E2ED2FA" w14:textId="77777777" w:rsidR="004E1754" w:rsidRPr="00B6767A" w:rsidRDefault="004E1754" w:rsidP="004E1754">
            <w:pPr>
              <w:spacing w:after="0" w:line="240" w:lineRule="auto"/>
              <w:jc w:val="center"/>
              <w:rPr>
                <w:color w:val="000000"/>
                <w:sz w:val="16"/>
                <w:szCs w:val="16"/>
              </w:rPr>
            </w:pPr>
            <w:r w:rsidRPr="00B6767A">
              <w:rPr>
                <w:color w:val="000000"/>
                <w:sz w:val="16"/>
                <w:szCs w:val="16"/>
              </w:rPr>
              <w:t>Social Marketing Campaign</w:t>
            </w:r>
          </w:p>
        </w:tc>
        <w:tc>
          <w:tcPr>
            <w:tcW w:w="2832" w:type="dxa"/>
            <w:vAlign w:val="center"/>
            <w:hideMark/>
          </w:tcPr>
          <w:p w14:paraId="1560B4DA" w14:textId="77777777" w:rsidR="004E1754" w:rsidRPr="00B6767A" w:rsidRDefault="004E1754" w:rsidP="004E1754">
            <w:pPr>
              <w:spacing w:after="0" w:line="240" w:lineRule="auto"/>
              <w:jc w:val="center"/>
              <w:rPr>
                <w:color w:val="000000"/>
                <w:sz w:val="16"/>
                <w:szCs w:val="16"/>
              </w:rPr>
            </w:pPr>
            <w:r w:rsidRPr="00B6767A">
              <w:rPr>
                <w:color w:val="000000"/>
                <w:sz w:val="16"/>
                <w:szCs w:val="16"/>
              </w:rPr>
              <w:t>Implement social marketing campaign to increase awareness of local fertilizer ordinances and to encourage good fertilizer practices.</w:t>
            </w:r>
          </w:p>
        </w:tc>
        <w:tc>
          <w:tcPr>
            <w:tcW w:w="1080" w:type="dxa"/>
            <w:noWrap/>
            <w:vAlign w:val="center"/>
            <w:hideMark/>
          </w:tcPr>
          <w:p w14:paraId="3A06B9FB" w14:textId="77777777" w:rsidR="004E1754" w:rsidRPr="00B6767A" w:rsidRDefault="004E1754" w:rsidP="004E1754">
            <w:pPr>
              <w:spacing w:after="0" w:line="240" w:lineRule="auto"/>
              <w:jc w:val="center"/>
              <w:rPr>
                <w:color w:val="000000"/>
                <w:sz w:val="16"/>
                <w:szCs w:val="16"/>
              </w:rPr>
            </w:pPr>
            <w:r w:rsidRPr="00B6767A">
              <w:rPr>
                <w:color w:val="000000"/>
                <w:sz w:val="16"/>
                <w:szCs w:val="16"/>
              </w:rPr>
              <w:t>Planned</w:t>
            </w:r>
          </w:p>
        </w:tc>
        <w:tc>
          <w:tcPr>
            <w:tcW w:w="1224" w:type="dxa"/>
            <w:noWrap/>
            <w:vAlign w:val="center"/>
            <w:hideMark/>
          </w:tcPr>
          <w:p w14:paraId="2F19A129" w14:textId="606F5B91" w:rsidR="004E1754" w:rsidRPr="00B6767A" w:rsidRDefault="00CF3A09" w:rsidP="004E1754">
            <w:pPr>
              <w:spacing w:after="0" w:line="240" w:lineRule="auto"/>
              <w:jc w:val="center"/>
              <w:rPr>
                <w:color w:val="000000"/>
                <w:sz w:val="16"/>
                <w:szCs w:val="16"/>
              </w:rPr>
            </w:pPr>
            <w:r>
              <w:rPr>
                <w:color w:val="000000"/>
                <w:sz w:val="16"/>
                <w:szCs w:val="16"/>
              </w:rPr>
              <w:t>Information not provided</w:t>
            </w:r>
          </w:p>
        </w:tc>
        <w:tc>
          <w:tcPr>
            <w:tcW w:w="981" w:type="dxa"/>
            <w:noWrap/>
            <w:vAlign w:val="center"/>
            <w:hideMark/>
          </w:tcPr>
          <w:p w14:paraId="0548669C"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2017</w:t>
            </w:r>
          </w:p>
        </w:tc>
        <w:tc>
          <w:tcPr>
            <w:tcW w:w="1016" w:type="dxa"/>
            <w:noWrap/>
            <w:vAlign w:val="center"/>
            <w:hideMark/>
          </w:tcPr>
          <w:p w14:paraId="45951170" w14:textId="77777777" w:rsidR="004E1754" w:rsidRPr="00B6767A" w:rsidRDefault="004E1754" w:rsidP="004E1754">
            <w:pPr>
              <w:spacing w:after="0" w:line="240" w:lineRule="auto"/>
              <w:jc w:val="center"/>
              <w:rPr>
                <w:color w:val="000000"/>
                <w:sz w:val="16"/>
                <w:szCs w:val="16"/>
              </w:rPr>
            </w:pPr>
            <w:r w:rsidRPr="00B6767A">
              <w:rPr>
                <w:color w:val="000000"/>
                <w:sz w:val="16"/>
                <w:szCs w:val="16"/>
              </w:rPr>
              <w:t>2020</w:t>
            </w:r>
          </w:p>
        </w:tc>
        <w:tc>
          <w:tcPr>
            <w:tcW w:w="981" w:type="dxa"/>
            <w:noWrap/>
            <w:vAlign w:val="center"/>
            <w:hideMark/>
          </w:tcPr>
          <w:p w14:paraId="02CADA52" w14:textId="77777777" w:rsidR="004E1754" w:rsidRPr="00B6767A" w:rsidRDefault="004E1754" w:rsidP="004E1754">
            <w:pPr>
              <w:spacing w:after="0" w:line="240" w:lineRule="auto"/>
              <w:jc w:val="center"/>
              <w:rPr>
                <w:color w:val="000000"/>
                <w:sz w:val="16"/>
                <w:szCs w:val="16"/>
              </w:rPr>
            </w:pPr>
            <w:r>
              <w:rPr>
                <w:color w:val="000000"/>
                <w:sz w:val="16"/>
                <w:szCs w:val="16"/>
              </w:rPr>
              <w:t>$</w:t>
            </w:r>
            <w:r w:rsidRPr="00B6767A">
              <w:rPr>
                <w:color w:val="000000"/>
                <w:sz w:val="16"/>
                <w:szCs w:val="16"/>
              </w:rPr>
              <w:t>30,000</w:t>
            </w:r>
          </w:p>
        </w:tc>
        <w:tc>
          <w:tcPr>
            <w:tcW w:w="981" w:type="dxa"/>
            <w:noWrap/>
            <w:vAlign w:val="center"/>
            <w:hideMark/>
          </w:tcPr>
          <w:p w14:paraId="3B262D18" w14:textId="4A07FF69" w:rsidR="004E1754" w:rsidRPr="00B6767A" w:rsidRDefault="00CF3A09" w:rsidP="00797330">
            <w:pPr>
              <w:spacing w:after="0" w:line="240" w:lineRule="auto"/>
              <w:jc w:val="center"/>
              <w:rPr>
                <w:color w:val="000000"/>
                <w:sz w:val="16"/>
                <w:szCs w:val="16"/>
              </w:rPr>
            </w:pPr>
            <w:r>
              <w:rPr>
                <w:color w:val="000000"/>
                <w:sz w:val="16"/>
                <w:szCs w:val="16"/>
              </w:rPr>
              <w:t>Information not provided</w:t>
            </w:r>
          </w:p>
        </w:tc>
        <w:tc>
          <w:tcPr>
            <w:tcW w:w="981" w:type="dxa"/>
            <w:noWrap/>
            <w:vAlign w:val="center"/>
            <w:hideMark/>
          </w:tcPr>
          <w:p w14:paraId="429CB921" w14:textId="08223C5F" w:rsidR="004E1754" w:rsidRPr="00B6767A" w:rsidRDefault="00ED6EF2" w:rsidP="00797330">
            <w:pPr>
              <w:spacing w:after="0" w:line="240" w:lineRule="auto"/>
              <w:jc w:val="center"/>
              <w:rPr>
                <w:color w:val="000000"/>
                <w:sz w:val="16"/>
                <w:szCs w:val="16"/>
              </w:rPr>
            </w:pPr>
            <w:r>
              <w:rPr>
                <w:color w:val="000000"/>
                <w:sz w:val="16"/>
                <w:szCs w:val="16"/>
              </w:rPr>
              <w:t xml:space="preserve">Information </w:t>
            </w:r>
            <w:r w:rsidR="00CF3A09">
              <w:rPr>
                <w:color w:val="000000"/>
                <w:sz w:val="16"/>
                <w:szCs w:val="16"/>
              </w:rPr>
              <w:t>n</w:t>
            </w:r>
            <w:r>
              <w:rPr>
                <w:color w:val="000000"/>
                <w:sz w:val="16"/>
                <w:szCs w:val="16"/>
              </w:rPr>
              <w:t xml:space="preserve">ot </w:t>
            </w:r>
            <w:r w:rsidR="00CF3A09">
              <w:rPr>
                <w:color w:val="000000"/>
                <w:sz w:val="16"/>
                <w:szCs w:val="16"/>
              </w:rPr>
              <w:t>p</w:t>
            </w:r>
            <w:r>
              <w:rPr>
                <w:color w:val="000000"/>
                <w:sz w:val="16"/>
                <w:szCs w:val="16"/>
              </w:rPr>
              <w:t>rovided</w:t>
            </w:r>
          </w:p>
        </w:tc>
      </w:tr>
    </w:tbl>
    <w:p w14:paraId="2B8385BB" w14:textId="77777777" w:rsidR="004E1754" w:rsidRPr="004E1754" w:rsidRDefault="004E1754" w:rsidP="004E1754">
      <w:pPr>
        <w:sectPr w:rsidR="004E1754" w:rsidRPr="004E1754" w:rsidSect="006412DE">
          <w:pgSz w:w="15840" w:h="12240" w:orient="landscape" w:code="1"/>
          <w:pgMar w:top="1440" w:right="1440" w:bottom="1440" w:left="1440" w:header="720" w:footer="720" w:gutter="0"/>
          <w:cols w:space="720"/>
          <w:docGrid w:linePitch="360"/>
        </w:sectPr>
      </w:pPr>
    </w:p>
    <w:p w14:paraId="6A37B124" w14:textId="710EB39E" w:rsidR="00E838E4" w:rsidRDefault="00ED74A2" w:rsidP="00FD0461">
      <w:pPr>
        <w:pStyle w:val="Heading2B"/>
        <w:jc w:val="left"/>
      </w:pPr>
      <w:bookmarkStart w:id="242" w:name="_Toc512164699"/>
      <w:bookmarkStart w:id="243" w:name="_Toc514436766"/>
      <w:r>
        <w:lastRenderedPageBreak/>
        <w:t xml:space="preserve">Appendix </w:t>
      </w:r>
      <w:r w:rsidR="00796A4B">
        <w:t>G</w:t>
      </w:r>
      <w:r w:rsidR="00E838E4">
        <w:t>. FDACS B</w:t>
      </w:r>
      <w:r w:rsidR="00E91B1B">
        <w:t>MPs</w:t>
      </w:r>
      <w:bookmarkEnd w:id="242"/>
      <w:bookmarkEnd w:id="243"/>
    </w:p>
    <w:p w14:paraId="2FD841EE" w14:textId="36FC1D20" w:rsidR="00B702A3" w:rsidRPr="00262D83" w:rsidRDefault="00796A4B" w:rsidP="00C81E62">
      <w:pPr>
        <w:pStyle w:val="BodyText"/>
        <w:rPr>
          <w:b/>
          <w:sz w:val="28"/>
          <w:szCs w:val="28"/>
        </w:rPr>
      </w:pPr>
      <w:bookmarkStart w:id="244" w:name="_Toc426464321"/>
      <w:r>
        <w:rPr>
          <w:b/>
          <w:sz w:val="28"/>
          <w:szCs w:val="28"/>
        </w:rPr>
        <w:t>G</w:t>
      </w:r>
      <w:r w:rsidR="00B702A3" w:rsidRPr="00262D83">
        <w:rPr>
          <w:b/>
          <w:sz w:val="28"/>
          <w:szCs w:val="28"/>
        </w:rPr>
        <w:t>.1</w:t>
      </w:r>
      <w:r w:rsidR="00B702A3" w:rsidRPr="00262D83">
        <w:rPr>
          <w:b/>
          <w:sz w:val="28"/>
          <w:szCs w:val="28"/>
        </w:rPr>
        <w:tab/>
        <w:t>Implementation of Agricultural BMPs</w:t>
      </w:r>
      <w:bookmarkEnd w:id="244"/>
    </w:p>
    <w:p w14:paraId="166604C1" w14:textId="32A67924" w:rsidR="00B702A3" w:rsidRPr="006352BE" w:rsidRDefault="00B702A3" w:rsidP="00B702A3">
      <w:r w:rsidRPr="008228B7">
        <w:t xml:space="preserve">Agricultural nonpoint sources in </w:t>
      </w:r>
      <w:r>
        <w:t>a</w:t>
      </w:r>
      <w:r w:rsidRPr="008228B7">
        <w:t xml:space="preserve"> BMAP area are </w:t>
      </w:r>
      <w:r>
        <w:t>required by state law</w:t>
      </w:r>
      <w:r w:rsidRPr="008228B7">
        <w:t xml:space="preserve"> (</w:t>
      </w:r>
      <w:r>
        <w:t>Subsection 403.067[7]</w:t>
      </w:r>
      <w:r w:rsidRPr="008228B7">
        <w:t>, F.S.)</w:t>
      </w:r>
      <w:r>
        <w:t xml:space="preserve"> </w:t>
      </w:r>
      <w:r w:rsidRPr="008228B7">
        <w:t>either to implement FDACS</w:t>
      </w:r>
      <w:r>
        <w:t>-</w:t>
      </w:r>
      <w:r w:rsidRPr="008228B7">
        <w:t>adopted BMPs</w:t>
      </w:r>
      <w:r>
        <w:t>, which provides a presumption of compliance with water quality standards,</w:t>
      </w:r>
      <w:r w:rsidRPr="008228B7">
        <w:t xml:space="preserve"> </w:t>
      </w:r>
      <w:r w:rsidRPr="006352BE">
        <w:t xml:space="preserve">or to conduct water quality monitoring prescribed by </w:t>
      </w:r>
      <w:r>
        <w:t>DEP</w:t>
      </w:r>
      <w:r w:rsidRPr="006352BE">
        <w:t xml:space="preserve"> or </w:t>
      </w:r>
      <w:r w:rsidR="005E3A48">
        <w:t xml:space="preserve">the </w:t>
      </w:r>
      <w:r w:rsidRPr="006352BE">
        <w:t>SWFWMD.</w:t>
      </w:r>
      <w:r w:rsidR="00824D55">
        <w:t xml:space="preserve"> </w:t>
      </w:r>
      <w:r w:rsidRPr="006352BE">
        <w:t xml:space="preserve">Failure either to implement BMPs or conduct monitoring may </w:t>
      </w:r>
      <w:r>
        <w:t xml:space="preserve">result in </w:t>
      </w:r>
      <w:r w:rsidRPr="006352BE">
        <w:t xml:space="preserve">enforcement action by </w:t>
      </w:r>
      <w:r>
        <w:t>DEP</w:t>
      </w:r>
      <w:r w:rsidRPr="006352BE">
        <w:t xml:space="preserve"> or </w:t>
      </w:r>
      <w:r w:rsidR="005E3A48">
        <w:t>the SWFWMD.</w:t>
      </w:r>
    </w:p>
    <w:p w14:paraId="62D129EA" w14:textId="37822F59" w:rsidR="00B702A3" w:rsidRPr="006352BE" w:rsidRDefault="00B702A3" w:rsidP="00B702A3">
      <w:r w:rsidRPr="006352BE">
        <w:t>Growers who implement BMPs may be eligible for cost</w:t>
      </w:r>
      <w:r>
        <w:t>-</w:t>
      </w:r>
      <w:r w:rsidRPr="006352BE">
        <w:t>share</w:t>
      </w:r>
      <w:r>
        <w:t xml:space="preserve"> funding</w:t>
      </w:r>
      <w:r w:rsidRPr="006352BE">
        <w:t xml:space="preserve"> from FDACS, </w:t>
      </w:r>
      <w:r w:rsidR="005E3A48">
        <w:t xml:space="preserve">the </w:t>
      </w:r>
      <w:r w:rsidRPr="006352BE">
        <w:t>SWFWMD, or others to defray partially the costs of implementation.</w:t>
      </w:r>
      <w:r w:rsidR="00824D55">
        <w:t xml:space="preserve"> </w:t>
      </w:r>
      <w:r w:rsidRPr="006352BE">
        <w:t xml:space="preserve">Through the </w:t>
      </w:r>
      <w:r w:rsidR="0017558D">
        <w:t>O</w:t>
      </w:r>
      <w:r w:rsidRPr="006352BE">
        <w:t>AWP, the Florida Forest Service, and the Division of Aquaculture, FDACS develops, adopts, and assists producers in implementing agricultural BMPs to improve water quality and water conservation.</w:t>
      </w:r>
    </w:p>
    <w:p w14:paraId="0D41F2FE" w14:textId="1E8270B3" w:rsidR="00B702A3" w:rsidRPr="00372A2C" w:rsidRDefault="00B702A3" w:rsidP="00B702A3">
      <w:r w:rsidRPr="006352BE">
        <w:t xml:space="preserve">FDACS identified </w:t>
      </w:r>
      <w:r>
        <w:t xml:space="preserve">potential </w:t>
      </w:r>
      <w:r w:rsidRPr="006352BE">
        <w:t xml:space="preserve">land </w:t>
      </w:r>
      <w:r w:rsidR="00082404">
        <w:t>for enrollment</w:t>
      </w:r>
      <w:r w:rsidRPr="006352BE">
        <w:t xml:space="preserve"> in the FDACS BMP Program in the </w:t>
      </w:r>
      <w:r>
        <w:t>Crystal River/Kings Bay</w:t>
      </w:r>
      <w:r w:rsidRPr="006352BE">
        <w:t xml:space="preserve"> </w:t>
      </w:r>
      <w:r w:rsidR="005E3A48">
        <w:t>S</w:t>
      </w:r>
      <w:r>
        <w:t>pringshed</w:t>
      </w:r>
      <w:r w:rsidRPr="006352BE">
        <w:t xml:space="preserve"> </w:t>
      </w:r>
      <w:r>
        <w:t xml:space="preserve">by creating a composite coverage </w:t>
      </w:r>
      <w:r w:rsidRPr="006352BE">
        <w:t xml:space="preserve">based on land use data </w:t>
      </w:r>
      <w:r w:rsidR="00DD2D19">
        <w:t>from</w:t>
      </w:r>
      <w:r>
        <w:t xml:space="preserve"> the Crystal River/Kings Bay NSILT </w:t>
      </w:r>
      <w:r w:rsidR="00082404">
        <w:t>to estimate nitrogen loads for agricultural lands</w:t>
      </w:r>
      <w:r>
        <w:t xml:space="preserve">. Acreages for fertilized crops were estimated using the Citrus County </w:t>
      </w:r>
      <w:r w:rsidR="00DD2D19">
        <w:t>p</w:t>
      </w:r>
      <w:r>
        <w:t xml:space="preserve">roperty </w:t>
      </w:r>
      <w:r w:rsidR="00DD2D19">
        <w:t>a</w:t>
      </w:r>
      <w:r>
        <w:t xml:space="preserve">ppraiser land use data </w:t>
      </w:r>
      <w:r w:rsidRPr="002A4D9C">
        <w:t xml:space="preserve">and </w:t>
      </w:r>
      <w:r w:rsidR="00D65639">
        <w:t xml:space="preserve">the Florida Statewide Agriculture Irrigation </w:t>
      </w:r>
      <w:r w:rsidR="0057184C">
        <w:t xml:space="preserve">Demand </w:t>
      </w:r>
      <w:r w:rsidR="00D65639">
        <w:t>(FSAID) IV</w:t>
      </w:r>
      <w:r w:rsidR="0057184C">
        <w:t xml:space="preserve"> database</w:t>
      </w:r>
      <w:r w:rsidRPr="002A4D9C">
        <w:t>, which provides more detailed crop and associated irrigation system information.</w:t>
      </w:r>
      <w:r>
        <w:t xml:space="preserve"> A</w:t>
      </w:r>
      <w:r w:rsidRPr="002A4D9C">
        <w:t xml:space="preserve">creages for </w:t>
      </w:r>
      <w:r>
        <w:t>cattle grazing lands</w:t>
      </w:r>
      <w:r w:rsidRPr="002A4D9C">
        <w:t xml:space="preserve"> were estimated </w:t>
      </w:r>
      <w:r w:rsidRPr="00372A2C">
        <w:t>using property appraiser land use data, and acreages for all other miscellaneous livestock lands were estimated using 2011 SWFWMD land use da</w:t>
      </w:r>
      <w:r w:rsidR="005E3A48">
        <w:t>ta.</w:t>
      </w:r>
    </w:p>
    <w:p w14:paraId="3613ACDA" w14:textId="6198248C" w:rsidR="00B702A3" w:rsidRPr="00372A2C" w:rsidRDefault="004742E1" w:rsidP="00B702A3">
      <w:r>
        <w:rPr>
          <w:b/>
        </w:rPr>
        <w:t xml:space="preserve">Table </w:t>
      </w:r>
      <w:r w:rsidR="00796A4B">
        <w:rPr>
          <w:b/>
        </w:rPr>
        <w:t>G</w:t>
      </w:r>
      <w:r>
        <w:rPr>
          <w:b/>
        </w:rPr>
        <w:t xml:space="preserve">-1 </w:t>
      </w:r>
      <w:r w:rsidR="00B702A3" w:rsidRPr="00372A2C">
        <w:t xml:space="preserve">summarizes the composite land use data for agriculture in </w:t>
      </w:r>
      <w:r w:rsidR="005E3A48">
        <w:t xml:space="preserve">the </w:t>
      </w:r>
      <w:r w:rsidR="00B702A3" w:rsidRPr="00372A2C">
        <w:t xml:space="preserve">Crystal River/Kings Bay </w:t>
      </w:r>
      <w:r w:rsidR="008E610E">
        <w:t>S</w:t>
      </w:r>
      <w:r w:rsidR="00B702A3" w:rsidRPr="00372A2C">
        <w:t xml:space="preserve">pringshed. </w:t>
      </w:r>
      <w:r w:rsidR="008E610E">
        <w:t>The</w:t>
      </w:r>
      <w:r w:rsidR="00B702A3" w:rsidRPr="00372A2C">
        <w:t xml:space="preserve"> total agricultural lands in the </w:t>
      </w:r>
      <w:r w:rsidR="005E3A48">
        <w:t>s</w:t>
      </w:r>
      <w:r w:rsidR="00B702A3" w:rsidRPr="00372A2C">
        <w:t xml:space="preserve">pringshed </w:t>
      </w:r>
      <w:r w:rsidR="00B82238">
        <w:t>is</w:t>
      </w:r>
      <w:r w:rsidR="00B702A3" w:rsidRPr="00372A2C">
        <w:t xml:space="preserve"> 17,470 acres.</w:t>
      </w:r>
    </w:p>
    <w:p w14:paraId="2BDAF1FA" w14:textId="2C26FEAC" w:rsidR="00B702A3" w:rsidRPr="00372A2C" w:rsidRDefault="004742E1" w:rsidP="00B702A3">
      <w:r>
        <w:rPr>
          <w:b/>
        </w:rPr>
        <w:t xml:space="preserve">Table </w:t>
      </w:r>
      <w:r w:rsidR="00796A4B">
        <w:rPr>
          <w:b/>
        </w:rPr>
        <w:t>G</w:t>
      </w:r>
      <w:r>
        <w:rPr>
          <w:b/>
        </w:rPr>
        <w:t xml:space="preserve">-2 </w:t>
      </w:r>
      <w:r w:rsidR="008E610E">
        <w:t>summarizes</w:t>
      </w:r>
      <w:r w:rsidR="00B702A3" w:rsidRPr="00372A2C">
        <w:t xml:space="preserve"> the agricultural </w:t>
      </w:r>
      <w:r w:rsidR="0057184C">
        <w:t>land by crop type that was estimated to be</w:t>
      </w:r>
      <w:r w:rsidR="0057184C" w:rsidRPr="00372A2C">
        <w:t xml:space="preserve"> </w:t>
      </w:r>
      <w:r w:rsidR="00B702A3" w:rsidRPr="00372A2C">
        <w:t>fertilized and</w:t>
      </w:r>
      <w:r w:rsidR="0057184C">
        <w:t xml:space="preserve"> the</w:t>
      </w:r>
      <w:r w:rsidR="00B702A3" w:rsidRPr="00372A2C">
        <w:t xml:space="preserve"> corresponding acreages.</w:t>
      </w:r>
      <w:r w:rsidR="00B702A3" w:rsidRPr="003A11E8">
        <w:rPr>
          <w:szCs w:val="24"/>
        </w:rPr>
        <w:t xml:space="preserve"> The primary </w:t>
      </w:r>
      <w:r w:rsidR="00B702A3">
        <w:rPr>
          <w:szCs w:val="24"/>
        </w:rPr>
        <w:t xml:space="preserve">fertilized </w:t>
      </w:r>
      <w:r w:rsidR="00B702A3" w:rsidRPr="003A11E8">
        <w:rPr>
          <w:szCs w:val="24"/>
        </w:rPr>
        <w:t xml:space="preserve">land use in the </w:t>
      </w:r>
      <w:r w:rsidR="00B702A3">
        <w:rPr>
          <w:szCs w:val="24"/>
        </w:rPr>
        <w:t xml:space="preserve">Crystal River/Kings Bay </w:t>
      </w:r>
      <w:r w:rsidR="008E610E">
        <w:rPr>
          <w:szCs w:val="24"/>
        </w:rPr>
        <w:t>S</w:t>
      </w:r>
      <w:r w:rsidR="00B702A3">
        <w:rPr>
          <w:szCs w:val="24"/>
        </w:rPr>
        <w:t>pringshed</w:t>
      </w:r>
      <w:r w:rsidR="00B702A3" w:rsidRPr="003A11E8">
        <w:rPr>
          <w:szCs w:val="24"/>
        </w:rPr>
        <w:t xml:space="preserve"> is </w:t>
      </w:r>
      <w:r w:rsidR="00B702A3">
        <w:rPr>
          <w:szCs w:val="24"/>
        </w:rPr>
        <w:t xml:space="preserve">cropland soil </w:t>
      </w:r>
      <w:r w:rsidR="005E3A48">
        <w:rPr>
          <w:szCs w:val="24"/>
        </w:rPr>
        <w:t>C</w:t>
      </w:r>
      <w:r w:rsidR="00B702A3">
        <w:rPr>
          <w:szCs w:val="24"/>
        </w:rPr>
        <w:t xml:space="preserve">lass 1, </w:t>
      </w:r>
      <w:r w:rsidR="000C221E">
        <w:rPr>
          <w:szCs w:val="24"/>
        </w:rPr>
        <w:t>per the NSILT, the</w:t>
      </w:r>
      <w:r w:rsidR="00B702A3">
        <w:rPr>
          <w:szCs w:val="24"/>
        </w:rPr>
        <w:t xml:space="preserve"> an </w:t>
      </w:r>
      <w:r w:rsidR="00B702A3" w:rsidRPr="00372A2C">
        <w:t xml:space="preserve">estimated crop type </w:t>
      </w:r>
      <w:r w:rsidR="000C221E">
        <w:t>is</w:t>
      </w:r>
      <w:r w:rsidR="00B702A3">
        <w:t xml:space="preserve"> hay </w:t>
      </w:r>
      <w:r w:rsidR="000C221E">
        <w:t>with</w:t>
      </w:r>
      <w:r w:rsidR="00B702A3" w:rsidRPr="00372A2C">
        <w:t xml:space="preserve"> 67</w:t>
      </w:r>
      <w:r w:rsidR="00B702A3">
        <w:t xml:space="preserve"> </w:t>
      </w:r>
      <w:r w:rsidR="00B702A3" w:rsidRPr="00372A2C">
        <w:t>% of the fertili</w:t>
      </w:r>
      <w:r w:rsidR="005E3A48">
        <w:t>zed land use in the springshed.</w:t>
      </w:r>
    </w:p>
    <w:p w14:paraId="0981C1F1" w14:textId="1801A258" w:rsidR="00B702A3" w:rsidRPr="00372A2C" w:rsidRDefault="004742E1" w:rsidP="00B702A3">
      <w:r>
        <w:rPr>
          <w:b/>
        </w:rPr>
        <w:t xml:space="preserve">Table </w:t>
      </w:r>
      <w:r w:rsidR="00796A4B">
        <w:rPr>
          <w:b/>
        </w:rPr>
        <w:t>G</w:t>
      </w:r>
      <w:r>
        <w:rPr>
          <w:b/>
        </w:rPr>
        <w:t xml:space="preserve">-3 </w:t>
      </w:r>
      <w:r w:rsidR="008E610E">
        <w:t>summarizes</w:t>
      </w:r>
      <w:r w:rsidR="00B702A3" w:rsidRPr="00372A2C">
        <w:t xml:space="preserve"> the agricultural lands with livestock and distinguishes between lands used for cattle grazing, miscellaneous livestock, and lands contain</w:t>
      </w:r>
      <w:r w:rsidR="008E610E">
        <w:t>ing</w:t>
      </w:r>
      <w:r w:rsidR="00B702A3" w:rsidRPr="00372A2C">
        <w:t xml:space="preserve"> both cattle grazing and miscellaneous livestock. It is important to note that some of the agricultural lands include more than one agricultural practice, result</w:t>
      </w:r>
      <w:r w:rsidR="005E3A48">
        <w:t>ing</w:t>
      </w:r>
      <w:r w:rsidR="00B702A3" w:rsidRPr="00372A2C">
        <w:t xml:space="preserve"> in some acreage being identified in both</w:t>
      </w:r>
      <w:r>
        <w:t xml:space="preserve"> </w:t>
      </w:r>
      <w:r>
        <w:rPr>
          <w:b/>
        </w:rPr>
        <w:t>Table</w:t>
      </w:r>
      <w:r w:rsidR="005E3A48">
        <w:rPr>
          <w:b/>
        </w:rPr>
        <w:t>s</w:t>
      </w:r>
      <w:r>
        <w:rPr>
          <w:b/>
        </w:rPr>
        <w:t xml:space="preserve"> </w:t>
      </w:r>
      <w:r w:rsidR="00796A4B">
        <w:rPr>
          <w:b/>
        </w:rPr>
        <w:t>G</w:t>
      </w:r>
      <w:r>
        <w:rPr>
          <w:b/>
        </w:rPr>
        <w:t xml:space="preserve">-2 </w:t>
      </w:r>
      <w:r>
        <w:t xml:space="preserve">and </w:t>
      </w:r>
      <w:r w:rsidR="00796A4B">
        <w:rPr>
          <w:b/>
        </w:rPr>
        <w:t>G</w:t>
      </w:r>
      <w:r>
        <w:rPr>
          <w:b/>
        </w:rPr>
        <w:t>-3</w:t>
      </w:r>
      <w:r w:rsidR="00B702A3" w:rsidRPr="00372A2C">
        <w:t xml:space="preserve">. </w:t>
      </w:r>
    </w:p>
    <w:p w14:paraId="326515B3" w14:textId="495DA160" w:rsidR="005E3A48" w:rsidRDefault="004742E1" w:rsidP="000C221E">
      <w:pPr>
        <w:rPr>
          <w:rFonts w:ascii="Times New Roman Bold" w:hAnsi="Times New Roman Bold"/>
          <w:b/>
          <w:szCs w:val="22"/>
        </w:rPr>
      </w:pPr>
      <w:r>
        <w:rPr>
          <w:b/>
        </w:rPr>
        <w:t xml:space="preserve">Figure </w:t>
      </w:r>
      <w:r w:rsidR="00796A4B">
        <w:rPr>
          <w:b/>
        </w:rPr>
        <w:t>G</w:t>
      </w:r>
      <w:r>
        <w:rPr>
          <w:b/>
        </w:rPr>
        <w:t>-1</w:t>
      </w:r>
      <w:r w:rsidR="00D05A85">
        <w:rPr>
          <w:b/>
        </w:rPr>
        <w:t xml:space="preserve"> </w:t>
      </w:r>
      <w:r w:rsidR="00B702A3" w:rsidRPr="00372A2C">
        <w:t>shows the approximate location</w:t>
      </w:r>
      <w:r w:rsidR="002538C5">
        <w:t>s</w:t>
      </w:r>
      <w:r w:rsidR="00B702A3" w:rsidRPr="00372A2C">
        <w:t xml:space="preserve"> of these agricultural lands based on the composite land use </w:t>
      </w:r>
      <w:r w:rsidR="00D65639">
        <w:t xml:space="preserve">data </w:t>
      </w:r>
      <w:r w:rsidR="00B702A3">
        <w:t xml:space="preserve">in the Crystal River/Kings Bay </w:t>
      </w:r>
      <w:r w:rsidR="008E610E">
        <w:t>S</w:t>
      </w:r>
      <w:r w:rsidR="00B702A3" w:rsidRPr="00372A2C">
        <w:t>pringshed.</w:t>
      </w:r>
      <w:bookmarkStart w:id="245" w:name="_Ref488658889"/>
      <w:r w:rsidR="005E3A48">
        <w:br w:type="page"/>
      </w:r>
    </w:p>
    <w:p w14:paraId="79C35004" w14:textId="6D97419E" w:rsidR="00B702A3" w:rsidRPr="003A11E8" w:rsidRDefault="00E114B8" w:rsidP="00E114B8">
      <w:pPr>
        <w:pStyle w:val="Caption"/>
      </w:pPr>
      <w:bookmarkStart w:id="246" w:name="_Toc512010765"/>
      <w:bookmarkStart w:id="247" w:name="_Toc481069347"/>
      <w:bookmarkStart w:id="248" w:name="_Toc514436357"/>
      <w:bookmarkEnd w:id="245"/>
      <w:r>
        <w:lastRenderedPageBreak/>
        <w:t>Table G-</w:t>
      </w:r>
      <w:fldSimple w:instr=" SEQ Table_G- \* ARABIC ">
        <w:r>
          <w:rPr>
            <w:noProof/>
          </w:rPr>
          <w:t>1</w:t>
        </w:r>
      </w:fldSimple>
      <w:r w:rsidR="00B702A3">
        <w:t xml:space="preserve">. Composite agricultural land use in </w:t>
      </w:r>
      <w:r w:rsidR="00262D83">
        <w:t xml:space="preserve">the </w:t>
      </w:r>
      <w:r w:rsidR="00B702A3">
        <w:t xml:space="preserve">Crystal River/Kings Bay </w:t>
      </w:r>
      <w:r w:rsidR="00262D83">
        <w:t>S</w:t>
      </w:r>
      <w:r w:rsidR="00B702A3">
        <w:t>pringshed</w:t>
      </w:r>
      <w:bookmarkEnd w:id="246"/>
      <w:bookmarkEnd w:id="247"/>
      <w:bookmarkEnd w:id="248"/>
    </w:p>
    <w:tbl>
      <w:tblPr>
        <w:tblW w:w="7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835"/>
        <w:gridCol w:w="1350"/>
      </w:tblGrid>
      <w:tr w:rsidR="00B702A3" w:rsidRPr="00F46BD9" w14:paraId="777552D1" w14:textId="77777777" w:rsidTr="005E3A48">
        <w:trPr>
          <w:trHeight w:val="323"/>
          <w:tblHeader/>
          <w:jc w:val="center"/>
        </w:trPr>
        <w:tc>
          <w:tcPr>
            <w:tcW w:w="5835" w:type="dxa"/>
            <w:shd w:val="clear" w:color="auto" w:fill="D9E2F3"/>
            <w:vAlign w:val="center"/>
          </w:tcPr>
          <w:p w14:paraId="54E1ACE0" w14:textId="77777777" w:rsidR="00B702A3" w:rsidRPr="00F46BD9" w:rsidRDefault="00B702A3" w:rsidP="005E3A48">
            <w:pPr>
              <w:spacing w:after="0" w:line="240" w:lineRule="auto"/>
              <w:jc w:val="center"/>
              <w:rPr>
                <w:b/>
                <w:bCs/>
                <w:color w:val="000000"/>
                <w:sz w:val="20"/>
              </w:rPr>
            </w:pPr>
            <w:r w:rsidRPr="00F46BD9">
              <w:rPr>
                <w:b/>
                <w:bCs/>
                <w:color w:val="000000"/>
                <w:sz w:val="20"/>
              </w:rPr>
              <w:t>Agricultural Land Use Category</w:t>
            </w:r>
          </w:p>
        </w:tc>
        <w:tc>
          <w:tcPr>
            <w:tcW w:w="1350" w:type="dxa"/>
            <w:shd w:val="clear" w:color="auto" w:fill="D9E2F3"/>
            <w:vAlign w:val="center"/>
          </w:tcPr>
          <w:p w14:paraId="70B1FE4A" w14:textId="77777777" w:rsidR="00B702A3" w:rsidRPr="00F46BD9" w:rsidRDefault="00B702A3" w:rsidP="005E3A48">
            <w:pPr>
              <w:spacing w:after="0" w:line="240" w:lineRule="auto"/>
              <w:jc w:val="center"/>
              <w:rPr>
                <w:b/>
                <w:bCs/>
                <w:color w:val="000000"/>
                <w:sz w:val="20"/>
              </w:rPr>
            </w:pPr>
            <w:r w:rsidRPr="00F46BD9">
              <w:rPr>
                <w:b/>
                <w:bCs/>
                <w:color w:val="000000"/>
                <w:sz w:val="20"/>
              </w:rPr>
              <w:t>Acres</w:t>
            </w:r>
          </w:p>
        </w:tc>
      </w:tr>
      <w:tr w:rsidR="00B702A3" w:rsidRPr="00F46BD9" w14:paraId="360C04FB" w14:textId="77777777" w:rsidTr="005E3A48">
        <w:trPr>
          <w:trHeight w:val="288"/>
          <w:jc w:val="center"/>
        </w:trPr>
        <w:tc>
          <w:tcPr>
            <w:tcW w:w="5835" w:type="dxa"/>
            <w:vAlign w:val="center"/>
          </w:tcPr>
          <w:p w14:paraId="6AF71887" w14:textId="77777777" w:rsidR="00B702A3" w:rsidRPr="00262D83" w:rsidRDefault="00B702A3" w:rsidP="005E3A48">
            <w:pPr>
              <w:spacing w:after="0" w:line="240" w:lineRule="auto"/>
              <w:jc w:val="center"/>
              <w:rPr>
                <w:b/>
                <w:sz w:val="20"/>
              </w:rPr>
            </w:pPr>
            <w:r w:rsidRPr="00262D83">
              <w:rPr>
                <w:b/>
                <w:sz w:val="20"/>
              </w:rPr>
              <w:t>Crop Fertilizer Lands Only</w:t>
            </w:r>
          </w:p>
        </w:tc>
        <w:tc>
          <w:tcPr>
            <w:tcW w:w="1350" w:type="dxa"/>
            <w:vAlign w:val="center"/>
          </w:tcPr>
          <w:p w14:paraId="2474F5F2" w14:textId="77777777" w:rsidR="00B702A3" w:rsidRPr="00F46BD9" w:rsidRDefault="00B702A3" w:rsidP="005E3A48">
            <w:pPr>
              <w:spacing w:after="0" w:line="240" w:lineRule="auto"/>
              <w:jc w:val="center"/>
              <w:rPr>
                <w:bCs/>
                <w:color w:val="000000"/>
                <w:sz w:val="20"/>
              </w:rPr>
            </w:pPr>
            <w:r w:rsidRPr="00F46BD9">
              <w:rPr>
                <w:bCs/>
                <w:color w:val="000000"/>
                <w:sz w:val="20"/>
              </w:rPr>
              <w:t>673</w:t>
            </w:r>
          </w:p>
        </w:tc>
      </w:tr>
      <w:tr w:rsidR="00B702A3" w:rsidRPr="00F46BD9" w14:paraId="52F7D79E" w14:textId="77777777" w:rsidTr="005E3A48">
        <w:trPr>
          <w:trHeight w:val="288"/>
          <w:jc w:val="center"/>
        </w:trPr>
        <w:tc>
          <w:tcPr>
            <w:tcW w:w="5835" w:type="dxa"/>
            <w:vAlign w:val="center"/>
          </w:tcPr>
          <w:p w14:paraId="0627D047" w14:textId="77777777" w:rsidR="00B702A3" w:rsidRPr="00262D83" w:rsidRDefault="00B702A3" w:rsidP="005E3A48">
            <w:pPr>
              <w:spacing w:after="0" w:line="240" w:lineRule="auto"/>
              <w:jc w:val="center"/>
              <w:rPr>
                <w:b/>
                <w:sz w:val="20"/>
              </w:rPr>
            </w:pPr>
            <w:r w:rsidRPr="00262D83">
              <w:rPr>
                <w:b/>
                <w:sz w:val="20"/>
              </w:rPr>
              <w:t xml:space="preserve">Livestock </w:t>
            </w:r>
            <w:r w:rsidRPr="00262D83">
              <w:rPr>
                <w:b/>
                <w:bCs/>
                <w:color w:val="000000"/>
                <w:sz w:val="20"/>
              </w:rPr>
              <w:t>Lands Only</w:t>
            </w:r>
          </w:p>
        </w:tc>
        <w:tc>
          <w:tcPr>
            <w:tcW w:w="1350" w:type="dxa"/>
            <w:vAlign w:val="center"/>
          </w:tcPr>
          <w:p w14:paraId="406DE505" w14:textId="77777777" w:rsidR="00B702A3" w:rsidRPr="00F46BD9" w:rsidRDefault="00B702A3" w:rsidP="005E3A48">
            <w:pPr>
              <w:spacing w:after="0" w:line="240" w:lineRule="auto"/>
              <w:jc w:val="center"/>
              <w:rPr>
                <w:bCs/>
                <w:color w:val="000000"/>
                <w:sz w:val="20"/>
              </w:rPr>
            </w:pPr>
            <w:r w:rsidRPr="00F46BD9">
              <w:rPr>
                <w:bCs/>
                <w:color w:val="000000"/>
                <w:sz w:val="20"/>
              </w:rPr>
              <w:t>15,715</w:t>
            </w:r>
          </w:p>
        </w:tc>
      </w:tr>
      <w:tr w:rsidR="00B702A3" w:rsidRPr="00F46BD9" w14:paraId="2E61A3F6" w14:textId="77777777" w:rsidTr="005E3A48">
        <w:trPr>
          <w:trHeight w:val="288"/>
          <w:jc w:val="center"/>
        </w:trPr>
        <w:tc>
          <w:tcPr>
            <w:tcW w:w="5835" w:type="dxa"/>
            <w:vAlign w:val="center"/>
          </w:tcPr>
          <w:p w14:paraId="0917AA55" w14:textId="77777777" w:rsidR="00B702A3" w:rsidRPr="00262D83" w:rsidRDefault="00B702A3" w:rsidP="005E3A48">
            <w:pPr>
              <w:spacing w:after="0" w:line="240" w:lineRule="auto"/>
              <w:jc w:val="center"/>
              <w:rPr>
                <w:b/>
                <w:sz w:val="20"/>
              </w:rPr>
            </w:pPr>
            <w:r w:rsidRPr="00262D83">
              <w:rPr>
                <w:b/>
                <w:sz w:val="20"/>
              </w:rPr>
              <w:t>Crop Fertilizer</w:t>
            </w:r>
            <w:r w:rsidRPr="00262D83">
              <w:rPr>
                <w:b/>
                <w:bCs/>
                <w:color w:val="000000"/>
                <w:sz w:val="20"/>
              </w:rPr>
              <w:t xml:space="preserve"> and Livestock Lands</w:t>
            </w:r>
          </w:p>
        </w:tc>
        <w:tc>
          <w:tcPr>
            <w:tcW w:w="1350" w:type="dxa"/>
            <w:vAlign w:val="center"/>
          </w:tcPr>
          <w:p w14:paraId="6BEE41DD" w14:textId="77777777" w:rsidR="00B702A3" w:rsidRPr="00F46BD9" w:rsidRDefault="00B702A3" w:rsidP="005E3A48">
            <w:pPr>
              <w:spacing w:after="0" w:line="240" w:lineRule="auto"/>
              <w:jc w:val="center"/>
              <w:rPr>
                <w:bCs/>
                <w:color w:val="000000"/>
                <w:sz w:val="20"/>
              </w:rPr>
            </w:pPr>
            <w:r w:rsidRPr="00F46BD9">
              <w:rPr>
                <w:bCs/>
                <w:color w:val="000000"/>
                <w:sz w:val="20"/>
              </w:rPr>
              <w:t>1,082</w:t>
            </w:r>
          </w:p>
        </w:tc>
      </w:tr>
      <w:tr w:rsidR="00B702A3" w:rsidRPr="00F46BD9" w14:paraId="5F429743" w14:textId="77777777" w:rsidTr="005E3A48">
        <w:trPr>
          <w:trHeight w:val="288"/>
          <w:jc w:val="center"/>
        </w:trPr>
        <w:tc>
          <w:tcPr>
            <w:tcW w:w="5835" w:type="dxa"/>
            <w:shd w:val="clear" w:color="auto" w:fill="FFF2CC" w:themeFill="accent4" w:themeFillTint="33"/>
            <w:vAlign w:val="center"/>
          </w:tcPr>
          <w:p w14:paraId="72DBE4C3" w14:textId="77777777" w:rsidR="00B702A3" w:rsidRPr="00F46BD9" w:rsidRDefault="00B702A3" w:rsidP="005E3A48">
            <w:pPr>
              <w:spacing w:after="0" w:line="240" w:lineRule="auto"/>
              <w:jc w:val="center"/>
              <w:rPr>
                <w:b/>
                <w:bCs/>
                <w:color w:val="000000"/>
                <w:sz w:val="20"/>
              </w:rPr>
            </w:pPr>
            <w:r w:rsidRPr="00F46BD9">
              <w:rPr>
                <w:b/>
                <w:bCs/>
                <w:color w:val="000000"/>
                <w:sz w:val="20"/>
              </w:rPr>
              <w:t>Total</w:t>
            </w:r>
          </w:p>
        </w:tc>
        <w:tc>
          <w:tcPr>
            <w:tcW w:w="1350" w:type="dxa"/>
            <w:shd w:val="clear" w:color="auto" w:fill="FFF2CC" w:themeFill="accent4" w:themeFillTint="33"/>
            <w:vAlign w:val="center"/>
          </w:tcPr>
          <w:p w14:paraId="78E40938" w14:textId="77777777" w:rsidR="00B702A3" w:rsidRPr="00F46BD9" w:rsidRDefault="00B702A3" w:rsidP="005E3A48">
            <w:pPr>
              <w:spacing w:after="0" w:line="240" w:lineRule="auto"/>
              <w:jc w:val="center"/>
              <w:rPr>
                <w:b/>
                <w:bCs/>
                <w:color w:val="000000"/>
                <w:sz w:val="20"/>
              </w:rPr>
            </w:pPr>
            <w:r w:rsidRPr="00F46BD9">
              <w:rPr>
                <w:b/>
                <w:bCs/>
                <w:color w:val="000000"/>
                <w:sz w:val="20"/>
              </w:rPr>
              <w:t>17,470</w:t>
            </w:r>
          </w:p>
        </w:tc>
      </w:tr>
    </w:tbl>
    <w:p w14:paraId="18B1D12A" w14:textId="7C80277E" w:rsidR="00B702A3" w:rsidRDefault="00B702A3" w:rsidP="00CF3A09">
      <w:pPr>
        <w:pStyle w:val="Bodytextreduced"/>
      </w:pPr>
    </w:p>
    <w:p w14:paraId="78B1FA57" w14:textId="2E10E816" w:rsidR="00B702A3" w:rsidRPr="007F68D3" w:rsidRDefault="00E114B8" w:rsidP="00E114B8">
      <w:pPr>
        <w:pStyle w:val="Caption"/>
      </w:pPr>
      <w:bookmarkStart w:id="249" w:name="_Toc426464389"/>
      <w:bookmarkStart w:id="250" w:name="_Toc481069348"/>
      <w:bookmarkStart w:id="251" w:name="_Toc512010766"/>
      <w:bookmarkStart w:id="252" w:name="_Toc514436358"/>
      <w:r>
        <w:t>Table G-</w:t>
      </w:r>
      <w:fldSimple w:instr=" SEQ Table_G- \* ARABIC ">
        <w:r>
          <w:rPr>
            <w:noProof/>
          </w:rPr>
          <w:t>2</w:t>
        </w:r>
      </w:fldSimple>
      <w:r w:rsidR="00B702A3" w:rsidRPr="007F68D3">
        <w:t xml:space="preserve">. </w:t>
      </w:r>
      <w:bookmarkEnd w:id="249"/>
      <w:r w:rsidR="00B702A3" w:rsidRPr="007F68D3">
        <w:t>Fertilized crop lands in</w:t>
      </w:r>
      <w:r w:rsidR="00262D83">
        <w:t xml:space="preserve"> the</w:t>
      </w:r>
      <w:r w:rsidR="00B702A3" w:rsidRPr="007F68D3">
        <w:t xml:space="preserve"> Crystal River/Kings Bay </w:t>
      </w:r>
      <w:r w:rsidR="00262D83">
        <w:t>S</w:t>
      </w:r>
      <w:r w:rsidR="00B702A3" w:rsidRPr="007F68D3">
        <w:t>pringshed</w:t>
      </w:r>
      <w:bookmarkEnd w:id="250"/>
      <w:bookmarkEnd w:id="251"/>
      <w:bookmarkEnd w:id="252"/>
    </w:p>
    <w:tbl>
      <w:tblPr>
        <w:tblW w:w="7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2"/>
        <w:gridCol w:w="1770"/>
        <w:gridCol w:w="1440"/>
      </w:tblGrid>
      <w:tr w:rsidR="00B702A3" w:rsidRPr="00F46BD9" w14:paraId="2FB8DE08" w14:textId="77777777" w:rsidTr="005E3A48">
        <w:trPr>
          <w:trHeight w:val="360"/>
          <w:tblHeader/>
          <w:jc w:val="center"/>
        </w:trPr>
        <w:tc>
          <w:tcPr>
            <w:tcW w:w="4032" w:type="dxa"/>
            <w:shd w:val="clear" w:color="auto" w:fill="D9E2F3"/>
            <w:vAlign w:val="center"/>
            <w:hideMark/>
          </w:tcPr>
          <w:p w14:paraId="5EDDE3C0" w14:textId="77777777" w:rsidR="00B702A3" w:rsidRPr="00F46BD9" w:rsidRDefault="00B702A3" w:rsidP="005E3A48">
            <w:pPr>
              <w:spacing w:after="0" w:line="240" w:lineRule="auto"/>
              <w:jc w:val="center"/>
              <w:rPr>
                <w:b/>
                <w:bCs/>
                <w:color w:val="000000"/>
                <w:sz w:val="20"/>
              </w:rPr>
            </w:pPr>
            <w:r w:rsidRPr="00F46BD9">
              <w:rPr>
                <w:b/>
                <w:bCs/>
                <w:color w:val="000000"/>
                <w:sz w:val="20"/>
              </w:rPr>
              <w:t>Crop Type</w:t>
            </w:r>
          </w:p>
        </w:tc>
        <w:tc>
          <w:tcPr>
            <w:tcW w:w="1770" w:type="dxa"/>
            <w:shd w:val="clear" w:color="auto" w:fill="D9E2F3"/>
            <w:vAlign w:val="center"/>
          </w:tcPr>
          <w:p w14:paraId="0177183E" w14:textId="77777777" w:rsidR="00B702A3" w:rsidRPr="00F46BD9" w:rsidRDefault="00B702A3" w:rsidP="005E3A48">
            <w:pPr>
              <w:spacing w:after="0" w:line="240" w:lineRule="auto"/>
              <w:jc w:val="center"/>
              <w:rPr>
                <w:b/>
                <w:bCs/>
                <w:color w:val="000000"/>
                <w:sz w:val="20"/>
              </w:rPr>
            </w:pPr>
            <w:r w:rsidRPr="00F46BD9">
              <w:rPr>
                <w:b/>
                <w:bCs/>
                <w:color w:val="000000"/>
                <w:sz w:val="20"/>
              </w:rPr>
              <w:t>Data Source</w:t>
            </w:r>
          </w:p>
        </w:tc>
        <w:tc>
          <w:tcPr>
            <w:tcW w:w="1440" w:type="dxa"/>
            <w:shd w:val="clear" w:color="auto" w:fill="D9E2F3"/>
            <w:vAlign w:val="center"/>
          </w:tcPr>
          <w:p w14:paraId="50E9ADAE" w14:textId="77777777" w:rsidR="00B702A3" w:rsidRPr="00F46BD9" w:rsidRDefault="00B702A3" w:rsidP="005E3A48">
            <w:pPr>
              <w:spacing w:after="0" w:line="240" w:lineRule="auto"/>
              <w:jc w:val="center"/>
              <w:rPr>
                <w:b/>
                <w:bCs/>
                <w:color w:val="000000"/>
                <w:sz w:val="20"/>
              </w:rPr>
            </w:pPr>
            <w:r w:rsidRPr="00F46BD9">
              <w:rPr>
                <w:b/>
                <w:bCs/>
                <w:color w:val="000000"/>
                <w:sz w:val="20"/>
              </w:rPr>
              <w:t>Acres</w:t>
            </w:r>
          </w:p>
        </w:tc>
      </w:tr>
      <w:tr w:rsidR="00B702A3" w:rsidRPr="00F46BD9" w14:paraId="2FA65F6A" w14:textId="77777777" w:rsidTr="005E3A48">
        <w:trPr>
          <w:trHeight w:val="288"/>
          <w:jc w:val="center"/>
        </w:trPr>
        <w:tc>
          <w:tcPr>
            <w:tcW w:w="4032" w:type="dxa"/>
            <w:shd w:val="clear" w:color="auto" w:fill="auto"/>
            <w:noWrap/>
            <w:vAlign w:val="center"/>
            <w:hideMark/>
          </w:tcPr>
          <w:p w14:paraId="622A9479" w14:textId="77777777" w:rsidR="00B702A3" w:rsidRPr="00262D83" w:rsidRDefault="00B702A3" w:rsidP="005E3A48">
            <w:pPr>
              <w:spacing w:after="0" w:line="240" w:lineRule="auto"/>
              <w:jc w:val="center"/>
              <w:rPr>
                <w:b/>
                <w:bCs/>
                <w:color w:val="000000"/>
                <w:sz w:val="20"/>
              </w:rPr>
            </w:pPr>
            <w:r w:rsidRPr="00262D83">
              <w:rPr>
                <w:b/>
                <w:bCs/>
                <w:color w:val="000000"/>
                <w:sz w:val="20"/>
              </w:rPr>
              <w:t>Blueberries</w:t>
            </w:r>
          </w:p>
        </w:tc>
        <w:tc>
          <w:tcPr>
            <w:tcW w:w="1770" w:type="dxa"/>
            <w:vAlign w:val="center"/>
          </w:tcPr>
          <w:p w14:paraId="168ECF4F" w14:textId="77777777" w:rsidR="00B702A3" w:rsidRPr="00F46BD9" w:rsidRDefault="00B702A3" w:rsidP="005E3A48">
            <w:pPr>
              <w:spacing w:after="0" w:line="240" w:lineRule="auto"/>
              <w:jc w:val="center"/>
              <w:rPr>
                <w:sz w:val="20"/>
              </w:rPr>
            </w:pPr>
            <w:r w:rsidRPr="00F46BD9">
              <w:rPr>
                <w:sz w:val="20"/>
              </w:rPr>
              <w:t>FSAID IV</w:t>
            </w:r>
          </w:p>
        </w:tc>
        <w:tc>
          <w:tcPr>
            <w:tcW w:w="1440" w:type="dxa"/>
            <w:vAlign w:val="center"/>
          </w:tcPr>
          <w:p w14:paraId="7FB3CC02" w14:textId="77777777" w:rsidR="00B702A3" w:rsidRPr="00F46BD9" w:rsidRDefault="00B702A3" w:rsidP="005E3A48">
            <w:pPr>
              <w:spacing w:after="0" w:line="240" w:lineRule="auto"/>
              <w:jc w:val="center"/>
              <w:rPr>
                <w:sz w:val="20"/>
              </w:rPr>
            </w:pPr>
            <w:r w:rsidRPr="00F46BD9">
              <w:rPr>
                <w:sz w:val="20"/>
              </w:rPr>
              <w:t>8</w:t>
            </w:r>
          </w:p>
        </w:tc>
      </w:tr>
      <w:tr w:rsidR="00B702A3" w:rsidRPr="00F46BD9" w14:paraId="165CE325" w14:textId="77777777" w:rsidTr="005E3A48">
        <w:trPr>
          <w:trHeight w:val="288"/>
          <w:jc w:val="center"/>
        </w:trPr>
        <w:tc>
          <w:tcPr>
            <w:tcW w:w="4032" w:type="dxa"/>
            <w:shd w:val="clear" w:color="auto" w:fill="auto"/>
            <w:noWrap/>
            <w:vAlign w:val="center"/>
          </w:tcPr>
          <w:p w14:paraId="1CA7348F" w14:textId="77777777" w:rsidR="00B702A3" w:rsidRPr="00262D83" w:rsidRDefault="00B702A3" w:rsidP="005E3A48">
            <w:pPr>
              <w:spacing w:after="0" w:line="240" w:lineRule="auto"/>
              <w:jc w:val="center"/>
              <w:rPr>
                <w:b/>
                <w:bCs/>
                <w:color w:val="000000"/>
                <w:sz w:val="20"/>
              </w:rPr>
            </w:pPr>
            <w:r w:rsidRPr="00262D83">
              <w:rPr>
                <w:b/>
                <w:bCs/>
                <w:color w:val="000000"/>
                <w:sz w:val="20"/>
              </w:rPr>
              <w:t>Citrus</w:t>
            </w:r>
          </w:p>
        </w:tc>
        <w:tc>
          <w:tcPr>
            <w:tcW w:w="1770" w:type="dxa"/>
            <w:vAlign w:val="center"/>
          </w:tcPr>
          <w:p w14:paraId="55981DA0" w14:textId="77777777" w:rsidR="00B702A3" w:rsidRPr="00F46BD9" w:rsidRDefault="00B702A3" w:rsidP="005E3A48">
            <w:pPr>
              <w:spacing w:after="0" w:line="240" w:lineRule="auto"/>
              <w:jc w:val="center"/>
              <w:rPr>
                <w:sz w:val="20"/>
              </w:rPr>
            </w:pPr>
            <w:r w:rsidRPr="00F46BD9">
              <w:rPr>
                <w:sz w:val="20"/>
              </w:rPr>
              <w:t>FSAID IV</w:t>
            </w:r>
          </w:p>
        </w:tc>
        <w:tc>
          <w:tcPr>
            <w:tcW w:w="1440" w:type="dxa"/>
            <w:vAlign w:val="center"/>
          </w:tcPr>
          <w:p w14:paraId="47B56E7F" w14:textId="77777777" w:rsidR="00B702A3" w:rsidRPr="00F46BD9" w:rsidRDefault="00B702A3" w:rsidP="005E3A48">
            <w:pPr>
              <w:spacing w:after="0" w:line="240" w:lineRule="auto"/>
              <w:jc w:val="center"/>
              <w:rPr>
                <w:sz w:val="20"/>
              </w:rPr>
            </w:pPr>
            <w:r w:rsidRPr="00F46BD9">
              <w:rPr>
                <w:sz w:val="20"/>
              </w:rPr>
              <w:t>52</w:t>
            </w:r>
          </w:p>
        </w:tc>
      </w:tr>
      <w:tr w:rsidR="00B702A3" w:rsidRPr="00F46BD9" w14:paraId="04E391C9" w14:textId="77777777" w:rsidTr="005E3A48">
        <w:trPr>
          <w:trHeight w:val="288"/>
          <w:jc w:val="center"/>
        </w:trPr>
        <w:tc>
          <w:tcPr>
            <w:tcW w:w="4032" w:type="dxa"/>
            <w:shd w:val="clear" w:color="auto" w:fill="auto"/>
            <w:noWrap/>
            <w:vAlign w:val="center"/>
          </w:tcPr>
          <w:p w14:paraId="0482B03A" w14:textId="77777777" w:rsidR="00B702A3" w:rsidRPr="00262D83" w:rsidRDefault="00B702A3" w:rsidP="005E3A48">
            <w:pPr>
              <w:spacing w:after="0" w:line="240" w:lineRule="auto"/>
              <w:jc w:val="center"/>
              <w:rPr>
                <w:b/>
                <w:bCs/>
                <w:color w:val="000000"/>
                <w:sz w:val="20"/>
              </w:rPr>
            </w:pPr>
            <w:r w:rsidRPr="00262D83">
              <w:rPr>
                <w:b/>
                <w:bCs/>
                <w:color w:val="000000"/>
                <w:sz w:val="20"/>
              </w:rPr>
              <w:t>Cropland Soil Class 1</w:t>
            </w:r>
          </w:p>
        </w:tc>
        <w:tc>
          <w:tcPr>
            <w:tcW w:w="1770" w:type="dxa"/>
            <w:vAlign w:val="center"/>
          </w:tcPr>
          <w:p w14:paraId="24AF53E0" w14:textId="77777777" w:rsidR="00B702A3" w:rsidRPr="00F46BD9" w:rsidRDefault="00B702A3" w:rsidP="005E3A48">
            <w:pPr>
              <w:spacing w:after="0" w:line="240" w:lineRule="auto"/>
              <w:jc w:val="center"/>
              <w:rPr>
                <w:sz w:val="20"/>
              </w:rPr>
            </w:pPr>
            <w:r w:rsidRPr="00F46BD9">
              <w:rPr>
                <w:sz w:val="20"/>
              </w:rPr>
              <w:t>Property Appraiser</w:t>
            </w:r>
          </w:p>
        </w:tc>
        <w:tc>
          <w:tcPr>
            <w:tcW w:w="1440" w:type="dxa"/>
            <w:vAlign w:val="center"/>
          </w:tcPr>
          <w:p w14:paraId="753171B1" w14:textId="77777777" w:rsidR="00B702A3" w:rsidRPr="00F46BD9" w:rsidRDefault="00B702A3" w:rsidP="005E3A48">
            <w:pPr>
              <w:spacing w:after="0" w:line="240" w:lineRule="auto"/>
              <w:jc w:val="center"/>
              <w:rPr>
                <w:sz w:val="20"/>
              </w:rPr>
            </w:pPr>
            <w:r w:rsidRPr="00F46BD9">
              <w:rPr>
                <w:sz w:val="20"/>
              </w:rPr>
              <w:t>1,174</w:t>
            </w:r>
          </w:p>
        </w:tc>
      </w:tr>
      <w:tr w:rsidR="00B702A3" w:rsidRPr="00F46BD9" w14:paraId="5EA54887" w14:textId="77777777" w:rsidTr="005E3A48">
        <w:trPr>
          <w:trHeight w:val="288"/>
          <w:jc w:val="center"/>
        </w:trPr>
        <w:tc>
          <w:tcPr>
            <w:tcW w:w="4032" w:type="dxa"/>
            <w:shd w:val="clear" w:color="auto" w:fill="auto"/>
            <w:noWrap/>
            <w:vAlign w:val="center"/>
          </w:tcPr>
          <w:p w14:paraId="295C7083" w14:textId="77777777" w:rsidR="00B702A3" w:rsidRPr="00262D83" w:rsidRDefault="00B702A3" w:rsidP="005E3A48">
            <w:pPr>
              <w:spacing w:after="0" w:line="240" w:lineRule="auto"/>
              <w:jc w:val="center"/>
              <w:rPr>
                <w:b/>
                <w:bCs/>
                <w:color w:val="000000"/>
                <w:sz w:val="20"/>
              </w:rPr>
            </w:pPr>
            <w:r w:rsidRPr="00262D83">
              <w:rPr>
                <w:b/>
                <w:bCs/>
                <w:color w:val="000000"/>
                <w:sz w:val="20"/>
              </w:rPr>
              <w:t>Cropland Soil Class 2</w:t>
            </w:r>
          </w:p>
        </w:tc>
        <w:tc>
          <w:tcPr>
            <w:tcW w:w="1770" w:type="dxa"/>
            <w:vAlign w:val="center"/>
          </w:tcPr>
          <w:p w14:paraId="5A5516AC" w14:textId="77777777" w:rsidR="00B702A3" w:rsidRPr="00F46BD9" w:rsidRDefault="00B702A3" w:rsidP="005E3A48">
            <w:pPr>
              <w:spacing w:after="0" w:line="240" w:lineRule="auto"/>
              <w:jc w:val="center"/>
              <w:rPr>
                <w:sz w:val="20"/>
              </w:rPr>
            </w:pPr>
            <w:r w:rsidRPr="00F46BD9">
              <w:rPr>
                <w:sz w:val="20"/>
              </w:rPr>
              <w:t>Property Appraiser</w:t>
            </w:r>
          </w:p>
        </w:tc>
        <w:tc>
          <w:tcPr>
            <w:tcW w:w="1440" w:type="dxa"/>
            <w:vAlign w:val="center"/>
          </w:tcPr>
          <w:p w14:paraId="0D53B076" w14:textId="77777777" w:rsidR="00B702A3" w:rsidRPr="00F46BD9" w:rsidRDefault="00B702A3" w:rsidP="005E3A48">
            <w:pPr>
              <w:spacing w:after="0" w:line="240" w:lineRule="auto"/>
              <w:jc w:val="center"/>
              <w:rPr>
                <w:sz w:val="20"/>
              </w:rPr>
            </w:pPr>
            <w:r w:rsidRPr="00F46BD9">
              <w:rPr>
                <w:sz w:val="20"/>
              </w:rPr>
              <w:t>7</w:t>
            </w:r>
          </w:p>
        </w:tc>
      </w:tr>
      <w:tr w:rsidR="00B702A3" w:rsidRPr="00F46BD9" w14:paraId="3C1FBB47" w14:textId="77777777" w:rsidTr="005E3A48">
        <w:trPr>
          <w:trHeight w:val="288"/>
          <w:jc w:val="center"/>
        </w:trPr>
        <w:tc>
          <w:tcPr>
            <w:tcW w:w="4032" w:type="dxa"/>
            <w:shd w:val="clear" w:color="auto" w:fill="auto"/>
            <w:noWrap/>
            <w:vAlign w:val="center"/>
          </w:tcPr>
          <w:p w14:paraId="05DC3C96" w14:textId="77777777" w:rsidR="00B702A3" w:rsidRPr="00262D83" w:rsidRDefault="00B702A3" w:rsidP="005E3A48">
            <w:pPr>
              <w:spacing w:after="0" w:line="240" w:lineRule="auto"/>
              <w:jc w:val="center"/>
              <w:rPr>
                <w:b/>
                <w:bCs/>
                <w:color w:val="000000"/>
                <w:sz w:val="20"/>
              </w:rPr>
            </w:pPr>
            <w:r w:rsidRPr="00262D83">
              <w:rPr>
                <w:b/>
                <w:bCs/>
                <w:color w:val="000000"/>
                <w:sz w:val="20"/>
              </w:rPr>
              <w:t>Cropland Soil Class 3</w:t>
            </w:r>
          </w:p>
        </w:tc>
        <w:tc>
          <w:tcPr>
            <w:tcW w:w="1770" w:type="dxa"/>
            <w:vAlign w:val="center"/>
          </w:tcPr>
          <w:p w14:paraId="6D0CFC4A" w14:textId="77777777" w:rsidR="00B702A3" w:rsidRPr="00F46BD9" w:rsidRDefault="00B702A3" w:rsidP="005E3A48">
            <w:pPr>
              <w:spacing w:after="0" w:line="240" w:lineRule="auto"/>
              <w:jc w:val="center"/>
              <w:rPr>
                <w:sz w:val="20"/>
              </w:rPr>
            </w:pPr>
            <w:r w:rsidRPr="00F46BD9">
              <w:rPr>
                <w:sz w:val="20"/>
              </w:rPr>
              <w:t>Property Appraiser</w:t>
            </w:r>
          </w:p>
        </w:tc>
        <w:tc>
          <w:tcPr>
            <w:tcW w:w="1440" w:type="dxa"/>
            <w:vAlign w:val="center"/>
          </w:tcPr>
          <w:p w14:paraId="26378CC2" w14:textId="77777777" w:rsidR="00B702A3" w:rsidRPr="00F46BD9" w:rsidRDefault="00B702A3" w:rsidP="005E3A48">
            <w:pPr>
              <w:spacing w:after="0" w:line="240" w:lineRule="auto"/>
              <w:jc w:val="center"/>
              <w:rPr>
                <w:sz w:val="20"/>
              </w:rPr>
            </w:pPr>
            <w:r w:rsidRPr="00F46BD9">
              <w:rPr>
                <w:sz w:val="20"/>
              </w:rPr>
              <w:t>53</w:t>
            </w:r>
          </w:p>
        </w:tc>
      </w:tr>
      <w:tr w:rsidR="00B702A3" w:rsidRPr="00F46BD9" w14:paraId="492D0D9F" w14:textId="77777777" w:rsidTr="005E3A48">
        <w:trPr>
          <w:trHeight w:val="288"/>
          <w:jc w:val="center"/>
        </w:trPr>
        <w:tc>
          <w:tcPr>
            <w:tcW w:w="4032" w:type="dxa"/>
            <w:shd w:val="clear" w:color="auto" w:fill="auto"/>
            <w:noWrap/>
            <w:vAlign w:val="center"/>
          </w:tcPr>
          <w:p w14:paraId="2860739A" w14:textId="77777777" w:rsidR="00B702A3" w:rsidRPr="00262D83" w:rsidRDefault="00B702A3" w:rsidP="005E3A48">
            <w:pPr>
              <w:spacing w:after="0" w:line="240" w:lineRule="auto"/>
              <w:jc w:val="center"/>
              <w:rPr>
                <w:b/>
                <w:bCs/>
                <w:color w:val="000000"/>
                <w:sz w:val="20"/>
              </w:rPr>
            </w:pPr>
            <w:r w:rsidRPr="00262D83">
              <w:rPr>
                <w:b/>
                <w:bCs/>
                <w:color w:val="000000"/>
                <w:sz w:val="20"/>
              </w:rPr>
              <w:t>Field Nursery</w:t>
            </w:r>
          </w:p>
        </w:tc>
        <w:tc>
          <w:tcPr>
            <w:tcW w:w="1770" w:type="dxa"/>
            <w:vAlign w:val="center"/>
          </w:tcPr>
          <w:p w14:paraId="173FA880" w14:textId="77777777" w:rsidR="00B702A3" w:rsidRPr="00F46BD9" w:rsidRDefault="00B702A3" w:rsidP="005E3A48">
            <w:pPr>
              <w:spacing w:after="0" w:line="240" w:lineRule="auto"/>
              <w:jc w:val="center"/>
              <w:rPr>
                <w:sz w:val="20"/>
              </w:rPr>
            </w:pPr>
            <w:r w:rsidRPr="00F46BD9">
              <w:rPr>
                <w:sz w:val="20"/>
              </w:rPr>
              <w:t>FSAID IV</w:t>
            </w:r>
          </w:p>
        </w:tc>
        <w:tc>
          <w:tcPr>
            <w:tcW w:w="1440" w:type="dxa"/>
            <w:vAlign w:val="center"/>
          </w:tcPr>
          <w:p w14:paraId="002FE9E8" w14:textId="77777777" w:rsidR="00B702A3" w:rsidRPr="00F46BD9" w:rsidRDefault="00B702A3" w:rsidP="005E3A48">
            <w:pPr>
              <w:spacing w:after="0" w:line="240" w:lineRule="auto"/>
              <w:jc w:val="center"/>
              <w:rPr>
                <w:sz w:val="20"/>
              </w:rPr>
            </w:pPr>
            <w:r w:rsidRPr="00F46BD9">
              <w:rPr>
                <w:sz w:val="20"/>
              </w:rPr>
              <w:t>23</w:t>
            </w:r>
          </w:p>
        </w:tc>
      </w:tr>
      <w:tr w:rsidR="00B702A3" w:rsidRPr="00F46BD9" w14:paraId="27E0518D" w14:textId="77777777" w:rsidTr="005E3A48">
        <w:trPr>
          <w:trHeight w:val="288"/>
          <w:jc w:val="center"/>
        </w:trPr>
        <w:tc>
          <w:tcPr>
            <w:tcW w:w="4032" w:type="dxa"/>
            <w:shd w:val="clear" w:color="auto" w:fill="auto"/>
            <w:noWrap/>
            <w:vAlign w:val="center"/>
          </w:tcPr>
          <w:p w14:paraId="60706A46" w14:textId="77777777" w:rsidR="00B702A3" w:rsidRPr="00262D83" w:rsidRDefault="00B702A3" w:rsidP="005E3A48">
            <w:pPr>
              <w:spacing w:after="0" w:line="240" w:lineRule="auto"/>
              <w:jc w:val="center"/>
              <w:rPr>
                <w:b/>
                <w:bCs/>
                <w:color w:val="000000"/>
                <w:sz w:val="20"/>
              </w:rPr>
            </w:pPr>
            <w:r w:rsidRPr="00262D83">
              <w:rPr>
                <w:b/>
                <w:bCs/>
                <w:color w:val="000000"/>
                <w:sz w:val="20"/>
              </w:rPr>
              <w:t>Hay</w:t>
            </w:r>
          </w:p>
        </w:tc>
        <w:tc>
          <w:tcPr>
            <w:tcW w:w="1770" w:type="dxa"/>
            <w:vAlign w:val="center"/>
          </w:tcPr>
          <w:p w14:paraId="53A9DBAA" w14:textId="77777777" w:rsidR="00B702A3" w:rsidRPr="00F46BD9" w:rsidRDefault="00B702A3" w:rsidP="005E3A48">
            <w:pPr>
              <w:spacing w:after="0" w:line="240" w:lineRule="auto"/>
              <w:jc w:val="center"/>
              <w:rPr>
                <w:sz w:val="20"/>
              </w:rPr>
            </w:pPr>
            <w:r w:rsidRPr="00F46BD9">
              <w:rPr>
                <w:sz w:val="20"/>
              </w:rPr>
              <w:t>FSAID IV</w:t>
            </w:r>
          </w:p>
        </w:tc>
        <w:tc>
          <w:tcPr>
            <w:tcW w:w="1440" w:type="dxa"/>
            <w:vAlign w:val="center"/>
          </w:tcPr>
          <w:p w14:paraId="365CF99A" w14:textId="77777777" w:rsidR="00B702A3" w:rsidRPr="00F46BD9" w:rsidRDefault="00B702A3" w:rsidP="005E3A48">
            <w:pPr>
              <w:spacing w:after="0" w:line="240" w:lineRule="auto"/>
              <w:jc w:val="center"/>
              <w:rPr>
                <w:sz w:val="20"/>
              </w:rPr>
            </w:pPr>
            <w:r w:rsidRPr="00F46BD9">
              <w:rPr>
                <w:sz w:val="20"/>
              </w:rPr>
              <w:t>242</w:t>
            </w:r>
          </w:p>
        </w:tc>
      </w:tr>
      <w:tr w:rsidR="00B702A3" w:rsidRPr="00F46BD9" w14:paraId="176254EE" w14:textId="77777777" w:rsidTr="005E3A48">
        <w:trPr>
          <w:trHeight w:val="288"/>
          <w:jc w:val="center"/>
        </w:trPr>
        <w:tc>
          <w:tcPr>
            <w:tcW w:w="4032" w:type="dxa"/>
            <w:shd w:val="clear" w:color="auto" w:fill="auto"/>
            <w:noWrap/>
            <w:vAlign w:val="center"/>
          </w:tcPr>
          <w:p w14:paraId="63A5686F" w14:textId="77777777" w:rsidR="00B702A3" w:rsidRPr="00262D83" w:rsidRDefault="00B702A3" w:rsidP="005E3A48">
            <w:pPr>
              <w:spacing w:after="0" w:line="240" w:lineRule="auto"/>
              <w:jc w:val="center"/>
              <w:rPr>
                <w:b/>
                <w:bCs/>
                <w:color w:val="000000"/>
                <w:sz w:val="20"/>
              </w:rPr>
            </w:pPr>
            <w:r w:rsidRPr="00262D83">
              <w:rPr>
                <w:b/>
                <w:bCs/>
                <w:color w:val="000000"/>
                <w:sz w:val="20"/>
              </w:rPr>
              <w:t>Melons</w:t>
            </w:r>
          </w:p>
        </w:tc>
        <w:tc>
          <w:tcPr>
            <w:tcW w:w="1770" w:type="dxa"/>
            <w:vAlign w:val="center"/>
          </w:tcPr>
          <w:p w14:paraId="5BA45ED6" w14:textId="77777777" w:rsidR="00B702A3" w:rsidRPr="00F46BD9" w:rsidRDefault="00B702A3" w:rsidP="005E3A48">
            <w:pPr>
              <w:spacing w:after="0" w:line="240" w:lineRule="auto"/>
              <w:jc w:val="center"/>
              <w:rPr>
                <w:sz w:val="20"/>
              </w:rPr>
            </w:pPr>
            <w:r w:rsidRPr="00F46BD9">
              <w:rPr>
                <w:sz w:val="20"/>
              </w:rPr>
              <w:t>FSAID IV</w:t>
            </w:r>
          </w:p>
        </w:tc>
        <w:tc>
          <w:tcPr>
            <w:tcW w:w="1440" w:type="dxa"/>
            <w:vAlign w:val="center"/>
          </w:tcPr>
          <w:p w14:paraId="4BD722E4" w14:textId="77777777" w:rsidR="00B702A3" w:rsidRPr="00F46BD9" w:rsidRDefault="00B702A3" w:rsidP="005E3A48">
            <w:pPr>
              <w:spacing w:after="0" w:line="240" w:lineRule="auto"/>
              <w:jc w:val="center"/>
              <w:rPr>
                <w:sz w:val="20"/>
              </w:rPr>
            </w:pPr>
            <w:r w:rsidRPr="00F46BD9">
              <w:rPr>
                <w:sz w:val="20"/>
              </w:rPr>
              <w:t>55</w:t>
            </w:r>
          </w:p>
        </w:tc>
      </w:tr>
      <w:tr w:rsidR="00B702A3" w:rsidRPr="00F46BD9" w14:paraId="20ED0756" w14:textId="77777777" w:rsidTr="005E3A48">
        <w:trPr>
          <w:trHeight w:val="288"/>
          <w:jc w:val="center"/>
        </w:trPr>
        <w:tc>
          <w:tcPr>
            <w:tcW w:w="4032" w:type="dxa"/>
            <w:shd w:val="clear" w:color="auto" w:fill="auto"/>
            <w:noWrap/>
            <w:vAlign w:val="center"/>
          </w:tcPr>
          <w:p w14:paraId="3260E89B" w14:textId="77777777" w:rsidR="00B702A3" w:rsidRPr="00262D83" w:rsidRDefault="00B702A3" w:rsidP="005E3A48">
            <w:pPr>
              <w:spacing w:after="0" w:line="240" w:lineRule="auto"/>
              <w:jc w:val="center"/>
              <w:rPr>
                <w:b/>
                <w:bCs/>
                <w:color w:val="000000"/>
                <w:sz w:val="20"/>
              </w:rPr>
            </w:pPr>
            <w:r w:rsidRPr="00262D83">
              <w:rPr>
                <w:b/>
                <w:bCs/>
                <w:color w:val="000000"/>
                <w:sz w:val="20"/>
              </w:rPr>
              <w:t>Orchard Groves Citrus</w:t>
            </w:r>
          </w:p>
        </w:tc>
        <w:tc>
          <w:tcPr>
            <w:tcW w:w="1770" w:type="dxa"/>
            <w:vAlign w:val="center"/>
          </w:tcPr>
          <w:p w14:paraId="4AC85A59" w14:textId="77777777" w:rsidR="00B702A3" w:rsidRPr="00F46BD9" w:rsidRDefault="00B702A3" w:rsidP="005E3A48">
            <w:pPr>
              <w:spacing w:after="0" w:line="240" w:lineRule="auto"/>
              <w:jc w:val="center"/>
              <w:rPr>
                <w:sz w:val="20"/>
              </w:rPr>
            </w:pPr>
            <w:r w:rsidRPr="00F46BD9">
              <w:rPr>
                <w:sz w:val="20"/>
              </w:rPr>
              <w:t>Property Appraiser</w:t>
            </w:r>
          </w:p>
        </w:tc>
        <w:tc>
          <w:tcPr>
            <w:tcW w:w="1440" w:type="dxa"/>
            <w:vAlign w:val="center"/>
          </w:tcPr>
          <w:p w14:paraId="033EF296" w14:textId="77777777" w:rsidR="00B702A3" w:rsidRPr="00F46BD9" w:rsidRDefault="00B702A3" w:rsidP="005E3A48">
            <w:pPr>
              <w:spacing w:after="0" w:line="240" w:lineRule="auto"/>
              <w:jc w:val="center"/>
              <w:rPr>
                <w:sz w:val="20"/>
              </w:rPr>
            </w:pPr>
            <w:r w:rsidRPr="00F46BD9">
              <w:rPr>
                <w:sz w:val="20"/>
              </w:rPr>
              <w:t>16</w:t>
            </w:r>
          </w:p>
        </w:tc>
      </w:tr>
      <w:tr w:rsidR="00B702A3" w:rsidRPr="00F46BD9" w14:paraId="207FE0AF" w14:textId="77777777" w:rsidTr="005E3A48">
        <w:trPr>
          <w:trHeight w:val="288"/>
          <w:jc w:val="center"/>
        </w:trPr>
        <w:tc>
          <w:tcPr>
            <w:tcW w:w="4032" w:type="dxa"/>
            <w:shd w:val="clear" w:color="auto" w:fill="auto"/>
            <w:noWrap/>
            <w:vAlign w:val="center"/>
          </w:tcPr>
          <w:p w14:paraId="403F337B" w14:textId="77777777" w:rsidR="00B702A3" w:rsidRPr="00262D83" w:rsidRDefault="00B702A3" w:rsidP="005E3A48">
            <w:pPr>
              <w:spacing w:after="0" w:line="240" w:lineRule="auto"/>
              <w:jc w:val="center"/>
              <w:rPr>
                <w:b/>
                <w:bCs/>
                <w:color w:val="000000"/>
                <w:sz w:val="20"/>
              </w:rPr>
            </w:pPr>
            <w:r w:rsidRPr="00262D83">
              <w:rPr>
                <w:b/>
                <w:bCs/>
                <w:color w:val="000000"/>
                <w:sz w:val="20"/>
              </w:rPr>
              <w:t>Ornamentals Miscellaneous Agriculture</w:t>
            </w:r>
          </w:p>
        </w:tc>
        <w:tc>
          <w:tcPr>
            <w:tcW w:w="1770" w:type="dxa"/>
            <w:vAlign w:val="center"/>
          </w:tcPr>
          <w:p w14:paraId="53A6B9DE" w14:textId="77777777" w:rsidR="00B702A3" w:rsidRPr="00F46BD9" w:rsidRDefault="00B702A3" w:rsidP="005E3A48">
            <w:pPr>
              <w:spacing w:after="0" w:line="240" w:lineRule="auto"/>
              <w:jc w:val="center"/>
              <w:rPr>
                <w:sz w:val="20"/>
              </w:rPr>
            </w:pPr>
            <w:r w:rsidRPr="00F46BD9">
              <w:rPr>
                <w:sz w:val="20"/>
              </w:rPr>
              <w:t>Property Appraiser</w:t>
            </w:r>
          </w:p>
        </w:tc>
        <w:tc>
          <w:tcPr>
            <w:tcW w:w="1440" w:type="dxa"/>
            <w:vAlign w:val="center"/>
          </w:tcPr>
          <w:p w14:paraId="3E355EBA" w14:textId="77777777" w:rsidR="00B702A3" w:rsidRPr="00F46BD9" w:rsidRDefault="00B702A3" w:rsidP="005E3A48">
            <w:pPr>
              <w:spacing w:after="0" w:line="240" w:lineRule="auto"/>
              <w:jc w:val="center"/>
              <w:rPr>
                <w:sz w:val="20"/>
              </w:rPr>
            </w:pPr>
            <w:r w:rsidRPr="00F46BD9">
              <w:rPr>
                <w:sz w:val="20"/>
              </w:rPr>
              <w:t>106</w:t>
            </w:r>
          </w:p>
        </w:tc>
      </w:tr>
      <w:tr w:rsidR="00B702A3" w:rsidRPr="00F46BD9" w14:paraId="05EB3FB3" w14:textId="77777777" w:rsidTr="005E3A48">
        <w:trPr>
          <w:trHeight w:val="288"/>
          <w:jc w:val="center"/>
        </w:trPr>
        <w:tc>
          <w:tcPr>
            <w:tcW w:w="4032" w:type="dxa"/>
            <w:shd w:val="clear" w:color="auto" w:fill="auto"/>
            <w:noWrap/>
            <w:vAlign w:val="center"/>
          </w:tcPr>
          <w:p w14:paraId="64DB6E9E" w14:textId="77777777" w:rsidR="00B702A3" w:rsidRPr="00262D83" w:rsidRDefault="00B702A3" w:rsidP="005E3A48">
            <w:pPr>
              <w:spacing w:after="0" w:line="240" w:lineRule="auto"/>
              <w:jc w:val="center"/>
              <w:rPr>
                <w:b/>
                <w:bCs/>
                <w:color w:val="000000"/>
                <w:sz w:val="20"/>
              </w:rPr>
            </w:pPr>
            <w:r w:rsidRPr="00262D83">
              <w:rPr>
                <w:b/>
                <w:bCs/>
                <w:color w:val="000000"/>
                <w:sz w:val="20"/>
              </w:rPr>
              <w:t>Pasture</w:t>
            </w:r>
          </w:p>
        </w:tc>
        <w:tc>
          <w:tcPr>
            <w:tcW w:w="1770" w:type="dxa"/>
            <w:vAlign w:val="center"/>
          </w:tcPr>
          <w:p w14:paraId="512F8375" w14:textId="77777777" w:rsidR="00B702A3" w:rsidRPr="00F46BD9" w:rsidRDefault="00B702A3" w:rsidP="005E3A48">
            <w:pPr>
              <w:spacing w:after="0" w:line="240" w:lineRule="auto"/>
              <w:jc w:val="center"/>
              <w:rPr>
                <w:sz w:val="20"/>
              </w:rPr>
            </w:pPr>
            <w:r w:rsidRPr="00F46BD9">
              <w:rPr>
                <w:sz w:val="20"/>
              </w:rPr>
              <w:t>FSAID IV</w:t>
            </w:r>
          </w:p>
        </w:tc>
        <w:tc>
          <w:tcPr>
            <w:tcW w:w="1440" w:type="dxa"/>
            <w:vAlign w:val="center"/>
          </w:tcPr>
          <w:p w14:paraId="26D2F41A" w14:textId="77777777" w:rsidR="00B702A3" w:rsidRPr="00F46BD9" w:rsidRDefault="00B702A3" w:rsidP="005E3A48">
            <w:pPr>
              <w:spacing w:after="0" w:line="240" w:lineRule="auto"/>
              <w:jc w:val="center"/>
              <w:rPr>
                <w:sz w:val="20"/>
              </w:rPr>
            </w:pPr>
            <w:r w:rsidRPr="00F46BD9">
              <w:rPr>
                <w:sz w:val="20"/>
              </w:rPr>
              <w:t>21</w:t>
            </w:r>
          </w:p>
        </w:tc>
      </w:tr>
      <w:tr w:rsidR="00B702A3" w:rsidRPr="00F46BD9" w14:paraId="43A32006" w14:textId="77777777" w:rsidTr="005E3A48">
        <w:trPr>
          <w:trHeight w:val="288"/>
          <w:jc w:val="center"/>
        </w:trPr>
        <w:tc>
          <w:tcPr>
            <w:tcW w:w="4032" w:type="dxa"/>
            <w:shd w:val="clear" w:color="auto" w:fill="FFF2CC" w:themeFill="accent4" w:themeFillTint="33"/>
            <w:noWrap/>
            <w:vAlign w:val="center"/>
          </w:tcPr>
          <w:p w14:paraId="2CF7569F" w14:textId="77777777" w:rsidR="00B702A3" w:rsidRPr="00F46BD9" w:rsidRDefault="00B702A3" w:rsidP="005E3A48">
            <w:pPr>
              <w:spacing w:after="0" w:line="240" w:lineRule="auto"/>
              <w:jc w:val="center"/>
              <w:rPr>
                <w:b/>
                <w:bCs/>
                <w:color w:val="000000"/>
                <w:sz w:val="20"/>
              </w:rPr>
            </w:pPr>
            <w:r w:rsidRPr="00F46BD9">
              <w:rPr>
                <w:b/>
                <w:bCs/>
                <w:color w:val="000000"/>
                <w:sz w:val="20"/>
              </w:rPr>
              <w:t>Total</w:t>
            </w:r>
          </w:p>
        </w:tc>
        <w:tc>
          <w:tcPr>
            <w:tcW w:w="1770" w:type="dxa"/>
            <w:shd w:val="clear" w:color="auto" w:fill="FFF2CC" w:themeFill="accent4" w:themeFillTint="33"/>
            <w:vAlign w:val="center"/>
          </w:tcPr>
          <w:p w14:paraId="27C2EC21" w14:textId="7CA96235" w:rsidR="00B702A3" w:rsidRPr="00F46BD9" w:rsidRDefault="00B702A3" w:rsidP="005E3A48">
            <w:pPr>
              <w:spacing w:after="0" w:line="240" w:lineRule="auto"/>
              <w:jc w:val="center"/>
              <w:rPr>
                <w:b/>
                <w:sz w:val="20"/>
              </w:rPr>
            </w:pPr>
          </w:p>
        </w:tc>
        <w:tc>
          <w:tcPr>
            <w:tcW w:w="1440" w:type="dxa"/>
            <w:shd w:val="clear" w:color="auto" w:fill="FFF2CC" w:themeFill="accent4" w:themeFillTint="33"/>
            <w:vAlign w:val="center"/>
          </w:tcPr>
          <w:p w14:paraId="7BE963B5" w14:textId="77777777" w:rsidR="00B702A3" w:rsidRPr="00F46BD9" w:rsidRDefault="00B702A3" w:rsidP="005E3A48">
            <w:pPr>
              <w:spacing w:after="0" w:line="240" w:lineRule="auto"/>
              <w:jc w:val="center"/>
              <w:rPr>
                <w:b/>
                <w:sz w:val="20"/>
              </w:rPr>
            </w:pPr>
            <w:r w:rsidRPr="00F46BD9">
              <w:rPr>
                <w:b/>
                <w:sz w:val="20"/>
              </w:rPr>
              <w:t>1,755</w:t>
            </w:r>
          </w:p>
        </w:tc>
      </w:tr>
    </w:tbl>
    <w:p w14:paraId="64105707" w14:textId="516BFC77" w:rsidR="00B702A3" w:rsidRDefault="00B702A3" w:rsidP="00CF3A09">
      <w:pPr>
        <w:pStyle w:val="Bodytextreduced"/>
      </w:pPr>
    </w:p>
    <w:p w14:paraId="61E78101" w14:textId="49E41749" w:rsidR="00B702A3" w:rsidRPr="003A11E8" w:rsidRDefault="00E114B8" w:rsidP="00E114B8">
      <w:pPr>
        <w:pStyle w:val="Caption"/>
      </w:pPr>
      <w:bookmarkStart w:id="253" w:name="_Toc481069349"/>
      <w:bookmarkStart w:id="254" w:name="_Toc512010767"/>
      <w:bookmarkStart w:id="255" w:name="_Toc514436359"/>
      <w:r>
        <w:t>Table G-</w:t>
      </w:r>
      <w:fldSimple w:instr=" SEQ Table_G- \* ARABIC ">
        <w:r>
          <w:rPr>
            <w:noProof/>
          </w:rPr>
          <w:t>3</w:t>
        </w:r>
      </w:fldSimple>
      <w:r w:rsidR="00B702A3">
        <w:t>. Livestock lands in</w:t>
      </w:r>
      <w:r w:rsidR="00262D83">
        <w:t xml:space="preserve"> the</w:t>
      </w:r>
      <w:r w:rsidR="00B702A3">
        <w:t xml:space="preserve"> Crystal River/Kings Bay </w:t>
      </w:r>
      <w:r w:rsidR="00262D83">
        <w:t>S</w:t>
      </w:r>
      <w:r w:rsidR="00B702A3">
        <w:t>pringshed</w:t>
      </w:r>
      <w:bookmarkEnd w:id="253"/>
      <w:bookmarkEnd w:id="254"/>
      <w:bookmarkEnd w:id="255"/>
    </w:p>
    <w:tbl>
      <w:tblPr>
        <w:tblW w:w="6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2"/>
        <w:gridCol w:w="1440"/>
      </w:tblGrid>
      <w:tr w:rsidR="00B702A3" w:rsidRPr="00F46BD9" w14:paraId="480FC180" w14:textId="77777777" w:rsidTr="00CF3A09">
        <w:trPr>
          <w:trHeight w:val="288"/>
          <w:tblHeader/>
          <w:jc w:val="center"/>
        </w:trPr>
        <w:tc>
          <w:tcPr>
            <w:tcW w:w="5472" w:type="dxa"/>
            <w:shd w:val="clear" w:color="auto" w:fill="D9E2F3"/>
            <w:vAlign w:val="center"/>
            <w:hideMark/>
          </w:tcPr>
          <w:p w14:paraId="094CFEEC" w14:textId="77777777" w:rsidR="00B702A3" w:rsidRPr="00F46BD9" w:rsidRDefault="00B702A3" w:rsidP="00F307FD">
            <w:pPr>
              <w:spacing w:after="0"/>
              <w:jc w:val="center"/>
              <w:rPr>
                <w:b/>
                <w:bCs/>
                <w:color w:val="000000"/>
                <w:sz w:val="20"/>
              </w:rPr>
            </w:pPr>
            <w:r w:rsidRPr="00F46BD9">
              <w:rPr>
                <w:b/>
                <w:bCs/>
                <w:color w:val="000000"/>
                <w:sz w:val="20"/>
              </w:rPr>
              <w:t>Livestock Category</w:t>
            </w:r>
          </w:p>
        </w:tc>
        <w:tc>
          <w:tcPr>
            <w:tcW w:w="1440" w:type="dxa"/>
            <w:shd w:val="clear" w:color="auto" w:fill="D9E2F3"/>
            <w:vAlign w:val="center"/>
          </w:tcPr>
          <w:p w14:paraId="69DC6B5D" w14:textId="77777777" w:rsidR="00B702A3" w:rsidRPr="00F46BD9" w:rsidRDefault="00B702A3" w:rsidP="00F307FD">
            <w:pPr>
              <w:spacing w:after="0"/>
              <w:jc w:val="center"/>
              <w:rPr>
                <w:b/>
                <w:bCs/>
                <w:color w:val="000000"/>
                <w:sz w:val="20"/>
              </w:rPr>
            </w:pPr>
            <w:r w:rsidRPr="00F46BD9">
              <w:rPr>
                <w:b/>
                <w:bCs/>
                <w:color w:val="000000"/>
                <w:sz w:val="20"/>
              </w:rPr>
              <w:t>Acres</w:t>
            </w:r>
          </w:p>
        </w:tc>
      </w:tr>
      <w:tr w:rsidR="00B702A3" w:rsidRPr="00F46BD9" w14:paraId="3D108A0B" w14:textId="77777777" w:rsidTr="00CF3A09">
        <w:trPr>
          <w:trHeight w:val="260"/>
          <w:jc w:val="center"/>
        </w:trPr>
        <w:tc>
          <w:tcPr>
            <w:tcW w:w="5472" w:type="dxa"/>
            <w:shd w:val="clear" w:color="auto" w:fill="auto"/>
            <w:noWrap/>
            <w:vAlign w:val="center"/>
            <w:hideMark/>
          </w:tcPr>
          <w:p w14:paraId="1F7F28DD" w14:textId="77777777" w:rsidR="00B702A3" w:rsidRPr="00262D83" w:rsidRDefault="00B702A3" w:rsidP="00F307FD">
            <w:pPr>
              <w:spacing w:after="0"/>
              <w:jc w:val="center"/>
              <w:rPr>
                <w:b/>
                <w:bCs/>
                <w:color w:val="000000"/>
                <w:sz w:val="20"/>
              </w:rPr>
            </w:pPr>
            <w:r w:rsidRPr="00262D83">
              <w:rPr>
                <w:b/>
                <w:bCs/>
                <w:color w:val="000000"/>
                <w:sz w:val="20"/>
              </w:rPr>
              <w:t>Cattle Grazing Lands Only</w:t>
            </w:r>
          </w:p>
        </w:tc>
        <w:tc>
          <w:tcPr>
            <w:tcW w:w="1440" w:type="dxa"/>
            <w:vAlign w:val="center"/>
          </w:tcPr>
          <w:p w14:paraId="6C4F6632" w14:textId="77777777" w:rsidR="00B702A3" w:rsidRPr="00F46BD9" w:rsidRDefault="00B702A3" w:rsidP="00F307FD">
            <w:pPr>
              <w:spacing w:after="0"/>
              <w:jc w:val="center"/>
              <w:rPr>
                <w:bCs/>
                <w:color w:val="000000"/>
                <w:sz w:val="20"/>
              </w:rPr>
            </w:pPr>
            <w:r w:rsidRPr="00F46BD9">
              <w:rPr>
                <w:sz w:val="20"/>
              </w:rPr>
              <w:t>5,714</w:t>
            </w:r>
          </w:p>
        </w:tc>
      </w:tr>
      <w:tr w:rsidR="00B702A3" w:rsidRPr="00F46BD9" w14:paraId="2865B327" w14:textId="77777777" w:rsidTr="00CF3A09">
        <w:trPr>
          <w:trHeight w:val="287"/>
          <w:jc w:val="center"/>
        </w:trPr>
        <w:tc>
          <w:tcPr>
            <w:tcW w:w="5472" w:type="dxa"/>
            <w:shd w:val="clear" w:color="auto" w:fill="auto"/>
            <w:noWrap/>
            <w:vAlign w:val="center"/>
          </w:tcPr>
          <w:p w14:paraId="3E8CA7D4" w14:textId="77777777" w:rsidR="00B702A3" w:rsidRPr="00262D83" w:rsidRDefault="00B702A3" w:rsidP="00F307FD">
            <w:pPr>
              <w:spacing w:after="0"/>
              <w:jc w:val="center"/>
              <w:rPr>
                <w:b/>
                <w:bCs/>
                <w:color w:val="000000"/>
                <w:sz w:val="20"/>
              </w:rPr>
            </w:pPr>
            <w:r w:rsidRPr="00262D83">
              <w:rPr>
                <w:b/>
                <w:bCs/>
                <w:color w:val="000000"/>
                <w:sz w:val="20"/>
              </w:rPr>
              <w:t>Miscellaneous Livestock Lands Only</w:t>
            </w:r>
          </w:p>
        </w:tc>
        <w:tc>
          <w:tcPr>
            <w:tcW w:w="1440" w:type="dxa"/>
            <w:vAlign w:val="center"/>
          </w:tcPr>
          <w:p w14:paraId="350F5612" w14:textId="77777777" w:rsidR="00B702A3" w:rsidRPr="00F46BD9" w:rsidRDefault="00B702A3" w:rsidP="00F307FD">
            <w:pPr>
              <w:spacing w:after="0"/>
              <w:jc w:val="center"/>
              <w:rPr>
                <w:bCs/>
                <w:color w:val="000000"/>
                <w:sz w:val="20"/>
              </w:rPr>
            </w:pPr>
            <w:r w:rsidRPr="00F46BD9">
              <w:rPr>
                <w:bCs/>
                <w:color w:val="000000"/>
                <w:sz w:val="20"/>
              </w:rPr>
              <w:t>6,268</w:t>
            </w:r>
          </w:p>
        </w:tc>
      </w:tr>
      <w:tr w:rsidR="00B702A3" w:rsidRPr="00F46BD9" w14:paraId="01CFD8A4" w14:textId="77777777" w:rsidTr="00CF3A09">
        <w:trPr>
          <w:trHeight w:val="288"/>
          <w:jc w:val="center"/>
        </w:trPr>
        <w:tc>
          <w:tcPr>
            <w:tcW w:w="5472" w:type="dxa"/>
            <w:shd w:val="clear" w:color="auto" w:fill="auto"/>
            <w:noWrap/>
            <w:vAlign w:val="center"/>
            <w:hideMark/>
          </w:tcPr>
          <w:p w14:paraId="6096A500" w14:textId="77777777" w:rsidR="00B702A3" w:rsidRPr="00262D83" w:rsidRDefault="00B702A3" w:rsidP="00F307FD">
            <w:pPr>
              <w:spacing w:after="0"/>
              <w:jc w:val="center"/>
              <w:rPr>
                <w:b/>
                <w:bCs/>
                <w:color w:val="000000"/>
                <w:sz w:val="20"/>
              </w:rPr>
            </w:pPr>
            <w:r w:rsidRPr="00262D83">
              <w:rPr>
                <w:b/>
                <w:bCs/>
                <w:color w:val="000000"/>
                <w:sz w:val="20"/>
              </w:rPr>
              <w:t>Cattle Grazing Lands and Miscellaneous Livestock Lands</w:t>
            </w:r>
          </w:p>
        </w:tc>
        <w:tc>
          <w:tcPr>
            <w:tcW w:w="1440" w:type="dxa"/>
            <w:vAlign w:val="center"/>
          </w:tcPr>
          <w:p w14:paraId="0E44D5EF" w14:textId="77777777" w:rsidR="00B702A3" w:rsidRPr="00F46BD9" w:rsidRDefault="00B702A3" w:rsidP="00F307FD">
            <w:pPr>
              <w:spacing w:after="0"/>
              <w:jc w:val="center"/>
              <w:rPr>
                <w:bCs/>
                <w:color w:val="000000"/>
                <w:sz w:val="20"/>
              </w:rPr>
            </w:pPr>
            <w:r w:rsidRPr="00F46BD9">
              <w:rPr>
                <w:bCs/>
                <w:color w:val="000000"/>
                <w:sz w:val="20"/>
              </w:rPr>
              <w:t>4,815</w:t>
            </w:r>
          </w:p>
        </w:tc>
      </w:tr>
      <w:tr w:rsidR="00B702A3" w:rsidRPr="00F46BD9" w14:paraId="377702D7" w14:textId="77777777" w:rsidTr="00CF3A09">
        <w:trPr>
          <w:trHeight w:val="278"/>
          <w:jc w:val="center"/>
        </w:trPr>
        <w:tc>
          <w:tcPr>
            <w:tcW w:w="5472" w:type="dxa"/>
            <w:shd w:val="clear" w:color="auto" w:fill="FFF2CC" w:themeFill="accent4" w:themeFillTint="33"/>
            <w:noWrap/>
            <w:vAlign w:val="center"/>
          </w:tcPr>
          <w:p w14:paraId="1DB6C281" w14:textId="77777777" w:rsidR="00B702A3" w:rsidRPr="00F46BD9" w:rsidRDefault="00B702A3" w:rsidP="00E7771B">
            <w:pPr>
              <w:spacing w:after="0"/>
              <w:jc w:val="center"/>
              <w:rPr>
                <w:b/>
                <w:bCs/>
                <w:color w:val="000000"/>
                <w:sz w:val="20"/>
              </w:rPr>
            </w:pPr>
            <w:r w:rsidRPr="00F46BD9">
              <w:rPr>
                <w:b/>
                <w:bCs/>
                <w:color w:val="000000"/>
                <w:sz w:val="20"/>
              </w:rPr>
              <w:t>Total</w:t>
            </w:r>
          </w:p>
        </w:tc>
        <w:tc>
          <w:tcPr>
            <w:tcW w:w="1440" w:type="dxa"/>
            <w:shd w:val="clear" w:color="auto" w:fill="FFF2CC" w:themeFill="accent4" w:themeFillTint="33"/>
            <w:vAlign w:val="center"/>
          </w:tcPr>
          <w:p w14:paraId="075087D1" w14:textId="77777777" w:rsidR="00B702A3" w:rsidRPr="00F46BD9" w:rsidRDefault="00B702A3" w:rsidP="00F307FD">
            <w:pPr>
              <w:spacing w:after="0"/>
              <w:jc w:val="center"/>
              <w:rPr>
                <w:b/>
                <w:bCs/>
                <w:color w:val="000000"/>
                <w:sz w:val="20"/>
              </w:rPr>
            </w:pPr>
            <w:r w:rsidRPr="00F46BD9">
              <w:rPr>
                <w:b/>
                <w:bCs/>
                <w:color w:val="000000"/>
                <w:sz w:val="20"/>
              </w:rPr>
              <w:t>16,797</w:t>
            </w:r>
          </w:p>
        </w:tc>
      </w:tr>
    </w:tbl>
    <w:p w14:paraId="638F0DCE" w14:textId="70C9FD58" w:rsidR="00262D83" w:rsidRDefault="00262D83" w:rsidP="00CF3A09">
      <w:pPr>
        <w:pStyle w:val="Bodytextreduced"/>
      </w:pPr>
    </w:p>
    <w:p w14:paraId="1008FDAD" w14:textId="77777777" w:rsidR="00CF3A09" w:rsidRDefault="00CF3A09" w:rsidP="00CF3A09">
      <w:pPr>
        <w:pStyle w:val="Bodytextreduced"/>
      </w:pPr>
    </w:p>
    <w:p w14:paraId="744150E9" w14:textId="77777777" w:rsidR="00B702A3" w:rsidRDefault="00B702A3" w:rsidP="00B702A3">
      <w:r>
        <w:br w:type="page"/>
      </w:r>
    </w:p>
    <w:p w14:paraId="08C9DE01" w14:textId="77777777" w:rsidR="00B702A3" w:rsidRDefault="00B702A3" w:rsidP="000C221E">
      <w:pPr>
        <w:pStyle w:val="Bodytextreduced"/>
      </w:pPr>
      <w:r w:rsidRPr="00FE0BA7">
        <w:rPr>
          <w:noProof/>
          <w:highlight w:val="yellow"/>
        </w:rPr>
        <w:lastRenderedPageBreak/>
        <w:drawing>
          <wp:inline distT="0" distB="0" distL="0" distR="0" wp14:anchorId="4DB3EC6D" wp14:editId="2A6F9776">
            <wp:extent cx="5799997" cy="7505700"/>
            <wp:effectExtent l="0" t="0" r="0" b="0"/>
            <wp:docPr id="17" name="Picture 17" descr="Figure H-1. Composite of agricultural lands in the Crystal River/Kings Bay Spring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IS\mappingrequests\suwanneebasin\maps\SuwanneeBMAP_ag_LU.jpg"/>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802068" cy="7508380"/>
                    </a:xfrm>
                    <a:prstGeom prst="rect">
                      <a:avLst/>
                    </a:prstGeom>
                    <a:noFill/>
                    <a:ln>
                      <a:noFill/>
                    </a:ln>
                  </pic:spPr>
                </pic:pic>
              </a:graphicData>
            </a:graphic>
          </wp:inline>
        </w:drawing>
      </w:r>
    </w:p>
    <w:p w14:paraId="43567A72" w14:textId="4E489D23" w:rsidR="00B702A3" w:rsidRDefault="00E114B8" w:rsidP="00E114B8">
      <w:pPr>
        <w:pStyle w:val="Caption"/>
      </w:pPr>
      <w:bookmarkStart w:id="256" w:name="_Toc426464993"/>
      <w:bookmarkStart w:id="257" w:name="_Toc481069280"/>
      <w:bookmarkStart w:id="258" w:name="_Toc512010742"/>
      <w:bookmarkStart w:id="259" w:name="_Toc514493725"/>
      <w:r>
        <w:t>Figure G-</w:t>
      </w:r>
      <w:fldSimple w:instr=" SEQ Figure_G- \* ARABIC ">
        <w:r>
          <w:rPr>
            <w:noProof/>
          </w:rPr>
          <w:t>1</w:t>
        </w:r>
      </w:fldSimple>
      <w:r w:rsidR="00B702A3">
        <w:t>. Composite of a</w:t>
      </w:r>
      <w:r w:rsidR="00B702A3" w:rsidRPr="00913F78">
        <w:t xml:space="preserve">gricultural </w:t>
      </w:r>
      <w:r w:rsidR="00B702A3">
        <w:t>l</w:t>
      </w:r>
      <w:r w:rsidR="00B702A3" w:rsidRPr="00913F78">
        <w:t xml:space="preserve">ands in the </w:t>
      </w:r>
      <w:r w:rsidR="00B702A3">
        <w:t>Crystal River/Kings Bay</w:t>
      </w:r>
      <w:r w:rsidR="00B702A3" w:rsidRPr="00913F78">
        <w:t xml:space="preserve"> </w:t>
      </w:r>
      <w:bookmarkEnd w:id="256"/>
      <w:r w:rsidR="004B3B5F">
        <w:t>S</w:t>
      </w:r>
      <w:r w:rsidR="00B702A3">
        <w:t>pringshed</w:t>
      </w:r>
      <w:bookmarkEnd w:id="257"/>
      <w:bookmarkEnd w:id="258"/>
      <w:bookmarkEnd w:id="259"/>
    </w:p>
    <w:p w14:paraId="2C39F9D3" w14:textId="4731E5B3" w:rsidR="00B82238" w:rsidRDefault="00B82238" w:rsidP="00B82238"/>
    <w:p w14:paraId="640D6630" w14:textId="77777777" w:rsidR="00B82238" w:rsidRDefault="00B82238" w:rsidP="00B82238">
      <w:r>
        <w:lastRenderedPageBreak/>
        <w:t xml:space="preserve">Agricultural land use data are critical for determining agricultural nonpoint source loads and </w:t>
      </w:r>
      <w:r w:rsidRPr="0031592E">
        <w:t>developing strategies</w:t>
      </w:r>
      <w:r>
        <w:t xml:space="preserve"> to reduce those loads in a BMAP area, but there are </w:t>
      </w:r>
      <w:r w:rsidRPr="0031592E">
        <w:t>inherent limitations</w:t>
      </w:r>
      <w:r>
        <w:t xml:space="preserve"> in the available data. </w:t>
      </w:r>
      <w:r w:rsidRPr="0031592E">
        <w:t xml:space="preserve">The time of year </w:t>
      </w:r>
      <w:r>
        <w:t>when</w:t>
      </w:r>
      <w:r w:rsidRPr="0031592E">
        <w:t xml:space="preserve"> land use data are collected (through aerial photography) affects the accuracy of photo interpretation</w:t>
      </w:r>
      <w:r>
        <w:t xml:space="preserve">. Flights are often scheduled during the winter months because of weather conditions and reduced leaf canopies. While these are favorable conditions for capturing aerial imagery, they make photo interpretation for determining agricultural land use more difficult (e.g., more agricultural lands are fallow in the winter months) and can </w:t>
      </w:r>
      <w:r w:rsidRPr="0031592E">
        <w:t xml:space="preserve">result in inappropriate analysis of the </w:t>
      </w:r>
      <w:r>
        <w:t>photo imagery.</w:t>
      </w:r>
    </w:p>
    <w:p w14:paraId="71162C61" w14:textId="77777777" w:rsidR="00B82238" w:rsidRDefault="00B82238" w:rsidP="00B82238">
      <w:r>
        <w:t xml:space="preserve">There is also a significant variation in the frequency with which various sources of </w:t>
      </w:r>
      <w:r w:rsidRPr="0031592E">
        <w:t>data a</w:t>
      </w:r>
      <w:r>
        <w:t>re collected and compiled, and older data are less likely to capture the frequent changes that often typify agricultural land use. In addition, a</w:t>
      </w:r>
      <w:r w:rsidRPr="0031592E">
        <w:t xml:space="preserve">gricultural activity being conducted </w:t>
      </w:r>
      <w:r>
        <w:t>on the land is not always apparent. F</w:t>
      </w:r>
      <w:r w:rsidRPr="0031592E">
        <w:t xml:space="preserve">or example, acreage </w:t>
      </w:r>
      <w:r>
        <w:t>classified as</w:t>
      </w:r>
      <w:r w:rsidRPr="0031592E">
        <w:t xml:space="preserve"> improved pasture may be used for </w:t>
      </w:r>
      <w:r>
        <w:t>a cow-calf operation</w:t>
      </w:r>
      <w:r w:rsidRPr="0031592E">
        <w:t xml:space="preserve">, consist of forage grass that is periodically harvested for hay, </w:t>
      </w:r>
      <w:r>
        <w:t>or</w:t>
      </w:r>
      <w:r w:rsidRPr="0031592E">
        <w:t xml:space="preserve"> </w:t>
      </w:r>
      <w:r>
        <w:t>simply be</w:t>
      </w:r>
      <w:r w:rsidRPr="0031592E">
        <w:t xml:space="preserve"> a fallow vegetable field awaiting planting</w:t>
      </w:r>
      <w:r>
        <w:t xml:space="preserve">. Finally, the classification method itself may be an issue. For example, property appraiser data assigns an agricultural land use designation to an entire parcel, although agricultural production may only be conducted on a portion of the parcel. </w:t>
      </w:r>
      <w:r w:rsidRPr="0031592E">
        <w:t xml:space="preserve">Because of error in the collection and characterization of land use data and changes in land use over time, </w:t>
      </w:r>
      <w:r>
        <w:t xml:space="preserve">agricultural </w:t>
      </w:r>
      <w:r w:rsidRPr="0031592E">
        <w:t>land use acreage estim</w:t>
      </w:r>
      <w:r>
        <w:t>ates are subject to adjustment.</w:t>
      </w:r>
    </w:p>
    <w:p w14:paraId="67A43616" w14:textId="5D38AC04" w:rsidR="00B702A3" w:rsidRPr="00262D83" w:rsidRDefault="00796A4B" w:rsidP="001F0566">
      <w:pPr>
        <w:spacing w:after="0" w:line="240" w:lineRule="auto"/>
        <w:rPr>
          <w:b/>
          <w:sz w:val="28"/>
          <w:szCs w:val="28"/>
        </w:rPr>
      </w:pPr>
      <w:bookmarkStart w:id="260" w:name="_Toc391415063"/>
      <w:bookmarkStart w:id="261" w:name="_Toc418789273"/>
      <w:bookmarkStart w:id="262" w:name="_Toc426464322"/>
      <w:r>
        <w:rPr>
          <w:b/>
          <w:sz w:val="28"/>
          <w:szCs w:val="28"/>
        </w:rPr>
        <w:t>G</w:t>
      </w:r>
      <w:r w:rsidR="00B702A3" w:rsidRPr="00262D83">
        <w:rPr>
          <w:b/>
          <w:sz w:val="28"/>
          <w:szCs w:val="28"/>
        </w:rPr>
        <w:t>.2</w:t>
      </w:r>
      <w:r w:rsidR="00B702A3" w:rsidRPr="00262D83">
        <w:rPr>
          <w:b/>
          <w:sz w:val="28"/>
          <w:szCs w:val="28"/>
        </w:rPr>
        <w:tab/>
        <w:t>Agricultural BMPs</w:t>
      </w:r>
      <w:bookmarkEnd w:id="260"/>
      <w:bookmarkEnd w:id="261"/>
      <w:bookmarkEnd w:id="262"/>
    </w:p>
    <w:p w14:paraId="21BBDF8F" w14:textId="5B20A780" w:rsidR="00B702A3" w:rsidRPr="0071652E" w:rsidRDefault="00B702A3" w:rsidP="00B702A3">
      <w:pPr>
        <w:pStyle w:val="BodyText"/>
      </w:pPr>
      <w:r>
        <w:t>BMPs</w:t>
      </w:r>
      <w:r w:rsidRPr="0071652E">
        <w:t xml:space="preserve"> are individual or combined practices determined through research, field</w:t>
      </w:r>
      <w:r w:rsidR="0073245C">
        <w:t xml:space="preserve"> </w:t>
      </w:r>
      <w:r w:rsidRPr="0071652E">
        <w:t>testing, and expert review to be effective and practicable means for improving water quality, considering economic and technological considerations.</w:t>
      </w:r>
      <w:r>
        <w:t xml:space="preserve"> </w:t>
      </w:r>
      <w:r w:rsidRPr="006D6DEF">
        <w:t>FDACS has authority for establishing agricultural BMPs through the Florida Forest Service (</w:t>
      </w:r>
      <w:r>
        <w:t>S</w:t>
      </w:r>
      <w:r w:rsidRPr="006D6DEF">
        <w:t xml:space="preserve">ilviculture BMP </w:t>
      </w:r>
      <w:r>
        <w:t>P</w:t>
      </w:r>
      <w:r w:rsidRPr="006D6DEF">
        <w:t xml:space="preserve">rogram), </w:t>
      </w:r>
      <w:r w:rsidR="0073245C">
        <w:t xml:space="preserve">the </w:t>
      </w:r>
      <w:r w:rsidRPr="006D6DEF">
        <w:t xml:space="preserve">Division of Aquaculture (Aquaculture Certification Program), and </w:t>
      </w:r>
      <w:r w:rsidR="0073245C">
        <w:t xml:space="preserve">the </w:t>
      </w:r>
      <w:r w:rsidRPr="006D6DEF">
        <w:t>OAWP (all other agricultural BMP programs).</w:t>
      </w:r>
      <w:r>
        <w:t xml:space="preserve"> As of February 2017, </w:t>
      </w:r>
      <w:r w:rsidR="0073245C">
        <w:t xml:space="preserve">the </w:t>
      </w:r>
      <w:r>
        <w:t>OAWP has adopted manuals for cow-calf, statewide citrus, vegetable and agronomic crops, nurseries, equine operations, specialty fruit and nut, sod, dairy, and poultry operations. Development is under</w:t>
      </w:r>
      <w:r w:rsidR="0073245C">
        <w:t xml:space="preserve"> </w:t>
      </w:r>
      <w:r>
        <w:t>way for a small farms manual, and adoption is expected in 2017. The sod and cow-calf manuals are currently under review and revision.</w:t>
      </w:r>
    </w:p>
    <w:p w14:paraId="3F7C2433" w14:textId="3B16D56A" w:rsidR="00B702A3" w:rsidRPr="007772F3" w:rsidRDefault="00B702A3" w:rsidP="00B702A3">
      <w:pPr>
        <w:pStyle w:val="BodyText"/>
      </w:pPr>
      <w:r>
        <w:t>The OAWP</w:t>
      </w:r>
      <w:r w:rsidRPr="008228B7">
        <w:t xml:space="preserve"> </w:t>
      </w:r>
      <w:r>
        <w:t xml:space="preserve">BMPs fall into two categories: structural and management. </w:t>
      </w:r>
      <w:r w:rsidRPr="008228B7">
        <w:t>Structural BMPs</w:t>
      </w:r>
      <w:r w:rsidR="0073245C">
        <w:t xml:space="preserve"> (</w:t>
      </w:r>
      <w:r>
        <w:t>e.g., water</w:t>
      </w:r>
      <w:r w:rsidR="00D65639">
        <w:t xml:space="preserve"> </w:t>
      </w:r>
      <w:r>
        <w:t>control structures and fencing</w:t>
      </w:r>
      <w:r w:rsidR="0073245C">
        <w:t>)</w:t>
      </w:r>
      <w:r w:rsidRPr="008228B7">
        <w:t xml:space="preserve"> involve the installation of structures or changes to the land</w:t>
      </w:r>
      <w:r>
        <w:t xml:space="preserve"> and are</w:t>
      </w:r>
      <w:r w:rsidRPr="008228B7">
        <w:t xml:space="preserve"> usually costlier</w:t>
      </w:r>
      <w:r>
        <w:t xml:space="preserve"> than management BMPs. </w:t>
      </w:r>
      <w:r w:rsidRPr="008228B7">
        <w:t>Management BMPs, such as nutrient and irrigation management, comprise the majority of the practices and oft</w:t>
      </w:r>
      <w:r>
        <w:t xml:space="preserve">en are not readily observable. </w:t>
      </w:r>
      <w:r w:rsidRPr="008228B7">
        <w:t xml:space="preserve">Nutrient management addresses fertilizer type, amount, placement, and application timing, and includes practices </w:t>
      </w:r>
      <w:r>
        <w:t>such as soil and tissue testing</w:t>
      </w:r>
      <w:r w:rsidRPr="008228B7">
        <w:t xml:space="preserve">, application methods, </w:t>
      </w:r>
      <w:r>
        <w:t xml:space="preserve">correct fertilizer formulations, </w:t>
      </w:r>
      <w:r w:rsidRPr="008228B7">
        <w:t xml:space="preserve">and setbacks from water resources. Irrigation management </w:t>
      </w:r>
      <w:r w:rsidR="00D65639">
        <w:t>consists of</w:t>
      </w:r>
      <w:r w:rsidR="00D65639" w:rsidRPr="008228B7">
        <w:t xml:space="preserve"> </w:t>
      </w:r>
      <w:r w:rsidRPr="008228B7">
        <w:t xml:space="preserve">maintenance, scheduling, and </w:t>
      </w:r>
      <w:r>
        <w:t xml:space="preserve">other measures that improve the </w:t>
      </w:r>
      <w:r w:rsidRPr="008228B7">
        <w:t xml:space="preserve">overall efficiency rating of irrigation systems. FDACS-funded mobile irrigation </w:t>
      </w:r>
      <w:r>
        <w:t>l</w:t>
      </w:r>
      <w:r w:rsidRPr="008228B7">
        <w:t xml:space="preserve">abs </w:t>
      </w:r>
      <w:r>
        <w:t>(MILs) are available to evaluate ir</w:t>
      </w:r>
      <w:r w:rsidRPr="008228B7">
        <w:t xml:space="preserve">rigation </w:t>
      </w:r>
      <w:r>
        <w:t xml:space="preserve">system </w:t>
      </w:r>
      <w:r w:rsidRPr="008228B7">
        <w:t>efficiency</w:t>
      </w:r>
      <w:r>
        <w:t xml:space="preserve"> and provide recommendations</w:t>
      </w:r>
      <w:r w:rsidRPr="008228B7">
        <w:t xml:space="preserve"> to producers</w:t>
      </w:r>
      <w:r>
        <w:t xml:space="preserve"> to improve efficiency</w:t>
      </w:r>
      <w:r w:rsidRPr="008228B7">
        <w:t>.</w:t>
      </w:r>
      <w:r>
        <w:t xml:space="preserve"> The </w:t>
      </w:r>
      <w:r w:rsidRPr="008228B7">
        <w:t>implementation of these recommendations results in billions of gallons of water saved throughout the state and helps reduce nutrient runoff and leaching.</w:t>
      </w:r>
    </w:p>
    <w:p w14:paraId="18859BA9" w14:textId="622BF9A1" w:rsidR="00B702A3" w:rsidRPr="00A11725" w:rsidRDefault="004742E1" w:rsidP="00B702A3">
      <w:pPr>
        <w:pStyle w:val="BodyText"/>
      </w:pPr>
      <w:r>
        <w:rPr>
          <w:b/>
        </w:rPr>
        <w:lastRenderedPageBreak/>
        <w:t xml:space="preserve">Table </w:t>
      </w:r>
      <w:r w:rsidR="00796A4B">
        <w:rPr>
          <w:b/>
        </w:rPr>
        <w:t>G</w:t>
      </w:r>
      <w:r>
        <w:rPr>
          <w:b/>
        </w:rPr>
        <w:t xml:space="preserve">-4 </w:t>
      </w:r>
      <w:r w:rsidR="00B702A3" w:rsidRPr="008228B7">
        <w:t xml:space="preserve">identifies key management and structural BMPs applicable to agricultural operations in the </w:t>
      </w:r>
      <w:r w:rsidR="00B702A3">
        <w:t>springshed</w:t>
      </w:r>
      <w:r w:rsidR="00B702A3" w:rsidRPr="008228B7">
        <w:t xml:space="preserve">. By definition, BMPs are </w:t>
      </w:r>
      <w:r w:rsidR="00B702A3">
        <w:t xml:space="preserve">developed to be </w:t>
      </w:r>
      <w:r w:rsidR="00B702A3" w:rsidRPr="008228B7">
        <w:t xml:space="preserve">technically and economically feasible. However, FDACS BMP manuals </w:t>
      </w:r>
      <w:r w:rsidR="00B702A3">
        <w:t xml:space="preserve">do </w:t>
      </w:r>
      <w:r w:rsidR="00B702A3" w:rsidRPr="008228B7">
        <w:t>contain some BMPs that may be affordable only with financial assistance</w:t>
      </w:r>
      <w:r w:rsidR="00B702A3">
        <w:t xml:space="preserve"> through cost-share programs</w:t>
      </w:r>
      <w:r w:rsidR="00B702A3" w:rsidRPr="008228B7">
        <w:t xml:space="preserve">. The BMP checklists allow producers to indicate whether </w:t>
      </w:r>
      <w:r w:rsidR="00B702A3">
        <w:t xml:space="preserve">implementing </w:t>
      </w:r>
      <w:r w:rsidR="00B702A3" w:rsidRPr="008228B7">
        <w:t xml:space="preserve">a BMP </w:t>
      </w:r>
      <w:r w:rsidR="00B702A3">
        <w:t>requires financial assistance.</w:t>
      </w:r>
    </w:p>
    <w:p w14:paraId="58B161C8" w14:textId="76061600" w:rsidR="00B702A3" w:rsidRDefault="00B702A3" w:rsidP="00B702A3">
      <w:pPr>
        <w:pStyle w:val="BodyText"/>
      </w:pPr>
      <w:r>
        <w:t>Information on the BMP manuals and field staff contact information can be obtained here:</w:t>
      </w:r>
      <w:r w:rsidR="00824D55">
        <w:t xml:space="preserve"> </w:t>
      </w:r>
      <w:r w:rsidRPr="005F5F9D">
        <w:rPr>
          <w:szCs w:val="24"/>
        </w:rPr>
        <w:t>http://www.freshfromflorida.com/Divisions-Offices/Agricultural-Water-Policy</w:t>
      </w:r>
      <w:r>
        <w:t xml:space="preserve">. </w:t>
      </w:r>
      <w:r w:rsidRPr="008228B7">
        <w:t>Printed BMP manuals can be obtained by contacting OAWP field staff.</w:t>
      </w:r>
    </w:p>
    <w:p w14:paraId="1F387079" w14:textId="6700AF64" w:rsidR="00B702A3" w:rsidRPr="0045045D" w:rsidRDefault="00E114B8" w:rsidP="00E114B8">
      <w:pPr>
        <w:pStyle w:val="Caption"/>
      </w:pPr>
      <w:bookmarkStart w:id="263" w:name="_Toc424132827"/>
      <w:bookmarkStart w:id="264" w:name="_Toc481069350"/>
      <w:bookmarkStart w:id="265" w:name="_Toc512010768"/>
      <w:bookmarkStart w:id="266" w:name="_Toc514436360"/>
      <w:r>
        <w:t>Table G-</w:t>
      </w:r>
      <w:fldSimple w:instr=" SEQ Table_G- \* ARABIC ">
        <w:r>
          <w:rPr>
            <w:noProof/>
          </w:rPr>
          <w:t>4</w:t>
        </w:r>
      </w:fldSimple>
      <w:r w:rsidR="00B702A3">
        <w:t xml:space="preserve">. </w:t>
      </w:r>
      <w:r w:rsidR="00B702A3" w:rsidRPr="008228B7">
        <w:t xml:space="preserve">Key </w:t>
      </w:r>
      <w:r w:rsidR="00B702A3">
        <w:t>m</w:t>
      </w:r>
      <w:r w:rsidR="00B702A3" w:rsidRPr="008228B7">
        <w:t xml:space="preserve">anagement and </w:t>
      </w:r>
      <w:r w:rsidR="00B702A3">
        <w:t>s</w:t>
      </w:r>
      <w:r w:rsidR="00B702A3" w:rsidRPr="008228B7">
        <w:t xml:space="preserve">tructural BMPs </w:t>
      </w:r>
      <w:r w:rsidR="00B702A3">
        <w:t>a</w:t>
      </w:r>
      <w:r w:rsidR="00B702A3" w:rsidRPr="008228B7">
        <w:t>dopted by FDACS O</w:t>
      </w:r>
      <w:r w:rsidR="00B702A3">
        <w:t>AWP</w:t>
      </w:r>
      <w:bookmarkEnd w:id="263"/>
      <w:bookmarkEnd w:id="264"/>
      <w:bookmarkEnd w:id="265"/>
      <w:bookmarkEnd w:id="266"/>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404"/>
        <w:gridCol w:w="4945"/>
      </w:tblGrid>
      <w:tr w:rsidR="00B702A3" w:rsidRPr="00250203" w14:paraId="21C91B07" w14:textId="77777777" w:rsidTr="00C55BDD">
        <w:trPr>
          <w:trHeight w:val="360"/>
          <w:tblHeader/>
          <w:jc w:val="center"/>
        </w:trPr>
        <w:tc>
          <w:tcPr>
            <w:tcW w:w="2160" w:type="dxa"/>
            <w:shd w:val="clear" w:color="auto" w:fill="D9E2F3"/>
            <w:vAlign w:val="bottom"/>
            <w:hideMark/>
          </w:tcPr>
          <w:p w14:paraId="533FA786" w14:textId="77777777" w:rsidR="00B702A3" w:rsidRPr="00250203" w:rsidRDefault="00B702A3" w:rsidP="00F307FD">
            <w:pPr>
              <w:spacing w:after="0"/>
              <w:jc w:val="center"/>
              <w:rPr>
                <w:b/>
                <w:bCs/>
                <w:color w:val="000000"/>
                <w:sz w:val="20"/>
              </w:rPr>
            </w:pPr>
            <w:r w:rsidRPr="00250203">
              <w:rPr>
                <w:b/>
                <w:bCs/>
                <w:color w:val="000000"/>
                <w:sz w:val="20"/>
              </w:rPr>
              <w:t>BMP Category</w:t>
            </w:r>
          </w:p>
        </w:tc>
        <w:tc>
          <w:tcPr>
            <w:tcW w:w="2404" w:type="dxa"/>
            <w:shd w:val="clear" w:color="auto" w:fill="D9E2F3"/>
            <w:vAlign w:val="bottom"/>
            <w:hideMark/>
          </w:tcPr>
          <w:p w14:paraId="4C0AAA27" w14:textId="77777777" w:rsidR="00B702A3" w:rsidRPr="00250203" w:rsidRDefault="00B702A3" w:rsidP="00F307FD">
            <w:pPr>
              <w:spacing w:after="0"/>
              <w:jc w:val="center"/>
              <w:rPr>
                <w:b/>
                <w:bCs/>
                <w:color w:val="000000"/>
                <w:sz w:val="20"/>
              </w:rPr>
            </w:pPr>
            <w:r w:rsidRPr="00250203">
              <w:rPr>
                <w:b/>
                <w:bCs/>
                <w:color w:val="000000"/>
                <w:sz w:val="20"/>
              </w:rPr>
              <w:t>BMP</w:t>
            </w:r>
          </w:p>
        </w:tc>
        <w:tc>
          <w:tcPr>
            <w:tcW w:w="4945" w:type="dxa"/>
            <w:shd w:val="clear" w:color="auto" w:fill="D9E2F3"/>
            <w:vAlign w:val="bottom"/>
            <w:hideMark/>
          </w:tcPr>
          <w:p w14:paraId="502E7847" w14:textId="77777777" w:rsidR="00B702A3" w:rsidRPr="00250203" w:rsidRDefault="00B702A3" w:rsidP="00F307FD">
            <w:pPr>
              <w:spacing w:after="0"/>
              <w:jc w:val="center"/>
              <w:rPr>
                <w:b/>
                <w:bCs/>
                <w:color w:val="000000"/>
                <w:sz w:val="20"/>
              </w:rPr>
            </w:pPr>
            <w:r w:rsidRPr="00250203">
              <w:rPr>
                <w:b/>
                <w:bCs/>
                <w:color w:val="000000"/>
                <w:sz w:val="20"/>
              </w:rPr>
              <w:t>Description</w:t>
            </w:r>
          </w:p>
        </w:tc>
      </w:tr>
      <w:tr w:rsidR="00B702A3" w:rsidRPr="00250203" w14:paraId="2FAFB886" w14:textId="77777777" w:rsidTr="00F307FD">
        <w:trPr>
          <w:trHeight w:val="504"/>
          <w:jc w:val="center"/>
        </w:trPr>
        <w:tc>
          <w:tcPr>
            <w:tcW w:w="2160" w:type="dxa"/>
            <w:shd w:val="clear" w:color="auto" w:fill="FFFFFF" w:themeFill="background1"/>
            <w:noWrap/>
            <w:vAlign w:val="center"/>
            <w:hideMark/>
          </w:tcPr>
          <w:p w14:paraId="3B1EB036" w14:textId="73A162AE" w:rsidR="00B702A3" w:rsidRPr="00262D83" w:rsidRDefault="00B702A3" w:rsidP="00F307FD">
            <w:pPr>
              <w:spacing w:after="0"/>
              <w:jc w:val="center"/>
              <w:rPr>
                <w:b/>
                <w:bCs/>
                <w:color w:val="000000"/>
                <w:sz w:val="20"/>
              </w:rPr>
            </w:pPr>
            <w:r w:rsidRPr="00262D83">
              <w:rPr>
                <w:b/>
                <w:bCs/>
                <w:color w:val="000000"/>
                <w:sz w:val="20"/>
              </w:rPr>
              <w:t>Nutrient</w:t>
            </w:r>
            <w:r w:rsidR="0073245C">
              <w:rPr>
                <w:b/>
                <w:bCs/>
                <w:color w:val="000000"/>
                <w:sz w:val="20"/>
              </w:rPr>
              <w:t xml:space="preserve"> </w:t>
            </w:r>
            <w:r w:rsidRPr="00262D83">
              <w:rPr>
                <w:b/>
                <w:bCs/>
                <w:color w:val="000000"/>
                <w:sz w:val="20"/>
              </w:rPr>
              <w:t>Need Determination</w:t>
            </w:r>
          </w:p>
        </w:tc>
        <w:tc>
          <w:tcPr>
            <w:tcW w:w="2404" w:type="dxa"/>
            <w:shd w:val="clear" w:color="auto" w:fill="FFFFFF" w:themeFill="background1"/>
            <w:noWrap/>
            <w:vAlign w:val="center"/>
            <w:hideMark/>
          </w:tcPr>
          <w:p w14:paraId="235AEB33" w14:textId="77777777" w:rsidR="00B702A3" w:rsidRPr="00250203" w:rsidRDefault="00B702A3" w:rsidP="00F307FD">
            <w:pPr>
              <w:spacing w:after="0"/>
              <w:jc w:val="center"/>
              <w:rPr>
                <w:bCs/>
                <w:color w:val="000000"/>
                <w:sz w:val="20"/>
              </w:rPr>
            </w:pPr>
            <w:r w:rsidRPr="00250203">
              <w:rPr>
                <w:bCs/>
                <w:color w:val="000000"/>
                <w:sz w:val="20"/>
              </w:rPr>
              <w:t>Soil and Tissue Testing</w:t>
            </w:r>
          </w:p>
        </w:tc>
        <w:tc>
          <w:tcPr>
            <w:tcW w:w="4945" w:type="dxa"/>
            <w:shd w:val="clear" w:color="auto" w:fill="FFFFFF" w:themeFill="background1"/>
            <w:noWrap/>
            <w:vAlign w:val="center"/>
            <w:hideMark/>
          </w:tcPr>
          <w:p w14:paraId="71FDC65C" w14:textId="6D84ABF2" w:rsidR="00B702A3" w:rsidRPr="00250203" w:rsidRDefault="00B702A3" w:rsidP="00F307FD">
            <w:pPr>
              <w:spacing w:after="0"/>
              <w:jc w:val="center"/>
              <w:rPr>
                <w:bCs/>
                <w:color w:val="000000"/>
                <w:sz w:val="20"/>
              </w:rPr>
            </w:pPr>
            <w:r w:rsidRPr="00250203">
              <w:rPr>
                <w:sz w:val="20"/>
              </w:rPr>
              <w:t xml:space="preserve">Used to base fertilizer applications on plant needs and available nutrients in soil; helps prevent </w:t>
            </w:r>
            <w:r w:rsidR="00D65639">
              <w:rPr>
                <w:sz w:val="20"/>
              </w:rPr>
              <w:t xml:space="preserve">the </w:t>
            </w:r>
            <w:r w:rsidRPr="00250203">
              <w:rPr>
                <w:sz w:val="20"/>
              </w:rPr>
              <w:t>overapplication of fertilizer.</w:t>
            </w:r>
          </w:p>
        </w:tc>
      </w:tr>
      <w:tr w:rsidR="00B702A3" w:rsidRPr="00250203" w14:paraId="588117F5" w14:textId="77777777" w:rsidTr="00F307FD">
        <w:trPr>
          <w:trHeight w:val="504"/>
          <w:jc w:val="center"/>
        </w:trPr>
        <w:tc>
          <w:tcPr>
            <w:tcW w:w="2160" w:type="dxa"/>
            <w:shd w:val="clear" w:color="auto" w:fill="FFFFFF" w:themeFill="background1"/>
            <w:noWrap/>
            <w:vAlign w:val="center"/>
            <w:hideMark/>
          </w:tcPr>
          <w:p w14:paraId="0346C553" w14:textId="278437CC" w:rsidR="00B702A3" w:rsidRPr="00262D83" w:rsidRDefault="00B702A3" w:rsidP="00F307FD">
            <w:pPr>
              <w:spacing w:after="0"/>
              <w:jc w:val="center"/>
              <w:rPr>
                <w:b/>
                <w:bCs/>
                <w:color w:val="000000"/>
                <w:sz w:val="20"/>
              </w:rPr>
            </w:pPr>
            <w:r w:rsidRPr="00262D83">
              <w:rPr>
                <w:b/>
                <w:bCs/>
                <w:color w:val="000000"/>
                <w:sz w:val="20"/>
              </w:rPr>
              <w:t>Nutrient</w:t>
            </w:r>
            <w:r w:rsidR="0073245C">
              <w:rPr>
                <w:b/>
                <w:bCs/>
                <w:color w:val="000000"/>
                <w:sz w:val="20"/>
              </w:rPr>
              <w:t xml:space="preserve"> </w:t>
            </w:r>
            <w:r w:rsidRPr="00262D83">
              <w:rPr>
                <w:b/>
                <w:bCs/>
                <w:color w:val="000000"/>
                <w:sz w:val="20"/>
              </w:rPr>
              <w:t>Need Determination</w:t>
            </w:r>
          </w:p>
        </w:tc>
        <w:tc>
          <w:tcPr>
            <w:tcW w:w="2404" w:type="dxa"/>
            <w:shd w:val="clear" w:color="auto" w:fill="FFFFFF" w:themeFill="background1"/>
            <w:noWrap/>
            <w:vAlign w:val="center"/>
            <w:hideMark/>
          </w:tcPr>
          <w:p w14:paraId="4D0CB00F" w14:textId="77777777" w:rsidR="00B702A3" w:rsidRPr="00250203" w:rsidRDefault="00B702A3" w:rsidP="00F307FD">
            <w:pPr>
              <w:spacing w:after="0"/>
              <w:jc w:val="center"/>
              <w:rPr>
                <w:bCs/>
                <w:color w:val="000000"/>
                <w:sz w:val="20"/>
              </w:rPr>
            </w:pPr>
            <w:r w:rsidRPr="00250203">
              <w:rPr>
                <w:bCs/>
                <w:color w:val="000000"/>
                <w:sz w:val="20"/>
              </w:rPr>
              <w:t>Nutrient Budgeting</w:t>
            </w:r>
          </w:p>
        </w:tc>
        <w:tc>
          <w:tcPr>
            <w:tcW w:w="4945" w:type="dxa"/>
            <w:shd w:val="clear" w:color="auto" w:fill="FFFFFF" w:themeFill="background1"/>
            <w:noWrap/>
            <w:vAlign w:val="center"/>
            <w:hideMark/>
          </w:tcPr>
          <w:p w14:paraId="7ACAFE0C" w14:textId="480294CD" w:rsidR="00B702A3" w:rsidRPr="00250203" w:rsidRDefault="00B702A3" w:rsidP="00F307FD">
            <w:pPr>
              <w:spacing w:after="0"/>
              <w:jc w:val="center"/>
              <w:rPr>
                <w:bCs/>
                <w:color w:val="000000"/>
                <w:sz w:val="20"/>
              </w:rPr>
            </w:pPr>
            <w:r w:rsidRPr="00250203">
              <w:rPr>
                <w:sz w:val="20"/>
              </w:rPr>
              <w:t xml:space="preserve">Adjustment of fertilizer regime to account for other nutrient sources, such as biosolids, legumes, manure, and nutrient-laden irrigation water; helps prevent </w:t>
            </w:r>
            <w:r w:rsidR="00D65639">
              <w:rPr>
                <w:sz w:val="20"/>
              </w:rPr>
              <w:t xml:space="preserve">the </w:t>
            </w:r>
            <w:r w:rsidRPr="00250203">
              <w:rPr>
                <w:sz w:val="20"/>
              </w:rPr>
              <w:t>overapplication of fertilizer.</w:t>
            </w:r>
          </w:p>
        </w:tc>
      </w:tr>
      <w:tr w:rsidR="00B702A3" w:rsidRPr="00250203" w14:paraId="4ABB08C6" w14:textId="77777777" w:rsidTr="00F307FD">
        <w:trPr>
          <w:trHeight w:val="504"/>
          <w:jc w:val="center"/>
        </w:trPr>
        <w:tc>
          <w:tcPr>
            <w:tcW w:w="2160" w:type="dxa"/>
            <w:shd w:val="clear" w:color="auto" w:fill="FFFFFF" w:themeFill="background1"/>
            <w:noWrap/>
            <w:vAlign w:val="center"/>
            <w:hideMark/>
          </w:tcPr>
          <w:p w14:paraId="6B80E6BF" w14:textId="4DB47BEA" w:rsidR="00B702A3" w:rsidRPr="00262D83" w:rsidRDefault="00B702A3" w:rsidP="00F307FD">
            <w:pPr>
              <w:spacing w:after="0"/>
              <w:jc w:val="center"/>
              <w:rPr>
                <w:b/>
                <w:bCs/>
                <w:color w:val="000000"/>
                <w:sz w:val="20"/>
              </w:rPr>
            </w:pPr>
            <w:r w:rsidRPr="00262D83">
              <w:rPr>
                <w:b/>
                <w:bCs/>
                <w:color w:val="000000"/>
                <w:sz w:val="20"/>
              </w:rPr>
              <w:t>Nutrient</w:t>
            </w:r>
            <w:r w:rsidR="0073245C">
              <w:rPr>
                <w:b/>
                <w:bCs/>
                <w:color w:val="000000"/>
                <w:sz w:val="20"/>
              </w:rPr>
              <w:t xml:space="preserve"> </w:t>
            </w:r>
            <w:r w:rsidRPr="00262D83">
              <w:rPr>
                <w:b/>
                <w:bCs/>
                <w:color w:val="000000"/>
                <w:sz w:val="20"/>
              </w:rPr>
              <w:t>Application Management</w:t>
            </w:r>
          </w:p>
        </w:tc>
        <w:tc>
          <w:tcPr>
            <w:tcW w:w="2404" w:type="dxa"/>
            <w:shd w:val="clear" w:color="auto" w:fill="FFFFFF" w:themeFill="background1"/>
            <w:noWrap/>
            <w:vAlign w:val="center"/>
            <w:hideMark/>
          </w:tcPr>
          <w:p w14:paraId="4B2117EF" w14:textId="77777777" w:rsidR="00B702A3" w:rsidRPr="00250203" w:rsidRDefault="00B702A3" w:rsidP="00F307FD">
            <w:pPr>
              <w:spacing w:after="0"/>
              <w:jc w:val="center"/>
              <w:rPr>
                <w:bCs/>
                <w:color w:val="000000"/>
                <w:sz w:val="20"/>
              </w:rPr>
            </w:pPr>
            <w:r w:rsidRPr="00250203">
              <w:rPr>
                <w:bCs/>
                <w:color w:val="000000"/>
                <w:sz w:val="20"/>
              </w:rPr>
              <w:t>Precision Application of Nutrients</w:t>
            </w:r>
          </w:p>
        </w:tc>
        <w:tc>
          <w:tcPr>
            <w:tcW w:w="4945" w:type="dxa"/>
            <w:shd w:val="clear" w:color="auto" w:fill="FFFFFF" w:themeFill="background1"/>
            <w:noWrap/>
            <w:vAlign w:val="center"/>
            <w:hideMark/>
          </w:tcPr>
          <w:p w14:paraId="4FA0110D" w14:textId="77777777" w:rsidR="00B702A3" w:rsidRPr="00250203" w:rsidRDefault="00B702A3" w:rsidP="00F307FD">
            <w:pPr>
              <w:spacing w:after="0"/>
              <w:jc w:val="center"/>
              <w:rPr>
                <w:bCs/>
                <w:color w:val="000000"/>
                <w:sz w:val="20"/>
              </w:rPr>
            </w:pPr>
            <w:r w:rsidRPr="00250203">
              <w:rPr>
                <w:sz w:val="20"/>
              </w:rPr>
              <w:t>Use of specialized equipment for precise placement of nutrients on targeted areas at specified rates; reduces total amount used and prevents stray applications.</w:t>
            </w:r>
          </w:p>
        </w:tc>
      </w:tr>
      <w:tr w:rsidR="00B702A3" w:rsidRPr="00250203" w14:paraId="18EDC52C" w14:textId="77777777" w:rsidTr="00F307FD">
        <w:trPr>
          <w:trHeight w:val="504"/>
          <w:jc w:val="center"/>
        </w:trPr>
        <w:tc>
          <w:tcPr>
            <w:tcW w:w="2160" w:type="dxa"/>
            <w:shd w:val="clear" w:color="auto" w:fill="FFFFFF" w:themeFill="background1"/>
            <w:noWrap/>
            <w:vAlign w:val="center"/>
            <w:hideMark/>
          </w:tcPr>
          <w:p w14:paraId="044C60BC" w14:textId="09802C6C" w:rsidR="00B702A3" w:rsidRPr="00262D83" w:rsidRDefault="00B702A3" w:rsidP="00F307FD">
            <w:pPr>
              <w:spacing w:after="0"/>
              <w:jc w:val="center"/>
              <w:rPr>
                <w:b/>
                <w:bCs/>
                <w:color w:val="000000"/>
                <w:sz w:val="20"/>
              </w:rPr>
            </w:pPr>
            <w:r w:rsidRPr="00262D83">
              <w:rPr>
                <w:b/>
                <w:bCs/>
                <w:color w:val="000000"/>
                <w:sz w:val="20"/>
              </w:rPr>
              <w:t>Nutrient</w:t>
            </w:r>
            <w:r w:rsidR="0073245C">
              <w:rPr>
                <w:b/>
                <w:bCs/>
                <w:color w:val="000000"/>
                <w:sz w:val="20"/>
              </w:rPr>
              <w:t xml:space="preserve"> </w:t>
            </w:r>
            <w:r w:rsidRPr="00262D83">
              <w:rPr>
                <w:b/>
                <w:bCs/>
                <w:color w:val="000000"/>
                <w:sz w:val="20"/>
              </w:rPr>
              <w:t>Application Management</w:t>
            </w:r>
          </w:p>
        </w:tc>
        <w:tc>
          <w:tcPr>
            <w:tcW w:w="2404" w:type="dxa"/>
            <w:shd w:val="clear" w:color="auto" w:fill="FFFFFF" w:themeFill="background1"/>
            <w:noWrap/>
            <w:vAlign w:val="center"/>
            <w:hideMark/>
          </w:tcPr>
          <w:p w14:paraId="0127C6BF" w14:textId="77777777" w:rsidR="00B702A3" w:rsidRPr="00250203" w:rsidRDefault="00B702A3" w:rsidP="00F307FD">
            <w:pPr>
              <w:spacing w:after="0"/>
              <w:jc w:val="center"/>
              <w:rPr>
                <w:bCs/>
                <w:color w:val="000000"/>
                <w:sz w:val="20"/>
              </w:rPr>
            </w:pPr>
            <w:r w:rsidRPr="00250203">
              <w:rPr>
                <w:bCs/>
                <w:color w:val="000000"/>
                <w:sz w:val="20"/>
              </w:rPr>
              <w:t>Equipment Calibration/Maintenance</w:t>
            </w:r>
          </w:p>
        </w:tc>
        <w:tc>
          <w:tcPr>
            <w:tcW w:w="4945" w:type="dxa"/>
            <w:shd w:val="clear" w:color="auto" w:fill="FFFFFF" w:themeFill="background1"/>
            <w:noWrap/>
            <w:vAlign w:val="center"/>
            <w:hideMark/>
          </w:tcPr>
          <w:p w14:paraId="6E003492" w14:textId="2ACE2B61" w:rsidR="00B702A3" w:rsidRPr="00250203" w:rsidRDefault="00B702A3" w:rsidP="00F307FD">
            <w:pPr>
              <w:spacing w:after="0"/>
              <w:jc w:val="center"/>
              <w:rPr>
                <w:i/>
                <w:sz w:val="20"/>
              </w:rPr>
            </w:pPr>
            <w:r w:rsidRPr="00250203">
              <w:rPr>
                <w:sz w:val="20"/>
              </w:rPr>
              <w:t xml:space="preserve">Ensures proper functioning of equipment; prevents </w:t>
            </w:r>
            <w:r w:rsidR="00D65639">
              <w:rPr>
                <w:sz w:val="20"/>
              </w:rPr>
              <w:t xml:space="preserve">the </w:t>
            </w:r>
            <w:r w:rsidRPr="00250203">
              <w:rPr>
                <w:sz w:val="20"/>
              </w:rPr>
              <w:t>misapplication or overapplication of fertilizer materials.</w:t>
            </w:r>
          </w:p>
        </w:tc>
      </w:tr>
      <w:tr w:rsidR="00B702A3" w:rsidRPr="00250203" w14:paraId="30DB6FEA" w14:textId="77777777" w:rsidTr="00F307FD">
        <w:trPr>
          <w:trHeight w:val="504"/>
          <w:jc w:val="center"/>
        </w:trPr>
        <w:tc>
          <w:tcPr>
            <w:tcW w:w="2160" w:type="dxa"/>
            <w:shd w:val="clear" w:color="auto" w:fill="FFFFFF" w:themeFill="background1"/>
            <w:noWrap/>
            <w:vAlign w:val="center"/>
            <w:hideMark/>
          </w:tcPr>
          <w:p w14:paraId="74B1D8DC" w14:textId="6895DC44" w:rsidR="00B702A3" w:rsidRPr="00262D83" w:rsidRDefault="00B702A3" w:rsidP="00F307FD">
            <w:pPr>
              <w:spacing w:after="0"/>
              <w:jc w:val="center"/>
              <w:rPr>
                <w:b/>
                <w:bCs/>
                <w:color w:val="000000"/>
                <w:sz w:val="20"/>
              </w:rPr>
            </w:pPr>
            <w:r w:rsidRPr="00262D83">
              <w:rPr>
                <w:b/>
                <w:bCs/>
                <w:color w:val="000000"/>
                <w:sz w:val="20"/>
              </w:rPr>
              <w:t>Nutrient</w:t>
            </w:r>
            <w:r w:rsidR="0073245C">
              <w:rPr>
                <w:b/>
                <w:bCs/>
                <w:color w:val="000000"/>
                <w:sz w:val="20"/>
              </w:rPr>
              <w:t xml:space="preserve"> </w:t>
            </w:r>
            <w:r w:rsidRPr="00262D83">
              <w:rPr>
                <w:b/>
                <w:bCs/>
                <w:color w:val="000000"/>
                <w:sz w:val="20"/>
              </w:rPr>
              <w:t>Application Management</w:t>
            </w:r>
          </w:p>
        </w:tc>
        <w:tc>
          <w:tcPr>
            <w:tcW w:w="2404" w:type="dxa"/>
            <w:shd w:val="clear" w:color="auto" w:fill="FFFFFF" w:themeFill="background1"/>
            <w:noWrap/>
            <w:vAlign w:val="center"/>
            <w:hideMark/>
          </w:tcPr>
          <w:p w14:paraId="65D972BF" w14:textId="77777777" w:rsidR="00B702A3" w:rsidRPr="00250203" w:rsidRDefault="00B702A3" w:rsidP="00F307FD">
            <w:pPr>
              <w:spacing w:after="0"/>
              <w:jc w:val="center"/>
              <w:rPr>
                <w:bCs/>
                <w:color w:val="000000"/>
                <w:sz w:val="20"/>
              </w:rPr>
            </w:pPr>
            <w:r w:rsidRPr="00250203">
              <w:rPr>
                <w:bCs/>
                <w:color w:val="000000"/>
                <w:sz w:val="20"/>
              </w:rPr>
              <w:t>Split Fertilizer Applications</w:t>
            </w:r>
          </w:p>
        </w:tc>
        <w:tc>
          <w:tcPr>
            <w:tcW w:w="4945" w:type="dxa"/>
            <w:shd w:val="clear" w:color="auto" w:fill="FFFFFF" w:themeFill="background1"/>
            <w:noWrap/>
            <w:vAlign w:val="center"/>
            <w:hideMark/>
          </w:tcPr>
          <w:p w14:paraId="6213E8EB" w14:textId="44C9396E" w:rsidR="00B702A3" w:rsidRPr="00250203" w:rsidRDefault="00B702A3" w:rsidP="00F307FD">
            <w:pPr>
              <w:spacing w:after="0"/>
              <w:jc w:val="center"/>
              <w:rPr>
                <w:bCs/>
                <w:color w:val="000000"/>
                <w:sz w:val="20"/>
              </w:rPr>
            </w:pPr>
            <w:r w:rsidRPr="00250203">
              <w:rPr>
                <w:sz w:val="20"/>
              </w:rPr>
              <w:t>Multiple applications timed with optimal growth stages; allow</w:t>
            </w:r>
            <w:r w:rsidR="0073245C">
              <w:rPr>
                <w:sz w:val="20"/>
              </w:rPr>
              <w:t>s</w:t>
            </w:r>
            <w:r w:rsidRPr="00250203">
              <w:rPr>
                <w:sz w:val="20"/>
              </w:rPr>
              <w:t xml:space="preserve"> plants to assimilate nutrients more efficiently; reduces nutrient loss in leaching and runoff.</w:t>
            </w:r>
          </w:p>
        </w:tc>
      </w:tr>
      <w:tr w:rsidR="00B702A3" w:rsidRPr="00250203" w14:paraId="6E6BC696" w14:textId="77777777" w:rsidTr="00F307FD">
        <w:trPr>
          <w:trHeight w:val="504"/>
          <w:jc w:val="center"/>
        </w:trPr>
        <w:tc>
          <w:tcPr>
            <w:tcW w:w="2160" w:type="dxa"/>
            <w:shd w:val="clear" w:color="auto" w:fill="FFFFFF" w:themeFill="background1"/>
            <w:noWrap/>
            <w:vAlign w:val="center"/>
          </w:tcPr>
          <w:p w14:paraId="6D61371A" w14:textId="6EE21A9D" w:rsidR="00B702A3" w:rsidRPr="00262D83" w:rsidRDefault="00B702A3" w:rsidP="00F307FD">
            <w:pPr>
              <w:spacing w:after="0"/>
              <w:jc w:val="center"/>
              <w:rPr>
                <w:b/>
                <w:bCs/>
                <w:color w:val="000000"/>
                <w:sz w:val="20"/>
              </w:rPr>
            </w:pPr>
            <w:r w:rsidRPr="00262D83">
              <w:rPr>
                <w:b/>
                <w:bCs/>
                <w:color w:val="000000"/>
                <w:sz w:val="20"/>
              </w:rPr>
              <w:t>Nutrient</w:t>
            </w:r>
            <w:r w:rsidR="0073245C">
              <w:rPr>
                <w:b/>
                <w:bCs/>
                <w:color w:val="000000"/>
                <w:sz w:val="20"/>
              </w:rPr>
              <w:t xml:space="preserve"> </w:t>
            </w:r>
            <w:r w:rsidRPr="00262D83">
              <w:rPr>
                <w:b/>
                <w:bCs/>
                <w:color w:val="000000"/>
                <w:sz w:val="20"/>
              </w:rPr>
              <w:t>Application Management</w:t>
            </w:r>
          </w:p>
        </w:tc>
        <w:tc>
          <w:tcPr>
            <w:tcW w:w="2404" w:type="dxa"/>
            <w:shd w:val="clear" w:color="auto" w:fill="FFFFFF" w:themeFill="background1"/>
            <w:noWrap/>
            <w:vAlign w:val="center"/>
          </w:tcPr>
          <w:p w14:paraId="458BCB25" w14:textId="77777777" w:rsidR="00B702A3" w:rsidRPr="00250203" w:rsidRDefault="00B702A3" w:rsidP="00F307FD">
            <w:pPr>
              <w:spacing w:after="0"/>
              <w:jc w:val="center"/>
              <w:rPr>
                <w:bCs/>
                <w:color w:val="000000"/>
                <w:sz w:val="20"/>
              </w:rPr>
            </w:pPr>
            <w:r w:rsidRPr="00250203">
              <w:rPr>
                <w:bCs/>
                <w:color w:val="000000"/>
                <w:sz w:val="20"/>
              </w:rPr>
              <w:t>Controlled-Release Fertilizer</w:t>
            </w:r>
          </w:p>
        </w:tc>
        <w:tc>
          <w:tcPr>
            <w:tcW w:w="4945" w:type="dxa"/>
            <w:shd w:val="clear" w:color="auto" w:fill="FFFFFF" w:themeFill="background1"/>
            <w:noWrap/>
            <w:vAlign w:val="center"/>
          </w:tcPr>
          <w:p w14:paraId="1EFD1718" w14:textId="3915D4DD" w:rsidR="00B702A3" w:rsidRPr="00250203" w:rsidRDefault="00B702A3" w:rsidP="00F307FD">
            <w:pPr>
              <w:spacing w:after="0"/>
              <w:jc w:val="center"/>
              <w:rPr>
                <w:bCs/>
                <w:color w:val="000000"/>
                <w:sz w:val="20"/>
              </w:rPr>
            </w:pPr>
            <w:r w:rsidRPr="00250203">
              <w:rPr>
                <w:bCs/>
                <w:color w:val="000000"/>
                <w:sz w:val="20"/>
              </w:rPr>
              <w:t xml:space="preserve">Use of fertilizer formulations </w:t>
            </w:r>
            <w:r w:rsidR="0073245C">
              <w:rPr>
                <w:bCs/>
                <w:color w:val="000000"/>
                <w:sz w:val="20"/>
              </w:rPr>
              <w:t>with</w:t>
            </w:r>
            <w:r w:rsidRPr="00250203">
              <w:rPr>
                <w:bCs/>
                <w:color w:val="000000"/>
                <w:sz w:val="20"/>
              </w:rPr>
              <w:t xml:space="preserve"> controlled nutrient-release curve; reduces nutrient loss to leaching and runoff.</w:t>
            </w:r>
          </w:p>
        </w:tc>
      </w:tr>
      <w:tr w:rsidR="00B702A3" w:rsidRPr="00250203" w14:paraId="0D43D605" w14:textId="77777777" w:rsidTr="00F307FD">
        <w:trPr>
          <w:trHeight w:val="504"/>
          <w:jc w:val="center"/>
        </w:trPr>
        <w:tc>
          <w:tcPr>
            <w:tcW w:w="2160" w:type="dxa"/>
            <w:shd w:val="clear" w:color="auto" w:fill="FFFFFF" w:themeFill="background1"/>
            <w:noWrap/>
            <w:vAlign w:val="center"/>
          </w:tcPr>
          <w:p w14:paraId="37AE64A6" w14:textId="696907B7" w:rsidR="00B702A3" w:rsidRPr="00262D83" w:rsidRDefault="00B702A3" w:rsidP="00F307FD">
            <w:pPr>
              <w:spacing w:after="0"/>
              <w:jc w:val="center"/>
              <w:rPr>
                <w:b/>
                <w:bCs/>
                <w:color w:val="000000"/>
                <w:sz w:val="20"/>
              </w:rPr>
            </w:pPr>
            <w:r w:rsidRPr="00262D83">
              <w:rPr>
                <w:b/>
                <w:bCs/>
                <w:color w:val="000000"/>
                <w:sz w:val="20"/>
              </w:rPr>
              <w:t>Nutrient</w:t>
            </w:r>
            <w:r w:rsidR="0073245C">
              <w:rPr>
                <w:b/>
                <w:bCs/>
                <w:color w:val="000000"/>
                <w:sz w:val="20"/>
              </w:rPr>
              <w:t xml:space="preserve"> </w:t>
            </w:r>
            <w:r w:rsidRPr="00262D83">
              <w:rPr>
                <w:b/>
                <w:bCs/>
                <w:color w:val="000000"/>
                <w:sz w:val="20"/>
              </w:rPr>
              <w:t>Application Management</w:t>
            </w:r>
          </w:p>
        </w:tc>
        <w:tc>
          <w:tcPr>
            <w:tcW w:w="2404" w:type="dxa"/>
            <w:shd w:val="clear" w:color="auto" w:fill="FFFFFF" w:themeFill="background1"/>
            <w:noWrap/>
            <w:vAlign w:val="center"/>
          </w:tcPr>
          <w:p w14:paraId="38580D65" w14:textId="77777777" w:rsidR="00B702A3" w:rsidRPr="00250203" w:rsidRDefault="00B702A3" w:rsidP="00F307FD">
            <w:pPr>
              <w:spacing w:after="0"/>
              <w:jc w:val="center"/>
              <w:rPr>
                <w:bCs/>
                <w:color w:val="000000"/>
                <w:sz w:val="20"/>
              </w:rPr>
            </w:pPr>
            <w:r w:rsidRPr="00250203">
              <w:rPr>
                <w:bCs/>
                <w:color w:val="000000"/>
                <w:sz w:val="20"/>
              </w:rPr>
              <w:t>Fertilizer Application Setbacks from Waterbodies (e.g., wetlands, watercourses, sinks, springs, etc.)</w:t>
            </w:r>
          </w:p>
        </w:tc>
        <w:tc>
          <w:tcPr>
            <w:tcW w:w="4945" w:type="dxa"/>
            <w:shd w:val="clear" w:color="auto" w:fill="FFFFFF" w:themeFill="background1"/>
            <w:noWrap/>
            <w:vAlign w:val="center"/>
          </w:tcPr>
          <w:p w14:paraId="2506B469" w14:textId="01A7DB32" w:rsidR="00B702A3" w:rsidRPr="00250203" w:rsidRDefault="00B702A3" w:rsidP="00F307FD">
            <w:pPr>
              <w:spacing w:after="0"/>
              <w:jc w:val="center"/>
              <w:rPr>
                <w:bCs/>
                <w:color w:val="000000"/>
                <w:sz w:val="20"/>
              </w:rPr>
            </w:pPr>
            <w:r w:rsidRPr="00250203">
              <w:rPr>
                <w:sz w:val="20"/>
              </w:rPr>
              <w:t>Establishes zone where no fertilizer will be applied; reduces nutrient loadings to waterbodies.</w:t>
            </w:r>
          </w:p>
        </w:tc>
      </w:tr>
      <w:tr w:rsidR="00B702A3" w:rsidRPr="00250203" w14:paraId="3E56D82F" w14:textId="77777777" w:rsidTr="00F307FD">
        <w:trPr>
          <w:trHeight w:val="504"/>
          <w:jc w:val="center"/>
        </w:trPr>
        <w:tc>
          <w:tcPr>
            <w:tcW w:w="2160" w:type="dxa"/>
            <w:shd w:val="clear" w:color="auto" w:fill="FFFFFF" w:themeFill="background1"/>
            <w:noWrap/>
            <w:vAlign w:val="center"/>
          </w:tcPr>
          <w:p w14:paraId="7E76484B" w14:textId="77777777" w:rsidR="00B702A3" w:rsidRPr="00262D83" w:rsidRDefault="00B702A3" w:rsidP="00F307FD">
            <w:pPr>
              <w:spacing w:after="0"/>
              <w:jc w:val="center"/>
              <w:rPr>
                <w:b/>
                <w:bCs/>
                <w:color w:val="000000"/>
                <w:sz w:val="20"/>
              </w:rPr>
            </w:pPr>
            <w:r w:rsidRPr="00262D83">
              <w:rPr>
                <w:b/>
                <w:bCs/>
                <w:color w:val="000000"/>
                <w:sz w:val="20"/>
              </w:rPr>
              <w:t>Irrigation Management</w:t>
            </w:r>
          </w:p>
        </w:tc>
        <w:tc>
          <w:tcPr>
            <w:tcW w:w="2404" w:type="dxa"/>
            <w:shd w:val="clear" w:color="auto" w:fill="FFFFFF" w:themeFill="background1"/>
            <w:noWrap/>
            <w:vAlign w:val="center"/>
          </w:tcPr>
          <w:p w14:paraId="1AC05438" w14:textId="77777777" w:rsidR="00B702A3" w:rsidRPr="00250203" w:rsidRDefault="00B702A3" w:rsidP="00F307FD">
            <w:pPr>
              <w:spacing w:after="0"/>
              <w:jc w:val="center"/>
              <w:rPr>
                <w:bCs/>
                <w:color w:val="000000"/>
                <w:sz w:val="20"/>
              </w:rPr>
            </w:pPr>
            <w:r w:rsidRPr="00250203">
              <w:rPr>
                <w:bCs/>
                <w:color w:val="000000"/>
                <w:sz w:val="20"/>
              </w:rPr>
              <w:t>Irrigation Scheduling</w:t>
            </w:r>
          </w:p>
        </w:tc>
        <w:tc>
          <w:tcPr>
            <w:tcW w:w="4945" w:type="dxa"/>
            <w:shd w:val="clear" w:color="auto" w:fill="FFFFFF" w:themeFill="background1"/>
            <w:noWrap/>
            <w:vAlign w:val="center"/>
          </w:tcPr>
          <w:p w14:paraId="5F6B9C44" w14:textId="77777777" w:rsidR="00B702A3" w:rsidRPr="00250203" w:rsidRDefault="00B702A3" w:rsidP="00F307FD">
            <w:pPr>
              <w:spacing w:after="0"/>
              <w:jc w:val="center"/>
              <w:rPr>
                <w:bCs/>
                <w:color w:val="000000"/>
                <w:sz w:val="20"/>
              </w:rPr>
            </w:pPr>
            <w:r w:rsidRPr="00250203">
              <w:rPr>
                <w:sz w:val="20"/>
              </w:rPr>
              <w:t>Planning when to irrigate to reduce water and nutrient losses, based on available soil moisture content, evapotranspiration levels, recent rainfall, and time of day.</w:t>
            </w:r>
          </w:p>
        </w:tc>
      </w:tr>
      <w:tr w:rsidR="00B702A3" w:rsidRPr="00250203" w14:paraId="278AFFDC" w14:textId="77777777" w:rsidTr="00F307FD">
        <w:trPr>
          <w:trHeight w:val="504"/>
          <w:jc w:val="center"/>
        </w:trPr>
        <w:tc>
          <w:tcPr>
            <w:tcW w:w="2160" w:type="dxa"/>
            <w:shd w:val="clear" w:color="auto" w:fill="FFFFFF" w:themeFill="background1"/>
            <w:noWrap/>
            <w:vAlign w:val="center"/>
          </w:tcPr>
          <w:p w14:paraId="24B06A1A" w14:textId="77777777" w:rsidR="00B702A3" w:rsidRPr="00262D83" w:rsidRDefault="00B702A3" w:rsidP="00F307FD">
            <w:pPr>
              <w:spacing w:after="0"/>
              <w:jc w:val="center"/>
              <w:rPr>
                <w:b/>
                <w:bCs/>
                <w:color w:val="000000"/>
                <w:sz w:val="20"/>
              </w:rPr>
            </w:pPr>
            <w:r w:rsidRPr="00262D83">
              <w:rPr>
                <w:b/>
                <w:bCs/>
                <w:color w:val="000000"/>
                <w:sz w:val="20"/>
              </w:rPr>
              <w:t>Irrigation Management</w:t>
            </w:r>
          </w:p>
        </w:tc>
        <w:tc>
          <w:tcPr>
            <w:tcW w:w="2404" w:type="dxa"/>
            <w:shd w:val="clear" w:color="auto" w:fill="FFFFFF" w:themeFill="background1"/>
            <w:noWrap/>
            <w:vAlign w:val="center"/>
          </w:tcPr>
          <w:p w14:paraId="1EE337EC" w14:textId="71CE9868" w:rsidR="00B702A3" w:rsidRPr="00250203" w:rsidRDefault="00B702A3" w:rsidP="00F307FD">
            <w:pPr>
              <w:spacing w:after="0"/>
              <w:jc w:val="center"/>
              <w:rPr>
                <w:bCs/>
                <w:color w:val="000000"/>
                <w:sz w:val="20"/>
              </w:rPr>
            </w:pPr>
            <w:r w:rsidRPr="00250203">
              <w:rPr>
                <w:bCs/>
                <w:color w:val="000000"/>
                <w:sz w:val="20"/>
              </w:rPr>
              <w:t>Soil</w:t>
            </w:r>
            <w:r w:rsidR="0073245C">
              <w:rPr>
                <w:bCs/>
                <w:color w:val="000000"/>
                <w:sz w:val="20"/>
              </w:rPr>
              <w:t xml:space="preserve"> </w:t>
            </w:r>
            <w:r w:rsidRPr="00250203">
              <w:rPr>
                <w:bCs/>
                <w:color w:val="000000"/>
                <w:sz w:val="20"/>
              </w:rPr>
              <w:t>Moisture and Water</w:t>
            </w:r>
            <w:r w:rsidR="0073245C">
              <w:rPr>
                <w:bCs/>
                <w:color w:val="000000"/>
                <w:sz w:val="20"/>
              </w:rPr>
              <w:t xml:space="preserve"> </w:t>
            </w:r>
            <w:r w:rsidRPr="00250203">
              <w:rPr>
                <w:bCs/>
                <w:color w:val="000000"/>
                <w:sz w:val="20"/>
              </w:rPr>
              <w:t>Table Monitoring</w:t>
            </w:r>
          </w:p>
        </w:tc>
        <w:tc>
          <w:tcPr>
            <w:tcW w:w="4945" w:type="dxa"/>
            <w:shd w:val="clear" w:color="auto" w:fill="FFFFFF" w:themeFill="background1"/>
            <w:noWrap/>
            <w:vAlign w:val="center"/>
          </w:tcPr>
          <w:p w14:paraId="0DE50F5C" w14:textId="29E589AE" w:rsidR="00B702A3" w:rsidRPr="00250203" w:rsidRDefault="00B702A3" w:rsidP="00F307FD">
            <w:pPr>
              <w:spacing w:after="0"/>
              <w:jc w:val="center"/>
              <w:rPr>
                <w:bCs/>
                <w:color w:val="000000"/>
                <w:sz w:val="20"/>
              </w:rPr>
            </w:pPr>
            <w:r w:rsidRPr="00250203">
              <w:rPr>
                <w:sz w:val="20"/>
              </w:rPr>
              <w:t>Use of devices that measure water table level and amount of water in soil; is a key component of proper irrigation scheduling.</w:t>
            </w:r>
          </w:p>
        </w:tc>
      </w:tr>
      <w:tr w:rsidR="00B702A3" w:rsidRPr="00250203" w14:paraId="52DAE511" w14:textId="77777777" w:rsidTr="00F307FD">
        <w:trPr>
          <w:trHeight w:val="504"/>
          <w:jc w:val="center"/>
        </w:trPr>
        <w:tc>
          <w:tcPr>
            <w:tcW w:w="2160" w:type="dxa"/>
            <w:shd w:val="clear" w:color="auto" w:fill="FFFFFF" w:themeFill="background1"/>
            <w:noWrap/>
            <w:vAlign w:val="center"/>
          </w:tcPr>
          <w:p w14:paraId="1A8660AF" w14:textId="77777777" w:rsidR="00B702A3" w:rsidRPr="00262D83" w:rsidRDefault="00B702A3" w:rsidP="00F307FD">
            <w:pPr>
              <w:spacing w:after="0"/>
              <w:jc w:val="center"/>
              <w:rPr>
                <w:b/>
                <w:bCs/>
                <w:color w:val="000000"/>
                <w:sz w:val="20"/>
              </w:rPr>
            </w:pPr>
            <w:r w:rsidRPr="00262D83">
              <w:rPr>
                <w:b/>
                <w:bCs/>
                <w:color w:val="000000"/>
                <w:sz w:val="20"/>
              </w:rPr>
              <w:t>Treatment and Erosion Control</w:t>
            </w:r>
          </w:p>
        </w:tc>
        <w:tc>
          <w:tcPr>
            <w:tcW w:w="2404" w:type="dxa"/>
            <w:shd w:val="clear" w:color="auto" w:fill="FFFFFF" w:themeFill="background1"/>
            <w:noWrap/>
            <w:vAlign w:val="center"/>
          </w:tcPr>
          <w:p w14:paraId="3037D12C" w14:textId="77777777" w:rsidR="00B702A3" w:rsidRPr="00250203" w:rsidRDefault="00B702A3" w:rsidP="00F307FD">
            <w:pPr>
              <w:spacing w:after="0"/>
              <w:jc w:val="center"/>
              <w:rPr>
                <w:bCs/>
                <w:color w:val="000000"/>
                <w:sz w:val="20"/>
              </w:rPr>
            </w:pPr>
            <w:r w:rsidRPr="00250203">
              <w:rPr>
                <w:bCs/>
                <w:color w:val="000000"/>
                <w:sz w:val="20"/>
              </w:rPr>
              <w:t>Filter Strips</w:t>
            </w:r>
          </w:p>
        </w:tc>
        <w:tc>
          <w:tcPr>
            <w:tcW w:w="4945" w:type="dxa"/>
            <w:shd w:val="clear" w:color="auto" w:fill="FFFFFF" w:themeFill="background1"/>
            <w:noWrap/>
            <w:vAlign w:val="center"/>
          </w:tcPr>
          <w:p w14:paraId="68605648" w14:textId="77777777" w:rsidR="00B702A3" w:rsidRPr="00250203" w:rsidRDefault="00B702A3" w:rsidP="00F307FD">
            <w:pPr>
              <w:spacing w:after="0"/>
              <w:jc w:val="center"/>
              <w:rPr>
                <w:bCs/>
                <w:color w:val="000000"/>
                <w:sz w:val="20"/>
              </w:rPr>
            </w:pPr>
            <w:r w:rsidRPr="00250203">
              <w:rPr>
                <w:sz w:val="20"/>
              </w:rPr>
              <w:t>Vegetated strips of land designed to reduce nutrients and sediments in surface water runoff from fields, pastures, and livestock high-intensity areas before it reaches downstream waterbodies.</w:t>
            </w:r>
          </w:p>
        </w:tc>
      </w:tr>
      <w:tr w:rsidR="00B702A3" w:rsidRPr="00250203" w14:paraId="0D16E703" w14:textId="77777777" w:rsidTr="00F307FD">
        <w:trPr>
          <w:trHeight w:val="504"/>
          <w:jc w:val="center"/>
        </w:trPr>
        <w:tc>
          <w:tcPr>
            <w:tcW w:w="2160" w:type="dxa"/>
            <w:shd w:val="clear" w:color="auto" w:fill="FFFFFF" w:themeFill="background1"/>
            <w:noWrap/>
            <w:vAlign w:val="center"/>
          </w:tcPr>
          <w:p w14:paraId="3292A002" w14:textId="77777777" w:rsidR="00B702A3" w:rsidRPr="00262D83" w:rsidRDefault="00B702A3" w:rsidP="00F307FD">
            <w:pPr>
              <w:spacing w:after="0"/>
              <w:jc w:val="center"/>
              <w:rPr>
                <w:b/>
                <w:bCs/>
                <w:color w:val="000000"/>
                <w:sz w:val="20"/>
              </w:rPr>
            </w:pPr>
            <w:r w:rsidRPr="00262D83">
              <w:rPr>
                <w:b/>
                <w:bCs/>
                <w:color w:val="000000"/>
                <w:sz w:val="20"/>
              </w:rPr>
              <w:t>Treatment and Erosion Control</w:t>
            </w:r>
          </w:p>
        </w:tc>
        <w:tc>
          <w:tcPr>
            <w:tcW w:w="2404" w:type="dxa"/>
            <w:shd w:val="clear" w:color="auto" w:fill="FFFFFF" w:themeFill="background1"/>
            <w:noWrap/>
            <w:vAlign w:val="center"/>
          </w:tcPr>
          <w:p w14:paraId="3E11369B" w14:textId="77777777" w:rsidR="00B702A3" w:rsidRPr="00250203" w:rsidRDefault="00B702A3" w:rsidP="00F307FD">
            <w:pPr>
              <w:spacing w:after="0"/>
              <w:jc w:val="center"/>
              <w:rPr>
                <w:bCs/>
                <w:color w:val="000000"/>
                <w:sz w:val="20"/>
              </w:rPr>
            </w:pPr>
            <w:r w:rsidRPr="00250203">
              <w:rPr>
                <w:bCs/>
                <w:color w:val="000000"/>
                <w:sz w:val="20"/>
              </w:rPr>
              <w:t>Vegetative Buffers</w:t>
            </w:r>
          </w:p>
        </w:tc>
        <w:tc>
          <w:tcPr>
            <w:tcW w:w="4945" w:type="dxa"/>
            <w:shd w:val="clear" w:color="auto" w:fill="FFFFFF" w:themeFill="background1"/>
            <w:noWrap/>
            <w:vAlign w:val="center"/>
          </w:tcPr>
          <w:p w14:paraId="3568B5E5" w14:textId="77777777" w:rsidR="00B702A3" w:rsidRPr="00250203" w:rsidRDefault="00B702A3" w:rsidP="00F307FD">
            <w:pPr>
              <w:spacing w:after="0"/>
              <w:jc w:val="center"/>
              <w:rPr>
                <w:bCs/>
                <w:color w:val="000000"/>
                <w:sz w:val="20"/>
              </w:rPr>
            </w:pPr>
            <w:r w:rsidRPr="00250203">
              <w:rPr>
                <w:sz w:val="20"/>
              </w:rPr>
              <w:t>Establishment of riparian and/or wetland buffers to attenuate and assimilate nutrient- or sediment-laden surface flows coming from cropped/grazed areas.</w:t>
            </w:r>
          </w:p>
        </w:tc>
      </w:tr>
      <w:tr w:rsidR="00B702A3" w:rsidRPr="00250203" w14:paraId="11E9DB96" w14:textId="77777777" w:rsidTr="00F307FD">
        <w:trPr>
          <w:trHeight w:val="504"/>
          <w:jc w:val="center"/>
        </w:trPr>
        <w:tc>
          <w:tcPr>
            <w:tcW w:w="2160" w:type="dxa"/>
            <w:shd w:val="clear" w:color="auto" w:fill="FFFFFF" w:themeFill="background1"/>
            <w:noWrap/>
            <w:vAlign w:val="center"/>
          </w:tcPr>
          <w:p w14:paraId="42A9293E" w14:textId="77777777" w:rsidR="00B702A3" w:rsidRPr="00262D83" w:rsidRDefault="00B702A3" w:rsidP="00F307FD">
            <w:pPr>
              <w:spacing w:after="0"/>
              <w:jc w:val="center"/>
              <w:rPr>
                <w:b/>
                <w:bCs/>
                <w:color w:val="000000"/>
                <w:sz w:val="20"/>
              </w:rPr>
            </w:pPr>
            <w:r w:rsidRPr="00262D83">
              <w:rPr>
                <w:b/>
                <w:bCs/>
                <w:color w:val="000000"/>
                <w:sz w:val="20"/>
              </w:rPr>
              <w:lastRenderedPageBreak/>
              <w:t>Treatment and Erosion Control</w:t>
            </w:r>
          </w:p>
        </w:tc>
        <w:tc>
          <w:tcPr>
            <w:tcW w:w="2404" w:type="dxa"/>
            <w:shd w:val="clear" w:color="auto" w:fill="FFFFFF" w:themeFill="background1"/>
            <w:noWrap/>
            <w:vAlign w:val="center"/>
          </w:tcPr>
          <w:p w14:paraId="6EA0107A" w14:textId="77777777" w:rsidR="00B702A3" w:rsidRPr="00250203" w:rsidRDefault="00B702A3" w:rsidP="00F307FD">
            <w:pPr>
              <w:spacing w:after="0"/>
              <w:jc w:val="center"/>
              <w:rPr>
                <w:bCs/>
                <w:color w:val="000000"/>
                <w:sz w:val="20"/>
              </w:rPr>
            </w:pPr>
            <w:r w:rsidRPr="00250203">
              <w:rPr>
                <w:bCs/>
                <w:color w:val="000000"/>
                <w:sz w:val="20"/>
              </w:rPr>
              <w:t>Ditch Maintenance and Retrofits</w:t>
            </w:r>
          </w:p>
        </w:tc>
        <w:tc>
          <w:tcPr>
            <w:tcW w:w="4945" w:type="dxa"/>
            <w:shd w:val="clear" w:color="auto" w:fill="FFFFFF" w:themeFill="background1"/>
            <w:noWrap/>
            <w:vAlign w:val="center"/>
          </w:tcPr>
          <w:p w14:paraId="0DA51A2D" w14:textId="77777777" w:rsidR="00B702A3" w:rsidRPr="00250203" w:rsidRDefault="00B702A3" w:rsidP="00F307FD">
            <w:pPr>
              <w:spacing w:after="0"/>
              <w:jc w:val="center"/>
              <w:rPr>
                <w:bCs/>
                <w:color w:val="000000"/>
                <w:sz w:val="20"/>
              </w:rPr>
            </w:pPr>
            <w:r w:rsidRPr="00250203">
              <w:rPr>
                <w:sz w:val="20"/>
              </w:rPr>
              <w:t>Use of rip rap, sediment traps, staging structures, and permanent vegetative bank cover to minimize erosion and transport of nutrient-laden sediments.</w:t>
            </w:r>
          </w:p>
        </w:tc>
      </w:tr>
      <w:tr w:rsidR="00B702A3" w:rsidRPr="00250203" w14:paraId="2DB4A85F" w14:textId="77777777" w:rsidTr="00F307FD">
        <w:trPr>
          <w:trHeight w:val="504"/>
          <w:jc w:val="center"/>
        </w:trPr>
        <w:tc>
          <w:tcPr>
            <w:tcW w:w="2160" w:type="dxa"/>
            <w:shd w:val="clear" w:color="auto" w:fill="FFFFFF" w:themeFill="background1"/>
            <w:noWrap/>
            <w:vAlign w:val="center"/>
          </w:tcPr>
          <w:p w14:paraId="5399B58D" w14:textId="77777777" w:rsidR="00B702A3" w:rsidRPr="00262D83" w:rsidRDefault="00B702A3" w:rsidP="00F307FD">
            <w:pPr>
              <w:spacing w:after="0"/>
              <w:jc w:val="center"/>
              <w:rPr>
                <w:b/>
                <w:bCs/>
                <w:color w:val="000000"/>
                <w:sz w:val="20"/>
              </w:rPr>
            </w:pPr>
            <w:r w:rsidRPr="00262D83">
              <w:rPr>
                <w:b/>
                <w:bCs/>
                <w:color w:val="000000"/>
                <w:sz w:val="20"/>
              </w:rPr>
              <w:t>Livestock Management (Applicable to Cow/Calf and Equine Operations)</w:t>
            </w:r>
          </w:p>
        </w:tc>
        <w:tc>
          <w:tcPr>
            <w:tcW w:w="2404" w:type="dxa"/>
            <w:shd w:val="clear" w:color="auto" w:fill="FFFFFF" w:themeFill="background1"/>
            <w:noWrap/>
            <w:vAlign w:val="center"/>
          </w:tcPr>
          <w:p w14:paraId="4AD6B492" w14:textId="77777777" w:rsidR="00B702A3" w:rsidRPr="00250203" w:rsidRDefault="00B702A3" w:rsidP="00F307FD">
            <w:pPr>
              <w:spacing w:after="0"/>
              <w:jc w:val="center"/>
              <w:rPr>
                <w:bCs/>
                <w:color w:val="000000"/>
                <w:sz w:val="20"/>
              </w:rPr>
            </w:pPr>
            <w:r w:rsidRPr="00250203">
              <w:rPr>
                <w:bCs/>
                <w:color w:val="000000"/>
                <w:sz w:val="20"/>
              </w:rPr>
              <w:t>Manure Management</w:t>
            </w:r>
          </w:p>
        </w:tc>
        <w:tc>
          <w:tcPr>
            <w:tcW w:w="4945" w:type="dxa"/>
            <w:shd w:val="clear" w:color="auto" w:fill="FFFFFF" w:themeFill="background1"/>
            <w:noWrap/>
            <w:vAlign w:val="center"/>
          </w:tcPr>
          <w:p w14:paraId="29DA106B" w14:textId="77777777" w:rsidR="00B702A3" w:rsidRPr="00250203" w:rsidRDefault="00B702A3" w:rsidP="00F307FD">
            <w:pPr>
              <w:spacing w:after="0"/>
              <w:jc w:val="center"/>
              <w:rPr>
                <w:bCs/>
                <w:color w:val="000000"/>
                <w:sz w:val="20"/>
              </w:rPr>
            </w:pPr>
            <w:r w:rsidRPr="00250203">
              <w:rPr>
                <w:sz w:val="20"/>
              </w:rPr>
              <w:t>Appropriate storage and disposal of animal waste.</w:t>
            </w:r>
          </w:p>
        </w:tc>
      </w:tr>
      <w:tr w:rsidR="00B702A3" w:rsidRPr="00250203" w14:paraId="0776FE7D" w14:textId="77777777" w:rsidTr="00F307FD">
        <w:trPr>
          <w:trHeight w:val="504"/>
          <w:jc w:val="center"/>
        </w:trPr>
        <w:tc>
          <w:tcPr>
            <w:tcW w:w="2160" w:type="dxa"/>
            <w:shd w:val="clear" w:color="auto" w:fill="FFFFFF" w:themeFill="background1"/>
            <w:noWrap/>
            <w:vAlign w:val="center"/>
          </w:tcPr>
          <w:p w14:paraId="06AC13A4" w14:textId="77777777" w:rsidR="00B702A3" w:rsidRPr="00262D83" w:rsidRDefault="00B702A3" w:rsidP="00F307FD">
            <w:pPr>
              <w:spacing w:after="0"/>
              <w:jc w:val="center"/>
              <w:rPr>
                <w:b/>
                <w:bCs/>
                <w:color w:val="000000"/>
                <w:sz w:val="20"/>
              </w:rPr>
            </w:pPr>
            <w:r w:rsidRPr="00262D83">
              <w:rPr>
                <w:b/>
                <w:bCs/>
                <w:color w:val="000000"/>
                <w:sz w:val="20"/>
              </w:rPr>
              <w:t>Livestock Management (Applicable to Cow/Calf and Equine Operations)</w:t>
            </w:r>
          </w:p>
        </w:tc>
        <w:tc>
          <w:tcPr>
            <w:tcW w:w="2404" w:type="dxa"/>
            <w:shd w:val="clear" w:color="auto" w:fill="FFFFFF" w:themeFill="background1"/>
            <w:noWrap/>
            <w:vAlign w:val="center"/>
          </w:tcPr>
          <w:p w14:paraId="127A26DD" w14:textId="77777777" w:rsidR="00B702A3" w:rsidRPr="00250203" w:rsidRDefault="00B702A3" w:rsidP="00F307FD">
            <w:pPr>
              <w:spacing w:after="0"/>
              <w:jc w:val="center"/>
              <w:rPr>
                <w:bCs/>
                <w:color w:val="000000"/>
                <w:sz w:val="20"/>
              </w:rPr>
            </w:pPr>
            <w:r w:rsidRPr="00250203">
              <w:rPr>
                <w:bCs/>
                <w:color w:val="000000"/>
                <w:sz w:val="20"/>
              </w:rPr>
              <w:t>Alternative Water Sources</w:t>
            </w:r>
          </w:p>
        </w:tc>
        <w:tc>
          <w:tcPr>
            <w:tcW w:w="4945" w:type="dxa"/>
            <w:shd w:val="clear" w:color="auto" w:fill="FFFFFF" w:themeFill="background1"/>
            <w:noWrap/>
            <w:vAlign w:val="center"/>
          </w:tcPr>
          <w:p w14:paraId="53CD565D" w14:textId="7DDF9E9F" w:rsidR="00B702A3" w:rsidRPr="00250203" w:rsidRDefault="00B702A3" w:rsidP="0073245C">
            <w:pPr>
              <w:spacing w:after="0"/>
              <w:jc w:val="center"/>
              <w:rPr>
                <w:bCs/>
                <w:color w:val="000000"/>
                <w:sz w:val="20"/>
              </w:rPr>
            </w:pPr>
            <w:r w:rsidRPr="00250203">
              <w:rPr>
                <w:sz w:val="20"/>
              </w:rPr>
              <w:t>Use of upland livestock watering ponds and/or water troughs; minimizes manure deposition in waterbodies.</w:t>
            </w:r>
          </w:p>
        </w:tc>
      </w:tr>
      <w:tr w:rsidR="00B702A3" w:rsidRPr="00250203" w14:paraId="37EF252D" w14:textId="77777777" w:rsidTr="00F307FD">
        <w:trPr>
          <w:trHeight w:val="504"/>
          <w:jc w:val="center"/>
        </w:trPr>
        <w:tc>
          <w:tcPr>
            <w:tcW w:w="2160" w:type="dxa"/>
            <w:shd w:val="clear" w:color="auto" w:fill="FFFFFF" w:themeFill="background1"/>
            <w:noWrap/>
            <w:vAlign w:val="center"/>
          </w:tcPr>
          <w:p w14:paraId="7B0DA692" w14:textId="77777777" w:rsidR="00B702A3" w:rsidRPr="00262D83" w:rsidRDefault="00B702A3" w:rsidP="00F307FD">
            <w:pPr>
              <w:spacing w:after="0"/>
              <w:jc w:val="center"/>
              <w:rPr>
                <w:b/>
                <w:bCs/>
                <w:color w:val="000000"/>
                <w:sz w:val="20"/>
              </w:rPr>
            </w:pPr>
            <w:r w:rsidRPr="00262D83">
              <w:rPr>
                <w:b/>
                <w:bCs/>
                <w:color w:val="000000"/>
                <w:sz w:val="20"/>
              </w:rPr>
              <w:t>Livestock Management (Applicable to Cow/Calf and Equine Operations)</w:t>
            </w:r>
          </w:p>
        </w:tc>
        <w:tc>
          <w:tcPr>
            <w:tcW w:w="2404" w:type="dxa"/>
            <w:shd w:val="clear" w:color="auto" w:fill="FFFFFF" w:themeFill="background1"/>
            <w:noWrap/>
            <w:vAlign w:val="center"/>
          </w:tcPr>
          <w:p w14:paraId="55BC32D6" w14:textId="77777777" w:rsidR="00B702A3" w:rsidRPr="00250203" w:rsidRDefault="00B702A3" w:rsidP="00F307FD">
            <w:pPr>
              <w:spacing w:after="0"/>
              <w:jc w:val="center"/>
              <w:rPr>
                <w:bCs/>
                <w:color w:val="000000"/>
                <w:sz w:val="20"/>
              </w:rPr>
            </w:pPr>
            <w:r w:rsidRPr="00250203">
              <w:rPr>
                <w:bCs/>
                <w:color w:val="000000"/>
                <w:sz w:val="20"/>
              </w:rPr>
              <w:t>Rotational Grazing</w:t>
            </w:r>
          </w:p>
        </w:tc>
        <w:tc>
          <w:tcPr>
            <w:tcW w:w="4945" w:type="dxa"/>
            <w:shd w:val="clear" w:color="auto" w:fill="FFFFFF" w:themeFill="background1"/>
            <w:noWrap/>
            <w:vAlign w:val="center"/>
          </w:tcPr>
          <w:p w14:paraId="2FF72910" w14:textId="48AEE71A" w:rsidR="00B702A3" w:rsidRPr="00250203" w:rsidRDefault="00B702A3" w:rsidP="00F307FD">
            <w:pPr>
              <w:spacing w:after="0"/>
              <w:jc w:val="center"/>
              <w:rPr>
                <w:bCs/>
                <w:color w:val="000000"/>
                <w:sz w:val="20"/>
              </w:rPr>
            </w:pPr>
            <w:r w:rsidRPr="00250203">
              <w:rPr>
                <w:sz w:val="20"/>
              </w:rPr>
              <w:t>Movement of cattle to different grazing areas on planned basis; prevents concentrated waste accumulations and denuding of pasture areas. May involve fencing.</w:t>
            </w:r>
          </w:p>
        </w:tc>
      </w:tr>
      <w:tr w:rsidR="00B702A3" w:rsidRPr="00250203" w14:paraId="0FFC3BD4" w14:textId="77777777" w:rsidTr="00F307FD">
        <w:trPr>
          <w:trHeight w:val="504"/>
          <w:jc w:val="center"/>
        </w:trPr>
        <w:tc>
          <w:tcPr>
            <w:tcW w:w="2160" w:type="dxa"/>
            <w:shd w:val="clear" w:color="auto" w:fill="FFFFFF" w:themeFill="background1"/>
            <w:noWrap/>
            <w:vAlign w:val="center"/>
          </w:tcPr>
          <w:p w14:paraId="6C720B6F" w14:textId="77777777" w:rsidR="00B702A3" w:rsidRPr="00262D83" w:rsidRDefault="00B702A3" w:rsidP="00F307FD">
            <w:pPr>
              <w:spacing w:after="0"/>
              <w:jc w:val="center"/>
              <w:rPr>
                <w:b/>
                <w:bCs/>
                <w:color w:val="000000"/>
                <w:sz w:val="20"/>
              </w:rPr>
            </w:pPr>
            <w:r w:rsidRPr="00262D83">
              <w:rPr>
                <w:b/>
                <w:bCs/>
                <w:color w:val="000000"/>
                <w:sz w:val="20"/>
              </w:rPr>
              <w:t>Livestock Management (Applicable to Cow/Calf and Equine Operations)</w:t>
            </w:r>
          </w:p>
        </w:tc>
        <w:tc>
          <w:tcPr>
            <w:tcW w:w="2404" w:type="dxa"/>
            <w:shd w:val="clear" w:color="auto" w:fill="FFFFFF" w:themeFill="background1"/>
            <w:noWrap/>
            <w:vAlign w:val="center"/>
          </w:tcPr>
          <w:p w14:paraId="6E2D843A" w14:textId="77777777" w:rsidR="00B702A3" w:rsidRPr="00250203" w:rsidRDefault="00B702A3" w:rsidP="00F307FD">
            <w:pPr>
              <w:spacing w:after="0"/>
              <w:jc w:val="center"/>
              <w:rPr>
                <w:bCs/>
                <w:color w:val="000000"/>
                <w:sz w:val="20"/>
              </w:rPr>
            </w:pPr>
            <w:r w:rsidRPr="00250203">
              <w:rPr>
                <w:bCs/>
                <w:color w:val="000000"/>
                <w:sz w:val="20"/>
              </w:rPr>
              <w:t>High-Intensity Areas Location</w:t>
            </w:r>
          </w:p>
        </w:tc>
        <w:tc>
          <w:tcPr>
            <w:tcW w:w="4945" w:type="dxa"/>
            <w:shd w:val="clear" w:color="auto" w:fill="FFFFFF" w:themeFill="background1"/>
            <w:noWrap/>
            <w:vAlign w:val="center"/>
          </w:tcPr>
          <w:p w14:paraId="41164FB2" w14:textId="6FBE3C90" w:rsidR="00B702A3" w:rsidRPr="00250203" w:rsidRDefault="00B702A3" w:rsidP="0073245C">
            <w:pPr>
              <w:spacing w:after="0"/>
              <w:jc w:val="center"/>
              <w:rPr>
                <w:bCs/>
                <w:color w:val="000000"/>
                <w:sz w:val="20"/>
              </w:rPr>
            </w:pPr>
            <w:r w:rsidRPr="00250203">
              <w:rPr>
                <w:sz w:val="20"/>
              </w:rPr>
              <w:t xml:space="preserve">Siting of cowpens, supplemental feed areas, </w:t>
            </w:r>
            <w:r w:rsidRPr="0073245C">
              <w:rPr>
                <w:sz w:val="20"/>
              </w:rPr>
              <w:t>etc.,</w:t>
            </w:r>
            <w:r w:rsidRPr="00250203">
              <w:rPr>
                <w:sz w:val="20"/>
              </w:rPr>
              <w:t xml:space="preserve"> away from waterbodies to minimize nutrient loadings.</w:t>
            </w:r>
          </w:p>
        </w:tc>
      </w:tr>
      <w:tr w:rsidR="00B702A3" w:rsidRPr="00250203" w14:paraId="7E7C3C73" w14:textId="77777777" w:rsidTr="00F307FD">
        <w:trPr>
          <w:trHeight w:val="504"/>
          <w:jc w:val="center"/>
        </w:trPr>
        <w:tc>
          <w:tcPr>
            <w:tcW w:w="2160" w:type="dxa"/>
            <w:shd w:val="clear" w:color="auto" w:fill="FFFFFF" w:themeFill="background1"/>
            <w:noWrap/>
            <w:vAlign w:val="center"/>
          </w:tcPr>
          <w:p w14:paraId="5A8FF786" w14:textId="77777777" w:rsidR="00B702A3" w:rsidRPr="00262D83" w:rsidRDefault="00B702A3" w:rsidP="00F307FD">
            <w:pPr>
              <w:spacing w:after="0"/>
              <w:jc w:val="center"/>
              <w:rPr>
                <w:b/>
                <w:bCs/>
                <w:color w:val="000000"/>
                <w:sz w:val="20"/>
              </w:rPr>
            </w:pPr>
            <w:r w:rsidRPr="00262D83">
              <w:rPr>
                <w:b/>
                <w:bCs/>
                <w:color w:val="000000"/>
                <w:sz w:val="20"/>
              </w:rPr>
              <w:t>Operations Management</w:t>
            </w:r>
          </w:p>
        </w:tc>
        <w:tc>
          <w:tcPr>
            <w:tcW w:w="2404" w:type="dxa"/>
            <w:shd w:val="clear" w:color="auto" w:fill="FFFFFF" w:themeFill="background1"/>
            <w:noWrap/>
            <w:vAlign w:val="center"/>
          </w:tcPr>
          <w:p w14:paraId="6017C2C5" w14:textId="77777777" w:rsidR="00B702A3" w:rsidRPr="00250203" w:rsidRDefault="00B702A3" w:rsidP="00F307FD">
            <w:pPr>
              <w:spacing w:after="0"/>
              <w:jc w:val="center"/>
              <w:rPr>
                <w:bCs/>
                <w:color w:val="000000"/>
                <w:sz w:val="20"/>
              </w:rPr>
            </w:pPr>
            <w:r w:rsidRPr="00250203">
              <w:rPr>
                <w:bCs/>
                <w:color w:val="000000"/>
                <w:sz w:val="20"/>
              </w:rPr>
              <w:t>Fertilizer Storage</w:t>
            </w:r>
          </w:p>
        </w:tc>
        <w:tc>
          <w:tcPr>
            <w:tcW w:w="4945" w:type="dxa"/>
            <w:shd w:val="clear" w:color="auto" w:fill="FFFFFF" w:themeFill="background1"/>
            <w:noWrap/>
            <w:vAlign w:val="center"/>
          </w:tcPr>
          <w:p w14:paraId="0A97D969" w14:textId="77777777" w:rsidR="00B702A3" w:rsidRPr="00250203" w:rsidRDefault="00B702A3" w:rsidP="00F307FD">
            <w:pPr>
              <w:spacing w:after="0"/>
              <w:jc w:val="center"/>
              <w:rPr>
                <w:bCs/>
                <w:color w:val="000000"/>
                <w:sz w:val="20"/>
              </w:rPr>
            </w:pPr>
            <w:r w:rsidRPr="00250203">
              <w:rPr>
                <w:sz w:val="20"/>
              </w:rPr>
              <w:t>Proper location/</w:t>
            </w:r>
            <w:r w:rsidRPr="00250203">
              <w:rPr>
                <w:b/>
                <w:sz w:val="20"/>
              </w:rPr>
              <w:t>s</w:t>
            </w:r>
            <w:r w:rsidRPr="00250203">
              <w:rPr>
                <w:sz w:val="20"/>
              </w:rPr>
              <w:t>torage of bulk fertilizer products to prevent nutrient loadings.</w:t>
            </w:r>
          </w:p>
        </w:tc>
      </w:tr>
      <w:tr w:rsidR="00B702A3" w:rsidRPr="00250203" w14:paraId="4A91E40C" w14:textId="77777777" w:rsidTr="00F307FD">
        <w:trPr>
          <w:trHeight w:val="504"/>
          <w:jc w:val="center"/>
        </w:trPr>
        <w:tc>
          <w:tcPr>
            <w:tcW w:w="2160" w:type="dxa"/>
            <w:shd w:val="clear" w:color="auto" w:fill="auto"/>
            <w:noWrap/>
            <w:vAlign w:val="center"/>
          </w:tcPr>
          <w:p w14:paraId="7F280787" w14:textId="77777777" w:rsidR="00B702A3" w:rsidRPr="00262D83" w:rsidRDefault="00B702A3" w:rsidP="00F307FD">
            <w:pPr>
              <w:spacing w:after="0"/>
              <w:jc w:val="center"/>
              <w:rPr>
                <w:b/>
                <w:bCs/>
                <w:color w:val="000000"/>
                <w:sz w:val="20"/>
              </w:rPr>
            </w:pPr>
            <w:r w:rsidRPr="00262D83">
              <w:rPr>
                <w:b/>
                <w:bCs/>
                <w:color w:val="000000"/>
                <w:sz w:val="20"/>
              </w:rPr>
              <w:t>Operations Management</w:t>
            </w:r>
          </w:p>
        </w:tc>
        <w:tc>
          <w:tcPr>
            <w:tcW w:w="2404" w:type="dxa"/>
            <w:shd w:val="clear" w:color="auto" w:fill="auto"/>
            <w:noWrap/>
            <w:vAlign w:val="center"/>
          </w:tcPr>
          <w:p w14:paraId="3DB5BAB5" w14:textId="77777777" w:rsidR="00B702A3" w:rsidRPr="00250203" w:rsidRDefault="00B702A3" w:rsidP="00F307FD">
            <w:pPr>
              <w:spacing w:after="0"/>
              <w:jc w:val="center"/>
              <w:rPr>
                <w:bCs/>
                <w:color w:val="000000"/>
                <w:sz w:val="20"/>
              </w:rPr>
            </w:pPr>
            <w:r w:rsidRPr="00250203">
              <w:rPr>
                <w:bCs/>
                <w:color w:val="000000"/>
                <w:sz w:val="20"/>
              </w:rPr>
              <w:t>Fertilizer Mix/Load</w:t>
            </w:r>
          </w:p>
        </w:tc>
        <w:tc>
          <w:tcPr>
            <w:tcW w:w="4945" w:type="dxa"/>
            <w:shd w:val="clear" w:color="auto" w:fill="auto"/>
            <w:noWrap/>
            <w:vAlign w:val="center"/>
          </w:tcPr>
          <w:p w14:paraId="7FC8848C" w14:textId="77777777" w:rsidR="00B702A3" w:rsidRPr="00250203" w:rsidRDefault="00B702A3" w:rsidP="00F307FD">
            <w:pPr>
              <w:spacing w:after="0"/>
              <w:jc w:val="center"/>
              <w:rPr>
                <w:i/>
                <w:sz w:val="20"/>
              </w:rPr>
            </w:pPr>
            <w:r w:rsidRPr="00250203">
              <w:rPr>
                <w:sz w:val="20"/>
              </w:rPr>
              <w:t>Use of appropriate dedicated or temporary mix/load areas located away from waterbodies to prevent nutrient loading.</w:t>
            </w:r>
          </w:p>
        </w:tc>
      </w:tr>
      <w:tr w:rsidR="00B702A3" w:rsidRPr="00250203" w14:paraId="544C3F98" w14:textId="77777777" w:rsidTr="00F307FD">
        <w:trPr>
          <w:trHeight w:val="504"/>
          <w:jc w:val="center"/>
        </w:trPr>
        <w:tc>
          <w:tcPr>
            <w:tcW w:w="2160" w:type="dxa"/>
            <w:shd w:val="clear" w:color="auto" w:fill="auto"/>
            <w:noWrap/>
            <w:vAlign w:val="center"/>
          </w:tcPr>
          <w:p w14:paraId="59E67D7E" w14:textId="77777777" w:rsidR="00B702A3" w:rsidRPr="00262D83" w:rsidRDefault="00B702A3" w:rsidP="00F307FD">
            <w:pPr>
              <w:spacing w:after="0"/>
              <w:jc w:val="center"/>
              <w:rPr>
                <w:b/>
                <w:bCs/>
                <w:color w:val="000000"/>
                <w:sz w:val="20"/>
              </w:rPr>
            </w:pPr>
            <w:r w:rsidRPr="00262D83">
              <w:rPr>
                <w:b/>
                <w:bCs/>
                <w:color w:val="000000"/>
                <w:sz w:val="20"/>
              </w:rPr>
              <w:t>Operations Management</w:t>
            </w:r>
          </w:p>
        </w:tc>
        <w:tc>
          <w:tcPr>
            <w:tcW w:w="2404" w:type="dxa"/>
            <w:shd w:val="clear" w:color="auto" w:fill="auto"/>
            <w:noWrap/>
            <w:vAlign w:val="center"/>
          </w:tcPr>
          <w:p w14:paraId="7A694281" w14:textId="77777777" w:rsidR="00B702A3" w:rsidRPr="00250203" w:rsidRDefault="00B702A3" w:rsidP="00F307FD">
            <w:pPr>
              <w:spacing w:after="0"/>
              <w:jc w:val="center"/>
              <w:rPr>
                <w:bCs/>
                <w:color w:val="000000"/>
                <w:sz w:val="20"/>
              </w:rPr>
            </w:pPr>
            <w:r w:rsidRPr="00250203">
              <w:rPr>
                <w:bCs/>
                <w:color w:val="000000"/>
                <w:sz w:val="20"/>
              </w:rPr>
              <w:t>Employee Training</w:t>
            </w:r>
          </w:p>
        </w:tc>
        <w:tc>
          <w:tcPr>
            <w:tcW w:w="4945" w:type="dxa"/>
            <w:shd w:val="clear" w:color="auto" w:fill="auto"/>
            <w:noWrap/>
            <w:vAlign w:val="center"/>
          </w:tcPr>
          <w:p w14:paraId="3329591B" w14:textId="6286FDAD" w:rsidR="00B702A3" w:rsidRPr="00250203" w:rsidRDefault="00B702A3" w:rsidP="00F307FD">
            <w:pPr>
              <w:spacing w:after="0"/>
              <w:jc w:val="center"/>
              <w:rPr>
                <w:bCs/>
                <w:color w:val="000000"/>
                <w:sz w:val="20"/>
              </w:rPr>
            </w:pPr>
            <w:r w:rsidRPr="00250203">
              <w:rPr>
                <w:sz w:val="20"/>
              </w:rPr>
              <w:t>Training provided to farmworkers on how to implement BMPs.</w:t>
            </w:r>
          </w:p>
        </w:tc>
      </w:tr>
      <w:tr w:rsidR="00B702A3" w:rsidRPr="00250203" w14:paraId="0B608094" w14:textId="77777777" w:rsidTr="00F307FD">
        <w:trPr>
          <w:trHeight w:val="504"/>
          <w:jc w:val="center"/>
        </w:trPr>
        <w:tc>
          <w:tcPr>
            <w:tcW w:w="2160" w:type="dxa"/>
            <w:shd w:val="clear" w:color="auto" w:fill="auto"/>
            <w:noWrap/>
            <w:vAlign w:val="center"/>
          </w:tcPr>
          <w:p w14:paraId="0C307B72" w14:textId="77777777" w:rsidR="00B702A3" w:rsidRPr="00262D83" w:rsidRDefault="00B702A3" w:rsidP="00F307FD">
            <w:pPr>
              <w:spacing w:after="0"/>
              <w:jc w:val="center"/>
              <w:rPr>
                <w:b/>
                <w:color w:val="000000"/>
                <w:sz w:val="20"/>
              </w:rPr>
            </w:pPr>
            <w:r w:rsidRPr="00262D83">
              <w:rPr>
                <w:b/>
                <w:bCs/>
                <w:color w:val="000000"/>
                <w:sz w:val="20"/>
              </w:rPr>
              <w:t>Operations Management</w:t>
            </w:r>
          </w:p>
        </w:tc>
        <w:tc>
          <w:tcPr>
            <w:tcW w:w="2404" w:type="dxa"/>
            <w:shd w:val="clear" w:color="auto" w:fill="auto"/>
            <w:noWrap/>
            <w:vAlign w:val="center"/>
          </w:tcPr>
          <w:p w14:paraId="3AFC73FF" w14:textId="77777777" w:rsidR="00B702A3" w:rsidRPr="00250203" w:rsidRDefault="00B702A3" w:rsidP="00F307FD">
            <w:pPr>
              <w:spacing w:after="0"/>
              <w:jc w:val="center"/>
              <w:rPr>
                <w:b/>
                <w:bCs/>
                <w:color w:val="000000"/>
                <w:sz w:val="20"/>
              </w:rPr>
            </w:pPr>
            <w:r w:rsidRPr="00250203">
              <w:rPr>
                <w:bCs/>
                <w:color w:val="000000"/>
                <w:sz w:val="20"/>
              </w:rPr>
              <w:t>Record Keeping</w:t>
            </w:r>
          </w:p>
        </w:tc>
        <w:tc>
          <w:tcPr>
            <w:tcW w:w="4945" w:type="dxa"/>
            <w:shd w:val="clear" w:color="auto" w:fill="auto"/>
            <w:noWrap/>
            <w:vAlign w:val="center"/>
          </w:tcPr>
          <w:p w14:paraId="01FABE3B" w14:textId="3ADDA287" w:rsidR="00B702A3" w:rsidRPr="00250203" w:rsidRDefault="00B702A3" w:rsidP="00F307FD">
            <w:pPr>
              <w:spacing w:after="0"/>
              <w:jc w:val="center"/>
              <w:rPr>
                <w:b/>
                <w:bCs/>
                <w:color w:val="000000"/>
                <w:sz w:val="20"/>
              </w:rPr>
            </w:pPr>
            <w:r w:rsidRPr="00250203">
              <w:rPr>
                <w:sz w:val="20"/>
              </w:rPr>
              <w:t>Proper record keeping provides accountability in implementation of BMPs</w:t>
            </w:r>
            <w:r w:rsidR="001F0566">
              <w:rPr>
                <w:sz w:val="20"/>
              </w:rPr>
              <w:t xml:space="preserve"> </w:t>
            </w:r>
            <w:r w:rsidRPr="00250203">
              <w:rPr>
                <w:sz w:val="20"/>
              </w:rPr>
              <w:t>and assists producer</w:t>
            </w:r>
            <w:r w:rsidR="0073245C">
              <w:rPr>
                <w:sz w:val="20"/>
              </w:rPr>
              <w:t>s</w:t>
            </w:r>
            <w:r w:rsidRPr="00250203">
              <w:rPr>
                <w:sz w:val="20"/>
              </w:rPr>
              <w:t xml:space="preserve"> in making nutrient and irrigation management decisions.</w:t>
            </w:r>
          </w:p>
        </w:tc>
      </w:tr>
    </w:tbl>
    <w:p w14:paraId="10316884" w14:textId="4A989E71" w:rsidR="00B702A3" w:rsidRDefault="00B702A3" w:rsidP="0073245C">
      <w:pPr>
        <w:pStyle w:val="Bodytextreduced"/>
      </w:pPr>
    </w:p>
    <w:p w14:paraId="528343A5" w14:textId="4BE7E2AC" w:rsidR="00B702A3" w:rsidRPr="00262D83" w:rsidRDefault="00796A4B" w:rsidP="00C81E62">
      <w:pPr>
        <w:pStyle w:val="BodyText"/>
        <w:rPr>
          <w:b/>
          <w:sz w:val="28"/>
          <w:szCs w:val="28"/>
        </w:rPr>
      </w:pPr>
      <w:bookmarkStart w:id="267" w:name="_Toc391415064"/>
      <w:bookmarkStart w:id="268" w:name="_Toc418789274"/>
      <w:bookmarkStart w:id="269" w:name="_Toc426464323"/>
      <w:r>
        <w:rPr>
          <w:b/>
          <w:sz w:val="28"/>
          <w:szCs w:val="28"/>
        </w:rPr>
        <w:t>G</w:t>
      </w:r>
      <w:r w:rsidR="00B702A3" w:rsidRPr="00262D83">
        <w:rPr>
          <w:b/>
          <w:sz w:val="28"/>
          <w:szCs w:val="28"/>
        </w:rPr>
        <w:t>.3</w:t>
      </w:r>
      <w:r w:rsidR="00B702A3" w:rsidRPr="00262D83">
        <w:rPr>
          <w:b/>
          <w:sz w:val="28"/>
          <w:szCs w:val="28"/>
        </w:rPr>
        <w:tab/>
        <w:t>BMP Enrollment</w:t>
      </w:r>
      <w:bookmarkEnd w:id="267"/>
      <w:bookmarkEnd w:id="268"/>
      <w:bookmarkEnd w:id="269"/>
    </w:p>
    <w:p w14:paraId="10C6E846" w14:textId="28909093" w:rsidR="00B702A3" w:rsidRDefault="004742E1" w:rsidP="00B702A3">
      <w:pPr>
        <w:pStyle w:val="BodyText"/>
      </w:pPr>
      <w:r>
        <w:rPr>
          <w:b/>
        </w:rPr>
        <w:t xml:space="preserve">Figure </w:t>
      </w:r>
      <w:r w:rsidR="00796A4B">
        <w:rPr>
          <w:b/>
        </w:rPr>
        <w:t>G</w:t>
      </w:r>
      <w:r>
        <w:rPr>
          <w:b/>
        </w:rPr>
        <w:t xml:space="preserve">-2 </w:t>
      </w:r>
      <w:r w:rsidR="00B702A3">
        <w:t xml:space="preserve">shows the </w:t>
      </w:r>
      <w:r w:rsidR="00B702A3" w:rsidRPr="008C08B0">
        <w:t xml:space="preserve">acres enrolled in the FDACS BMP Program in </w:t>
      </w:r>
      <w:r w:rsidR="0073245C">
        <w:t xml:space="preserve">the </w:t>
      </w:r>
      <w:r w:rsidR="00B702A3">
        <w:t>Crystal River/Kings Bay</w:t>
      </w:r>
      <w:r w:rsidR="00B702A3" w:rsidRPr="008C08B0">
        <w:t xml:space="preserve"> </w:t>
      </w:r>
      <w:r w:rsidR="00661C68">
        <w:t>S</w:t>
      </w:r>
      <w:r w:rsidR="00B702A3">
        <w:t>pringshed</w:t>
      </w:r>
      <w:r w:rsidR="00B702A3" w:rsidRPr="008C08B0">
        <w:t xml:space="preserve"> as of December 31, 2016.</w:t>
      </w:r>
      <w:r w:rsidR="00B702A3" w:rsidRPr="007922C0">
        <w:rPr>
          <w:b/>
        </w:rPr>
        <w:t xml:space="preserve"> </w:t>
      </w:r>
      <w:r>
        <w:rPr>
          <w:b/>
        </w:rPr>
        <w:t xml:space="preserve">Table </w:t>
      </w:r>
      <w:r w:rsidR="00796A4B">
        <w:rPr>
          <w:b/>
        </w:rPr>
        <w:t>G</w:t>
      </w:r>
      <w:r>
        <w:rPr>
          <w:b/>
        </w:rPr>
        <w:t xml:space="preserve">-5 </w:t>
      </w:r>
      <w:r w:rsidR="00661C68">
        <w:t>lists</w:t>
      </w:r>
      <w:r w:rsidR="00B702A3">
        <w:t xml:space="preserve"> the acres enrolled in the FDACS BMP Program by manual and the number of </w:t>
      </w:r>
      <w:r w:rsidR="00B702A3" w:rsidRPr="008228B7">
        <w:t xml:space="preserve">NOIs </w:t>
      </w:r>
      <w:r w:rsidR="00B702A3">
        <w:t xml:space="preserve">associated with those acres. Given that the enrolled </w:t>
      </w:r>
      <w:r w:rsidR="00B702A3" w:rsidRPr="008228B7">
        <w:t xml:space="preserve">acres </w:t>
      </w:r>
      <w:r w:rsidR="00661C68">
        <w:t>where</w:t>
      </w:r>
      <w:r w:rsidR="00B702A3" w:rsidRPr="008228B7">
        <w:t xml:space="preserve"> BMPs are implemented</w:t>
      </w:r>
      <w:r w:rsidR="00B702A3">
        <w:t xml:space="preserve"> </w:t>
      </w:r>
      <w:r w:rsidR="00B702A3" w:rsidRPr="008228B7">
        <w:t>can contain nonproduction acres (such as buildings, parking lots, and fallow acres)</w:t>
      </w:r>
      <w:r w:rsidR="00B702A3">
        <w:t xml:space="preserve">, </w:t>
      </w:r>
      <w:r w:rsidR="0057184C">
        <w:t xml:space="preserve">only </w:t>
      </w:r>
      <w:r w:rsidR="00B702A3">
        <w:t xml:space="preserve">the enrollment for the land classified as agriculture based on the </w:t>
      </w:r>
      <w:r w:rsidR="0057184C">
        <w:t>FSAID</w:t>
      </w:r>
      <w:r w:rsidR="00B702A3">
        <w:t xml:space="preserve"> is included in</w:t>
      </w:r>
      <w:r>
        <w:t xml:space="preserve"> </w:t>
      </w:r>
      <w:r>
        <w:rPr>
          <w:b/>
        </w:rPr>
        <w:t xml:space="preserve">Table </w:t>
      </w:r>
      <w:r w:rsidR="00796A4B">
        <w:rPr>
          <w:b/>
        </w:rPr>
        <w:t>G</w:t>
      </w:r>
      <w:r>
        <w:rPr>
          <w:b/>
        </w:rPr>
        <w:t>-5</w:t>
      </w:r>
      <w:r w:rsidR="00B702A3">
        <w:t xml:space="preserve">. </w:t>
      </w:r>
    </w:p>
    <w:p w14:paraId="39C980A0" w14:textId="42EC6A03" w:rsidR="00B702A3" w:rsidRDefault="00B702A3" w:rsidP="00B702A3">
      <w:pPr>
        <w:pStyle w:val="BodyText"/>
      </w:pPr>
      <w:r w:rsidRPr="00387829">
        <w:t xml:space="preserve">As of </w:t>
      </w:r>
      <w:r w:rsidRPr="008C08B0">
        <w:t>December 31, 2016</w:t>
      </w:r>
      <w:r>
        <w:t>,</w:t>
      </w:r>
      <w:r w:rsidRPr="00387829">
        <w:t xml:space="preserve"> </w:t>
      </w:r>
      <w:r>
        <w:t>there are NOIs cover 736 acres in the Crystal River/Kings Bay</w:t>
      </w:r>
      <w:r w:rsidRPr="008C08B0">
        <w:t xml:space="preserve"> </w:t>
      </w:r>
      <w:r w:rsidR="00661C68">
        <w:t>S</w:t>
      </w:r>
      <w:r>
        <w:t xml:space="preserve">pringshed. </w:t>
      </w:r>
      <w:r w:rsidRPr="00387829">
        <w:t>No producers are conducting water quality monitoring in lie</w:t>
      </w:r>
      <w:r>
        <w:t>u of implementing BMPs at this t</w:t>
      </w:r>
      <w:r w:rsidRPr="00387829">
        <w:t>ime.</w:t>
      </w:r>
    </w:p>
    <w:p w14:paraId="0EB45DC6" w14:textId="77777777" w:rsidR="00B702A3" w:rsidRDefault="00B702A3" w:rsidP="00B702A3">
      <w:r w:rsidRPr="00FE0BA7">
        <w:rPr>
          <w:noProof/>
          <w:highlight w:val="yellow"/>
        </w:rPr>
        <w:lastRenderedPageBreak/>
        <w:drawing>
          <wp:inline distT="0" distB="0" distL="0" distR="0" wp14:anchorId="37C71B9D" wp14:editId="77118A07">
            <wp:extent cx="5748475" cy="7439025"/>
            <wp:effectExtent l="0" t="0" r="5080" b="0"/>
            <wp:docPr id="18" name="Picture 18" descr="Figure H-2. BMP enrollment in the Crystal River/Kings Bay Springshed as of December 31,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IS\mappingrequests\suwanneebasin\maps\SuwanneeBMAP_ag_LU.jpg"/>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750978" cy="7442264"/>
                    </a:xfrm>
                    <a:prstGeom prst="rect">
                      <a:avLst/>
                    </a:prstGeom>
                    <a:noFill/>
                    <a:ln>
                      <a:noFill/>
                    </a:ln>
                  </pic:spPr>
                </pic:pic>
              </a:graphicData>
            </a:graphic>
          </wp:inline>
        </w:drawing>
      </w:r>
    </w:p>
    <w:p w14:paraId="387E1D05" w14:textId="4034F7EF" w:rsidR="00B702A3" w:rsidRDefault="00E114B8" w:rsidP="00E114B8">
      <w:pPr>
        <w:pStyle w:val="Caption"/>
      </w:pPr>
      <w:bookmarkStart w:id="270" w:name="_Toc481069281"/>
      <w:bookmarkStart w:id="271" w:name="_Toc512010743"/>
      <w:bookmarkStart w:id="272" w:name="_Toc514493726"/>
      <w:r>
        <w:t>Figure G-</w:t>
      </w:r>
      <w:fldSimple w:instr=" SEQ Figure_G- \* ARABIC ">
        <w:r>
          <w:rPr>
            <w:noProof/>
          </w:rPr>
          <w:t>2</w:t>
        </w:r>
      </w:fldSimple>
      <w:r w:rsidR="00B702A3">
        <w:t xml:space="preserve">. </w:t>
      </w:r>
      <w:r w:rsidR="00B702A3" w:rsidRPr="00913F78">
        <w:t xml:space="preserve">BMP </w:t>
      </w:r>
      <w:r w:rsidR="00B702A3">
        <w:t>e</w:t>
      </w:r>
      <w:r w:rsidR="00B702A3" w:rsidRPr="00913F78">
        <w:t xml:space="preserve">nrollment in the </w:t>
      </w:r>
      <w:r w:rsidR="00B702A3">
        <w:t>Crystal River/Kings Bay</w:t>
      </w:r>
      <w:r w:rsidR="00B702A3" w:rsidRPr="00913F78">
        <w:t xml:space="preserve"> </w:t>
      </w:r>
      <w:r w:rsidR="00661C68">
        <w:t>S</w:t>
      </w:r>
      <w:r w:rsidR="00B702A3">
        <w:t>pringshed</w:t>
      </w:r>
      <w:r w:rsidR="00B702A3" w:rsidRPr="00913F78">
        <w:t xml:space="preserve"> as of</w:t>
      </w:r>
      <w:r w:rsidR="00B702A3">
        <w:t xml:space="preserve"> December 31, 2016</w:t>
      </w:r>
      <w:bookmarkEnd w:id="270"/>
      <w:bookmarkEnd w:id="271"/>
      <w:bookmarkEnd w:id="272"/>
    </w:p>
    <w:p w14:paraId="592C1A1D" w14:textId="4B5CDE1C" w:rsidR="00CF3A09" w:rsidRDefault="00CF3A09">
      <w:pPr>
        <w:spacing w:after="0" w:line="240" w:lineRule="auto"/>
      </w:pPr>
      <w:r>
        <w:br w:type="page"/>
      </w:r>
    </w:p>
    <w:p w14:paraId="770EA33E" w14:textId="61E03000" w:rsidR="00B702A3" w:rsidRDefault="00E114B8" w:rsidP="00E114B8">
      <w:pPr>
        <w:pStyle w:val="Caption"/>
        <w:rPr>
          <w:sz w:val="16"/>
          <w:szCs w:val="18"/>
        </w:rPr>
      </w:pPr>
      <w:bookmarkStart w:id="273" w:name="_Toc481069351"/>
      <w:bookmarkStart w:id="274" w:name="_Toc512010769"/>
      <w:bookmarkStart w:id="275" w:name="_Toc514436361"/>
      <w:bookmarkStart w:id="276" w:name="_Toc426464324"/>
      <w:r>
        <w:lastRenderedPageBreak/>
        <w:t>Table G-</w:t>
      </w:r>
      <w:fldSimple w:instr=" SEQ Table_G- \* ARABIC ">
        <w:r>
          <w:rPr>
            <w:noProof/>
          </w:rPr>
          <w:t>5</w:t>
        </w:r>
      </w:fldSimple>
      <w:r w:rsidR="00B702A3">
        <w:t>. Agricultural acreage and BMP e</w:t>
      </w:r>
      <w:r w:rsidR="00B702A3" w:rsidRPr="00A96067">
        <w:t xml:space="preserve">nrollment </w:t>
      </w:r>
      <w:r w:rsidR="00B702A3">
        <w:t>i</w:t>
      </w:r>
      <w:r w:rsidR="00B702A3" w:rsidRPr="00A96067">
        <w:t xml:space="preserve">n </w:t>
      </w:r>
      <w:r w:rsidR="00661C68">
        <w:t xml:space="preserve">the </w:t>
      </w:r>
      <w:r w:rsidR="00B702A3">
        <w:t>Crystal River/Kings Bay</w:t>
      </w:r>
      <w:r w:rsidR="00B702A3" w:rsidRPr="00A96067">
        <w:t xml:space="preserve"> </w:t>
      </w:r>
      <w:r w:rsidR="00661C68">
        <w:t>S</w:t>
      </w:r>
      <w:r w:rsidR="00B702A3">
        <w:t>pringshed</w:t>
      </w:r>
      <w:r w:rsidR="00B702A3" w:rsidRPr="00A96067">
        <w:t xml:space="preserve"> as of December 31, 2016</w:t>
      </w:r>
      <w:bookmarkEnd w:id="273"/>
      <w:bookmarkEnd w:id="274"/>
      <w:bookmarkEnd w:id="275"/>
    </w:p>
    <w:tbl>
      <w:tblPr>
        <w:tblW w:w="8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705"/>
        <w:gridCol w:w="2706"/>
      </w:tblGrid>
      <w:tr w:rsidR="0057184C" w:rsidRPr="00CF3A09" w14:paraId="1EDE7C5C" w14:textId="77777777" w:rsidTr="00537C6F">
        <w:trPr>
          <w:trHeight w:val="360"/>
          <w:tblHeader/>
          <w:jc w:val="center"/>
        </w:trPr>
        <w:tc>
          <w:tcPr>
            <w:tcW w:w="3600" w:type="dxa"/>
            <w:shd w:val="clear" w:color="auto" w:fill="D9E2F3"/>
            <w:vAlign w:val="bottom"/>
          </w:tcPr>
          <w:p w14:paraId="079971C5" w14:textId="77777777" w:rsidR="0057184C" w:rsidRPr="00CF3A09" w:rsidRDefault="0057184C" w:rsidP="00CF3A09">
            <w:pPr>
              <w:pStyle w:val="TableText"/>
              <w:rPr>
                <w:b/>
              </w:rPr>
            </w:pPr>
            <w:r w:rsidRPr="00CF3A09">
              <w:rPr>
                <w:b/>
              </w:rPr>
              <w:t>Related FDACS BMP Programs</w:t>
            </w:r>
          </w:p>
        </w:tc>
        <w:tc>
          <w:tcPr>
            <w:tcW w:w="1705" w:type="dxa"/>
            <w:shd w:val="clear" w:color="auto" w:fill="D9E2F3"/>
            <w:vAlign w:val="bottom"/>
          </w:tcPr>
          <w:p w14:paraId="24AE49F1" w14:textId="77777777" w:rsidR="0057184C" w:rsidRPr="00CF3A09" w:rsidRDefault="0057184C" w:rsidP="00CF3A09">
            <w:pPr>
              <w:pStyle w:val="TableText"/>
              <w:rPr>
                <w:b/>
              </w:rPr>
            </w:pPr>
            <w:r w:rsidRPr="00CF3A09">
              <w:rPr>
                <w:b/>
              </w:rPr>
              <w:t>NOI Acreage Enrolled</w:t>
            </w:r>
          </w:p>
        </w:tc>
        <w:tc>
          <w:tcPr>
            <w:tcW w:w="2706" w:type="dxa"/>
            <w:shd w:val="clear" w:color="auto" w:fill="D9E2F3"/>
            <w:vAlign w:val="bottom"/>
          </w:tcPr>
          <w:p w14:paraId="2BE22CD4" w14:textId="77777777" w:rsidR="0057184C" w:rsidRPr="00CF3A09" w:rsidRDefault="0057184C" w:rsidP="00CF3A09">
            <w:pPr>
              <w:pStyle w:val="TableText"/>
              <w:rPr>
                <w:b/>
              </w:rPr>
            </w:pPr>
            <w:r w:rsidRPr="00CF3A09">
              <w:rPr>
                <w:b/>
              </w:rPr>
              <w:t>Composite Agricultural Land Use Acres within NOIs</w:t>
            </w:r>
          </w:p>
        </w:tc>
      </w:tr>
      <w:tr w:rsidR="0057184C" w:rsidRPr="00250203" w14:paraId="2C6FC6D5" w14:textId="77777777" w:rsidTr="00537C6F">
        <w:trPr>
          <w:cantSplit/>
          <w:trHeight w:val="288"/>
          <w:jc w:val="center"/>
        </w:trPr>
        <w:tc>
          <w:tcPr>
            <w:tcW w:w="3600" w:type="dxa"/>
            <w:shd w:val="clear" w:color="auto" w:fill="auto"/>
            <w:vAlign w:val="center"/>
          </w:tcPr>
          <w:p w14:paraId="5855A9DD" w14:textId="77777777" w:rsidR="0057184C" w:rsidRPr="00CF3A09" w:rsidRDefault="0057184C" w:rsidP="00CF3A09">
            <w:pPr>
              <w:pStyle w:val="TableText"/>
              <w:rPr>
                <w:b/>
                <w:bCs/>
                <w:color w:val="000000"/>
              </w:rPr>
            </w:pPr>
            <w:r w:rsidRPr="00CF3A09">
              <w:rPr>
                <w:b/>
                <w:bCs/>
                <w:color w:val="000000"/>
              </w:rPr>
              <w:t>Cow/Calf Operations</w:t>
            </w:r>
          </w:p>
        </w:tc>
        <w:tc>
          <w:tcPr>
            <w:tcW w:w="1705" w:type="dxa"/>
            <w:shd w:val="clear" w:color="auto" w:fill="auto"/>
            <w:vAlign w:val="center"/>
          </w:tcPr>
          <w:p w14:paraId="69627852" w14:textId="77777777" w:rsidR="0057184C" w:rsidRPr="00250203" w:rsidRDefault="0057184C" w:rsidP="00CF3A09">
            <w:pPr>
              <w:pStyle w:val="TableText"/>
              <w:rPr>
                <w:color w:val="000000"/>
              </w:rPr>
            </w:pPr>
            <w:r w:rsidRPr="00250203">
              <w:rPr>
                <w:color w:val="000000"/>
              </w:rPr>
              <w:t>663</w:t>
            </w:r>
          </w:p>
        </w:tc>
        <w:tc>
          <w:tcPr>
            <w:tcW w:w="2706" w:type="dxa"/>
            <w:vAlign w:val="center"/>
          </w:tcPr>
          <w:p w14:paraId="2B887150" w14:textId="77777777" w:rsidR="0057184C" w:rsidRPr="00250203" w:rsidRDefault="0057184C" w:rsidP="00CF3A09">
            <w:pPr>
              <w:pStyle w:val="TableText"/>
              <w:rPr>
                <w:color w:val="000000"/>
              </w:rPr>
            </w:pPr>
            <w:r w:rsidRPr="00250203">
              <w:rPr>
                <w:color w:val="000000"/>
              </w:rPr>
              <w:t>639</w:t>
            </w:r>
          </w:p>
        </w:tc>
      </w:tr>
      <w:tr w:rsidR="0057184C" w:rsidRPr="00250203" w14:paraId="72367471" w14:textId="77777777" w:rsidTr="00537C6F">
        <w:trPr>
          <w:cantSplit/>
          <w:trHeight w:val="288"/>
          <w:jc w:val="center"/>
        </w:trPr>
        <w:tc>
          <w:tcPr>
            <w:tcW w:w="3600" w:type="dxa"/>
            <w:shd w:val="clear" w:color="auto" w:fill="auto"/>
            <w:vAlign w:val="center"/>
          </w:tcPr>
          <w:p w14:paraId="572BAFC5" w14:textId="77777777" w:rsidR="0057184C" w:rsidRPr="00CF3A09" w:rsidRDefault="0057184C" w:rsidP="00CF3A09">
            <w:pPr>
              <w:pStyle w:val="TableText"/>
              <w:rPr>
                <w:b/>
                <w:bCs/>
                <w:color w:val="000000"/>
              </w:rPr>
            </w:pPr>
            <w:r w:rsidRPr="00CF3A09">
              <w:rPr>
                <w:b/>
                <w:bCs/>
                <w:color w:val="000000"/>
              </w:rPr>
              <w:t>Equine</w:t>
            </w:r>
          </w:p>
        </w:tc>
        <w:tc>
          <w:tcPr>
            <w:tcW w:w="1705" w:type="dxa"/>
            <w:shd w:val="clear" w:color="auto" w:fill="auto"/>
            <w:vAlign w:val="center"/>
          </w:tcPr>
          <w:p w14:paraId="420302F7" w14:textId="77777777" w:rsidR="0057184C" w:rsidRPr="00250203" w:rsidRDefault="0057184C" w:rsidP="00CF3A09">
            <w:pPr>
              <w:pStyle w:val="TableText"/>
              <w:rPr>
                <w:color w:val="000000"/>
              </w:rPr>
            </w:pPr>
            <w:r w:rsidRPr="00250203">
              <w:rPr>
                <w:color w:val="000000"/>
              </w:rPr>
              <w:t>63</w:t>
            </w:r>
          </w:p>
        </w:tc>
        <w:tc>
          <w:tcPr>
            <w:tcW w:w="2706" w:type="dxa"/>
            <w:vAlign w:val="center"/>
          </w:tcPr>
          <w:p w14:paraId="6D7D125D" w14:textId="77777777" w:rsidR="0057184C" w:rsidRPr="00250203" w:rsidRDefault="0057184C" w:rsidP="00CF3A09">
            <w:pPr>
              <w:pStyle w:val="TableText"/>
              <w:rPr>
                <w:color w:val="000000"/>
              </w:rPr>
            </w:pPr>
            <w:r w:rsidRPr="00250203">
              <w:rPr>
                <w:color w:val="000000"/>
              </w:rPr>
              <w:t>.03</w:t>
            </w:r>
          </w:p>
        </w:tc>
      </w:tr>
      <w:tr w:rsidR="0057184C" w:rsidRPr="00250203" w14:paraId="5EB480B9" w14:textId="77777777" w:rsidTr="00537C6F">
        <w:trPr>
          <w:cantSplit/>
          <w:trHeight w:val="288"/>
          <w:jc w:val="center"/>
        </w:trPr>
        <w:tc>
          <w:tcPr>
            <w:tcW w:w="3600" w:type="dxa"/>
            <w:shd w:val="clear" w:color="auto" w:fill="auto"/>
            <w:vAlign w:val="center"/>
          </w:tcPr>
          <w:p w14:paraId="2E1DFA3A" w14:textId="77777777" w:rsidR="0057184C" w:rsidRPr="00CF3A09" w:rsidRDefault="0057184C" w:rsidP="00CF3A09">
            <w:pPr>
              <w:pStyle w:val="TableText"/>
              <w:rPr>
                <w:b/>
                <w:bCs/>
                <w:color w:val="000000"/>
              </w:rPr>
            </w:pPr>
            <w:r w:rsidRPr="00CF3A09">
              <w:rPr>
                <w:b/>
                <w:bCs/>
                <w:color w:val="000000"/>
              </w:rPr>
              <w:t>Nurseries</w:t>
            </w:r>
          </w:p>
        </w:tc>
        <w:tc>
          <w:tcPr>
            <w:tcW w:w="1705" w:type="dxa"/>
            <w:shd w:val="clear" w:color="auto" w:fill="auto"/>
            <w:vAlign w:val="center"/>
          </w:tcPr>
          <w:p w14:paraId="4F15618E" w14:textId="77777777" w:rsidR="0057184C" w:rsidRPr="00250203" w:rsidRDefault="0057184C" w:rsidP="00CF3A09">
            <w:pPr>
              <w:pStyle w:val="TableText"/>
              <w:rPr>
                <w:color w:val="000000"/>
              </w:rPr>
            </w:pPr>
            <w:r w:rsidRPr="00250203">
              <w:rPr>
                <w:color w:val="000000"/>
              </w:rPr>
              <w:t>9</w:t>
            </w:r>
          </w:p>
        </w:tc>
        <w:tc>
          <w:tcPr>
            <w:tcW w:w="2706" w:type="dxa"/>
            <w:vAlign w:val="center"/>
          </w:tcPr>
          <w:p w14:paraId="47172A09" w14:textId="77777777" w:rsidR="0057184C" w:rsidRPr="00250203" w:rsidRDefault="0057184C" w:rsidP="00CF3A09">
            <w:pPr>
              <w:pStyle w:val="TableText"/>
              <w:rPr>
                <w:color w:val="000000"/>
              </w:rPr>
            </w:pPr>
            <w:r w:rsidRPr="00250203">
              <w:rPr>
                <w:color w:val="000000"/>
              </w:rPr>
              <w:t>7</w:t>
            </w:r>
          </w:p>
        </w:tc>
      </w:tr>
      <w:tr w:rsidR="0057184C" w:rsidRPr="00CF3A09" w14:paraId="0E41B8B6" w14:textId="77777777" w:rsidTr="00537C6F">
        <w:trPr>
          <w:cantSplit/>
          <w:trHeight w:val="288"/>
          <w:jc w:val="center"/>
        </w:trPr>
        <w:tc>
          <w:tcPr>
            <w:tcW w:w="3600" w:type="dxa"/>
            <w:shd w:val="clear" w:color="auto" w:fill="FFF2CC" w:themeFill="accent4" w:themeFillTint="33"/>
            <w:vAlign w:val="center"/>
          </w:tcPr>
          <w:p w14:paraId="4DBB27CD" w14:textId="77777777" w:rsidR="0057184C" w:rsidRPr="00CF3A09" w:rsidRDefault="0057184C" w:rsidP="00CF3A09">
            <w:pPr>
              <w:pStyle w:val="TableText"/>
              <w:rPr>
                <w:b/>
                <w:smallCaps/>
                <w:color w:val="000000"/>
              </w:rPr>
            </w:pPr>
            <w:r w:rsidRPr="00CF3A09">
              <w:rPr>
                <w:b/>
                <w:color w:val="000000"/>
              </w:rPr>
              <w:t>Total</w:t>
            </w:r>
          </w:p>
        </w:tc>
        <w:tc>
          <w:tcPr>
            <w:tcW w:w="1705" w:type="dxa"/>
            <w:shd w:val="clear" w:color="auto" w:fill="FFF2CC" w:themeFill="accent4" w:themeFillTint="33"/>
            <w:vAlign w:val="center"/>
          </w:tcPr>
          <w:p w14:paraId="1FF2C136" w14:textId="77777777" w:rsidR="0057184C" w:rsidRPr="00CF3A09" w:rsidRDefault="0057184C" w:rsidP="00CF3A09">
            <w:pPr>
              <w:pStyle w:val="TableText"/>
              <w:rPr>
                <w:b/>
                <w:smallCaps/>
                <w:color w:val="000000"/>
              </w:rPr>
            </w:pPr>
            <w:r w:rsidRPr="00CF3A09">
              <w:rPr>
                <w:b/>
                <w:smallCaps/>
                <w:color w:val="000000"/>
              </w:rPr>
              <w:t>736</w:t>
            </w:r>
          </w:p>
        </w:tc>
        <w:tc>
          <w:tcPr>
            <w:tcW w:w="2706" w:type="dxa"/>
            <w:shd w:val="clear" w:color="auto" w:fill="FFF2CC" w:themeFill="accent4" w:themeFillTint="33"/>
            <w:vAlign w:val="center"/>
          </w:tcPr>
          <w:p w14:paraId="562CC300" w14:textId="77777777" w:rsidR="0057184C" w:rsidRPr="00CF3A09" w:rsidRDefault="0057184C" w:rsidP="00CF3A09">
            <w:pPr>
              <w:pStyle w:val="TableText"/>
              <w:rPr>
                <w:b/>
                <w:bCs/>
                <w:color w:val="000000"/>
              </w:rPr>
            </w:pPr>
            <w:r w:rsidRPr="00CF3A09">
              <w:rPr>
                <w:b/>
                <w:bCs/>
                <w:color w:val="000000"/>
              </w:rPr>
              <w:t>646</w:t>
            </w:r>
          </w:p>
        </w:tc>
      </w:tr>
    </w:tbl>
    <w:p w14:paraId="093A18DA" w14:textId="77777777" w:rsidR="001F0566" w:rsidRDefault="001F0566" w:rsidP="001F0566">
      <w:pPr>
        <w:pStyle w:val="BodyText"/>
        <w:spacing w:after="0"/>
        <w:rPr>
          <w:b/>
          <w:sz w:val="28"/>
          <w:szCs w:val="28"/>
        </w:rPr>
      </w:pPr>
      <w:bookmarkStart w:id="277" w:name="_Toc426464325"/>
      <w:bookmarkEnd w:id="276"/>
    </w:p>
    <w:p w14:paraId="1F1F8D18" w14:textId="77FEE8E9" w:rsidR="00B702A3" w:rsidRPr="004E258B" w:rsidRDefault="00796A4B" w:rsidP="00CF3A09">
      <w:pPr>
        <w:pStyle w:val="BodyText"/>
      </w:pPr>
      <w:r>
        <w:rPr>
          <w:b/>
          <w:sz w:val="28"/>
          <w:szCs w:val="28"/>
        </w:rPr>
        <w:t>G</w:t>
      </w:r>
      <w:r w:rsidR="00B702A3" w:rsidRPr="00262D83">
        <w:rPr>
          <w:b/>
          <w:sz w:val="28"/>
          <w:szCs w:val="28"/>
        </w:rPr>
        <w:t>.4</w:t>
      </w:r>
      <w:r w:rsidR="00B702A3" w:rsidRPr="00262D83">
        <w:rPr>
          <w:b/>
          <w:sz w:val="28"/>
          <w:szCs w:val="28"/>
        </w:rPr>
        <w:tab/>
      </w:r>
      <w:r w:rsidR="0006122E" w:rsidRPr="00262D83">
        <w:rPr>
          <w:b/>
          <w:sz w:val="28"/>
          <w:szCs w:val="28"/>
        </w:rPr>
        <w:t xml:space="preserve">Role </w:t>
      </w:r>
      <w:r w:rsidR="0006122E">
        <w:rPr>
          <w:b/>
          <w:sz w:val="28"/>
          <w:szCs w:val="28"/>
        </w:rPr>
        <w:t xml:space="preserve">of </w:t>
      </w:r>
      <w:r w:rsidR="00B702A3" w:rsidRPr="00262D83">
        <w:rPr>
          <w:b/>
          <w:sz w:val="28"/>
          <w:szCs w:val="28"/>
        </w:rPr>
        <w:t>FDACS OAWP in BMP Implementation and Follow-Up</w:t>
      </w:r>
      <w:bookmarkEnd w:id="277"/>
    </w:p>
    <w:p w14:paraId="187484F9" w14:textId="387963FA" w:rsidR="00B702A3" w:rsidRPr="008228B7" w:rsidRDefault="00CF3A09" w:rsidP="00B702A3">
      <w:pPr>
        <w:pStyle w:val="BodyText"/>
      </w:pPr>
      <w:r>
        <w:t xml:space="preserve">The </w:t>
      </w:r>
      <w:r w:rsidR="00B702A3" w:rsidRPr="008228B7">
        <w:t>OAWP works with producers to submit NOIs to implement the BMPs a</w:t>
      </w:r>
      <w:r w:rsidR="00B702A3">
        <w:t xml:space="preserve">pplicable to their operations, provides technical assistance to growers, and distributes cost-share funding, as available, to eligible producers for selected practices. </w:t>
      </w:r>
      <w:r>
        <w:t xml:space="preserve">The </w:t>
      </w:r>
      <w:r w:rsidR="00B702A3">
        <w:t>OAWP follows up with growers through site visits to evaluate the level of BMP implementation and record keeping, identify areas for improvement, if any, and discuss cost-share opportunities.</w:t>
      </w:r>
    </w:p>
    <w:p w14:paraId="491E0139" w14:textId="054BE7D3" w:rsidR="00B702A3" w:rsidRPr="008228B7" w:rsidRDefault="00B702A3" w:rsidP="00B702A3">
      <w:pPr>
        <w:pStyle w:val="BodyText"/>
      </w:pPr>
      <w:r w:rsidRPr="008228B7">
        <w:t xml:space="preserve">When </w:t>
      </w:r>
      <w:r>
        <w:t xml:space="preserve">DEP </w:t>
      </w:r>
      <w:r w:rsidRPr="008228B7">
        <w:t>adopts a BMAP that includes agriculture, it is the agricultural producer</w:t>
      </w:r>
      <w:r w:rsidR="00824D55">
        <w:t>'</w:t>
      </w:r>
      <w:r w:rsidRPr="008228B7">
        <w:t xml:space="preserve">s responsibility to implement BMPs adopted by FDACS </w:t>
      </w:r>
      <w:r>
        <w:t>to help</w:t>
      </w:r>
      <w:r w:rsidRPr="008228B7">
        <w:t xml:space="preserve"> achieve load reductions. If </w:t>
      </w:r>
      <w:r>
        <w:t>land use acreage</w:t>
      </w:r>
      <w:r w:rsidRPr="008228B7">
        <w:t xml:space="preserve"> </w:t>
      </w:r>
      <w:r>
        <w:t>corrections</w:t>
      </w:r>
      <w:r w:rsidRPr="008228B7">
        <w:t xml:space="preserve"> and BMP implementation do not fully account for the current agricultural load reduction allocation, it may be necessary to develop and implement </w:t>
      </w:r>
      <w:r w:rsidRPr="00961C71">
        <w:t xml:space="preserve">cost-assisted field- </w:t>
      </w:r>
      <w:r>
        <w:t xml:space="preserve">or </w:t>
      </w:r>
      <w:r w:rsidRPr="00961C71">
        <w:t xml:space="preserve">regional-level treatment options that remove nutrients from farms and other nonpoint sources. In that case, FDACS will work with </w:t>
      </w:r>
      <w:r>
        <w:t xml:space="preserve">DEP and </w:t>
      </w:r>
      <w:r w:rsidR="0073245C">
        <w:t xml:space="preserve">the </w:t>
      </w:r>
      <w:r>
        <w:t>SWFWMD</w:t>
      </w:r>
      <w:r w:rsidRPr="00961C71">
        <w:t xml:space="preserve"> to</w:t>
      </w:r>
      <w:r w:rsidRPr="008228B7">
        <w:t xml:space="preserve"> identify appropriate options for achieving further agricultural load reductions.</w:t>
      </w:r>
    </w:p>
    <w:p w14:paraId="1F21CD76" w14:textId="1F0BDFA8" w:rsidR="00B702A3" w:rsidRPr="008228B7" w:rsidRDefault="00B702A3" w:rsidP="00B702A3">
      <w:pPr>
        <w:pStyle w:val="BodyText"/>
      </w:pPr>
      <w:r>
        <w:t>Section 403.067, F.S.</w:t>
      </w:r>
      <w:r w:rsidR="0073245C">
        <w:t>,</w:t>
      </w:r>
      <w:r w:rsidRPr="008228B7">
        <w:t xml:space="preserve"> requires that, where water quality problems are demonstrated despite the proper implementation of adopted agricultural BMPs, FDACS must reevaluate the practices, in consultation with </w:t>
      </w:r>
      <w:r>
        <w:t>DEP</w:t>
      </w:r>
      <w:r w:rsidRPr="008228B7">
        <w:t xml:space="preserve">, and modify them if necessary. Continuing water quality </w:t>
      </w:r>
      <w:r w:rsidRPr="00342457">
        <w:t xml:space="preserve">problems will be detected through the BMAP monitoring component and </w:t>
      </w:r>
      <w:r>
        <w:t>other DEP</w:t>
      </w:r>
      <w:r w:rsidRPr="00342457">
        <w:t xml:space="preserve"> and SWFWMD activities. If a reevaluation of the BMPs is needed, FDACS will also include </w:t>
      </w:r>
      <w:r w:rsidR="0073245C">
        <w:t xml:space="preserve">the </w:t>
      </w:r>
      <w:r w:rsidRPr="00342457">
        <w:t>SWFWMD</w:t>
      </w:r>
      <w:r w:rsidRPr="008228B7">
        <w:t xml:space="preserve"> and other partners in the process.</w:t>
      </w:r>
    </w:p>
    <w:p w14:paraId="6ED3F4F7" w14:textId="2260D603" w:rsidR="00B702A3" w:rsidRPr="00262D83" w:rsidRDefault="00796A4B" w:rsidP="00C81E62">
      <w:pPr>
        <w:pStyle w:val="BodyText"/>
        <w:rPr>
          <w:b/>
          <w:sz w:val="28"/>
          <w:szCs w:val="28"/>
        </w:rPr>
      </w:pPr>
      <w:r>
        <w:rPr>
          <w:b/>
          <w:sz w:val="28"/>
          <w:szCs w:val="28"/>
        </w:rPr>
        <w:t>G</w:t>
      </w:r>
      <w:r w:rsidR="00B702A3" w:rsidRPr="00262D83">
        <w:rPr>
          <w:b/>
          <w:sz w:val="28"/>
          <w:szCs w:val="28"/>
        </w:rPr>
        <w:t>.5</w:t>
      </w:r>
      <w:r w:rsidR="00B702A3" w:rsidRPr="00262D83">
        <w:rPr>
          <w:b/>
          <w:sz w:val="28"/>
          <w:szCs w:val="28"/>
        </w:rPr>
        <w:tab/>
        <w:t>OAWP Implementation Assurance Program</w:t>
      </w:r>
    </w:p>
    <w:p w14:paraId="27693960" w14:textId="77777777" w:rsidR="0073245C" w:rsidRDefault="0073245C" w:rsidP="00B702A3">
      <w:pPr>
        <w:pStyle w:val="BodyText"/>
      </w:pPr>
      <w:r>
        <w:t xml:space="preserve">The </w:t>
      </w:r>
      <w:r w:rsidR="00B702A3">
        <w:t>O</w:t>
      </w:r>
      <w:r w:rsidR="00B702A3" w:rsidRPr="00730CDE">
        <w:t xml:space="preserve">AWP formally established </w:t>
      </w:r>
      <w:r w:rsidR="00B702A3">
        <w:t>its Implementation Assurance</w:t>
      </w:r>
      <w:r w:rsidR="00B702A3" w:rsidRPr="00111AD9">
        <w:t xml:space="preserve"> </w:t>
      </w:r>
      <w:r w:rsidR="00B702A3">
        <w:t>(</w:t>
      </w:r>
      <w:r w:rsidR="00B702A3" w:rsidRPr="00111AD9">
        <w:t>IA</w:t>
      </w:r>
      <w:r w:rsidR="00B702A3">
        <w:t>)</w:t>
      </w:r>
      <w:r w:rsidR="00B702A3" w:rsidRPr="00111AD9">
        <w:t xml:space="preserve"> Program in 2005 in the Suwannee River Basin as part of the multi-agency/local stakeholder Suwannee River Partners</w:t>
      </w:r>
      <w:r w:rsidR="00B702A3" w:rsidRPr="00730CDE">
        <w:t xml:space="preserve">hip. In 2007, OAWP initiated </w:t>
      </w:r>
      <w:r w:rsidR="00B702A3">
        <w:t>the IA Program</w:t>
      </w:r>
      <w:r w:rsidR="00B702A3" w:rsidRPr="00111AD9">
        <w:t xml:space="preserve"> in the Lake Okeechobee Watershed and launched a standardized follow-up program for the remaining areas of the state</w:t>
      </w:r>
      <w:r w:rsidR="00B702A3">
        <w:t xml:space="preserve"> in 2013</w:t>
      </w:r>
      <w:r w:rsidR="00B702A3" w:rsidRPr="00111AD9">
        <w:t>, beginning with the Ridge Citru</w:t>
      </w:r>
      <w:r>
        <w:t>s and Indian River Citrus BMPs.</w:t>
      </w:r>
    </w:p>
    <w:p w14:paraId="5469A469" w14:textId="349085C9" w:rsidR="00B702A3" w:rsidRPr="00111AD9" w:rsidRDefault="00B702A3" w:rsidP="00B702A3">
      <w:pPr>
        <w:pStyle w:val="BodyText"/>
      </w:pPr>
      <w:r w:rsidRPr="00111AD9">
        <w:t xml:space="preserve">Because of program-specific needs, the follow up process for each of these three components was different. In early 2014, </w:t>
      </w:r>
      <w:r w:rsidR="0073245C">
        <w:t xml:space="preserve">the </w:t>
      </w:r>
      <w:r w:rsidRPr="00111AD9">
        <w:t>OAWP began to streamline the IA Program to ensure consistency statewide and across commodities and BMP manuals. This effort resulted in a single IA site-visit form, which is</w:t>
      </w:r>
      <w:r w:rsidR="0073245C">
        <w:t xml:space="preserve"> currently used by OAWP staff.</w:t>
      </w:r>
    </w:p>
    <w:p w14:paraId="47E6E524" w14:textId="4C092A3F" w:rsidR="0073245C" w:rsidRDefault="00B702A3" w:rsidP="00B702A3">
      <w:pPr>
        <w:pStyle w:val="BodyText"/>
      </w:pPr>
      <w:r w:rsidRPr="00111AD9">
        <w:lastRenderedPageBreak/>
        <w:t xml:space="preserve">The current IA </w:t>
      </w:r>
      <w:r w:rsidRPr="00907927">
        <w:t xml:space="preserve">Program is based on interactions with producers during a site visit by OAWP staff. Site visits are conducted by OAWP field staff and technicians as workload allows. For the visits, field staff and technicians use a standard form (not </w:t>
      </w:r>
      <w:r>
        <w:t>BMP</w:t>
      </w:r>
      <w:r w:rsidRPr="00907927">
        <w:t xml:space="preserve"> specifi</w:t>
      </w:r>
      <w:r>
        <w:t xml:space="preserve">c) developed in 2014. This form focuses on nutrient </w:t>
      </w:r>
      <w:r w:rsidRPr="00907927">
        <w:t>management, irrigation</w:t>
      </w:r>
      <w:r>
        <w:t xml:space="preserve"> </w:t>
      </w:r>
      <w:r w:rsidRPr="00907927">
        <w:t>management, and water</w:t>
      </w:r>
      <w:r>
        <w:t xml:space="preserve"> </w:t>
      </w:r>
      <w:r w:rsidRPr="00907927">
        <w:t>resource protection BMPs common to all of the BMPs that have been adopted by rule.</w:t>
      </w:r>
      <w:r w:rsidR="00824D55">
        <w:t xml:space="preserve"> </w:t>
      </w:r>
      <w:r w:rsidRPr="00907927">
        <w:t>Th</w:t>
      </w:r>
      <w:r w:rsidRPr="00111AD9">
        <w:t>e paper forms are submitted to OAWP staff and compiled into a spreadsheet, and the data are reported annu</w:t>
      </w:r>
      <w:r>
        <w:t>ally</w:t>
      </w:r>
      <w:r w:rsidR="0073245C">
        <w:t>.</w:t>
      </w:r>
    </w:p>
    <w:p w14:paraId="73D53392" w14:textId="222CC6DF" w:rsidR="00B702A3" w:rsidRDefault="00B702A3" w:rsidP="00B702A3">
      <w:pPr>
        <w:pStyle w:val="BodyText"/>
      </w:pPr>
      <w:r>
        <w:t>From 2007</w:t>
      </w:r>
      <w:r w:rsidR="00661C68">
        <w:t xml:space="preserve"> to</w:t>
      </w:r>
      <w:r>
        <w:t>2015,</w:t>
      </w:r>
      <w:r w:rsidRPr="00730CDE">
        <w:t xml:space="preserve"> OAWP </w:t>
      </w:r>
      <w:r>
        <w:t xml:space="preserve">conducted </w:t>
      </w:r>
      <w:r w:rsidRPr="00111AD9">
        <w:t>1,</w:t>
      </w:r>
      <w:r>
        <w:t>936</w:t>
      </w:r>
      <w:r w:rsidR="0073245C">
        <w:t xml:space="preserve"> site visits. </w:t>
      </w:r>
      <w:r w:rsidRPr="00111AD9">
        <w:t xml:space="preserve">However, it is difficult to compare data collected prior to </w:t>
      </w:r>
      <w:r w:rsidR="00661C68">
        <w:t xml:space="preserve">the </w:t>
      </w:r>
      <w:r w:rsidRPr="00111AD9">
        <w:t xml:space="preserve">implementation of the </w:t>
      </w:r>
      <w:r w:rsidR="00661C68">
        <w:t xml:space="preserve">recently developed </w:t>
      </w:r>
      <w:r w:rsidRPr="00111AD9">
        <w:t>single IA site</w:t>
      </w:r>
      <w:r>
        <w:t xml:space="preserve"> </w:t>
      </w:r>
      <w:r w:rsidRPr="00111AD9">
        <w:t>visit form be</w:t>
      </w:r>
      <w:r w:rsidRPr="00730CDE">
        <w:t>cause of regional differences (</w:t>
      </w:r>
      <w:r>
        <w:t>e</w:t>
      </w:r>
      <w:r w:rsidRPr="00111AD9">
        <w:t xml:space="preserve">.g., different forms and information </w:t>
      </w:r>
      <w:r w:rsidR="00661C68">
        <w:t>requested</w:t>
      </w:r>
      <w:r w:rsidRPr="00111AD9">
        <w:t xml:space="preserve">) in </w:t>
      </w:r>
      <w:r w:rsidR="00661C68">
        <w:t xml:space="preserve">the </w:t>
      </w:r>
      <w:r w:rsidRPr="00111AD9">
        <w:t>administration of the IA Program.</w:t>
      </w:r>
    </w:p>
    <w:p w14:paraId="552869AA" w14:textId="1104872D" w:rsidR="00B702A3" w:rsidRDefault="00B702A3" w:rsidP="00B702A3">
      <w:pPr>
        <w:pStyle w:val="BodyText"/>
      </w:pPr>
      <w:r w:rsidRPr="00907927">
        <w:t>Addition</w:t>
      </w:r>
      <w:r>
        <w:t>al</w:t>
      </w:r>
      <w:r w:rsidRPr="00907927">
        <w:t xml:space="preserve"> emphasis was given to verif</w:t>
      </w:r>
      <w:r w:rsidR="00661C68">
        <w:t>ying</w:t>
      </w:r>
      <w:r w:rsidRPr="00907927">
        <w:t xml:space="preserve"> </w:t>
      </w:r>
      <w:r w:rsidR="0073245C">
        <w:t xml:space="preserve">the </w:t>
      </w:r>
      <w:r w:rsidRPr="00907927">
        <w:t>implementation of BMPs by enrolled producers with the enactment of Ch</w:t>
      </w:r>
      <w:r>
        <w:t xml:space="preserve">apter 2016-1, Laws of Florida. </w:t>
      </w:r>
      <w:r w:rsidRPr="00907927">
        <w:t xml:space="preserve">That </w:t>
      </w:r>
      <w:r>
        <w:t>legislation</w:t>
      </w:r>
      <w:r w:rsidRPr="00907927">
        <w:t xml:space="preserve"> directed </w:t>
      </w:r>
      <w:r w:rsidR="0073245C">
        <w:t xml:space="preserve">the </w:t>
      </w:r>
      <w:r w:rsidRPr="00907927">
        <w:t>OAWP to formalize the Implementation Verification</w:t>
      </w:r>
      <w:r w:rsidR="00C40BF2">
        <w:t xml:space="preserve"> (IV)</w:t>
      </w:r>
      <w:r w:rsidRPr="00907927">
        <w:t xml:space="preserve"> Program into rules. In December 2016, </w:t>
      </w:r>
      <w:r w:rsidR="0073245C">
        <w:t xml:space="preserve">the </w:t>
      </w:r>
      <w:r w:rsidRPr="00907927">
        <w:t>OAWP published</w:t>
      </w:r>
      <w:r>
        <w:t xml:space="preserve"> a notice of rule development. </w:t>
      </w:r>
      <w:r w:rsidR="00C40BF2">
        <w:t>In July</w:t>
      </w:r>
      <w:r w:rsidRPr="00907927">
        <w:t xml:space="preserve"> 2017, draft rule language has been distributed and presented at a public workshop. This draft language provide</w:t>
      </w:r>
      <w:r w:rsidR="00C40BF2">
        <w:t>d</w:t>
      </w:r>
      <w:r w:rsidRPr="00907927">
        <w:t xml:space="preserve"> the structure for a statewide uniform implementation verification system</w:t>
      </w:r>
      <w:r w:rsidR="00661C68">
        <w:t>,</w:t>
      </w:r>
      <w:r w:rsidRPr="00907927">
        <w:t xml:space="preserve"> including assessments of the status of implementation, compliance assistance to aid producers in achieving full implementation, and referral to </w:t>
      </w:r>
      <w:r>
        <w:t xml:space="preserve">DEP </w:t>
      </w:r>
      <w:r w:rsidRPr="00907927">
        <w:t>for producers who a</w:t>
      </w:r>
      <w:r w:rsidR="0073245C">
        <w:t>re not implementing BMPs.</w:t>
      </w:r>
      <w:r w:rsidR="00C40BF2">
        <w:t xml:space="preserve"> The IV rule is final as of November 1, 2017, and can be found in Chapter 5M-1, F.A.C.</w:t>
      </w:r>
    </w:p>
    <w:p w14:paraId="0A6A81E4" w14:textId="75C28AD5" w:rsidR="00B702A3" w:rsidRPr="00262D83" w:rsidRDefault="00796A4B" w:rsidP="00C81E62">
      <w:pPr>
        <w:pStyle w:val="BodyText"/>
        <w:rPr>
          <w:b/>
          <w:sz w:val="28"/>
          <w:szCs w:val="28"/>
        </w:rPr>
      </w:pPr>
      <w:r>
        <w:rPr>
          <w:b/>
          <w:sz w:val="28"/>
          <w:szCs w:val="28"/>
        </w:rPr>
        <w:t>G</w:t>
      </w:r>
      <w:r w:rsidR="00B702A3" w:rsidRPr="00262D83">
        <w:rPr>
          <w:b/>
          <w:sz w:val="28"/>
          <w:szCs w:val="28"/>
        </w:rPr>
        <w:t>.6</w:t>
      </w:r>
      <w:r w:rsidR="00B702A3" w:rsidRPr="00262D83">
        <w:rPr>
          <w:b/>
          <w:sz w:val="28"/>
          <w:szCs w:val="28"/>
        </w:rPr>
        <w:tab/>
        <w:t>Beyond BMPs</w:t>
      </w:r>
    </w:p>
    <w:p w14:paraId="4ACBD541" w14:textId="77777777" w:rsidR="0073245C" w:rsidRDefault="00B702A3" w:rsidP="00B702A3">
      <w:pPr>
        <w:pStyle w:val="BodyText"/>
      </w:pPr>
      <w:r>
        <w:t>Beyond enrolling producers in the FDACS BMP Program and verifying implementation, FDACS will work with DEP to improve the data used to estimate agricultural land uses in the springshed. FDACS will also work with producers to implement a suite of agricultural projects and research agricultural technologies on properties where they are deemed technically feasible and if funding is made available. Acreages provided by FDACS are preliminary estimates that are the maximum acreages that will be e</w:t>
      </w:r>
      <w:r w:rsidR="0073245C">
        <w:t>valuated and refined over time.</w:t>
      </w:r>
    </w:p>
    <w:p w14:paraId="3305C738" w14:textId="43550424" w:rsidR="00B702A3" w:rsidRDefault="00B702A3" w:rsidP="00B702A3">
      <w:pPr>
        <w:pStyle w:val="BodyText"/>
      </w:pPr>
      <w:r>
        <w:t xml:space="preserve">As presented here, these projects are based on planning-level information. Actual implementation would require funding as well as more detailed design based on </w:t>
      </w:r>
      <w:r w:rsidR="00082404">
        <w:t xml:space="preserve">specific </w:t>
      </w:r>
      <w:r>
        <w:t xml:space="preserve">information, such as actual applicable acreages and willing landowners. </w:t>
      </w:r>
      <w:r w:rsidR="0073245C">
        <w:rPr>
          <w:b/>
        </w:rPr>
        <w:t xml:space="preserve">Table </w:t>
      </w:r>
      <w:r w:rsidR="00796A4B">
        <w:rPr>
          <w:b/>
        </w:rPr>
        <w:t>G</w:t>
      </w:r>
      <w:r w:rsidR="0073245C">
        <w:rPr>
          <w:b/>
        </w:rPr>
        <w:t>-6</w:t>
      </w:r>
      <w:r w:rsidR="0073245C">
        <w:t xml:space="preserve"> summarizes t</w:t>
      </w:r>
      <w:r>
        <w:t>hese efforts</w:t>
      </w:r>
      <w:r w:rsidR="00082404" w:rsidRPr="000C221E">
        <w:t>.</w:t>
      </w:r>
      <w:r w:rsidRPr="00082404">
        <w:t xml:space="preserve"> </w:t>
      </w:r>
      <w:r>
        <w:t xml:space="preserve">It is important to </w:t>
      </w:r>
      <w:r w:rsidRPr="0073245C">
        <w:t xml:space="preserve">note that the research projects listed in </w:t>
      </w:r>
      <w:r w:rsidR="0073245C" w:rsidRPr="0073245C">
        <w:t>the table</w:t>
      </w:r>
      <w:r w:rsidR="004742E1" w:rsidRPr="0073245C">
        <w:t xml:space="preserve"> </w:t>
      </w:r>
      <w:r w:rsidRPr="0073245C">
        <w:t>are being conducted in the Suwannee River</w:t>
      </w:r>
      <w:r w:rsidRPr="00691998">
        <w:t xml:space="preserve"> Basin. At some </w:t>
      </w:r>
      <w:r w:rsidR="00661C68">
        <w:t xml:space="preserve">future </w:t>
      </w:r>
      <w:r w:rsidRPr="00691998">
        <w:t>point</w:t>
      </w:r>
      <w:r w:rsidR="00661C68">
        <w:t>,</w:t>
      </w:r>
      <w:r>
        <w:t xml:space="preserve"> the findings of these studies</w:t>
      </w:r>
      <w:r w:rsidRPr="00691998">
        <w:t xml:space="preserve"> may be applicable to the Crystal River</w:t>
      </w:r>
      <w:r w:rsidR="004F661B">
        <w:t>/Kings Bay</w:t>
      </w:r>
      <w:r w:rsidRPr="00691998">
        <w:t xml:space="preserve"> </w:t>
      </w:r>
      <w:r w:rsidR="00661C68">
        <w:t>S</w:t>
      </w:r>
      <w:r w:rsidRPr="00691998">
        <w:t>pringshed</w:t>
      </w:r>
      <w:r>
        <w:t>.</w:t>
      </w:r>
    </w:p>
    <w:p w14:paraId="7FB87C71" w14:textId="2CD79FCE" w:rsidR="00CF3A09" w:rsidRDefault="00CF3A09">
      <w:pPr>
        <w:spacing w:after="0" w:line="240" w:lineRule="auto"/>
      </w:pPr>
      <w:r>
        <w:br w:type="page"/>
      </w:r>
    </w:p>
    <w:p w14:paraId="63BF3256" w14:textId="79B49858" w:rsidR="00B702A3" w:rsidRPr="00745861" w:rsidRDefault="00E114B8" w:rsidP="00E114B8">
      <w:pPr>
        <w:pStyle w:val="Caption"/>
      </w:pPr>
      <w:bookmarkStart w:id="278" w:name="_Toc481069352"/>
      <w:bookmarkStart w:id="279" w:name="_Toc512010770"/>
      <w:bookmarkStart w:id="280" w:name="_Toc514436362"/>
      <w:r>
        <w:lastRenderedPageBreak/>
        <w:t>Table G-</w:t>
      </w:r>
      <w:fldSimple w:instr=" SEQ Table_G- \* ARABIC ">
        <w:r>
          <w:rPr>
            <w:noProof/>
          </w:rPr>
          <w:t>6</w:t>
        </w:r>
      </w:fldSimple>
      <w:r w:rsidR="00B702A3">
        <w:t>. Beyond BMP implementation</w:t>
      </w:r>
      <w:bookmarkEnd w:id="278"/>
      <w:bookmarkEnd w:id="279"/>
      <w:bookmarkEnd w:id="280"/>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2520"/>
        <w:gridCol w:w="5405"/>
      </w:tblGrid>
      <w:tr w:rsidR="00B702A3" w:rsidRPr="00250203" w14:paraId="297F195B" w14:textId="77777777" w:rsidTr="00C55BDD">
        <w:trPr>
          <w:trHeight w:val="360"/>
          <w:tblHeader/>
          <w:jc w:val="center"/>
        </w:trPr>
        <w:tc>
          <w:tcPr>
            <w:tcW w:w="1530" w:type="dxa"/>
            <w:shd w:val="clear" w:color="auto" w:fill="D9E2F3"/>
            <w:vAlign w:val="bottom"/>
          </w:tcPr>
          <w:p w14:paraId="38FB0B6C" w14:textId="77777777" w:rsidR="00B702A3" w:rsidRPr="00250203" w:rsidRDefault="00B702A3" w:rsidP="00F307FD">
            <w:pPr>
              <w:spacing w:after="0"/>
              <w:jc w:val="center"/>
              <w:rPr>
                <w:b/>
                <w:bCs/>
                <w:color w:val="000000"/>
                <w:sz w:val="20"/>
              </w:rPr>
            </w:pPr>
            <w:r w:rsidRPr="00250203">
              <w:rPr>
                <w:b/>
                <w:bCs/>
                <w:color w:val="000000"/>
                <w:sz w:val="20"/>
              </w:rPr>
              <w:t>Category</w:t>
            </w:r>
          </w:p>
        </w:tc>
        <w:tc>
          <w:tcPr>
            <w:tcW w:w="2520" w:type="dxa"/>
            <w:shd w:val="clear" w:color="auto" w:fill="D9E2F3"/>
            <w:vAlign w:val="bottom"/>
          </w:tcPr>
          <w:p w14:paraId="11F20395" w14:textId="77777777" w:rsidR="00B702A3" w:rsidRPr="00250203" w:rsidRDefault="00B702A3" w:rsidP="00F307FD">
            <w:pPr>
              <w:spacing w:after="0"/>
              <w:jc w:val="center"/>
              <w:rPr>
                <w:b/>
                <w:bCs/>
                <w:color w:val="000000"/>
                <w:sz w:val="20"/>
              </w:rPr>
            </w:pPr>
            <w:r w:rsidRPr="00250203">
              <w:rPr>
                <w:b/>
                <w:bCs/>
                <w:color w:val="000000"/>
                <w:sz w:val="20"/>
              </w:rPr>
              <w:t>Name</w:t>
            </w:r>
          </w:p>
        </w:tc>
        <w:tc>
          <w:tcPr>
            <w:tcW w:w="5405" w:type="dxa"/>
            <w:shd w:val="clear" w:color="auto" w:fill="D9E2F3"/>
            <w:vAlign w:val="bottom"/>
          </w:tcPr>
          <w:p w14:paraId="0C801A56" w14:textId="77777777" w:rsidR="00B702A3" w:rsidRPr="00250203" w:rsidRDefault="00B702A3" w:rsidP="00F307FD">
            <w:pPr>
              <w:spacing w:after="0"/>
              <w:jc w:val="center"/>
              <w:rPr>
                <w:b/>
                <w:bCs/>
                <w:color w:val="000000"/>
                <w:sz w:val="20"/>
              </w:rPr>
            </w:pPr>
            <w:r w:rsidRPr="00250203">
              <w:rPr>
                <w:b/>
                <w:bCs/>
                <w:color w:val="000000"/>
                <w:sz w:val="20"/>
              </w:rPr>
              <w:t>Description</w:t>
            </w:r>
          </w:p>
        </w:tc>
      </w:tr>
      <w:tr w:rsidR="00B702A3" w:rsidRPr="00250203" w14:paraId="100738FD" w14:textId="77777777" w:rsidTr="00F307FD">
        <w:trPr>
          <w:trHeight w:val="504"/>
          <w:jc w:val="center"/>
        </w:trPr>
        <w:tc>
          <w:tcPr>
            <w:tcW w:w="1530" w:type="dxa"/>
            <w:vAlign w:val="center"/>
          </w:tcPr>
          <w:p w14:paraId="0BFC6FCF" w14:textId="77777777" w:rsidR="00B702A3" w:rsidRPr="00262D83" w:rsidRDefault="00B702A3" w:rsidP="00F307FD">
            <w:pPr>
              <w:spacing w:after="0"/>
              <w:jc w:val="center"/>
              <w:rPr>
                <w:b/>
                <w:bCs/>
                <w:color w:val="000000"/>
                <w:sz w:val="20"/>
              </w:rPr>
            </w:pPr>
            <w:r w:rsidRPr="00262D83">
              <w:rPr>
                <w:b/>
                <w:bCs/>
                <w:color w:val="000000"/>
                <w:sz w:val="20"/>
              </w:rPr>
              <w:t>Practices</w:t>
            </w:r>
          </w:p>
        </w:tc>
        <w:tc>
          <w:tcPr>
            <w:tcW w:w="2520" w:type="dxa"/>
            <w:vAlign w:val="center"/>
          </w:tcPr>
          <w:p w14:paraId="6E5A1111" w14:textId="77777777" w:rsidR="00B702A3" w:rsidRPr="00250203" w:rsidRDefault="00B702A3" w:rsidP="00F307FD">
            <w:pPr>
              <w:spacing w:after="0"/>
              <w:jc w:val="center"/>
              <w:rPr>
                <w:bCs/>
                <w:color w:val="000000"/>
                <w:sz w:val="20"/>
              </w:rPr>
            </w:pPr>
            <w:r w:rsidRPr="00250203">
              <w:rPr>
                <w:sz w:val="20"/>
              </w:rPr>
              <w:t>Precision Irrigation</w:t>
            </w:r>
          </w:p>
        </w:tc>
        <w:tc>
          <w:tcPr>
            <w:tcW w:w="5405" w:type="dxa"/>
            <w:vAlign w:val="center"/>
          </w:tcPr>
          <w:p w14:paraId="104DB436" w14:textId="77777777" w:rsidR="00B702A3" w:rsidRPr="00250203" w:rsidRDefault="00B702A3" w:rsidP="00F307FD">
            <w:pPr>
              <w:spacing w:after="0"/>
              <w:jc w:val="center"/>
              <w:rPr>
                <w:bCs/>
                <w:color w:val="000000"/>
                <w:sz w:val="20"/>
              </w:rPr>
            </w:pPr>
            <w:r w:rsidRPr="00250203">
              <w:rPr>
                <w:sz w:val="20"/>
              </w:rPr>
              <w:t>Deployment of equipment, procedures, and training to improve location, volume, and timing of irrigation to match crop needs more precisely.</w:t>
            </w:r>
          </w:p>
        </w:tc>
      </w:tr>
      <w:tr w:rsidR="00B702A3" w:rsidRPr="00250203" w14:paraId="34138463" w14:textId="77777777" w:rsidTr="00F307FD">
        <w:trPr>
          <w:trHeight w:val="504"/>
          <w:jc w:val="center"/>
        </w:trPr>
        <w:tc>
          <w:tcPr>
            <w:tcW w:w="1530" w:type="dxa"/>
            <w:vAlign w:val="center"/>
          </w:tcPr>
          <w:p w14:paraId="0021EC53" w14:textId="77777777" w:rsidR="00B702A3" w:rsidRPr="00262D83" w:rsidRDefault="00B702A3" w:rsidP="00F307FD">
            <w:pPr>
              <w:spacing w:after="0"/>
              <w:jc w:val="center"/>
              <w:rPr>
                <w:b/>
                <w:bCs/>
                <w:color w:val="000000"/>
                <w:sz w:val="20"/>
              </w:rPr>
            </w:pPr>
            <w:r w:rsidRPr="00262D83">
              <w:rPr>
                <w:b/>
                <w:bCs/>
                <w:color w:val="000000"/>
                <w:sz w:val="20"/>
              </w:rPr>
              <w:t>Practices</w:t>
            </w:r>
          </w:p>
        </w:tc>
        <w:tc>
          <w:tcPr>
            <w:tcW w:w="2520" w:type="dxa"/>
            <w:vAlign w:val="center"/>
          </w:tcPr>
          <w:p w14:paraId="3073D849" w14:textId="77777777" w:rsidR="00B702A3" w:rsidRPr="00250203" w:rsidRDefault="00B702A3" w:rsidP="00F307FD">
            <w:pPr>
              <w:spacing w:after="0"/>
              <w:jc w:val="center"/>
              <w:rPr>
                <w:sz w:val="20"/>
              </w:rPr>
            </w:pPr>
            <w:r w:rsidRPr="00250203">
              <w:rPr>
                <w:bCs/>
                <w:color w:val="000000"/>
                <w:sz w:val="20"/>
              </w:rPr>
              <w:t>Soil Moisture Probes</w:t>
            </w:r>
          </w:p>
        </w:tc>
        <w:tc>
          <w:tcPr>
            <w:tcW w:w="5405" w:type="dxa"/>
            <w:vAlign w:val="center"/>
          </w:tcPr>
          <w:p w14:paraId="673D41D5" w14:textId="77777777" w:rsidR="00B702A3" w:rsidRPr="00250203" w:rsidRDefault="00B702A3" w:rsidP="00F307FD">
            <w:pPr>
              <w:spacing w:after="0"/>
              <w:jc w:val="center"/>
              <w:rPr>
                <w:sz w:val="20"/>
              </w:rPr>
            </w:pPr>
            <w:r w:rsidRPr="00250203">
              <w:rPr>
                <w:bCs/>
                <w:color w:val="000000"/>
                <w:sz w:val="20"/>
              </w:rPr>
              <w:t>Deployment, training, technical support, and use of soil moisture probes to manage irrigation systems.</w:t>
            </w:r>
          </w:p>
        </w:tc>
      </w:tr>
      <w:tr w:rsidR="00B702A3" w:rsidRPr="00250203" w14:paraId="622E868C" w14:textId="77777777" w:rsidTr="00F307FD">
        <w:trPr>
          <w:trHeight w:val="504"/>
          <w:jc w:val="center"/>
        </w:trPr>
        <w:tc>
          <w:tcPr>
            <w:tcW w:w="1530" w:type="dxa"/>
            <w:vAlign w:val="center"/>
          </w:tcPr>
          <w:p w14:paraId="6BCA950A" w14:textId="77777777" w:rsidR="00B702A3" w:rsidRPr="00262D83" w:rsidRDefault="00B702A3" w:rsidP="00F307FD">
            <w:pPr>
              <w:spacing w:after="0"/>
              <w:jc w:val="center"/>
              <w:rPr>
                <w:b/>
                <w:sz w:val="20"/>
              </w:rPr>
            </w:pPr>
            <w:r w:rsidRPr="00262D83">
              <w:rPr>
                <w:b/>
                <w:bCs/>
                <w:color w:val="000000"/>
                <w:sz w:val="20"/>
              </w:rPr>
              <w:t>Practices</w:t>
            </w:r>
          </w:p>
        </w:tc>
        <w:tc>
          <w:tcPr>
            <w:tcW w:w="2520" w:type="dxa"/>
            <w:vAlign w:val="center"/>
          </w:tcPr>
          <w:p w14:paraId="55C4A0FC" w14:textId="77777777" w:rsidR="00B702A3" w:rsidRPr="00250203" w:rsidRDefault="00B702A3" w:rsidP="00F307FD">
            <w:pPr>
              <w:spacing w:after="0"/>
              <w:jc w:val="center"/>
              <w:rPr>
                <w:sz w:val="20"/>
              </w:rPr>
            </w:pPr>
            <w:r w:rsidRPr="00250203">
              <w:rPr>
                <w:sz w:val="20"/>
              </w:rPr>
              <w:t>Cover Crops</w:t>
            </w:r>
          </w:p>
        </w:tc>
        <w:tc>
          <w:tcPr>
            <w:tcW w:w="5405" w:type="dxa"/>
            <w:vAlign w:val="center"/>
          </w:tcPr>
          <w:p w14:paraId="7360C33A" w14:textId="05D6C96B" w:rsidR="00B702A3" w:rsidRPr="00250203" w:rsidRDefault="00B702A3" w:rsidP="00F307FD">
            <w:pPr>
              <w:spacing w:after="0"/>
              <w:jc w:val="center"/>
              <w:rPr>
                <w:sz w:val="20"/>
              </w:rPr>
            </w:pPr>
            <w:r w:rsidRPr="00250203">
              <w:rPr>
                <w:sz w:val="20"/>
              </w:rPr>
              <w:t>Planting of cover crops between production cycles to increase soil organic content, improve nutrient retention, and reduce erosion.</w:t>
            </w:r>
          </w:p>
        </w:tc>
      </w:tr>
      <w:tr w:rsidR="00B702A3" w:rsidRPr="00250203" w14:paraId="2472605D" w14:textId="77777777" w:rsidTr="00F307FD">
        <w:trPr>
          <w:trHeight w:val="504"/>
          <w:jc w:val="center"/>
        </w:trPr>
        <w:tc>
          <w:tcPr>
            <w:tcW w:w="1530" w:type="dxa"/>
            <w:vAlign w:val="center"/>
          </w:tcPr>
          <w:p w14:paraId="2DEC9A14" w14:textId="77777777" w:rsidR="00B702A3" w:rsidRPr="00262D83" w:rsidRDefault="00B702A3" w:rsidP="00F307FD">
            <w:pPr>
              <w:spacing w:after="0"/>
              <w:jc w:val="center"/>
              <w:rPr>
                <w:b/>
                <w:sz w:val="20"/>
              </w:rPr>
            </w:pPr>
            <w:r w:rsidRPr="00262D83">
              <w:rPr>
                <w:b/>
                <w:sz w:val="20"/>
              </w:rPr>
              <w:t>Research</w:t>
            </w:r>
          </w:p>
        </w:tc>
        <w:tc>
          <w:tcPr>
            <w:tcW w:w="2520" w:type="dxa"/>
            <w:vAlign w:val="center"/>
          </w:tcPr>
          <w:p w14:paraId="68DFB659" w14:textId="77777777" w:rsidR="00B702A3" w:rsidRPr="00250203" w:rsidRDefault="00B702A3" w:rsidP="00F307FD">
            <w:pPr>
              <w:spacing w:after="0"/>
              <w:jc w:val="center"/>
              <w:rPr>
                <w:sz w:val="20"/>
              </w:rPr>
            </w:pPr>
            <w:r w:rsidRPr="00250203">
              <w:rPr>
                <w:sz w:val="20"/>
              </w:rPr>
              <w:t>Bioreactors</w:t>
            </w:r>
          </w:p>
        </w:tc>
        <w:tc>
          <w:tcPr>
            <w:tcW w:w="5405" w:type="dxa"/>
            <w:vAlign w:val="center"/>
          </w:tcPr>
          <w:p w14:paraId="6963604D" w14:textId="39314226" w:rsidR="00B702A3" w:rsidRPr="00250203" w:rsidRDefault="00B702A3" w:rsidP="00F307FD">
            <w:pPr>
              <w:spacing w:after="0"/>
              <w:jc w:val="center"/>
              <w:rPr>
                <w:sz w:val="20"/>
              </w:rPr>
            </w:pPr>
            <w:r w:rsidRPr="00250203">
              <w:rPr>
                <w:sz w:val="20"/>
              </w:rPr>
              <w:t>Bio</w:t>
            </w:r>
            <w:r w:rsidR="0073245C">
              <w:rPr>
                <w:sz w:val="20"/>
              </w:rPr>
              <w:t>r</w:t>
            </w:r>
            <w:r w:rsidRPr="00250203">
              <w:rPr>
                <w:sz w:val="20"/>
              </w:rPr>
              <w:t>eactors/</w:t>
            </w:r>
            <w:r w:rsidR="00082404">
              <w:rPr>
                <w:sz w:val="20"/>
              </w:rPr>
              <w:t>d</w:t>
            </w:r>
            <w:r w:rsidR="00082404" w:rsidRPr="00250203">
              <w:rPr>
                <w:sz w:val="20"/>
              </w:rPr>
              <w:t xml:space="preserve">enitrification </w:t>
            </w:r>
            <w:r w:rsidR="0073245C">
              <w:rPr>
                <w:sz w:val="20"/>
              </w:rPr>
              <w:t>w</w:t>
            </w:r>
            <w:r w:rsidRPr="00250203">
              <w:rPr>
                <w:sz w:val="20"/>
              </w:rPr>
              <w:t xml:space="preserve">alls and </w:t>
            </w:r>
            <w:r w:rsidR="0073245C">
              <w:rPr>
                <w:sz w:val="20"/>
              </w:rPr>
              <w:t>o</w:t>
            </w:r>
            <w:r w:rsidRPr="00250203">
              <w:rPr>
                <w:sz w:val="20"/>
              </w:rPr>
              <w:t>n</w:t>
            </w:r>
            <w:r w:rsidR="0073245C">
              <w:rPr>
                <w:sz w:val="20"/>
              </w:rPr>
              <w:t>s</w:t>
            </w:r>
            <w:r w:rsidRPr="00250203">
              <w:rPr>
                <w:sz w:val="20"/>
              </w:rPr>
              <w:t xml:space="preserve">ite </w:t>
            </w:r>
            <w:r w:rsidR="0073245C">
              <w:rPr>
                <w:sz w:val="20"/>
              </w:rPr>
              <w:t>c</w:t>
            </w:r>
            <w:r w:rsidRPr="00250203">
              <w:rPr>
                <w:sz w:val="20"/>
              </w:rPr>
              <w:t xml:space="preserve">apture and </w:t>
            </w:r>
            <w:r w:rsidR="0073245C">
              <w:rPr>
                <w:sz w:val="20"/>
              </w:rPr>
              <w:t>r</w:t>
            </w:r>
            <w:r w:rsidRPr="00250203">
              <w:rPr>
                <w:sz w:val="20"/>
              </w:rPr>
              <w:t xml:space="preserve">euse of </w:t>
            </w:r>
            <w:r w:rsidR="0073245C">
              <w:rPr>
                <w:sz w:val="20"/>
              </w:rPr>
              <w:t>h</w:t>
            </w:r>
            <w:r w:rsidRPr="00250203">
              <w:rPr>
                <w:sz w:val="20"/>
              </w:rPr>
              <w:t xml:space="preserve">igh-N </w:t>
            </w:r>
            <w:r w:rsidR="0073245C">
              <w:rPr>
                <w:sz w:val="20"/>
              </w:rPr>
              <w:t>w</w:t>
            </w:r>
            <w:r w:rsidRPr="00250203">
              <w:rPr>
                <w:sz w:val="20"/>
              </w:rPr>
              <w:t>ater.</w:t>
            </w:r>
          </w:p>
        </w:tc>
      </w:tr>
      <w:tr w:rsidR="00B702A3" w:rsidRPr="00250203" w14:paraId="1A46E31A" w14:textId="77777777" w:rsidTr="00F307FD">
        <w:trPr>
          <w:trHeight w:val="504"/>
          <w:jc w:val="center"/>
        </w:trPr>
        <w:tc>
          <w:tcPr>
            <w:tcW w:w="1530" w:type="dxa"/>
            <w:vAlign w:val="center"/>
          </w:tcPr>
          <w:p w14:paraId="52E782F6" w14:textId="77777777" w:rsidR="00B702A3" w:rsidRPr="00262D83" w:rsidRDefault="00B702A3" w:rsidP="00F307FD">
            <w:pPr>
              <w:spacing w:after="0"/>
              <w:jc w:val="center"/>
              <w:rPr>
                <w:b/>
                <w:sz w:val="20"/>
              </w:rPr>
            </w:pPr>
            <w:r w:rsidRPr="00262D83">
              <w:rPr>
                <w:b/>
                <w:sz w:val="20"/>
              </w:rPr>
              <w:t>Research</w:t>
            </w:r>
          </w:p>
        </w:tc>
        <w:tc>
          <w:tcPr>
            <w:tcW w:w="2520" w:type="dxa"/>
            <w:vAlign w:val="center"/>
          </w:tcPr>
          <w:p w14:paraId="1697F388" w14:textId="77777777" w:rsidR="00B702A3" w:rsidRPr="00250203" w:rsidRDefault="00B702A3" w:rsidP="00F307FD">
            <w:pPr>
              <w:spacing w:after="0"/>
              <w:jc w:val="center"/>
              <w:rPr>
                <w:sz w:val="20"/>
              </w:rPr>
            </w:pPr>
            <w:r w:rsidRPr="00250203">
              <w:rPr>
                <w:sz w:val="20"/>
              </w:rPr>
              <w:t>Rotational Production</w:t>
            </w:r>
          </w:p>
        </w:tc>
        <w:tc>
          <w:tcPr>
            <w:tcW w:w="5405" w:type="dxa"/>
            <w:vAlign w:val="center"/>
          </w:tcPr>
          <w:p w14:paraId="5E666BEA" w14:textId="77777777" w:rsidR="00B702A3" w:rsidRPr="00250203" w:rsidRDefault="00B702A3" w:rsidP="00F307FD">
            <w:pPr>
              <w:spacing w:after="0"/>
              <w:jc w:val="center"/>
              <w:rPr>
                <w:sz w:val="20"/>
              </w:rPr>
            </w:pPr>
            <w:r w:rsidRPr="00250203">
              <w:rPr>
                <w:sz w:val="20"/>
              </w:rPr>
              <w:t>Conversion of conventional production operations to planned rotational production incorporating grass and cover crops. May include cattle.</w:t>
            </w:r>
          </w:p>
        </w:tc>
      </w:tr>
      <w:tr w:rsidR="00B702A3" w:rsidRPr="00250203" w14:paraId="48B0EB36" w14:textId="77777777" w:rsidTr="00F307FD">
        <w:trPr>
          <w:trHeight w:val="504"/>
          <w:jc w:val="center"/>
        </w:trPr>
        <w:tc>
          <w:tcPr>
            <w:tcW w:w="1530" w:type="dxa"/>
            <w:vAlign w:val="center"/>
          </w:tcPr>
          <w:p w14:paraId="2C830FEC" w14:textId="77777777" w:rsidR="00B702A3" w:rsidRPr="00262D83" w:rsidRDefault="00B702A3" w:rsidP="00F307FD">
            <w:pPr>
              <w:spacing w:after="0"/>
              <w:jc w:val="center"/>
              <w:rPr>
                <w:b/>
                <w:sz w:val="20"/>
              </w:rPr>
            </w:pPr>
            <w:r w:rsidRPr="00262D83">
              <w:rPr>
                <w:b/>
                <w:sz w:val="20"/>
              </w:rPr>
              <w:t>Research</w:t>
            </w:r>
          </w:p>
        </w:tc>
        <w:tc>
          <w:tcPr>
            <w:tcW w:w="2520" w:type="dxa"/>
            <w:vAlign w:val="center"/>
          </w:tcPr>
          <w:p w14:paraId="3B06A268" w14:textId="77777777" w:rsidR="00B702A3" w:rsidRPr="00250203" w:rsidRDefault="00B702A3" w:rsidP="00F307FD">
            <w:pPr>
              <w:spacing w:after="0"/>
              <w:jc w:val="center"/>
              <w:rPr>
                <w:sz w:val="20"/>
              </w:rPr>
            </w:pPr>
            <w:r w:rsidRPr="00250203">
              <w:rPr>
                <w:sz w:val="20"/>
              </w:rPr>
              <w:t>Soil Moisture Sensor Deployment and Calibration</w:t>
            </w:r>
          </w:p>
        </w:tc>
        <w:tc>
          <w:tcPr>
            <w:tcW w:w="5405" w:type="dxa"/>
            <w:vAlign w:val="center"/>
          </w:tcPr>
          <w:p w14:paraId="0891492D" w14:textId="195F0D06" w:rsidR="00B702A3" w:rsidRPr="00250203" w:rsidRDefault="00B702A3" w:rsidP="00F307FD">
            <w:pPr>
              <w:spacing w:after="0"/>
              <w:jc w:val="center"/>
              <w:rPr>
                <w:sz w:val="20"/>
              </w:rPr>
            </w:pPr>
            <w:r w:rsidRPr="00250203">
              <w:rPr>
                <w:sz w:val="20"/>
              </w:rPr>
              <w:t xml:space="preserve">Installation, training, monitoring, and research on use of electronic soil moisture sensors, including correlations to nutrient movement through </w:t>
            </w:r>
            <w:r w:rsidR="00082404">
              <w:rPr>
                <w:sz w:val="20"/>
              </w:rPr>
              <w:t xml:space="preserve">the </w:t>
            </w:r>
            <w:r w:rsidRPr="00250203">
              <w:rPr>
                <w:sz w:val="20"/>
              </w:rPr>
              <w:t>root zone.</w:t>
            </w:r>
          </w:p>
        </w:tc>
      </w:tr>
      <w:tr w:rsidR="00B702A3" w:rsidRPr="00250203" w14:paraId="349A4FC4" w14:textId="77777777" w:rsidTr="00F307FD">
        <w:trPr>
          <w:trHeight w:val="504"/>
          <w:jc w:val="center"/>
        </w:trPr>
        <w:tc>
          <w:tcPr>
            <w:tcW w:w="1530" w:type="dxa"/>
            <w:vAlign w:val="center"/>
          </w:tcPr>
          <w:p w14:paraId="463C425F" w14:textId="77777777" w:rsidR="00B702A3" w:rsidRPr="00262D83" w:rsidRDefault="00B702A3" w:rsidP="00F307FD">
            <w:pPr>
              <w:spacing w:after="0"/>
              <w:jc w:val="center"/>
              <w:rPr>
                <w:b/>
                <w:sz w:val="20"/>
              </w:rPr>
            </w:pPr>
            <w:r w:rsidRPr="00262D83">
              <w:rPr>
                <w:b/>
                <w:sz w:val="20"/>
              </w:rPr>
              <w:t>Research</w:t>
            </w:r>
          </w:p>
        </w:tc>
        <w:tc>
          <w:tcPr>
            <w:tcW w:w="2520" w:type="dxa"/>
            <w:vAlign w:val="center"/>
          </w:tcPr>
          <w:p w14:paraId="10CB027E" w14:textId="77777777" w:rsidR="00B702A3" w:rsidRPr="00250203" w:rsidRDefault="00B702A3" w:rsidP="00F307FD">
            <w:pPr>
              <w:spacing w:after="0"/>
              <w:jc w:val="center"/>
              <w:rPr>
                <w:sz w:val="20"/>
              </w:rPr>
            </w:pPr>
            <w:r w:rsidRPr="00250203">
              <w:rPr>
                <w:sz w:val="20"/>
              </w:rPr>
              <w:t>Controlled Release Fertilizer (CRF)</w:t>
            </w:r>
          </w:p>
        </w:tc>
        <w:tc>
          <w:tcPr>
            <w:tcW w:w="5405" w:type="dxa"/>
            <w:vAlign w:val="center"/>
          </w:tcPr>
          <w:p w14:paraId="572B564B" w14:textId="06D446A7" w:rsidR="00B702A3" w:rsidRPr="00250203" w:rsidRDefault="00B702A3" w:rsidP="00F307FD">
            <w:pPr>
              <w:spacing w:after="0"/>
              <w:jc w:val="center"/>
              <w:rPr>
                <w:sz w:val="20"/>
              </w:rPr>
            </w:pPr>
            <w:r w:rsidRPr="00250203">
              <w:rPr>
                <w:sz w:val="20"/>
              </w:rPr>
              <w:t xml:space="preserve">Application of new and developing fertilizer products </w:t>
            </w:r>
            <w:r w:rsidR="0073245C">
              <w:rPr>
                <w:sz w:val="20"/>
              </w:rPr>
              <w:t>that</w:t>
            </w:r>
            <w:r w:rsidRPr="00250203">
              <w:rPr>
                <w:sz w:val="20"/>
              </w:rPr>
              <w:t xml:space="preserve"> become available to crops via dissolution over longer periods in the growing season.</w:t>
            </w:r>
          </w:p>
        </w:tc>
      </w:tr>
      <w:tr w:rsidR="00B702A3" w:rsidRPr="00250203" w14:paraId="11B3E477" w14:textId="77777777" w:rsidTr="00F307FD">
        <w:trPr>
          <w:trHeight w:val="504"/>
          <w:jc w:val="center"/>
        </w:trPr>
        <w:tc>
          <w:tcPr>
            <w:tcW w:w="1530" w:type="dxa"/>
            <w:vAlign w:val="center"/>
          </w:tcPr>
          <w:p w14:paraId="1EF2E7D9" w14:textId="77777777" w:rsidR="00B702A3" w:rsidRPr="00262D83" w:rsidRDefault="00B702A3" w:rsidP="00F307FD">
            <w:pPr>
              <w:spacing w:after="0"/>
              <w:jc w:val="center"/>
              <w:rPr>
                <w:b/>
                <w:sz w:val="20"/>
              </w:rPr>
            </w:pPr>
            <w:r w:rsidRPr="00262D83">
              <w:rPr>
                <w:b/>
                <w:sz w:val="20"/>
              </w:rPr>
              <w:t>Research</w:t>
            </w:r>
          </w:p>
        </w:tc>
        <w:tc>
          <w:tcPr>
            <w:tcW w:w="2520" w:type="dxa"/>
            <w:vAlign w:val="center"/>
          </w:tcPr>
          <w:p w14:paraId="67B53AE8" w14:textId="77777777" w:rsidR="00B702A3" w:rsidRPr="00250203" w:rsidRDefault="00B702A3" w:rsidP="00F307FD">
            <w:pPr>
              <w:spacing w:after="0"/>
              <w:jc w:val="center"/>
              <w:rPr>
                <w:sz w:val="20"/>
              </w:rPr>
            </w:pPr>
            <w:r w:rsidRPr="00250203">
              <w:rPr>
                <w:sz w:val="20"/>
              </w:rPr>
              <w:t>Reuse of High Nutrient Value Water Sources</w:t>
            </w:r>
          </w:p>
        </w:tc>
        <w:tc>
          <w:tcPr>
            <w:tcW w:w="5405" w:type="dxa"/>
            <w:vAlign w:val="center"/>
          </w:tcPr>
          <w:p w14:paraId="2EA1D6A3" w14:textId="77777777" w:rsidR="00B702A3" w:rsidRPr="00250203" w:rsidRDefault="00B702A3" w:rsidP="00F307FD">
            <w:pPr>
              <w:spacing w:after="0"/>
              <w:jc w:val="center"/>
              <w:rPr>
                <w:sz w:val="20"/>
              </w:rPr>
            </w:pPr>
            <w:r w:rsidRPr="00250203">
              <w:rPr>
                <w:sz w:val="20"/>
              </w:rPr>
              <w:t>Study of potential sources of high nutrient value water, potential beneficial reuse sites, legal and regulatory obstacles, and costs.</w:t>
            </w:r>
          </w:p>
        </w:tc>
      </w:tr>
    </w:tbl>
    <w:p w14:paraId="4450BFEB" w14:textId="565F877A" w:rsidR="00CF3A09" w:rsidRDefault="00CF3A09">
      <w:pPr>
        <w:spacing w:after="0" w:line="240" w:lineRule="auto"/>
      </w:pPr>
      <w:r>
        <w:br w:type="page"/>
      </w:r>
    </w:p>
    <w:p w14:paraId="3E9F3825" w14:textId="7F465E43" w:rsidR="00C06A6C" w:rsidRDefault="00C06A6C" w:rsidP="00262D83">
      <w:pPr>
        <w:pStyle w:val="Heading2B"/>
        <w:jc w:val="left"/>
      </w:pPr>
      <w:bookmarkStart w:id="281" w:name="_Toc512164700"/>
      <w:bookmarkStart w:id="282" w:name="_Toc514436767"/>
      <w:r>
        <w:lastRenderedPageBreak/>
        <w:t xml:space="preserve">Appendix </w:t>
      </w:r>
      <w:r w:rsidR="00B32D5F">
        <w:t>H</w:t>
      </w:r>
      <w:r>
        <w:t>. Future Growth Strategies</w:t>
      </w:r>
      <w:bookmarkEnd w:id="281"/>
      <w:r w:rsidR="00E114B8">
        <w:t xml:space="preserve"> of Local Jurisdictions</w:t>
      </w:r>
      <w:bookmarkEnd w:id="282"/>
    </w:p>
    <w:p w14:paraId="4321C23B" w14:textId="70E8AB51" w:rsidR="00B702A3" w:rsidRDefault="00E114B8" w:rsidP="00E114B8">
      <w:pPr>
        <w:pStyle w:val="Caption"/>
      </w:pPr>
      <w:bookmarkStart w:id="283" w:name="_Toc512010771"/>
      <w:bookmarkStart w:id="284" w:name="_Toc514436366"/>
      <w:r>
        <w:t>Table H-</w:t>
      </w:r>
      <w:fldSimple w:instr=" SEQ Table_H- \* ARABIC ">
        <w:r>
          <w:rPr>
            <w:noProof/>
          </w:rPr>
          <w:t>1</w:t>
        </w:r>
      </w:fldSimple>
      <w:r w:rsidR="00C06A6C">
        <w:t>. Future growth strategies of local jurisdictions</w:t>
      </w:r>
      <w:bookmarkEnd w:id="283"/>
      <w:bookmarkEnd w:id="284"/>
    </w:p>
    <w:tbl>
      <w:tblPr>
        <w:tblStyle w:val="TableGrid"/>
        <w:tblW w:w="5000" w:type="pct"/>
        <w:tblLook w:val="04A0" w:firstRow="1" w:lastRow="0" w:firstColumn="1" w:lastColumn="0" w:noHBand="0" w:noVBand="1"/>
      </w:tblPr>
      <w:tblGrid>
        <w:gridCol w:w="1239"/>
        <w:gridCol w:w="1483"/>
        <w:gridCol w:w="3943"/>
        <w:gridCol w:w="1472"/>
        <w:gridCol w:w="1213"/>
      </w:tblGrid>
      <w:tr w:rsidR="00C06A6C" w:rsidRPr="00250203" w14:paraId="23D3D26E" w14:textId="77777777" w:rsidTr="00C55BDD">
        <w:trPr>
          <w:tblHeader/>
        </w:trPr>
        <w:tc>
          <w:tcPr>
            <w:tcW w:w="663" w:type="pct"/>
            <w:shd w:val="clear" w:color="auto" w:fill="D9E2F3"/>
            <w:vAlign w:val="bottom"/>
          </w:tcPr>
          <w:p w14:paraId="0C9EC681" w14:textId="77777777" w:rsidR="00C06A6C" w:rsidRPr="00250203" w:rsidRDefault="00C06A6C" w:rsidP="00C06A6C">
            <w:pPr>
              <w:spacing w:after="0" w:line="240" w:lineRule="auto"/>
              <w:jc w:val="center"/>
              <w:rPr>
                <w:b/>
                <w:iCs/>
                <w:sz w:val="20"/>
              </w:rPr>
            </w:pPr>
            <w:r w:rsidRPr="00250203">
              <w:rPr>
                <w:b/>
                <w:iCs/>
                <w:sz w:val="20"/>
              </w:rPr>
              <w:t>Local Jurisdiction</w:t>
            </w:r>
          </w:p>
        </w:tc>
        <w:tc>
          <w:tcPr>
            <w:tcW w:w="793" w:type="pct"/>
            <w:shd w:val="clear" w:color="auto" w:fill="D9E2F3"/>
            <w:vAlign w:val="bottom"/>
          </w:tcPr>
          <w:p w14:paraId="4231F883" w14:textId="77777777" w:rsidR="00C06A6C" w:rsidRPr="00250203" w:rsidRDefault="00C06A6C" w:rsidP="00C06A6C">
            <w:pPr>
              <w:spacing w:after="0" w:line="240" w:lineRule="auto"/>
              <w:jc w:val="center"/>
              <w:rPr>
                <w:b/>
                <w:iCs/>
                <w:sz w:val="20"/>
              </w:rPr>
            </w:pPr>
            <w:r w:rsidRPr="00250203">
              <w:rPr>
                <w:b/>
                <w:iCs/>
                <w:sz w:val="20"/>
              </w:rPr>
              <w:t>Strategy Name</w:t>
            </w:r>
          </w:p>
        </w:tc>
        <w:tc>
          <w:tcPr>
            <w:tcW w:w="2151" w:type="pct"/>
            <w:shd w:val="clear" w:color="auto" w:fill="D9E2F3"/>
            <w:vAlign w:val="bottom"/>
          </w:tcPr>
          <w:p w14:paraId="12179588" w14:textId="77777777" w:rsidR="00C06A6C" w:rsidRPr="00250203" w:rsidRDefault="00C06A6C" w:rsidP="00C06A6C">
            <w:pPr>
              <w:spacing w:after="0" w:line="240" w:lineRule="auto"/>
              <w:jc w:val="center"/>
              <w:rPr>
                <w:b/>
                <w:iCs/>
                <w:sz w:val="20"/>
              </w:rPr>
            </w:pPr>
            <w:r w:rsidRPr="00250203">
              <w:rPr>
                <w:b/>
                <w:iCs/>
                <w:sz w:val="20"/>
              </w:rPr>
              <w:t>Description</w:t>
            </w:r>
          </w:p>
        </w:tc>
        <w:tc>
          <w:tcPr>
            <w:tcW w:w="723" w:type="pct"/>
            <w:shd w:val="clear" w:color="auto" w:fill="D9E2F3"/>
            <w:vAlign w:val="bottom"/>
          </w:tcPr>
          <w:p w14:paraId="2DD03103" w14:textId="77777777" w:rsidR="00C06A6C" w:rsidRPr="00250203" w:rsidRDefault="00C06A6C" w:rsidP="00C06A6C">
            <w:pPr>
              <w:spacing w:after="0" w:line="240" w:lineRule="auto"/>
              <w:jc w:val="center"/>
              <w:rPr>
                <w:b/>
                <w:iCs/>
                <w:sz w:val="20"/>
              </w:rPr>
            </w:pPr>
            <w:r w:rsidRPr="00250203">
              <w:rPr>
                <w:b/>
                <w:iCs/>
                <w:sz w:val="20"/>
              </w:rPr>
              <w:t>Strategy Type</w:t>
            </w:r>
          </w:p>
        </w:tc>
        <w:tc>
          <w:tcPr>
            <w:tcW w:w="670" w:type="pct"/>
            <w:shd w:val="clear" w:color="auto" w:fill="D9E2F3"/>
            <w:vAlign w:val="bottom"/>
          </w:tcPr>
          <w:p w14:paraId="26F5192E" w14:textId="77777777" w:rsidR="00C06A6C" w:rsidRPr="00250203" w:rsidRDefault="00C06A6C" w:rsidP="00C06A6C">
            <w:pPr>
              <w:spacing w:after="0" w:line="240" w:lineRule="auto"/>
              <w:jc w:val="center"/>
              <w:rPr>
                <w:b/>
                <w:iCs/>
                <w:sz w:val="20"/>
              </w:rPr>
            </w:pPr>
            <w:r w:rsidRPr="00250203">
              <w:rPr>
                <w:b/>
                <w:iCs/>
                <w:sz w:val="20"/>
              </w:rPr>
              <w:t>Status</w:t>
            </w:r>
          </w:p>
        </w:tc>
      </w:tr>
      <w:tr w:rsidR="00C06A6C" w:rsidRPr="00250203" w14:paraId="43B56897" w14:textId="77777777" w:rsidTr="00C06A6C">
        <w:tc>
          <w:tcPr>
            <w:tcW w:w="663" w:type="pct"/>
            <w:vAlign w:val="center"/>
          </w:tcPr>
          <w:p w14:paraId="103C7BD6" w14:textId="77777777" w:rsidR="00C06A6C" w:rsidRPr="00262D83" w:rsidRDefault="00C06A6C" w:rsidP="00C06A6C">
            <w:pPr>
              <w:spacing w:after="0" w:line="240" w:lineRule="auto"/>
              <w:jc w:val="center"/>
              <w:rPr>
                <w:b/>
                <w:iCs/>
                <w:sz w:val="20"/>
              </w:rPr>
            </w:pPr>
            <w:r w:rsidRPr="00262D83">
              <w:rPr>
                <w:b/>
                <w:iCs/>
                <w:sz w:val="20"/>
              </w:rPr>
              <w:t>City of Crystal River</w:t>
            </w:r>
          </w:p>
        </w:tc>
        <w:tc>
          <w:tcPr>
            <w:tcW w:w="793" w:type="pct"/>
            <w:vAlign w:val="center"/>
          </w:tcPr>
          <w:p w14:paraId="7B678B38" w14:textId="77777777" w:rsidR="00C06A6C" w:rsidRPr="00250203" w:rsidRDefault="00C06A6C" w:rsidP="00C06A6C">
            <w:pPr>
              <w:spacing w:after="0" w:line="240" w:lineRule="auto"/>
              <w:jc w:val="center"/>
              <w:rPr>
                <w:iCs/>
                <w:sz w:val="20"/>
              </w:rPr>
            </w:pPr>
            <w:r w:rsidRPr="00250203">
              <w:rPr>
                <w:iCs/>
                <w:sz w:val="20"/>
              </w:rPr>
              <w:t>Springs Protection Zones/Overlays</w:t>
            </w:r>
          </w:p>
        </w:tc>
        <w:tc>
          <w:tcPr>
            <w:tcW w:w="2151" w:type="pct"/>
            <w:vAlign w:val="center"/>
          </w:tcPr>
          <w:p w14:paraId="4E54D250" w14:textId="31C37CA7" w:rsidR="00C06A6C" w:rsidRPr="00250203" w:rsidRDefault="00C06A6C" w:rsidP="00C06A6C">
            <w:pPr>
              <w:spacing w:after="0" w:line="240" w:lineRule="auto"/>
              <w:jc w:val="center"/>
              <w:rPr>
                <w:iCs/>
                <w:sz w:val="20"/>
              </w:rPr>
            </w:pPr>
            <w:r w:rsidRPr="00250203">
              <w:rPr>
                <w:iCs/>
                <w:sz w:val="20"/>
              </w:rPr>
              <w:t>Develop springs protection zones based on aquifer vulnerability and develop standards for new construction in these zones.</w:t>
            </w:r>
          </w:p>
        </w:tc>
        <w:tc>
          <w:tcPr>
            <w:tcW w:w="723" w:type="pct"/>
            <w:vAlign w:val="center"/>
          </w:tcPr>
          <w:p w14:paraId="2715215A" w14:textId="77777777" w:rsidR="00C06A6C" w:rsidRPr="00250203" w:rsidRDefault="00C06A6C" w:rsidP="00C06A6C">
            <w:pPr>
              <w:spacing w:after="0" w:line="240" w:lineRule="auto"/>
              <w:jc w:val="center"/>
              <w:rPr>
                <w:iCs/>
                <w:sz w:val="20"/>
              </w:rPr>
            </w:pPr>
            <w:r w:rsidRPr="00250203">
              <w:rPr>
                <w:iCs/>
                <w:sz w:val="20"/>
              </w:rPr>
              <w:t>Regulation</w:t>
            </w:r>
          </w:p>
        </w:tc>
        <w:tc>
          <w:tcPr>
            <w:tcW w:w="670" w:type="pct"/>
            <w:vAlign w:val="center"/>
          </w:tcPr>
          <w:p w14:paraId="70AD4ED0" w14:textId="77777777" w:rsidR="00C06A6C" w:rsidRPr="00250203" w:rsidRDefault="00C06A6C" w:rsidP="00C06A6C">
            <w:pPr>
              <w:spacing w:after="0" w:line="240" w:lineRule="auto"/>
              <w:jc w:val="center"/>
              <w:rPr>
                <w:iCs/>
                <w:sz w:val="20"/>
              </w:rPr>
            </w:pPr>
            <w:r w:rsidRPr="00250203">
              <w:rPr>
                <w:iCs/>
                <w:sz w:val="20"/>
              </w:rPr>
              <w:t>Planned</w:t>
            </w:r>
          </w:p>
        </w:tc>
      </w:tr>
      <w:tr w:rsidR="00C06A6C" w:rsidRPr="00250203" w14:paraId="19FA0366" w14:textId="77777777" w:rsidTr="00F307FD">
        <w:tc>
          <w:tcPr>
            <w:tcW w:w="663" w:type="pct"/>
            <w:vAlign w:val="center"/>
          </w:tcPr>
          <w:p w14:paraId="217A3968" w14:textId="77777777" w:rsidR="00C06A6C" w:rsidRPr="00262D83" w:rsidRDefault="00C06A6C" w:rsidP="00C06A6C">
            <w:pPr>
              <w:spacing w:after="0" w:line="240" w:lineRule="auto"/>
              <w:jc w:val="center"/>
              <w:rPr>
                <w:b/>
                <w:iCs/>
                <w:sz w:val="20"/>
              </w:rPr>
            </w:pPr>
            <w:r w:rsidRPr="00262D83">
              <w:rPr>
                <w:b/>
                <w:iCs/>
                <w:sz w:val="20"/>
              </w:rPr>
              <w:t>Citrus County</w:t>
            </w:r>
          </w:p>
        </w:tc>
        <w:tc>
          <w:tcPr>
            <w:tcW w:w="793" w:type="pct"/>
            <w:vAlign w:val="center"/>
          </w:tcPr>
          <w:p w14:paraId="68F9085F" w14:textId="77777777" w:rsidR="00C06A6C" w:rsidRPr="00250203" w:rsidRDefault="00C06A6C" w:rsidP="00C06A6C">
            <w:pPr>
              <w:spacing w:after="0" w:line="240" w:lineRule="auto"/>
              <w:jc w:val="center"/>
              <w:rPr>
                <w:iCs/>
                <w:sz w:val="20"/>
              </w:rPr>
            </w:pPr>
            <w:r w:rsidRPr="00250203">
              <w:rPr>
                <w:iCs/>
                <w:sz w:val="20"/>
              </w:rPr>
              <w:t>Coastal, Lakes, River Management Policy 4.7.3</w:t>
            </w:r>
          </w:p>
        </w:tc>
        <w:tc>
          <w:tcPr>
            <w:tcW w:w="2151" w:type="pct"/>
            <w:vAlign w:val="center"/>
          </w:tcPr>
          <w:p w14:paraId="34C30A31" w14:textId="3391EC22" w:rsidR="00C06A6C" w:rsidRPr="00250203" w:rsidRDefault="00082404" w:rsidP="00C06A6C">
            <w:pPr>
              <w:spacing w:after="0" w:line="240" w:lineRule="auto"/>
              <w:jc w:val="center"/>
              <w:rPr>
                <w:iCs/>
                <w:sz w:val="20"/>
              </w:rPr>
            </w:pPr>
            <w:r>
              <w:rPr>
                <w:iCs/>
                <w:sz w:val="20"/>
              </w:rPr>
              <w:t>T</w:t>
            </w:r>
            <w:r w:rsidR="00C06A6C" w:rsidRPr="00250203">
              <w:rPr>
                <w:iCs/>
                <w:sz w:val="20"/>
              </w:rPr>
              <w:t xml:space="preserve">o reduce the amount of untreated stormwater effluent, the </w:t>
            </w:r>
            <w:r w:rsidR="00370F5C">
              <w:rPr>
                <w:iCs/>
                <w:sz w:val="20"/>
              </w:rPr>
              <w:t>c</w:t>
            </w:r>
            <w:r w:rsidR="00C06A6C" w:rsidRPr="00250203">
              <w:rPr>
                <w:iCs/>
                <w:sz w:val="20"/>
              </w:rPr>
              <w:t>ounty shall prepare a strategic plan to retrofit appropriate areas.</w:t>
            </w:r>
          </w:p>
        </w:tc>
        <w:tc>
          <w:tcPr>
            <w:tcW w:w="723" w:type="pct"/>
            <w:vAlign w:val="center"/>
          </w:tcPr>
          <w:p w14:paraId="396ABFEF" w14:textId="77777777" w:rsidR="00C06A6C" w:rsidRPr="00250203" w:rsidRDefault="00C06A6C" w:rsidP="00C06A6C">
            <w:pPr>
              <w:spacing w:after="0" w:line="240" w:lineRule="auto"/>
              <w:jc w:val="center"/>
              <w:rPr>
                <w:iCs/>
                <w:sz w:val="20"/>
              </w:rPr>
            </w:pPr>
            <w:r w:rsidRPr="00250203">
              <w:rPr>
                <w:iCs/>
                <w:sz w:val="20"/>
              </w:rPr>
              <w:t>Comprehensive Plan</w:t>
            </w:r>
          </w:p>
        </w:tc>
        <w:tc>
          <w:tcPr>
            <w:tcW w:w="670" w:type="pct"/>
            <w:vAlign w:val="center"/>
          </w:tcPr>
          <w:p w14:paraId="4F520E43" w14:textId="77777777" w:rsidR="00C06A6C" w:rsidRPr="00250203" w:rsidRDefault="00C06A6C" w:rsidP="00C06A6C">
            <w:pPr>
              <w:spacing w:after="0" w:line="240" w:lineRule="auto"/>
              <w:jc w:val="center"/>
              <w:rPr>
                <w:iCs/>
                <w:sz w:val="20"/>
              </w:rPr>
            </w:pPr>
            <w:r w:rsidRPr="00250203">
              <w:rPr>
                <w:iCs/>
                <w:sz w:val="20"/>
              </w:rPr>
              <w:t>Completed</w:t>
            </w:r>
          </w:p>
        </w:tc>
      </w:tr>
      <w:tr w:rsidR="00C06A6C" w:rsidRPr="00250203" w14:paraId="156029BD" w14:textId="77777777" w:rsidTr="00F307FD">
        <w:tc>
          <w:tcPr>
            <w:tcW w:w="663" w:type="pct"/>
            <w:vAlign w:val="center"/>
          </w:tcPr>
          <w:p w14:paraId="2761187A" w14:textId="77777777" w:rsidR="00C06A6C" w:rsidRPr="00262D83" w:rsidRDefault="00C06A6C" w:rsidP="00C06A6C">
            <w:pPr>
              <w:spacing w:after="0" w:line="240" w:lineRule="auto"/>
              <w:jc w:val="center"/>
              <w:rPr>
                <w:b/>
                <w:iCs/>
                <w:sz w:val="20"/>
              </w:rPr>
            </w:pPr>
            <w:r w:rsidRPr="00262D83">
              <w:rPr>
                <w:b/>
                <w:iCs/>
                <w:sz w:val="20"/>
              </w:rPr>
              <w:t>Citrus County</w:t>
            </w:r>
          </w:p>
        </w:tc>
        <w:tc>
          <w:tcPr>
            <w:tcW w:w="793" w:type="pct"/>
            <w:vAlign w:val="center"/>
          </w:tcPr>
          <w:p w14:paraId="52F4D18B" w14:textId="77777777" w:rsidR="00C06A6C" w:rsidRPr="00250203" w:rsidRDefault="00C06A6C" w:rsidP="00C06A6C">
            <w:pPr>
              <w:spacing w:after="0" w:line="240" w:lineRule="auto"/>
              <w:jc w:val="center"/>
              <w:rPr>
                <w:iCs/>
                <w:sz w:val="20"/>
              </w:rPr>
            </w:pPr>
            <w:r w:rsidRPr="00250203">
              <w:rPr>
                <w:iCs/>
                <w:sz w:val="20"/>
              </w:rPr>
              <w:t xml:space="preserve">Infrastructure Element Policy 7.3.5 </w:t>
            </w:r>
          </w:p>
        </w:tc>
        <w:tc>
          <w:tcPr>
            <w:tcW w:w="2151" w:type="pct"/>
            <w:vAlign w:val="center"/>
          </w:tcPr>
          <w:p w14:paraId="15179771" w14:textId="12C0E497" w:rsidR="00C06A6C" w:rsidRPr="00250203" w:rsidRDefault="00C06A6C" w:rsidP="00C06A6C">
            <w:pPr>
              <w:spacing w:after="0" w:line="240" w:lineRule="auto"/>
              <w:jc w:val="center"/>
              <w:rPr>
                <w:iCs/>
                <w:sz w:val="20"/>
              </w:rPr>
            </w:pPr>
            <w:r w:rsidRPr="00250203">
              <w:rPr>
                <w:iCs/>
                <w:sz w:val="20"/>
              </w:rPr>
              <w:t xml:space="preserve">All development must be served by a regional </w:t>
            </w:r>
            <w:r w:rsidR="0092523A">
              <w:rPr>
                <w:iCs/>
                <w:sz w:val="20"/>
              </w:rPr>
              <w:t>WWTF</w:t>
            </w:r>
            <w:r w:rsidRPr="00250203">
              <w:rPr>
                <w:iCs/>
                <w:sz w:val="20"/>
              </w:rPr>
              <w:t xml:space="preserve"> as soon as the service is available.</w:t>
            </w:r>
          </w:p>
        </w:tc>
        <w:tc>
          <w:tcPr>
            <w:tcW w:w="723" w:type="pct"/>
            <w:vAlign w:val="center"/>
          </w:tcPr>
          <w:p w14:paraId="45198AA4" w14:textId="77777777" w:rsidR="00C06A6C" w:rsidRPr="00250203" w:rsidRDefault="00C06A6C" w:rsidP="00C06A6C">
            <w:pPr>
              <w:spacing w:after="0" w:line="240" w:lineRule="auto"/>
              <w:jc w:val="center"/>
              <w:rPr>
                <w:iCs/>
                <w:sz w:val="20"/>
              </w:rPr>
            </w:pPr>
            <w:r w:rsidRPr="00250203">
              <w:rPr>
                <w:iCs/>
                <w:sz w:val="20"/>
              </w:rPr>
              <w:t>Comprehensive Plan</w:t>
            </w:r>
          </w:p>
        </w:tc>
        <w:tc>
          <w:tcPr>
            <w:tcW w:w="670" w:type="pct"/>
            <w:vAlign w:val="center"/>
          </w:tcPr>
          <w:p w14:paraId="7FE87F14" w14:textId="77777777" w:rsidR="00C06A6C" w:rsidRPr="00250203" w:rsidRDefault="00C06A6C" w:rsidP="00C06A6C">
            <w:pPr>
              <w:spacing w:after="0" w:line="240" w:lineRule="auto"/>
              <w:jc w:val="center"/>
              <w:rPr>
                <w:iCs/>
                <w:sz w:val="20"/>
              </w:rPr>
            </w:pPr>
            <w:r w:rsidRPr="00250203">
              <w:rPr>
                <w:iCs/>
                <w:sz w:val="20"/>
              </w:rPr>
              <w:t>Completed</w:t>
            </w:r>
          </w:p>
        </w:tc>
      </w:tr>
      <w:tr w:rsidR="00C06A6C" w:rsidRPr="00250203" w14:paraId="77B31ED6" w14:textId="77777777" w:rsidTr="00F307FD">
        <w:tc>
          <w:tcPr>
            <w:tcW w:w="663" w:type="pct"/>
            <w:vAlign w:val="center"/>
          </w:tcPr>
          <w:p w14:paraId="252DFAB9" w14:textId="77777777" w:rsidR="00C06A6C" w:rsidRPr="00262D83" w:rsidRDefault="00C06A6C" w:rsidP="00C06A6C">
            <w:pPr>
              <w:spacing w:after="0" w:line="240" w:lineRule="auto"/>
              <w:jc w:val="center"/>
              <w:rPr>
                <w:b/>
                <w:iCs/>
                <w:sz w:val="20"/>
              </w:rPr>
            </w:pPr>
            <w:r w:rsidRPr="00262D83">
              <w:rPr>
                <w:b/>
                <w:iCs/>
                <w:sz w:val="20"/>
              </w:rPr>
              <w:t>Citrus County</w:t>
            </w:r>
          </w:p>
        </w:tc>
        <w:tc>
          <w:tcPr>
            <w:tcW w:w="793" w:type="pct"/>
            <w:vAlign w:val="center"/>
          </w:tcPr>
          <w:p w14:paraId="6FF8547C" w14:textId="77777777" w:rsidR="00C06A6C" w:rsidRPr="00250203" w:rsidRDefault="00C06A6C" w:rsidP="00C06A6C">
            <w:pPr>
              <w:spacing w:after="0" w:line="240" w:lineRule="auto"/>
              <w:jc w:val="center"/>
              <w:rPr>
                <w:iCs/>
                <w:sz w:val="20"/>
              </w:rPr>
            </w:pPr>
            <w:r w:rsidRPr="00250203">
              <w:rPr>
                <w:iCs/>
                <w:sz w:val="20"/>
              </w:rPr>
              <w:t xml:space="preserve">Infrastructure Element Policy 7.3.12 </w:t>
            </w:r>
          </w:p>
        </w:tc>
        <w:tc>
          <w:tcPr>
            <w:tcW w:w="2151" w:type="pct"/>
            <w:vAlign w:val="center"/>
          </w:tcPr>
          <w:p w14:paraId="24CE0B9D" w14:textId="77777777" w:rsidR="00C06A6C" w:rsidRPr="00250203" w:rsidRDefault="00C06A6C" w:rsidP="00C06A6C">
            <w:pPr>
              <w:spacing w:after="0" w:line="240" w:lineRule="auto"/>
              <w:jc w:val="center"/>
              <w:rPr>
                <w:iCs/>
                <w:sz w:val="20"/>
              </w:rPr>
            </w:pPr>
            <w:r w:rsidRPr="00250203">
              <w:rPr>
                <w:iCs/>
                <w:sz w:val="20"/>
              </w:rPr>
              <w:t>The county shall eliminate and prevent the future discharge of inadequately treated wastewater into water and wetlands of the state by encouraging the use of spray irrigation and percolation ponds and by decreasing the number of illegal outfalls through code enforcement proceedings and/or capital facilities. The application of gray and treated wastewaters for use in irrigation is encouraged in upland areas and should be interpreted as a direct discharge.</w:t>
            </w:r>
          </w:p>
        </w:tc>
        <w:tc>
          <w:tcPr>
            <w:tcW w:w="723" w:type="pct"/>
            <w:vAlign w:val="center"/>
          </w:tcPr>
          <w:p w14:paraId="0FA0558A" w14:textId="77777777" w:rsidR="00C06A6C" w:rsidRPr="00250203" w:rsidRDefault="00C06A6C" w:rsidP="00C06A6C">
            <w:pPr>
              <w:spacing w:after="0" w:line="240" w:lineRule="auto"/>
              <w:jc w:val="center"/>
              <w:rPr>
                <w:iCs/>
                <w:sz w:val="20"/>
              </w:rPr>
            </w:pPr>
            <w:r w:rsidRPr="00250203">
              <w:rPr>
                <w:iCs/>
                <w:sz w:val="20"/>
              </w:rPr>
              <w:t>Comprehensive Plan</w:t>
            </w:r>
          </w:p>
        </w:tc>
        <w:tc>
          <w:tcPr>
            <w:tcW w:w="670" w:type="pct"/>
            <w:vAlign w:val="center"/>
          </w:tcPr>
          <w:p w14:paraId="14FE37E6" w14:textId="77777777" w:rsidR="00C06A6C" w:rsidRPr="00250203" w:rsidRDefault="00C06A6C" w:rsidP="00C06A6C">
            <w:pPr>
              <w:spacing w:after="0" w:line="240" w:lineRule="auto"/>
              <w:jc w:val="center"/>
              <w:rPr>
                <w:iCs/>
                <w:sz w:val="20"/>
              </w:rPr>
            </w:pPr>
            <w:r w:rsidRPr="00250203">
              <w:rPr>
                <w:iCs/>
                <w:sz w:val="20"/>
              </w:rPr>
              <w:t>Completed</w:t>
            </w:r>
          </w:p>
        </w:tc>
      </w:tr>
      <w:tr w:rsidR="00C06A6C" w:rsidRPr="00250203" w14:paraId="72D9DEEF" w14:textId="77777777" w:rsidTr="00F307FD">
        <w:tc>
          <w:tcPr>
            <w:tcW w:w="663" w:type="pct"/>
            <w:vAlign w:val="center"/>
          </w:tcPr>
          <w:p w14:paraId="2DB2DEFF" w14:textId="77777777" w:rsidR="00C06A6C" w:rsidRPr="00262D83" w:rsidRDefault="00C06A6C" w:rsidP="00C06A6C">
            <w:pPr>
              <w:spacing w:after="0" w:line="240" w:lineRule="auto"/>
              <w:jc w:val="center"/>
              <w:rPr>
                <w:b/>
                <w:iCs/>
                <w:sz w:val="20"/>
              </w:rPr>
            </w:pPr>
            <w:r w:rsidRPr="00262D83">
              <w:rPr>
                <w:b/>
                <w:iCs/>
                <w:sz w:val="20"/>
              </w:rPr>
              <w:t>Citrus County</w:t>
            </w:r>
          </w:p>
        </w:tc>
        <w:tc>
          <w:tcPr>
            <w:tcW w:w="793" w:type="pct"/>
            <w:vAlign w:val="center"/>
          </w:tcPr>
          <w:p w14:paraId="42219BCD" w14:textId="77777777" w:rsidR="00C06A6C" w:rsidRPr="00250203" w:rsidRDefault="00C06A6C" w:rsidP="00C06A6C">
            <w:pPr>
              <w:spacing w:after="0" w:line="240" w:lineRule="auto"/>
              <w:jc w:val="center"/>
              <w:rPr>
                <w:iCs/>
                <w:sz w:val="20"/>
              </w:rPr>
            </w:pPr>
            <w:r w:rsidRPr="00250203">
              <w:rPr>
                <w:iCs/>
                <w:sz w:val="20"/>
              </w:rPr>
              <w:t xml:space="preserve">Infrastructure Element Policy 7.3.15 </w:t>
            </w:r>
          </w:p>
        </w:tc>
        <w:tc>
          <w:tcPr>
            <w:tcW w:w="2151" w:type="pct"/>
            <w:vAlign w:val="center"/>
          </w:tcPr>
          <w:p w14:paraId="1E62E609" w14:textId="001CA98D" w:rsidR="00C06A6C" w:rsidRPr="00250203" w:rsidRDefault="00C06A6C" w:rsidP="00C06A6C">
            <w:pPr>
              <w:spacing w:after="0" w:line="240" w:lineRule="auto"/>
              <w:jc w:val="center"/>
              <w:rPr>
                <w:iCs/>
                <w:sz w:val="20"/>
              </w:rPr>
            </w:pPr>
            <w:r w:rsidRPr="00250203">
              <w:rPr>
                <w:iCs/>
                <w:sz w:val="20"/>
              </w:rPr>
              <w:t>All existing central wastewater treatment systems shall be designed to achieve AWT standards upon expansion and include reuse capabilities.</w:t>
            </w:r>
          </w:p>
        </w:tc>
        <w:tc>
          <w:tcPr>
            <w:tcW w:w="723" w:type="pct"/>
            <w:vAlign w:val="center"/>
          </w:tcPr>
          <w:p w14:paraId="531FA396" w14:textId="77777777" w:rsidR="00C06A6C" w:rsidRPr="00250203" w:rsidRDefault="00C06A6C" w:rsidP="00C06A6C">
            <w:pPr>
              <w:spacing w:after="0" w:line="240" w:lineRule="auto"/>
              <w:jc w:val="center"/>
              <w:rPr>
                <w:iCs/>
                <w:sz w:val="20"/>
              </w:rPr>
            </w:pPr>
            <w:r w:rsidRPr="00250203">
              <w:rPr>
                <w:iCs/>
                <w:sz w:val="20"/>
              </w:rPr>
              <w:t>Comprehensive Plan</w:t>
            </w:r>
          </w:p>
        </w:tc>
        <w:tc>
          <w:tcPr>
            <w:tcW w:w="670" w:type="pct"/>
            <w:vAlign w:val="center"/>
          </w:tcPr>
          <w:p w14:paraId="7FD393CB" w14:textId="77777777" w:rsidR="00C06A6C" w:rsidRPr="00250203" w:rsidRDefault="00C06A6C" w:rsidP="00C06A6C">
            <w:pPr>
              <w:spacing w:after="0" w:line="240" w:lineRule="auto"/>
              <w:jc w:val="center"/>
              <w:rPr>
                <w:iCs/>
                <w:sz w:val="20"/>
              </w:rPr>
            </w:pPr>
            <w:r w:rsidRPr="00250203">
              <w:rPr>
                <w:iCs/>
                <w:sz w:val="20"/>
              </w:rPr>
              <w:t>Completed</w:t>
            </w:r>
          </w:p>
        </w:tc>
      </w:tr>
      <w:tr w:rsidR="00C06A6C" w:rsidRPr="00250203" w14:paraId="56BC506D" w14:textId="77777777" w:rsidTr="00F307FD">
        <w:tc>
          <w:tcPr>
            <w:tcW w:w="663" w:type="pct"/>
            <w:vAlign w:val="center"/>
          </w:tcPr>
          <w:p w14:paraId="2B4A7155" w14:textId="77777777" w:rsidR="00C06A6C" w:rsidRPr="00262D83" w:rsidRDefault="00C06A6C" w:rsidP="00C06A6C">
            <w:pPr>
              <w:spacing w:after="0" w:line="240" w:lineRule="auto"/>
              <w:jc w:val="center"/>
              <w:rPr>
                <w:b/>
                <w:iCs/>
                <w:sz w:val="20"/>
              </w:rPr>
            </w:pPr>
            <w:r w:rsidRPr="00262D83">
              <w:rPr>
                <w:b/>
                <w:iCs/>
                <w:sz w:val="20"/>
              </w:rPr>
              <w:t>Citrus County</w:t>
            </w:r>
          </w:p>
        </w:tc>
        <w:tc>
          <w:tcPr>
            <w:tcW w:w="793" w:type="pct"/>
            <w:vAlign w:val="center"/>
          </w:tcPr>
          <w:p w14:paraId="61EAA31E" w14:textId="77777777" w:rsidR="00C06A6C" w:rsidRPr="00250203" w:rsidRDefault="00C06A6C" w:rsidP="00C06A6C">
            <w:pPr>
              <w:spacing w:after="0" w:line="240" w:lineRule="auto"/>
              <w:jc w:val="center"/>
              <w:rPr>
                <w:iCs/>
                <w:sz w:val="20"/>
              </w:rPr>
            </w:pPr>
            <w:r w:rsidRPr="00250203">
              <w:rPr>
                <w:iCs/>
                <w:sz w:val="20"/>
              </w:rPr>
              <w:t>Infrastructure Element Policy 7.3.16</w:t>
            </w:r>
          </w:p>
        </w:tc>
        <w:tc>
          <w:tcPr>
            <w:tcW w:w="2151" w:type="pct"/>
            <w:vAlign w:val="center"/>
          </w:tcPr>
          <w:p w14:paraId="01809C8E" w14:textId="66A1277D" w:rsidR="00C06A6C" w:rsidRPr="00250203" w:rsidRDefault="00C06A6C" w:rsidP="00C06A6C">
            <w:pPr>
              <w:spacing w:after="0" w:line="240" w:lineRule="auto"/>
              <w:jc w:val="center"/>
              <w:rPr>
                <w:iCs/>
                <w:sz w:val="20"/>
              </w:rPr>
            </w:pPr>
            <w:r w:rsidRPr="00250203">
              <w:rPr>
                <w:iCs/>
                <w:sz w:val="20"/>
              </w:rPr>
              <w:t>All new central wastewater treatment systems shall be designed to achieve AWT standards and include reuse capabilities.</w:t>
            </w:r>
          </w:p>
        </w:tc>
        <w:tc>
          <w:tcPr>
            <w:tcW w:w="723" w:type="pct"/>
            <w:vAlign w:val="center"/>
          </w:tcPr>
          <w:p w14:paraId="3E02A138" w14:textId="77777777" w:rsidR="00C06A6C" w:rsidRPr="00250203" w:rsidRDefault="00C06A6C" w:rsidP="00C06A6C">
            <w:pPr>
              <w:spacing w:after="0" w:line="240" w:lineRule="auto"/>
              <w:jc w:val="center"/>
              <w:rPr>
                <w:iCs/>
                <w:sz w:val="20"/>
              </w:rPr>
            </w:pPr>
            <w:r w:rsidRPr="00250203">
              <w:rPr>
                <w:iCs/>
                <w:sz w:val="20"/>
              </w:rPr>
              <w:t>Comprehensive Plan</w:t>
            </w:r>
          </w:p>
        </w:tc>
        <w:tc>
          <w:tcPr>
            <w:tcW w:w="670" w:type="pct"/>
            <w:vAlign w:val="center"/>
          </w:tcPr>
          <w:p w14:paraId="05EFAC94" w14:textId="77777777" w:rsidR="00C06A6C" w:rsidRPr="00250203" w:rsidRDefault="00C06A6C" w:rsidP="00C06A6C">
            <w:pPr>
              <w:spacing w:after="0" w:line="240" w:lineRule="auto"/>
              <w:jc w:val="center"/>
              <w:rPr>
                <w:iCs/>
                <w:sz w:val="20"/>
              </w:rPr>
            </w:pPr>
            <w:r w:rsidRPr="00250203">
              <w:rPr>
                <w:iCs/>
                <w:sz w:val="20"/>
              </w:rPr>
              <w:t>Completed</w:t>
            </w:r>
          </w:p>
        </w:tc>
      </w:tr>
      <w:tr w:rsidR="00C06A6C" w:rsidRPr="00250203" w14:paraId="01B173A5" w14:textId="77777777" w:rsidTr="00F307FD">
        <w:tc>
          <w:tcPr>
            <w:tcW w:w="663" w:type="pct"/>
            <w:vAlign w:val="center"/>
          </w:tcPr>
          <w:p w14:paraId="11665B50" w14:textId="77777777" w:rsidR="00C06A6C" w:rsidRPr="00262D83" w:rsidRDefault="00C06A6C" w:rsidP="00C06A6C">
            <w:pPr>
              <w:spacing w:after="0" w:line="240" w:lineRule="auto"/>
              <w:jc w:val="center"/>
              <w:rPr>
                <w:b/>
                <w:iCs/>
                <w:sz w:val="20"/>
              </w:rPr>
            </w:pPr>
            <w:r w:rsidRPr="00262D83">
              <w:rPr>
                <w:b/>
                <w:iCs/>
                <w:sz w:val="20"/>
              </w:rPr>
              <w:t>Citrus County</w:t>
            </w:r>
          </w:p>
        </w:tc>
        <w:tc>
          <w:tcPr>
            <w:tcW w:w="793" w:type="pct"/>
            <w:vAlign w:val="center"/>
          </w:tcPr>
          <w:p w14:paraId="1EC9CD41" w14:textId="77777777" w:rsidR="00C06A6C" w:rsidRPr="00250203" w:rsidRDefault="00C06A6C" w:rsidP="00C06A6C">
            <w:pPr>
              <w:spacing w:after="0" w:line="240" w:lineRule="auto"/>
              <w:jc w:val="center"/>
              <w:rPr>
                <w:iCs/>
                <w:sz w:val="20"/>
              </w:rPr>
            </w:pPr>
            <w:r w:rsidRPr="00250203">
              <w:rPr>
                <w:iCs/>
                <w:sz w:val="20"/>
              </w:rPr>
              <w:t>Infrastructure Element Policy</w:t>
            </w:r>
          </w:p>
          <w:p w14:paraId="3ED3EB23" w14:textId="77777777" w:rsidR="00C06A6C" w:rsidRPr="00250203" w:rsidRDefault="00C06A6C" w:rsidP="00C06A6C">
            <w:pPr>
              <w:spacing w:after="0" w:line="240" w:lineRule="auto"/>
              <w:jc w:val="center"/>
              <w:rPr>
                <w:iCs/>
                <w:sz w:val="20"/>
              </w:rPr>
            </w:pPr>
            <w:r w:rsidRPr="00250203">
              <w:rPr>
                <w:iCs/>
                <w:sz w:val="20"/>
              </w:rPr>
              <w:t>7.4.4</w:t>
            </w:r>
          </w:p>
        </w:tc>
        <w:tc>
          <w:tcPr>
            <w:tcW w:w="2151" w:type="pct"/>
            <w:vAlign w:val="center"/>
          </w:tcPr>
          <w:p w14:paraId="62F08437" w14:textId="4D2EB875" w:rsidR="00C06A6C" w:rsidRPr="00250203" w:rsidRDefault="00C06A6C" w:rsidP="00C06A6C">
            <w:pPr>
              <w:spacing w:after="0" w:line="240" w:lineRule="auto"/>
              <w:jc w:val="center"/>
              <w:rPr>
                <w:iCs/>
                <w:sz w:val="20"/>
              </w:rPr>
            </w:pPr>
            <w:r w:rsidRPr="00250203">
              <w:rPr>
                <w:iCs/>
                <w:sz w:val="20"/>
              </w:rPr>
              <w:t xml:space="preserve">The </w:t>
            </w:r>
            <w:r w:rsidR="00370F5C">
              <w:rPr>
                <w:iCs/>
                <w:sz w:val="20"/>
              </w:rPr>
              <w:t>c</w:t>
            </w:r>
            <w:r w:rsidRPr="00250203">
              <w:rPr>
                <w:iCs/>
                <w:sz w:val="20"/>
              </w:rPr>
              <w:t xml:space="preserve">ounty shall seek long term agreements with large users of groundwater to provide reclaimed water for </w:t>
            </w:r>
            <w:r w:rsidR="00082404">
              <w:rPr>
                <w:iCs/>
                <w:sz w:val="20"/>
              </w:rPr>
              <w:t xml:space="preserve">the </w:t>
            </w:r>
            <w:r w:rsidRPr="00250203">
              <w:rPr>
                <w:iCs/>
                <w:sz w:val="20"/>
              </w:rPr>
              <w:t xml:space="preserve">irrigation of horticultural or agricultural uses, golf courses, recreation and open space areas, and commercial and residential projects. </w:t>
            </w:r>
          </w:p>
        </w:tc>
        <w:tc>
          <w:tcPr>
            <w:tcW w:w="723" w:type="pct"/>
            <w:vAlign w:val="center"/>
          </w:tcPr>
          <w:p w14:paraId="400D1E67" w14:textId="77777777" w:rsidR="00C06A6C" w:rsidRPr="00250203" w:rsidRDefault="00C06A6C" w:rsidP="00C06A6C">
            <w:pPr>
              <w:spacing w:after="0" w:line="240" w:lineRule="auto"/>
              <w:jc w:val="center"/>
              <w:rPr>
                <w:iCs/>
                <w:sz w:val="20"/>
              </w:rPr>
            </w:pPr>
            <w:r w:rsidRPr="00250203">
              <w:rPr>
                <w:iCs/>
                <w:sz w:val="20"/>
              </w:rPr>
              <w:t>Comprehensive Plan</w:t>
            </w:r>
          </w:p>
        </w:tc>
        <w:tc>
          <w:tcPr>
            <w:tcW w:w="670" w:type="pct"/>
            <w:vAlign w:val="center"/>
          </w:tcPr>
          <w:p w14:paraId="525428E3" w14:textId="77777777" w:rsidR="00C06A6C" w:rsidRPr="00250203" w:rsidRDefault="00C06A6C" w:rsidP="00C06A6C">
            <w:pPr>
              <w:spacing w:after="0" w:line="240" w:lineRule="auto"/>
              <w:jc w:val="center"/>
              <w:rPr>
                <w:iCs/>
                <w:sz w:val="20"/>
              </w:rPr>
            </w:pPr>
            <w:r w:rsidRPr="00250203">
              <w:rPr>
                <w:iCs/>
                <w:sz w:val="20"/>
              </w:rPr>
              <w:t>Completed</w:t>
            </w:r>
          </w:p>
        </w:tc>
      </w:tr>
      <w:tr w:rsidR="00C06A6C" w:rsidRPr="00250203" w14:paraId="04D82667" w14:textId="77777777" w:rsidTr="00F307FD">
        <w:tc>
          <w:tcPr>
            <w:tcW w:w="663" w:type="pct"/>
            <w:vAlign w:val="center"/>
          </w:tcPr>
          <w:p w14:paraId="0FAE38FE" w14:textId="77777777" w:rsidR="00C06A6C" w:rsidRPr="00262D83" w:rsidRDefault="00C06A6C" w:rsidP="00C06A6C">
            <w:pPr>
              <w:spacing w:after="0" w:line="240" w:lineRule="auto"/>
              <w:jc w:val="center"/>
              <w:rPr>
                <w:b/>
                <w:iCs/>
                <w:sz w:val="20"/>
              </w:rPr>
            </w:pPr>
            <w:r w:rsidRPr="00262D83">
              <w:rPr>
                <w:b/>
                <w:iCs/>
                <w:sz w:val="20"/>
              </w:rPr>
              <w:t>Citrus County</w:t>
            </w:r>
          </w:p>
        </w:tc>
        <w:tc>
          <w:tcPr>
            <w:tcW w:w="793" w:type="pct"/>
            <w:vAlign w:val="center"/>
          </w:tcPr>
          <w:p w14:paraId="29CD16A8" w14:textId="77777777" w:rsidR="00C06A6C" w:rsidRPr="00250203" w:rsidRDefault="00C06A6C" w:rsidP="00C06A6C">
            <w:pPr>
              <w:spacing w:after="0" w:line="240" w:lineRule="auto"/>
              <w:jc w:val="center"/>
              <w:rPr>
                <w:iCs/>
                <w:sz w:val="20"/>
              </w:rPr>
            </w:pPr>
            <w:r w:rsidRPr="00250203">
              <w:rPr>
                <w:iCs/>
                <w:sz w:val="20"/>
              </w:rPr>
              <w:t>Infrastructure Element Policy</w:t>
            </w:r>
          </w:p>
          <w:p w14:paraId="3BEB0638" w14:textId="77777777" w:rsidR="00C06A6C" w:rsidRPr="00250203" w:rsidRDefault="00C06A6C" w:rsidP="00C06A6C">
            <w:pPr>
              <w:spacing w:after="0" w:line="240" w:lineRule="auto"/>
              <w:jc w:val="center"/>
              <w:rPr>
                <w:iCs/>
                <w:sz w:val="20"/>
              </w:rPr>
            </w:pPr>
            <w:r w:rsidRPr="00250203">
              <w:rPr>
                <w:iCs/>
                <w:sz w:val="20"/>
              </w:rPr>
              <w:t>7.4.6</w:t>
            </w:r>
          </w:p>
        </w:tc>
        <w:tc>
          <w:tcPr>
            <w:tcW w:w="2151" w:type="pct"/>
            <w:vAlign w:val="center"/>
          </w:tcPr>
          <w:p w14:paraId="425A6E5B" w14:textId="45105CEC" w:rsidR="00C06A6C" w:rsidRPr="00250203" w:rsidRDefault="00C06A6C" w:rsidP="00C06A6C">
            <w:pPr>
              <w:spacing w:after="0" w:line="240" w:lineRule="auto"/>
              <w:jc w:val="center"/>
              <w:rPr>
                <w:iCs/>
                <w:sz w:val="20"/>
              </w:rPr>
            </w:pPr>
            <w:r w:rsidRPr="00250203">
              <w:rPr>
                <w:iCs/>
                <w:sz w:val="20"/>
              </w:rPr>
              <w:t xml:space="preserve">Reclaimed water irrigation systems shall be designed and installed to prevent overspray or irrigation of any wetlands, waterbodies, sinkholes, or stormwater systems except for reclaimed water storage ponds. Buffers and BMPs shall be required to prevent reclaimed water runoff from entering sinks, wetlands, and waterbodies. </w:t>
            </w:r>
          </w:p>
        </w:tc>
        <w:tc>
          <w:tcPr>
            <w:tcW w:w="723" w:type="pct"/>
            <w:vAlign w:val="center"/>
          </w:tcPr>
          <w:p w14:paraId="224874FF" w14:textId="77777777" w:rsidR="00C06A6C" w:rsidRPr="00250203" w:rsidRDefault="00C06A6C" w:rsidP="00C06A6C">
            <w:pPr>
              <w:spacing w:after="0" w:line="240" w:lineRule="auto"/>
              <w:jc w:val="center"/>
              <w:rPr>
                <w:iCs/>
                <w:sz w:val="20"/>
              </w:rPr>
            </w:pPr>
            <w:r w:rsidRPr="00250203">
              <w:rPr>
                <w:iCs/>
                <w:sz w:val="20"/>
              </w:rPr>
              <w:t>Comprehensive Plan</w:t>
            </w:r>
          </w:p>
        </w:tc>
        <w:tc>
          <w:tcPr>
            <w:tcW w:w="670" w:type="pct"/>
            <w:vAlign w:val="center"/>
          </w:tcPr>
          <w:p w14:paraId="50BD2F9B" w14:textId="77777777" w:rsidR="00C06A6C" w:rsidRPr="00250203" w:rsidRDefault="00C06A6C" w:rsidP="00C06A6C">
            <w:pPr>
              <w:spacing w:after="0" w:line="240" w:lineRule="auto"/>
              <w:jc w:val="center"/>
              <w:rPr>
                <w:iCs/>
                <w:sz w:val="20"/>
              </w:rPr>
            </w:pPr>
            <w:r w:rsidRPr="00250203">
              <w:rPr>
                <w:iCs/>
                <w:sz w:val="20"/>
              </w:rPr>
              <w:t>Completed</w:t>
            </w:r>
          </w:p>
        </w:tc>
      </w:tr>
      <w:tr w:rsidR="00C06A6C" w:rsidRPr="00250203" w14:paraId="17F8899E" w14:textId="77777777" w:rsidTr="00F307FD">
        <w:tc>
          <w:tcPr>
            <w:tcW w:w="663" w:type="pct"/>
            <w:vAlign w:val="center"/>
          </w:tcPr>
          <w:p w14:paraId="7345EFC4" w14:textId="77777777" w:rsidR="00C06A6C" w:rsidRPr="00262D83" w:rsidRDefault="00C06A6C" w:rsidP="00C06A6C">
            <w:pPr>
              <w:spacing w:after="0" w:line="240" w:lineRule="auto"/>
              <w:jc w:val="center"/>
              <w:rPr>
                <w:b/>
                <w:iCs/>
                <w:sz w:val="20"/>
              </w:rPr>
            </w:pPr>
            <w:r w:rsidRPr="00262D83">
              <w:rPr>
                <w:b/>
                <w:iCs/>
                <w:sz w:val="20"/>
              </w:rPr>
              <w:t>Citrus County</w:t>
            </w:r>
          </w:p>
        </w:tc>
        <w:tc>
          <w:tcPr>
            <w:tcW w:w="793" w:type="pct"/>
            <w:vAlign w:val="center"/>
          </w:tcPr>
          <w:p w14:paraId="5D0C34CD" w14:textId="77777777" w:rsidR="00C06A6C" w:rsidRPr="00250203" w:rsidRDefault="00C06A6C" w:rsidP="00C06A6C">
            <w:pPr>
              <w:spacing w:after="0" w:line="240" w:lineRule="auto"/>
              <w:jc w:val="center"/>
              <w:rPr>
                <w:iCs/>
                <w:sz w:val="20"/>
              </w:rPr>
            </w:pPr>
            <w:r w:rsidRPr="00250203">
              <w:rPr>
                <w:iCs/>
                <w:sz w:val="20"/>
              </w:rPr>
              <w:t>Future Land Use Element Policy 17.2.5</w:t>
            </w:r>
          </w:p>
        </w:tc>
        <w:tc>
          <w:tcPr>
            <w:tcW w:w="2151" w:type="pct"/>
            <w:vAlign w:val="center"/>
          </w:tcPr>
          <w:p w14:paraId="38528D64" w14:textId="3C1D2516" w:rsidR="00C06A6C" w:rsidRPr="00250203" w:rsidRDefault="00C06A6C" w:rsidP="00C06A6C">
            <w:pPr>
              <w:spacing w:after="0" w:line="240" w:lineRule="auto"/>
              <w:jc w:val="center"/>
              <w:rPr>
                <w:iCs/>
                <w:sz w:val="20"/>
              </w:rPr>
            </w:pPr>
            <w:r w:rsidRPr="00250203">
              <w:rPr>
                <w:iCs/>
                <w:sz w:val="20"/>
              </w:rPr>
              <w:t xml:space="preserve">New development locating in the Planned Service Area (PSA) shall be allowed only when central water and sewer are provided. For new residential land uses, this shall apply to developments of </w:t>
            </w:r>
            <w:r w:rsidR="00370F5C">
              <w:rPr>
                <w:iCs/>
                <w:sz w:val="20"/>
              </w:rPr>
              <w:t>4</w:t>
            </w:r>
            <w:r w:rsidRPr="00250203">
              <w:rPr>
                <w:iCs/>
                <w:sz w:val="20"/>
              </w:rPr>
              <w:t xml:space="preserve"> units or greater per acre. Existing development must connect to central water and sewer systems when the services </w:t>
            </w:r>
            <w:r w:rsidRPr="00250203">
              <w:rPr>
                <w:iCs/>
                <w:sz w:val="20"/>
              </w:rPr>
              <w:lastRenderedPageBreak/>
              <w:t>become available. Within the PSA, all new subdivision plats of 500 or more dwellings shall be required to connect to regional central water and regional central sewer</w:t>
            </w:r>
          </w:p>
        </w:tc>
        <w:tc>
          <w:tcPr>
            <w:tcW w:w="723" w:type="pct"/>
            <w:vAlign w:val="center"/>
          </w:tcPr>
          <w:p w14:paraId="520704E7" w14:textId="77777777" w:rsidR="00C06A6C" w:rsidRPr="00250203" w:rsidRDefault="00C06A6C" w:rsidP="00C06A6C">
            <w:pPr>
              <w:spacing w:after="0" w:line="240" w:lineRule="auto"/>
              <w:jc w:val="center"/>
              <w:rPr>
                <w:iCs/>
                <w:sz w:val="20"/>
              </w:rPr>
            </w:pPr>
            <w:r w:rsidRPr="00250203">
              <w:rPr>
                <w:iCs/>
                <w:sz w:val="20"/>
              </w:rPr>
              <w:lastRenderedPageBreak/>
              <w:t>Comprehensive Plan</w:t>
            </w:r>
          </w:p>
        </w:tc>
        <w:tc>
          <w:tcPr>
            <w:tcW w:w="670" w:type="pct"/>
            <w:vAlign w:val="center"/>
          </w:tcPr>
          <w:p w14:paraId="7253E802" w14:textId="77777777" w:rsidR="00C06A6C" w:rsidRPr="00250203" w:rsidRDefault="00C06A6C" w:rsidP="00C06A6C">
            <w:pPr>
              <w:spacing w:after="0" w:line="240" w:lineRule="auto"/>
              <w:jc w:val="center"/>
              <w:rPr>
                <w:iCs/>
                <w:sz w:val="20"/>
              </w:rPr>
            </w:pPr>
            <w:r w:rsidRPr="00250203">
              <w:rPr>
                <w:iCs/>
                <w:sz w:val="20"/>
              </w:rPr>
              <w:t>Completed</w:t>
            </w:r>
          </w:p>
        </w:tc>
      </w:tr>
      <w:tr w:rsidR="00C06A6C" w:rsidRPr="00250203" w14:paraId="6A839C2A" w14:textId="77777777" w:rsidTr="00F307FD">
        <w:tc>
          <w:tcPr>
            <w:tcW w:w="663" w:type="pct"/>
            <w:vAlign w:val="center"/>
          </w:tcPr>
          <w:p w14:paraId="34C433A9" w14:textId="77777777" w:rsidR="00C06A6C" w:rsidRPr="00262D83" w:rsidRDefault="00C06A6C" w:rsidP="00C06A6C">
            <w:pPr>
              <w:spacing w:after="0" w:line="240" w:lineRule="auto"/>
              <w:jc w:val="center"/>
              <w:rPr>
                <w:b/>
                <w:iCs/>
                <w:sz w:val="20"/>
              </w:rPr>
            </w:pPr>
            <w:r w:rsidRPr="00262D83">
              <w:rPr>
                <w:b/>
                <w:iCs/>
                <w:sz w:val="20"/>
              </w:rPr>
              <w:t>Citrus County</w:t>
            </w:r>
          </w:p>
        </w:tc>
        <w:tc>
          <w:tcPr>
            <w:tcW w:w="793" w:type="pct"/>
            <w:vAlign w:val="center"/>
          </w:tcPr>
          <w:p w14:paraId="65FEBC40" w14:textId="77777777" w:rsidR="00C06A6C" w:rsidRPr="00250203" w:rsidRDefault="00C06A6C" w:rsidP="00C06A6C">
            <w:pPr>
              <w:spacing w:after="0" w:line="240" w:lineRule="auto"/>
              <w:jc w:val="center"/>
              <w:rPr>
                <w:iCs/>
                <w:sz w:val="20"/>
              </w:rPr>
            </w:pPr>
            <w:r w:rsidRPr="00250203">
              <w:rPr>
                <w:iCs/>
                <w:sz w:val="20"/>
              </w:rPr>
              <w:t>Future Land Use Element Policy 17.9.3</w:t>
            </w:r>
          </w:p>
        </w:tc>
        <w:tc>
          <w:tcPr>
            <w:tcW w:w="2151" w:type="pct"/>
            <w:vAlign w:val="center"/>
          </w:tcPr>
          <w:p w14:paraId="7888C5A1" w14:textId="5B82ED2A" w:rsidR="00C06A6C" w:rsidRPr="00250203" w:rsidRDefault="00C06A6C" w:rsidP="00C06A6C">
            <w:pPr>
              <w:spacing w:after="0" w:line="240" w:lineRule="auto"/>
              <w:jc w:val="center"/>
              <w:rPr>
                <w:iCs/>
                <w:sz w:val="20"/>
              </w:rPr>
            </w:pPr>
            <w:r w:rsidRPr="00250203">
              <w:rPr>
                <w:iCs/>
                <w:sz w:val="20"/>
              </w:rPr>
              <w:t xml:space="preserve">All development and redevelopment shall be designed to minimize stormwater discharge and shall be designed to meet or exceed the requirements of Chapter 62-25, F.A.C. The </w:t>
            </w:r>
            <w:r w:rsidR="00370F5C">
              <w:rPr>
                <w:iCs/>
                <w:sz w:val="20"/>
              </w:rPr>
              <w:t>c</w:t>
            </w:r>
            <w:r w:rsidRPr="00250203">
              <w:rPr>
                <w:iCs/>
                <w:sz w:val="20"/>
              </w:rPr>
              <w:t>ounty shall establish additional standards as needed to protect springs and their springsheds, spring run creeks, aquifer recharge, and Outstanding Florida Waters (OFWs) and their tributaries.</w:t>
            </w:r>
          </w:p>
        </w:tc>
        <w:tc>
          <w:tcPr>
            <w:tcW w:w="723" w:type="pct"/>
            <w:vAlign w:val="center"/>
          </w:tcPr>
          <w:p w14:paraId="32129E49" w14:textId="77777777" w:rsidR="00C06A6C" w:rsidRPr="00250203" w:rsidRDefault="00C06A6C" w:rsidP="00C06A6C">
            <w:pPr>
              <w:spacing w:after="0" w:line="240" w:lineRule="auto"/>
              <w:jc w:val="center"/>
              <w:rPr>
                <w:iCs/>
                <w:sz w:val="20"/>
              </w:rPr>
            </w:pPr>
            <w:r w:rsidRPr="00250203">
              <w:rPr>
                <w:iCs/>
                <w:sz w:val="20"/>
              </w:rPr>
              <w:t>Comprehensive Plan</w:t>
            </w:r>
          </w:p>
        </w:tc>
        <w:tc>
          <w:tcPr>
            <w:tcW w:w="670" w:type="pct"/>
            <w:vAlign w:val="center"/>
          </w:tcPr>
          <w:p w14:paraId="0F4F2679" w14:textId="77777777" w:rsidR="00C06A6C" w:rsidRPr="00250203" w:rsidRDefault="00C06A6C" w:rsidP="00C06A6C">
            <w:pPr>
              <w:spacing w:after="0" w:line="240" w:lineRule="auto"/>
              <w:jc w:val="center"/>
              <w:rPr>
                <w:iCs/>
                <w:sz w:val="20"/>
              </w:rPr>
            </w:pPr>
            <w:r w:rsidRPr="00250203">
              <w:rPr>
                <w:iCs/>
                <w:sz w:val="20"/>
              </w:rPr>
              <w:t>Completed</w:t>
            </w:r>
          </w:p>
        </w:tc>
      </w:tr>
      <w:tr w:rsidR="00C06A6C" w:rsidRPr="00250203" w14:paraId="2F8FA8DE" w14:textId="77777777" w:rsidTr="00F307FD">
        <w:tc>
          <w:tcPr>
            <w:tcW w:w="663" w:type="pct"/>
            <w:vAlign w:val="center"/>
          </w:tcPr>
          <w:p w14:paraId="560AD78A" w14:textId="77777777" w:rsidR="00C06A6C" w:rsidRPr="00262D83" w:rsidRDefault="00C06A6C" w:rsidP="00C06A6C">
            <w:pPr>
              <w:spacing w:after="0" w:line="240" w:lineRule="auto"/>
              <w:jc w:val="center"/>
              <w:rPr>
                <w:b/>
                <w:iCs/>
                <w:sz w:val="20"/>
              </w:rPr>
            </w:pPr>
            <w:r w:rsidRPr="00262D83">
              <w:rPr>
                <w:b/>
                <w:iCs/>
                <w:sz w:val="20"/>
              </w:rPr>
              <w:t>Citrus County</w:t>
            </w:r>
          </w:p>
        </w:tc>
        <w:tc>
          <w:tcPr>
            <w:tcW w:w="793" w:type="pct"/>
            <w:vAlign w:val="center"/>
          </w:tcPr>
          <w:p w14:paraId="78FBB2A1" w14:textId="77777777" w:rsidR="00C06A6C" w:rsidRPr="00250203" w:rsidRDefault="00C06A6C" w:rsidP="00C06A6C">
            <w:pPr>
              <w:spacing w:after="0" w:line="240" w:lineRule="auto"/>
              <w:jc w:val="center"/>
              <w:rPr>
                <w:iCs/>
                <w:sz w:val="20"/>
              </w:rPr>
            </w:pPr>
            <w:r w:rsidRPr="00250203">
              <w:rPr>
                <w:iCs/>
                <w:sz w:val="20"/>
              </w:rPr>
              <w:t>Future Land Use Element Policy 17.42.5</w:t>
            </w:r>
          </w:p>
        </w:tc>
        <w:tc>
          <w:tcPr>
            <w:tcW w:w="2151" w:type="pct"/>
            <w:vAlign w:val="center"/>
          </w:tcPr>
          <w:p w14:paraId="6B00C119" w14:textId="21C0A7D7" w:rsidR="00C06A6C" w:rsidRPr="00250203" w:rsidRDefault="00C06A6C" w:rsidP="00C06A6C">
            <w:pPr>
              <w:spacing w:after="0" w:line="240" w:lineRule="auto"/>
              <w:jc w:val="center"/>
              <w:rPr>
                <w:iCs/>
                <w:sz w:val="20"/>
              </w:rPr>
            </w:pPr>
            <w:r w:rsidRPr="00250203">
              <w:rPr>
                <w:iCs/>
                <w:sz w:val="20"/>
              </w:rPr>
              <w:t xml:space="preserve">The </w:t>
            </w:r>
            <w:r w:rsidR="00370F5C">
              <w:rPr>
                <w:iCs/>
                <w:sz w:val="20"/>
              </w:rPr>
              <w:t>c</w:t>
            </w:r>
            <w:r w:rsidRPr="00250203">
              <w:rPr>
                <w:iCs/>
                <w:sz w:val="20"/>
              </w:rPr>
              <w:t>ounty shall encourage limited impervious cover and u</w:t>
            </w:r>
            <w:r w:rsidR="00370F5C">
              <w:rPr>
                <w:iCs/>
                <w:sz w:val="20"/>
              </w:rPr>
              <w:t>s</w:t>
            </w:r>
            <w:r w:rsidRPr="00250203">
              <w:rPr>
                <w:iCs/>
                <w:sz w:val="20"/>
              </w:rPr>
              <w:t>e green building techniques and LID strategies and technologies.</w:t>
            </w:r>
          </w:p>
        </w:tc>
        <w:tc>
          <w:tcPr>
            <w:tcW w:w="723" w:type="pct"/>
            <w:vAlign w:val="center"/>
          </w:tcPr>
          <w:p w14:paraId="16FCCA9B" w14:textId="77777777" w:rsidR="00C06A6C" w:rsidRPr="00250203" w:rsidRDefault="00C06A6C" w:rsidP="00C06A6C">
            <w:pPr>
              <w:spacing w:after="0" w:line="240" w:lineRule="auto"/>
              <w:jc w:val="center"/>
              <w:rPr>
                <w:iCs/>
                <w:sz w:val="20"/>
              </w:rPr>
            </w:pPr>
            <w:r w:rsidRPr="00250203">
              <w:rPr>
                <w:iCs/>
                <w:sz w:val="20"/>
              </w:rPr>
              <w:t>Comprehensive Plan</w:t>
            </w:r>
          </w:p>
        </w:tc>
        <w:tc>
          <w:tcPr>
            <w:tcW w:w="670" w:type="pct"/>
            <w:vAlign w:val="center"/>
          </w:tcPr>
          <w:p w14:paraId="7AF54CC9" w14:textId="77777777" w:rsidR="00C06A6C" w:rsidRPr="00250203" w:rsidRDefault="00C06A6C" w:rsidP="00C06A6C">
            <w:pPr>
              <w:spacing w:after="0" w:line="240" w:lineRule="auto"/>
              <w:jc w:val="center"/>
              <w:rPr>
                <w:iCs/>
                <w:sz w:val="20"/>
              </w:rPr>
            </w:pPr>
            <w:r w:rsidRPr="00250203">
              <w:rPr>
                <w:iCs/>
                <w:sz w:val="20"/>
              </w:rPr>
              <w:t>Completed</w:t>
            </w:r>
          </w:p>
        </w:tc>
      </w:tr>
      <w:tr w:rsidR="00C06A6C" w:rsidRPr="00250203" w14:paraId="0F8840C9" w14:textId="77777777" w:rsidTr="00F307FD">
        <w:tc>
          <w:tcPr>
            <w:tcW w:w="663" w:type="pct"/>
            <w:vAlign w:val="center"/>
          </w:tcPr>
          <w:p w14:paraId="354E0B37" w14:textId="77777777" w:rsidR="00C06A6C" w:rsidRPr="00262D83" w:rsidRDefault="00C06A6C" w:rsidP="00C06A6C">
            <w:pPr>
              <w:spacing w:after="0" w:line="240" w:lineRule="auto"/>
              <w:jc w:val="center"/>
              <w:rPr>
                <w:b/>
                <w:iCs/>
                <w:sz w:val="20"/>
              </w:rPr>
            </w:pPr>
            <w:r w:rsidRPr="00262D83">
              <w:rPr>
                <w:b/>
                <w:iCs/>
                <w:sz w:val="20"/>
              </w:rPr>
              <w:t>Citrus County</w:t>
            </w:r>
          </w:p>
        </w:tc>
        <w:tc>
          <w:tcPr>
            <w:tcW w:w="793" w:type="pct"/>
            <w:vAlign w:val="center"/>
          </w:tcPr>
          <w:p w14:paraId="0E110A29" w14:textId="77777777" w:rsidR="00C06A6C" w:rsidRPr="00250203" w:rsidRDefault="00C06A6C" w:rsidP="00C06A6C">
            <w:pPr>
              <w:spacing w:after="0" w:line="240" w:lineRule="auto"/>
              <w:jc w:val="center"/>
              <w:rPr>
                <w:iCs/>
                <w:sz w:val="20"/>
              </w:rPr>
            </w:pPr>
            <w:r w:rsidRPr="00250203">
              <w:rPr>
                <w:iCs/>
                <w:sz w:val="20"/>
              </w:rPr>
              <w:t>Future Land Use Element Policy 17.42.6</w:t>
            </w:r>
          </w:p>
        </w:tc>
        <w:tc>
          <w:tcPr>
            <w:tcW w:w="2151" w:type="pct"/>
            <w:vAlign w:val="center"/>
          </w:tcPr>
          <w:p w14:paraId="3EBF7DD1" w14:textId="4F74D920" w:rsidR="00C06A6C" w:rsidRPr="00250203" w:rsidRDefault="00C06A6C" w:rsidP="00C06A6C">
            <w:pPr>
              <w:spacing w:after="0" w:line="240" w:lineRule="auto"/>
              <w:jc w:val="center"/>
              <w:rPr>
                <w:iCs/>
                <w:sz w:val="20"/>
              </w:rPr>
            </w:pPr>
            <w:r w:rsidRPr="00250203">
              <w:rPr>
                <w:iCs/>
                <w:sz w:val="20"/>
              </w:rPr>
              <w:t xml:space="preserve">The </w:t>
            </w:r>
            <w:r w:rsidR="00370F5C">
              <w:rPr>
                <w:iCs/>
                <w:sz w:val="20"/>
              </w:rPr>
              <w:t>c</w:t>
            </w:r>
            <w:r w:rsidRPr="00250203">
              <w:rPr>
                <w:iCs/>
                <w:sz w:val="20"/>
              </w:rPr>
              <w:t xml:space="preserve">ounty shall encourage buffering requirements (water quality improvements) to provide pretreatment (filtering) of pollutants/contaminants from stormwater runoff that are detrimental to </w:t>
            </w:r>
            <w:r w:rsidR="00370F5C">
              <w:rPr>
                <w:iCs/>
                <w:sz w:val="20"/>
              </w:rPr>
              <w:t xml:space="preserve">the </w:t>
            </w:r>
            <w:r w:rsidRPr="00250203">
              <w:rPr>
                <w:iCs/>
                <w:sz w:val="20"/>
              </w:rPr>
              <w:t>long</w:t>
            </w:r>
            <w:r w:rsidR="00370F5C">
              <w:rPr>
                <w:iCs/>
                <w:sz w:val="20"/>
              </w:rPr>
              <w:t>-</w:t>
            </w:r>
            <w:r w:rsidRPr="00250203">
              <w:rPr>
                <w:iCs/>
                <w:sz w:val="20"/>
              </w:rPr>
              <w:t xml:space="preserve">term water quality of the </w:t>
            </w:r>
            <w:r w:rsidR="00370F5C">
              <w:rPr>
                <w:iCs/>
                <w:sz w:val="20"/>
              </w:rPr>
              <w:t>c</w:t>
            </w:r>
            <w:r w:rsidRPr="00250203">
              <w:rPr>
                <w:iCs/>
                <w:sz w:val="20"/>
              </w:rPr>
              <w:t>ounty</w:t>
            </w:r>
            <w:r w:rsidR="00824D55">
              <w:rPr>
                <w:iCs/>
                <w:sz w:val="20"/>
              </w:rPr>
              <w:t>'</w:t>
            </w:r>
            <w:r w:rsidRPr="00250203">
              <w:rPr>
                <w:iCs/>
                <w:sz w:val="20"/>
              </w:rPr>
              <w:t>s natural resources.</w:t>
            </w:r>
          </w:p>
        </w:tc>
        <w:tc>
          <w:tcPr>
            <w:tcW w:w="723" w:type="pct"/>
            <w:vAlign w:val="center"/>
          </w:tcPr>
          <w:p w14:paraId="534A9A3C" w14:textId="77777777" w:rsidR="00C06A6C" w:rsidRPr="00250203" w:rsidRDefault="00C06A6C" w:rsidP="00C06A6C">
            <w:pPr>
              <w:spacing w:after="0" w:line="240" w:lineRule="auto"/>
              <w:jc w:val="center"/>
              <w:rPr>
                <w:iCs/>
                <w:sz w:val="20"/>
              </w:rPr>
            </w:pPr>
            <w:r w:rsidRPr="00250203">
              <w:rPr>
                <w:iCs/>
                <w:sz w:val="20"/>
              </w:rPr>
              <w:t>Comprehensive Plan</w:t>
            </w:r>
          </w:p>
        </w:tc>
        <w:tc>
          <w:tcPr>
            <w:tcW w:w="670" w:type="pct"/>
            <w:vAlign w:val="center"/>
          </w:tcPr>
          <w:p w14:paraId="700BCB6E" w14:textId="77777777" w:rsidR="00C06A6C" w:rsidRPr="00250203" w:rsidRDefault="00C06A6C" w:rsidP="00C06A6C">
            <w:pPr>
              <w:spacing w:after="0" w:line="240" w:lineRule="auto"/>
              <w:jc w:val="center"/>
              <w:rPr>
                <w:iCs/>
                <w:sz w:val="20"/>
              </w:rPr>
            </w:pPr>
            <w:r w:rsidRPr="00250203">
              <w:rPr>
                <w:iCs/>
                <w:sz w:val="20"/>
              </w:rPr>
              <w:t>Completed</w:t>
            </w:r>
          </w:p>
        </w:tc>
      </w:tr>
      <w:tr w:rsidR="00C06A6C" w:rsidRPr="00250203" w14:paraId="3B7E6127" w14:textId="77777777" w:rsidTr="00F307FD">
        <w:tc>
          <w:tcPr>
            <w:tcW w:w="663" w:type="pct"/>
            <w:vAlign w:val="center"/>
          </w:tcPr>
          <w:p w14:paraId="792A2260" w14:textId="77777777" w:rsidR="00C06A6C" w:rsidRPr="00262D83" w:rsidRDefault="00C06A6C" w:rsidP="00C06A6C">
            <w:pPr>
              <w:spacing w:after="0" w:line="240" w:lineRule="auto"/>
              <w:jc w:val="center"/>
              <w:rPr>
                <w:b/>
                <w:iCs/>
                <w:sz w:val="20"/>
              </w:rPr>
            </w:pPr>
            <w:r w:rsidRPr="00262D83">
              <w:rPr>
                <w:b/>
                <w:iCs/>
                <w:sz w:val="20"/>
              </w:rPr>
              <w:t>Citrus County</w:t>
            </w:r>
          </w:p>
        </w:tc>
        <w:tc>
          <w:tcPr>
            <w:tcW w:w="793" w:type="pct"/>
            <w:vAlign w:val="center"/>
          </w:tcPr>
          <w:p w14:paraId="6075C864" w14:textId="77777777" w:rsidR="00C06A6C" w:rsidRPr="00250203" w:rsidRDefault="00C06A6C" w:rsidP="00C06A6C">
            <w:pPr>
              <w:spacing w:after="0" w:line="240" w:lineRule="auto"/>
              <w:jc w:val="center"/>
              <w:rPr>
                <w:iCs/>
                <w:sz w:val="20"/>
              </w:rPr>
            </w:pPr>
            <w:r w:rsidRPr="00250203">
              <w:rPr>
                <w:iCs/>
                <w:sz w:val="20"/>
              </w:rPr>
              <w:t>Future Land Use Element Policy 17.45.3</w:t>
            </w:r>
          </w:p>
        </w:tc>
        <w:tc>
          <w:tcPr>
            <w:tcW w:w="2151" w:type="pct"/>
            <w:vAlign w:val="center"/>
          </w:tcPr>
          <w:p w14:paraId="21958690" w14:textId="2018666D" w:rsidR="00C06A6C" w:rsidRPr="00250203" w:rsidRDefault="00C06A6C" w:rsidP="00C06A6C">
            <w:pPr>
              <w:spacing w:after="0" w:line="240" w:lineRule="auto"/>
              <w:jc w:val="center"/>
              <w:rPr>
                <w:iCs/>
                <w:sz w:val="20"/>
              </w:rPr>
            </w:pPr>
            <w:r w:rsidRPr="00250203">
              <w:rPr>
                <w:iCs/>
                <w:sz w:val="20"/>
              </w:rPr>
              <w:t>Design of infrastructure shall support development features and landscape vegetation that promote natural stormwater mitigation.</w:t>
            </w:r>
          </w:p>
        </w:tc>
        <w:tc>
          <w:tcPr>
            <w:tcW w:w="723" w:type="pct"/>
            <w:vAlign w:val="center"/>
          </w:tcPr>
          <w:p w14:paraId="0057FAD0" w14:textId="77777777" w:rsidR="00C06A6C" w:rsidRPr="00250203" w:rsidRDefault="00C06A6C" w:rsidP="00C06A6C">
            <w:pPr>
              <w:spacing w:after="0" w:line="240" w:lineRule="auto"/>
              <w:jc w:val="center"/>
              <w:rPr>
                <w:iCs/>
                <w:sz w:val="20"/>
              </w:rPr>
            </w:pPr>
            <w:r w:rsidRPr="00250203">
              <w:rPr>
                <w:iCs/>
                <w:sz w:val="20"/>
              </w:rPr>
              <w:t>Comprehensive Plan</w:t>
            </w:r>
          </w:p>
        </w:tc>
        <w:tc>
          <w:tcPr>
            <w:tcW w:w="670" w:type="pct"/>
            <w:vAlign w:val="center"/>
          </w:tcPr>
          <w:p w14:paraId="4A3DAF64" w14:textId="77777777" w:rsidR="00C06A6C" w:rsidRPr="00250203" w:rsidRDefault="00C06A6C" w:rsidP="00C06A6C">
            <w:pPr>
              <w:spacing w:after="0" w:line="240" w:lineRule="auto"/>
              <w:jc w:val="center"/>
              <w:rPr>
                <w:iCs/>
                <w:sz w:val="20"/>
              </w:rPr>
            </w:pPr>
            <w:r w:rsidRPr="00250203">
              <w:rPr>
                <w:iCs/>
                <w:sz w:val="20"/>
              </w:rPr>
              <w:t>Completed</w:t>
            </w:r>
          </w:p>
        </w:tc>
      </w:tr>
    </w:tbl>
    <w:p w14:paraId="5B5C2577" w14:textId="77777777" w:rsidR="00C06A6C" w:rsidRPr="00C06A6C" w:rsidRDefault="00C06A6C" w:rsidP="00C06A6C"/>
    <w:sectPr w:rsidR="00C06A6C" w:rsidRPr="00C06A6C" w:rsidSect="000438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59894" w14:textId="77777777" w:rsidR="003D7276" w:rsidRDefault="003D7276">
      <w:r>
        <w:separator/>
      </w:r>
    </w:p>
  </w:endnote>
  <w:endnote w:type="continuationSeparator" w:id="0">
    <w:p w14:paraId="42C409F0" w14:textId="77777777" w:rsidR="003D7276" w:rsidRDefault="003D7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Century Schoolbook">
    <w:altName w:val="Century"/>
    <w:panose1 w:val="02040604050505020304"/>
    <w:charset w:val="00"/>
    <w:family w:val="roman"/>
    <w:pitch w:val="variable"/>
    <w:sig w:usb0="00000001"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7C610" w14:textId="33B88FF1" w:rsidR="003D7276" w:rsidRPr="00BA5002" w:rsidRDefault="003D7276" w:rsidP="00BA5002">
    <w:pPr>
      <w:pStyle w:val="Footer"/>
    </w:pPr>
    <w:r>
      <w:t xml:space="preserve">Page </w:t>
    </w:r>
    <w:r>
      <w:fldChar w:fldCharType="begin"/>
    </w:r>
    <w:r>
      <w:instrText xml:space="preserve"> PAGE   \* MERGEFORMAT </w:instrText>
    </w:r>
    <w:r>
      <w:fldChar w:fldCharType="separate"/>
    </w:r>
    <w:r w:rsidR="00773038">
      <w:rPr>
        <w:noProof/>
      </w:rPr>
      <w:t>21</w:t>
    </w:r>
    <w:r>
      <w:fldChar w:fldCharType="end"/>
    </w:r>
    <w:r>
      <w:t xml:space="preserve"> of </w:t>
    </w:r>
    <w:fldSimple w:instr=" NUMPAGES   \* MERGEFORMAT ">
      <w:r w:rsidR="00773038">
        <w:rPr>
          <w:noProof/>
        </w:rPr>
        <w:t>86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5A7B5" w14:textId="77777777" w:rsidR="003D7276" w:rsidRDefault="003D7276">
      <w:r>
        <w:separator/>
      </w:r>
    </w:p>
  </w:footnote>
  <w:footnote w:type="continuationSeparator" w:id="0">
    <w:p w14:paraId="7E57BABE" w14:textId="77777777" w:rsidR="003D7276" w:rsidRDefault="003D7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DB1FF" w14:textId="7DDCFF3F" w:rsidR="003D7276" w:rsidRDefault="003D7276" w:rsidP="00A17853">
    <w:pPr>
      <w:pStyle w:val="Header"/>
      <w:pBdr>
        <w:bottom w:val="single" w:sz="4" w:space="1" w:color="auto"/>
      </w:pBdr>
    </w:pPr>
    <w:r>
      <w:t>Final</w:t>
    </w:r>
    <w:r w:rsidRPr="00CB0711">
      <w:t xml:space="preserve"> Crystal River/Kings Bay </w:t>
    </w:r>
    <w:r>
      <w:t>Basin Management Action Plan, May 201</w:t>
    </w:r>
    <w:r w:rsidR="00D57B2A">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27E6E"/>
    <w:multiLevelType w:val="hybridMultilevel"/>
    <w:tmpl w:val="3E022A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4909C8"/>
    <w:multiLevelType w:val="hybridMultilevel"/>
    <w:tmpl w:val="DB68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85F4E"/>
    <w:multiLevelType w:val="hybridMultilevel"/>
    <w:tmpl w:val="0E1CBD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61FD7"/>
    <w:multiLevelType w:val="hybridMultilevel"/>
    <w:tmpl w:val="6024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E105D"/>
    <w:multiLevelType w:val="hybridMultilevel"/>
    <w:tmpl w:val="FA3EB3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A5DBB"/>
    <w:multiLevelType w:val="hybridMultilevel"/>
    <w:tmpl w:val="1A0E076E"/>
    <w:lvl w:ilvl="0" w:tplc="0666E95C">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E5524"/>
    <w:multiLevelType w:val="hybridMultilevel"/>
    <w:tmpl w:val="2AD0F2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9E6D8F"/>
    <w:multiLevelType w:val="hybridMultilevel"/>
    <w:tmpl w:val="8DBE5E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734B8A"/>
    <w:multiLevelType w:val="hybridMultilevel"/>
    <w:tmpl w:val="80443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F0E9B"/>
    <w:multiLevelType w:val="hybridMultilevel"/>
    <w:tmpl w:val="1E12D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884830"/>
    <w:multiLevelType w:val="hybridMultilevel"/>
    <w:tmpl w:val="6F405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D512A6"/>
    <w:multiLevelType w:val="multilevel"/>
    <w:tmpl w:val="3514C8E0"/>
    <w:numStyleLink w:val="StyleNumbered"/>
  </w:abstractNum>
  <w:abstractNum w:abstractNumId="12" w15:restartNumberingAfterBreak="0">
    <w:nsid w:val="261B0A0B"/>
    <w:multiLevelType w:val="hybridMultilevel"/>
    <w:tmpl w:val="0F5ED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3C4B0E"/>
    <w:multiLevelType w:val="hybridMultilevel"/>
    <w:tmpl w:val="5FAA92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E633964"/>
    <w:multiLevelType w:val="hybridMultilevel"/>
    <w:tmpl w:val="069ABFC2"/>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5" w15:restartNumberingAfterBreak="0">
    <w:nsid w:val="31A3748D"/>
    <w:multiLevelType w:val="hybridMultilevel"/>
    <w:tmpl w:val="308E1CD8"/>
    <w:lvl w:ilvl="0" w:tplc="ECB2064E">
      <w:start w:val="1"/>
      <w:numFmt w:val="bullet"/>
      <w:pStyle w:val="Lis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FD4AA5"/>
    <w:multiLevelType w:val="hybridMultilevel"/>
    <w:tmpl w:val="C8AE43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3B6188"/>
    <w:multiLevelType w:val="hybridMultilevel"/>
    <w:tmpl w:val="E9A05E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E3326C"/>
    <w:multiLevelType w:val="hybridMultilevel"/>
    <w:tmpl w:val="4D587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AD3A02"/>
    <w:multiLevelType w:val="hybridMultilevel"/>
    <w:tmpl w:val="432E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AE712D"/>
    <w:multiLevelType w:val="hybridMultilevel"/>
    <w:tmpl w:val="4524E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4F7636"/>
    <w:multiLevelType w:val="hybridMultilevel"/>
    <w:tmpl w:val="7CA07AD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C301F1"/>
    <w:multiLevelType w:val="hybridMultilevel"/>
    <w:tmpl w:val="45869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F06ACC"/>
    <w:multiLevelType w:val="hybridMultilevel"/>
    <w:tmpl w:val="AC8857A6"/>
    <w:lvl w:ilvl="0" w:tplc="4B846906">
      <w:start w:val="1"/>
      <w:numFmt w:val="upperLetter"/>
      <w:pStyle w:val="AppendixHeading"/>
      <w:lvlText w:val="Appendix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90019C"/>
    <w:multiLevelType w:val="hybridMultilevel"/>
    <w:tmpl w:val="F5184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BD4C81"/>
    <w:multiLevelType w:val="hybridMultilevel"/>
    <w:tmpl w:val="52E0CA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ABA01FC"/>
    <w:multiLevelType w:val="hybridMultilevel"/>
    <w:tmpl w:val="8F1006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CB73F69"/>
    <w:multiLevelType w:val="hybridMultilevel"/>
    <w:tmpl w:val="B00C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E4B5634"/>
    <w:multiLevelType w:val="hybridMultilevel"/>
    <w:tmpl w:val="64A44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F466DE0"/>
    <w:multiLevelType w:val="hybridMultilevel"/>
    <w:tmpl w:val="BCAA5146"/>
    <w:lvl w:ilvl="0" w:tplc="F8325DF6">
      <w:start w:val="1"/>
      <w:numFmt w:val="bullet"/>
      <w:pStyle w:val="Bullet"/>
      <w:lvlText w:val=""/>
      <w:lvlJc w:val="left"/>
      <w:pPr>
        <w:ind w:left="720" w:hanging="360"/>
      </w:pPr>
      <w:rPr>
        <w:rFonts w:ascii="Symbol" w:hAnsi="Symbol" w:hint="default"/>
        <w:sz w:val="24"/>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280825"/>
    <w:multiLevelType w:val="hybridMultilevel"/>
    <w:tmpl w:val="578266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7A50AC8"/>
    <w:multiLevelType w:val="hybridMultilevel"/>
    <w:tmpl w:val="D7F66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905725"/>
    <w:multiLevelType w:val="hybridMultilevel"/>
    <w:tmpl w:val="E7ECEF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8FA2AE8"/>
    <w:multiLevelType w:val="multilevel"/>
    <w:tmpl w:val="3514C8E0"/>
    <w:styleLink w:val="StyleNumbered"/>
    <w:lvl w:ilvl="0">
      <w:start w:val="1"/>
      <w:numFmt w:val="decimal"/>
      <w:pStyle w:val="Listnumbered0"/>
      <w:lvlText w:val="%1."/>
      <w:lvlJc w:val="left"/>
      <w:pPr>
        <w:ind w:left="720" w:hanging="360"/>
      </w:pPr>
      <w:rPr>
        <w:rFonts w:ascii="Arial" w:hAnsi="Arial"/>
        <w:i/>
        <w:sz w:val="22"/>
      </w:rPr>
    </w:lvl>
    <w:lvl w:ilvl="1">
      <w:start w:val="1"/>
      <w:numFmt w:val="lowerLetter"/>
      <w:pStyle w:val="Listsub"/>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979396D"/>
    <w:multiLevelType w:val="hybridMultilevel"/>
    <w:tmpl w:val="8C3AF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1D1AAC"/>
    <w:multiLevelType w:val="hybridMultilevel"/>
    <w:tmpl w:val="B0646516"/>
    <w:lvl w:ilvl="0" w:tplc="84925E9A">
      <w:start w:val="1"/>
      <w:numFmt w:val="upperLetter"/>
      <w:pStyle w:val="Heading2A"/>
      <w:suff w:val="space"/>
      <w:lvlText w:val="Appendix %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0A6416"/>
    <w:multiLevelType w:val="hybridMultilevel"/>
    <w:tmpl w:val="D0341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426958"/>
    <w:multiLevelType w:val="hybridMultilevel"/>
    <w:tmpl w:val="692C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A024EB"/>
    <w:multiLevelType w:val="hybridMultilevel"/>
    <w:tmpl w:val="1914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787441"/>
    <w:multiLevelType w:val="hybridMultilevel"/>
    <w:tmpl w:val="79006E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A8B08D7"/>
    <w:multiLevelType w:val="multilevel"/>
    <w:tmpl w:val="9A9A9050"/>
    <w:lvl w:ilvl="0">
      <w:start w:val="1"/>
      <w:numFmt w:val="decimal"/>
      <w:pStyle w:val="Heading1"/>
      <w:suff w:val="nothing"/>
      <w:lvlText w:val="Section %1"/>
      <w:lvlJc w:val="left"/>
      <w:pPr>
        <w:ind w:left="972" w:hanging="432"/>
      </w:pPr>
      <w:rPr>
        <w:rFonts w:hint="default"/>
      </w:rPr>
    </w:lvl>
    <w:lvl w:ilvl="1">
      <w:start w:val="1"/>
      <w:numFmt w:val="decimal"/>
      <w:pStyle w:val="Heading2"/>
      <w:lvlText w:val="%1.%2"/>
      <w:lvlJc w:val="left"/>
      <w:pPr>
        <w:ind w:left="576" w:hanging="576"/>
      </w:pPr>
      <w:rPr>
        <w:rFonts w:hint="default"/>
        <w:b/>
      </w:rPr>
    </w:lvl>
    <w:lvl w:ilvl="2">
      <w:start w:val="1"/>
      <w:numFmt w:val="decimal"/>
      <w:pStyle w:val="Heading3"/>
      <w:lvlText w:val="%1.%2.%3"/>
      <w:lvlJc w:val="left"/>
      <w:pPr>
        <w:ind w:left="5400" w:hanging="720"/>
      </w:pPr>
      <w:rPr>
        <w:rFonts w:hint="default"/>
        <w:i/>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2" w15:restartNumberingAfterBreak="0">
    <w:nsid w:val="7F677088"/>
    <w:multiLevelType w:val="multilevel"/>
    <w:tmpl w:val="1A4E8D6E"/>
    <w:lvl w:ilvl="0">
      <w:start w:val="1"/>
      <w:numFmt w:val="decimal"/>
      <w:suff w:val="nothing"/>
      <w:lvlText w:val="Section %1"/>
      <w:lvlJc w:val="left"/>
      <w:pPr>
        <w:ind w:left="432" w:hanging="432"/>
      </w:pPr>
      <w:rPr>
        <w:rFonts w:ascii="Times New Roman Bold" w:hAnsi="Times New Roman Bold" w:hint="default"/>
        <w:b/>
        <w:i w:val="0"/>
        <w:caps w:val="0"/>
        <w:strike w:val="0"/>
        <w:dstrike w:val="0"/>
        <w:vanish w:val="0"/>
        <w:color w:val="000000"/>
        <w:sz w:val="32"/>
        <w:szCs w:val="32"/>
        <w:vertAlign w:val="baseline"/>
      </w:rPr>
    </w:lvl>
    <w:lvl w:ilvl="1">
      <w:start w:val="1"/>
      <w:numFmt w:val="decimal"/>
      <w:lvlText w:val="%1.%2"/>
      <w:lvlJc w:val="left"/>
      <w:pPr>
        <w:tabs>
          <w:tab w:val="num" w:pos="576"/>
        </w:tabs>
        <w:ind w:left="576" w:hanging="576"/>
      </w:pPr>
      <w:rPr>
        <w:rFonts w:ascii="Times New Roman Bold" w:hAnsi="Times New Roman Bold" w:hint="default"/>
        <w:b/>
        <w:i w:val="0"/>
        <w:sz w:val="28"/>
        <w:szCs w:val="28"/>
      </w:rPr>
    </w:lvl>
    <w:lvl w:ilvl="2">
      <w:start w:val="1"/>
      <w:numFmt w:val="decimal"/>
      <w:lvlText w:val="%1.%2.%3"/>
      <w:lvlJc w:val="left"/>
      <w:pPr>
        <w:tabs>
          <w:tab w:val="num" w:pos="1080"/>
        </w:tabs>
        <w:ind w:left="1008" w:hanging="1008"/>
      </w:pPr>
      <w:rPr>
        <w:rFonts w:ascii="Times New Roman Bold" w:hAnsi="Times New Roman Bold" w:hint="default"/>
        <w:b/>
        <w:i/>
        <w:caps w:val="0"/>
        <w:strike w:val="0"/>
        <w:dstrike w:val="0"/>
        <w:vanish w:val="0"/>
        <w:color w:val="000000"/>
        <w:sz w:val="24"/>
        <w:szCs w:val="24"/>
        <w:u w:val="none"/>
        <w:vertAlign w:val="baseline"/>
      </w:rPr>
    </w:lvl>
    <w:lvl w:ilvl="3">
      <w:start w:val="1"/>
      <w:numFmt w:val="decimal"/>
      <w:lvlText w:val="%1.%2.%3.%4"/>
      <w:lvlJc w:val="left"/>
      <w:pPr>
        <w:tabs>
          <w:tab w:val="num" w:pos="864"/>
        </w:tabs>
        <w:ind w:left="864" w:hanging="864"/>
      </w:pPr>
      <w:rPr>
        <w:rFonts w:ascii="Times New Roman Bold" w:hAnsi="Times New Roman Bold" w:hint="default"/>
        <w:b/>
        <w:i w:val="0"/>
        <w:sz w:val="24"/>
        <w:szCs w:val="24"/>
      </w:rPr>
    </w:lvl>
    <w:lvl w:ilvl="4">
      <w:start w:val="1"/>
      <w:numFmt w:val="decimal"/>
      <w:lvlText w:val="%1.%2.%3.%4.%5"/>
      <w:lvlJc w:val="left"/>
      <w:pPr>
        <w:tabs>
          <w:tab w:val="num" w:pos="1008"/>
        </w:tabs>
        <w:ind w:left="1008" w:hanging="1008"/>
      </w:pPr>
      <w:rPr>
        <w:rFonts w:ascii="Century Schoolbook" w:hAnsi="Century Schoolbook" w:hint="default"/>
        <w:b/>
        <w:i w:val="0"/>
        <w:sz w:val="24"/>
      </w:rPr>
    </w:lvl>
    <w:lvl w:ilvl="5">
      <w:start w:val="1"/>
      <w:numFmt w:val="decimal"/>
      <w:lvlText w:val="%1.%2.%3.%4.%5.%6"/>
      <w:lvlJc w:val="left"/>
      <w:pPr>
        <w:tabs>
          <w:tab w:val="num" w:pos="1440"/>
        </w:tabs>
        <w:ind w:left="1152" w:hanging="1152"/>
      </w:pPr>
      <w:rPr>
        <w:rFonts w:ascii="Century Schoolbook" w:hAnsi="Century Schoolbook" w:hint="default"/>
        <w:b/>
        <w:i w:val="0"/>
        <w:sz w:val="24"/>
      </w:rPr>
    </w:lvl>
    <w:lvl w:ilvl="6">
      <w:start w:val="1"/>
      <w:numFmt w:val="decimal"/>
      <w:lvlText w:val="%1.%2.%3.%4.%5.%6.%7"/>
      <w:lvlJc w:val="left"/>
      <w:pPr>
        <w:tabs>
          <w:tab w:val="num" w:pos="1440"/>
        </w:tabs>
        <w:ind w:left="1296" w:hanging="1296"/>
      </w:pPr>
      <w:rPr>
        <w:rFonts w:ascii="Century Schoolbook" w:hAnsi="Century Schoolbook" w:hint="default"/>
        <w:b/>
        <w:i w:val="0"/>
        <w:sz w:val="24"/>
      </w:rPr>
    </w:lvl>
    <w:lvl w:ilvl="7">
      <w:start w:val="1"/>
      <w:numFmt w:val="decimal"/>
      <w:lvlText w:val="%1.%2.%3.%4.%5.%6.%7.%8"/>
      <w:lvlJc w:val="left"/>
      <w:pPr>
        <w:tabs>
          <w:tab w:val="num" w:pos="1800"/>
        </w:tabs>
        <w:ind w:left="1440" w:hanging="1440"/>
      </w:pPr>
      <w:rPr>
        <w:rFonts w:ascii="Century Schoolbook" w:hAnsi="Century Schoolbook" w:hint="default"/>
        <w:b/>
        <w:i w:val="0"/>
        <w:sz w:val="24"/>
      </w:rPr>
    </w:lvl>
    <w:lvl w:ilvl="8">
      <w:start w:val="1"/>
      <w:numFmt w:val="decimal"/>
      <w:lvlText w:val="%1.%2.%3.%4.%5.%6.%7.%8.%9"/>
      <w:lvlJc w:val="left"/>
      <w:pPr>
        <w:tabs>
          <w:tab w:val="num" w:pos="1800"/>
        </w:tabs>
        <w:ind w:left="1584" w:hanging="1584"/>
      </w:pPr>
      <w:rPr>
        <w:rFonts w:ascii="Century Schoolbook" w:hAnsi="Century Schoolbook" w:hint="default"/>
        <w:b/>
        <w:i w:val="0"/>
        <w:sz w:val="24"/>
      </w:rPr>
    </w:lvl>
  </w:abstractNum>
  <w:num w:numId="1">
    <w:abstractNumId w:val="15"/>
  </w:num>
  <w:num w:numId="2">
    <w:abstractNumId w:val="28"/>
  </w:num>
  <w:num w:numId="3">
    <w:abstractNumId w:val="34"/>
  </w:num>
  <w:num w:numId="4">
    <w:abstractNumId w:val="11"/>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5">
    <w:abstractNumId w:val="5"/>
  </w:num>
  <w:num w:numId="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1"/>
  </w:num>
  <w:num w:numId="8">
    <w:abstractNumId w:val="14"/>
  </w:num>
  <w:num w:numId="9">
    <w:abstractNumId w:val="19"/>
  </w:num>
  <w:num w:numId="10">
    <w:abstractNumId w:val="9"/>
  </w:num>
  <w:num w:numId="11">
    <w:abstractNumId w:val="38"/>
  </w:num>
  <w:num w:numId="12">
    <w:abstractNumId w:val="39"/>
  </w:num>
  <w:num w:numId="13">
    <w:abstractNumId w:val="30"/>
  </w:num>
  <w:num w:numId="14">
    <w:abstractNumId w:val="8"/>
  </w:num>
  <w:num w:numId="15">
    <w:abstractNumId w:val="20"/>
  </w:num>
  <w:num w:numId="16">
    <w:abstractNumId w:val="35"/>
  </w:num>
  <w:num w:numId="17">
    <w:abstractNumId w:val="24"/>
  </w:num>
  <w:num w:numId="18">
    <w:abstractNumId w:val="22"/>
  </w:num>
  <w:num w:numId="19">
    <w:abstractNumId w:val="29"/>
  </w:num>
  <w:num w:numId="20">
    <w:abstractNumId w:val="23"/>
  </w:num>
  <w:num w:numId="21">
    <w:abstractNumId w:val="27"/>
  </w:num>
  <w:num w:numId="22">
    <w:abstractNumId w:val="18"/>
  </w:num>
  <w:num w:numId="23">
    <w:abstractNumId w:val="1"/>
  </w:num>
  <w:num w:numId="24">
    <w:abstractNumId w:val="30"/>
  </w:num>
  <w:num w:numId="25">
    <w:abstractNumId w:val="26"/>
  </w:num>
  <w:num w:numId="26">
    <w:abstractNumId w:val="31"/>
  </w:num>
  <w:num w:numId="27">
    <w:abstractNumId w:val="25"/>
  </w:num>
  <w:num w:numId="28">
    <w:abstractNumId w:val="2"/>
  </w:num>
  <w:num w:numId="29">
    <w:abstractNumId w:val="16"/>
  </w:num>
  <w:num w:numId="30">
    <w:abstractNumId w:val="17"/>
  </w:num>
  <w:num w:numId="31">
    <w:abstractNumId w:val="21"/>
  </w:num>
  <w:num w:numId="32">
    <w:abstractNumId w:val="15"/>
  </w:num>
  <w:num w:numId="33">
    <w:abstractNumId w:val="4"/>
  </w:num>
  <w:num w:numId="34">
    <w:abstractNumId w:val="37"/>
  </w:num>
  <w:num w:numId="35">
    <w:abstractNumId w:val="30"/>
  </w:num>
  <w:num w:numId="36">
    <w:abstractNumId w:val="10"/>
  </w:num>
  <w:num w:numId="37">
    <w:abstractNumId w:val="3"/>
  </w:num>
  <w:num w:numId="38">
    <w:abstractNumId w:val="32"/>
  </w:num>
  <w:num w:numId="39">
    <w:abstractNumId w:val="6"/>
  </w:num>
  <w:num w:numId="40">
    <w:abstractNumId w:val="7"/>
  </w:num>
  <w:num w:numId="41">
    <w:abstractNumId w:val="33"/>
  </w:num>
  <w:num w:numId="42">
    <w:abstractNumId w:val="0"/>
  </w:num>
  <w:num w:numId="43">
    <w:abstractNumId w:val="36"/>
  </w:num>
  <w:num w:numId="44">
    <w:abstractNumId w:val="40"/>
  </w:num>
  <w:num w:numId="45">
    <w:abstractNumId w:val="13"/>
  </w:num>
  <w:num w:numId="46">
    <w:abstractNumId w:val="12"/>
  </w:num>
  <w:num w:numId="47">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5A"/>
    <w:rsid w:val="00000422"/>
    <w:rsid w:val="00000AEF"/>
    <w:rsid w:val="000017A7"/>
    <w:rsid w:val="0000208E"/>
    <w:rsid w:val="000023E6"/>
    <w:rsid w:val="0000264A"/>
    <w:rsid w:val="00002BE7"/>
    <w:rsid w:val="00002D0C"/>
    <w:rsid w:val="00002F5D"/>
    <w:rsid w:val="00002F76"/>
    <w:rsid w:val="00003962"/>
    <w:rsid w:val="000041AE"/>
    <w:rsid w:val="00005475"/>
    <w:rsid w:val="00005E47"/>
    <w:rsid w:val="00006F89"/>
    <w:rsid w:val="0000757E"/>
    <w:rsid w:val="00007D79"/>
    <w:rsid w:val="00007DE2"/>
    <w:rsid w:val="00010F38"/>
    <w:rsid w:val="0001329B"/>
    <w:rsid w:val="000135DC"/>
    <w:rsid w:val="00013DF5"/>
    <w:rsid w:val="000146E7"/>
    <w:rsid w:val="00015D37"/>
    <w:rsid w:val="00016374"/>
    <w:rsid w:val="00016522"/>
    <w:rsid w:val="000177BB"/>
    <w:rsid w:val="00020F34"/>
    <w:rsid w:val="00021D1E"/>
    <w:rsid w:val="00022365"/>
    <w:rsid w:val="000223A7"/>
    <w:rsid w:val="000247AC"/>
    <w:rsid w:val="00026CE2"/>
    <w:rsid w:val="0002771A"/>
    <w:rsid w:val="000302C0"/>
    <w:rsid w:val="00030A17"/>
    <w:rsid w:val="00030E7C"/>
    <w:rsid w:val="00031409"/>
    <w:rsid w:val="00032B94"/>
    <w:rsid w:val="00032C84"/>
    <w:rsid w:val="00032CCD"/>
    <w:rsid w:val="000330FC"/>
    <w:rsid w:val="00033422"/>
    <w:rsid w:val="000336C7"/>
    <w:rsid w:val="00034047"/>
    <w:rsid w:val="00034226"/>
    <w:rsid w:val="00035CF6"/>
    <w:rsid w:val="00036281"/>
    <w:rsid w:val="00036D28"/>
    <w:rsid w:val="00037E50"/>
    <w:rsid w:val="00042EA2"/>
    <w:rsid w:val="0004328F"/>
    <w:rsid w:val="00043678"/>
    <w:rsid w:val="000438D7"/>
    <w:rsid w:val="00044791"/>
    <w:rsid w:val="0005068A"/>
    <w:rsid w:val="00051543"/>
    <w:rsid w:val="00051873"/>
    <w:rsid w:val="0005231E"/>
    <w:rsid w:val="0005307D"/>
    <w:rsid w:val="00053DF5"/>
    <w:rsid w:val="00054139"/>
    <w:rsid w:val="0005414A"/>
    <w:rsid w:val="000547BF"/>
    <w:rsid w:val="00054C38"/>
    <w:rsid w:val="000551D6"/>
    <w:rsid w:val="000555FF"/>
    <w:rsid w:val="00055687"/>
    <w:rsid w:val="00055FE3"/>
    <w:rsid w:val="00056035"/>
    <w:rsid w:val="0005718D"/>
    <w:rsid w:val="000603F3"/>
    <w:rsid w:val="00060EEF"/>
    <w:rsid w:val="0006101B"/>
    <w:rsid w:val="0006122E"/>
    <w:rsid w:val="0006131D"/>
    <w:rsid w:val="00062FD2"/>
    <w:rsid w:val="00064036"/>
    <w:rsid w:val="000652CD"/>
    <w:rsid w:val="00066EE9"/>
    <w:rsid w:val="00067051"/>
    <w:rsid w:val="00070557"/>
    <w:rsid w:val="000710AA"/>
    <w:rsid w:val="000742AA"/>
    <w:rsid w:val="00074A89"/>
    <w:rsid w:val="00074C5C"/>
    <w:rsid w:val="00074E24"/>
    <w:rsid w:val="00075C65"/>
    <w:rsid w:val="00076E7B"/>
    <w:rsid w:val="00077927"/>
    <w:rsid w:val="00077981"/>
    <w:rsid w:val="00080209"/>
    <w:rsid w:val="00080D34"/>
    <w:rsid w:val="00081989"/>
    <w:rsid w:val="000819F2"/>
    <w:rsid w:val="00081A75"/>
    <w:rsid w:val="00082404"/>
    <w:rsid w:val="0008383D"/>
    <w:rsid w:val="00083A5E"/>
    <w:rsid w:val="00084005"/>
    <w:rsid w:val="00084903"/>
    <w:rsid w:val="000852DE"/>
    <w:rsid w:val="00085663"/>
    <w:rsid w:val="00085A9C"/>
    <w:rsid w:val="00085F5E"/>
    <w:rsid w:val="000861E9"/>
    <w:rsid w:val="000867A8"/>
    <w:rsid w:val="00086BA5"/>
    <w:rsid w:val="0008701C"/>
    <w:rsid w:val="00087B1A"/>
    <w:rsid w:val="00091EEB"/>
    <w:rsid w:val="00094595"/>
    <w:rsid w:val="0009470A"/>
    <w:rsid w:val="00094929"/>
    <w:rsid w:val="00094BDB"/>
    <w:rsid w:val="00094C60"/>
    <w:rsid w:val="00095712"/>
    <w:rsid w:val="000958B9"/>
    <w:rsid w:val="0009656A"/>
    <w:rsid w:val="000A29B0"/>
    <w:rsid w:val="000A2EB2"/>
    <w:rsid w:val="000A340C"/>
    <w:rsid w:val="000A3D0C"/>
    <w:rsid w:val="000A3DD0"/>
    <w:rsid w:val="000A41C9"/>
    <w:rsid w:val="000A4576"/>
    <w:rsid w:val="000A4D8E"/>
    <w:rsid w:val="000A4F13"/>
    <w:rsid w:val="000A5FA8"/>
    <w:rsid w:val="000A680B"/>
    <w:rsid w:val="000A6F2F"/>
    <w:rsid w:val="000A78A1"/>
    <w:rsid w:val="000B0306"/>
    <w:rsid w:val="000B4890"/>
    <w:rsid w:val="000B49EB"/>
    <w:rsid w:val="000B5502"/>
    <w:rsid w:val="000B5BDD"/>
    <w:rsid w:val="000B663A"/>
    <w:rsid w:val="000B68E1"/>
    <w:rsid w:val="000C0F43"/>
    <w:rsid w:val="000C1991"/>
    <w:rsid w:val="000C1C13"/>
    <w:rsid w:val="000C221E"/>
    <w:rsid w:val="000C276D"/>
    <w:rsid w:val="000C3756"/>
    <w:rsid w:val="000C3C55"/>
    <w:rsid w:val="000C4489"/>
    <w:rsid w:val="000C5AEA"/>
    <w:rsid w:val="000C72C5"/>
    <w:rsid w:val="000C749D"/>
    <w:rsid w:val="000C7998"/>
    <w:rsid w:val="000D0838"/>
    <w:rsid w:val="000D0CAC"/>
    <w:rsid w:val="000D17F1"/>
    <w:rsid w:val="000D1A1D"/>
    <w:rsid w:val="000D3F8E"/>
    <w:rsid w:val="000D4EFF"/>
    <w:rsid w:val="000D5520"/>
    <w:rsid w:val="000D5745"/>
    <w:rsid w:val="000D628C"/>
    <w:rsid w:val="000D6331"/>
    <w:rsid w:val="000E0EED"/>
    <w:rsid w:val="000E1221"/>
    <w:rsid w:val="000E197A"/>
    <w:rsid w:val="000E2AFD"/>
    <w:rsid w:val="000E3059"/>
    <w:rsid w:val="000E4272"/>
    <w:rsid w:val="000E4B1B"/>
    <w:rsid w:val="000E4D79"/>
    <w:rsid w:val="000E58C9"/>
    <w:rsid w:val="000E5E9E"/>
    <w:rsid w:val="000E6768"/>
    <w:rsid w:val="000F0808"/>
    <w:rsid w:val="000F0E2B"/>
    <w:rsid w:val="000F0EE8"/>
    <w:rsid w:val="000F135E"/>
    <w:rsid w:val="000F1491"/>
    <w:rsid w:val="000F15CA"/>
    <w:rsid w:val="000F1BF7"/>
    <w:rsid w:val="000F21BD"/>
    <w:rsid w:val="000F2C7A"/>
    <w:rsid w:val="000F2E27"/>
    <w:rsid w:val="000F2E80"/>
    <w:rsid w:val="000F2E93"/>
    <w:rsid w:val="000F301E"/>
    <w:rsid w:val="000F461E"/>
    <w:rsid w:val="000F4662"/>
    <w:rsid w:val="000F4ADB"/>
    <w:rsid w:val="000F55F1"/>
    <w:rsid w:val="000F5EAC"/>
    <w:rsid w:val="000F5F57"/>
    <w:rsid w:val="000F6960"/>
    <w:rsid w:val="000F7CDA"/>
    <w:rsid w:val="001005FB"/>
    <w:rsid w:val="00100B25"/>
    <w:rsid w:val="00103B48"/>
    <w:rsid w:val="00107EF5"/>
    <w:rsid w:val="00110B9F"/>
    <w:rsid w:val="00111AB4"/>
    <w:rsid w:val="00111C67"/>
    <w:rsid w:val="00111D78"/>
    <w:rsid w:val="00111E48"/>
    <w:rsid w:val="0011280B"/>
    <w:rsid w:val="00114350"/>
    <w:rsid w:val="00114B29"/>
    <w:rsid w:val="00115697"/>
    <w:rsid w:val="001160D5"/>
    <w:rsid w:val="00117253"/>
    <w:rsid w:val="0011732A"/>
    <w:rsid w:val="0012135F"/>
    <w:rsid w:val="00121D98"/>
    <w:rsid w:val="00122BBB"/>
    <w:rsid w:val="00123983"/>
    <w:rsid w:val="00124D52"/>
    <w:rsid w:val="00124DE2"/>
    <w:rsid w:val="00125EBF"/>
    <w:rsid w:val="00126423"/>
    <w:rsid w:val="00126DED"/>
    <w:rsid w:val="00126FAF"/>
    <w:rsid w:val="00131ED2"/>
    <w:rsid w:val="00131F8C"/>
    <w:rsid w:val="00132B06"/>
    <w:rsid w:val="00134A22"/>
    <w:rsid w:val="00135063"/>
    <w:rsid w:val="00137A4D"/>
    <w:rsid w:val="00140EA6"/>
    <w:rsid w:val="001414D0"/>
    <w:rsid w:val="0014356B"/>
    <w:rsid w:val="0014472C"/>
    <w:rsid w:val="00144F6F"/>
    <w:rsid w:val="00146148"/>
    <w:rsid w:val="0015016F"/>
    <w:rsid w:val="00150C85"/>
    <w:rsid w:val="00150C9D"/>
    <w:rsid w:val="001519D3"/>
    <w:rsid w:val="00151EB7"/>
    <w:rsid w:val="00152690"/>
    <w:rsid w:val="001541F0"/>
    <w:rsid w:val="00154FE7"/>
    <w:rsid w:val="001553DF"/>
    <w:rsid w:val="0015768A"/>
    <w:rsid w:val="00163EB7"/>
    <w:rsid w:val="00164D1D"/>
    <w:rsid w:val="001650C6"/>
    <w:rsid w:val="0016527C"/>
    <w:rsid w:val="00166197"/>
    <w:rsid w:val="00166687"/>
    <w:rsid w:val="0016730B"/>
    <w:rsid w:val="00167833"/>
    <w:rsid w:val="0017057C"/>
    <w:rsid w:val="001707CA"/>
    <w:rsid w:val="00170A5E"/>
    <w:rsid w:val="00170E2F"/>
    <w:rsid w:val="00171251"/>
    <w:rsid w:val="001712C3"/>
    <w:rsid w:val="00172059"/>
    <w:rsid w:val="00173075"/>
    <w:rsid w:val="0017324D"/>
    <w:rsid w:val="0017377C"/>
    <w:rsid w:val="00173967"/>
    <w:rsid w:val="00173ADA"/>
    <w:rsid w:val="00174995"/>
    <w:rsid w:val="00175203"/>
    <w:rsid w:val="0017558D"/>
    <w:rsid w:val="0017613D"/>
    <w:rsid w:val="0017666A"/>
    <w:rsid w:val="00176D72"/>
    <w:rsid w:val="00177080"/>
    <w:rsid w:val="00177147"/>
    <w:rsid w:val="00180575"/>
    <w:rsid w:val="00180778"/>
    <w:rsid w:val="001809F1"/>
    <w:rsid w:val="001826AC"/>
    <w:rsid w:val="00182D25"/>
    <w:rsid w:val="0018550F"/>
    <w:rsid w:val="0018566B"/>
    <w:rsid w:val="00186FE9"/>
    <w:rsid w:val="001875F0"/>
    <w:rsid w:val="001878BC"/>
    <w:rsid w:val="00187D36"/>
    <w:rsid w:val="00187E1D"/>
    <w:rsid w:val="00187F62"/>
    <w:rsid w:val="0019079F"/>
    <w:rsid w:val="00191B41"/>
    <w:rsid w:val="001921C0"/>
    <w:rsid w:val="00193176"/>
    <w:rsid w:val="001942EF"/>
    <w:rsid w:val="001946FE"/>
    <w:rsid w:val="00194F89"/>
    <w:rsid w:val="001950F3"/>
    <w:rsid w:val="00196F2C"/>
    <w:rsid w:val="0019796D"/>
    <w:rsid w:val="001A0071"/>
    <w:rsid w:val="001A0215"/>
    <w:rsid w:val="001A0CB1"/>
    <w:rsid w:val="001A1777"/>
    <w:rsid w:val="001A2398"/>
    <w:rsid w:val="001A3F92"/>
    <w:rsid w:val="001A4AE4"/>
    <w:rsid w:val="001A4D4D"/>
    <w:rsid w:val="001A4D84"/>
    <w:rsid w:val="001A58E5"/>
    <w:rsid w:val="001A6F06"/>
    <w:rsid w:val="001A713F"/>
    <w:rsid w:val="001A738D"/>
    <w:rsid w:val="001A7A25"/>
    <w:rsid w:val="001A7D2D"/>
    <w:rsid w:val="001B08A7"/>
    <w:rsid w:val="001B0E95"/>
    <w:rsid w:val="001B2942"/>
    <w:rsid w:val="001B350D"/>
    <w:rsid w:val="001B37D0"/>
    <w:rsid w:val="001B3835"/>
    <w:rsid w:val="001B44EC"/>
    <w:rsid w:val="001B44F4"/>
    <w:rsid w:val="001B4B47"/>
    <w:rsid w:val="001B4DEC"/>
    <w:rsid w:val="001B4E32"/>
    <w:rsid w:val="001B5518"/>
    <w:rsid w:val="001B55D4"/>
    <w:rsid w:val="001B5625"/>
    <w:rsid w:val="001B56E0"/>
    <w:rsid w:val="001B5B06"/>
    <w:rsid w:val="001B5F26"/>
    <w:rsid w:val="001B655C"/>
    <w:rsid w:val="001B6AB6"/>
    <w:rsid w:val="001B75FE"/>
    <w:rsid w:val="001C067B"/>
    <w:rsid w:val="001C077A"/>
    <w:rsid w:val="001C0FAE"/>
    <w:rsid w:val="001C18F3"/>
    <w:rsid w:val="001C2137"/>
    <w:rsid w:val="001C260B"/>
    <w:rsid w:val="001C31C8"/>
    <w:rsid w:val="001C3F0E"/>
    <w:rsid w:val="001C54BB"/>
    <w:rsid w:val="001C5622"/>
    <w:rsid w:val="001C654D"/>
    <w:rsid w:val="001C67EE"/>
    <w:rsid w:val="001C7D82"/>
    <w:rsid w:val="001D1246"/>
    <w:rsid w:val="001D2041"/>
    <w:rsid w:val="001D26F3"/>
    <w:rsid w:val="001D36CB"/>
    <w:rsid w:val="001D3E92"/>
    <w:rsid w:val="001D47A5"/>
    <w:rsid w:val="001D4D33"/>
    <w:rsid w:val="001D51F7"/>
    <w:rsid w:val="001D5372"/>
    <w:rsid w:val="001D5466"/>
    <w:rsid w:val="001D5AF9"/>
    <w:rsid w:val="001D61DD"/>
    <w:rsid w:val="001D6C13"/>
    <w:rsid w:val="001D6DF1"/>
    <w:rsid w:val="001D7692"/>
    <w:rsid w:val="001E0F52"/>
    <w:rsid w:val="001E1665"/>
    <w:rsid w:val="001E286A"/>
    <w:rsid w:val="001E4115"/>
    <w:rsid w:val="001E4754"/>
    <w:rsid w:val="001E494E"/>
    <w:rsid w:val="001E4B33"/>
    <w:rsid w:val="001E4E35"/>
    <w:rsid w:val="001E5959"/>
    <w:rsid w:val="001E600D"/>
    <w:rsid w:val="001E6ECF"/>
    <w:rsid w:val="001F0566"/>
    <w:rsid w:val="001F0E53"/>
    <w:rsid w:val="001F14A5"/>
    <w:rsid w:val="001F1F3D"/>
    <w:rsid w:val="001F2ED2"/>
    <w:rsid w:val="001F3675"/>
    <w:rsid w:val="001F3A47"/>
    <w:rsid w:val="001F3DC7"/>
    <w:rsid w:val="001F4985"/>
    <w:rsid w:val="002005E5"/>
    <w:rsid w:val="00200B82"/>
    <w:rsid w:val="00200B95"/>
    <w:rsid w:val="00200E85"/>
    <w:rsid w:val="002018A1"/>
    <w:rsid w:val="002020B5"/>
    <w:rsid w:val="002022B0"/>
    <w:rsid w:val="00203128"/>
    <w:rsid w:val="00203192"/>
    <w:rsid w:val="00204013"/>
    <w:rsid w:val="002040E2"/>
    <w:rsid w:val="0020421F"/>
    <w:rsid w:val="0020437D"/>
    <w:rsid w:val="00204673"/>
    <w:rsid w:val="0020563F"/>
    <w:rsid w:val="00205840"/>
    <w:rsid w:val="0020649F"/>
    <w:rsid w:val="00207E97"/>
    <w:rsid w:val="00207EDC"/>
    <w:rsid w:val="0021133B"/>
    <w:rsid w:val="00211A5F"/>
    <w:rsid w:val="00211E6E"/>
    <w:rsid w:val="00212258"/>
    <w:rsid w:val="00214F28"/>
    <w:rsid w:val="0021560A"/>
    <w:rsid w:val="002156FF"/>
    <w:rsid w:val="00215A63"/>
    <w:rsid w:val="0021679B"/>
    <w:rsid w:val="00217D27"/>
    <w:rsid w:val="00222D66"/>
    <w:rsid w:val="00223177"/>
    <w:rsid w:val="002244FB"/>
    <w:rsid w:val="0022507A"/>
    <w:rsid w:val="00225E94"/>
    <w:rsid w:val="00226597"/>
    <w:rsid w:val="00226B49"/>
    <w:rsid w:val="00227524"/>
    <w:rsid w:val="002308E9"/>
    <w:rsid w:val="00230DC6"/>
    <w:rsid w:val="00232456"/>
    <w:rsid w:val="00232799"/>
    <w:rsid w:val="00233170"/>
    <w:rsid w:val="00234491"/>
    <w:rsid w:val="00234A06"/>
    <w:rsid w:val="0023536C"/>
    <w:rsid w:val="00235ED0"/>
    <w:rsid w:val="00236018"/>
    <w:rsid w:val="00236E9C"/>
    <w:rsid w:val="002370BA"/>
    <w:rsid w:val="002416DF"/>
    <w:rsid w:val="00242891"/>
    <w:rsid w:val="00244829"/>
    <w:rsid w:val="00245A6F"/>
    <w:rsid w:val="00245B74"/>
    <w:rsid w:val="00245D76"/>
    <w:rsid w:val="002464B4"/>
    <w:rsid w:val="002465CF"/>
    <w:rsid w:val="00246606"/>
    <w:rsid w:val="00246BDF"/>
    <w:rsid w:val="002478A6"/>
    <w:rsid w:val="00251FA8"/>
    <w:rsid w:val="002538C5"/>
    <w:rsid w:val="00253900"/>
    <w:rsid w:val="002546C3"/>
    <w:rsid w:val="00256C9F"/>
    <w:rsid w:val="00257B64"/>
    <w:rsid w:val="00257E46"/>
    <w:rsid w:val="00261935"/>
    <w:rsid w:val="00262797"/>
    <w:rsid w:val="00262D83"/>
    <w:rsid w:val="0026318C"/>
    <w:rsid w:val="00263B43"/>
    <w:rsid w:val="00264CE5"/>
    <w:rsid w:val="00264CF3"/>
    <w:rsid w:val="00264D2D"/>
    <w:rsid w:val="00267A27"/>
    <w:rsid w:val="002712AE"/>
    <w:rsid w:val="002728B5"/>
    <w:rsid w:val="00272FA0"/>
    <w:rsid w:val="00273B03"/>
    <w:rsid w:val="00273C1A"/>
    <w:rsid w:val="00273D41"/>
    <w:rsid w:val="00273F30"/>
    <w:rsid w:val="00274AA6"/>
    <w:rsid w:val="00275615"/>
    <w:rsid w:val="00276B08"/>
    <w:rsid w:val="00276E55"/>
    <w:rsid w:val="00277926"/>
    <w:rsid w:val="00280CF7"/>
    <w:rsid w:val="00281E83"/>
    <w:rsid w:val="00283436"/>
    <w:rsid w:val="00283905"/>
    <w:rsid w:val="00283EA7"/>
    <w:rsid w:val="00283F3F"/>
    <w:rsid w:val="0028453F"/>
    <w:rsid w:val="00284E83"/>
    <w:rsid w:val="0028502C"/>
    <w:rsid w:val="00286399"/>
    <w:rsid w:val="00286A1D"/>
    <w:rsid w:val="00287B5A"/>
    <w:rsid w:val="00290A4E"/>
    <w:rsid w:val="00291109"/>
    <w:rsid w:val="002920E8"/>
    <w:rsid w:val="0029258F"/>
    <w:rsid w:val="00292E1C"/>
    <w:rsid w:val="0029411B"/>
    <w:rsid w:val="0029471F"/>
    <w:rsid w:val="0029490E"/>
    <w:rsid w:val="00295A97"/>
    <w:rsid w:val="00296E5A"/>
    <w:rsid w:val="0029700D"/>
    <w:rsid w:val="002971C2"/>
    <w:rsid w:val="0029775C"/>
    <w:rsid w:val="002A01FA"/>
    <w:rsid w:val="002A0435"/>
    <w:rsid w:val="002A08C1"/>
    <w:rsid w:val="002A1E1F"/>
    <w:rsid w:val="002A3D12"/>
    <w:rsid w:val="002A3DC4"/>
    <w:rsid w:val="002A4540"/>
    <w:rsid w:val="002A72B0"/>
    <w:rsid w:val="002A789A"/>
    <w:rsid w:val="002A7C8D"/>
    <w:rsid w:val="002A7FD0"/>
    <w:rsid w:val="002B0268"/>
    <w:rsid w:val="002B1316"/>
    <w:rsid w:val="002B1D79"/>
    <w:rsid w:val="002B2163"/>
    <w:rsid w:val="002B2811"/>
    <w:rsid w:val="002B2F34"/>
    <w:rsid w:val="002B3A9B"/>
    <w:rsid w:val="002B3F2C"/>
    <w:rsid w:val="002B50BC"/>
    <w:rsid w:val="002B597F"/>
    <w:rsid w:val="002B5D2E"/>
    <w:rsid w:val="002B6037"/>
    <w:rsid w:val="002B665B"/>
    <w:rsid w:val="002B68C8"/>
    <w:rsid w:val="002B6B78"/>
    <w:rsid w:val="002B6C7C"/>
    <w:rsid w:val="002B7993"/>
    <w:rsid w:val="002B7ECF"/>
    <w:rsid w:val="002C0D12"/>
    <w:rsid w:val="002C0EB6"/>
    <w:rsid w:val="002C2295"/>
    <w:rsid w:val="002C2BE8"/>
    <w:rsid w:val="002C2C12"/>
    <w:rsid w:val="002C3FBF"/>
    <w:rsid w:val="002C420B"/>
    <w:rsid w:val="002C4AA4"/>
    <w:rsid w:val="002C4D17"/>
    <w:rsid w:val="002C5015"/>
    <w:rsid w:val="002C50F5"/>
    <w:rsid w:val="002D0EFB"/>
    <w:rsid w:val="002D271D"/>
    <w:rsid w:val="002D4551"/>
    <w:rsid w:val="002D4B10"/>
    <w:rsid w:val="002D5932"/>
    <w:rsid w:val="002D656A"/>
    <w:rsid w:val="002D76F5"/>
    <w:rsid w:val="002D7E59"/>
    <w:rsid w:val="002E1351"/>
    <w:rsid w:val="002E175E"/>
    <w:rsid w:val="002E24BD"/>
    <w:rsid w:val="002E2EDC"/>
    <w:rsid w:val="002E4B02"/>
    <w:rsid w:val="002E4D75"/>
    <w:rsid w:val="002E569F"/>
    <w:rsid w:val="002E5890"/>
    <w:rsid w:val="002F125E"/>
    <w:rsid w:val="002F228E"/>
    <w:rsid w:val="002F38D6"/>
    <w:rsid w:val="002F39F4"/>
    <w:rsid w:val="002F43E1"/>
    <w:rsid w:val="002F46EF"/>
    <w:rsid w:val="002F4BD3"/>
    <w:rsid w:val="002F4EBC"/>
    <w:rsid w:val="002F53AB"/>
    <w:rsid w:val="002F544C"/>
    <w:rsid w:val="002F5963"/>
    <w:rsid w:val="002F64B1"/>
    <w:rsid w:val="002F7150"/>
    <w:rsid w:val="0030059C"/>
    <w:rsid w:val="003015BD"/>
    <w:rsid w:val="0030287D"/>
    <w:rsid w:val="00303B14"/>
    <w:rsid w:val="00304296"/>
    <w:rsid w:val="00304EB1"/>
    <w:rsid w:val="003055D4"/>
    <w:rsid w:val="003060AB"/>
    <w:rsid w:val="00307C27"/>
    <w:rsid w:val="00310204"/>
    <w:rsid w:val="003109C7"/>
    <w:rsid w:val="0031284E"/>
    <w:rsid w:val="00312A41"/>
    <w:rsid w:val="00314235"/>
    <w:rsid w:val="00314365"/>
    <w:rsid w:val="0031466E"/>
    <w:rsid w:val="0031482B"/>
    <w:rsid w:val="00314BF4"/>
    <w:rsid w:val="00314C04"/>
    <w:rsid w:val="003159FD"/>
    <w:rsid w:val="00315DB6"/>
    <w:rsid w:val="00316919"/>
    <w:rsid w:val="003206AB"/>
    <w:rsid w:val="003208DF"/>
    <w:rsid w:val="00321397"/>
    <w:rsid w:val="00321451"/>
    <w:rsid w:val="00321920"/>
    <w:rsid w:val="00321975"/>
    <w:rsid w:val="00321A56"/>
    <w:rsid w:val="00323D97"/>
    <w:rsid w:val="00324187"/>
    <w:rsid w:val="00324F37"/>
    <w:rsid w:val="00324F95"/>
    <w:rsid w:val="003256CD"/>
    <w:rsid w:val="00325C47"/>
    <w:rsid w:val="00325E84"/>
    <w:rsid w:val="0032617A"/>
    <w:rsid w:val="00326382"/>
    <w:rsid w:val="00326475"/>
    <w:rsid w:val="0032675C"/>
    <w:rsid w:val="00327871"/>
    <w:rsid w:val="003300CD"/>
    <w:rsid w:val="00331004"/>
    <w:rsid w:val="00332DCE"/>
    <w:rsid w:val="003331E6"/>
    <w:rsid w:val="003334A6"/>
    <w:rsid w:val="003339A0"/>
    <w:rsid w:val="00334A48"/>
    <w:rsid w:val="003359F5"/>
    <w:rsid w:val="00335E7C"/>
    <w:rsid w:val="0033634C"/>
    <w:rsid w:val="00336692"/>
    <w:rsid w:val="003368FE"/>
    <w:rsid w:val="00336D63"/>
    <w:rsid w:val="003410E4"/>
    <w:rsid w:val="003412FE"/>
    <w:rsid w:val="00341AF5"/>
    <w:rsid w:val="0034203E"/>
    <w:rsid w:val="003425C6"/>
    <w:rsid w:val="00342BF4"/>
    <w:rsid w:val="00343EC4"/>
    <w:rsid w:val="00345328"/>
    <w:rsid w:val="0034532C"/>
    <w:rsid w:val="003456FB"/>
    <w:rsid w:val="00345FF8"/>
    <w:rsid w:val="0034635A"/>
    <w:rsid w:val="00346634"/>
    <w:rsid w:val="003473A7"/>
    <w:rsid w:val="00347939"/>
    <w:rsid w:val="00347CC8"/>
    <w:rsid w:val="00350DAE"/>
    <w:rsid w:val="00352712"/>
    <w:rsid w:val="003533E0"/>
    <w:rsid w:val="003536BE"/>
    <w:rsid w:val="00353BB0"/>
    <w:rsid w:val="00353E30"/>
    <w:rsid w:val="00354C52"/>
    <w:rsid w:val="003559BA"/>
    <w:rsid w:val="003560E1"/>
    <w:rsid w:val="00356213"/>
    <w:rsid w:val="00356333"/>
    <w:rsid w:val="00356C44"/>
    <w:rsid w:val="00360709"/>
    <w:rsid w:val="00360A3A"/>
    <w:rsid w:val="00361017"/>
    <w:rsid w:val="00361CEE"/>
    <w:rsid w:val="00361D43"/>
    <w:rsid w:val="0036343E"/>
    <w:rsid w:val="00364140"/>
    <w:rsid w:val="003642F2"/>
    <w:rsid w:val="00364F4D"/>
    <w:rsid w:val="00366263"/>
    <w:rsid w:val="003671A8"/>
    <w:rsid w:val="0036732E"/>
    <w:rsid w:val="00370B64"/>
    <w:rsid w:val="00370D45"/>
    <w:rsid w:val="00370F5C"/>
    <w:rsid w:val="00371CC1"/>
    <w:rsid w:val="0037225E"/>
    <w:rsid w:val="0037237D"/>
    <w:rsid w:val="003728A4"/>
    <w:rsid w:val="00372CE8"/>
    <w:rsid w:val="00372F77"/>
    <w:rsid w:val="00373F35"/>
    <w:rsid w:val="00374419"/>
    <w:rsid w:val="00374890"/>
    <w:rsid w:val="00376C10"/>
    <w:rsid w:val="00377844"/>
    <w:rsid w:val="0037790C"/>
    <w:rsid w:val="0038021D"/>
    <w:rsid w:val="0038036B"/>
    <w:rsid w:val="003805FC"/>
    <w:rsid w:val="00380E1C"/>
    <w:rsid w:val="003811B1"/>
    <w:rsid w:val="00381769"/>
    <w:rsid w:val="00381AB9"/>
    <w:rsid w:val="00381C8A"/>
    <w:rsid w:val="003821C4"/>
    <w:rsid w:val="00382D90"/>
    <w:rsid w:val="0038475F"/>
    <w:rsid w:val="00384EC0"/>
    <w:rsid w:val="00385699"/>
    <w:rsid w:val="00386134"/>
    <w:rsid w:val="00386A75"/>
    <w:rsid w:val="00387260"/>
    <w:rsid w:val="00387545"/>
    <w:rsid w:val="00387849"/>
    <w:rsid w:val="0038791F"/>
    <w:rsid w:val="00387C43"/>
    <w:rsid w:val="00390190"/>
    <w:rsid w:val="0039092D"/>
    <w:rsid w:val="00390A80"/>
    <w:rsid w:val="00391092"/>
    <w:rsid w:val="00391355"/>
    <w:rsid w:val="003917C5"/>
    <w:rsid w:val="00393127"/>
    <w:rsid w:val="00394DF6"/>
    <w:rsid w:val="00394E1C"/>
    <w:rsid w:val="00394F17"/>
    <w:rsid w:val="00396278"/>
    <w:rsid w:val="003A0192"/>
    <w:rsid w:val="003A1310"/>
    <w:rsid w:val="003A374D"/>
    <w:rsid w:val="003A3E37"/>
    <w:rsid w:val="003A53A8"/>
    <w:rsid w:val="003A58CA"/>
    <w:rsid w:val="003A5B01"/>
    <w:rsid w:val="003A642E"/>
    <w:rsid w:val="003A6865"/>
    <w:rsid w:val="003A6D6E"/>
    <w:rsid w:val="003A70B4"/>
    <w:rsid w:val="003A7527"/>
    <w:rsid w:val="003B0651"/>
    <w:rsid w:val="003B09DF"/>
    <w:rsid w:val="003B0C98"/>
    <w:rsid w:val="003B0DD7"/>
    <w:rsid w:val="003B0E7A"/>
    <w:rsid w:val="003B17F0"/>
    <w:rsid w:val="003B3314"/>
    <w:rsid w:val="003B360E"/>
    <w:rsid w:val="003B3725"/>
    <w:rsid w:val="003B3E34"/>
    <w:rsid w:val="003B40D3"/>
    <w:rsid w:val="003B413B"/>
    <w:rsid w:val="003B4462"/>
    <w:rsid w:val="003B5087"/>
    <w:rsid w:val="003B5213"/>
    <w:rsid w:val="003B5750"/>
    <w:rsid w:val="003B6225"/>
    <w:rsid w:val="003B6DE6"/>
    <w:rsid w:val="003B7DB3"/>
    <w:rsid w:val="003B7F12"/>
    <w:rsid w:val="003B7F47"/>
    <w:rsid w:val="003C04C3"/>
    <w:rsid w:val="003C073E"/>
    <w:rsid w:val="003C118F"/>
    <w:rsid w:val="003C1538"/>
    <w:rsid w:val="003C2311"/>
    <w:rsid w:val="003C2BBD"/>
    <w:rsid w:val="003C4741"/>
    <w:rsid w:val="003C6387"/>
    <w:rsid w:val="003C655C"/>
    <w:rsid w:val="003C6B22"/>
    <w:rsid w:val="003C731F"/>
    <w:rsid w:val="003D1B0E"/>
    <w:rsid w:val="003D1E04"/>
    <w:rsid w:val="003D2477"/>
    <w:rsid w:val="003D3295"/>
    <w:rsid w:val="003D3D34"/>
    <w:rsid w:val="003D4D62"/>
    <w:rsid w:val="003D4F59"/>
    <w:rsid w:val="003D6905"/>
    <w:rsid w:val="003D6ADB"/>
    <w:rsid w:val="003D717C"/>
    <w:rsid w:val="003D7276"/>
    <w:rsid w:val="003D72B3"/>
    <w:rsid w:val="003E1F51"/>
    <w:rsid w:val="003E2558"/>
    <w:rsid w:val="003E3081"/>
    <w:rsid w:val="003E3318"/>
    <w:rsid w:val="003E4440"/>
    <w:rsid w:val="003E45E1"/>
    <w:rsid w:val="003E47A1"/>
    <w:rsid w:val="003E4A32"/>
    <w:rsid w:val="003E543B"/>
    <w:rsid w:val="003E7E44"/>
    <w:rsid w:val="003F009D"/>
    <w:rsid w:val="003F0D9B"/>
    <w:rsid w:val="003F1249"/>
    <w:rsid w:val="003F1936"/>
    <w:rsid w:val="003F301E"/>
    <w:rsid w:val="003F3891"/>
    <w:rsid w:val="003F4688"/>
    <w:rsid w:val="003F4B54"/>
    <w:rsid w:val="003F54B7"/>
    <w:rsid w:val="003F5942"/>
    <w:rsid w:val="003F5D41"/>
    <w:rsid w:val="003F5EE7"/>
    <w:rsid w:val="003F6D8D"/>
    <w:rsid w:val="003F6E0B"/>
    <w:rsid w:val="0040036D"/>
    <w:rsid w:val="00400E01"/>
    <w:rsid w:val="0040135B"/>
    <w:rsid w:val="004036B2"/>
    <w:rsid w:val="004045F1"/>
    <w:rsid w:val="00404B63"/>
    <w:rsid w:val="00404E8F"/>
    <w:rsid w:val="004052EC"/>
    <w:rsid w:val="004055EE"/>
    <w:rsid w:val="004057ED"/>
    <w:rsid w:val="00405839"/>
    <w:rsid w:val="00405CD5"/>
    <w:rsid w:val="00406037"/>
    <w:rsid w:val="004063DF"/>
    <w:rsid w:val="0040732E"/>
    <w:rsid w:val="00407695"/>
    <w:rsid w:val="00407CF5"/>
    <w:rsid w:val="00407F02"/>
    <w:rsid w:val="004109D0"/>
    <w:rsid w:val="00411AB3"/>
    <w:rsid w:val="00411FC1"/>
    <w:rsid w:val="00412077"/>
    <w:rsid w:val="0041234E"/>
    <w:rsid w:val="004142F9"/>
    <w:rsid w:val="00414B5A"/>
    <w:rsid w:val="00415D6F"/>
    <w:rsid w:val="00416249"/>
    <w:rsid w:val="0041698D"/>
    <w:rsid w:val="00416A18"/>
    <w:rsid w:val="00417E4B"/>
    <w:rsid w:val="00421E5A"/>
    <w:rsid w:val="004229FC"/>
    <w:rsid w:val="00424710"/>
    <w:rsid w:val="004256BB"/>
    <w:rsid w:val="00425B63"/>
    <w:rsid w:val="004260FD"/>
    <w:rsid w:val="004263EB"/>
    <w:rsid w:val="004266AD"/>
    <w:rsid w:val="00426D9C"/>
    <w:rsid w:val="00427A6D"/>
    <w:rsid w:val="004304D5"/>
    <w:rsid w:val="004310C5"/>
    <w:rsid w:val="004312A0"/>
    <w:rsid w:val="00431514"/>
    <w:rsid w:val="004324E9"/>
    <w:rsid w:val="00432EAB"/>
    <w:rsid w:val="0043349B"/>
    <w:rsid w:val="0043430E"/>
    <w:rsid w:val="00435CFD"/>
    <w:rsid w:val="00435D31"/>
    <w:rsid w:val="00436833"/>
    <w:rsid w:val="00436C23"/>
    <w:rsid w:val="00436F1C"/>
    <w:rsid w:val="0043797B"/>
    <w:rsid w:val="00441946"/>
    <w:rsid w:val="00441F84"/>
    <w:rsid w:val="004422C3"/>
    <w:rsid w:val="0044309B"/>
    <w:rsid w:val="00444988"/>
    <w:rsid w:val="004454BD"/>
    <w:rsid w:val="00445C76"/>
    <w:rsid w:val="00445ED8"/>
    <w:rsid w:val="0044628A"/>
    <w:rsid w:val="00446822"/>
    <w:rsid w:val="0044691B"/>
    <w:rsid w:val="00446F20"/>
    <w:rsid w:val="00447A51"/>
    <w:rsid w:val="00447B43"/>
    <w:rsid w:val="004513D7"/>
    <w:rsid w:val="004519F0"/>
    <w:rsid w:val="0045247B"/>
    <w:rsid w:val="004524EE"/>
    <w:rsid w:val="0045253D"/>
    <w:rsid w:val="00454B4B"/>
    <w:rsid w:val="00455198"/>
    <w:rsid w:val="00455A16"/>
    <w:rsid w:val="00456C5A"/>
    <w:rsid w:val="004576B5"/>
    <w:rsid w:val="00461A56"/>
    <w:rsid w:val="004628DF"/>
    <w:rsid w:val="00462CDE"/>
    <w:rsid w:val="004635C1"/>
    <w:rsid w:val="0046612E"/>
    <w:rsid w:val="00466683"/>
    <w:rsid w:val="004675AA"/>
    <w:rsid w:val="00470328"/>
    <w:rsid w:val="00472807"/>
    <w:rsid w:val="00472ECD"/>
    <w:rsid w:val="00473DD4"/>
    <w:rsid w:val="004740DA"/>
    <w:rsid w:val="004742E1"/>
    <w:rsid w:val="0047524D"/>
    <w:rsid w:val="00476BD5"/>
    <w:rsid w:val="00476EBE"/>
    <w:rsid w:val="00476FB5"/>
    <w:rsid w:val="00477204"/>
    <w:rsid w:val="00477425"/>
    <w:rsid w:val="00480FBD"/>
    <w:rsid w:val="00481A97"/>
    <w:rsid w:val="00481E5F"/>
    <w:rsid w:val="00482189"/>
    <w:rsid w:val="00482796"/>
    <w:rsid w:val="00482F09"/>
    <w:rsid w:val="0048424D"/>
    <w:rsid w:val="00484517"/>
    <w:rsid w:val="004845E7"/>
    <w:rsid w:val="004861C8"/>
    <w:rsid w:val="00486244"/>
    <w:rsid w:val="004901AA"/>
    <w:rsid w:val="00490ED7"/>
    <w:rsid w:val="00492861"/>
    <w:rsid w:val="00492878"/>
    <w:rsid w:val="004942B7"/>
    <w:rsid w:val="0049485E"/>
    <w:rsid w:val="00494B29"/>
    <w:rsid w:val="00495D89"/>
    <w:rsid w:val="0049619A"/>
    <w:rsid w:val="00496480"/>
    <w:rsid w:val="00496690"/>
    <w:rsid w:val="004970F5"/>
    <w:rsid w:val="00497E5F"/>
    <w:rsid w:val="00497EC5"/>
    <w:rsid w:val="004A1090"/>
    <w:rsid w:val="004A14E6"/>
    <w:rsid w:val="004A28E4"/>
    <w:rsid w:val="004A3960"/>
    <w:rsid w:val="004A3CDC"/>
    <w:rsid w:val="004A3CF0"/>
    <w:rsid w:val="004A580C"/>
    <w:rsid w:val="004A6E1F"/>
    <w:rsid w:val="004A71BF"/>
    <w:rsid w:val="004B02E6"/>
    <w:rsid w:val="004B13B0"/>
    <w:rsid w:val="004B1B03"/>
    <w:rsid w:val="004B20BE"/>
    <w:rsid w:val="004B21F5"/>
    <w:rsid w:val="004B281D"/>
    <w:rsid w:val="004B3B5F"/>
    <w:rsid w:val="004B3BC9"/>
    <w:rsid w:val="004B44BF"/>
    <w:rsid w:val="004B6B70"/>
    <w:rsid w:val="004C0A9D"/>
    <w:rsid w:val="004C1F9A"/>
    <w:rsid w:val="004C2887"/>
    <w:rsid w:val="004C2F58"/>
    <w:rsid w:val="004C3399"/>
    <w:rsid w:val="004C388A"/>
    <w:rsid w:val="004C3EBB"/>
    <w:rsid w:val="004C48AB"/>
    <w:rsid w:val="004C5126"/>
    <w:rsid w:val="004C658E"/>
    <w:rsid w:val="004D0D26"/>
    <w:rsid w:val="004D15E6"/>
    <w:rsid w:val="004D1945"/>
    <w:rsid w:val="004D272B"/>
    <w:rsid w:val="004D2986"/>
    <w:rsid w:val="004D2C06"/>
    <w:rsid w:val="004D34E9"/>
    <w:rsid w:val="004D39D8"/>
    <w:rsid w:val="004D4961"/>
    <w:rsid w:val="004D645F"/>
    <w:rsid w:val="004D666C"/>
    <w:rsid w:val="004D6811"/>
    <w:rsid w:val="004D6C0B"/>
    <w:rsid w:val="004D71C4"/>
    <w:rsid w:val="004E07AE"/>
    <w:rsid w:val="004E0839"/>
    <w:rsid w:val="004E1352"/>
    <w:rsid w:val="004E1754"/>
    <w:rsid w:val="004E2584"/>
    <w:rsid w:val="004E2C18"/>
    <w:rsid w:val="004E3B6E"/>
    <w:rsid w:val="004E3D21"/>
    <w:rsid w:val="004E7725"/>
    <w:rsid w:val="004E7815"/>
    <w:rsid w:val="004F01D4"/>
    <w:rsid w:val="004F2F21"/>
    <w:rsid w:val="004F4781"/>
    <w:rsid w:val="004F4ADB"/>
    <w:rsid w:val="004F4B7C"/>
    <w:rsid w:val="004F4CAC"/>
    <w:rsid w:val="004F5D9D"/>
    <w:rsid w:val="004F661B"/>
    <w:rsid w:val="004F6C2D"/>
    <w:rsid w:val="005001EF"/>
    <w:rsid w:val="00500660"/>
    <w:rsid w:val="00500982"/>
    <w:rsid w:val="00500A62"/>
    <w:rsid w:val="00501A30"/>
    <w:rsid w:val="00502443"/>
    <w:rsid w:val="00502A2C"/>
    <w:rsid w:val="005040D0"/>
    <w:rsid w:val="00505785"/>
    <w:rsid w:val="00506C0B"/>
    <w:rsid w:val="00507040"/>
    <w:rsid w:val="005076DF"/>
    <w:rsid w:val="00511D85"/>
    <w:rsid w:val="00512BA8"/>
    <w:rsid w:val="00513C50"/>
    <w:rsid w:val="00513C68"/>
    <w:rsid w:val="00514E89"/>
    <w:rsid w:val="005152E6"/>
    <w:rsid w:val="00516AC3"/>
    <w:rsid w:val="005173A9"/>
    <w:rsid w:val="00520AEB"/>
    <w:rsid w:val="005214A5"/>
    <w:rsid w:val="0052243A"/>
    <w:rsid w:val="0052261B"/>
    <w:rsid w:val="00522B17"/>
    <w:rsid w:val="005239F5"/>
    <w:rsid w:val="00524AF3"/>
    <w:rsid w:val="00524D60"/>
    <w:rsid w:val="00525B58"/>
    <w:rsid w:val="00525CAB"/>
    <w:rsid w:val="00525EF4"/>
    <w:rsid w:val="005261C0"/>
    <w:rsid w:val="005279DE"/>
    <w:rsid w:val="00530748"/>
    <w:rsid w:val="00530BEA"/>
    <w:rsid w:val="00531355"/>
    <w:rsid w:val="005324B1"/>
    <w:rsid w:val="005344E7"/>
    <w:rsid w:val="0053600B"/>
    <w:rsid w:val="00536031"/>
    <w:rsid w:val="00536408"/>
    <w:rsid w:val="005364CF"/>
    <w:rsid w:val="005366B7"/>
    <w:rsid w:val="005367D0"/>
    <w:rsid w:val="0053688A"/>
    <w:rsid w:val="00537C6F"/>
    <w:rsid w:val="00540867"/>
    <w:rsid w:val="0054107C"/>
    <w:rsid w:val="005411DA"/>
    <w:rsid w:val="0054170E"/>
    <w:rsid w:val="00541D6D"/>
    <w:rsid w:val="0054272C"/>
    <w:rsid w:val="00542F98"/>
    <w:rsid w:val="00543BDE"/>
    <w:rsid w:val="00543FCE"/>
    <w:rsid w:val="0054407E"/>
    <w:rsid w:val="00544606"/>
    <w:rsid w:val="00544E53"/>
    <w:rsid w:val="005450C2"/>
    <w:rsid w:val="0054678D"/>
    <w:rsid w:val="00547AB5"/>
    <w:rsid w:val="00547ED5"/>
    <w:rsid w:val="00550625"/>
    <w:rsid w:val="005508FB"/>
    <w:rsid w:val="0055090C"/>
    <w:rsid w:val="00551830"/>
    <w:rsid w:val="005540EB"/>
    <w:rsid w:val="005552DE"/>
    <w:rsid w:val="00555E0A"/>
    <w:rsid w:val="00556576"/>
    <w:rsid w:val="0055659A"/>
    <w:rsid w:val="005565FD"/>
    <w:rsid w:val="00556C1D"/>
    <w:rsid w:val="00557520"/>
    <w:rsid w:val="00557E56"/>
    <w:rsid w:val="00560B6C"/>
    <w:rsid w:val="00563A90"/>
    <w:rsid w:val="005661D0"/>
    <w:rsid w:val="0056633C"/>
    <w:rsid w:val="00566AE9"/>
    <w:rsid w:val="00566BFF"/>
    <w:rsid w:val="005672C8"/>
    <w:rsid w:val="0057184C"/>
    <w:rsid w:val="00571D68"/>
    <w:rsid w:val="00571DDC"/>
    <w:rsid w:val="00572764"/>
    <w:rsid w:val="00572A47"/>
    <w:rsid w:val="00572E07"/>
    <w:rsid w:val="0057302A"/>
    <w:rsid w:val="005743C7"/>
    <w:rsid w:val="005760A4"/>
    <w:rsid w:val="00576BDE"/>
    <w:rsid w:val="005802A4"/>
    <w:rsid w:val="00580E7A"/>
    <w:rsid w:val="00580F17"/>
    <w:rsid w:val="00581714"/>
    <w:rsid w:val="005826F5"/>
    <w:rsid w:val="0058281A"/>
    <w:rsid w:val="00582885"/>
    <w:rsid w:val="00583285"/>
    <w:rsid w:val="00583820"/>
    <w:rsid w:val="00583FFC"/>
    <w:rsid w:val="005840C1"/>
    <w:rsid w:val="0058540D"/>
    <w:rsid w:val="005878E3"/>
    <w:rsid w:val="00587A4D"/>
    <w:rsid w:val="00587F0B"/>
    <w:rsid w:val="00590B71"/>
    <w:rsid w:val="00591A41"/>
    <w:rsid w:val="00594325"/>
    <w:rsid w:val="00594643"/>
    <w:rsid w:val="00595E3A"/>
    <w:rsid w:val="00595E41"/>
    <w:rsid w:val="005960A4"/>
    <w:rsid w:val="00596708"/>
    <w:rsid w:val="005967AF"/>
    <w:rsid w:val="00596A2B"/>
    <w:rsid w:val="00597DB3"/>
    <w:rsid w:val="005A0426"/>
    <w:rsid w:val="005A1F28"/>
    <w:rsid w:val="005A1FD9"/>
    <w:rsid w:val="005A3B04"/>
    <w:rsid w:val="005A3BEB"/>
    <w:rsid w:val="005A4227"/>
    <w:rsid w:val="005A4326"/>
    <w:rsid w:val="005A4E57"/>
    <w:rsid w:val="005A571D"/>
    <w:rsid w:val="005A5BFE"/>
    <w:rsid w:val="005A5D3C"/>
    <w:rsid w:val="005A5F02"/>
    <w:rsid w:val="005A621F"/>
    <w:rsid w:val="005A6318"/>
    <w:rsid w:val="005A64D1"/>
    <w:rsid w:val="005A65D2"/>
    <w:rsid w:val="005A6B44"/>
    <w:rsid w:val="005A74B2"/>
    <w:rsid w:val="005A7CD0"/>
    <w:rsid w:val="005A7F93"/>
    <w:rsid w:val="005B0C20"/>
    <w:rsid w:val="005B1367"/>
    <w:rsid w:val="005B18DD"/>
    <w:rsid w:val="005B22E7"/>
    <w:rsid w:val="005B29A5"/>
    <w:rsid w:val="005B2CCC"/>
    <w:rsid w:val="005B2FF5"/>
    <w:rsid w:val="005B3302"/>
    <w:rsid w:val="005B469A"/>
    <w:rsid w:val="005B522F"/>
    <w:rsid w:val="005C015A"/>
    <w:rsid w:val="005C1A3B"/>
    <w:rsid w:val="005C1C8D"/>
    <w:rsid w:val="005C2E7A"/>
    <w:rsid w:val="005C3122"/>
    <w:rsid w:val="005C4618"/>
    <w:rsid w:val="005C4B24"/>
    <w:rsid w:val="005C518C"/>
    <w:rsid w:val="005C622B"/>
    <w:rsid w:val="005C7B35"/>
    <w:rsid w:val="005C7C73"/>
    <w:rsid w:val="005D1102"/>
    <w:rsid w:val="005D1AE0"/>
    <w:rsid w:val="005D1CD6"/>
    <w:rsid w:val="005D221C"/>
    <w:rsid w:val="005D2292"/>
    <w:rsid w:val="005D2DD3"/>
    <w:rsid w:val="005D4BEC"/>
    <w:rsid w:val="005D56EA"/>
    <w:rsid w:val="005D5DB7"/>
    <w:rsid w:val="005D6B61"/>
    <w:rsid w:val="005D706B"/>
    <w:rsid w:val="005D745F"/>
    <w:rsid w:val="005D7572"/>
    <w:rsid w:val="005D7AD9"/>
    <w:rsid w:val="005D7FEA"/>
    <w:rsid w:val="005E0644"/>
    <w:rsid w:val="005E1A07"/>
    <w:rsid w:val="005E2158"/>
    <w:rsid w:val="005E3A48"/>
    <w:rsid w:val="005E484D"/>
    <w:rsid w:val="005E4FD2"/>
    <w:rsid w:val="005E5154"/>
    <w:rsid w:val="005E615C"/>
    <w:rsid w:val="005E669C"/>
    <w:rsid w:val="005E6ECA"/>
    <w:rsid w:val="005E711C"/>
    <w:rsid w:val="005E7514"/>
    <w:rsid w:val="005E77C3"/>
    <w:rsid w:val="005E7871"/>
    <w:rsid w:val="005F0853"/>
    <w:rsid w:val="005F1284"/>
    <w:rsid w:val="005F137F"/>
    <w:rsid w:val="005F175F"/>
    <w:rsid w:val="005F17BC"/>
    <w:rsid w:val="005F33B8"/>
    <w:rsid w:val="005F33E4"/>
    <w:rsid w:val="005F4147"/>
    <w:rsid w:val="005F432C"/>
    <w:rsid w:val="005F4A4B"/>
    <w:rsid w:val="005F5F9D"/>
    <w:rsid w:val="005F617D"/>
    <w:rsid w:val="005F70A1"/>
    <w:rsid w:val="005F76DD"/>
    <w:rsid w:val="005F794F"/>
    <w:rsid w:val="005F79F7"/>
    <w:rsid w:val="005F7EB3"/>
    <w:rsid w:val="00600301"/>
    <w:rsid w:val="006004ED"/>
    <w:rsid w:val="006028DB"/>
    <w:rsid w:val="00604466"/>
    <w:rsid w:val="006051B5"/>
    <w:rsid w:val="006064DA"/>
    <w:rsid w:val="0060653E"/>
    <w:rsid w:val="006121A0"/>
    <w:rsid w:val="006121D3"/>
    <w:rsid w:val="00612F70"/>
    <w:rsid w:val="00613C35"/>
    <w:rsid w:val="0061467E"/>
    <w:rsid w:val="00614DF1"/>
    <w:rsid w:val="00614E2B"/>
    <w:rsid w:val="00615150"/>
    <w:rsid w:val="0061551F"/>
    <w:rsid w:val="006161DC"/>
    <w:rsid w:val="00616457"/>
    <w:rsid w:val="006177C9"/>
    <w:rsid w:val="006179D1"/>
    <w:rsid w:val="00620285"/>
    <w:rsid w:val="006204C2"/>
    <w:rsid w:val="00620A21"/>
    <w:rsid w:val="0062396F"/>
    <w:rsid w:val="00623B63"/>
    <w:rsid w:val="006247C4"/>
    <w:rsid w:val="00624EDE"/>
    <w:rsid w:val="0062511A"/>
    <w:rsid w:val="00626B6E"/>
    <w:rsid w:val="00630050"/>
    <w:rsid w:val="0063152A"/>
    <w:rsid w:val="00631535"/>
    <w:rsid w:val="006334C0"/>
    <w:rsid w:val="00634B01"/>
    <w:rsid w:val="006353CD"/>
    <w:rsid w:val="00635622"/>
    <w:rsid w:val="006360AF"/>
    <w:rsid w:val="00636351"/>
    <w:rsid w:val="006363C5"/>
    <w:rsid w:val="00636E9A"/>
    <w:rsid w:val="00637362"/>
    <w:rsid w:val="00637654"/>
    <w:rsid w:val="00637EFB"/>
    <w:rsid w:val="00637F76"/>
    <w:rsid w:val="0064018A"/>
    <w:rsid w:val="006406BE"/>
    <w:rsid w:val="006412DE"/>
    <w:rsid w:val="00641310"/>
    <w:rsid w:val="006415B5"/>
    <w:rsid w:val="00641D8E"/>
    <w:rsid w:val="00642034"/>
    <w:rsid w:val="00642EBF"/>
    <w:rsid w:val="00643114"/>
    <w:rsid w:val="0064326A"/>
    <w:rsid w:val="00643381"/>
    <w:rsid w:val="006444FD"/>
    <w:rsid w:val="006446B6"/>
    <w:rsid w:val="00644C68"/>
    <w:rsid w:val="00644EC8"/>
    <w:rsid w:val="006451A5"/>
    <w:rsid w:val="006465A9"/>
    <w:rsid w:val="00647782"/>
    <w:rsid w:val="0064784F"/>
    <w:rsid w:val="00647D6A"/>
    <w:rsid w:val="00650895"/>
    <w:rsid w:val="00651004"/>
    <w:rsid w:val="0065116A"/>
    <w:rsid w:val="00651B96"/>
    <w:rsid w:val="00652A6D"/>
    <w:rsid w:val="00652B01"/>
    <w:rsid w:val="00653F5D"/>
    <w:rsid w:val="0065520A"/>
    <w:rsid w:val="00655406"/>
    <w:rsid w:val="006559BC"/>
    <w:rsid w:val="00655CCA"/>
    <w:rsid w:val="00655E30"/>
    <w:rsid w:val="0066014C"/>
    <w:rsid w:val="006611E4"/>
    <w:rsid w:val="006613E1"/>
    <w:rsid w:val="00661C68"/>
    <w:rsid w:val="00664CC8"/>
    <w:rsid w:val="00664F2B"/>
    <w:rsid w:val="00665824"/>
    <w:rsid w:val="0067020E"/>
    <w:rsid w:val="006708B5"/>
    <w:rsid w:val="006709BE"/>
    <w:rsid w:val="00671E94"/>
    <w:rsid w:val="0067287E"/>
    <w:rsid w:val="00672950"/>
    <w:rsid w:val="00672DA2"/>
    <w:rsid w:val="006749FA"/>
    <w:rsid w:val="00674CEA"/>
    <w:rsid w:val="00674D83"/>
    <w:rsid w:val="006754D8"/>
    <w:rsid w:val="0067563B"/>
    <w:rsid w:val="006757FC"/>
    <w:rsid w:val="00675B19"/>
    <w:rsid w:val="00675BB4"/>
    <w:rsid w:val="00676B52"/>
    <w:rsid w:val="00677059"/>
    <w:rsid w:val="00680B7D"/>
    <w:rsid w:val="00681752"/>
    <w:rsid w:val="00681987"/>
    <w:rsid w:val="00681B30"/>
    <w:rsid w:val="006822F7"/>
    <w:rsid w:val="00682DF6"/>
    <w:rsid w:val="00683BA3"/>
    <w:rsid w:val="00684F69"/>
    <w:rsid w:val="0068517B"/>
    <w:rsid w:val="006851E2"/>
    <w:rsid w:val="006856D8"/>
    <w:rsid w:val="0068639C"/>
    <w:rsid w:val="00686B3A"/>
    <w:rsid w:val="00686D6C"/>
    <w:rsid w:val="00687615"/>
    <w:rsid w:val="00687E5D"/>
    <w:rsid w:val="00691B01"/>
    <w:rsid w:val="00691B0B"/>
    <w:rsid w:val="00692808"/>
    <w:rsid w:val="00692B5C"/>
    <w:rsid w:val="006932EF"/>
    <w:rsid w:val="0069382F"/>
    <w:rsid w:val="00693DEF"/>
    <w:rsid w:val="00694372"/>
    <w:rsid w:val="0069476F"/>
    <w:rsid w:val="00695DD8"/>
    <w:rsid w:val="006961A9"/>
    <w:rsid w:val="0069680A"/>
    <w:rsid w:val="00696AAD"/>
    <w:rsid w:val="00697AE7"/>
    <w:rsid w:val="006A033B"/>
    <w:rsid w:val="006A19DF"/>
    <w:rsid w:val="006A1BFB"/>
    <w:rsid w:val="006A215B"/>
    <w:rsid w:val="006A237A"/>
    <w:rsid w:val="006A2E14"/>
    <w:rsid w:val="006A43A7"/>
    <w:rsid w:val="006A47BF"/>
    <w:rsid w:val="006A5C88"/>
    <w:rsid w:val="006A66A8"/>
    <w:rsid w:val="006A777E"/>
    <w:rsid w:val="006A783F"/>
    <w:rsid w:val="006B08B8"/>
    <w:rsid w:val="006B0F67"/>
    <w:rsid w:val="006B1B93"/>
    <w:rsid w:val="006B1BDD"/>
    <w:rsid w:val="006B284D"/>
    <w:rsid w:val="006B4E01"/>
    <w:rsid w:val="006B70CB"/>
    <w:rsid w:val="006B75FA"/>
    <w:rsid w:val="006B78E8"/>
    <w:rsid w:val="006B7AE8"/>
    <w:rsid w:val="006B7CB4"/>
    <w:rsid w:val="006C01D8"/>
    <w:rsid w:val="006C0258"/>
    <w:rsid w:val="006C049D"/>
    <w:rsid w:val="006C05D7"/>
    <w:rsid w:val="006C1991"/>
    <w:rsid w:val="006C2843"/>
    <w:rsid w:val="006C35E1"/>
    <w:rsid w:val="006C3868"/>
    <w:rsid w:val="006C3957"/>
    <w:rsid w:val="006C3DD9"/>
    <w:rsid w:val="006C436A"/>
    <w:rsid w:val="006C4C55"/>
    <w:rsid w:val="006C6183"/>
    <w:rsid w:val="006C669F"/>
    <w:rsid w:val="006C672F"/>
    <w:rsid w:val="006C7753"/>
    <w:rsid w:val="006C7C09"/>
    <w:rsid w:val="006C7F20"/>
    <w:rsid w:val="006D0651"/>
    <w:rsid w:val="006D1D8B"/>
    <w:rsid w:val="006D23FB"/>
    <w:rsid w:val="006D2DD7"/>
    <w:rsid w:val="006D3125"/>
    <w:rsid w:val="006D393F"/>
    <w:rsid w:val="006D4380"/>
    <w:rsid w:val="006D4C06"/>
    <w:rsid w:val="006D5C0E"/>
    <w:rsid w:val="006D6BD2"/>
    <w:rsid w:val="006E05F1"/>
    <w:rsid w:val="006E0F16"/>
    <w:rsid w:val="006E10E0"/>
    <w:rsid w:val="006E155F"/>
    <w:rsid w:val="006E165B"/>
    <w:rsid w:val="006E1B5A"/>
    <w:rsid w:val="006E2A77"/>
    <w:rsid w:val="006E2CCC"/>
    <w:rsid w:val="006E36AA"/>
    <w:rsid w:val="006E377B"/>
    <w:rsid w:val="006E4380"/>
    <w:rsid w:val="006E4D57"/>
    <w:rsid w:val="006E5EEC"/>
    <w:rsid w:val="006E7178"/>
    <w:rsid w:val="006E75BE"/>
    <w:rsid w:val="006F0D2F"/>
    <w:rsid w:val="006F0E9B"/>
    <w:rsid w:val="006F2A60"/>
    <w:rsid w:val="006F2BF8"/>
    <w:rsid w:val="006F302D"/>
    <w:rsid w:val="006F346A"/>
    <w:rsid w:val="006F3735"/>
    <w:rsid w:val="006F4904"/>
    <w:rsid w:val="006F4B42"/>
    <w:rsid w:val="006F51AB"/>
    <w:rsid w:val="006F7A91"/>
    <w:rsid w:val="007000B8"/>
    <w:rsid w:val="007003A5"/>
    <w:rsid w:val="00701D0F"/>
    <w:rsid w:val="00702328"/>
    <w:rsid w:val="0070295C"/>
    <w:rsid w:val="007038FF"/>
    <w:rsid w:val="00703C66"/>
    <w:rsid w:val="00703F4E"/>
    <w:rsid w:val="007042FE"/>
    <w:rsid w:val="00705256"/>
    <w:rsid w:val="00705868"/>
    <w:rsid w:val="00705896"/>
    <w:rsid w:val="00706185"/>
    <w:rsid w:val="0070638E"/>
    <w:rsid w:val="007066DB"/>
    <w:rsid w:val="00706E41"/>
    <w:rsid w:val="00707851"/>
    <w:rsid w:val="00707E18"/>
    <w:rsid w:val="0071053E"/>
    <w:rsid w:val="00710DBA"/>
    <w:rsid w:val="00710DE2"/>
    <w:rsid w:val="00710ECE"/>
    <w:rsid w:val="00711949"/>
    <w:rsid w:val="00711B2A"/>
    <w:rsid w:val="007124F0"/>
    <w:rsid w:val="007141B8"/>
    <w:rsid w:val="0071442E"/>
    <w:rsid w:val="007147EA"/>
    <w:rsid w:val="00714E05"/>
    <w:rsid w:val="007159C0"/>
    <w:rsid w:val="00715D2C"/>
    <w:rsid w:val="00717703"/>
    <w:rsid w:val="00717CC4"/>
    <w:rsid w:val="007200B7"/>
    <w:rsid w:val="00720336"/>
    <w:rsid w:val="00720DC5"/>
    <w:rsid w:val="00721189"/>
    <w:rsid w:val="0072162F"/>
    <w:rsid w:val="0072187D"/>
    <w:rsid w:val="007224B4"/>
    <w:rsid w:val="0072288C"/>
    <w:rsid w:val="0072357F"/>
    <w:rsid w:val="00723871"/>
    <w:rsid w:val="00723EE1"/>
    <w:rsid w:val="0072595D"/>
    <w:rsid w:val="00725C07"/>
    <w:rsid w:val="0072663E"/>
    <w:rsid w:val="00726B1C"/>
    <w:rsid w:val="00726E85"/>
    <w:rsid w:val="00727438"/>
    <w:rsid w:val="00727514"/>
    <w:rsid w:val="00727548"/>
    <w:rsid w:val="0073020A"/>
    <w:rsid w:val="00730E4E"/>
    <w:rsid w:val="00730F0B"/>
    <w:rsid w:val="0073118E"/>
    <w:rsid w:val="0073123F"/>
    <w:rsid w:val="0073245C"/>
    <w:rsid w:val="00734C6D"/>
    <w:rsid w:val="00735AB0"/>
    <w:rsid w:val="00735DCC"/>
    <w:rsid w:val="00737F6B"/>
    <w:rsid w:val="00740786"/>
    <w:rsid w:val="00741E63"/>
    <w:rsid w:val="00743696"/>
    <w:rsid w:val="00743B83"/>
    <w:rsid w:val="00744B8E"/>
    <w:rsid w:val="00745AD9"/>
    <w:rsid w:val="0074672B"/>
    <w:rsid w:val="00746A8C"/>
    <w:rsid w:val="00747436"/>
    <w:rsid w:val="0074767C"/>
    <w:rsid w:val="00747CA5"/>
    <w:rsid w:val="007500F3"/>
    <w:rsid w:val="007509E9"/>
    <w:rsid w:val="00751F8F"/>
    <w:rsid w:val="00752183"/>
    <w:rsid w:val="00752947"/>
    <w:rsid w:val="00753B9B"/>
    <w:rsid w:val="00754B8A"/>
    <w:rsid w:val="00755547"/>
    <w:rsid w:val="00755CFF"/>
    <w:rsid w:val="007567A2"/>
    <w:rsid w:val="00756C61"/>
    <w:rsid w:val="007579CF"/>
    <w:rsid w:val="00757EC2"/>
    <w:rsid w:val="00760FBA"/>
    <w:rsid w:val="00761D76"/>
    <w:rsid w:val="007622E7"/>
    <w:rsid w:val="00762879"/>
    <w:rsid w:val="007635C0"/>
    <w:rsid w:val="007647F5"/>
    <w:rsid w:val="00764EDF"/>
    <w:rsid w:val="007657C7"/>
    <w:rsid w:val="00765F13"/>
    <w:rsid w:val="00766060"/>
    <w:rsid w:val="00766A9E"/>
    <w:rsid w:val="0076728F"/>
    <w:rsid w:val="00770540"/>
    <w:rsid w:val="00770AF7"/>
    <w:rsid w:val="0077159A"/>
    <w:rsid w:val="007726DB"/>
    <w:rsid w:val="00772A5D"/>
    <w:rsid w:val="00772B20"/>
    <w:rsid w:val="00773038"/>
    <w:rsid w:val="007730C8"/>
    <w:rsid w:val="00773A37"/>
    <w:rsid w:val="00773ED2"/>
    <w:rsid w:val="00775FB4"/>
    <w:rsid w:val="00776698"/>
    <w:rsid w:val="00777633"/>
    <w:rsid w:val="00780588"/>
    <w:rsid w:val="00781359"/>
    <w:rsid w:val="00781BF0"/>
    <w:rsid w:val="007824F0"/>
    <w:rsid w:val="00782D99"/>
    <w:rsid w:val="0078394D"/>
    <w:rsid w:val="00783989"/>
    <w:rsid w:val="00783DE5"/>
    <w:rsid w:val="00784912"/>
    <w:rsid w:val="00784A1A"/>
    <w:rsid w:val="007858CF"/>
    <w:rsid w:val="00786BCB"/>
    <w:rsid w:val="00786D5C"/>
    <w:rsid w:val="007876E4"/>
    <w:rsid w:val="00787B0D"/>
    <w:rsid w:val="00790179"/>
    <w:rsid w:val="0079108D"/>
    <w:rsid w:val="00791132"/>
    <w:rsid w:val="0079161C"/>
    <w:rsid w:val="00791673"/>
    <w:rsid w:val="0079194D"/>
    <w:rsid w:val="00791C6E"/>
    <w:rsid w:val="0079343A"/>
    <w:rsid w:val="007934AE"/>
    <w:rsid w:val="007935E8"/>
    <w:rsid w:val="00793BF4"/>
    <w:rsid w:val="007946B6"/>
    <w:rsid w:val="00794998"/>
    <w:rsid w:val="007954EB"/>
    <w:rsid w:val="00796A4B"/>
    <w:rsid w:val="00797330"/>
    <w:rsid w:val="0079747D"/>
    <w:rsid w:val="00797BC5"/>
    <w:rsid w:val="007A04AF"/>
    <w:rsid w:val="007A0AC3"/>
    <w:rsid w:val="007A2289"/>
    <w:rsid w:val="007A270D"/>
    <w:rsid w:val="007A2B4B"/>
    <w:rsid w:val="007A3066"/>
    <w:rsid w:val="007A3FE8"/>
    <w:rsid w:val="007A48F6"/>
    <w:rsid w:val="007A523C"/>
    <w:rsid w:val="007A597E"/>
    <w:rsid w:val="007A63F0"/>
    <w:rsid w:val="007A69A9"/>
    <w:rsid w:val="007A76BB"/>
    <w:rsid w:val="007B0A73"/>
    <w:rsid w:val="007B105C"/>
    <w:rsid w:val="007B17D7"/>
    <w:rsid w:val="007B1E0C"/>
    <w:rsid w:val="007B2BBD"/>
    <w:rsid w:val="007B2E91"/>
    <w:rsid w:val="007B2F3D"/>
    <w:rsid w:val="007B3515"/>
    <w:rsid w:val="007B3BD4"/>
    <w:rsid w:val="007B47C9"/>
    <w:rsid w:val="007B6F59"/>
    <w:rsid w:val="007B7F49"/>
    <w:rsid w:val="007C01E9"/>
    <w:rsid w:val="007C0440"/>
    <w:rsid w:val="007C06D0"/>
    <w:rsid w:val="007C0AD4"/>
    <w:rsid w:val="007C17E5"/>
    <w:rsid w:val="007C3070"/>
    <w:rsid w:val="007C3A79"/>
    <w:rsid w:val="007C47CB"/>
    <w:rsid w:val="007C52B7"/>
    <w:rsid w:val="007C625C"/>
    <w:rsid w:val="007C6A55"/>
    <w:rsid w:val="007C77D2"/>
    <w:rsid w:val="007C7B57"/>
    <w:rsid w:val="007C7F1C"/>
    <w:rsid w:val="007D0AEB"/>
    <w:rsid w:val="007D112B"/>
    <w:rsid w:val="007D279F"/>
    <w:rsid w:val="007D3047"/>
    <w:rsid w:val="007D43D4"/>
    <w:rsid w:val="007D476D"/>
    <w:rsid w:val="007D4809"/>
    <w:rsid w:val="007D5392"/>
    <w:rsid w:val="007D76E8"/>
    <w:rsid w:val="007D7952"/>
    <w:rsid w:val="007D7975"/>
    <w:rsid w:val="007E06A8"/>
    <w:rsid w:val="007E07ED"/>
    <w:rsid w:val="007E0F6B"/>
    <w:rsid w:val="007E2949"/>
    <w:rsid w:val="007E2E1C"/>
    <w:rsid w:val="007E3855"/>
    <w:rsid w:val="007E436C"/>
    <w:rsid w:val="007E4A89"/>
    <w:rsid w:val="007E5106"/>
    <w:rsid w:val="007E69AD"/>
    <w:rsid w:val="007E6F49"/>
    <w:rsid w:val="007E70DC"/>
    <w:rsid w:val="007E78EB"/>
    <w:rsid w:val="007F15D6"/>
    <w:rsid w:val="007F2165"/>
    <w:rsid w:val="007F2602"/>
    <w:rsid w:val="007F2EEE"/>
    <w:rsid w:val="007F518F"/>
    <w:rsid w:val="007F5535"/>
    <w:rsid w:val="007F5CD3"/>
    <w:rsid w:val="007F68D3"/>
    <w:rsid w:val="007F706D"/>
    <w:rsid w:val="007F71EA"/>
    <w:rsid w:val="007F770E"/>
    <w:rsid w:val="008023D4"/>
    <w:rsid w:val="00802C0E"/>
    <w:rsid w:val="00803001"/>
    <w:rsid w:val="00804B86"/>
    <w:rsid w:val="00806091"/>
    <w:rsid w:val="00806778"/>
    <w:rsid w:val="00806C43"/>
    <w:rsid w:val="00807256"/>
    <w:rsid w:val="00807355"/>
    <w:rsid w:val="0081032A"/>
    <w:rsid w:val="0081168D"/>
    <w:rsid w:val="00811D32"/>
    <w:rsid w:val="00813410"/>
    <w:rsid w:val="00813484"/>
    <w:rsid w:val="00815DDD"/>
    <w:rsid w:val="008174AA"/>
    <w:rsid w:val="0082020C"/>
    <w:rsid w:val="00820216"/>
    <w:rsid w:val="00820562"/>
    <w:rsid w:val="008208A0"/>
    <w:rsid w:val="00820F46"/>
    <w:rsid w:val="00821526"/>
    <w:rsid w:val="0082176E"/>
    <w:rsid w:val="008224BA"/>
    <w:rsid w:val="008229E7"/>
    <w:rsid w:val="00822E3E"/>
    <w:rsid w:val="00823592"/>
    <w:rsid w:val="008236ED"/>
    <w:rsid w:val="00823DC4"/>
    <w:rsid w:val="00824D55"/>
    <w:rsid w:val="00825E3C"/>
    <w:rsid w:val="00826C74"/>
    <w:rsid w:val="00826E01"/>
    <w:rsid w:val="00826ED0"/>
    <w:rsid w:val="00831028"/>
    <w:rsid w:val="008312A5"/>
    <w:rsid w:val="0083177D"/>
    <w:rsid w:val="00831CF8"/>
    <w:rsid w:val="0083376B"/>
    <w:rsid w:val="008341B7"/>
    <w:rsid w:val="00834375"/>
    <w:rsid w:val="00835695"/>
    <w:rsid w:val="008371BC"/>
    <w:rsid w:val="008377A9"/>
    <w:rsid w:val="00837FB6"/>
    <w:rsid w:val="0084179D"/>
    <w:rsid w:val="00841F96"/>
    <w:rsid w:val="00842D11"/>
    <w:rsid w:val="00844AA5"/>
    <w:rsid w:val="00844C48"/>
    <w:rsid w:val="008453D5"/>
    <w:rsid w:val="008460C4"/>
    <w:rsid w:val="008460FC"/>
    <w:rsid w:val="0084614D"/>
    <w:rsid w:val="0084633F"/>
    <w:rsid w:val="0084643F"/>
    <w:rsid w:val="00846EBD"/>
    <w:rsid w:val="00847880"/>
    <w:rsid w:val="00847C3E"/>
    <w:rsid w:val="0085004F"/>
    <w:rsid w:val="008500C6"/>
    <w:rsid w:val="0085028A"/>
    <w:rsid w:val="00850B87"/>
    <w:rsid w:val="00851C11"/>
    <w:rsid w:val="00851F10"/>
    <w:rsid w:val="00851F85"/>
    <w:rsid w:val="0085277D"/>
    <w:rsid w:val="008528A1"/>
    <w:rsid w:val="00853FC8"/>
    <w:rsid w:val="008542BD"/>
    <w:rsid w:val="00854897"/>
    <w:rsid w:val="00854D6E"/>
    <w:rsid w:val="00855B72"/>
    <w:rsid w:val="008576DE"/>
    <w:rsid w:val="00857830"/>
    <w:rsid w:val="0086065E"/>
    <w:rsid w:val="00860799"/>
    <w:rsid w:val="00862235"/>
    <w:rsid w:val="00862909"/>
    <w:rsid w:val="00863428"/>
    <w:rsid w:val="00865A9B"/>
    <w:rsid w:val="0086686F"/>
    <w:rsid w:val="008675BF"/>
    <w:rsid w:val="00867E66"/>
    <w:rsid w:val="00871733"/>
    <w:rsid w:val="008717CB"/>
    <w:rsid w:val="0087335D"/>
    <w:rsid w:val="008738E8"/>
    <w:rsid w:val="008741CF"/>
    <w:rsid w:val="00874A2D"/>
    <w:rsid w:val="00875550"/>
    <w:rsid w:val="00876AFE"/>
    <w:rsid w:val="008770BD"/>
    <w:rsid w:val="00877345"/>
    <w:rsid w:val="00877ECD"/>
    <w:rsid w:val="00880DB4"/>
    <w:rsid w:val="008813F4"/>
    <w:rsid w:val="00881929"/>
    <w:rsid w:val="008826A3"/>
    <w:rsid w:val="008832E7"/>
    <w:rsid w:val="0088402D"/>
    <w:rsid w:val="00884067"/>
    <w:rsid w:val="00884A7E"/>
    <w:rsid w:val="00884EDD"/>
    <w:rsid w:val="008850B1"/>
    <w:rsid w:val="00885518"/>
    <w:rsid w:val="00885CFB"/>
    <w:rsid w:val="00885E2C"/>
    <w:rsid w:val="008870E8"/>
    <w:rsid w:val="00887223"/>
    <w:rsid w:val="00887235"/>
    <w:rsid w:val="00887275"/>
    <w:rsid w:val="00887B38"/>
    <w:rsid w:val="00890088"/>
    <w:rsid w:val="00891EED"/>
    <w:rsid w:val="00892805"/>
    <w:rsid w:val="00892881"/>
    <w:rsid w:val="00892911"/>
    <w:rsid w:val="00893CA9"/>
    <w:rsid w:val="00893E89"/>
    <w:rsid w:val="008942D4"/>
    <w:rsid w:val="00895B78"/>
    <w:rsid w:val="00895E3E"/>
    <w:rsid w:val="00896564"/>
    <w:rsid w:val="0089747E"/>
    <w:rsid w:val="0089789F"/>
    <w:rsid w:val="00897E19"/>
    <w:rsid w:val="008A00D1"/>
    <w:rsid w:val="008A17D9"/>
    <w:rsid w:val="008A2DB1"/>
    <w:rsid w:val="008A3CC9"/>
    <w:rsid w:val="008A47FC"/>
    <w:rsid w:val="008A4EF4"/>
    <w:rsid w:val="008A5981"/>
    <w:rsid w:val="008A73D3"/>
    <w:rsid w:val="008B0F54"/>
    <w:rsid w:val="008B12BA"/>
    <w:rsid w:val="008B1301"/>
    <w:rsid w:val="008B1CBF"/>
    <w:rsid w:val="008B2206"/>
    <w:rsid w:val="008B236A"/>
    <w:rsid w:val="008B29EF"/>
    <w:rsid w:val="008B2C39"/>
    <w:rsid w:val="008B2FC6"/>
    <w:rsid w:val="008B3757"/>
    <w:rsid w:val="008B3F39"/>
    <w:rsid w:val="008B43C0"/>
    <w:rsid w:val="008B43C6"/>
    <w:rsid w:val="008B4C33"/>
    <w:rsid w:val="008B4EBA"/>
    <w:rsid w:val="008B6FDA"/>
    <w:rsid w:val="008C0332"/>
    <w:rsid w:val="008C0CD7"/>
    <w:rsid w:val="008C17F5"/>
    <w:rsid w:val="008C3034"/>
    <w:rsid w:val="008C4F98"/>
    <w:rsid w:val="008C6025"/>
    <w:rsid w:val="008C72F4"/>
    <w:rsid w:val="008C7521"/>
    <w:rsid w:val="008C7BB7"/>
    <w:rsid w:val="008D10A0"/>
    <w:rsid w:val="008D117F"/>
    <w:rsid w:val="008D1472"/>
    <w:rsid w:val="008D16F6"/>
    <w:rsid w:val="008D2078"/>
    <w:rsid w:val="008D2C4A"/>
    <w:rsid w:val="008D36C3"/>
    <w:rsid w:val="008D3A7E"/>
    <w:rsid w:val="008D44D2"/>
    <w:rsid w:val="008D4C01"/>
    <w:rsid w:val="008D6300"/>
    <w:rsid w:val="008D63BD"/>
    <w:rsid w:val="008D71EC"/>
    <w:rsid w:val="008E0378"/>
    <w:rsid w:val="008E0537"/>
    <w:rsid w:val="008E0625"/>
    <w:rsid w:val="008E0F1A"/>
    <w:rsid w:val="008E209A"/>
    <w:rsid w:val="008E3A79"/>
    <w:rsid w:val="008E4360"/>
    <w:rsid w:val="008E44DC"/>
    <w:rsid w:val="008E5156"/>
    <w:rsid w:val="008E610E"/>
    <w:rsid w:val="008E645D"/>
    <w:rsid w:val="008E6799"/>
    <w:rsid w:val="008F0205"/>
    <w:rsid w:val="008F1AD9"/>
    <w:rsid w:val="008F1F25"/>
    <w:rsid w:val="008F2DC2"/>
    <w:rsid w:val="008F353B"/>
    <w:rsid w:val="008F49D2"/>
    <w:rsid w:val="008F62CA"/>
    <w:rsid w:val="008F6AF9"/>
    <w:rsid w:val="008F714B"/>
    <w:rsid w:val="008F7B37"/>
    <w:rsid w:val="0090155F"/>
    <w:rsid w:val="00902062"/>
    <w:rsid w:val="00902B05"/>
    <w:rsid w:val="00902B6C"/>
    <w:rsid w:val="00903141"/>
    <w:rsid w:val="00903D8B"/>
    <w:rsid w:val="00904C57"/>
    <w:rsid w:val="00905576"/>
    <w:rsid w:val="009057D2"/>
    <w:rsid w:val="00905ABE"/>
    <w:rsid w:val="00905E39"/>
    <w:rsid w:val="009067CB"/>
    <w:rsid w:val="00907A4F"/>
    <w:rsid w:val="009104D0"/>
    <w:rsid w:val="00910A3A"/>
    <w:rsid w:val="00910FB8"/>
    <w:rsid w:val="00911D43"/>
    <w:rsid w:val="0091228A"/>
    <w:rsid w:val="00912762"/>
    <w:rsid w:val="0091282C"/>
    <w:rsid w:val="00912D5B"/>
    <w:rsid w:val="009142B1"/>
    <w:rsid w:val="009143E6"/>
    <w:rsid w:val="00915195"/>
    <w:rsid w:val="00915A13"/>
    <w:rsid w:val="009161F0"/>
    <w:rsid w:val="00917D8A"/>
    <w:rsid w:val="009204A3"/>
    <w:rsid w:val="009212B5"/>
    <w:rsid w:val="0092283F"/>
    <w:rsid w:val="00922AC2"/>
    <w:rsid w:val="00924991"/>
    <w:rsid w:val="0092523A"/>
    <w:rsid w:val="009259FD"/>
    <w:rsid w:val="0092651E"/>
    <w:rsid w:val="00926FB0"/>
    <w:rsid w:val="00927BDD"/>
    <w:rsid w:val="00930517"/>
    <w:rsid w:val="00930B7C"/>
    <w:rsid w:val="00930C99"/>
    <w:rsid w:val="00930E5A"/>
    <w:rsid w:val="0093124E"/>
    <w:rsid w:val="0093271D"/>
    <w:rsid w:val="00932CD9"/>
    <w:rsid w:val="00932F15"/>
    <w:rsid w:val="009344CB"/>
    <w:rsid w:val="009347CD"/>
    <w:rsid w:val="00935838"/>
    <w:rsid w:val="009371DA"/>
    <w:rsid w:val="009400F0"/>
    <w:rsid w:val="009411B5"/>
    <w:rsid w:val="009413B0"/>
    <w:rsid w:val="00941B05"/>
    <w:rsid w:val="00941B93"/>
    <w:rsid w:val="00942827"/>
    <w:rsid w:val="00942C33"/>
    <w:rsid w:val="00942C7D"/>
    <w:rsid w:val="00944770"/>
    <w:rsid w:val="00944BEE"/>
    <w:rsid w:val="00946BB8"/>
    <w:rsid w:val="009479F1"/>
    <w:rsid w:val="0095096E"/>
    <w:rsid w:val="00951363"/>
    <w:rsid w:val="009520ED"/>
    <w:rsid w:val="0095245B"/>
    <w:rsid w:val="0095359D"/>
    <w:rsid w:val="009538EC"/>
    <w:rsid w:val="00957124"/>
    <w:rsid w:val="00957C88"/>
    <w:rsid w:val="00957CDA"/>
    <w:rsid w:val="00960180"/>
    <w:rsid w:val="009602AF"/>
    <w:rsid w:val="00960A06"/>
    <w:rsid w:val="00960E6D"/>
    <w:rsid w:val="009613BD"/>
    <w:rsid w:val="009619B7"/>
    <w:rsid w:val="009620BB"/>
    <w:rsid w:val="0096215E"/>
    <w:rsid w:val="00962975"/>
    <w:rsid w:val="00962B2F"/>
    <w:rsid w:val="009630FE"/>
    <w:rsid w:val="009641F4"/>
    <w:rsid w:val="009643D0"/>
    <w:rsid w:val="00964DC7"/>
    <w:rsid w:val="009652E5"/>
    <w:rsid w:val="009652EC"/>
    <w:rsid w:val="00965DA4"/>
    <w:rsid w:val="009667BE"/>
    <w:rsid w:val="00966B96"/>
    <w:rsid w:val="009675BA"/>
    <w:rsid w:val="00971277"/>
    <w:rsid w:val="00971E6C"/>
    <w:rsid w:val="00972674"/>
    <w:rsid w:val="00973275"/>
    <w:rsid w:val="009737C0"/>
    <w:rsid w:val="00974414"/>
    <w:rsid w:val="00974C63"/>
    <w:rsid w:val="00976A2E"/>
    <w:rsid w:val="0097741F"/>
    <w:rsid w:val="00977AD6"/>
    <w:rsid w:val="00977D58"/>
    <w:rsid w:val="00980B41"/>
    <w:rsid w:val="0098268C"/>
    <w:rsid w:val="00982B03"/>
    <w:rsid w:val="009838DA"/>
    <w:rsid w:val="0098625E"/>
    <w:rsid w:val="00986E07"/>
    <w:rsid w:val="00986F5D"/>
    <w:rsid w:val="009872C0"/>
    <w:rsid w:val="0099007C"/>
    <w:rsid w:val="0099081F"/>
    <w:rsid w:val="00990E00"/>
    <w:rsid w:val="00991731"/>
    <w:rsid w:val="00992631"/>
    <w:rsid w:val="00992F53"/>
    <w:rsid w:val="009932C9"/>
    <w:rsid w:val="00993359"/>
    <w:rsid w:val="009936B6"/>
    <w:rsid w:val="00993B86"/>
    <w:rsid w:val="009940A5"/>
    <w:rsid w:val="009948D7"/>
    <w:rsid w:val="009959C3"/>
    <w:rsid w:val="00995E7B"/>
    <w:rsid w:val="00995FF1"/>
    <w:rsid w:val="00996527"/>
    <w:rsid w:val="00996D4F"/>
    <w:rsid w:val="00996DD8"/>
    <w:rsid w:val="009973A0"/>
    <w:rsid w:val="009973B6"/>
    <w:rsid w:val="009A05DF"/>
    <w:rsid w:val="009A0652"/>
    <w:rsid w:val="009A06AC"/>
    <w:rsid w:val="009A16EA"/>
    <w:rsid w:val="009A1CEC"/>
    <w:rsid w:val="009A2898"/>
    <w:rsid w:val="009A355D"/>
    <w:rsid w:val="009A3785"/>
    <w:rsid w:val="009A79CE"/>
    <w:rsid w:val="009B1937"/>
    <w:rsid w:val="009B194F"/>
    <w:rsid w:val="009B1A2F"/>
    <w:rsid w:val="009B217B"/>
    <w:rsid w:val="009B276D"/>
    <w:rsid w:val="009B2805"/>
    <w:rsid w:val="009B2B70"/>
    <w:rsid w:val="009B2C42"/>
    <w:rsid w:val="009B2FCB"/>
    <w:rsid w:val="009B527F"/>
    <w:rsid w:val="009B6004"/>
    <w:rsid w:val="009B6631"/>
    <w:rsid w:val="009B6686"/>
    <w:rsid w:val="009B6F79"/>
    <w:rsid w:val="009B728A"/>
    <w:rsid w:val="009B75D3"/>
    <w:rsid w:val="009B7E45"/>
    <w:rsid w:val="009C02F0"/>
    <w:rsid w:val="009C04E5"/>
    <w:rsid w:val="009C12CF"/>
    <w:rsid w:val="009C15BA"/>
    <w:rsid w:val="009C19F5"/>
    <w:rsid w:val="009C2D68"/>
    <w:rsid w:val="009C3E68"/>
    <w:rsid w:val="009C4BD6"/>
    <w:rsid w:val="009C525A"/>
    <w:rsid w:val="009C55E6"/>
    <w:rsid w:val="009C5D05"/>
    <w:rsid w:val="009C5EB9"/>
    <w:rsid w:val="009C620E"/>
    <w:rsid w:val="009D0762"/>
    <w:rsid w:val="009D17E0"/>
    <w:rsid w:val="009D1EFD"/>
    <w:rsid w:val="009D2988"/>
    <w:rsid w:val="009D427E"/>
    <w:rsid w:val="009D450C"/>
    <w:rsid w:val="009D5A1E"/>
    <w:rsid w:val="009D6247"/>
    <w:rsid w:val="009D6B31"/>
    <w:rsid w:val="009D7CF2"/>
    <w:rsid w:val="009E05BA"/>
    <w:rsid w:val="009E0D85"/>
    <w:rsid w:val="009E11F6"/>
    <w:rsid w:val="009E151E"/>
    <w:rsid w:val="009E16BA"/>
    <w:rsid w:val="009E191B"/>
    <w:rsid w:val="009E1DEF"/>
    <w:rsid w:val="009E200E"/>
    <w:rsid w:val="009E3E14"/>
    <w:rsid w:val="009E45AD"/>
    <w:rsid w:val="009E45CD"/>
    <w:rsid w:val="009E5202"/>
    <w:rsid w:val="009E5525"/>
    <w:rsid w:val="009E69BE"/>
    <w:rsid w:val="009E7BCE"/>
    <w:rsid w:val="009F14D8"/>
    <w:rsid w:val="009F1DEA"/>
    <w:rsid w:val="009F2A61"/>
    <w:rsid w:val="009F3125"/>
    <w:rsid w:val="009F3761"/>
    <w:rsid w:val="00A00823"/>
    <w:rsid w:val="00A00CA6"/>
    <w:rsid w:val="00A01380"/>
    <w:rsid w:val="00A02495"/>
    <w:rsid w:val="00A027EA"/>
    <w:rsid w:val="00A02ED2"/>
    <w:rsid w:val="00A037DB"/>
    <w:rsid w:val="00A04066"/>
    <w:rsid w:val="00A04460"/>
    <w:rsid w:val="00A0501E"/>
    <w:rsid w:val="00A0519B"/>
    <w:rsid w:val="00A056E7"/>
    <w:rsid w:val="00A057D5"/>
    <w:rsid w:val="00A06A20"/>
    <w:rsid w:val="00A07576"/>
    <w:rsid w:val="00A07738"/>
    <w:rsid w:val="00A10631"/>
    <w:rsid w:val="00A112B2"/>
    <w:rsid w:val="00A11E6B"/>
    <w:rsid w:val="00A11F09"/>
    <w:rsid w:val="00A12718"/>
    <w:rsid w:val="00A12B4C"/>
    <w:rsid w:val="00A13008"/>
    <w:rsid w:val="00A130FF"/>
    <w:rsid w:val="00A131E6"/>
    <w:rsid w:val="00A1365E"/>
    <w:rsid w:val="00A142BF"/>
    <w:rsid w:val="00A142D2"/>
    <w:rsid w:val="00A1475C"/>
    <w:rsid w:val="00A147AB"/>
    <w:rsid w:val="00A15F4D"/>
    <w:rsid w:val="00A17853"/>
    <w:rsid w:val="00A22694"/>
    <w:rsid w:val="00A23AB1"/>
    <w:rsid w:val="00A24F41"/>
    <w:rsid w:val="00A25323"/>
    <w:rsid w:val="00A2697B"/>
    <w:rsid w:val="00A26DD2"/>
    <w:rsid w:val="00A26FA1"/>
    <w:rsid w:val="00A27728"/>
    <w:rsid w:val="00A30BCF"/>
    <w:rsid w:val="00A31BEB"/>
    <w:rsid w:val="00A31F05"/>
    <w:rsid w:val="00A3220A"/>
    <w:rsid w:val="00A334EA"/>
    <w:rsid w:val="00A33A44"/>
    <w:rsid w:val="00A3449E"/>
    <w:rsid w:val="00A355A3"/>
    <w:rsid w:val="00A35CAE"/>
    <w:rsid w:val="00A3766A"/>
    <w:rsid w:val="00A410CD"/>
    <w:rsid w:val="00A41126"/>
    <w:rsid w:val="00A414DC"/>
    <w:rsid w:val="00A43054"/>
    <w:rsid w:val="00A4307E"/>
    <w:rsid w:val="00A43144"/>
    <w:rsid w:val="00A4478E"/>
    <w:rsid w:val="00A449BC"/>
    <w:rsid w:val="00A451E0"/>
    <w:rsid w:val="00A4552E"/>
    <w:rsid w:val="00A45712"/>
    <w:rsid w:val="00A46F26"/>
    <w:rsid w:val="00A474B1"/>
    <w:rsid w:val="00A505AB"/>
    <w:rsid w:val="00A50FCC"/>
    <w:rsid w:val="00A52C43"/>
    <w:rsid w:val="00A53246"/>
    <w:rsid w:val="00A53764"/>
    <w:rsid w:val="00A5479D"/>
    <w:rsid w:val="00A54DED"/>
    <w:rsid w:val="00A558AD"/>
    <w:rsid w:val="00A55A82"/>
    <w:rsid w:val="00A55C40"/>
    <w:rsid w:val="00A55D1F"/>
    <w:rsid w:val="00A5634A"/>
    <w:rsid w:val="00A56F27"/>
    <w:rsid w:val="00A60C66"/>
    <w:rsid w:val="00A61511"/>
    <w:rsid w:val="00A62E3A"/>
    <w:rsid w:val="00A63BB4"/>
    <w:rsid w:val="00A6441D"/>
    <w:rsid w:val="00A64E94"/>
    <w:rsid w:val="00A64F2C"/>
    <w:rsid w:val="00A65398"/>
    <w:rsid w:val="00A665D4"/>
    <w:rsid w:val="00A66D20"/>
    <w:rsid w:val="00A67332"/>
    <w:rsid w:val="00A67438"/>
    <w:rsid w:val="00A67B43"/>
    <w:rsid w:val="00A709B1"/>
    <w:rsid w:val="00A70E88"/>
    <w:rsid w:val="00A71F02"/>
    <w:rsid w:val="00A72096"/>
    <w:rsid w:val="00A73BF1"/>
    <w:rsid w:val="00A74CEE"/>
    <w:rsid w:val="00A759E6"/>
    <w:rsid w:val="00A76ABC"/>
    <w:rsid w:val="00A7757F"/>
    <w:rsid w:val="00A80020"/>
    <w:rsid w:val="00A817A7"/>
    <w:rsid w:val="00A82853"/>
    <w:rsid w:val="00A83687"/>
    <w:rsid w:val="00A84594"/>
    <w:rsid w:val="00A84CDB"/>
    <w:rsid w:val="00A85110"/>
    <w:rsid w:val="00A855A7"/>
    <w:rsid w:val="00A855D5"/>
    <w:rsid w:val="00A865B5"/>
    <w:rsid w:val="00A86F3A"/>
    <w:rsid w:val="00A87382"/>
    <w:rsid w:val="00A87841"/>
    <w:rsid w:val="00A87942"/>
    <w:rsid w:val="00A87D4C"/>
    <w:rsid w:val="00A90E53"/>
    <w:rsid w:val="00A911CA"/>
    <w:rsid w:val="00A91950"/>
    <w:rsid w:val="00A91E0A"/>
    <w:rsid w:val="00A931D3"/>
    <w:rsid w:val="00A93917"/>
    <w:rsid w:val="00A94839"/>
    <w:rsid w:val="00A965A7"/>
    <w:rsid w:val="00A96B58"/>
    <w:rsid w:val="00A9713E"/>
    <w:rsid w:val="00A9722E"/>
    <w:rsid w:val="00AA1C20"/>
    <w:rsid w:val="00AA354C"/>
    <w:rsid w:val="00AA359C"/>
    <w:rsid w:val="00AA3694"/>
    <w:rsid w:val="00AA4074"/>
    <w:rsid w:val="00AA5A0B"/>
    <w:rsid w:val="00AA5FC0"/>
    <w:rsid w:val="00AA6CAB"/>
    <w:rsid w:val="00AA6F54"/>
    <w:rsid w:val="00AB007F"/>
    <w:rsid w:val="00AB0749"/>
    <w:rsid w:val="00AB098B"/>
    <w:rsid w:val="00AB14F6"/>
    <w:rsid w:val="00AB1789"/>
    <w:rsid w:val="00AB19D4"/>
    <w:rsid w:val="00AB1C55"/>
    <w:rsid w:val="00AB2475"/>
    <w:rsid w:val="00AB2702"/>
    <w:rsid w:val="00AB2719"/>
    <w:rsid w:val="00AB315A"/>
    <w:rsid w:val="00AB32E5"/>
    <w:rsid w:val="00AB3671"/>
    <w:rsid w:val="00AB417F"/>
    <w:rsid w:val="00AB5B44"/>
    <w:rsid w:val="00AB5D69"/>
    <w:rsid w:val="00AB6DED"/>
    <w:rsid w:val="00AB754E"/>
    <w:rsid w:val="00AB7E13"/>
    <w:rsid w:val="00AC059D"/>
    <w:rsid w:val="00AC0876"/>
    <w:rsid w:val="00AC1424"/>
    <w:rsid w:val="00AC1674"/>
    <w:rsid w:val="00AC17C4"/>
    <w:rsid w:val="00AC184A"/>
    <w:rsid w:val="00AC1F26"/>
    <w:rsid w:val="00AC2177"/>
    <w:rsid w:val="00AC2250"/>
    <w:rsid w:val="00AC3534"/>
    <w:rsid w:val="00AC40E1"/>
    <w:rsid w:val="00AC5A89"/>
    <w:rsid w:val="00AC5ED9"/>
    <w:rsid w:val="00AC6ABF"/>
    <w:rsid w:val="00AC74AF"/>
    <w:rsid w:val="00AC7969"/>
    <w:rsid w:val="00AC7A31"/>
    <w:rsid w:val="00AC7DB6"/>
    <w:rsid w:val="00AD2582"/>
    <w:rsid w:val="00AD265D"/>
    <w:rsid w:val="00AD2CA8"/>
    <w:rsid w:val="00AD3418"/>
    <w:rsid w:val="00AD3709"/>
    <w:rsid w:val="00AD5C4C"/>
    <w:rsid w:val="00AD6496"/>
    <w:rsid w:val="00AD68EE"/>
    <w:rsid w:val="00AE01C0"/>
    <w:rsid w:val="00AE0AF2"/>
    <w:rsid w:val="00AE5569"/>
    <w:rsid w:val="00AE69E7"/>
    <w:rsid w:val="00AE704E"/>
    <w:rsid w:val="00AE7641"/>
    <w:rsid w:val="00AE7713"/>
    <w:rsid w:val="00AF0B86"/>
    <w:rsid w:val="00AF0F01"/>
    <w:rsid w:val="00AF0F90"/>
    <w:rsid w:val="00AF3436"/>
    <w:rsid w:val="00AF3CA2"/>
    <w:rsid w:val="00AF41DE"/>
    <w:rsid w:val="00AF4643"/>
    <w:rsid w:val="00AF4E8D"/>
    <w:rsid w:val="00AF5C04"/>
    <w:rsid w:val="00AF6478"/>
    <w:rsid w:val="00AF6AFD"/>
    <w:rsid w:val="00AF6D9E"/>
    <w:rsid w:val="00B0146A"/>
    <w:rsid w:val="00B014F7"/>
    <w:rsid w:val="00B01D4E"/>
    <w:rsid w:val="00B01E04"/>
    <w:rsid w:val="00B02244"/>
    <w:rsid w:val="00B035B7"/>
    <w:rsid w:val="00B0408F"/>
    <w:rsid w:val="00B07E49"/>
    <w:rsid w:val="00B114E9"/>
    <w:rsid w:val="00B116D2"/>
    <w:rsid w:val="00B11C71"/>
    <w:rsid w:val="00B12D43"/>
    <w:rsid w:val="00B145F3"/>
    <w:rsid w:val="00B14A83"/>
    <w:rsid w:val="00B1672C"/>
    <w:rsid w:val="00B167EF"/>
    <w:rsid w:val="00B209E9"/>
    <w:rsid w:val="00B20DF4"/>
    <w:rsid w:val="00B21718"/>
    <w:rsid w:val="00B227FE"/>
    <w:rsid w:val="00B24A61"/>
    <w:rsid w:val="00B25F2C"/>
    <w:rsid w:val="00B2637B"/>
    <w:rsid w:val="00B27381"/>
    <w:rsid w:val="00B273F4"/>
    <w:rsid w:val="00B27F4D"/>
    <w:rsid w:val="00B325B0"/>
    <w:rsid w:val="00B32D5F"/>
    <w:rsid w:val="00B33A25"/>
    <w:rsid w:val="00B33CAD"/>
    <w:rsid w:val="00B34BB9"/>
    <w:rsid w:val="00B35212"/>
    <w:rsid w:val="00B4089B"/>
    <w:rsid w:val="00B4119E"/>
    <w:rsid w:val="00B41CA3"/>
    <w:rsid w:val="00B41E21"/>
    <w:rsid w:val="00B42BC7"/>
    <w:rsid w:val="00B42E05"/>
    <w:rsid w:val="00B4323D"/>
    <w:rsid w:val="00B433E5"/>
    <w:rsid w:val="00B469C7"/>
    <w:rsid w:val="00B46B44"/>
    <w:rsid w:val="00B472C6"/>
    <w:rsid w:val="00B472D2"/>
    <w:rsid w:val="00B5021E"/>
    <w:rsid w:val="00B508F5"/>
    <w:rsid w:val="00B512A4"/>
    <w:rsid w:val="00B52090"/>
    <w:rsid w:val="00B532DD"/>
    <w:rsid w:val="00B55C2C"/>
    <w:rsid w:val="00B55EEB"/>
    <w:rsid w:val="00B56103"/>
    <w:rsid w:val="00B56455"/>
    <w:rsid w:val="00B5674D"/>
    <w:rsid w:val="00B57C1C"/>
    <w:rsid w:val="00B609E8"/>
    <w:rsid w:val="00B63AE1"/>
    <w:rsid w:val="00B6432F"/>
    <w:rsid w:val="00B6495F"/>
    <w:rsid w:val="00B65BE9"/>
    <w:rsid w:val="00B6607A"/>
    <w:rsid w:val="00B66C7A"/>
    <w:rsid w:val="00B70187"/>
    <w:rsid w:val="00B7018B"/>
    <w:rsid w:val="00B702A3"/>
    <w:rsid w:val="00B7071C"/>
    <w:rsid w:val="00B73489"/>
    <w:rsid w:val="00B7349A"/>
    <w:rsid w:val="00B74317"/>
    <w:rsid w:val="00B766FA"/>
    <w:rsid w:val="00B77705"/>
    <w:rsid w:val="00B77B49"/>
    <w:rsid w:val="00B77C16"/>
    <w:rsid w:val="00B8041D"/>
    <w:rsid w:val="00B80CBB"/>
    <w:rsid w:val="00B8145C"/>
    <w:rsid w:val="00B82238"/>
    <w:rsid w:val="00B824D9"/>
    <w:rsid w:val="00B848C7"/>
    <w:rsid w:val="00B852A2"/>
    <w:rsid w:val="00B856A5"/>
    <w:rsid w:val="00B85CAB"/>
    <w:rsid w:val="00B869DD"/>
    <w:rsid w:val="00B869F5"/>
    <w:rsid w:val="00B87455"/>
    <w:rsid w:val="00B87498"/>
    <w:rsid w:val="00B875B9"/>
    <w:rsid w:val="00B90C33"/>
    <w:rsid w:val="00B90F98"/>
    <w:rsid w:val="00B91FAB"/>
    <w:rsid w:val="00B92016"/>
    <w:rsid w:val="00B92364"/>
    <w:rsid w:val="00B92AAF"/>
    <w:rsid w:val="00B9302E"/>
    <w:rsid w:val="00B93CC0"/>
    <w:rsid w:val="00B94353"/>
    <w:rsid w:val="00B94F68"/>
    <w:rsid w:val="00B95500"/>
    <w:rsid w:val="00B957F6"/>
    <w:rsid w:val="00B95959"/>
    <w:rsid w:val="00BA0214"/>
    <w:rsid w:val="00BA1106"/>
    <w:rsid w:val="00BA154C"/>
    <w:rsid w:val="00BA15D0"/>
    <w:rsid w:val="00BA2DFB"/>
    <w:rsid w:val="00BA3CD9"/>
    <w:rsid w:val="00BA4137"/>
    <w:rsid w:val="00BA4C7C"/>
    <w:rsid w:val="00BA5002"/>
    <w:rsid w:val="00BA5B32"/>
    <w:rsid w:val="00BA6BBD"/>
    <w:rsid w:val="00BA77CD"/>
    <w:rsid w:val="00BB0AF6"/>
    <w:rsid w:val="00BB3051"/>
    <w:rsid w:val="00BB34A2"/>
    <w:rsid w:val="00BB3E05"/>
    <w:rsid w:val="00BB4574"/>
    <w:rsid w:val="00BB50B1"/>
    <w:rsid w:val="00BB5111"/>
    <w:rsid w:val="00BB5F9D"/>
    <w:rsid w:val="00BB61DE"/>
    <w:rsid w:val="00BB7858"/>
    <w:rsid w:val="00BC0358"/>
    <w:rsid w:val="00BC1027"/>
    <w:rsid w:val="00BC1059"/>
    <w:rsid w:val="00BC1D02"/>
    <w:rsid w:val="00BC29FE"/>
    <w:rsid w:val="00BC2C3A"/>
    <w:rsid w:val="00BC5104"/>
    <w:rsid w:val="00BC5E32"/>
    <w:rsid w:val="00BC7219"/>
    <w:rsid w:val="00BD0520"/>
    <w:rsid w:val="00BD165C"/>
    <w:rsid w:val="00BD2EC5"/>
    <w:rsid w:val="00BD3017"/>
    <w:rsid w:val="00BD43DE"/>
    <w:rsid w:val="00BD56C5"/>
    <w:rsid w:val="00BD5CA2"/>
    <w:rsid w:val="00BD62CA"/>
    <w:rsid w:val="00BD6359"/>
    <w:rsid w:val="00BD67C1"/>
    <w:rsid w:val="00BD6D8D"/>
    <w:rsid w:val="00BE13BB"/>
    <w:rsid w:val="00BE1CAD"/>
    <w:rsid w:val="00BE1D24"/>
    <w:rsid w:val="00BE2083"/>
    <w:rsid w:val="00BE2F13"/>
    <w:rsid w:val="00BE330A"/>
    <w:rsid w:val="00BE37FD"/>
    <w:rsid w:val="00BE5805"/>
    <w:rsid w:val="00BE729B"/>
    <w:rsid w:val="00BF0022"/>
    <w:rsid w:val="00BF0455"/>
    <w:rsid w:val="00BF10C9"/>
    <w:rsid w:val="00BF1C2E"/>
    <w:rsid w:val="00BF223E"/>
    <w:rsid w:val="00BF36AD"/>
    <w:rsid w:val="00BF3F7F"/>
    <w:rsid w:val="00BF4021"/>
    <w:rsid w:val="00BF4A26"/>
    <w:rsid w:val="00BF4ED4"/>
    <w:rsid w:val="00BF4F7C"/>
    <w:rsid w:val="00BF532D"/>
    <w:rsid w:val="00BF616B"/>
    <w:rsid w:val="00C00566"/>
    <w:rsid w:val="00C00CEA"/>
    <w:rsid w:val="00C011AC"/>
    <w:rsid w:val="00C016D7"/>
    <w:rsid w:val="00C01731"/>
    <w:rsid w:val="00C039E7"/>
    <w:rsid w:val="00C04582"/>
    <w:rsid w:val="00C06A6C"/>
    <w:rsid w:val="00C079F8"/>
    <w:rsid w:val="00C07FAC"/>
    <w:rsid w:val="00C10AC4"/>
    <w:rsid w:val="00C10E33"/>
    <w:rsid w:val="00C11368"/>
    <w:rsid w:val="00C119B5"/>
    <w:rsid w:val="00C11BBE"/>
    <w:rsid w:val="00C1345F"/>
    <w:rsid w:val="00C1438B"/>
    <w:rsid w:val="00C145BD"/>
    <w:rsid w:val="00C147DE"/>
    <w:rsid w:val="00C14D9B"/>
    <w:rsid w:val="00C14DCA"/>
    <w:rsid w:val="00C14EEC"/>
    <w:rsid w:val="00C15196"/>
    <w:rsid w:val="00C159D3"/>
    <w:rsid w:val="00C160CD"/>
    <w:rsid w:val="00C16DA2"/>
    <w:rsid w:val="00C17211"/>
    <w:rsid w:val="00C17A9D"/>
    <w:rsid w:val="00C204B8"/>
    <w:rsid w:val="00C207F6"/>
    <w:rsid w:val="00C20A01"/>
    <w:rsid w:val="00C215E7"/>
    <w:rsid w:val="00C227C8"/>
    <w:rsid w:val="00C23153"/>
    <w:rsid w:val="00C2366B"/>
    <w:rsid w:val="00C249BB"/>
    <w:rsid w:val="00C24FF8"/>
    <w:rsid w:val="00C2586F"/>
    <w:rsid w:val="00C27171"/>
    <w:rsid w:val="00C2782C"/>
    <w:rsid w:val="00C323D2"/>
    <w:rsid w:val="00C35E78"/>
    <w:rsid w:val="00C36A1E"/>
    <w:rsid w:val="00C377B1"/>
    <w:rsid w:val="00C37957"/>
    <w:rsid w:val="00C40BF2"/>
    <w:rsid w:val="00C40CBB"/>
    <w:rsid w:val="00C41E93"/>
    <w:rsid w:val="00C42034"/>
    <w:rsid w:val="00C42227"/>
    <w:rsid w:val="00C42CEB"/>
    <w:rsid w:val="00C45163"/>
    <w:rsid w:val="00C45AD8"/>
    <w:rsid w:val="00C47304"/>
    <w:rsid w:val="00C47685"/>
    <w:rsid w:val="00C47C05"/>
    <w:rsid w:val="00C47F6C"/>
    <w:rsid w:val="00C50B49"/>
    <w:rsid w:val="00C50BE7"/>
    <w:rsid w:val="00C511E1"/>
    <w:rsid w:val="00C519CB"/>
    <w:rsid w:val="00C51D0C"/>
    <w:rsid w:val="00C53415"/>
    <w:rsid w:val="00C534C3"/>
    <w:rsid w:val="00C53533"/>
    <w:rsid w:val="00C53B4D"/>
    <w:rsid w:val="00C53D49"/>
    <w:rsid w:val="00C54D7B"/>
    <w:rsid w:val="00C551FD"/>
    <w:rsid w:val="00C55517"/>
    <w:rsid w:val="00C55BDD"/>
    <w:rsid w:val="00C56F72"/>
    <w:rsid w:val="00C570FD"/>
    <w:rsid w:val="00C61221"/>
    <w:rsid w:val="00C61AD2"/>
    <w:rsid w:val="00C61B4A"/>
    <w:rsid w:val="00C621F4"/>
    <w:rsid w:val="00C6223D"/>
    <w:rsid w:val="00C631DC"/>
    <w:rsid w:val="00C6458E"/>
    <w:rsid w:val="00C64AB4"/>
    <w:rsid w:val="00C654CF"/>
    <w:rsid w:val="00C66E85"/>
    <w:rsid w:val="00C6700B"/>
    <w:rsid w:val="00C67C93"/>
    <w:rsid w:val="00C67F11"/>
    <w:rsid w:val="00C7016F"/>
    <w:rsid w:val="00C7262C"/>
    <w:rsid w:val="00C72AB8"/>
    <w:rsid w:val="00C72B1D"/>
    <w:rsid w:val="00C73A1D"/>
    <w:rsid w:val="00C73B9B"/>
    <w:rsid w:val="00C73E9E"/>
    <w:rsid w:val="00C74E38"/>
    <w:rsid w:val="00C74E7C"/>
    <w:rsid w:val="00C75C66"/>
    <w:rsid w:val="00C76C50"/>
    <w:rsid w:val="00C77B8F"/>
    <w:rsid w:val="00C80210"/>
    <w:rsid w:val="00C81216"/>
    <w:rsid w:val="00C81E62"/>
    <w:rsid w:val="00C81ED9"/>
    <w:rsid w:val="00C821FB"/>
    <w:rsid w:val="00C83A70"/>
    <w:rsid w:val="00C84017"/>
    <w:rsid w:val="00C84038"/>
    <w:rsid w:val="00C845A4"/>
    <w:rsid w:val="00C846CF"/>
    <w:rsid w:val="00C86414"/>
    <w:rsid w:val="00C87E04"/>
    <w:rsid w:val="00C90361"/>
    <w:rsid w:val="00C90CAF"/>
    <w:rsid w:val="00C91046"/>
    <w:rsid w:val="00C91E77"/>
    <w:rsid w:val="00C922EC"/>
    <w:rsid w:val="00C92575"/>
    <w:rsid w:val="00C937A2"/>
    <w:rsid w:val="00C93CEA"/>
    <w:rsid w:val="00C93F78"/>
    <w:rsid w:val="00C95466"/>
    <w:rsid w:val="00C9653F"/>
    <w:rsid w:val="00C96901"/>
    <w:rsid w:val="00C96C4B"/>
    <w:rsid w:val="00C96DA9"/>
    <w:rsid w:val="00C9763A"/>
    <w:rsid w:val="00C97BBF"/>
    <w:rsid w:val="00C97C9C"/>
    <w:rsid w:val="00CA0277"/>
    <w:rsid w:val="00CA0592"/>
    <w:rsid w:val="00CA0733"/>
    <w:rsid w:val="00CA140B"/>
    <w:rsid w:val="00CA1EA9"/>
    <w:rsid w:val="00CA1F4B"/>
    <w:rsid w:val="00CA1F68"/>
    <w:rsid w:val="00CA22D8"/>
    <w:rsid w:val="00CA2493"/>
    <w:rsid w:val="00CA2EB9"/>
    <w:rsid w:val="00CA3783"/>
    <w:rsid w:val="00CA4A74"/>
    <w:rsid w:val="00CA5A64"/>
    <w:rsid w:val="00CA6011"/>
    <w:rsid w:val="00CA630B"/>
    <w:rsid w:val="00CA649E"/>
    <w:rsid w:val="00CB0711"/>
    <w:rsid w:val="00CB0B29"/>
    <w:rsid w:val="00CB10CE"/>
    <w:rsid w:val="00CB1BAB"/>
    <w:rsid w:val="00CB2C5C"/>
    <w:rsid w:val="00CB342E"/>
    <w:rsid w:val="00CB4798"/>
    <w:rsid w:val="00CB543A"/>
    <w:rsid w:val="00CB57A3"/>
    <w:rsid w:val="00CB597D"/>
    <w:rsid w:val="00CB6566"/>
    <w:rsid w:val="00CB79B5"/>
    <w:rsid w:val="00CB7E9E"/>
    <w:rsid w:val="00CC00E6"/>
    <w:rsid w:val="00CC05BA"/>
    <w:rsid w:val="00CC0DAD"/>
    <w:rsid w:val="00CC1773"/>
    <w:rsid w:val="00CC26B3"/>
    <w:rsid w:val="00CC2B74"/>
    <w:rsid w:val="00CC4491"/>
    <w:rsid w:val="00CC5D2E"/>
    <w:rsid w:val="00CC605E"/>
    <w:rsid w:val="00CC63EF"/>
    <w:rsid w:val="00CC7062"/>
    <w:rsid w:val="00CD123D"/>
    <w:rsid w:val="00CD143F"/>
    <w:rsid w:val="00CD1440"/>
    <w:rsid w:val="00CD28DA"/>
    <w:rsid w:val="00CD2D7E"/>
    <w:rsid w:val="00CD3F94"/>
    <w:rsid w:val="00CD441D"/>
    <w:rsid w:val="00CD5076"/>
    <w:rsid w:val="00CD5D7B"/>
    <w:rsid w:val="00CD60D9"/>
    <w:rsid w:val="00CD6C8E"/>
    <w:rsid w:val="00CD71D8"/>
    <w:rsid w:val="00CD782F"/>
    <w:rsid w:val="00CE05C8"/>
    <w:rsid w:val="00CE128A"/>
    <w:rsid w:val="00CE1C30"/>
    <w:rsid w:val="00CE2380"/>
    <w:rsid w:val="00CE34D7"/>
    <w:rsid w:val="00CE36EE"/>
    <w:rsid w:val="00CE5374"/>
    <w:rsid w:val="00CE5516"/>
    <w:rsid w:val="00CE57BE"/>
    <w:rsid w:val="00CE5B24"/>
    <w:rsid w:val="00CE5F17"/>
    <w:rsid w:val="00CE6FA8"/>
    <w:rsid w:val="00CE7438"/>
    <w:rsid w:val="00CF040E"/>
    <w:rsid w:val="00CF12A6"/>
    <w:rsid w:val="00CF12E2"/>
    <w:rsid w:val="00CF267A"/>
    <w:rsid w:val="00CF2BC4"/>
    <w:rsid w:val="00CF30D3"/>
    <w:rsid w:val="00CF347E"/>
    <w:rsid w:val="00CF3A09"/>
    <w:rsid w:val="00CF4DA3"/>
    <w:rsid w:val="00CF576F"/>
    <w:rsid w:val="00CF5D25"/>
    <w:rsid w:val="00CF698B"/>
    <w:rsid w:val="00CF7AD3"/>
    <w:rsid w:val="00D023EF"/>
    <w:rsid w:val="00D029A0"/>
    <w:rsid w:val="00D02A65"/>
    <w:rsid w:val="00D03505"/>
    <w:rsid w:val="00D03730"/>
    <w:rsid w:val="00D03894"/>
    <w:rsid w:val="00D03E8C"/>
    <w:rsid w:val="00D03FB6"/>
    <w:rsid w:val="00D04849"/>
    <w:rsid w:val="00D04872"/>
    <w:rsid w:val="00D04F8F"/>
    <w:rsid w:val="00D05045"/>
    <w:rsid w:val="00D05682"/>
    <w:rsid w:val="00D05A85"/>
    <w:rsid w:val="00D06023"/>
    <w:rsid w:val="00D06107"/>
    <w:rsid w:val="00D06276"/>
    <w:rsid w:val="00D0648C"/>
    <w:rsid w:val="00D07525"/>
    <w:rsid w:val="00D07859"/>
    <w:rsid w:val="00D07A20"/>
    <w:rsid w:val="00D10372"/>
    <w:rsid w:val="00D10E0D"/>
    <w:rsid w:val="00D11890"/>
    <w:rsid w:val="00D12325"/>
    <w:rsid w:val="00D12DBA"/>
    <w:rsid w:val="00D13021"/>
    <w:rsid w:val="00D13CE2"/>
    <w:rsid w:val="00D14E5E"/>
    <w:rsid w:val="00D1545E"/>
    <w:rsid w:val="00D15482"/>
    <w:rsid w:val="00D15592"/>
    <w:rsid w:val="00D15AC4"/>
    <w:rsid w:val="00D15C21"/>
    <w:rsid w:val="00D16C15"/>
    <w:rsid w:val="00D20214"/>
    <w:rsid w:val="00D22DF5"/>
    <w:rsid w:val="00D22F3B"/>
    <w:rsid w:val="00D236EC"/>
    <w:rsid w:val="00D24608"/>
    <w:rsid w:val="00D25F81"/>
    <w:rsid w:val="00D26DA0"/>
    <w:rsid w:val="00D27D21"/>
    <w:rsid w:val="00D3056D"/>
    <w:rsid w:val="00D306E4"/>
    <w:rsid w:val="00D3215B"/>
    <w:rsid w:val="00D332F5"/>
    <w:rsid w:val="00D33E6E"/>
    <w:rsid w:val="00D34029"/>
    <w:rsid w:val="00D343CE"/>
    <w:rsid w:val="00D34ABE"/>
    <w:rsid w:val="00D350E9"/>
    <w:rsid w:val="00D3585A"/>
    <w:rsid w:val="00D3786D"/>
    <w:rsid w:val="00D403E6"/>
    <w:rsid w:val="00D4093C"/>
    <w:rsid w:val="00D41066"/>
    <w:rsid w:val="00D427A8"/>
    <w:rsid w:val="00D44DDB"/>
    <w:rsid w:val="00D452EC"/>
    <w:rsid w:val="00D4730A"/>
    <w:rsid w:val="00D474B1"/>
    <w:rsid w:val="00D47F95"/>
    <w:rsid w:val="00D502C7"/>
    <w:rsid w:val="00D5082E"/>
    <w:rsid w:val="00D508BC"/>
    <w:rsid w:val="00D510F4"/>
    <w:rsid w:val="00D5143B"/>
    <w:rsid w:val="00D52DB9"/>
    <w:rsid w:val="00D52EDF"/>
    <w:rsid w:val="00D54137"/>
    <w:rsid w:val="00D5477F"/>
    <w:rsid w:val="00D5550B"/>
    <w:rsid w:val="00D55DD9"/>
    <w:rsid w:val="00D56D4C"/>
    <w:rsid w:val="00D56E2B"/>
    <w:rsid w:val="00D57A48"/>
    <w:rsid w:val="00D57B2A"/>
    <w:rsid w:val="00D60041"/>
    <w:rsid w:val="00D60242"/>
    <w:rsid w:val="00D60E9C"/>
    <w:rsid w:val="00D613D2"/>
    <w:rsid w:val="00D61ABC"/>
    <w:rsid w:val="00D6357B"/>
    <w:rsid w:val="00D63944"/>
    <w:rsid w:val="00D64479"/>
    <w:rsid w:val="00D64E9B"/>
    <w:rsid w:val="00D651CF"/>
    <w:rsid w:val="00D65639"/>
    <w:rsid w:val="00D66832"/>
    <w:rsid w:val="00D67536"/>
    <w:rsid w:val="00D676B5"/>
    <w:rsid w:val="00D73218"/>
    <w:rsid w:val="00D737BD"/>
    <w:rsid w:val="00D74006"/>
    <w:rsid w:val="00D7565D"/>
    <w:rsid w:val="00D75FA1"/>
    <w:rsid w:val="00D77B9D"/>
    <w:rsid w:val="00D77CF4"/>
    <w:rsid w:val="00D800C8"/>
    <w:rsid w:val="00D81F68"/>
    <w:rsid w:val="00D8272C"/>
    <w:rsid w:val="00D83B9B"/>
    <w:rsid w:val="00D8531E"/>
    <w:rsid w:val="00D863C8"/>
    <w:rsid w:val="00D870BC"/>
    <w:rsid w:val="00D8739D"/>
    <w:rsid w:val="00D90ED3"/>
    <w:rsid w:val="00D91146"/>
    <w:rsid w:val="00D9220C"/>
    <w:rsid w:val="00D925ED"/>
    <w:rsid w:val="00D92600"/>
    <w:rsid w:val="00D926D0"/>
    <w:rsid w:val="00D92C67"/>
    <w:rsid w:val="00D93484"/>
    <w:rsid w:val="00D93E0E"/>
    <w:rsid w:val="00D94413"/>
    <w:rsid w:val="00D948C2"/>
    <w:rsid w:val="00D9554B"/>
    <w:rsid w:val="00DA108F"/>
    <w:rsid w:val="00DA118E"/>
    <w:rsid w:val="00DA2070"/>
    <w:rsid w:val="00DA26E5"/>
    <w:rsid w:val="00DA2F4D"/>
    <w:rsid w:val="00DA46C3"/>
    <w:rsid w:val="00DA5389"/>
    <w:rsid w:val="00DA5647"/>
    <w:rsid w:val="00DA58F2"/>
    <w:rsid w:val="00DA5C2D"/>
    <w:rsid w:val="00DA6279"/>
    <w:rsid w:val="00DA71D5"/>
    <w:rsid w:val="00DA7DD9"/>
    <w:rsid w:val="00DB0D16"/>
    <w:rsid w:val="00DB1D9E"/>
    <w:rsid w:val="00DB20FE"/>
    <w:rsid w:val="00DB3721"/>
    <w:rsid w:val="00DB3E04"/>
    <w:rsid w:val="00DB6882"/>
    <w:rsid w:val="00DB694A"/>
    <w:rsid w:val="00DB6E20"/>
    <w:rsid w:val="00DC1271"/>
    <w:rsid w:val="00DC1802"/>
    <w:rsid w:val="00DC1DAE"/>
    <w:rsid w:val="00DC5882"/>
    <w:rsid w:val="00DC632C"/>
    <w:rsid w:val="00DC7442"/>
    <w:rsid w:val="00DD086B"/>
    <w:rsid w:val="00DD0948"/>
    <w:rsid w:val="00DD0EA5"/>
    <w:rsid w:val="00DD161A"/>
    <w:rsid w:val="00DD18A0"/>
    <w:rsid w:val="00DD1A3B"/>
    <w:rsid w:val="00DD23FF"/>
    <w:rsid w:val="00DD2D19"/>
    <w:rsid w:val="00DD3607"/>
    <w:rsid w:val="00DD3C59"/>
    <w:rsid w:val="00DD4F43"/>
    <w:rsid w:val="00DD5DE7"/>
    <w:rsid w:val="00DD6B8E"/>
    <w:rsid w:val="00DD7BB0"/>
    <w:rsid w:val="00DE1D96"/>
    <w:rsid w:val="00DE2201"/>
    <w:rsid w:val="00DE41F2"/>
    <w:rsid w:val="00DE64DC"/>
    <w:rsid w:val="00DE65DB"/>
    <w:rsid w:val="00DE6E30"/>
    <w:rsid w:val="00DE70D7"/>
    <w:rsid w:val="00DF0322"/>
    <w:rsid w:val="00DF05DB"/>
    <w:rsid w:val="00DF0EE5"/>
    <w:rsid w:val="00DF1AFB"/>
    <w:rsid w:val="00DF3197"/>
    <w:rsid w:val="00DF3552"/>
    <w:rsid w:val="00DF355B"/>
    <w:rsid w:val="00DF3A74"/>
    <w:rsid w:val="00DF417A"/>
    <w:rsid w:val="00DF5F7D"/>
    <w:rsid w:val="00DF5FC0"/>
    <w:rsid w:val="00DF638A"/>
    <w:rsid w:val="00DF6D52"/>
    <w:rsid w:val="00DF7D5C"/>
    <w:rsid w:val="00E00726"/>
    <w:rsid w:val="00E018C1"/>
    <w:rsid w:val="00E023BF"/>
    <w:rsid w:val="00E0305F"/>
    <w:rsid w:val="00E038F5"/>
    <w:rsid w:val="00E03D0C"/>
    <w:rsid w:val="00E0408E"/>
    <w:rsid w:val="00E04C9E"/>
    <w:rsid w:val="00E05572"/>
    <w:rsid w:val="00E05D72"/>
    <w:rsid w:val="00E05DE4"/>
    <w:rsid w:val="00E06A24"/>
    <w:rsid w:val="00E06CDB"/>
    <w:rsid w:val="00E07FDF"/>
    <w:rsid w:val="00E10A0F"/>
    <w:rsid w:val="00E10A21"/>
    <w:rsid w:val="00E10A95"/>
    <w:rsid w:val="00E113FF"/>
    <w:rsid w:val="00E114B8"/>
    <w:rsid w:val="00E1171D"/>
    <w:rsid w:val="00E11D3A"/>
    <w:rsid w:val="00E12F75"/>
    <w:rsid w:val="00E13781"/>
    <w:rsid w:val="00E13CFE"/>
    <w:rsid w:val="00E14B45"/>
    <w:rsid w:val="00E15636"/>
    <w:rsid w:val="00E15850"/>
    <w:rsid w:val="00E15BA5"/>
    <w:rsid w:val="00E1657F"/>
    <w:rsid w:val="00E177EE"/>
    <w:rsid w:val="00E201B9"/>
    <w:rsid w:val="00E20DBF"/>
    <w:rsid w:val="00E21B6F"/>
    <w:rsid w:val="00E230BB"/>
    <w:rsid w:val="00E23968"/>
    <w:rsid w:val="00E23D28"/>
    <w:rsid w:val="00E23DBF"/>
    <w:rsid w:val="00E24F0E"/>
    <w:rsid w:val="00E250E8"/>
    <w:rsid w:val="00E2714C"/>
    <w:rsid w:val="00E31430"/>
    <w:rsid w:val="00E314CA"/>
    <w:rsid w:val="00E31DB5"/>
    <w:rsid w:val="00E32126"/>
    <w:rsid w:val="00E32BCE"/>
    <w:rsid w:val="00E32BD8"/>
    <w:rsid w:val="00E33419"/>
    <w:rsid w:val="00E33F6D"/>
    <w:rsid w:val="00E34253"/>
    <w:rsid w:val="00E34342"/>
    <w:rsid w:val="00E346FF"/>
    <w:rsid w:val="00E3534E"/>
    <w:rsid w:val="00E37B87"/>
    <w:rsid w:val="00E37EAB"/>
    <w:rsid w:val="00E408BD"/>
    <w:rsid w:val="00E409E1"/>
    <w:rsid w:val="00E412FF"/>
    <w:rsid w:val="00E41BC9"/>
    <w:rsid w:val="00E424BB"/>
    <w:rsid w:val="00E427E3"/>
    <w:rsid w:val="00E42DB8"/>
    <w:rsid w:val="00E42E14"/>
    <w:rsid w:val="00E436BA"/>
    <w:rsid w:val="00E44A6E"/>
    <w:rsid w:val="00E44F8F"/>
    <w:rsid w:val="00E456F6"/>
    <w:rsid w:val="00E467C7"/>
    <w:rsid w:val="00E469AC"/>
    <w:rsid w:val="00E46E3C"/>
    <w:rsid w:val="00E47930"/>
    <w:rsid w:val="00E47A01"/>
    <w:rsid w:val="00E47A49"/>
    <w:rsid w:val="00E47AB7"/>
    <w:rsid w:val="00E47EDA"/>
    <w:rsid w:val="00E53A2A"/>
    <w:rsid w:val="00E53F9A"/>
    <w:rsid w:val="00E53FD5"/>
    <w:rsid w:val="00E542C0"/>
    <w:rsid w:val="00E54E9F"/>
    <w:rsid w:val="00E5726D"/>
    <w:rsid w:val="00E57D9E"/>
    <w:rsid w:val="00E60CDD"/>
    <w:rsid w:val="00E60D16"/>
    <w:rsid w:val="00E60E15"/>
    <w:rsid w:val="00E618CA"/>
    <w:rsid w:val="00E6249F"/>
    <w:rsid w:val="00E62D32"/>
    <w:rsid w:val="00E62E64"/>
    <w:rsid w:val="00E6341B"/>
    <w:rsid w:val="00E63F9A"/>
    <w:rsid w:val="00E6599F"/>
    <w:rsid w:val="00E65F21"/>
    <w:rsid w:val="00E66835"/>
    <w:rsid w:val="00E6718D"/>
    <w:rsid w:val="00E70F02"/>
    <w:rsid w:val="00E7157E"/>
    <w:rsid w:val="00E71BC7"/>
    <w:rsid w:val="00E72F78"/>
    <w:rsid w:val="00E73E45"/>
    <w:rsid w:val="00E753D5"/>
    <w:rsid w:val="00E75E6F"/>
    <w:rsid w:val="00E765D2"/>
    <w:rsid w:val="00E77336"/>
    <w:rsid w:val="00E7771B"/>
    <w:rsid w:val="00E801E1"/>
    <w:rsid w:val="00E80D96"/>
    <w:rsid w:val="00E827C2"/>
    <w:rsid w:val="00E82C98"/>
    <w:rsid w:val="00E832E8"/>
    <w:rsid w:val="00E838E4"/>
    <w:rsid w:val="00E86423"/>
    <w:rsid w:val="00E9003D"/>
    <w:rsid w:val="00E913D4"/>
    <w:rsid w:val="00E91442"/>
    <w:rsid w:val="00E916C7"/>
    <w:rsid w:val="00E91B1B"/>
    <w:rsid w:val="00E921E9"/>
    <w:rsid w:val="00E93359"/>
    <w:rsid w:val="00E937AE"/>
    <w:rsid w:val="00E94376"/>
    <w:rsid w:val="00E94EF2"/>
    <w:rsid w:val="00E94F1D"/>
    <w:rsid w:val="00E95B06"/>
    <w:rsid w:val="00E97187"/>
    <w:rsid w:val="00E9736D"/>
    <w:rsid w:val="00E973BC"/>
    <w:rsid w:val="00EA023E"/>
    <w:rsid w:val="00EA066D"/>
    <w:rsid w:val="00EA0756"/>
    <w:rsid w:val="00EA179C"/>
    <w:rsid w:val="00EA20C0"/>
    <w:rsid w:val="00EA34C9"/>
    <w:rsid w:val="00EA3815"/>
    <w:rsid w:val="00EA43CA"/>
    <w:rsid w:val="00EA6398"/>
    <w:rsid w:val="00EA7919"/>
    <w:rsid w:val="00EA7D43"/>
    <w:rsid w:val="00EB0254"/>
    <w:rsid w:val="00EB065F"/>
    <w:rsid w:val="00EB07CC"/>
    <w:rsid w:val="00EB3324"/>
    <w:rsid w:val="00EB6A92"/>
    <w:rsid w:val="00EB6D57"/>
    <w:rsid w:val="00EB6DA4"/>
    <w:rsid w:val="00EB76C3"/>
    <w:rsid w:val="00EB7A16"/>
    <w:rsid w:val="00EB7EB6"/>
    <w:rsid w:val="00EC0CAF"/>
    <w:rsid w:val="00EC0DA5"/>
    <w:rsid w:val="00EC247F"/>
    <w:rsid w:val="00EC302A"/>
    <w:rsid w:val="00EC34C5"/>
    <w:rsid w:val="00EC38F1"/>
    <w:rsid w:val="00EC4189"/>
    <w:rsid w:val="00EC4262"/>
    <w:rsid w:val="00EC4DC0"/>
    <w:rsid w:val="00EC5541"/>
    <w:rsid w:val="00EC58D4"/>
    <w:rsid w:val="00EC61A9"/>
    <w:rsid w:val="00EC6278"/>
    <w:rsid w:val="00EC6BF5"/>
    <w:rsid w:val="00EC7CB7"/>
    <w:rsid w:val="00ED01F0"/>
    <w:rsid w:val="00ED06FC"/>
    <w:rsid w:val="00ED0A29"/>
    <w:rsid w:val="00ED1522"/>
    <w:rsid w:val="00ED2795"/>
    <w:rsid w:val="00ED2B5B"/>
    <w:rsid w:val="00ED3089"/>
    <w:rsid w:val="00ED433A"/>
    <w:rsid w:val="00ED601F"/>
    <w:rsid w:val="00ED6EF2"/>
    <w:rsid w:val="00ED6F28"/>
    <w:rsid w:val="00ED72F3"/>
    <w:rsid w:val="00ED74A2"/>
    <w:rsid w:val="00ED7EA0"/>
    <w:rsid w:val="00ED7FAC"/>
    <w:rsid w:val="00EE04D5"/>
    <w:rsid w:val="00EE06B4"/>
    <w:rsid w:val="00EE0AEC"/>
    <w:rsid w:val="00EE1D32"/>
    <w:rsid w:val="00EE26C8"/>
    <w:rsid w:val="00EE2AEF"/>
    <w:rsid w:val="00EE36BF"/>
    <w:rsid w:val="00EE393C"/>
    <w:rsid w:val="00EE3B7D"/>
    <w:rsid w:val="00EE3EA0"/>
    <w:rsid w:val="00EE48A5"/>
    <w:rsid w:val="00EE610E"/>
    <w:rsid w:val="00EF080F"/>
    <w:rsid w:val="00EF0916"/>
    <w:rsid w:val="00EF0B22"/>
    <w:rsid w:val="00EF25A3"/>
    <w:rsid w:val="00EF40B6"/>
    <w:rsid w:val="00EF48FE"/>
    <w:rsid w:val="00EF4F78"/>
    <w:rsid w:val="00EF5066"/>
    <w:rsid w:val="00EF6462"/>
    <w:rsid w:val="00EF6C5D"/>
    <w:rsid w:val="00EF6F88"/>
    <w:rsid w:val="00EF78AB"/>
    <w:rsid w:val="00EF78F9"/>
    <w:rsid w:val="00F00BEC"/>
    <w:rsid w:val="00F00C76"/>
    <w:rsid w:val="00F0113E"/>
    <w:rsid w:val="00F03812"/>
    <w:rsid w:val="00F04EE0"/>
    <w:rsid w:val="00F05D0B"/>
    <w:rsid w:val="00F06967"/>
    <w:rsid w:val="00F06DB4"/>
    <w:rsid w:val="00F06F3A"/>
    <w:rsid w:val="00F073EC"/>
    <w:rsid w:val="00F10C47"/>
    <w:rsid w:val="00F11530"/>
    <w:rsid w:val="00F1174E"/>
    <w:rsid w:val="00F12230"/>
    <w:rsid w:val="00F1256D"/>
    <w:rsid w:val="00F12F5B"/>
    <w:rsid w:val="00F13314"/>
    <w:rsid w:val="00F14438"/>
    <w:rsid w:val="00F1451A"/>
    <w:rsid w:val="00F148BE"/>
    <w:rsid w:val="00F14CD0"/>
    <w:rsid w:val="00F1544D"/>
    <w:rsid w:val="00F15CA4"/>
    <w:rsid w:val="00F15DD8"/>
    <w:rsid w:val="00F165A8"/>
    <w:rsid w:val="00F20623"/>
    <w:rsid w:val="00F216AF"/>
    <w:rsid w:val="00F229DB"/>
    <w:rsid w:val="00F22A13"/>
    <w:rsid w:val="00F22B67"/>
    <w:rsid w:val="00F23CAD"/>
    <w:rsid w:val="00F248F7"/>
    <w:rsid w:val="00F249C8"/>
    <w:rsid w:val="00F24D58"/>
    <w:rsid w:val="00F25213"/>
    <w:rsid w:val="00F252A6"/>
    <w:rsid w:val="00F265D2"/>
    <w:rsid w:val="00F26A5E"/>
    <w:rsid w:val="00F3021A"/>
    <w:rsid w:val="00F3046D"/>
    <w:rsid w:val="00F307FD"/>
    <w:rsid w:val="00F31917"/>
    <w:rsid w:val="00F319BA"/>
    <w:rsid w:val="00F323B4"/>
    <w:rsid w:val="00F35072"/>
    <w:rsid w:val="00F35CEC"/>
    <w:rsid w:val="00F36043"/>
    <w:rsid w:val="00F361DF"/>
    <w:rsid w:val="00F370EE"/>
    <w:rsid w:val="00F37EF2"/>
    <w:rsid w:val="00F406A6"/>
    <w:rsid w:val="00F44358"/>
    <w:rsid w:val="00F446F6"/>
    <w:rsid w:val="00F44804"/>
    <w:rsid w:val="00F4688F"/>
    <w:rsid w:val="00F46D41"/>
    <w:rsid w:val="00F47820"/>
    <w:rsid w:val="00F52124"/>
    <w:rsid w:val="00F53152"/>
    <w:rsid w:val="00F53774"/>
    <w:rsid w:val="00F537DD"/>
    <w:rsid w:val="00F539FC"/>
    <w:rsid w:val="00F53B6E"/>
    <w:rsid w:val="00F546B2"/>
    <w:rsid w:val="00F54AE5"/>
    <w:rsid w:val="00F57B21"/>
    <w:rsid w:val="00F60741"/>
    <w:rsid w:val="00F6087E"/>
    <w:rsid w:val="00F61447"/>
    <w:rsid w:val="00F63506"/>
    <w:rsid w:val="00F638B8"/>
    <w:rsid w:val="00F63F0B"/>
    <w:rsid w:val="00F64617"/>
    <w:rsid w:val="00F64918"/>
    <w:rsid w:val="00F657B1"/>
    <w:rsid w:val="00F6622C"/>
    <w:rsid w:val="00F67A60"/>
    <w:rsid w:val="00F708C7"/>
    <w:rsid w:val="00F7165D"/>
    <w:rsid w:val="00F71B87"/>
    <w:rsid w:val="00F7228C"/>
    <w:rsid w:val="00F724A9"/>
    <w:rsid w:val="00F7255F"/>
    <w:rsid w:val="00F72FE3"/>
    <w:rsid w:val="00F744DA"/>
    <w:rsid w:val="00F74BCF"/>
    <w:rsid w:val="00F75001"/>
    <w:rsid w:val="00F75A6D"/>
    <w:rsid w:val="00F75BDF"/>
    <w:rsid w:val="00F7607B"/>
    <w:rsid w:val="00F769A7"/>
    <w:rsid w:val="00F76BDC"/>
    <w:rsid w:val="00F76FAC"/>
    <w:rsid w:val="00F7765D"/>
    <w:rsid w:val="00F77C90"/>
    <w:rsid w:val="00F813F9"/>
    <w:rsid w:val="00F81E42"/>
    <w:rsid w:val="00F827CF"/>
    <w:rsid w:val="00F82F0E"/>
    <w:rsid w:val="00F8381B"/>
    <w:rsid w:val="00F84293"/>
    <w:rsid w:val="00F85A7F"/>
    <w:rsid w:val="00F8648C"/>
    <w:rsid w:val="00F90CD9"/>
    <w:rsid w:val="00F90D50"/>
    <w:rsid w:val="00F91121"/>
    <w:rsid w:val="00F91171"/>
    <w:rsid w:val="00F920B5"/>
    <w:rsid w:val="00F93FBB"/>
    <w:rsid w:val="00F9424C"/>
    <w:rsid w:val="00F9475E"/>
    <w:rsid w:val="00F947C4"/>
    <w:rsid w:val="00F953DF"/>
    <w:rsid w:val="00F954AD"/>
    <w:rsid w:val="00F967E4"/>
    <w:rsid w:val="00F96EB3"/>
    <w:rsid w:val="00FA05BC"/>
    <w:rsid w:val="00FA1906"/>
    <w:rsid w:val="00FA1A75"/>
    <w:rsid w:val="00FA1D47"/>
    <w:rsid w:val="00FA2548"/>
    <w:rsid w:val="00FA3C65"/>
    <w:rsid w:val="00FA4B94"/>
    <w:rsid w:val="00FA4C9A"/>
    <w:rsid w:val="00FA511A"/>
    <w:rsid w:val="00FA60B5"/>
    <w:rsid w:val="00FA7904"/>
    <w:rsid w:val="00FB0A7D"/>
    <w:rsid w:val="00FB0C44"/>
    <w:rsid w:val="00FB134E"/>
    <w:rsid w:val="00FB179D"/>
    <w:rsid w:val="00FB300C"/>
    <w:rsid w:val="00FB3049"/>
    <w:rsid w:val="00FB361F"/>
    <w:rsid w:val="00FB3B6B"/>
    <w:rsid w:val="00FB5043"/>
    <w:rsid w:val="00FB5F9B"/>
    <w:rsid w:val="00FB6604"/>
    <w:rsid w:val="00FB6AE8"/>
    <w:rsid w:val="00FB7416"/>
    <w:rsid w:val="00FC005A"/>
    <w:rsid w:val="00FC0BA8"/>
    <w:rsid w:val="00FC14E1"/>
    <w:rsid w:val="00FC1B92"/>
    <w:rsid w:val="00FC22F0"/>
    <w:rsid w:val="00FC340A"/>
    <w:rsid w:val="00FC3898"/>
    <w:rsid w:val="00FC39BC"/>
    <w:rsid w:val="00FC3B43"/>
    <w:rsid w:val="00FC3F29"/>
    <w:rsid w:val="00FC59FB"/>
    <w:rsid w:val="00FC689D"/>
    <w:rsid w:val="00FC68B6"/>
    <w:rsid w:val="00FC6C4B"/>
    <w:rsid w:val="00FC735C"/>
    <w:rsid w:val="00FC74D3"/>
    <w:rsid w:val="00FC7757"/>
    <w:rsid w:val="00FD0261"/>
    <w:rsid w:val="00FD0461"/>
    <w:rsid w:val="00FD0EBB"/>
    <w:rsid w:val="00FD22EC"/>
    <w:rsid w:val="00FD34F9"/>
    <w:rsid w:val="00FD3512"/>
    <w:rsid w:val="00FD44A3"/>
    <w:rsid w:val="00FD5335"/>
    <w:rsid w:val="00FD5BED"/>
    <w:rsid w:val="00FD5F80"/>
    <w:rsid w:val="00FD5FF1"/>
    <w:rsid w:val="00FD6301"/>
    <w:rsid w:val="00FD6AAD"/>
    <w:rsid w:val="00FD7249"/>
    <w:rsid w:val="00FD7941"/>
    <w:rsid w:val="00FE0172"/>
    <w:rsid w:val="00FE0311"/>
    <w:rsid w:val="00FE2F89"/>
    <w:rsid w:val="00FE373B"/>
    <w:rsid w:val="00FE4D03"/>
    <w:rsid w:val="00FE5DD2"/>
    <w:rsid w:val="00FE69D0"/>
    <w:rsid w:val="00FE6DB1"/>
    <w:rsid w:val="00FE73FC"/>
    <w:rsid w:val="00FE7F6E"/>
    <w:rsid w:val="00FF0BF7"/>
    <w:rsid w:val="00FF0DB1"/>
    <w:rsid w:val="00FF1D1C"/>
    <w:rsid w:val="00FF2F1B"/>
    <w:rsid w:val="00FF3A0C"/>
    <w:rsid w:val="00FF54F3"/>
    <w:rsid w:val="00FF6C40"/>
    <w:rsid w:val="00FF6F75"/>
    <w:rsid w:val="00FF7B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82846A3"/>
  <w15:docId w15:val="{7A6BEE4A-C52D-44A5-97AB-FA59E7E2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6"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7853"/>
    <w:pPr>
      <w:spacing w:after="240" w:line="259" w:lineRule="auto"/>
    </w:pPr>
    <w:rPr>
      <w:sz w:val="24"/>
    </w:rPr>
  </w:style>
  <w:style w:type="paragraph" w:styleId="Heading1">
    <w:name w:val="heading 1"/>
    <w:basedOn w:val="Normal"/>
    <w:next w:val="Normal"/>
    <w:link w:val="Heading1Char"/>
    <w:uiPriority w:val="9"/>
    <w:qFormat/>
    <w:rsid w:val="00D863C8"/>
    <w:pPr>
      <w:keepNext/>
      <w:numPr>
        <w:numId w:val="7"/>
      </w:numPr>
      <w:pBdr>
        <w:bottom w:val="single" w:sz="4" w:space="1" w:color="auto"/>
      </w:pBdr>
      <w:spacing w:before="240"/>
      <w:ind w:left="979"/>
      <w:jc w:val="center"/>
      <w:outlineLvl w:val="0"/>
    </w:pPr>
    <w:rPr>
      <w:rFonts w:ascii="Times New Roman Bold" w:hAnsi="Times New Roman Bold"/>
      <w:b/>
      <w:bCs/>
      <w:kern w:val="32"/>
      <w:sz w:val="32"/>
      <w:szCs w:val="32"/>
    </w:rPr>
  </w:style>
  <w:style w:type="paragraph" w:styleId="Heading2">
    <w:name w:val="heading 2"/>
    <w:basedOn w:val="Normal"/>
    <w:next w:val="Normal"/>
    <w:link w:val="Heading2Char"/>
    <w:uiPriority w:val="9"/>
    <w:qFormat/>
    <w:rsid w:val="00D863C8"/>
    <w:pPr>
      <w:keepNext/>
      <w:numPr>
        <w:ilvl w:val="1"/>
        <w:numId w:val="7"/>
      </w:numPr>
      <w:spacing w:before="120" w:after="120"/>
      <w:outlineLvl w:val="1"/>
    </w:pPr>
    <w:rPr>
      <w:rFonts w:ascii="Times New Roman Bold" w:hAnsi="Times New Roman Bold"/>
      <w:b/>
      <w:bCs/>
      <w:iCs/>
      <w:sz w:val="28"/>
      <w:szCs w:val="28"/>
    </w:rPr>
  </w:style>
  <w:style w:type="paragraph" w:styleId="Heading3">
    <w:name w:val="heading 3"/>
    <w:basedOn w:val="Normal"/>
    <w:next w:val="Normal"/>
    <w:link w:val="Heading3Char"/>
    <w:uiPriority w:val="9"/>
    <w:qFormat/>
    <w:rsid w:val="005B2FF5"/>
    <w:pPr>
      <w:keepNext/>
      <w:numPr>
        <w:ilvl w:val="2"/>
        <w:numId w:val="7"/>
      </w:numPr>
      <w:spacing w:before="120" w:after="120"/>
      <w:ind w:left="720"/>
      <w:outlineLvl w:val="2"/>
    </w:pPr>
    <w:rPr>
      <w:rFonts w:ascii="Times New Roman Bold" w:hAnsi="Times New Roman Bold"/>
      <w:b/>
      <w:bCs/>
      <w:szCs w:val="24"/>
    </w:rPr>
  </w:style>
  <w:style w:type="paragraph" w:styleId="Heading4">
    <w:name w:val="heading 4"/>
    <w:basedOn w:val="Normal"/>
    <w:next w:val="Normal"/>
    <w:link w:val="Heading4Char"/>
    <w:uiPriority w:val="9"/>
    <w:qFormat/>
    <w:rsid w:val="0054272C"/>
    <w:pPr>
      <w:keepNext/>
      <w:numPr>
        <w:ilvl w:val="3"/>
        <w:numId w:val="7"/>
      </w:numPr>
      <w:outlineLvl w:val="3"/>
    </w:pPr>
    <w:rPr>
      <w:rFonts w:ascii="Times New Roman Bold" w:hAnsi="Times New Roman Bold"/>
      <w:bCs/>
      <w:szCs w:val="28"/>
    </w:rPr>
  </w:style>
  <w:style w:type="paragraph" w:styleId="Heading5">
    <w:name w:val="heading 5"/>
    <w:basedOn w:val="Normal"/>
    <w:next w:val="Normal"/>
    <w:link w:val="Heading5Char"/>
    <w:rsid w:val="00E94376"/>
    <w:pPr>
      <w:numPr>
        <w:ilvl w:val="4"/>
        <w:numId w:val="7"/>
      </w:numPr>
      <w:spacing w:before="240" w:after="60"/>
      <w:outlineLvl w:val="4"/>
    </w:pPr>
    <w:rPr>
      <w:b/>
      <w:bCs/>
      <w:iCs/>
      <w:szCs w:val="26"/>
    </w:rPr>
  </w:style>
  <w:style w:type="paragraph" w:styleId="Heading6">
    <w:name w:val="heading 6"/>
    <w:basedOn w:val="Normal"/>
    <w:next w:val="Normal"/>
    <w:link w:val="Heading6Char"/>
    <w:uiPriority w:val="9"/>
    <w:qFormat/>
    <w:rsid w:val="00E94376"/>
    <w:pPr>
      <w:numPr>
        <w:ilvl w:val="5"/>
        <w:numId w:val="7"/>
      </w:numPr>
      <w:spacing w:before="240" w:after="60"/>
      <w:outlineLvl w:val="5"/>
    </w:pPr>
    <w:rPr>
      <w:b/>
      <w:bCs/>
      <w:szCs w:val="22"/>
    </w:rPr>
  </w:style>
  <w:style w:type="paragraph" w:styleId="Heading7">
    <w:name w:val="heading 7"/>
    <w:basedOn w:val="Normal"/>
    <w:next w:val="Normal"/>
    <w:link w:val="Heading7Char"/>
    <w:rsid w:val="00E94376"/>
    <w:pPr>
      <w:numPr>
        <w:ilvl w:val="6"/>
        <w:numId w:val="7"/>
      </w:numPr>
      <w:spacing w:before="240" w:after="60"/>
      <w:outlineLvl w:val="6"/>
    </w:pPr>
    <w:rPr>
      <w:b/>
      <w:szCs w:val="24"/>
    </w:rPr>
  </w:style>
  <w:style w:type="paragraph" w:styleId="Heading8">
    <w:name w:val="heading 8"/>
    <w:basedOn w:val="Normal"/>
    <w:next w:val="Normal"/>
    <w:link w:val="Heading8Char"/>
    <w:qFormat/>
    <w:rsid w:val="00E94376"/>
    <w:pPr>
      <w:numPr>
        <w:ilvl w:val="7"/>
        <w:numId w:val="7"/>
      </w:numPr>
      <w:spacing w:before="240" w:after="60"/>
      <w:outlineLvl w:val="7"/>
    </w:pPr>
    <w:rPr>
      <w:b/>
      <w:iCs/>
      <w:szCs w:val="24"/>
    </w:rPr>
  </w:style>
  <w:style w:type="paragraph" w:styleId="Heading9">
    <w:name w:val="heading 9"/>
    <w:basedOn w:val="Normal"/>
    <w:next w:val="Normal"/>
    <w:link w:val="Heading9Char"/>
    <w:qFormat/>
    <w:rsid w:val="00E94376"/>
    <w:pPr>
      <w:numPr>
        <w:ilvl w:val="8"/>
        <w:numId w:val="7"/>
      </w:numPr>
      <w:spacing w:before="240" w:after="60"/>
      <w:outlineLvl w:val="8"/>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863C8"/>
    <w:rPr>
      <w:rFonts w:ascii="Times New Roman Bold" w:hAnsi="Times New Roman Bold"/>
      <w:b/>
      <w:bCs/>
      <w:kern w:val="32"/>
      <w:sz w:val="32"/>
      <w:szCs w:val="32"/>
    </w:rPr>
  </w:style>
  <w:style w:type="character" w:customStyle="1" w:styleId="Heading2Char">
    <w:name w:val="Heading 2 Char"/>
    <w:link w:val="Heading2"/>
    <w:uiPriority w:val="9"/>
    <w:rsid w:val="00D863C8"/>
    <w:rPr>
      <w:rFonts w:ascii="Times New Roman Bold" w:hAnsi="Times New Roman Bold"/>
      <w:b/>
      <w:bCs/>
      <w:iCs/>
      <w:sz w:val="28"/>
      <w:szCs w:val="28"/>
    </w:rPr>
  </w:style>
  <w:style w:type="character" w:customStyle="1" w:styleId="Heading3Char">
    <w:name w:val="Heading 3 Char"/>
    <w:link w:val="Heading3"/>
    <w:uiPriority w:val="9"/>
    <w:rsid w:val="005B2FF5"/>
    <w:rPr>
      <w:rFonts w:ascii="Times New Roman Bold" w:hAnsi="Times New Roman Bold"/>
      <w:b/>
      <w:bCs/>
      <w:sz w:val="24"/>
      <w:szCs w:val="24"/>
    </w:rPr>
  </w:style>
  <w:style w:type="character" w:customStyle="1" w:styleId="Heading4Char">
    <w:name w:val="Heading 4 Char"/>
    <w:link w:val="Heading4"/>
    <w:uiPriority w:val="9"/>
    <w:rsid w:val="0054272C"/>
    <w:rPr>
      <w:rFonts w:ascii="Times New Roman Bold" w:hAnsi="Times New Roman Bold"/>
      <w:bCs/>
      <w:sz w:val="24"/>
      <w:szCs w:val="28"/>
    </w:rPr>
  </w:style>
  <w:style w:type="character" w:customStyle="1" w:styleId="Heading5Char">
    <w:name w:val="Heading 5 Char"/>
    <w:link w:val="Heading5"/>
    <w:rsid w:val="00CD782F"/>
    <w:rPr>
      <w:b/>
      <w:bCs/>
      <w:iCs/>
      <w:sz w:val="24"/>
      <w:szCs w:val="26"/>
    </w:rPr>
  </w:style>
  <w:style w:type="character" w:customStyle="1" w:styleId="Heading6Char">
    <w:name w:val="Heading 6 Char"/>
    <w:link w:val="Heading6"/>
    <w:uiPriority w:val="9"/>
    <w:rsid w:val="00CD782F"/>
    <w:rPr>
      <w:b/>
      <w:bCs/>
      <w:sz w:val="24"/>
      <w:szCs w:val="22"/>
    </w:rPr>
  </w:style>
  <w:style w:type="character" w:customStyle="1" w:styleId="Heading7Char">
    <w:name w:val="Heading 7 Char"/>
    <w:link w:val="Heading7"/>
    <w:rsid w:val="00CD782F"/>
    <w:rPr>
      <w:b/>
      <w:sz w:val="24"/>
      <w:szCs w:val="24"/>
    </w:rPr>
  </w:style>
  <w:style w:type="character" w:customStyle="1" w:styleId="Heading8Char">
    <w:name w:val="Heading 8 Char"/>
    <w:link w:val="Heading8"/>
    <w:rsid w:val="00CD782F"/>
    <w:rPr>
      <w:b/>
      <w:iCs/>
      <w:sz w:val="24"/>
      <w:szCs w:val="24"/>
    </w:rPr>
  </w:style>
  <w:style w:type="character" w:customStyle="1" w:styleId="Heading9Char">
    <w:name w:val="Heading 9 Char"/>
    <w:link w:val="Heading9"/>
    <w:rsid w:val="00CD782F"/>
    <w:rPr>
      <w:b/>
      <w:sz w:val="24"/>
      <w:szCs w:val="22"/>
    </w:rPr>
  </w:style>
  <w:style w:type="paragraph" w:styleId="TOC1">
    <w:name w:val="toc 1"/>
    <w:basedOn w:val="Normal"/>
    <w:next w:val="Normal"/>
    <w:autoRedefine/>
    <w:uiPriority w:val="39"/>
    <w:qFormat/>
    <w:rsid w:val="00557520"/>
    <w:pPr>
      <w:tabs>
        <w:tab w:val="right" w:leader="dot" w:pos="10070"/>
      </w:tabs>
      <w:spacing w:after="60"/>
    </w:pPr>
    <w:rPr>
      <w:rFonts w:ascii="Times New Roman Bold" w:hAnsi="Times New Roman Bold"/>
      <w:b/>
      <w:szCs w:val="24"/>
    </w:rPr>
  </w:style>
  <w:style w:type="paragraph" w:customStyle="1" w:styleId="Table">
    <w:name w:val="Table"/>
    <w:next w:val="BodyText"/>
    <w:qFormat/>
    <w:rsid w:val="00EC4262"/>
    <w:pPr>
      <w:spacing w:before="120" w:after="120"/>
      <w:jc w:val="center"/>
    </w:pPr>
    <w:rPr>
      <w:rFonts w:ascii="Times New Roman Bold" w:hAnsi="Times New Roman Bold"/>
      <w:b/>
      <w:sz w:val="24"/>
      <w:szCs w:val="22"/>
    </w:rPr>
  </w:style>
  <w:style w:type="paragraph" w:styleId="BodyText">
    <w:name w:val="Body Text"/>
    <w:basedOn w:val="Normal"/>
    <w:next w:val="Normal"/>
    <w:link w:val="BodyTextChar"/>
    <w:qFormat/>
    <w:rsid w:val="00D863C8"/>
  </w:style>
  <w:style w:type="character" w:customStyle="1" w:styleId="BodyTextChar">
    <w:name w:val="Body Text Char"/>
    <w:link w:val="BodyText"/>
    <w:rsid w:val="00D863C8"/>
    <w:rPr>
      <w:sz w:val="24"/>
    </w:rPr>
  </w:style>
  <w:style w:type="paragraph" w:customStyle="1" w:styleId="Figure">
    <w:name w:val="Figure"/>
    <w:next w:val="BodyText"/>
    <w:autoRedefine/>
    <w:qFormat/>
    <w:rsid w:val="000B5502"/>
    <w:pPr>
      <w:spacing w:after="60"/>
      <w:jc w:val="center"/>
    </w:pPr>
    <w:rPr>
      <w:rFonts w:ascii="Times New Roman Bold" w:hAnsi="Times New Roman Bold"/>
      <w:b/>
      <w:sz w:val="24"/>
      <w:szCs w:val="22"/>
    </w:rPr>
  </w:style>
  <w:style w:type="paragraph" w:styleId="Caption">
    <w:name w:val="caption"/>
    <w:basedOn w:val="Table"/>
    <w:next w:val="Normal"/>
    <w:link w:val="CaptionChar"/>
    <w:uiPriority w:val="35"/>
    <w:qFormat/>
    <w:rsid w:val="00E32126"/>
  </w:style>
  <w:style w:type="paragraph" w:styleId="Header">
    <w:name w:val="header"/>
    <w:basedOn w:val="Normal"/>
    <w:link w:val="HeaderChar"/>
    <w:uiPriority w:val="99"/>
    <w:qFormat/>
    <w:rsid w:val="009936B6"/>
    <w:pPr>
      <w:tabs>
        <w:tab w:val="center" w:pos="4680"/>
        <w:tab w:val="right" w:pos="9360"/>
      </w:tabs>
      <w:jc w:val="center"/>
    </w:pPr>
    <w:rPr>
      <w:i/>
      <w:sz w:val="20"/>
    </w:rPr>
  </w:style>
  <w:style w:type="paragraph" w:styleId="Footer">
    <w:name w:val="footer"/>
    <w:basedOn w:val="Normal"/>
    <w:link w:val="FooterChar"/>
    <w:uiPriority w:val="99"/>
    <w:qFormat/>
    <w:rsid w:val="00E80D96"/>
    <w:pPr>
      <w:tabs>
        <w:tab w:val="center" w:pos="4680"/>
        <w:tab w:val="right" w:pos="9360"/>
      </w:tabs>
      <w:jc w:val="center"/>
    </w:pPr>
    <w:rPr>
      <w:i/>
      <w:sz w:val="20"/>
    </w:rPr>
  </w:style>
  <w:style w:type="table" w:styleId="TableGrid">
    <w:name w:val="Table Grid"/>
    <w:basedOn w:val="TableNormal"/>
    <w:uiPriority w:val="39"/>
    <w:rsid w:val="00346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740786"/>
    <w:pPr>
      <w:tabs>
        <w:tab w:val="left" w:pos="1170"/>
        <w:tab w:val="right" w:leader="dot" w:pos="10070"/>
      </w:tabs>
      <w:spacing w:after="60"/>
      <w:ind w:left="1170" w:hanging="623"/>
    </w:pPr>
    <w:rPr>
      <w:b/>
      <w:noProof/>
      <w:szCs w:val="24"/>
    </w:rPr>
  </w:style>
  <w:style w:type="paragraph" w:styleId="TOC3">
    <w:name w:val="toc 3"/>
    <w:basedOn w:val="Normal"/>
    <w:next w:val="Normal"/>
    <w:autoRedefine/>
    <w:uiPriority w:val="39"/>
    <w:qFormat/>
    <w:rsid w:val="00C011AC"/>
    <w:pPr>
      <w:tabs>
        <w:tab w:val="left" w:pos="1620"/>
        <w:tab w:val="right" w:leader="dot" w:pos="10070"/>
      </w:tabs>
      <w:spacing w:after="40"/>
      <w:ind w:left="720" w:firstLine="180"/>
    </w:pPr>
    <w:rPr>
      <w:noProof/>
    </w:rPr>
  </w:style>
  <w:style w:type="character" w:customStyle="1" w:styleId="FooterChar">
    <w:name w:val="Footer Char"/>
    <w:link w:val="Footer"/>
    <w:uiPriority w:val="99"/>
    <w:rsid w:val="00E80D96"/>
    <w:rPr>
      <w:i/>
    </w:rPr>
  </w:style>
  <w:style w:type="paragraph" w:styleId="TableofFigures">
    <w:name w:val="table of figures"/>
    <w:basedOn w:val="Normal"/>
    <w:next w:val="Normal"/>
    <w:uiPriority w:val="99"/>
    <w:qFormat/>
    <w:rsid w:val="00557520"/>
    <w:pPr>
      <w:tabs>
        <w:tab w:val="right" w:leader="dot" w:pos="10070"/>
      </w:tabs>
      <w:spacing w:after="60"/>
      <w:ind w:left="1354" w:hanging="1354"/>
    </w:pPr>
    <w:rPr>
      <w:rFonts w:eastAsiaTheme="minorEastAsia" w:cstheme="minorBidi"/>
      <w:noProof/>
      <w:szCs w:val="22"/>
    </w:rPr>
  </w:style>
  <w:style w:type="paragraph" w:customStyle="1" w:styleId="Style9ptCentered">
    <w:name w:val="Style 9 pt Centered"/>
    <w:basedOn w:val="Normal"/>
    <w:rsid w:val="00687E5D"/>
    <w:pPr>
      <w:jc w:val="center"/>
    </w:pPr>
    <w:rPr>
      <w:sz w:val="18"/>
    </w:rPr>
  </w:style>
  <w:style w:type="numbering" w:customStyle="1" w:styleId="StyleBulletedSymbolsymbolLeft025Hanging025">
    <w:name w:val="Style Bulleted Symbol (symbol) Left:  0.25&quot; Hanging:  0.25&quot;"/>
    <w:basedOn w:val="NoList"/>
    <w:rsid w:val="00687E5D"/>
    <w:pPr>
      <w:numPr>
        <w:numId w:val="2"/>
      </w:numPr>
    </w:pPr>
  </w:style>
  <w:style w:type="paragraph" w:customStyle="1" w:styleId="ListBulleted">
    <w:name w:val="List Bulleted"/>
    <w:basedOn w:val="Normal"/>
    <w:qFormat/>
    <w:rsid w:val="00356C44"/>
    <w:pPr>
      <w:numPr>
        <w:numId w:val="1"/>
      </w:numPr>
      <w:spacing w:line="276" w:lineRule="auto"/>
      <w:ind w:right="864"/>
    </w:pPr>
  </w:style>
  <w:style w:type="character" w:customStyle="1" w:styleId="HeaderChar">
    <w:name w:val="Header Char"/>
    <w:link w:val="Header"/>
    <w:uiPriority w:val="99"/>
    <w:rsid w:val="009936B6"/>
    <w:rPr>
      <w:i/>
    </w:rPr>
  </w:style>
  <w:style w:type="paragraph" w:customStyle="1" w:styleId="StyleHeading1Left0Firstline01">
    <w:name w:val="Style Heading 1 + Left:  0&quot; First line:  0&quot;1"/>
    <w:basedOn w:val="Heading1"/>
    <w:rsid w:val="00995E7B"/>
    <w:pPr>
      <w:ind w:left="0" w:firstLine="0"/>
    </w:pPr>
    <w:rPr>
      <w:szCs w:val="20"/>
    </w:rPr>
  </w:style>
  <w:style w:type="paragraph" w:customStyle="1" w:styleId="Appendix">
    <w:name w:val="Appendix"/>
    <w:basedOn w:val="Heading1"/>
    <w:next w:val="BodyText"/>
    <w:rsid w:val="002A4540"/>
    <w:pPr>
      <w:numPr>
        <w:numId w:val="0"/>
      </w:numPr>
      <w:ind w:left="432" w:hanging="432"/>
    </w:pPr>
  </w:style>
  <w:style w:type="paragraph" w:customStyle="1" w:styleId="TableText">
    <w:name w:val="Table Text"/>
    <w:basedOn w:val="Header"/>
    <w:link w:val="TableTextChar"/>
    <w:qFormat/>
    <w:rsid w:val="00CF3A09"/>
    <w:pPr>
      <w:tabs>
        <w:tab w:val="clear" w:pos="4680"/>
        <w:tab w:val="clear" w:pos="9360"/>
      </w:tabs>
      <w:spacing w:after="0"/>
    </w:pPr>
    <w:rPr>
      <w:i w:val="0"/>
    </w:rPr>
  </w:style>
  <w:style w:type="character" w:customStyle="1" w:styleId="TableTextChar">
    <w:name w:val="Table Text Char"/>
    <w:link w:val="TableText"/>
    <w:rsid w:val="00CF3A09"/>
  </w:style>
  <w:style w:type="paragraph" w:styleId="FootnoteText">
    <w:name w:val="footnote text"/>
    <w:basedOn w:val="Normal"/>
    <w:link w:val="FootnoteTextChar"/>
    <w:uiPriority w:val="99"/>
    <w:semiHidden/>
    <w:rsid w:val="00636E9A"/>
    <w:rPr>
      <w:sz w:val="18"/>
    </w:rPr>
  </w:style>
  <w:style w:type="character" w:customStyle="1" w:styleId="FootnoteTextChar">
    <w:name w:val="Footnote Text Char"/>
    <w:link w:val="FootnoteText"/>
    <w:uiPriority w:val="99"/>
    <w:semiHidden/>
    <w:rsid w:val="00CD782F"/>
    <w:rPr>
      <w:sz w:val="18"/>
    </w:rPr>
  </w:style>
  <w:style w:type="character" w:styleId="FootnoteReference">
    <w:name w:val="footnote reference"/>
    <w:uiPriority w:val="99"/>
    <w:semiHidden/>
    <w:rsid w:val="00E0408E"/>
    <w:rPr>
      <w:vertAlign w:val="superscript"/>
    </w:rPr>
  </w:style>
  <w:style w:type="character" w:styleId="CommentReference">
    <w:name w:val="annotation reference"/>
    <w:uiPriority w:val="99"/>
    <w:rsid w:val="00CF698B"/>
    <w:rPr>
      <w:sz w:val="16"/>
      <w:szCs w:val="16"/>
    </w:rPr>
  </w:style>
  <w:style w:type="paragraph" w:styleId="CommentText">
    <w:name w:val="annotation text"/>
    <w:basedOn w:val="Normal"/>
    <w:link w:val="CommentTextChar"/>
    <w:uiPriority w:val="99"/>
    <w:rsid w:val="00CF698B"/>
    <w:rPr>
      <w:sz w:val="20"/>
    </w:rPr>
  </w:style>
  <w:style w:type="character" w:customStyle="1" w:styleId="CommentTextChar">
    <w:name w:val="Comment Text Char"/>
    <w:link w:val="CommentText"/>
    <w:uiPriority w:val="99"/>
    <w:rsid w:val="00CF698B"/>
    <w:rPr>
      <w:rFonts w:ascii="Arial" w:hAnsi="Arial"/>
    </w:rPr>
  </w:style>
  <w:style w:type="paragraph" w:styleId="ListBullet">
    <w:name w:val="List Bullet"/>
    <w:basedOn w:val="Normal"/>
    <w:autoRedefine/>
    <w:rsid w:val="00AD2582"/>
    <w:pPr>
      <w:numPr>
        <w:numId w:val="5"/>
      </w:numPr>
      <w:tabs>
        <w:tab w:val="num" w:pos="432"/>
      </w:tabs>
      <w:spacing w:line="360" w:lineRule="auto"/>
    </w:pPr>
    <w:rPr>
      <w:i/>
    </w:rPr>
  </w:style>
  <w:style w:type="paragraph" w:customStyle="1" w:styleId="Bodytextreduced">
    <w:name w:val="Body text reduced"/>
    <w:basedOn w:val="Normal"/>
    <w:qFormat/>
    <w:rsid w:val="00813484"/>
    <w:pPr>
      <w:spacing w:after="0"/>
    </w:pPr>
    <w:rPr>
      <w:sz w:val="16"/>
      <w:szCs w:val="24"/>
    </w:rPr>
  </w:style>
  <w:style w:type="numbering" w:customStyle="1" w:styleId="StyleNumbered">
    <w:name w:val="Style Numbered"/>
    <w:basedOn w:val="NoList"/>
    <w:semiHidden/>
    <w:rsid w:val="002E4D75"/>
    <w:pPr>
      <w:numPr>
        <w:numId w:val="3"/>
      </w:numPr>
    </w:pPr>
  </w:style>
  <w:style w:type="paragraph" w:customStyle="1" w:styleId="Listnumbered0">
    <w:name w:val="List numbered"/>
    <w:basedOn w:val="Normal"/>
    <w:rsid w:val="00170E2F"/>
    <w:pPr>
      <w:numPr>
        <w:numId w:val="4"/>
      </w:numPr>
      <w:ind w:right="605"/>
    </w:pPr>
    <w:rPr>
      <w:rFonts w:cs="Arial"/>
      <w:i/>
    </w:rPr>
  </w:style>
  <w:style w:type="paragraph" w:customStyle="1" w:styleId="Default">
    <w:name w:val="Default"/>
    <w:rsid w:val="00DF05DB"/>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447A51"/>
    <w:pPr>
      <w:ind w:left="720"/>
    </w:pPr>
    <w:rPr>
      <w:rFonts w:ascii="Calibri" w:eastAsia="Calibri" w:hAnsi="Calibri"/>
      <w:szCs w:val="22"/>
    </w:rPr>
  </w:style>
  <w:style w:type="paragraph" w:styleId="BalloonText">
    <w:name w:val="Balloon Text"/>
    <w:basedOn w:val="Normal"/>
    <w:link w:val="BalloonTextChar"/>
    <w:uiPriority w:val="99"/>
    <w:semiHidden/>
    <w:rsid w:val="006E165B"/>
    <w:rPr>
      <w:rFonts w:ascii="Tahoma" w:hAnsi="Tahoma"/>
      <w:sz w:val="16"/>
      <w:szCs w:val="16"/>
    </w:rPr>
  </w:style>
  <w:style w:type="character" w:customStyle="1" w:styleId="BalloonTextChar">
    <w:name w:val="Balloon Text Char"/>
    <w:link w:val="BalloonText"/>
    <w:uiPriority w:val="99"/>
    <w:semiHidden/>
    <w:rsid w:val="00CD782F"/>
    <w:rPr>
      <w:rFonts w:ascii="Tahoma" w:hAnsi="Tahoma" w:cs="Tahoma"/>
      <w:sz w:val="16"/>
      <w:szCs w:val="16"/>
    </w:rPr>
  </w:style>
  <w:style w:type="character" w:styleId="FollowedHyperlink">
    <w:name w:val="FollowedHyperlink"/>
    <w:uiPriority w:val="99"/>
    <w:rsid w:val="00AC7969"/>
    <w:rPr>
      <w:color w:val="800080"/>
      <w:u w:val="single"/>
    </w:rPr>
  </w:style>
  <w:style w:type="paragraph" w:styleId="CommentSubject">
    <w:name w:val="annotation subject"/>
    <w:basedOn w:val="Normal"/>
    <w:link w:val="CommentSubjectChar"/>
    <w:uiPriority w:val="99"/>
    <w:semiHidden/>
    <w:rsid w:val="00EC4DC0"/>
    <w:rPr>
      <w:b/>
      <w:bCs/>
      <w:sz w:val="20"/>
    </w:rPr>
  </w:style>
  <w:style w:type="character" w:customStyle="1" w:styleId="CommentSubjectChar">
    <w:name w:val="Comment Subject Char"/>
    <w:link w:val="CommentSubject"/>
    <w:uiPriority w:val="99"/>
    <w:semiHidden/>
    <w:rsid w:val="00CD782F"/>
    <w:rPr>
      <w:rFonts w:ascii="Arial" w:hAnsi="Arial"/>
      <w:b/>
      <w:bCs/>
    </w:rPr>
  </w:style>
  <w:style w:type="paragraph" w:styleId="Revision">
    <w:name w:val="Revision"/>
    <w:hidden/>
    <w:uiPriority w:val="99"/>
    <w:semiHidden/>
    <w:rsid w:val="00497EC5"/>
    <w:rPr>
      <w:rFonts w:ascii="Arial" w:hAnsi="Arial"/>
      <w:sz w:val="22"/>
    </w:rPr>
  </w:style>
  <w:style w:type="character" w:styleId="Hyperlink">
    <w:name w:val="Hyperlink"/>
    <w:uiPriority w:val="99"/>
    <w:unhideWhenUsed/>
    <w:rsid w:val="00BB4574"/>
    <w:rPr>
      <w:color w:val="0000FF"/>
      <w:u w:val="single"/>
    </w:rPr>
  </w:style>
  <w:style w:type="table" w:styleId="TableElegant">
    <w:name w:val="Table Elegant"/>
    <w:basedOn w:val="TableNormal"/>
    <w:rsid w:val="0017324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heading">
    <w:name w:val="Table heading"/>
    <w:basedOn w:val="Heading3"/>
    <w:link w:val="TableheadingChar"/>
    <w:qFormat/>
    <w:rsid w:val="0017324D"/>
    <w:pPr>
      <w:numPr>
        <w:ilvl w:val="0"/>
        <w:numId w:val="0"/>
      </w:numPr>
      <w:tabs>
        <w:tab w:val="left" w:pos="360"/>
      </w:tabs>
      <w:spacing w:before="0" w:after="0"/>
      <w:ind w:left="1008" w:hanging="1008"/>
      <w:jc w:val="center"/>
    </w:pPr>
    <w:rPr>
      <w:rFonts w:ascii="Arial" w:hAnsi="Arial"/>
      <w:bCs w:val="0"/>
      <w:i/>
      <w:smallCaps/>
      <w:sz w:val="22"/>
      <w:szCs w:val="20"/>
    </w:rPr>
  </w:style>
  <w:style w:type="character" w:customStyle="1" w:styleId="TableheadingChar">
    <w:name w:val="Table heading Char"/>
    <w:link w:val="Tableheading"/>
    <w:rsid w:val="0017324D"/>
    <w:rPr>
      <w:rFonts w:ascii="Arial" w:hAnsi="Arial"/>
      <w:b/>
      <w:sz w:val="22"/>
    </w:rPr>
  </w:style>
  <w:style w:type="character" w:customStyle="1" w:styleId="gihringj">
    <w:name w:val="gihring_j"/>
    <w:semiHidden/>
    <w:rsid w:val="0017324D"/>
    <w:rPr>
      <w:rFonts w:ascii="Arial" w:hAnsi="Arial" w:cs="Arial"/>
      <w:color w:val="auto"/>
      <w:sz w:val="20"/>
      <w:szCs w:val="20"/>
    </w:rPr>
  </w:style>
  <w:style w:type="paragraph" w:customStyle="1" w:styleId="Heading1A">
    <w:name w:val="Heading 1A"/>
    <w:basedOn w:val="Normal"/>
    <w:rsid w:val="00995E7B"/>
    <w:pPr>
      <w:spacing w:before="360"/>
      <w:jc w:val="center"/>
    </w:pPr>
    <w:rPr>
      <w:rFonts w:ascii="Times New Roman Bold" w:hAnsi="Times New Roman Bold"/>
      <w:b/>
      <w:bCs/>
      <w:caps/>
      <w:sz w:val="28"/>
    </w:rPr>
  </w:style>
  <w:style w:type="paragraph" w:customStyle="1" w:styleId="StyleHeading1Left0Firstline0">
    <w:name w:val="Style Heading 1 + Left:  0&quot; First line:  0&quot;"/>
    <w:basedOn w:val="Heading1"/>
    <w:link w:val="StyleHeading1Left0Firstline0Char"/>
    <w:rsid w:val="002712AE"/>
    <w:pPr>
      <w:numPr>
        <w:numId w:val="0"/>
      </w:numPr>
    </w:pPr>
    <w:rPr>
      <w:rFonts w:ascii="Times New Roman" w:hAnsi="Times New Roman"/>
      <w:szCs w:val="20"/>
    </w:rPr>
  </w:style>
  <w:style w:type="character" w:customStyle="1" w:styleId="StyleBoldSmallcaps">
    <w:name w:val="Style Bold Small caps"/>
    <w:rsid w:val="0082020C"/>
    <w:rPr>
      <w:rFonts w:ascii="Times New Roman Bold" w:hAnsi="Times New Roman Bold"/>
      <w:b/>
      <w:bCs/>
      <w:smallCaps/>
      <w:dstrike w:val="0"/>
      <w:sz w:val="28"/>
      <w:vertAlign w:val="baseline"/>
    </w:rPr>
  </w:style>
  <w:style w:type="paragraph" w:customStyle="1" w:styleId="ExSumHeading">
    <w:name w:val="ExSum Heading"/>
    <w:basedOn w:val="Normal"/>
    <w:qFormat/>
    <w:rsid w:val="00B12D43"/>
    <w:pPr>
      <w:spacing w:before="120" w:after="120"/>
    </w:pPr>
    <w:rPr>
      <w:rFonts w:ascii="Times New Roman Bold" w:hAnsi="Times New Roman Bold"/>
      <w:b/>
      <w:smallCaps/>
      <w:sz w:val="28"/>
    </w:rPr>
  </w:style>
  <w:style w:type="paragraph" w:customStyle="1" w:styleId="ListNumbered">
    <w:name w:val="List Numbered"/>
    <w:basedOn w:val="ListBullet"/>
    <w:next w:val="BodyText"/>
    <w:qFormat/>
    <w:rsid w:val="00390190"/>
    <w:pPr>
      <w:numPr>
        <w:numId w:val="8"/>
      </w:numPr>
      <w:spacing w:after="120"/>
      <w:ind w:left="1109" w:right="605" w:hanging="504"/>
    </w:pPr>
    <w:rPr>
      <w:rFonts w:cs="Arial"/>
      <w:i w:val="0"/>
      <w:szCs w:val="22"/>
    </w:rPr>
  </w:style>
  <w:style w:type="paragraph" w:customStyle="1" w:styleId="StyleBodyText20ptBoldCenteredLinespacingsingle">
    <w:name w:val="Style Body Text + 20 pt Bold Centered Line spacing:  single"/>
    <w:basedOn w:val="BodyText"/>
    <w:rsid w:val="00394E1C"/>
    <w:pPr>
      <w:spacing w:line="240" w:lineRule="auto"/>
      <w:jc w:val="center"/>
    </w:pPr>
    <w:rPr>
      <w:b/>
      <w:bCs/>
      <w:sz w:val="40"/>
    </w:rPr>
  </w:style>
  <w:style w:type="paragraph" w:customStyle="1" w:styleId="StyleBodyText16ptCenteredLinespacingsingle">
    <w:name w:val="Style Body Text + 16 pt Centered Line spacing:  single"/>
    <w:basedOn w:val="BodyText"/>
    <w:rsid w:val="00394E1C"/>
    <w:pPr>
      <w:spacing w:line="240" w:lineRule="auto"/>
      <w:jc w:val="center"/>
    </w:pPr>
    <w:rPr>
      <w:sz w:val="32"/>
    </w:rPr>
  </w:style>
  <w:style w:type="paragraph" w:customStyle="1" w:styleId="Listsub">
    <w:name w:val="List sub"/>
    <w:basedOn w:val="BodyText"/>
    <w:qFormat/>
    <w:rsid w:val="00756C61"/>
    <w:pPr>
      <w:numPr>
        <w:ilvl w:val="1"/>
        <w:numId w:val="4"/>
      </w:numPr>
      <w:spacing w:line="240" w:lineRule="auto"/>
      <w:ind w:left="1512"/>
    </w:pPr>
    <w:rPr>
      <w:sz w:val="22"/>
    </w:rPr>
  </w:style>
  <w:style w:type="paragraph" w:customStyle="1" w:styleId="Heading1B">
    <w:name w:val="Heading 1B"/>
    <w:basedOn w:val="StyleHeading1Left0Firstline0"/>
    <w:link w:val="Heading1BChar"/>
    <w:rsid w:val="001C18F3"/>
  </w:style>
  <w:style w:type="paragraph" w:customStyle="1" w:styleId="Tablecolheader">
    <w:name w:val="Table colheader"/>
    <w:basedOn w:val="TableText"/>
    <w:qFormat/>
    <w:rsid w:val="007E6F49"/>
    <w:rPr>
      <w:rFonts w:ascii="Times New Roman Bold" w:hAnsi="Times New Roman Bold"/>
      <w:b/>
    </w:rPr>
  </w:style>
  <w:style w:type="paragraph" w:customStyle="1" w:styleId="Heading2B">
    <w:name w:val="Heading 2B"/>
    <w:basedOn w:val="Heading1B"/>
    <w:link w:val="Heading2BChar"/>
    <w:qFormat/>
    <w:rsid w:val="00841F96"/>
    <w:pPr>
      <w:pBdr>
        <w:bottom w:val="none" w:sz="0" w:space="0" w:color="auto"/>
      </w:pBdr>
      <w:outlineLvl w:val="1"/>
    </w:pPr>
  </w:style>
  <w:style w:type="character" w:styleId="PageNumber">
    <w:name w:val="page number"/>
    <w:rsid w:val="00E80D96"/>
    <w:rPr>
      <w:rFonts w:cs="Times New Roman"/>
    </w:rPr>
  </w:style>
  <w:style w:type="paragraph" w:customStyle="1" w:styleId="Heading1A0">
    <w:name w:val="Heading1A"/>
    <w:basedOn w:val="Heading1"/>
    <w:qFormat/>
    <w:rsid w:val="00557520"/>
    <w:pPr>
      <w:numPr>
        <w:numId w:val="0"/>
      </w:numPr>
    </w:pPr>
  </w:style>
  <w:style w:type="paragraph" w:customStyle="1" w:styleId="Tablecolheader0">
    <w:name w:val="Table col header"/>
    <w:basedOn w:val="Normal"/>
    <w:qFormat/>
    <w:rsid w:val="00EA6398"/>
    <w:pPr>
      <w:jc w:val="center"/>
    </w:pPr>
    <w:rPr>
      <w:rFonts w:ascii="Times New Roman Bold" w:hAnsi="Times New Roman Bold"/>
      <w:b/>
      <w:sz w:val="20"/>
      <w:szCs w:val="22"/>
    </w:rPr>
  </w:style>
  <w:style w:type="paragraph" w:styleId="NormalWeb">
    <w:name w:val="Normal (Web)"/>
    <w:basedOn w:val="Normal"/>
    <w:uiPriority w:val="99"/>
    <w:unhideWhenUsed/>
    <w:rsid w:val="00AF0F01"/>
    <w:pPr>
      <w:spacing w:before="100" w:beforeAutospacing="1" w:after="100" w:afterAutospacing="1"/>
    </w:pPr>
    <w:rPr>
      <w:szCs w:val="24"/>
    </w:rPr>
  </w:style>
  <w:style w:type="paragraph" w:styleId="Title">
    <w:name w:val="Title"/>
    <w:aliases w:val="Figure Heading"/>
    <w:basedOn w:val="Normal"/>
    <w:next w:val="Normal"/>
    <w:link w:val="TitleChar"/>
    <w:qFormat/>
    <w:rsid w:val="00A53764"/>
    <w:pPr>
      <w:contextualSpacing/>
      <w:jc w:val="center"/>
    </w:pPr>
    <w:rPr>
      <w:rFonts w:eastAsiaTheme="majorEastAsia" w:cstheme="majorBidi"/>
      <w:b/>
      <w:spacing w:val="-10"/>
      <w:kern w:val="28"/>
      <w:szCs w:val="56"/>
    </w:rPr>
  </w:style>
  <w:style w:type="character" w:customStyle="1" w:styleId="TitleChar">
    <w:name w:val="Title Char"/>
    <w:aliases w:val="Figure Heading Char"/>
    <w:basedOn w:val="DefaultParagraphFont"/>
    <w:link w:val="Title"/>
    <w:rsid w:val="00A53764"/>
    <w:rPr>
      <w:rFonts w:eastAsiaTheme="majorEastAsia" w:cstheme="majorBidi"/>
      <w:b/>
      <w:spacing w:val="-10"/>
      <w:kern w:val="28"/>
      <w:sz w:val="24"/>
      <w:szCs w:val="56"/>
    </w:rPr>
  </w:style>
  <w:style w:type="paragraph" w:customStyle="1" w:styleId="Bullet">
    <w:name w:val="Bullet"/>
    <w:basedOn w:val="ListParagraph"/>
    <w:link w:val="BulletChar"/>
    <w:qFormat/>
    <w:rsid w:val="00F64617"/>
    <w:pPr>
      <w:numPr>
        <w:numId w:val="13"/>
      </w:numPr>
      <w:ind w:right="432"/>
    </w:pPr>
    <w:rPr>
      <w:rFonts w:ascii="Times New Roman" w:eastAsiaTheme="minorHAnsi" w:hAnsi="Times New Roman" w:cstheme="minorBidi"/>
    </w:rPr>
  </w:style>
  <w:style w:type="character" w:customStyle="1" w:styleId="BulletChar">
    <w:name w:val="Bullet Char"/>
    <w:basedOn w:val="DefaultParagraphFont"/>
    <w:link w:val="Bullet"/>
    <w:rsid w:val="00F64617"/>
    <w:rPr>
      <w:rFonts w:eastAsiaTheme="minorHAnsi" w:cstheme="minorBidi"/>
      <w:sz w:val="24"/>
      <w:szCs w:val="22"/>
    </w:rPr>
  </w:style>
  <w:style w:type="paragraph" w:customStyle="1" w:styleId="Tablecolumnheader">
    <w:name w:val="Table column header"/>
    <w:basedOn w:val="Normal"/>
    <w:qFormat/>
    <w:rsid w:val="00273F30"/>
    <w:pPr>
      <w:autoSpaceDE w:val="0"/>
      <w:autoSpaceDN w:val="0"/>
      <w:adjustRightInd w:val="0"/>
      <w:jc w:val="center"/>
    </w:pPr>
    <w:rPr>
      <w:rFonts w:ascii="Times New Roman Bold" w:hAnsi="Times New Roman Bold" w:cs="Arial"/>
      <w:b/>
      <w:bCs/>
      <w:smallCaps/>
      <w:color w:val="000000"/>
      <w:sz w:val="20"/>
      <w:szCs w:val="18"/>
    </w:rPr>
  </w:style>
  <w:style w:type="character" w:styleId="Strong">
    <w:name w:val="Strong"/>
    <w:basedOn w:val="DefaultParagraphFont"/>
    <w:uiPriority w:val="22"/>
    <w:qFormat/>
    <w:rsid w:val="00E838E4"/>
    <w:rPr>
      <w:b/>
      <w:bCs/>
    </w:rPr>
  </w:style>
  <w:style w:type="character" w:customStyle="1" w:styleId="Mention1">
    <w:name w:val="Mention1"/>
    <w:basedOn w:val="DefaultParagraphFont"/>
    <w:uiPriority w:val="99"/>
    <w:semiHidden/>
    <w:unhideWhenUsed/>
    <w:rsid w:val="00E838E4"/>
    <w:rPr>
      <w:color w:val="2B579A"/>
      <w:shd w:val="clear" w:color="auto" w:fill="E6E6E6"/>
    </w:rPr>
  </w:style>
  <w:style w:type="paragraph" w:styleId="TOCHeading">
    <w:name w:val="TOC Heading"/>
    <w:basedOn w:val="Heading1"/>
    <w:next w:val="Normal"/>
    <w:uiPriority w:val="39"/>
    <w:unhideWhenUsed/>
    <w:qFormat/>
    <w:rsid w:val="00E838E4"/>
    <w:pPr>
      <w:keepLines/>
      <w:numPr>
        <w:numId w:val="0"/>
      </w:numPr>
      <w:pBdr>
        <w:bottom w:val="none" w:sz="0" w:space="0" w:color="auto"/>
      </w:pBdr>
      <w:spacing w:after="0"/>
      <w:jc w:val="left"/>
      <w:outlineLvl w:val="9"/>
    </w:pPr>
    <w:rPr>
      <w:rFonts w:asciiTheme="majorHAnsi" w:eastAsiaTheme="majorEastAsia" w:hAnsiTheme="majorHAnsi" w:cstheme="majorBidi"/>
      <w:b w:val="0"/>
      <w:bCs w:val="0"/>
      <w:color w:val="2E74B5" w:themeColor="accent1" w:themeShade="BF"/>
      <w:kern w:val="0"/>
    </w:rPr>
  </w:style>
  <w:style w:type="paragraph" w:customStyle="1" w:styleId="HeadingAppendix">
    <w:name w:val="Heading Appendix"/>
    <w:basedOn w:val="Normal"/>
    <w:next w:val="Heading2"/>
    <w:link w:val="HeadingAppendixChar"/>
    <w:autoRedefine/>
    <w:qFormat/>
    <w:rsid w:val="00E838E4"/>
    <w:pPr>
      <w:spacing w:after="120"/>
      <w:ind w:left="2160" w:hanging="2160"/>
    </w:pPr>
    <w:rPr>
      <w:rFonts w:eastAsiaTheme="minorHAnsi"/>
      <w:b/>
      <w:sz w:val="28"/>
      <w:szCs w:val="22"/>
    </w:rPr>
  </w:style>
  <w:style w:type="character" w:customStyle="1" w:styleId="HeadingAppendixChar">
    <w:name w:val="Heading Appendix Char"/>
    <w:basedOn w:val="DefaultParagraphFont"/>
    <w:link w:val="HeadingAppendix"/>
    <w:rsid w:val="00E838E4"/>
    <w:rPr>
      <w:rFonts w:eastAsiaTheme="minorHAnsi"/>
      <w:b/>
      <w:sz w:val="28"/>
      <w:szCs w:val="22"/>
    </w:rPr>
  </w:style>
  <w:style w:type="paragraph" w:styleId="HTMLAddress">
    <w:name w:val="HTML Address"/>
    <w:basedOn w:val="Normal"/>
    <w:link w:val="HTMLAddressChar"/>
    <w:uiPriority w:val="99"/>
    <w:semiHidden/>
    <w:unhideWhenUsed/>
    <w:rsid w:val="00E838E4"/>
    <w:rPr>
      <w:rFonts w:eastAsiaTheme="minorHAnsi" w:cstheme="minorBidi"/>
      <w:i/>
      <w:iCs/>
      <w:szCs w:val="22"/>
    </w:rPr>
  </w:style>
  <w:style w:type="character" w:customStyle="1" w:styleId="HTMLAddressChar">
    <w:name w:val="HTML Address Char"/>
    <w:basedOn w:val="DefaultParagraphFont"/>
    <w:link w:val="HTMLAddress"/>
    <w:uiPriority w:val="99"/>
    <w:semiHidden/>
    <w:rsid w:val="00E838E4"/>
    <w:rPr>
      <w:rFonts w:eastAsiaTheme="minorHAnsi" w:cstheme="minorBidi"/>
      <w:i/>
      <w:iCs/>
      <w:sz w:val="24"/>
      <w:szCs w:val="22"/>
    </w:rPr>
  </w:style>
  <w:style w:type="paragraph" w:customStyle="1" w:styleId="msonormal0">
    <w:name w:val="msonormal"/>
    <w:basedOn w:val="Normal"/>
    <w:rsid w:val="0055090C"/>
    <w:pPr>
      <w:spacing w:before="100" w:beforeAutospacing="1" w:after="100" w:afterAutospacing="1"/>
    </w:pPr>
    <w:rPr>
      <w:szCs w:val="24"/>
    </w:rPr>
  </w:style>
  <w:style w:type="paragraph" w:customStyle="1" w:styleId="xl39">
    <w:name w:val="xl39"/>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40">
    <w:name w:val="xl40"/>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44">
    <w:name w:val="xl44"/>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51">
    <w:name w:val="xl51"/>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55">
    <w:name w:val="xl55"/>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6">
    <w:name w:val="xl66"/>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AppendixHeading">
    <w:name w:val="Appendix Heading"/>
    <w:basedOn w:val="Heading2B"/>
    <w:link w:val="AppendixHeadingChar"/>
    <w:qFormat/>
    <w:rsid w:val="00AC1F26"/>
    <w:pPr>
      <w:numPr>
        <w:numId w:val="20"/>
      </w:numPr>
    </w:pPr>
  </w:style>
  <w:style w:type="character" w:customStyle="1" w:styleId="StyleHeading1Left0Firstline0Char">
    <w:name w:val="Style Heading 1 + Left:  0&quot; First line:  0&quot; Char"/>
    <w:basedOn w:val="Heading1Char"/>
    <w:link w:val="StyleHeading1Left0Firstline0"/>
    <w:rsid w:val="00AC1F26"/>
    <w:rPr>
      <w:rFonts w:ascii="Times New Roman Bold" w:hAnsi="Times New Roman Bold"/>
      <w:b/>
      <w:bCs/>
      <w:kern w:val="32"/>
      <w:sz w:val="32"/>
      <w:szCs w:val="32"/>
    </w:rPr>
  </w:style>
  <w:style w:type="character" w:customStyle="1" w:styleId="Heading1BChar">
    <w:name w:val="Heading 1B Char"/>
    <w:basedOn w:val="StyleHeading1Left0Firstline0Char"/>
    <w:link w:val="Heading1B"/>
    <w:rsid w:val="00AC1F26"/>
    <w:rPr>
      <w:rFonts w:ascii="Times New Roman Bold" w:hAnsi="Times New Roman Bold"/>
      <w:b/>
      <w:bCs/>
      <w:kern w:val="32"/>
      <w:sz w:val="32"/>
      <w:szCs w:val="32"/>
    </w:rPr>
  </w:style>
  <w:style w:type="character" w:customStyle="1" w:styleId="Heading2BChar">
    <w:name w:val="Heading 2B Char"/>
    <w:basedOn w:val="Heading1BChar"/>
    <w:link w:val="Heading2B"/>
    <w:rsid w:val="00AC1F26"/>
    <w:rPr>
      <w:rFonts w:ascii="Times New Roman Bold" w:hAnsi="Times New Roman Bold"/>
      <w:b/>
      <w:bCs/>
      <w:kern w:val="32"/>
      <w:sz w:val="32"/>
      <w:szCs w:val="32"/>
    </w:rPr>
  </w:style>
  <w:style w:type="character" w:customStyle="1" w:styleId="AppendixHeadingChar">
    <w:name w:val="Appendix Heading Char"/>
    <w:basedOn w:val="Heading2BChar"/>
    <w:link w:val="AppendixHeading"/>
    <w:rsid w:val="00AC1F26"/>
    <w:rPr>
      <w:rFonts w:ascii="Times New Roman Bold" w:hAnsi="Times New Roman Bold"/>
      <w:b/>
      <w:bCs/>
      <w:kern w:val="32"/>
      <w:sz w:val="32"/>
      <w:szCs w:val="32"/>
    </w:rPr>
  </w:style>
  <w:style w:type="character" w:customStyle="1" w:styleId="UnresolvedMention1">
    <w:name w:val="Unresolved Mention1"/>
    <w:basedOn w:val="DefaultParagraphFont"/>
    <w:uiPriority w:val="99"/>
    <w:semiHidden/>
    <w:unhideWhenUsed/>
    <w:rsid w:val="00C61221"/>
    <w:rPr>
      <w:color w:val="808080"/>
      <w:shd w:val="clear" w:color="auto" w:fill="E6E6E6"/>
    </w:rPr>
  </w:style>
  <w:style w:type="paragraph" w:customStyle="1" w:styleId="font15">
    <w:name w:val="font15"/>
    <w:basedOn w:val="Normal"/>
    <w:rsid w:val="002E569F"/>
    <w:pPr>
      <w:spacing w:before="100" w:beforeAutospacing="1" w:after="100" w:afterAutospacing="1" w:line="240" w:lineRule="auto"/>
    </w:pPr>
    <w:rPr>
      <w:color w:val="000000"/>
      <w:sz w:val="20"/>
    </w:rPr>
  </w:style>
  <w:style w:type="paragraph" w:customStyle="1" w:styleId="xl17">
    <w:name w:val="xl17"/>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
    <w:name w:val="xl20"/>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42">
    <w:name w:val="xl42"/>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43">
    <w:name w:val="xl43"/>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79">
    <w:name w:val="xl79"/>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80">
    <w:name w:val="xl80"/>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15">
    <w:name w:val="xl115"/>
    <w:basedOn w:val="Normal"/>
    <w:rsid w:val="002E56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character" w:customStyle="1" w:styleId="font151">
    <w:name w:val="font151"/>
    <w:basedOn w:val="DefaultParagraphFont"/>
    <w:rsid w:val="002E569F"/>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Bodytextsupersmall">
    <w:name w:val="Body text supersmall"/>
    <w:basedOn w:val="Bodytextreduced"/>
    <w:qFormat/>
    <w:rsid w:val="00B702A3"/>
    <w:pPr>
      <w:spacing w:line="240" w:lineRule="auto"/>
      <w:jc w:val="both"/>
    </w:pPr>
    <w:rPr>
      <w:sz w:val="8"/>
      <w:lang w:val="x-none" w:eastAsia="x-none"/>
    </w:rPr>
  </w:style>
  <w:style w:type="character" w:customStyle="1" w:styleId="UnresolvedMention2">
    <w:name w:val="Unresolved Mention2"/>
    <w:basedOn w:val="DefaultParagraphFont"/>
    <w:uiPriority w:val="99"/>
    <w:semiHidden/>
    <w:unhideWhenUsed/>
    <w:rsid w:val="001F0566"/>
    <w:rPr>
      <w:color w:val="808080"/>
      <w:shd w:val="clear" w:color="auto" w:fill="E6E6E6"/>
    </w:rPr>
  </w:style>
  <w:style w:type="paragraph" w:customStyle="1" w:styleId="Heading2A">
    <w:name w:val="Heading 2A"/>
    <w:basedOn w:val="Heading2"/>
    <w:qFormat/>
    <w:rsid w:val="001F0566"/>
    <w:pPr>
      <w:keepLines/>
      <w:numPr>
        <w:ilvl w:val="0"/>
        <w:numId w:val="43"/>
      </w:numPr>
      <w:spacing w:before="240" w:after="240"/>
    </w:pPr>
    <w:rPr>
      <w:rFonts w:ascii="Times New Roman" w:eastAsiaTheme="majorEastAsia" w:hAnsi="Times New Roman" w:cstheme="majorBidi"/>
      <w:bCs w:val="0"/>
      <w:iCs w:val="0"/>
      <w:sz w:val="32"/>
      <w:szCs w:val="26"/>
    </w:rPr>
  </w:style>
  <w:style w:type="character" w:customStyle="1" w:styleId="CaptionChar">
    <w:name w:val="Caption Char"/>
    <w:link w:val="Caption"/>
    <w:uiPriority w:val="35"/>
    <w:rsid w:val="003B40D3"/>
    <w:rPr>
      <w:rFonts w:ascii="Times New Roman Bold" w:hAnsi="Times New Roman Bold"/>
      <w:b/>
      <w:sz w:val="24"/>
      <w:szCs w:val="22"/>
    </w:rPr>
  </w:style>
  <w:style w:type="paragraph" w:customStyle="1" w:styleId="Tabletext0">
    <w:name w:val="Table text"/>
    <w:basedOn w:val="Normal"/>
    <w:qFormat/>
    <w:rsid w:val="0057184C"/>
    <w:pPr>
      <w:spacing w:after="0" w:line="240" w:lineRule="auto"/>
      <w:jc w:val="center"/>
    </w:pPr>
    <w:rPr>
      <w:rFonts w:eastAsiaTheme="majorEastAsia" w:cstheme="majorBidi"/>
      <w:bCs/>
      <w:sz w:val="20"/>
      <w:szCs w:val="22"/>
    </w:rPr>
  </w:style>
  <w:style w:type="table" w:styleId="MediumShading1-Accent5">
    <w:name w:val="Medium Shading 1 Accent 5"/>
    <w:basedOn w:val="TableNormal"/>
    <w:uiPriority w:val="63"/>
    <w:rsid w:val="0057184C"/>
    <w:rPr>
      <w:rFonts w:asciiTheme="minorHAnsi" w:eastAsiaTheme="minorHAnsi" w:hAnsiTheme="minorHAnsi" w:cstheme="minorBidi"/>
      <w:sz w:val="22"/>
      <w:szCs w:val="22"/>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Ref">
    <w:name w:val="Ref"/>
    <w:basedOn w:val="Normal"/>
    <w:qFormat/>
    <w:rsid w:val="0057184C"/>
    <w:pPr>
      <w:ind w:left="720" w:hanging="720"/>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41791">
      <w:bodyDiv w:val="1"/>
      <w:marLeft w:val="0"/>
      <w:marRight w:val="0"/>
      <w:marTop w:val="0"/>
      <w:marBottom w:val="0"/>
      <w:divBdr>
        <w:top w:val="none" w:sz="0" w:space="0" w:color="auto"/>
        <w:left w:val="none" w:sz="0" w:space="0" w:color="auto"/>
        <w:bottom w:val="none" w:sz="0" w:space="0" w:color="auto"/>
        <w:right w:val="none" w:sz="0" w:space="0" w:color="auto"/>
      </w:divBdr>
    </w:div>
    <w:div w:id="34232294">
      <w:bodyDiv w:val="1"/>
      <w:marLeft w:val="0"/>
      <w:marRight w:val="0"/>
      <w:marTop w:val="0"/>
      <w:marBottom w:val="0"/>
      <w:divBdr>
        <w:top w:val="none" w:sz="0" w:space="0" w:color="auto"/>
        <w:left w:val="none" w:sz="0" w:space="0" w:color="auto"/>
        <w:bottom w:val="none" w:sz="0" w:space="0" w:color="auto"/>
        <w:right w:val="none" w:sz="0" w:space="0" w:color="auto"/>
      </w:divBdr>
    </w:div>
    <w:div w:id="63726964">
      <w:bodyDiv w:val="1"/>
      <w:marLeft w:val="0"/>
      <w:marRight w:val="0"/>
      <w:marTop w:val="0"/>
      <w:marBottom w:val="0"/>
      <w:divBdr>
        <w:top w:val="none" w:sz="0" w:space="0" w:color="auto"/>
        <w:left w:val="none" w:sz="0" w:space="0" w:color="auto"/>
        <w:bottom w:val="none" w:sz="0" w:space="0" w:color="auto"/>
        <w:right w:val="none" w:sz="0" w:space="0" w:color="auto"/>
      </w:divBdr>
    </w:div>
    <w:div w:id="67462240">
      <w:bodyDiv w:val="1"/>
      <w:marLeft w:val="0"/>
      <w:marRight w:val="0"/>
      <w:marTop w:val="0"/>
      <w:marBottom w:val="0"/>
      <w:divBdr>
        <w:top w:val="none" w:sz="0" w:space="0" w:color="auto"/>
        <w:left w:val="none" w:sz="0" w:space="0" w:color="auto"/>
        <w:bottom w:val="none" w:sz="0" w:space="0" w:color="auto"/>
        <w:right w:val="none" w:sz="0" w:space="0" w:color="auto"/>
      </w:divBdr>
    </w:div>
    <w:div w:id="84039689">
      <w:bodyDiv w:val="1"/>
      <w:marLeft w:val="0"/>
      <w:marRight w:val="0"/>
      <w:marTop w:val="0"/>
      <w:marBottom w:val="0"/>
      <w:divBdr>
        <w:top w:val="none" w:sz="0" w:space="0" w:color="auto"/>
        <w:left w:val="none" w:sz="0" w:space="0" w:color="auto"/>
        <w:bottom w:val="none" w:sz="0" w:space="0" w:color="auto"/>
        <w:right w:val="none" w:sz="0" w:space="0" w:color="auto"/>
      </w:divBdr>
    </w:div>
    <w:div w:id="170142038">
      <w:bodyDiv w:val="1"/>
      <w:marLeft w:val="0"/>
      <w:marRight w:val="0"/>
      <w:marTop w:val="0"/>
      <w:marBottom w:val="0"/>
      <w:divBdr>
        <w:top w:val="none" w:sz="0" w:space="0" w:color="auto"/>
        <w:left w:val="none" w:sz="0" w:space="0" w:color="auto"/>
        <w:bottom w:val="none" w:sz="0" w:space="0" w:color="auto"/>
        <w:right w:val="none" w:sz="0" w:space="0" w:color="auto"/>
      </w:divBdr>
    </w:div>
    <w:div w:id="183059489">
      <w:bodyDiv w:val="1"/>
      <w:marLeft w:val="0"/>
      <w:marRight w:val="0"/>
      <w:marTop w:val="0"/>
      <w:marBottom w:val="0"/>
      <w:divBdr>
        <w:top w:val="none" w:sz="0" w:space="0" w:color="auto"/>
        <w:left w:val="none" w:sz="0" w:space="0" w:color="auto"/>
        <w:bottom w:val="none" w:sz="0" w:space="0" w:color="auto"/>
        <w:right w:val="none" w:sz="0" w:space="0" w:color="auto"/>
      </w:divBdr>
    </w:div>
    <w:div w:id="206115175">
      <w:bodyDiv w:val="1"/>
      <w:marLeft w:val="0"/>
      <w:marRight w:val="0"/>
      <w:marTop w:val="0"/>
      <w:marBottom w:val="0"/>
      <w:divBdr>
        <w:top w:val="none" w:sz="0" w:space="0" w:color="auto"/>
        <w:left w:val="none" w:sz="0" w:space="0" w:color="auto"/>
        <w:bottom w:val="none" w:sz="0" w:space="0" w:color="auto"/>
        <w:right w:val="none" w:sz="0" w:space="0" w:color="auto"/>
      </w:divBdr>
    </w:div>
    <w:div w:id="207184089">
      <w:bodyDiv w:val="1"/>
      <w:marLeft w:val="0"/>
      <w:marRight w:val="0"/>
      <w:marTop w:val="0"/>
      <w:marBottom w:val="0"/>
      <w:divBdr>
        <w:top w:val="none" w:sz="0" w:space="0" w:color="auto"/>
        <w:left w:val="none" w:sz="0" w:space="0" w:color="auto"/>
        <w:bottom w:val="none" w:sz="0" w:space="0" w:color="auto"/>
        <w:right w:val="none" w:sz="0" w:space="0" w:color="auto"/>
      </w:divBdr>
    </w:div>
    <w:div w:id="244651857">
      <w:bodyDiv w:val="1"/>
      <w:marLeft w:val="0"/>
      <w:marRight w:val="0"/>
      <w:marTop w:val="0"/>
      <w:marBottom w:val="0"/>
      <w:divBdr>
        <w:top w:val="none" w:sz="0" w:space="0" w:color="auto"/>
        <w:left w:val="none" w:sz="0" w:space="0" w:color="auto"/>
        <w:bottom w:val="none" w:sz="0" w:space="0" w:color="auto"/>
        <w:right w:val="none" w:sz="0" w:space="0" w:color="auto"/>
      </w:divBdr>
    </w:div>
    <w:div w:id="299379828">
      <w:bodyDiv w:val="1"/>
      <w:marLeft w:val="0"/>
      <w:marRight w:val="0"/>
      <w:marTop w:val="0"/>
      <w:marBottom w:val="0"/>
      <w:divBdr>
        <w:top w:val="none" w:sz="0" w:space="0" w:color="auto"/>
        <w:left w:val="none" w:sz="0" w:space="0" w:color="auto"/>
        <w:bottom w:val="none" w:sz="0" w:space="0" w:color="auto"/>
        <w:right w:val="none" w:sz="0" w:space="0" w:color="auto"/>
      </w:divBdr>
    </w:div>
    <w:div w:id="308366456">
      <w:bodyDiv w:val="1"/>
      <w:marLeft w:val="0"/>
      <w:marRight w:val="0"/>
      <w:marTop w:val="0"/>
      <w:marBottom w:val="0"/>
      <w:divBdr>
        <w:top w:val="none" w:sz="0" w:space="0" w:color="auto"/>
        <w:left w:val="none" w:sz="0" w:space="0" w:color="auto"/>
        <w:bottom w:val="none" w:sz="0" w:space="0" w:color="auto"/>
        <w:right w:val="none" w:sz="0" w:space="0" w:color="auto"/>
      </w:divBdr>
    </w:div>
    <w:div w:id="364209964">
      <w:bodyDiv w:val="1"/>
      <w:marLeft w:val="0"/>
      <w:marRight w:val="0"/>
      <w:marTop w:val="0"/>
      <w:marBottom w:val="0"/>
      <w:divBdr>
        <w:top w:val="none" w:sz="0" w:space="0" w:color="auto"/>
        <w:left w:val="none" w:sz="0" w:space="0" w:color="auto"/>
        <w:bottom w:val="none" w:sz="0" w:space="0" w:color="auto"/>
        <w:right w:val="none" w:sz="0" w:space="0" w:color="auto"/>
      </w:divBdr>
    </w:div>
    <w:div w:id="375089026">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67817468">
      <w:bodyDiv w:val="1"/>
      <w:marLeft w:val="0"/>
      <w:marRight w:val="0"/>
      <w:marTop w:val="0"/>
      <w:marBottom w:val="0"/>
      <w:divBdr>
        <w:top w:val="none" w:sz="0" w:space="0" w:color="auto"/>
        <w:left w:val="none" w:sz="0" w:space="0" w:color="auto"/>
        <w:bottom w:val="none" w:sz="0" w:space="0" w:color="auto"/>
        <w:right w:val="none" w:sz="0" w:space="0" w:color="auto"/>
      </w:divBdr>
    </w:div>
    <w:div w:id="496655793">
      <w:bodyDiv w:val="1"/>
      <w:marLeft w:val="0"/>
      <w:marRight w:val="0"/>
      <w:marTop w:val="0"/>
      <w:marBottom w:val="0"/>
      <w:divBdr>
        <w:top w:val="none" w:sz="0" w:space="0" w:color="auto"/>
        <w:left w:val="none" w:sz="0" w:space="0" w:color="auto"/>
        <w:bottom w:val="none" w:sz="0" w:space="0" w:color="auto"/>
        <w:right w:val="none" w:sz="0" w:space="0" w:color="auto"/>
      </w:divBdr>
    </w:div>
    <w:div w:id="512454790">
      <w:bodyDiv w:val="1"/>
      <w:marLeft w:val="0"/>
      <w:marRight w:val="0"/>
      <w:marTop w:val="0"/>
      <w:marBottom w:val="0"/>
      <w:divBdr>
        <w:top w:val="none" w:sz="0" w:space="0" w:color="auto"/>
        <w:left w:val="none" w:sz="0" w:space="0" w:color="auto"/>
        <w:bottom w:val="none" w:sz="0" w:space="0" w:color="auto"/>
        <w:right w:val="none" w:sz="0" w:space="0" w:color="auto"/>
      </w:divBdr>
    </w:div>
    <w:div w:id="555699297">
      <w:bodyDiv w:val="1"/>
      <w:marLeft w:val="0"/>
      <w:marRight w:val="0"/>
      <w:marTop w:val="0"/>
      <w:marBottom w:val="0"/>
      <w:divBdr>
        <w:top w:val="none" w:sz="0" w:space="0" w:color="auto"/>
        <w:left w:val="none" w:sz="0" w:space="0" w:color="auto"/>
        <w:bottom w:val="none" w:sz="0" w:space="0" w:color="auto"/>
        <w:right w:val="none" w:sz="0" w:space="0" w:color="auto"/>
      </w:divBdr>
    </w:div>
    <w:div w:id="577980651">
      <w:bodyDiv w:val="1"/>
      <w:marLeft w:val="0"/>
      <w:marRight w:val="0"/>
      <w:marTop w:val="0"/>
      <w:marBottom w:val="0"/>
      <w:divBdr>
        <w:top w:val="none" w:sz="0" w:space="0" w:color="auto"/>
        <w:left w:val="none" w:sz="0" w:space="0" w:color="auto"/>
        <w:bottom w:val="none" w:sz="0" w:space="0" w:color="auto"/>
        <w:right w:val="none" w:sz="0" w:space="0" w:color="auto"/>
      </w:divBdr>
    </w:div>
    <w:div w:id="614025857">
      <w:bodyDiv w:val="1"/>
      <w:marLeft w:val="0"/>
      <w:marRight w:val="0"/>
      <w:marTop w:val="0"/>
      <w:marBottom w:val="0"/>
      <w:divBdr>
        <w:top w:val="none" w:sz="0" w:space="0" w:color="auto"/>
        <w:left w:val="none" w:sz="0" w:space="0" w:color="auto"/>
        <w:bottom w:val="none" w:sz="0" w:space="0" w:color="auto"/>
        <w:right w:val="none" w:sz="0" w:space="0" w:color="auto"/>
      </w:divBdr>
    </w:div>
    <w:div w:id="666134826">
      <w:bodyDiv w:val="1"/>
      <w:marLeft w:val="0"/>
      <w:marRight w:val="0"/>
      <w:marTop w:val="0"/>
      <w:marBottom w:val="0"/>
      <w:divBdr>
        <w:top w:val="none" w:sz="0" w:space="0" w:color="auto"/>
        <w:left w:val="none" w:sz="0" w:space="0" w:color="auto"/>
        <w:bottom w:val="none" w:sz="0" w:space="0" w:color="auto"/>
        <w:right w:val="none" w:sz="0" w:space="0" w:color="auto"/>
      </w:divBdr>
    </w:div>
    <w:div w:id="684014424">
      <w:bodyDiv w:val="1"/>
      <w:marLeft w:val="0"/>
      <w:marRight w:val="0"/>
      <w:marTop w:val="0"/>
      <w:marBottom w:val="0"/>
      <w:divBdr>
        <w:top w:val="none" w:sz="0" w:space="0" w:color="auto"/>
        <w:left w:val="none" w:sz="0" w:space="0" w:color="auto"/>
        <w:bottom w:val="none" w:sz="0" w:space="0" w:color="auto"/>
        <w:right w:val="none" w:sz="0" w:space="0" w:color="auto"/>
      </w:divBdr>
    </w:div>
    <w:div w:id="716397615">
      <w:bodyDiv w:val="1"/>
      <w:marLeft w:val="0"/>
      <w:marRight w:val="0"/>
      <w:marTop w:val="0"/>
      <w:marBottom w:val="0"/>
      <w:divBdr>
        <w:top w:val="none" w:sz="0" w:space="0" w:color="auto"/>
        <w:left w:val="none" w:sz="0" w:space="0" w:color="auto"/>
        <w:bottom w:val="none" w:sz="0" w:space="0" w:color="auto"/>
        <w:right w:val="none" w:sz="0" w:space="0" w:color="auto"/>
      </w:divBdr>
    </w:div>
    <w:div w:id="723602257">
      <w:bodyDiv w:val="1"/>
      <w:marLeft w:val="0"/>
      <w:marRight w:val="0"/>
      <w:marTop w:val="0"/>
      <w:marBottom w:val="0"/>
      <w:divBdr>
        <w:top w:val="none" w:sz="0" w:space="0" w:color="auto"/>
        <w:left w:val="none" w:sz="0" w:space="0" w:color="auto"/>
        <w:bottom w:val="none" w:sz="0" w:space="0" w:color="auto"/>
        <w:right w:val="none" w:sz="0" w:space="0" w:color="auto"/>
      </w:divBdr>
    </w:div>
    <w:div w:id="764499530">
      <w:bodyDiv w:val="1"/>
      <w:marLeft w:val="0"/>
      <w:marRight w:val="0"/>
      <w:marTop w:val="0"/>
      <w:marBottom w:val="0"/>
      <w:divBdr>
        <w:top w:val="none" w:sz="0" w:space="0" w:color="auto"/>
        <w:left w:val="none" w:sz="0" w:space="0" w:color="auto"/>
        <w:bottom w:val="none" w:sz="0" w:space="0" w:color="auto"/>
        <w:right w:val="none" w:sz="0" w:space="0" w:color="auto"/>
      </w:divBdr>
    </w:div>
    <w:div w:id="766540363">
      <w:bodyDiv w:val="1"/>
      <w:marLeft w:val="0"/>
      <w:marRight w:val="0"/>
      <w:marTop w:val="0"/>
      <w:marBottom w:val="0"/>
      <w:divBdr>
        <w:top w:val="none" w:sz="0" w:space="0" w:color="auto"/>
        <w:left w:val="none" w:sz="0" w:space="0" w:color="auto"/>
        <w:bottom w:val="none" w:sz="0" w:space="0" w:color="auto"/>
        <w:right w:val="none" w:sz="0" w:space="0" w:color="auto"/>
      </w:divBdr>
    </w:div>
    <w:div w:id="797382404">
      <w:bodyDiv w:val="1"/>
      <w:marLeft w:val="0"/>
      <w:marRight w:val="0"/>
      <w:marTop w:val="0"/>
      <w:marBottom w:val="0"/>
      <w:divBdr>
        <w:top w:val="none" w:sz="0" w:space="0" w:color="auto"/>
        <w:left w:val="none" w:sz="0" w:space="0" w:color="auto"/>
        <w:bottom w:val="none" w:sz="0" w:space="0" w:color="auto"/>
        <w:right w:val="none" w:sz="0" w:space="0" w:color="auto"/>
      </w:divBdr>
    </w:div>
    <w:div w:id="812067693">
      <w:bodyDiv w:val="1"/>
      <w:marLeft w:val="0"/>
      <w:marRight w:val="0"/>
      <w:marTop w:val="0"/>
      <w:marBottom w:val="0"/>
      <w:divBdr>
        <w:top w:val="none" w:sz="0" w:space="0" w:color="auto"/>
        <w:left w:val="none" w:sz="0" w:space="0" w:color="auto"/>
        <w:bottom w:val="none" w:sz="0" w:space="0" w:color="auto"/>
        <w:right w:val="none" w:sz="0" w:space="0" w:color="auto"/>
      </w:divBdr>
    </w:div>
    <w:div w:id="825321600">
      <w:bodyDiv w:val="1"/>
      <w:marLeft w:val="0"/>
      <w:marRight w:val="0"/>
      <w:marTop w:val="0"/>
      <w:marBottom w:val="0"/>
      <w:divBdr>
        <w:top w:val="none" w:sz="0" w:space="0" w:color="auto"/>
        <w:left w:val="none" w:sz="0" w:space="0" w:color="auto"/>
        <w:bottom w:val="none" w:sz="0" w:space="0" w:color="auto"/>
        <w:right w:val="none" w:sz="0" w:space="0" w:color="auto"/>
      </w:divBdr>
    </w:div>
    <w:div w:id="859394705">
      <w:bodyDiv w:val="1"/>
      <w:marLeft w:val="0"/>
      <w:marRight w:val="0"/>
      <w:marTop w:val="0"/>
      <w:marBottom w:val="0"/>
      <w:divBdr>
        <w:top w:val="none" w:sz="0" w:space="0" w:color="auto"/>
        <w:left w:val="none" w:sz="0" w:space="0" w:color="auto"/>
        <w:bottom w:val="none" w:sz="0" w:space="0" w:color="auto"/>
        <w:right w:val="none" w:sz="0" w:space="0" w:color="auto"/>
      </w:divBdr>
    </w:div>
    <w:div w:id="874927822">
      <w:bodyDiv w:val="1"/>
      <w:marLeft w:val="0"/>
      <w:marRight w:val="0"/>
      <w:marTop w:val="0"/>
      <w:marBottom w:val="0"/>
      <w:divBdr>
        <w:top w:val="none" w:sz="0" w:space="0" w:color="auto"/>
        <w:left w:val="none" w:sz="0" w:space="0" w:color="auto"/>
        <w:bottom w:val="none" w:sz="0" w:space="0" w:color="auto"/>
        <w:right w:val="none" w:sz="0" w:space="0" w:color="auto"/>
      </w:divBdr>
    </w:div>
    <w:div w:id="883516866">
      <w:bodyDiv w:val="1"/>
      <w:marLeft w:val="0"/>
      <w:marRight w:val="0"/>
      <w:marTop w:val="0"/>
      <w:marBottom w:val="0"/>
      <w:divBdr>
        <w:top w:val="none" w:sz="0" w:space="0" w:color="auto"/>
        <w:left w:val="none" w:sz="0" w:space="0" w:color="auto"/>
        <w:bottom w:val="none" w:sz="0" w:space="0" w:color="auto"/>
        <w:right w:val="none" w:sz="0" w:space="0" w:color="auto"/>
      </w:divBdr>
    </w:div>
    <w:div w:id="910626032">
      <w:bodyDiv w:val="1"/>
      <w:marLeft w:val="0"/>
      <w:marRight w:val="0"/>
      <w:marTop w:val="0"/>
      <w:marBottom w:val="0"/>
      <w:divBdr>
        <w:top w:val="none" w:sz="0" w:space="0" w:color="auto"/>
        <w:left w:val="none" w:sz="0" w:space="0" w:color="auto"/>
        <w:bottom w:val="none" w:sz="0" w:space="0" w:color="auto"/>
        <w:right w:val="none" w:sz="0" w:space="0" w:color="auto"/>
      </w:divBdr>
    </w:div>
    <w:div w:id="935527901">
      <w:bodyDiv w:val="1"/>
      <w:marLeft w:val="0"/>
      <w:marRight w:val="0"/>
      <w:marTop w:val="0"/>
      <w:marBottom w:val="0"/>
      <w:divBdr>
        <w:top w:val="none" w:sz="0" w:space="0" w:color="auto"/>
        <w:left w:val="none" w:sz="0" w:space="0" w:color="auto"/>
        <w:bottom w:val="none" w:sz="0" w:space="0" w:color="auto"/>
        <w:right w:val="none" w:sz="0" w:space="0" w:color="auto"/>
      </w:divBdr>
    </w:div>
    <w:div w:id="937755778">
      <w:bodyDiv w:val="1"/>
      <w:marLeft w:val="0"/>
      <w:marRight w:val="0"/>
      <w:marTop w:val="0"/>
      <w:marBottom w:val="0"/>
      <w:divBdr>
        <w:top w:val="none" w:sz="0" w:space="0" w:color="auto"/>
        <w:left w:val="none" w:sz="0" w:space="0" w:color="auto"/>
        <w:bottom w:val="none" w:sz="0" w:space="0" w:color="auto"/>
        <w:right w:val="none" w:sz="0" w:space="0" w:color="auto"/>
      </w:divBdr>
    </w:div>
    <w:div w:id="941379342">
      <w:bodyDiv w:val="1"/>
      <w:marLeft w:val="0"/>
      <w:marRight w:val="0"/>
      <w:marTop w:val="0"/>
      <w:marBottom w:val="0"/>
      <w:divBdr>
        <w:top w:val="none" w:sz="0" w:space="0" w:color="auto"/>
        <w:left w:val="none" w:sz="0" w:space="0" w:color="auto"/>
        <w:bottom w:val="none" w:sz="0" w:space="0" w:color="auto"/>
        <w:right w:val="none" w:sz="0" w:space="0" w:color="auto"/>
      </w:divBdr>
    </w:div>
    <w:div w:id="973868727">
      <w:bodyDiv w:val="1"/>
      <w:marLeft w:val="0"/>
      <w:marRight w:val="0"/>
      <w:marTop w:val="0"/>
      <w:marBottom w:val="0"/>
      <w:divBdr>
        <w:top w:val="none" w:sz="0" w:space="0" w:color="auto"/>
        <w:left w:val="none" w:sz="0" w:space="0" w:color="auto"/>
        <w:bottom w:val="none" w:sz="0" w:space="0" w:color="auto"/>
        <w:right w:val="none" w:sz="0" w:space="0" w:color="auto"/>
      </w:divBdr>
    </w:div>
    <w:div w:id="981033474">
      <w:bodyDiv w:val="1"/>
      <w:marLeft w:val="0"/>
      <w:marRight w:val="0"/>
      <w:marTop w:val="0"/>
      <w:marBottom w:val="0"/>
      <w:divBdr>
        <w:top w:val="none" w:sz="0" w:space="0" w:color="auto"/>
        <w:left w:val="none" w:sz="0" w:space="0" w:color="auto"/>
        <w:bottom w:val="none" w:sz="0" w:space="0" w:color="auto"/>
        <w:right w:val="none" w:sz="0" w:space="0" w:color="auto"/>
      </w:divBdr>
    </w:div>
    <w:div w:id="982277916">
      <w:bodyDiv w:val="1"/>
      <w:marLeft w:val="0"/>
      <w:marRight w:val="0"/>
      <w:marTop w:val="0"/>
      <w:marBottom w:val="0"/>
      <w:divBdr>
        <w:top w:val="none" w:sz="0" w:space="0" w:color="auto"/>
        <w:left w:val="none" w:sz="0" w:space="0" w:color="auto"/>
        <w:bottom w:val="none" w:sz="0" w:space="0" w:color="auto"/>
        <w:right w:val="none" w:sz="0" w:space="0" w:color="auto"/>
      </w:divBdr>
    </w:div>
    <w:div w:id="1012076285">
      <w:bodyDiv w:val="1"/>
      <w:marLeft w:val="0"/>
      <w:marRight w:val="0"/>
      <w:marTop w:val="0"/>
      <w:marBottom w:val="0"/>
      <w:divBdr>
        <w:top w:val="none" w:sz="0" w:space="0" w:color="auto"/>
        <w:left w:val="none" w:sz="0" w:space="0" w:color="auto"/>
        <w:bottom w:val="none" w:sz="0" w:space="0" w:color="auto"/>
        <w:right w:val="none" w:sz="0" w:space="0" w:color="auto"/>
      </w:divBdr>
    </w:div>
    <w:div w:id="1090590363">
      <w:bodyDiv w:val="1"/>
      <w:marLeft w:val="0"/>
      <w:marRight w:val="0"/>
      <w:marTop w:val="0"/>
      <w:marBottom w:val="0"/>
      <w:divBdr>
        <w:top w:val="none" w:sz="0" w:space="0" w:color="auto"/>
        <w:left w:val="none" w:sz="0" w:space="0" w:color="auto"/>
        <w:bottom w:val="none" w:sz="0" w:space="0" w:color="auto"/>
        <w:right w:val="none" w:sz="0" w:space="0" w:color="auto"/>
      </w:divBdr>
    </w:div>
    <w:div w:id="1103501191">
      <w:bodyDiv w:val="1"/>
      <w:marLeft w:val="0"/>
      <w:marRight w:val="0"/>
      <w:marTop w:val="0"/>
      <w:marBottom w:val="0"/>
      <w:divBdr>
        <w:top w:val="none" w:sz="0" w:space="0" w:color="auto"/>
        <w:left w:val="none" w:sz="0" w:space="0" w:color="auto"/>
        <w:bottom w:val="none" w:sz="0" w:space="0" w:color="auto"/>
        <w:right w:val="none" w:sz="0" w:space="0" w:color="auto"/>
      </w:divBdr>
    </w:div>
    <w:div w:id="1149715088">
      <w:bodyDiv w:val="1"/>
      <w:marLeft w:val="0"/>
      <w:marRight w:val="0"/>
      <w:marTop w:val="0"/>
      <w:marBottom w:val="0"/>
      <w:divBdr>
        <w:top w:val="none" w:sz="0" w:space="0" w:color="auto"/>
        <w:left w:val="none" w:sz="0" w:space="0" w:color="auto"/>
        <w:bottom w:val="none" w:sz="0" w:space="0" w:color="auto"/>
        <w:right w:val="none" w:sz="0" w:space="0" w:color="auto"/>
      </w:divBdr>
    </w:div>
    <w:div w:id="1253590569">
      <w:bodyDiv w:val="1"/>
      <w:marLeft w:val="0"/>
      <w:marRight w:val="0"/>
      <w:marTop w:val="0"/>
      <w:marBottom w:val="0"/>
      <w:divBdr>
        <w:top w:val="none" w:sz="0" w:space="0" w:color="auto"/>
        <w:left w:val="none" w:sz="0" w:space="0" w:color="auto"/>
        <w:bottom w:val="none" w:sz="0" w:space="0" w:color="auto"/>
        <w:right w:val="none" w:sz="0" w:space="0" w:color="auto"/>
      </w:divBdr>
    </w:div>
    <w:div w:id="1264191553">
      <w:bodyDiv w:val="1"/>
      <w:marLeft w:val="0"/>
      <w:marRight w:val="0"/>
      <w:marTop w:val="0"/>
      <w:marBottom w:val="0"/>
      <w:divBdr>
        <w:top w:val="none" w:sz="0" w:space="0" w:color="auto"/>
        <w:left w:val="none" w:sz="0" w:space="0" w:color="auto"/>
        <w:bottom w:val="none" w:sz="0" w:space="0" w:color="auto"/>
        <w:right w:val="none" w:sz="0" w:space="0" w:color="auto"/>
      </w:divBdr>
    </w:div>
    <w:div w:id="1268853244">
      <w:bodyDiv w:val="1"/>
      <w:marLeft w:val="0"/>
      <w:marRight w:val="0"/>
      <w:marTop w:val="0"/>
      <w:marBottom w:val="0"/>
      <w:divBdr>
        <w:top w:val="none" w:sz="0" w:space="0" w:color="auto"/>
        <w:left w:val="none" w:sz="0" w:space="0" w:color="auto"/>
        <w:bottom w:val="none" w:sz="0" w:space="0" w:color="auto"/>
        <w:right w:val="none" w:sz="0" w:space="0" w:color="auto"/>
      </w:divBdr>
    </w:div>
    <w:div w:id="1322654910">
      <w:bodyDiv w:val="1"/>
      <w:marLeft w:val="0"/>
      <w:marRight w:val="0"/>
      <w:marTop w:val="0"/>
      <w:marBottom w:val="0"/>
      <w:divBdr>
        <w:top w:val="none" w:sz="0" w:space="0" w:color="auto"/>
        <w:left w:val="none" w:sz="0" w:space="0" w:color="auto"/>
        <w:bottom w:val="none" w:sz="0" w:space="0" w:color="auto"/>
        <w:right w:val="none" w:sz="0" w:space="0" w:color="auto"/>
      </w:divBdr>
    </w:div>
    <w:div w:id="1326978930">
      <w:bodyDiv w:val="1"/>
      <w:marLeft w:val="0"/>
      <w:marRight w:val="0"/>
      <w:marTop w:val="0"/>
      <w:marBottom w:val="0"/>
      <w:divBdr>
        <w:top w:val="none" w:sz="0" w:space="0" w:color="auto"/>
        <w:left w:val="none" w:sz="0" w:space="0" w:color="auto"/>
        <w:bottom w:val="none" w:sz="0" w:space="0" w:color="auto"/>
        <w:right w:val="none" w:sz="0" w:space="0" w:color="auto"/>
      </w:divBdr>
    </w:div>
    <w:div w:id="1332443186">
      <w:bodyDiv w:val="1"/>
      <w:marLeft w:val="0"/>
      <w:marRight w:val="0"/>
      <w:marTop w:val="0"/>
      <w:marBottom w:val="0"/>
      <w:divBdr>
        <w:top w:val="none" w:sz="0" w:space="0" w:color="auto"/>
        <w:left w:val="none" w:sz="0" w:space="0" w:color="auto"/>
        <w:bottom w:val="none" w:sz="0" w:space="0" w:color="auto"/>
        <w:right w:val="none" w:sz="0" w:space="0" w:color="auto"/>
      </w:divBdr>
    </w:div>
    <w:div w:id="1384207655">
      <w:bodyDiv w:val="1"/>
      <w:marLeft w:val="0"/>
      <w:marRight w:val="0"/>
      <w:marTop w:val="0"/>
      <w:marBottom w:val="0"/>
      <w:divBdr>
        <w:top w:val="none" w:sz="0" w:space="0" w:color="auto"/>
        <w:left w:val="none" w:sz="0" w:space="0" w:color="auto"/>
        <w:bottom w:val="none" w:sz="0" w:space="0" w:color="auto"/>
        <w:right w:val="none" w:sz="0" w:space="0" w:color="auto"/>
      </w:divBdr>
    </w:div>
    <w:div w:id="1410497626">
      <w:bodyDiv w:val="1"/>
      <w:marLeft w:val="0"/>
      <w:marRight w:val="0"/>
      <w:marTop w:val="0"/>
      <w:marBottom w:val="0"/>
      <w:divBdr>
        <w:top w:val="none" w:sz="0" w:space="0" w:color="auto"/>
        <w:left w:val="none" w:sz="0" w:space="0" w:color="auto"/>
        <w:bottom w:val="none" w:sz="0" w:space="0" w:color="auto"/>
        <w:right w:val="none" w:sz="0" w:space="0" w:color="auto"/>
      </w:divBdr>
    </w:div>
    <w:div w:id="1424687342">
      <w:bodyDiv w:val="1"/>
      <w:marLeft w:val="0"/>
      <w:marRight w:val="0"/>
      <w:marTop w:val="0"/>
      <w:marBottom w:val="0"/>
      <w:divBdr>
        <w:top w:val="none" w:sz="0" w:space="0" w:color="auto"/>
        <w:left w:val="none" w:sz="0" w:space="0" w:color="auto"/>
        <w:bottom w:val="none" w:sz="0" w:space="0" w:color="auto"/>
        <w:right w:val="none" w:sz="0" w:space="0" w:color="auto"/>
      </w:divBdr>
    </w:div>
    <w:div w:id="1425151320">
      <w:bodyDiv w:val="1"/>
      <w:marLeft w:val="0"/>
      <w:marRight w:val="0"/>
      <w:marTop w:val="0"/>
      <w:marBottom w:val="0"/>
      <w:divBdr>
        <w:top w:val="none" w:sz="0" w:space="0" w:color="auto"/>
        <w:left w:val="none" w:sz="0" w:space="0" w:color="auto"/>
        <w:bottom w:val="none" w:sz="0" w:space="0" w:color="auto"/>
        <w:right w:val="none" w:sz="0" w:space="0" w:color="auto"/>
      </w:divBdr>
    </w:div>
    <w:div w:id="1571311919">
      <w:bodyDiv w:val="1"/>
      <w:marLeft w:val="0"/>
      <w:marRight w:val="0"/>
      <w:marTop w:val="0"/>
      <w:marBottom w:val="0"/>
      <w:divBdr>
        <w:top w:val="none" w:sz="0" w:space="0" w:color="auto"/>
        <w:left w:val="none" w:sz="0" w:space="0" w:color="auto"/>
        <w:bottom w:val="none" w:sz="0" w:space="0" w:color="auto"/>
        <w:right w:val="none" w:sz="0" w:space="0" w:color="auto"/>
      </w:divBdr>
    </w:div>
    <w:div w:id="1596668269">
      <w:bodyDiv w:val="1"/>
      <w:marLeft w:val="0"/>
      <w:marRight w:val="0"/>
      <w:marTop w:val="0"/>
      <w:marBottom w:val="0"/>
      <w:divBdr>
        <w:top w:val="none" w:sz="0" w:space="0" w:color="auto"/>
        <w:left w:val="none" w:sz="0" w:space="0" w:color="auto"/>
        <w:bottom w:val="none" w:sz="0" w:space="0" w:color="auto"/>
        <w:right w:val="none" w:sz="0" w:space="0" w:color="auto"/>
      </w:divBdr>
    </w:div>
    <w:div w:id="1600944313">
      <w:bodyDiv w:val="1"/>
      <w:marLeft w:val="0"/>
      <w:marRight w:val="0"/>
      <w:marTop w:val="0"/>
      <w:marBottom w:val="0"/>
      <w:divBdr>
        <w:top w:val="none" w:sz="0" w:space="0" w:color="auto"/>
        <w:left w:val="none" w:sz="0" w:space="0" w:color="auto"/>
        <w:bottom w:val="none" w:sz="0" w:space="0" w:color="auto"/>
        <w:right w:val="none" w:sz="0" w:space="0" w:color="auto"/>
      </w:divBdr>
    </w:div>
    <w:div w:id="1673219856">
      <w:bodyDiv w:val="1"/>
      <w:marLeft w:val="0"/>
      <w:marRight w:val="0"/>
      <w:marTop w:val="0"/>
      <w:marBottom w:val="0"/>
      <w:divBdr>
        <w:top w:val="none" w:sz="0" w:space="0" w:color="auto"/>
        <w:left w:val="none" w:sz="0" w:space="0" w:color="auto"/>
        <w:bottom w:val="none" w:sz="0" w:space="0" w:color="auto"/>
        <w:right w:val="none" w:sz="0" w:space="0" w:color="auto"/>
      </w:divBdr>
    </w:div>
    <w:div w:id="1757020433">
      <w:bodyDiv w:val="1"/>
      <w:marLeft w:val="0"/>
      <w:marRight w:val="0"/>
      <w:marTop w:val="0"/>
      <w:marBottom w:val="0"/>
      <w:divBdr>
        <w:top w:val="none" w:sz="0" w:space="0" w:color="auto"/>
        <w:left w:val="none" w:sz="0" w:space="0" w:color="auto"/>
        <w:bottom w:val="none" w:sz="0" w:space="0" w:color="auto"/>
        <w:right w:val="none" w:sz="0" w:space="0" w:color="auto"/>
      </w:divBdr>
    </w:div>
    <w:div w:id="1763599828">
      <w:bodyDiv w:val="1"/>
      <w:marLeft w:val="0"/>
      <w:marRight w:val="0"/>
      <w:marTop w:val="0"/>
      <w:marBottom w:val="0"/>
      <w:divBdr>
        <w:top w:val="none" w:sz="0" w:space="0" w:color="auto"/>
        <w:left w:val="none" w:sz="0" w:space="0" w:color="auto"/>
        <w:bottom w:val="none" w:sz="0" w:space="0" w:color="auto"/>
        <w:right w:val="none" w:sz="0" w:space="0" w:color="auto"/>
      </w:divBdr>
    </w:div>
    <w:div w:id="1777407702">
      <w:bodyDiv w:val="1"/>
      <w:marLeft w:val="0"/>
      <w:marRight w:val="0"/>
      <w:marTop w:val="0"/>
      <w:marBottom w:val="0"/>
      <w:divBdr>
        <w:top w:val="none" w:sz="0" w:space="0" w:color="auto"/>
        <w:left w:val="none" w:sz="0" w:space="0" w:color="auto"/>
        <w:bottom w:val="none" w:sz="0" w:space="0" w:color="auto"/>
        <w:right w:val="none" w:sz="0" w:space="0" w:color="auto"/>
      </w:divBdr>
    </w:div>
    <w:div w:id="1895845185">
      <w:bodyDiv w:val="1"/>
      <w:marLeft w:val="0"/>
      <w:marRight w:val="0"/>
      <w:marTop w:val="0"/>
      <w:marBottom w:val="0"/>
      <w:divBdr>
        <w:top w:val="none" w:sz="0" w:space="0" w:color="auto"/>
        <w:left w:val="none" w:sz="0" w:space="0" w:color="auto"/>
        <w:bottom w:val="none" w:sz="0" w:space="0" w:color="auto"/>
        <w:right w:val="none" w:sz="0" w:space="0" w:color="auto"/>
      </w:divBdr>
    </w:div>
    <w:div w:id="1903178530">
      <w:bodyDiv w:val="1"/>
      <w:marLeft w:val="0"/>
      <w:marRight w:val="0"/>
      <w:marTop w:val="0"/>
      <w:marBottom w:val="0"/>
      <w:divBdr>
        <w:top w:val="none" w:sz="0" w:space="0" w:color="auto"/>
        <w:left w:val="none" w:sz="0" w:space="0" w:color="auto"/>
        <w:bottom w:val="none" w:sz="0" w:space="0" w:color="auto"/>
        <w:right w:val="none" w:sz="0" w:space="0" w:color="auto"/>
      </w:divBdr>
    </w:div>
    <w:div w:id="2003771290">
      <w:bodyDiv w:val="1"/>
      <w:marLeft w:val="0"/>
      <w:marRight w:val="0"/>
      <w:marTop w:val="0"/>
      <w:marBottom w:val="0"/>
      <w:divBdr>
        <w:top w:val="none" w:sz="0" w:space="0" w:color="auto"/>
        <w:left w:val="none" w:sz="0" w:space="0" w:color="auto"/>
        <w:bottom w:val="none" w:sz="0" w:space="0" w:color="auto"/>
        <w:right w:val="none" w:sz="0" w:space="0" w:color="auto"/>
      </w:divBdr>
      <w:divsChild>
        <w:div w:id="503864930">
          <w:marLeft w:val="0"/>
          <w:marRight w:val="0"/>
          <w:marTop w:val="0"/>
          <w:marBottom w:val="0"/>
          <w:divBdr>
            <w:top w:val="none" w:sz="0" w:space="0" w:color="auto"/>
            <w:left w:val="none" w:sz="0" w:space="0" w:color="auto"/>
            <w:bottom w:val="none" w:sz="0" w:space="0" w:color="auto"/>
            <w:right w:val="none" w:sz="0" w:space="0" w:color="auto"/>
          </w:divBdr>
          <w:divsChild>
            <w:div w:id="1563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019431">
      <w:bodyDiv w:val="1"/>
      <w:marLeft w:val="0"/>
      <w:marRight w:val="0"/>
      <w:marTop w:val="0"/>
      <w:marBottom w:val="0"/>
      <w:divBdr>
        <w:top w:val="none" w:sz="0" w:space="0" w:color="auto"/>
        <w:left w:val="none" w:sz="0" w:space="0" w:color="auto"/>
        <w:bottom w:val="none" w:sz="0" w:space="0" w:color="auto"/>
        <w:right w:val="none" w:sz="0" w:space="0" w:color="auto"/>
      </w:divBdr>
    </w:div>
    <w:div w:id="2111585488">
      <w:bodyDiv w:val="1"/>
      <w:marLeft w:val="0"/>
      <w:marRight w:val="0"/>
      <w:marTop w:val="0"/>
      <w:marBottom w:val="0"/>
      <w:divBdr>
        <w:top w:val="none" w:sz="0" w:space="0" w:color="auto"/>
        <w:left w:val="none" w:sz="0" w:space="0" w:color="auto"/>
        <w:bottom w:val="none" w:sz="0" w:space="0" w:color="auto"/>
        <w:right w:val="none" w:sz="0" w:space="0" w:color="auto"/>
      </w:divBdr>
    </w:div>
    <w:div w:id="212260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dep.state.fl.us" TargetMode="External"/><Relationship Id="rId26" Type="http://schemas.openxmlformats.org/officeDocument/2006/relationships/hyperlink" Target="https://www.agcensus.usda.gov" TargetMode="External"/><Relationship Id="rId3" Type="http://schemas.openxmlformats.org/officeDocument/2006/relationships/customXml" Target="../customXml/item3.xml"/><Relationship Id="rId21" Type="http://schemas.openxmlformats.org/officeDocument/2006/relationships/hyperlink" Target="http://www.freshfromflorida.com/Divisions-Offices/Agricultural-Water-Policy"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freshfromflorida.com/Business-Services/Best-Management-Practices-BMPs/Agricultural-Best-Management-Practic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research.ifas.ufl.edu/" TargetMode="External"/><Relationship Id="rId28" Type="http://schemas.openxmlformats.org/officeDocument/2006/relationships/image" Target="media/image9.jpeg"/><Relationship Id="rId10" Type="http://schemas.openxmlformats.org/officeDocument/2006/relationships/endnotes" Target="endnotes.xml"/><Relationship Id="rId19" Type="http://schemas.openxmlformats.org/officeDocument/2006/relationships/hyperlink" Target="https://fldeploc.dep.state.fl.us/aams/index.as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yperlink" Target="https://www.flrules.org/" TargetMode="External"/><Relationship Id="rId27" Type="http://schemas.openxmlformats.org/officeDocument/2006/relationships/image" Target="media/image8.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37B633EF1BE14DBA8F5610AF4FF81F" ma:contentTypeVersion="0" ma:contentTypeDescription="Create a new document." ma:contentTypeScope="" ma:versionID="9287041a5ee04091f2ff40ed54e2603d">
  <xsd:schema xmlns:xsd="http://www.w3.org/2001/XMLSchema" xmlns:xs="http://www.w3.org/2001/XMLSchema" xmlns:p="http://schemas.microsoft.com/office/2006/metadata/properties" targetNamespace="http://schemas.microsoft.com/office/2006/metadata/properties" ma:root="true" ma:fieldsID="299ab5859090bf58bb0a14fb983de0c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72B7F974-57DC-462D-8868-0C258CC34C2F}">
  <ds:schemaRefs>
    <ds:schemaRef ds:uri="http://schemas.microsoft.com/sharepoint/v3/contenttype/forms"/>
  </ds:schemaRefs>
</ds:datastoreItem>
</file>

<file path=customXml/itemProps2.xml><?xml version="1.0" encoding="utf-8"?>
<ds:datastoreItem xmlns:ds="http://schemas.openxmlformats.org/officeDocument/2006/customXml" ds:itemID="{D1E98755-DE7B-4B97-B18F-3BEEAC15A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F5BC418-4E92-4893-BD59-449DC0EA4642}">
  <ds:schemaRef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5399769-0A31-4B10-87C0-2A397C706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23701</Words>
  <Characters>145396</Characters>
  <Application>Microsoft Office Word</Application>
  <DocSecurity>0</DocSecurity>
  <Lines>1211</Lines>
  <Paragraphs>337</Paragraphs>
  <ScaleCrop>false</ScaleCrop>
  <HeadingPairs>
    <vt:vector size="2" baseType="variant">
      <vt:variant>
        <vt:lpstr>Title</vt:lpstr>
      </vt:variant>
      <vt:variant>
        <vt:i4>1</vt:i4>
      </vt:variant>
    </vt:vector>
  </HeadingPairs>
  <TitlesOfParts>
    <vt:vector size="1" baseType="lpstr">
      <vt:lpstr>Final Crystal River-Kings Bay BMAP</vt:lpstr>
    </vt:vector>
  </TitlesOfParts>
  <Company>Wildwood Consulting Inc.</Company>
  <LinksUpToDate>false</LinksUpToDate>
  <CharactersWithSpaces>168760</CharactersWithSpaces>
  <SharedDoc>false</SharedDoc>
  <HLinks>
    <vt:vector size="222" baseType="variant">
      <vt:variant>
        <vt:i4>3211303</vt:i4>
      </vt:variant>
      <vt:variant>
        <vt:i4>297</vt:i4>
      </vt:variant>
      <vt:variant>
        <vt:i4>0</vt:i4>
      </vt:variant>
      <vt:variant>
        <vt:i4>5</vt:i4>
      </vt:variant>
      <vt:variant>
        <vt:lpwstr>https://www.youtube.com/watch?v=eMsgXHWeqIU</vt:lpwstr>
      </vt:variant>
      <vt:variant>
        <vt:lpwstr/>
      </vt:variant>
      <vt:variant>
        <vt:i4>5898304</vt:i4>
      </vt:variant>
      <vt:variant>
        <vt:i4>294</vt:i4>
      </vt:variant>
      <vt:variant>
        <vt:i4>0</vt:i4>
      </vt:variant>
      <vt:variant>
        <vt:i4>5</vt:i4>
      </vt:variant>
      <vt:variant>
        <vt:lpwstr>https://www.facebook.com/pages/Slime-Monster/881207931905350</vt:lpwstr>
      </vt:variant>
      <vt:variant>
        <vt:lpwstr/>
      </vt:variant>
      <vt:variant>
        <vt:i4>2818111</vt:i4>
      </vt:variant>
      <vt:variant>
        <vt:i4>291</vt:i4>
      </vt:variant>
      <vt:variant>
        <vt:i4>0</vt:i4>
      </vt:variant>
      <vt:variant>
        <vt:i4>5</vt:i4>
      </vt:variant>
      <vt:variant>
        <vt:lpwstr>http://www.fertilizesmart.com/</vt:lpwstr>
      </vt:variant>
      <vt:variant>
        <vt:lpwstr/>
      </vt:variant>
      <vt:variant>
        <vt:i4>1048635</vt:i4>
      </vt:variant>
      <vt:variant>
        <vt:i4>206</vt:i4>
      </vt:variant>
      <vt:variant>
        <vt:i4>0</vt:i4>
      </vt:variant>
      <vt:variant>
        <vt:i4>5</vt:i4>
      </vt:variant>
      <vt:variant>
        <vt:lpwstr/>
      </vt:variant>
      <vt:variant>
        <vt:lpwstr>_Toc403747879</vt:lpwstr>
      </vt:variant>
      <vt:variant>
        <vt:i4>1048635</vt:i4>
      </vt:variant>
      <vt:variant>
        <vt:i4>200</vt:i4>
      </vt:variant>
      <vt:variant>
        <vt:i4>0</vt:i4>
      </vt:variant>
      <vt:variant>
        <vt:i4>5</vt:i4>
      </vt:variant>
      <vt:variant>
        <vt:lpwstr/>
      </vt:variant>
      <vt:variant>
        <vt:lpwstr>_Toc403747878</vt:lpwstr>
      </vt:variant>
      <vt:variant>
        <vt:i4>1048635</vt:i4>
      </vt:variant>
      <vt:variant>
        <vt:i4>194</vt:i4>
      </vt:variant>
      <vt:variant>
        <vt:i4>0</vt:i4>
      </vt:variant>
      <vt:variant>
        <vt:i4>5</vt:i4>
      </vt:variant>
      <vt:variant>
        <vt:lpwstr/>
      </vt:variant>
      <vt:variant>
        <vt:lpwstr>_Toc403747877</vt:lpwstr>
      </vt:variant>
      <vt:variant>
        <vt:i4>1048635</vt:i4>
      </vt:variant>
      <vt:variant>
        <vt:i4>188</vt:i4>
      </vt:variant>
      <vt:variant>
        <vt:i4>0</vt:i4>
      </vt:variant>
      <vt:variant>
        <vt:i4>5</vt:i4>
      </vt:variant>
      <vt:variant>
        <vt:lpwstr/>
      </vt:variant>
      <vt:variant>
        <vt:lpwstr>_Toc403747876</vt:lpwstr>
      </vt:variant>
      <vt:variant>
        <vt:i4>1048635</vt:i4>
      </vt:variant>
      <vt:variant>
        <vt:i4>182</vt:i4>
      </vt:variant>
      <vt:variant>
        <vt:i4>0</vt:i4>
      </vt:variant>
      <vt:variant>
        <vt:i4>5</vt:i4>
      </vt:variant>
      <vt:variant>
        <vt:lpwstr/>
      </vt:variant>
      <vt:variant>
        <vt:lpwstr>_Toc403747875</vt:lpwstr>
      </vt:variant>
      <vt:variant>
        <vt:i4>1048635</vt:i4>
      </vt:variant>
      <vt:variant>
        <vt:i4>176</vt:i4>
      </vt:variant>
      <vt:variant>
        <vt:i4>0</vt:i4>
      </vt:variant>
      <vt:variant>
        <vt:i4>5</vt:i4>
      </vt:variant>
      <vt:variant>
        <vt:lpwstr/>
      </vt:variant>
      <vt:variant>
        <vt:lpwstr>_Toc403747874</vt:lpwstr>
      </vt:variant>
      <vt:variant>
        <vt:i4>1048635</vt:i4>
      </vt:variant>
      <vt:variant>
        <vt:i4>170</vt:i4>
      </vt:variant>
      <vt:variant>
        <vt:i4>0</vt:i4>
      </vt:variant>
      <vt:variant>
        <vt:i4>5</vt:i4>
      </vt:variant>
      <vt:variant>
        <vt:lpwstr/>
      </vt:variant>
      <vt:variant>
        <vt:lpwstr>_Toc403747873</vt:lpwstr>
      </vt:variant>
      <vt:variant>
        <vt:i4>1048635</vt:i4>
      </vt:variant>
      <vt:variant>
        <vt:i4>164</vt:i4>
      </vt:variant>
      <vt:variant>
        <vt:i4>0</vt:i4>
      </vt:variant>
      <vt:variant>
        <vt:i4>5</vt:i4>
      </vt:variant>
      <vt:variant>
        <vt:lpwstr/>
      </vt:variant>
      <vt:variant>
        <vt:lpwstr>_Toc403747872</vt:lpwstr>
      </vt:variant>
      <vt:variant>
        <vt:i4>1048635</vt:i4>
      </vt:variant>
      <vt:variant>
        <vt:i4>158</vt:i4>
      </vt:variant>
      <vt:variant>
        <vt:i4>0</vt:i4>
      </vt:variant>
      <vt:variant>
        <vt:i4>5</vt:i4>
      </vt:variant>
      <vt:variant>
        <vt:lpwstr/>
      </vt:variant>
      <vt:variant>
        <vt:lpwstr>_Toc403747871</vt:lpwstr>
      </vt:variant>
      <vt:variant>
        <vt:i4>1048635</vt:i4>
      </vt:variant>
      <vt:variant>
        <vt:i4>152</vt:i4>
      </vt:variant>
      <vt:variant>
        <vt:i4>0</vt:i4>
      </vt:variant>
      <vt:variant>
        <vt:i4>5</vt:i4>
      </vt:variant>
      <vt:variant>
        <vt:lpwstr/>
      </vt:variant>
      <vt:variant>
        <vt:lpwstr>_Toc403747870</vt:lpwstr>
      </vt:variant>
      <vt:variant>
        <vt:i4>1114171</vt:i4>
      </vt:variant>
      <vt:variant>
        <vt:i4>146</vt:i4>
      </vt:variant>
      <vt:variant>
        <vt:i4>0</vt:i4>
      </vt:variant>
      <vt:variant>
        <vt:i4>5</vt:i4>
      </vt:variant>
      <vt:variant>
        <vt:lpwstr/>
      </vt:variant>
      <vt:variant>
        <vt:lpwstr>_Toc403747869</vt:lpwstr>
      </vt:variant>
      <vt:variant>
        <vt:i4>1114171</vt:i4>
      </vt:variant>
      <vt:variant>
        <vt:i4>137</vt:i4>
      </vt:variant>
      <vt:variant>
        <vt:i4>0</vt:i4>
      </vt:variant>
      <vt:variant>
        <vt:i4>5</vt:i4>
      </vt:variant>
      <vt:variant>
        <vt:lpwstr/>
      </vt:variant>
      <vt:variant>
        <vt:lpwstr>_Toc403747868</vt:lpwstr>
      </vt:variant>
      <vt:variant>
        <vt:i4>1114171</vt:i4>
      </vt:variant>
      <vt:variant>
        <vt:i4>131</vt:i4>
      </vt:variant>
      <vt:variant>
        <vt:i4>0</vt:i4>
      </vt:variant>
      <vt:variant>
        <vt:i4>5</vt:i4>
      </vt:variant>
      <vt:variant>
        <vt:lpwstr/>
      </vt:variant>
      <vt:variant>
        <vt:lpwstr>_Toc403747867</vt:lpwstr>
      </vt:variant>
      <vt:variant>
        <vt:i4>1114171</vt:i4>
      </vt:variant>
      <vt:variant>
        <vt:i4>125</vt:i4>
      </vt:variant>
      <vt:variant>
        <vt:i4>0</vt:i4>
      </vt:variant>
      <vt:variant>
        <vt:i4>5</vt:i4>
      </vt:variant>
      <vt:variant>
        <vt:lpwstr/>
      </vt:variant>
      <vt:variant>
        <vt:lpwstr>_Toc403747866</vt:lpwstr>
      </vt:variant>
      <vt:variant>
        <vt:i4>1179707</vt:i4>
      </vt:variant>
      <vt:variant>
        <vt:i4>116</vt:i4>
      </vt:variant>
      <vt:variant>
        <vt:i4>0</vt:i4>
      </vt:variant>
      <vt:variant>
        <vt:i4>5</vt:i4>
      </vt:variant>
      <vt:variant>
        <vt:lpwstr/>
      </vt:variant>
      <vt:variant>
        <vt:lpwstr>_Toc403747851</vt:lpwstr>
      </vt:variant>
      <vt:variant>
        <vt:i4>1179707</vt:i4>
      </vt:variant>
      <vt:variant>
        <vt:i4>110</vt:i4>
      </vt:variant>
      <vt:variant>
        <vt:i4>0</vt:i4>
      </vt:variant>
      <vt:variant>
        <vt:i4>5</vt:i4>
      </vt:variant>
      <vt:variant>
        <vt:lpwstr/>
      </vt:variant>
      <vt:variant>
        <vt:lpwstr>_Toc403747850</vt:lpwstr>
      </vt:variant>
      <vt:variant>
        <vt:i4>1245243</vt:i4>
      </vt:variant>
      <vt:variant>
        <vt:i4>104</vt:i4>
      </vt:variant>
      <vt:variant>
        <vt:i4>0</vt:i4>
      </vt:variant>
      <vt:variant>
        <vt:i4>5</vt:i4>
      </vt:variant>
      <vt:variant>
        <vt:lpwstr/>
      </vt:variant>
      <vt:variant>
        <vt:lpwstr>_Toc403747849</vt:lpwstr>
      </vt:variant>
      <vt:variant>
        <vt:i4>1245243</vt:i4>
      </vt:variant>
      <vt:variant>
        <vt:i4>98</vt:i4>
      </vt:variant>
      <vt:variant>
        <vt:i4>0</vt:i4>
      </vt:variant>
      <vt:variant>
        <vt:i4>5</vt:i4>
      </vt:variant>
      <vt:variant>
        <vt:lpwstr/>
      </vt:variant>
      <vt:variant>
        <vt:lpwstr>_Toc403747848</vt:lpwstr>
      </vt:variant>
      <vt:variant>
        <vt:i4>1245243</vt:i4>
      </vt:variant>
      <vt:variant>
        <vt:i4>92</vt:i4>
      </vt:variant>
      <vt:variant>
        <vt:i4>0</vt:i4>
      </vt:variant>
      <vt:variant>
        <vt:i4>5</vt:i4>
      </vt:variant>
      <vt:variant>
        <vt:lpwstr/>
      </vt:variant>
      <vt:variant>
        <vt:lpwstr>_Toc403747847</vt:lpwstr>
      </vt:variant>
      <vt:variant>
        <vt:i4>1245243</vt:i4>
      </vt:variant>
      <vt:variant>
        <vt:i4>86</vt:i4>
      </vt:variant>
      <vt:variant>
        <vt:i4>0</vt:i4>
      </vt:variant>
      <vt:variant>
        <vt:i4>5</vt:i4>
      </vt:variant>
      <vt:variant>
        <vt:lpwstr/>
      </vt:variant>
      <vt:variant>
        <vt:lpwstr>_Toc403747846</vt:lpwstr>
      </vt:variant>
      <vt:variant>
        <vt:i4>1245243</vt:i4>
      </vt:variant>
      <vt:variant>
        <vt:i4>80</vt:i4>
      </vt:variant>
      <vt:variant>
        <vt:i4>0</vt:i4>
      </vt:variant>
      <vt:variant>
        <vt:i4>5</vt:i4>
      </vt:variant>
      <vt:variant>
        <vt:lpwstr/>
      </vt:variant>
      <vt:variant>
        <vt:lpwstr>_Toc403747845</vt:lpwstr>
      </vt:variant>
      <vt:variant>
        <vt:i4>1245243</vt:i4>
      </vt:variant>
      <vt:variant>
        <vt:i4>74</vt:i4>
      </vt:variant>
      <vt:variant>
        <vt:i4>0</vt:i4>
      </vt:variant>
      <vt:variant>
        <vt:i4>5</vt:i4>
      </vt:variant>
      <vt:variant>
        <vt:lpwstr/>
      </vt:variant>
      <vt:variant>
        <vt:lpwstr>_Toc403747844</vt:lpwstr>
      </vt:variant>
      <vt:variant>
        <vt:i4>1245243</vt:i4>
      </vt:variant>
      <vt:variant>
        <vt:i4>68</vt:i4>
      </vt:variant>
      <vt:variant>
        <vt:i4>0</vt:i4>
      </vt:variant>
      <vt:variant>
        <vt:i4>5</vt:i4>
      </vt:variant>
      <vt:variant>
        <vt:lpwstr/>
      </vt:variant>
      <vt:variant>
        <vt:lpwstr>_Toc403747843</vt:lpwstr>
      </vt:variant>
      <vt:variant>
        <vt:i4>1245243</vt:i4>
      </vt:variant>
      <vt:variant>
        <vt:i4>62</vt:i4>
      </vt:variant>
      <vt:variant>
        <vt:i4>0</vt:i4>
      </vt:variant>
      <vt:variant>
        <vt:i4>5</vt:i4>
      </vt:variant>
      <vt:variant>
        <vt:lpwstr/>
      </vt:variant>
      <vt:variant>
        <vt:lpwstr>_Toc403747842</vt:lpwstr>
      </vt:variant>
      <vt:variant>
        <vt:i4>1245243</vt:i4>
      </vt:variant>
      <vt:variant>
        <vt:i4>56</vt:i4>
      </vt:variant>
      <vt:variant>
        <vt:i4>0</vt:i4>
      </vt:variant>
      <vt:variant>
        <vt:i4>5</vt:i4>
      </vt:variant>
      <vt:variant>
        <vt:lpwstr/>
      </vt:variant>
      <vt:variant>
        <vt:lpwstr>_Toc403747841</vt:lpwstr>
      </vt:variant>
      <vt:variant>
        <vt:i4>1245243</vt:i4>
      </vt:variant>
      <vt:variant>
        <vt:i4>50</vt:i4>
      </vt:variant>
      <vt:variant>
        <vt:i4>0</vt:i4>
      </vt:variant>
      <vt:variant>
        <vt:i4>5</vt:i4>
      </vt:variant>
      <vt:variant>
        <vt:lpwstr/>
      </vt:variant>
      <vt:variant>
        <vt:lpwstr>_Toc403747840</vt:lpwstr>
      </vt:variant>
      <vt:variant>
        <vt:i4>1310779</vt:i4>
      </vt:variant>
      <vt:variant>
        <vt:i4>44</vt:i4>
      </vt:variant>
      <vt:variant>
        <vt:i4>0</vt:i4>
      </vt:variant>
      <vt:variant>
        <vt:i4>5</vt:i4>
      </vt:variant>
      <vt:variant>
        <vt:lpwstr/>
      </vt:variant>
      <vt:variant>
        <vt:lpwstr>_Toc403747839</vt:lpwstr>
      </vt:variant>
      <vt:variant>
        <vt:i4>1310779</vt:i4>
      </vt:variant>
      <vt:variant>
        <vt:i4>38</vt:i4>
      </vt:variant>
      <vt:variant>
        <vt:i4>0</vt:i4>
      </vt:variant>
      <vt:variant>
        <vt:i4>5</vt:i4>
      </vt:variant>
      <vt:variant>
        <vt:lpwstr/>
      </vt:variant>
      <vt:variant>
        <vt:lpwstr>_Toc403747838</vt:lpwstr>
      </vt:variant>
      <vt:variant>
        <vt:i4>1310779</vt:i4>
      </vt:variant>
      <vt:variant>
        <vt:i4>32</vt:i4>
      </vt:variant>
      <vt:variant>
        <vt:i4>0</vt:i4>
      </vt:variant>
      <vt:variant>
        <vt:i4>5</vt:i4>
      </vt:variant>
      <vt:variant>
        <vt:lpwstr/>
      </vt:variant>
      <vt:variant>
        <vt:lpwstr>_Toc403747837</vt:lpwstr>
      </vt:variant>
      <vt:variant>
        <vt:i4>1310779</vt:i4>
      </vt:variant>
      <vt:variant>
        <vt:i4>26</vt:i4>
      </vt:variant>
      <vt:variant>
        <vt:i4>0</vt:i4>
      </vt:variant>
      <vt:variant>
        <vt:i4>5</vt:i4>
      </vt:variant>
      <vt:variant>
        <vt:lpwstr/>
      </vt:variant>
      <vt:variant>
        <vt:lpwstr>_Toc403747836</vt:lpwstr>
      </vt:variant>
      <vt:variant>
        <vt:i4>1310779</vt:i4>
      </vt:variant>
      <vt:variant>
        <vt:i4>20</vt:i4>
      </vt:variant>
      <vt:variant>
        <vt:i4>0</vt:i4>
      </vt:variant>
      <vt:variant>
        <vt:i4>5</vt:i4>
      </vt:variant>
      <vt:variant>
        <vt:lpwstr/>
      </vt:variant>
      <vt:variant>
        <vt:lpwstr>_Toc403747835</vt:lpwstr>
      </vt:variant>
      <vt:variant>
        <vt:i4>1310779</vt:i4>
      </vt:variant>
      <vt:variant>
        <vt:i4>14</vt:i4>
      </vt:variant>
      <vt:variant>
        <vt:i4>0</vt:i4>
      </vt:variant>
      <vt:variant>
        <vt:i4>5</vt:i4>
      </vt:variant>
      <vt:variant>
        <vt:lpwstr/>
      </vt:variant>
      <vt:variant>
        <vt:lpwstr>_Toc403747834</vt:lpwstr>
      </vt:variant>
      <vt:variant>
        <vt:i4>1310779</vt:i4>
      </vt:variant>
      <vt:variant>
        <vt:i4>8</vt:i4>
      </vt:variant>
      <vt:variant>
        <vt:i4>0</vt:i4>
      </vt:variant>
      <vt:variant>
        <vt:i4>5</vt:i4>
      </vt:variant>
      <vt:variant>
        <vt:lpwstr/>
      </vt:variant>
      <vt:variant>
        <vt:lpwstr>_Toc403747833</vt:lpwstr>
      </vt:variant>
      <vt:variant>
        <vt:i4>5701731</vt:i4>
      </vt:variant>
      <vt:variant>
        <vt:i4>3</vt:i4>
      </vt:variant>
      <vt:variant>
        <vt:i4>0</vt:i4>
      </vt:variant>
      <vt:variant>
        <vt:i4>5</vt:i4>
      </vt:variant>
      <vt:variant>
        <vt:lpwstr>mailto:Sara.C.Davis@dep.state.fl.us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Crystal River-Kings Bay BMAP</dc:title>
  <dc:subject>Suwannee River BMAP, Springs</dc:subject>
  <dc:creator>Tiffany Busby;Tina Gordon</dc:creator>
  <cp:keywords>Crystal River, Kings Bay, BMAP, DEP, Citrus County, City of Crystal River</cp:keywords>
  <cp:lastModifiedBy>Hansen, Terry</cp:lastModifiedBy>
  <cp:revision>2</cp:revision>
  <cp:lastPrinted>2017-12-04T20:18:00Z</cp:lastPrinted>
  <dcterms:created xsi:type="dcterms:W3CDTF">2018-05-21T17:21:00Z</dcterms:created>
  <dcterms:modified xsi:type="dcterms:W3CDTF">2018-05-21T17:21:00Z</dcterms:modified>
  <cp:contentStatus>Draft July 2017</cp:contentStatus>
</cp:coreProperties>
</file>