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F2F529" w14:textId="77777777" w:rsidR="004E7725" w:rsidRDefault="004E7725" w:rsidP="00E32126">
      <w:pPr>
        <w:pStyle w:val="Caption"/>
      </w:pPr>
      <w:bookmarkStart w:id="0" w:name="_GoBack"/>
      <w:bookmarkEnd w:id="0"/>
    </w:p>
    <w:p w14:paraId="49B417DC" w14:textId="0C514D4A" w:rsidR="004E7725" w:rsidRDefault="004E7725" w:rsidP="005D56EA">
      <w:pPr>
        <w:pStyle w:val="StyleBodyText20ptBoldCenteredLinespacingsingle"/>
        <w:spacing w:after="0"/>
      </w:pPr>
    </w:p>
    <w:p w14:paraId="551E7FA1" w14:textId="0CCD0200" w:rsidR="000958B9" w:rsidRDefault="000958B9" w:rsidP="005D56EA">
      <w:pPr>
        <w:pStyle w:val="StyleBodyText20ptBoldCenteredLinespacingsingle"/>
        <w:spacing w:after="0"/>
      </w:pPr>
    </w:p>
    <w:p w14:paraId="2FD26CBA" w14:textId="146F5A14" w:rsidR="000958B9" w:rsidRDefault="000958B9" w:rsidP="005D56EA">
      <w:pPr>
        <w:pStyle w:val="StyleBodyText20ptBoldCenteredLinespacingsingle"/>
        <w:spacing w:after="0"/>
      </w:pPr>
    </w:p>
    <w:p w14:paraId="00F738A8" w14:textId="77777777" w:rsidR="00CD2D7E" w:rsidRDefault="00CD2D7E" w:rsidP="005D56EA">
      <w:pPr>
        <w:pStyle w:val="StyleBodyText20ptBoldCenteredLinespacingsingle"/>
        <w:spacing w:after="0"/>
      </w:pPr>
    </w:p>
    <w:p w14:paraId="19BD2034" w14:textId="4B6425E3" w:rsidR="00EA6398" w:rsidRPr="00EA6398" w:rsidRDefault="000D77E0" w:rsidP="00EA6398">
      <w:pPr>
        <w:pStyle w:val="StyleBodyText16ptCenteredLinespacingsingle"/>
        <w:spacing w:after="0"/>
        <w:rPr>
          <w:b/>
          <w:bCs/>
          <w:i/>
          <w:sz w:val="56"/>
          <w:szCs w:val="56"/>
        </w:rPr>
      </w:pPr>
      <w:r>
        <w:rPr>
          <w:b/>
          <w:bCs/>
          <w:i/>
          <w:sz w:val="56"/>
          <w:szCs w:val="56"/>
        </w:rPr>
        <w:t>Final</w:t>
      </w:r>
    </w:p>
    <w:p w14:paraId="078917B4" w14:textId="77777777" w:rsidR="00EA6398" w:rsidRPr="00EA6398" w:rsidRDefault="00EA6398" w:rsidP="00EA6398">
      <w:pPr>
        <w:pStyle w:val="StyleBodyText16ptCenteredLinespacingsingle"/>
        <w:spacing w:after="0"/>
        <w:rPr>
          <w:b/>
          <w:bCs/>
          <w:i/>
          <w:sz w:val="56"/>
          <w:szCs w:val="56"/>
        </w:rPr>
      </w:pPr>
    </w:p>
    <w:p w14:paraId="238FFA69" w14:textId="733093E1" w:rsidR="00EA6398" w:rsidRPr="00EA6398" w:rsidRDefault="00574FB9" w:rsidP="00EA6398">
      <w:pPr>
        <w:pStyle w:val="StyleBodyText16ptCenteredLinespacingsingle"/>
        <w:spacing w:after="0"/>
        <w:rPr>
          <w:b/>
          <w:bCs/>
          <w:i/>
          <w:sz w:val="56"/>
          <w:szCs w:val="56"/>
        </w:rPr>
      </w:pPr>
      <w:r>
        <w:rPr>
          <w:b/>
          <w:bCs/>
          <w:i/>
          <w:sz w:val="56"/>
          <w:szCs w:val="56"/>
        </w:rPr>
        <w:t>Homosassa and Chassahowitzka Springs Groups</w:t>
      </w:r>
    </w:p>
    <w:p w14:paraId="65866163" w14:textId="77777777" w:rsidR="00EA6398" w:rsidRPr="00EA6398" w:rsidRDefault="00EA6398" w:rsidP="00EA6398">
      <w:pPr>
        <w:pStyle w:val="StyleBodyText16ptCenteredLinespacingsingle"/>
        <w:spacing w:after="0"/>
        <w:rPr>
          <w:b/>
          <w:bCs/>
          <w:i/>
          <w:sz w:val="56"/>
          <w:szCs w:val="56"/>
        </w:rPr>
      </w:pPr>
      <w:r w:rsidRPr="00EA6398">
        <w:rPr>
          <w:b/>
          <w:bCs/>
          <w:i/>
          <w:sz w:val="56"/>
          <w:szCs w:val="56"/>
        </w:rPr>
        <w:t>Basin Management Action Plan</w:t>
      </w:r>
    </w:p>
    <w:p w14:paraId="6DD6C54B" w14:textId="0E04162D" w:rsidR="007B105C" w:rsidRDefault="007B105C" w:rsidP="005D56EA">
      <w:pPr>
        <w:pStyle w:val="StyleBodyText16ptCenteredLinespacingsingle"/>
        <w:spacing w:after="0"/>
      </w:pPr>
    </w:p>
    <w:p w14:paraId="4DD365C8" w14:textId="77777777" w:rsidR="000958B9" w:rsidRPr="009D6B31" w:rsidRDefault="000958B9" w:rsidP="005D56EA">
      <w:pPr>
        <w:pStyle w:val="StyleBodyText16ptCenteredLinespacingsingle"/>
        <w:spacing w:after="0"/>
      </w:pPr>
    </w:p>
    <w:p w14:paraId="506B6D39" w14:textId="77777777" w:rsidR="00321920" w:rsidRPr="009D6B31" w:rsidRDefault="00321920" w:rsidP="00173ADA">
      <w:pPr>
        <w:pStyle w:val="BodyText"/>
        <w:spacing w:after="0" w:line="240" w:lineRule="auto"/>
        <w:jc w:val="center"/>
        <w:rPr>
          <w:b/>
          <w:sz w:val="32"/>
          <w:szCs w:val="28"/>
        </w:rPr>
      </w:pPr>
      <w:r w:rsidRPr="009D6B31">
        <w:rPr>
          <w:b/>
          <w:sz w:val="32"/>
          <w:szCs w:val="28"/>
        </w:rPr>
        <w:t>Division of Environmental Assessment and Restoration</w:t>
      </w:r>
    </w:p>
    <w:p w14:paraId="4449F17C" w14:textId="77777777" w:rsidR="00321920" w:rsidRPr="00653F5D" w:rsidRDefault="00321920" w:rsidP="005D56EA">
      <w:pPr>
        <w:pStyle w:val="StyleBodyText16ptCenteredLinespacingsingle"/>
        <w:spacing w:after="0"/>
        <w:rPr>
          <w:b/>
        </w:rPr>
      </w:pPr>
      <w:r w:rsidRPr="00653F5D">
        <w:rPr>
          <w:b/>
        </w:rPr>
        <w:t>Water</w:t>
      </w:r>
      <w:r w:rsidR="009D6247" w:rsidRPr="00653F5D">
        <w:rPr>
          <w:b/>
        </w:rPr>
        <w:t xml:space="preserve"> Quality</w:t>
      </w:r>
      <w:r w:rsidRPr="00653F5D">
        <w:rPr>
          <w:b/>
        </w:rPr>
        <w:t xml:space="preserve"> Restoration Program</w:t>
      </w:r>
    </w:p>
    <w:p w14:paraId="63C1EA5A" w14:textId="77777777" w:rsidR="00321920" w:rsidRPr="00653F5D" w:rsidRDefault="00321920" w:rsidP="005D56EA">
      <w:pPr>
        <w:pStyle w:val="StyleBodyText16ptCenteredLinespacingsingle"/>
        <w:spacing w:after="0"/>
        <w:rPr>
          <w:b/>
        </w:rPr>
      </w:pPr>
      <w:r w:rsidRPr="00653F5D">
        <w:rPr>
          <w:b/>
        </w:rPr>
        <w:t>Florida Department of Environmental Protection</w:t>
      </w:r>
    </w:p>
    <w:p w14:paraId="12182F97" w14:textId="77777777" w:rsidR="003E4A32" w:rsidRPr="009D6B31" w:rsidRDefault="003E4A32" w:rsidP="00173ADA">
      <w:pPr>
        <w:pStyle w:val="BodyText"/>
        <w:spacing w:after="0" w:line="240" w:lineRule="auto"/>
        <w:jc w:val="center"/>
        <w:rPr>
          <w:b/>
          <w:sz w:val="32"/>
          <w:szCs w:val="28"/>
        </w:rPr>
      </w:pPr>
    </w:p>
    <w:p w14:paraId="44E66BD4" w14:textId="77777777" w:rsidR="003E4A32" w:rsidRPr="009D6B31" w:rsidRDefault="002A3DC4" w:rsidP="005D56EA">
      <w:pPr>
        <w:pStyle w:val="StyleBodyText16ptCenteredLinespacingsingle"/>
        <w:spacing w:after="0"/>
      </w:pPr>
      <w:r>
        <w:t xml:space="preserve">with participation from </w:t>
      </w:r>
      <w:r w:rsidR="003E4A32" w:rsidRPr="009D6B31">
        <w:t>the</w:t>
      </w:r>
    </w:p>
    <w:p w14:paraId="56C371CA" w14:textId="50E1CF84" w:rsidR="00321920" w:rsidRPr="009D6B31" w:rsidRDefault="00574FB9" w:rsidP="00173ADA">
      <w:pPr>
        <w:pStyle w:val="BodyText"/>
        <w:spacing w:after="0" w:line="240" w:lineRule="auto"/>
        <w:jc w:val="center"/>
        <w:rPr>
          <w:sz w:val="32"/>
          <w:szCs w:val="28"/>
        </w:rPr>
      </w:pPr>
      <w:r>
        <w:rPr>
          <w:b/>
          <w:sz w:val="32"/>
          <w:szCs w:val="28"/>
        </w:rPr>
        <w:t>Homosassa and Chassahowitzka</w:t>
      </w:r>
      <w:r w:rsidR="008377A9" w:rsidRPr="009D6B31">
        <w:rPr>
          <w:b/>
          <w:sz w:val="32"/>
          <w:szCs w:val="28"/>
        </w:rPr>
        <w:t xml:space="preserve"> </w:t>
      </w:r>
      <w:r w:rsidR="00321920" w:rsidRPr="009D6B31">
        <w:rPr>
          <w:b/>
          <w:sz w:val="32"/>
          <w:szCs w:val="28"/>
        </w:rPr>
        <w:t>Stakeholders</w:t>
      </w:r>
    </w:p>
    <w:p w14:paraId="22F1410E" w14:textId="77777777" w:rsidR="00957124" w:rsidRPr="009D6B31" w:rsidRDefault="00957124" w:rsidP="005D56EA">
      <w:pPr>
        <w:pStyle w:val="StyleBodyText16ptCenteredLinespacingsingle"/>
        <w:spacing w:after="0"/>
      </w:pPr>
    </w:p>
    <w:p w14:paraId="0F3EF0B5" w14:textId="4694B6DA" w:rsidR="00972674" w:rsidRPr="00653F5D" w:rsidRDefault="0065264E" w:rsidP="00972674">
      <w:pPr>
        <w:pStyle w:val="StyleBodyText16ptCenteredLinespacingsingle"/>
        <w:spacing w:after="0"/>
        <w:rPr>
          <w:b/>
        </w:rPr>
      </w:pPr>
      <w:r w:rsidRPr="0065264E">
        <w:rPr>
          <w:b/>
        </w:rPr>
        <w:t>May</w:t>
      </w:r>
      <w:r w:rsidR="00E864D7" w:rsidRPr="0065264E">
        <w:rPr>
          <w:b/>
        </w:rPr>
        <w:t xml:space="preserve"> </w:t>
      </w:r>
      <w:r w:rsidR="00972674" w:rsidRPr="0065264E">
        <w:rPr>
          <w:b/>
        </w:rPr>
        <w:t>2</w:t>
      </w:r>
      <w:r w:rsidR="00972674" w:rsidRPr="00653F5D">
        <w:rPr>
          <w:b/>
        </w:rPr>
        <w:t>01</w:t>
      </w:r>
      <w:r w:rsidR="000B2505">
        <w:rPr>
          <w:b/>
        </w:rPr>
        <w:t>8</w:t>
      </w:r>
    </w:p>
    <w:p w14:paraId="1C59746E" w14:textId="77777777" w:rsidR="00957124" w:rsidRPr="009D6B31" w:rsidRDefault="00957124" w:rsidP="005D56EA">
      <w:pPr>
        <w:pStyle w:val="StyleBodyText16ptCenteredLinespacingsingle"/>
        <w:spacing w:after="0"/>
      </w:pPr>
    </w:p>
    <w:p w14:paraId="2ED4583C" w14:textId="1338393F" w:rsidR="004E7725" w:rsidRDefault="004E7725" w:rsidP="004E7725"/>
    <w:p w14:paraId="54444984" w14:textId="740BD4D6" w:rsidR="0045247B" w:rsidRDefault="0045247B" w:rsidP="004E7725"/>
    <w:p w14:paraId="4683B07D" w14:textId="7456E52B" w:rsidR="0045247B" w:rsidRDefault="0045247B" w:rsidP="004E7725"/>
    <w:p w14:paraId="7D78A0E1" w14:textId="6EF8E439" w:rsidR="00AB098B" w:rsidRDefault="00CE128A" w:rsidP="004E7725">
      <w:r>
        <w:rPr>
          <w:rFonts w:cstheme="minorBidi"/>
          <w:noProof/>
        </w:rPr>
        <w:drawing>
          <wp:anchor distT="0" distB="0" distL="114300" distR="114300" simplePos="0" relativeHeight="251659264" behindDoc="1" locked="0" layoutInCell="1" allowOverlap="1" wp14:anchorId="7121FCDD" wp14:editId="05AE9BF5">
            <wp:simplePos x="0" y="0"/>
            <wp:positionH relativeFrom="margin">
              <wp:align>right</wp:align>
            </wp:positionH>
            <wp:positionV relativeFrom="paragraph">
              <wp:posOffset>7620</wp:posOffset>
            </wp:positionV>
            <wp:extent cx="1143000" cy="1143000"/>
            <wp:effectExtent l="0" t="0" r="0" b="0"/>
            <wp:wrapSquare wrapText="bothSides"/>
            <wp:docPr id="10" name="Picture 10"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orida Department of Environmental Protectio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p>
    <w:p w14:paraId="59230115" w14:textId="77777777" w:rsidR="00CE128A" w:rsidRDefault="00CE128A" w:rsidP="00CE128A">
      <w:pPr>
        <w:spacing w:after="0"/>
        <w:jc w:val="right"/>
        <w:rPr>
          <w:szCs w:val="24"/>
        </w:rPr>
      </w:pPr>
    </w:p>
    <w:p w14:paraId="79E669C3" w14:textId="5EAE2089" w:rsidR="004E7725" w:rsidRPr="002771C1" w:rsidRDefault="004E7725" w:rsidP="00CE128A">
      <w:pPr>
        <w:spacing w:after="0"/>
        <w:jc w:val="right"/>
        <w:rPr>
          <w:b/>
          <w:szCs w:val="24"/>
        </w:rPr>
      </w:pPr>
      <w:r w:rsidRPr="002771C1">
        <w:rPr>
          <w:b/>
          <w:szCs w:val="24"/>
        </w:rPr>
        <w:t>2600 Blair Stone Rd.</w:t>
      </w:r>
    </w:p>
    <w:p w14:paraId="177454C1" w14:textId="77777777" w:rsidR="004E7725" w:rsidRPr="002771C1" w:rsidRDefault="004E7725" w:rsidP="00CE128A">
      <w:pPr>
        <w:spacing w:after="0"/>
        <w:jc w:val="right"/>
        <w:rPr>
          <w:b/>
          <w:szCs w:val="24"/>
        </w:rPr>
      </w:pPr>
      <w:r w:rsidRPr="002771C1">
        <w:rPr>
          <w:b/>
          <w:szCs w:val="24"/>
        </w:rPr>
        <w:t>Tallahassee, FL 32399</w:t>
      </w:r>
    </w:p>
    <w:p w14:paraId="73CFD902" w14:textId="5253830F" w:rsidR="0045247B" w:rsidRPr="00B479DD" w:rsidRDefault="00B479DD" w:rsidP="00B479DD">
      <w:pPr>
        <w:ind w:left="4320" w:firstLine="720"/>
        <w:jc w:val="right"/>
        <w:rPr>
          <w:b/>
        </w:rPr>
        <w:sectPr w:rsidR="0045247B" w:rsidRPr="00B479DD" w:rsidSect="00276B08">
          <w:pgSz w:w="12240" w:h="15840" w:code="1"/>
          <w:pgMar w:top="1440" w:right="1440" w:bottom="1440" w:left="1440" w:header="720" w:footer="720" w:gutter="0"/>
          <w:cols w:space="720"/>
          <w:docGrid w:linePitch="360"/>
        </w:sectPr>
      </w:pPr>
      <w:r w:rsidRPr="00B479DD">
        <w:rPr>
          <w:b/>
          <w:szCs w:val="24"/>
        </w:rPr>
        <w:t>floridadep.gov</w:t>
      </w:r>
    </w:p>
    <w:p w14:paraId="114C3A91" w14:textId="6153B2C2" w:rsidR="00CF698B" w:rsidRPr="00D863C8" w:rsidRDefault="00CF698B" w:rsidP="003412FE">
      <w:pPr>
        <w:pStyle w:val="Heading1"/>
        <w:numPr>
          <w:ilvl w:val="0"/>
          <w:numId w:val="0"/>
        </w:numPr>
        <w:spacing w:before="0"/>
        <w:rPr>
          <w:sz w:val="24"/>
          <w:szCs w:val="24"/>
        </w:rPr>
      </w:pPr>
      <w:bookmarkStart w:id="1" w:name="_Toc475022055"/>
      <w:bookmarkStart w:id="2" w:name="_Toc503518674"/>
      <w:bookmarkStart w:id="3" w:name="_Toc514483577"/>
      <w:r w:rsidRPr="00D863C8">
        <w:lastRenderedPageBreak/>
        <w:t>Acknowledgments</w:t>
      </w:r>
      <w:bookmarkEnd w:id="1"/>
      <w:bookmarkEnd w:id="2"/>
      <w:bookmarkEnd w:id="3"/>
    </w:p>
    <w:p w14:paraId="73E02BA2" w14:textId="322CC7B4" w:rsidR="00EA6398" w:rsidRPr="00EA6398" w:rsidRDefault="00EA6398" w:rsidP="00EA6398">
      <w:pPr>
        <w:pStyle w:val="BodyText"/>
      </w:pPr>
      <w:r w:rsidRPr="00EA6398">
        <w:t>The Florida Department of Environmental Protection adopted the</w:t>
      </w:r>
      <w:r w:rsidRPr="00EA6398">
        <w:rPr>
          <w:i/>
        </w:rPr>
        <w:t xml:space="preserve"> </w:t>
      </w:r>
      <w:r w:rsidR="00574FB9">
        <w:rPr>
          <w:i/>
        </w:rPr>
        <w:t>Homosassa and Chassahowitzka Springs Groups</w:t>
      </w:r>
      <w:r w:rsidR="00CB0711">
        <w:rPr>
          <w:i/>
        </w:rPr>
        <w:t xml:space="preserve"> </w:t>
      </w:r>
      <w:r w:rsidRPr="00EA6398">
        <w:rPr>
          <w:i/>
        </w:rPr>
        <w:t xml:space="preserve">Basin Management Action Plan </w:t>
      </w:r>
      <w:r w:rsidRPr="00EA6398">
        <w:t>by Secretarial Order as part of its statewide watershed management approach to restore and protect Florida's water quality. The plan was developed in coordination with stakeholders, identified below, with participation from affected local, regional, and state governmental interests; elected officials and citizens; and private interests.</w:t>
      </w:r>
    </w:p>
    <w:p w14:paraId="79F6CAC7" w14:textId="07927C5C" w:rsidR="00EA6398" w:rsidRPr="00EA6398" w:rsidRDefault="00EA6398" w:rsidP="00EA6398">
      <w:pPr>
        <w:pStyle w:val="BodyText"/>
        <w:spacing w:after="0"/>
        <w:rPr>
          <w:b/>
        </w:rPr>
      </w:pPr>
      <w:r w:rsidRPr="00EA6398">
        <w:rPr>
          <w:b/>
        </w:rPr>
        <w:t>Florida Department of Environmental Protection</w:t>
      </w:r>
    </w:p>
    <w:p w14:paraId="34B98829" w14:textId="0BCE27E9" w:rsidR="00FF6C40" w:rsidRPr="009D6B31" w:rsidRDefault="00EA6398" w:rsidP="00EA6398">
      <w:pPr>
        <w:pStyle w:val="BodyText"/>
        <w:rPr>
          <w:szCs w:val="24"/>
        </w:rPr>
      </w:pPr>
      <w:r w:rsidRPr="00EA6398">
        <w:t>Noah Valenstein, Secretary</w:t>
      </w:r>
    </w:p>
    <w:p w14:paraId="4CA95713" w14:textId="7D639B31" w:rsidR="00421E5A" w:rsidRDefault="0068176A" w:rsidP="005D6A4D">
      <w:pPr>
        <w:pStyle w:val="Caption"/>
      </w:pPr>
      <w:bookmarkStart w:id="4" w:name="_Toc504396718"/>
      <w:bookmarkStart w:id="5" w:name="_Toc512085047"/>
      <w:bookmarkStart w:id="6" w:name="_Toc514327616"/>
      <w:bookmarkStart w:id="7" w:name="_Toc514330291"/>
      <w:r>
        <w:t>Table A-</w:t>
      </w:r>
      <w:r w:rsidR="001256D5">
        <w:fldChar w:fldCharType="begin"/>
      </w:r>
      <w:r w:rsidR="001256D5">
        <w:instrText xml:space="preserve"> SEQ Table_A- \* ARABIC </w:instrText>
      </w:r>
      <w:r w:rsidR="001256D5">
        <w:fldChar w:fldCharType="separate"/>
      </w:r>
      <w:r>
        <w:rPr>
          <w:noProof/>
        </w:rPr>
        <w:t>1</w:t>
      </w:r>
      <w:r w:rsidR="001256D5">
        <w:rPr>
          <w:noProof/>
        </w:rPr>
        <w:fldChar w:fldCharType="end"/>
      </w:r>
      <w:r>
        <w:t xml:space="preserve">. </w:t>
      </w:r>
      <w:r w:rsidR="00574FB9">
        <w:t>Homosassa and Chassahowitzka</w:t>
      </w:r>
      <w:r w:rsidR="00EA6398">
        <w:t xml:space="preserve"> stakeholders</w:t>
      </w:r>
      <w:bookmarkEnd w:id="4"/>
      <w:bookmarkEnd w:id="5"/>
      <w:bookmarkEnd w:id="6"/>
      <w:bookmarkEnd w:id="7"/>
      <w:r w:rsidR="00CD441D">
        <w:tab/>
      </w:r>
    </w:p>
    <w:tbl>
      <w:tblPr>
        <w:tblStyle w:val="TableGrid"/>
        <w:tblW w:w="0" w:type="auto"/>
        <w:tblLook w:val="04A0" w:firstRow="1" w:lastRow="0" w:firstColumn="1" w:lastColumn="0" w:noHBand="0" w:noVBand="1"/>
      </w:tblPr>
      <w:tblGrid>
        <w:gridCol w:w="4675"/>
        <w:gridCol w:w="4675"/>
      </w:tblGrid>
      <w:tr w:rsidR="00E759F6" w:rsidRPr="003E7E44" w14:paraId="454C424F" w14:textId="77777777" w:rsidTr="00BC727F">
        <w:tc>
          <w:tcPr>
            <w:tcW w:w="4675" w:type="dxa"/>
            <w:shd w:val="clear" w:color="auto" w:fill="DEEAF6" w:themeFill="accent1" w:themeFillTint="33"/>
            <w:vAlign w:val="bottom"/>
          </w:tcPr>
          <w:p w14:paraId="7C733E96" w14:textId="77777777" w:rsidR="00E759F6" w:rsidRPr="003E7E44" w:rsidRDefault="00E759F6" w:rsidP="00E759F6">
            <w:pPr>
              <w:pStyle w:val="BodyText"/>
              <w:spacing w:after="0" w:line="240" w:lineRule="auto"/>
              <w:jc w:val="center"/>
              <w:rPr>
                <w:b/>
                <w:sz w:val="20"/>
              </w:rPr>
            </w:pPr>
            <w:r>
              <w:rPr>
                <w:b/>
                <w:sz w:val="20"/>
              </w:rPr>
              <w:t>Type of Entity</w:t>
            </w:r>
          </w:p>
        </w:tc>
        <w:tc>
          <w:tcPr>
            <w:tcW w:w="4675" w:type="dxa"/>
            <w:shd w:val="clear" w:color="auto" w:fill="DEEAF6" w:themeFill="accent1" w:themeFillTint="33"/>
            <w:vAlign w:val="bottom"/>
          </w:tcPr>
          <w:p w14:paraId="6C34EBF0" w14:textId="77777777" w:rsidR="00E759F6" w:rsidRPr="003E7E44" w:rsidRDefault="00E759F6" w:rsidP="00E759F6">
            <w:pPr>
              <w:pStyle w:val="BodyText"/>
              <w:spacing w:after="0" w:line="240" w:lineRule="auto"/>
              <w:jc w:val="center"/>
              <w:rPr>
                <w:b/>
                <w:sz w:val="20"/>
              </w:rPr>
            </w:pPr>
            <w:r w:rsidRPr="003E7E44">
              <w:rPr>
                <w:b/>
                <w:sz w:val="20"/>
              </w:rPr>
              <w:t>Name</w:t>
            </w:r>
          </w:p>
        </w:tc>
      </w:tr>
      <w:tr w:rsidR="00E759F6" w:rsidRPr="003E7E44" w14:paraId="3487D886" w14:textId="77777777" w:rsidTr="00E759F6">
        <w:tc>
          <w:tcPr>
            <w:tcW w:w="4675" w:type="dxa"/>
            <w:vAlign w:val="center"/>
          </w:tcPr>
          <w:p w14:paraId="1998AEBD" w14:textId="77777777" w:rsidR="00E759F6" w:rsidRPr="00C9763A" w:rsidRDefault="00E759F6" w:rsidP="00E759F6">
            <w:pPr>
              <w:pStyle w:val="BodyText"/>
              <w:spacing w:after="0" w:line="240" w:lineRule="auto"/>
              <w:jc w:val="center"/>
              <w:rPr>
                <w:b/>
                <w:sz w:val="20"/>
              </w:rPr>
            </w:pPr>
            <w:r w:rsidRPr="00C9763A">
              <w:rPr>
                <w:b/>
                <w:sz w:val="20"/>
              </w:rPr>
              <w:t>Responsible Stakeholders</w:t>
            </w:r>
          </w:p>
        </w:tc>
        <w:tc>
          <w:tcPr>
            <w:tcW w:w="4675" w:type="dxa"/>
            <w:vAlign w:val="center"/>
          </w:tcPr>
          <w:p w14:paraId="09FFC3CB" w14:textId="6CF7A962" w:rsidR="00574FB9" w:rsidRDefault="00574FB9" w:rsidP="00E759F6">
            <w:pPr>
              <w:spacing w:after="0" w:line="240" w:lineRule="auto"/>
              <w:jc w:val="center"/>
              <w:rPr>
                <w:sz w:val="20"/>
              </w:rPr>
            </w:pPr>
            <w:r>
              <w:rPr>
                <w:sz w:val="20"/>
              </w:rPr>
              <w:t>Citrus County</w:t>
            </w:r>
          </w:p>
          <w:p w14:paraId="11743A91" w14:textId="6A5A9C44" w:rsidR="00E759F6" w:rsidRDefault="00E759F6" w:rsidP="00E759F6">
            <w:pPr>
              <w:spacing w:after="0" w:line="240" w:lineRule="auto"/>
              <w:jc w:val="center"/>
              <w:rPr>
                <w:sz w:val="20"/>
              </w:rPr>
            </w:pPr>
            <w:r>
              <w:rPr>
                <w:sz w:val="20"/>
              </w:rPr>
              <w:t>City of Brooksville</w:t>
            </w:r>
          </w:p>
          <w:p w14:paraId="3129DC3B" w14:textId="64615F54" w:rsidR="00574FB9" w:rsidRDefault="00574FB9" w:rsidP="00E759F6">
            <w:pPr>
              <w:spacing w:after="0" w:line="240" w:lineRule="auto"/>
              <w:jc w:val="center"/>
              <w:rPr>
                <w:sz w:val="20"/>
              </w:rPr>
            </w:pPr>
            <w:r>
              <w:rPr>
                <w:sz w:val="20"/>
              </w:rPr>
              <w:t>City of Inverness</w:t>
            </w:r>
          </w:p>
          <w:p w14:paraId="32F77F1B" w14:textId="77777777" w:rsidR="00E759F6" w:rsidRDefault="00E759F6" w:rsidP="00E759F6">
            <w:pPr>
              <w:spacing w:after="0" w:line="240" w:lineRule="auto"/>
              <w:jc w:val="center"/>
              <w:rPr>
                <w:sz w:val="20"/>
              </w:rPr>
            </w:pPr>
            <w:r>
              <w:rPr>
                <w:sz w:val="20"/>
              </w:rPr>
              <w:t>Hernando County</w:t>
            </w:r>
          </w:p>
          <w:p w14:paraId="6C042C06" w14:textId="77777777" w:rsidR="00E759F6" w:rsidRPr="00CB0711" w:rsidRDefault="00E759F6" w:rsidP="00E759F6">
            <w:pPr>
              <w:spacing w:after="0" w:line="240" w:lineRule="auto"/>
              <w:jc w:val="center"/>
              <w:rPr>
                <w:sz w:val="20"/>
              </w:rPr>
            </w:pPr>
            <w:r w:rsidRPr="00CB0711">
              <w:rPr>
                <w:sz w:val="20"/>
              </w:rPr>
              <w:t>Agricultural producers</w:t>
            </w:r>
          </w:p>
          <w:p w14:paraId="7719D185" w14:textId="77777777" w:rsidR="00E759F6" w:rsidRPr="00C9763A" w:rsidRDefault="00E759F6" w:rsidP="00E759F6">
            <w:pPr>
              <w:spacing w:after="0" w:line="240" w:lineRule="auto"/>
              <w:jc w:val="center"/>
              <w:rPr>
                <w:sz w:val="20"/>
              </w:rPr>
            </w:pPr>
            <w:r w:rsidRPr="00CB0711">
              <w:rPr>
                <w:sz w:val="20"/>
              </w:rPr>
              <w:t>Golf courses</w:t>
            </w:r>
          </w:p>
        </w:tc>
      </w:tr>
      <w:tr w:rsidR="00E759F6" w:rsidRPr="003E7E44" w14:paraId="44B4C4F6" w14:textId="77777777" w:rsidTr="00E759F6">
        <w:tc>
          <w:tcPr>
            <w:tcW w:w="4675" w:type="dxa"/>
            <w:vAlign w:val="center"/>
          </w:tcPr>
          <w:p w14:paraId="5A8A543C" w14:textId="77777777" w:rsidR="00E759F6" w:rsidRPr="00C9763A" w:rsidRDefault="00E759F6" w:rsidP="00E759F6">
            <w:pPr>
              <w:pStyle w:val="BodyText"/>
              <w:spacing w:after="0" w:line="240" w:lineRule="auto"/>
              <w:jc w:val="center"/>
              <w:rPr>
                <w:b/>
                <w:sz w:val="20"/>
              </w:rPr>
            </w:pPr>
            <w:r w:rsidRPr="00C9763A">
              <w:rPr>
                <w:b/>
                <w:sz w:val="20"/>
              </w:rPr>
              <w:t>Responsible Agencies</w:t>
            </w:r>
          </w:p>
        </w:tc>
        <w:tc>
          <w:tcPr>
            <w:tcW w:w="4675" w:type="dxa"/>
            <w:vAlign w:val="center"/>
          </w:tcPr>
          <w:p w14:paraId="07CE6D8C" w14:textId="77777777" w:rsidR="00E759F6" w:rsidRPr="00CB0711" w:rsidRDefault="00E759F6" w:rsidP="00E759F6">
            <w:pPr>
              <w:spacing w:after="0" w:line="240" w:lineRule="auto"/>
              <w:jc w:val="center"/>
              <w:rPr>
                <w:sz w:val="20"/>
              </w:rPr>
            </w:pPr>
            <w:r w:rsidRPr="00CB0711">
              <w:rPr>
                <w:sz w:val="20"/>
              </w:rPr>
              <w:t>Florida Department of Agriculture and Consumer Services</w:t>
            </w:r>
          </w:p>
          <w:p w14:paraId="154D4EFB" w14:textId="77777777" w:rsidR="00E759F6" w:rsidRPr="00CB0711" w:rsidRDefault="00E759F6" w:rsidP="00E759F6">
            <w:pPr>
              <w:spacing w:after="0" w:line="240" w:lineRule="auto"/>
              <w:jc w:val="center"/>
              <w:rPr>
                <w:sz w:val="20"/>
              </w:rPr>
            </w:pPr>
            <w:r w:rsidRPr="00CB0711">
              <w:rPr>
                <w:sz w:val="20"/>
              </w:rPr>
              <w:t>Florida Department of Environmental Protection</w:t>
            </w:r>
          </w:p>
          <w:p w14:paraId="51DBB2B9" w14:textId="77777777" w:rsidR="00E759F6" w:rsidRPr="00CB0711" w:rsidRDefault="00E759F6" w:rsidP="00E759F6">
            <w:pPr>
              <w:spacing w:after="0" w:line="240" w:lineRule="auto"/>
              <w:jc w:val="center"/>
              <w:rPr>
                <w:sz w:val="20"/>
              </w:rPr>
            </w:pPr>
            <w:r w:rsidRPr="00CB0711">
              <w:rPr>
                <w:sz w:val="20"/>
              </w:rPr>
              <w:t>Florida Department of Health</w:t>
            </w:r>
          </w:p>
          <w:p w14:paraId="74643E3E" w14:textId="77777777" w:rsidR="00E759F6" w:rsidRPr="00C9763A" w:rsidRDefault="00E759F6" w:rsidP="00E759F6">
            <w:pPr>
              <w:pStyle w:val="BodyText"/>
              <w:spacing w:after="0" w:line="240" w:lineRule="auto"/>
              <w:jc w:val="center"/>
              <w:rPr>
                <w:sz w:val="20"/>
              </w:rPr>
            </w:pPr>
            <w:r w:rsidRPr="00CB0711">
              <w:rPr>
                <w:sz w:val="20"/>
              </w:rPr>
              <w:t>Southwest Florida Water Management District</w:t>
            </w:r>
          </w:p>
        </w:tc>
      </w:tr>
      <w:tr w:rsidR="00E759F6" w:rsidRPr="003E7E44" w14:paraId="067164D2" w14:textId="77777777" w:rsidTr="00E759F6">
        <w:tc>
          <w:tcPr>
            <w:tcW w:w="4675" w:type="dxa"/>
            <w:vAlign w:val="center"/>
          </w:tcPr>
          <w:p w14:paraId="65F4F5B2" w14:textId="77777777" w:rsidR="00E759F6" w:rsidRPr="00C9763A" w:rsidRDefault="00E759F6" w:rsidP="00E759F6">
            <w:pPr>
              <w:pStyle w:val="BodyText"/>
              <w:spacing w:after="0" w:line="240" w:lineRule="auto"/>
              <w:jc w:val="center"/>
              <w:rPr>
                <w:b/>
                <w:sz w:val="20"/>
              </w:rPr>
            </w:pPr>
            <w:r w:rsidRPr="00C9763A">
              <w:rPr>
                <w:b/>
                <w:sz w:val="20"/>
              </w:rPr>
              <w:t>Other Interested Stakeholders</w:t>
            </w:r>
          </w:p>
        </w:tc>
        <w:tc>
          <w:tcPr>
            <w:tcW w:w="4675" w:type="dxa"/>
            <w:vAlign w:val="center"/>
          </w:tcPr>
          <w:p w14:paraId="01828FD3" w14:textId="77777777" w:rsidR="00E759F6" w:rsidRDefault="00E759F6" w:rsidP="00E759F6">
            <w:pPr>
              <w:spacing w:after="0" w:line="240" w:lineRule="auto"/>
              <w:jc w:val="center"/>
              <w:rPr>
                <w:sz w:val="20"/>
              </w:rPr>
            </w:pPr>
            <w:r>
              <w:rPr>
                <w:sz w:val="20"/>
              </w:rPr>
              <w:t>Citizens</w:t>
            </w:r>
          </w:p>
          <w:p w14:paraId="52221806" w14:textId="77777777" w:rsidR="00E759F6" w:rsidRDefault="00E759F6" w:rsidP="00E759F6">
            <w:pPr>
              <w:spacing w:after="0" w:line="240" w:lineRule="auto"/>
              <w:jc w:val="center"/>
            </w:pPr>
            <w:r>
              <w:rPr>
                <w:sz w:val="20"/>
              </w:rPr>
              <w:t>Florida Farm Bureau</w:t>
            </w:r>
          </w:p>
          <w:p w14:paraId="01007B22" w14:textId="77777777" w:rsidR="00E759F6" w:rsidRDefault="00E759F6" w:rsidP="00E759F6">
            <w:pPr>
              <w:spacing w:after="0" w:line="240" w:lineRule="auto"/>
              <w:jc w:val="center"/>
              <w:rPr>
                <w:sz w:val="20"/>
              </w:rPr>
            </w:pPr>
            <w:r>
              <w:rPr>
                <w:sz w:val="20"/>
              </w:rPr>
              <w:t>Florida Onsite Wastewater Association</w:t>
            </w:r>
          </w:p>
          <w:p w14:paraId="0A80742A" w14:textId="10D0D68A" w:rsidR="00E759F6" w:rsidRDefault="00E759F6" w:rsidP="00E759F6">
            <w:pPr>
              <w:spacing w:after="0" w:line="240" w:lineRule="auto"/>
              <w:jc w:val="center"/>
              <w:rPr>
                <w:sz w:val="20"/>
              </w:rPr>
            </w:pPr>
            <w:r>
              <w:rPr>
                <w:sz w:val="20"/>
              </w:rPr>
              <w:t xml:space="preserve">Florida Springs </w:t>
            </w:r>
            <w:r w:rsidR="000B2505">
              <w:rPr>
                <w:sz w:val="20"/>
              </w:rPr>
              <w:t>Council</w:t>
            </w:r>
          </w:p>
          <w:p w14:paraId="7CF51432" w14:textId="77777777" w:rsidR="00E759F6" w:rsidRDefault="00E759F6" w:rsidP="00E759F6">
            <w:pPr>
              <w:spacing w:after="0" w:line="240" w:lineRule="auto"/>
              <w:jc w:val="center"/>
              <w:rPr>
                <w:sz w:val="20"/>
              </w:rPr>
            </w:pPr>
            <w:r>
              <w:rPr>
                <w:sz w:val="20"/>
              </w:rPr>
              <w:t>Hernando Beach Government Affairs Committee</w:t>
            </w:r>
          </w:p>
          <w:p w14:paraId="6114BC8F" w14:textId="0B267BE2" w:rsidR="00E759F6" w:rsidRDefault="00E759F6" w:rsidP="00E759F6">
            <w:pPr>
              <w:spacing w:after="0" w:line="240" w:lineRule="auto"/>
              <w:jc w:val="center"/>
              <w:rPr>
                <w:sz w:val="20"/>
              </w:rPr>
            </w:pPr>
            <w:r>
              <w:rPr>
                <w:sz w:val="20"/>
              </w:rPr>
              <w:t xml:space="preserve">Hernando County </w:t>
            </w:r>
            <w:r w:rsidR="000B2505">
              <w:rPr>
                <w:sz w:val="20"/>
              </w:rPr>
              <w:t>Port Authority</w:t>
            </w:r>
          </w:p>
          <w:p w14:paraId="73929BE1" w14:textId="753E6FA2" w:rsidR="00E759F6" w:rsidRDefault="00E759F6" w:rsidP="00E759F6">
            <w:pPr>
              <w:spacing w:after="0" w:line="240" w:lineRule="auto"/>
              <w:jc w:val="center"/>
              <w:rPr>
                <w:sz w:val="20"/>
              </w:rPr>
            </w:pPr>
            <w:r>
              <w:rPr>
                <w:sz w:val="20"/>
              </w:rPr>
              <w:t>Hernando Environmental Land Protectors (HELP)</w:t>
            </w:r>
          </w:p>
          <w:p w14:paraId="774D8E10" w14:textId="7F4A6E6C" w:rsidR="000D77E0" w:rsidRDefault="000D77E0" w:rsidP="00E759F6">
            <w:pPr>
              <w:spacing w:after="0" w:line="240" w:lineRule="auto"/>
              <w:jc w:val="center"/>
              <w:rPr>
                <w:sz w:val="20"/>
              </w:rPr>
            </w:pPr>
            <w:r>
              <w:rPr>
                <w:sz w:val="20"/>
              </w:rPr>
              <w:t>Homosassa River Alliance</w:t>
            </w:r>
          </w:p>
          <w:p w14:paraId="5A72F016" w14:textId="77777777" w:rsidR="00E759F6" w:rsidRPr="00C9763A" w:rsidRDefault="00E759F6" w:rsidP="00E759F6">
            <w:pPr>
              <w:spacing w:after="0" w:line="240" w:lineRule="auto"/>
              <w:jc w:val="center"/>
              <w:rPr>
                <w:sz w:val="20"/>
              </w:rPr>
            </w:pPr>
            <w:r>
              <w:rPr>
                <w:sz w:val="20"/>
              </w:rPr>
              <w:t>Save the Manatee Club</w:t>
            </w:r>
          </w:p>
        </w:tc>
      </w:tr>
    </w:tbl>
    <w:p w14:paraId="2589D0A1" w14:textId="77777777" w:rsidR="00E759F6" w:rsidRPr="00E759F6" w:rsidRDefault="00E759F6" w:rsidP="00E759F6">
      <w:pPr>
        <w:pStyle w:val="BodyText"/>
      </w:pPr>
    </w:p>
    <w:p w14:paraId="777878A4" w14:textId="77777777" w:rsidR="00CC4971" w:rsidRDefault="00CC4971">
      <w:pPr>
        <w:spacing w:after="0" w:line="240" w:lineRule="auto"/>
      </w:pPr>
      <w:r>
        <w:br w:type="page"/>
      </w:r>
    </w:p>
    <w:p w14:paraId="08D5AC94" w14:textId="4A7EA478" w:rsidR="00CB0711" w:rsidRPr="00CB0711" w:rsidRDefault="000146E7" w:rsidP="00B273F4">
      <w:pPr>
        <w:pStyle w:val="BodyText"/>
        <w:spacing w:before="120"/>
      </w:pPr>
      <w:r>
        <w:lastRenderedPageBreak/>
        <w:t>See</w:t>
      </w:r>
      <w:r w:rsidR="00EA6398">
        <w:t xml:space="preserve"> </w:t>
      </w:r>
      <w:r w:rsidR="00EA6398" w:rsidRPr="005A4E57">
        <w:rPr>
          <w:b/>
        </w:rPr>
        <w:t>Appendix A</w:t>
      </w:r>
      <w:r w:rsidR="00EA6398">
        <w:t xml:space="preserve"> for links to important sources referenced in this document. </w:t>
      </w:r>
      <w:r w:rsidR="00CB0711" w:rsidRPr="00CB0711">
        <w:t xml:space="preserve">For additional information on </w:t>
      </w:r>
      <w:r w:rsidR="00867B21">
        <w:t xml:space="preserve">the </w:t>
      </w:r>
      <w:r w:rsidR="000B2505">
        <w:t xml:space="preserve">watershed management approach for the </w:t>
      </w:r>
      <w:r w:rsidR="00087793">
        <w:t>Homosassa and Chassahowitzka Springs Group</w:t>
      </w:r>
      <w:r w:rsidR="000B2505">
        <w:t>s</w:t>
      </w:r>
      <w:r w:rsidR="009B2BBB">
        <w:t xml:space="preserve"> B</w:t>
      </w:r>
      <w:r w:rsidR="00CB0711" w:rsidRPr="00CB0711">
        <w:t>asin, contact:</w:t>
      </w:r>
    </w:p>
    <w:p w14:paraId="23F0CB23" w14:textId="633524E7" w:rsidR="00EA6398" w:rsidRDefault="00EA6398" w:rsidP="00CB0711">
      <w:pPr>
        <w:pStyle w:val="BodyText"/>
        <w:spacing w:after="0"/>
        <w:rPr>
          <w:snapToGrid w:val="0"/>
          <w:color w:val="000000"/>
          <w:szCs w:val="24"/>
        </w:rPr>
      </w:pPr>
      <w:r>
        <w:rPr>
          <w:snapToGrid w:val="0"/>
          <w:szCs w:val="24"/>
        </w:rPr>
        <w:t>Terry Hansen, P.G.</w:t>
      </w:r>
      <w:r w:rsidRPr="0047291A">
        <w:rPr>
          <w:snapToGrid w:val="0"/>
          <w:szCs w:val="24"/>
        </w:rPr>
        <w:t>, Basin Coordinator</w:t>
      </w:r>
    </w:p>
    <w:p w14:paraId="67ADD275" w14:textId="77777777" w:rsidR="00EA6398" w:rsidRDefault="00EA6398" w:rsidP="00CB0711">
      <w:pPr>
        <w:pStyle w:val="BodyText"/>
        <w:spacing w:after="0"/>
        <w:rPr>
          <w:snapToGrid w:val="0"/>
          <w:color w:val="000000"/>
          <w:szCs w:val="24"/>
        </w:rPr>
      </w:pPr>
      <w:r w:rsidRPr="0047291A">
        <w:rPr>
          <w:snapToGrid w:val="0"/>
          <w:color w:val="000000"/>
          <w:szCs w:val="24"/>
        </w:rPr>
        <w:t>Florida Department of Environmental Protection</w:t>
      </w:r>
    </w:p>
    <w:p w14:paraId="126FBD0E" w14:textId="77777777" w:rsidR="00EA6398" w:rsidRDefault="00EA6398" w:rsidP="00CB0711">
      <w:pPr>
        <w:pStyle w:val="BodyText"/>
        <w:spacing w:after="0"/>
        <w:rPr>
          <w:snapToGrid w:val="0"/>
          <w:color w:val="000000"/>
          <w:szCs w:val="24"/>
        </w:rPr>
      </w:pPr>
      <w:r>
        <w:rPr>
          <w:snapToGrid w:val="0"/>
          <w:color w:val="000000"/>
          <w:szCs w:val="24"/>
        </w:rPr>
        <w:t>Water Quality</w:t>
      </w:r>
      <w:r w:rsidRPr="0047291A">
        <w:rPr>
          <w:snapToGrid w:val="0"/>
          <w:color w:val="000000"/>
          <w:szCs w:val="24"/>
        </w:rPr>
        <w:t xml:space="preserve"> Restoration</w:t>
      </w:r>
      <w:r>
        <w:rPr>
          <w:snapToGrid w:val="0"/>
          <w:color w:val="000000"/>
          <w:szCs w:val="24"/>
        </w:rPr>
        <w:t xml:space="preserve"> Program</w:t>
      </w:r>
      <w:r w:rsidRPr="0047291A">
        <w:rPr>
          <w:snapToGrid w:val="0"/>
          <w:color w:val="000000"/>
          <w:szCs w:val="24"/>
        </w:rPr>
        <w:t>, Watershed Planning and Coordination Section</w:t>
      </w:r>
    </w:p>
    <w:p w14:paraId="63B480CD" w14:textId="77777777" w:rsidR="00EA6398" w:rsidRDefault="00EA6398" w:rsidP="00CB0711">
      <w:pPr>
        <w:pStyle w:val="BodyText"/>
        <w:spacing w:after="0"/>
        <w:rPr>
          <w:snapToGrid w:val="0"/>
          <w:color w:val="000000"/>
          <w:szCs w:val="24"/>
        </w:rPr>
      </w:pPr>
      <w:r w:rsidRPr="0047291A">
        <w:rPr>
          <w:snapToGrid w:val="0"/>
          <w:color w:val="000000"/>
          <w:szCs w:val="24"/>
        </w:rPr>
        <w:t>2600 Blair Stone Road, Mail Station 3565</w:t>
      </w:r>
    </w:p>
    <w:p w14:paraId="1EBE1396" w14:textId="77777777" w:rsidR="00EA6398" w:rsidRDefault="00EA6398" w:rsidP="00CB0711">
      <w:pPr>
        <w:pStyle w:val="BodyText"/>
        <w:spacing w:after="0"/>
        <w:rPr>
          <w:snapToGrid w:val="0"/>
          <w:color w:val="000000"/>
          <w:szCs w:val="24"/>
        </w:rPr>
      </w:pPr>
      <w:r w:rsidRPr="0047291A">
        <w:rPr>
          <w:snapToGrid w:val="0"/>
          <w:color w:val="000000"/>
          <w:szCs w:val="24"/>
        </w:rPr>
        <w:t>Tallahassee, FL 32399-2400</w:t>
      </w:r>
    </w:p>
    <w:p w14:paraId="7D023688" w14:textId="53A87BE9" w:rsidR="00EA6398" w:rsidRDefault="00EA6398" w:rsidP="00CB0711">
      <w:pPr>
        <w:pStyle w:val="BodyText"/>
        <w:spacing w:after="0"/>
        <w:rPr>
          <w:snapToGrid w:val="0"/>
          <w:szCs w:val="24"/>
        </w:rPr>
      </w:pPr>
      <w:r w:rsidRPr="0047291A">
        <w:rPr>
          <w:snapToGrid w:val="0"/>
          <w:szCs w:val="24"/>
        </w:rPr>
        <w:t xml:space="preserve">Email: </w:t>
      </w:r>
      <w:r w:rsidRPr="00EA6398">
        <w:rPr>
          <w:snapToGrid w:val="0"/>
          <w:szCs w:val="24"/>
        </w:rPr>
        <w:t>terry.hansen@dep.state.fl.us</w:t>
      </w:r>
    </w:p>
    <w:p w14:paraId="58F305D4" w14:textId="77777777" w:rsidR="00EA6398" w:rsidRDefault="00EA6398" w:rsidP="00CB0711">
      <w:pPr>
        <w:pStyle w:val="BodyText"/>
        <w:spacing w:after="0"/>
        <w:rPr>
          <w:snapToGrid w:val="0"/>
          <w:szCs w:val="24"/>
        </w:rPr>
      </w:pPr>
      <w:r w:rsidRPr="0047291A">
        <w:rPr>
          <w:snapToGrid w:val="0"/>
          <w:szCs w:val="24"/>
        </w:rPr>
        <w:t>Phone: (850) 245–</w:t>
      </w:r>
      <w:r>
        <w:rPr>
          <w:snapToGrid w:val="0"/>
          <w:szCs w:val="24"/>
        </w:rPr>
        <w:t>8561</w:t>
      </w:r>
    </w:p>
    <w:p w14:paraId="7E336AC2" w14:textId="77777777" w:rsidR="00EA6398" w:rsidRDefault="00EA6398" w:rsidP="00CB0711">
      <w:pPr>
        <w:pStyle w:val="BodyText"/>
        <w:spacing w:after="0"/>
        <w:rPr>
          <w:snapToGrid w:val="0"/>
        </w:rPr>
      </w:pPr>
      <w:r>
        <w:rPr>
          <w:snapToGrid w:val="0"/>
          <w:szCs w:val="24"/>
        </w:rPr>
        <w:t>Fax: (850) 245–8434</w:t>
      </w:r>
    </w:p>
    <w:p w14:paraId="1BE8B4C1" w14:textId="77777777" w:rsidR="0034635A" w:rsidRPr="009D6B31" w:rsidRDefault="00CF698B" w:rsidP="00ED72F3">
      <w:pPr>
        <w:pStyle w:val="Heading1A0"/>
      </w:pPr>
      <w:r w:rsidRPr="009D6B31">
        <w:br w:type="page"/>
      </w:r>
      <w:bookmarkStart w:id="8" w:name="_Toc475022056"/>
      <w:bookmarkStart w:id="9" w:name="_Toc475022109"/>
      <w:bookmarkStart w:id="10" w:name="_Toc475086457"/>
      <w:bookmarkStart w:id="11" w:name="_Toc488245222"/>
      <w:bookmarkStart w:id="12" w:name="_Toc503518675"/>
      <w:bookmarkStart w:id="13" w:name="_Toc514483578"/>
      <w:r w:rsidR="0034635A" w:rsidRPr="009D6B31">
        <w:lastRenderedPageBreak/>
        <w:t>Table of Contents</w:t>
      </w:r>
      <w:bookmarkEnd w:id="8"/>
      <w:bookmarkEnd w:id="9"/>
      <w:bookmarkEnd w:id="10"/>
      <w:bookmarkEnd w:id="11"/>
      <w:bookmarkEnd w:id="12"/>
      <w:bookmarkEnd w:id="13"/>
    </w:p>
    <w:p w14:paraId="675603E4" w14:textId="77777777" w:rsidR="0072520A" w:rsidRDefault="005E6033">
      <w:pPr>
        <w:pStyle w:val="TOC1"/>
        <w:rPr>
          <w:rFonts w:asciiTheme="minorHAnsi" w:eastAsiaTheme="minorEastAsia" w:hAnsiTheme="minorHAnsi" w:cstheme="minorBidi"/>
          <w:b w:val="0"/>
          <w:noProof/>
          <w:sz w:val="22"/>
          <w:szCs w:val="22"/>
        </w:rPr>
      </w:pPr>
      <w:r>
        <w:rPr>
          <w:smallCaps/>
          <w:szCs w:val="22"/>
        </w:rPr>
        <w:fldChar w:fldCharType="begin"/>
      </w:r>
      <w:r>
        <w:rPr>
          <w:smallCaps/>
          <w:szCs w:val="22"/>
        </w:rPr>
        <w:instrText xml:space="preserve"> TOC \o "1-2" \u </w:instrText>
      </w:r>
      <w:r>
        <w:rPr>
          <w:smallCaps/>
          <w:szCs w:val="22"/>
        </w:rPr>
        <w:fldChar w:fldCharType="separate"/>
      </w:r>
      <w:r w:rsidR="0072520A">
        <w:rPr>
          <w:noProof/>
        </w:rPr>
        <w:t>Acknowledgments</w:t>
      </w:r>
      <w:r w:rsidR="0072520A">
        <w:rPr>
          <w:noProof/>
        </w:rPr>
        <w:tab/>
      </w:r>
      <w:r w:rsidR="0072520A">
        <w:rPr>
          <w:noProof/>
        </w:rPr>
        <w:fldChar w:fldCharType="begin"/>
      </w:r>
      <w:r w:rsidR="0072520A">
        <w:rPr>
          <w:noProof/>
        </w:rPr>
        <w:instrText xml:space="preserve"> PAGEREF _Toc514483577 \h </w:instrText>
      </w:r>
      <w:r w:rsidR="0072520A">
        <w:rPr>
          <w:noProof/>
        </w:rPr>
      </w:r>
      <w:r w:rsidR="0072520A">
        <w:rPr>
          <w:noProof/>
        </w:rPr>
        <w:fldChar w:fldCharType="separate"/>
      </w:r>
      <w:r w:rsidR="0072520A">
        <w:rPr>
          <w:noProof/>
        </w:rPr>
        <w:t>2</w:t>
      </w:r>
      <w:r w:rsidR="0072520A">
        <w:rPr>
          <w:noProof/>
        </w:rPr>
        <w:fldChar w:fldCharType="end"/>
      </w:r>
    </w:p>
    <w:p w14:paraId="69E03EE2" w14:textId="77777777" w:rsidR="0072520A" w:rsidRDefault="0072520A">
      <w:pPr>
        <w:pStyle w:val="TOC1"/>
        <w:rPr>
          <w:rFonts w:asciiTheme="minorHAnsi" w:eastAsiaTheme="minorEastAsia" w:hAnsiTheme="minorHAnsi" w:cstheme="minorBidi"/>
          <w:b w:val="0"/>
          <w:noProof/>
          <w:sz w:val="22"/>
          <w:szCs w:val="22"/>
        </w:rPr>
      </w:pPr>
      <w:r>
        <w:rPr>
          <w:noProof/>
        </w:rPr>
        <w:t>Table of Contents</w:t>
      </w:r>
      <w:r>
        <w:rPr>
          <w:noProof/>
        </w:rPr>
        <w:tab/>
      </w:r>
      <w:r>
        <w:rPr>
          <w:noProof/>
        </w:rPr>
        <w:fldChar w:fldCharType="begin"/>
      </w:r>
      <w:r>
        <w:rPr>
          <w:noProof/>
        </w:rPr>
        <w:instrText xml:space="preserve"> PAGEREF _Toc514483578 \h </w:instrText>
      </w:r>
      <w:r>
        <w:rPr>
          <w:noProof/>
        </w:rPr>
      </w:r>
      <w:r>
        <w:rPr>
          <w:noProof/>
        </w:rPr>
        <w:fldChar w:fldCharType="separate"/>
      </w:r>
      <w:r>
        <w:rPr>
          <w:noProof/>
        </w:rPr>
        <w:t>4</w:t>
      </w:r>
      <w:r>
        <w:rPr>
          <w:noProof/>
        </w:rPr>
        <w:fldChar w:fldCharType="end"/>
      </w:r>
    </w:p>
    <w:p w14:paraId="5AD94402" w14:textId="77777777" w:rsidR="0072520A" w:rsidRDefault="0072520A">
      <w:pPr>
        <w:pStyle w:val="TOC1"/>
        <w:rPr>
          <w:rFonts w:asciiTheme="minorHAnsi" w:eastAsiaTheme="minorEastAsia" w:hAnsiTheme="minorHAnsi" w:cstheme="minorBidi"/>
          <w:b w:val="0"/>
          <w:noProof/>
          <w:sz w:val="22"/>
          <w:szCs w:val="22"/>
        </w:rPr>
      </w:pPr>
      <w:r>
        <w:rPr>
          <w:noProof/>
        </w:rPr>
        <w:t>List of Figures</w:t>
      </w:r>
      <w:r>
        <w:rPr>
          <w:noProof/>
        </w:rPr>
        <w:tab/>
      </w:r>
      <w:r>
        <w:rPr>
          <w:noProof/>
        </w:rPr>
        <w:fldChar w:fldCharType="begin"/>
      </w:r>
      <w:r>
        <w:rPr>
          <w:noProof/>
        </w:rPr>
        <w:instrText xml:space="preserve"> PAGEREF _Toc514483579 \h </w:instrText>
      </w:r>
      <w:r>
        <w:rPr>
          <w:noProof/>
        </w:rPr>
      </w:r>
      <w:r>
        <w:rPr>
          <w:noProof/>
        </w:rPr>
        <w:fldChar w:fldCharType="separate"/>
      </w:r>
      <w:r>
        <w:rPr>
          <w:noProof/>
        </w:rPr>
        <w:t>6</w:t>
      </w:r>
      <w:r>
        <w:rPr>
          <w:noProof/>
        </w:rPr>
        <w:fldChar w:fldCharType="end"/>
      </w:r>
    </w:p>
    <w:p w14:paraId="5C12EDBF" w14:textId="77777777" w:rsidR="0072520A" w:rsidRDefault="0072520A">
      <w:pPr>
        <w:pStyle w:val="TOC1"/>
        <w:rPr>
          <w:rFonts w:asciiTheme="minorHAnsi" w:eastAsiaTheme="minorEastAsia" w:hAnsiTheme="minorHAnsi" w:cstheme="minorBidi"/>
          <w:b w:val="0"/>
          <w:noProof/>
          <w:sz w:val="22"/>
          <w:szCs w:val="22"/>
        </w:rPr>
      </w:pPr>
      <w:r>
        <w:rPr>
          <w:noProof/>
        </w:rPr>
        <w:t>List of Tables</w:t>
      </w:r>
      <w:r>
        <w:rPr>
          <w:noProof/>
        </w:rPr>
        <w:tab/>
      </w:r>
      <w:r>
        <w:rPr>
          <w:noProof/>
        </w:rPr>
        <w:fldChar w:fldCharType="begin"/>
      </w:r>
      <w:r>
        <w:rPr>
          <w:noProof/>
        </w:rPr>
        <w:instrText xml:space="preserve"> PAGEREF _Toc514483580 \h </w:instrText>
      </w:r>
      <w:r>
        <w:rPr>
          <w:noProof/>
        </w:rPr>
      </w:r>
      <w:r>
        <w:rPr>
          <w:noProof/>
        </w:rPr>
        <w:fldChar w:fldCharType="separate"/>
      </w:r>
      <w:r>
        <w:rPr>
          <w:noProof/>
        </w:rPr>
        <w:t>7</w:t>
      </w:r>
      <w:r>
        <w:rPr>
          <w:noProof/>
        </w:rPr>
        <w:fldChar w:fldCharType="end"/>
      </w:r>
    </w:p>
    <w:p w14:paraId="5D379D3D" w14:textId="77777777" w:rsidR="0072520A" w:rsidRDefault="0072520A">
      <w:pPr>
        <w:pStyle w:val="TOC1"/>
        <w:rPr>
          <w:rFonts w:asciiTheme="minorHAnsi" w:eastAsiaTheme="minorEastAsia" w:hAnsiTheme="minorHAnsi" w:cstheme="minorBidi"/>
          <w:b w:val="0"/>
          <w:noProof/>
          <w:sz w:val="22"/>
          <w:szCs w:val="22"/>
        </w:rPr>
      </w:pPr>
      <w:r w:rsidRPr="0049082B">
        <w:rPr>
          <w:b w:val="0"/>
          <w:noProof/>
        </w:rPr>
        <w:t>Executive Summary</w:t>
      </w:r>
      <w:r>
        <w:rPr>
          <w:noProof/>
        </w:rPr>
        <w:tab/>
      </w:r>
      <w:r>
        <w:rPr>
          <w:noProof/>
        </w:rPr>
        <w:fldChar w:fldCharType="begin"/>
      </w:r>
      <w:r>
        <w:rPr>
          <w:noProof/>
        </w:rPr>
        <w:instrText xml:space="preserve"> PAGEREF _Toc514483581 \h </w:instrText>
      </w:r>
      <w:r>
        <w:rPr>
          <w:noProof/>
        </w:rPr>
      </w:r>
      <w:r>
        <w:rPr>
          <w:noProof/>
        </w:rPr>
        <w:fldChar w:fldCharType="separate"/>
      </w:r>
      <w:r>
        <w:rPr>
          <w:noProof/>
        </w:rPr>
        <w:t>12</w:t>
      </w:r>
      <w:r>
        <w:rPr>
          <w:noProof/>
        </w:rPr>
        <w:fldChar w:fldCharType="end"/>
      </w:r>
    </w:p>
    <w:p w14:paraId="399819BB" w14:textId="77777777" w:rsidR="0072520A" w:rsidRDefault="0072520A">
      <w:pPr>
        <w:pStyle w:val="TOC1"/>
        <w:rPr>
          <w:rFonts w:asciiTheme="minorHAnsi" w:eastAsiaTheme="minorEastAsia" w:hAnsiTheme="minorHAnsi" w:cstheme="minorBidi"/>
          <w:b w:val="0"/>
          <w:noProof/>
          <w:sz w:val="22"/>
          <w:szCs w:val="22"/>
        </w:rPr>
      </w:pPr>
      <w:r w:rsidRPr="0049082B">
        <w:rPr>
          <w:noProof/>
          <w:color w:val="000000"/>
        </w:rPr>
        <w:t>Section 1</w:t>
      </w:r>
      <w:r>
        <w:rPr>
          <w:noProof/>
        </w:rPr>
        <w:t xml:space="preserve"> : Background</w:t>
      </w:r>
      <w:r>
        <w:rPr>
          <w:noProof/>
        </w:rPr>
        <w:tab/>
      </w:r>
      <w:r>
        <w:rPr>
          <w:noProof/>
        </w:rPr>
        <w:fldChar w:fldCharType="begin"/>
      </w:r>
      <w:r>
        <w:rPr>
          <w:noProof/>
        </w:rPr>
        <w:instrText xml:space="preserve"> PAGEREF _Toc514483582 \h </w:instrText>
      </w:r>
      <w:r>
        <w:rPr>
          <w:noProof/>
        </w:rPr>
      </w:r>
      <w:r>
        <w:rPr>
          <w:noProof/>
        </w:rPr>
        <w:fldChar w:fldCharType="separate"/>
      </w:r>
      <w:r>
        <w:rPr>
          <w:noProof/>
        </w:rPr>
        <w:t>16</w:t>
      </w:r>
      <w:r>
        <w:rPr>
          <w:noProof/>
        </w:rPr>
        <w:fldChar w:fldCharType="end"/>
      </w:r>
    </w:p>
    <w:p w14:paraId="1B1FFC58" w14:textId="77777777" w:rsidR="0072520A" w:rsidRDefault="0072520A">
      <w:pPr>
        <w:pStyle w:val="TOC2"/>
        <w:rPr>
          <w:rFonts w:asciiTheme="minorHAnsi" w:eastAsiaTheme="minorEastAsia" w:hAnsiTheme="minorHAnsi" w:cstheme="minorBidi"/>
          <w:b w:val="0"/>
          <w:sz w:val="22"/>
          <w:szCs w:val="22"/>
        </w:rPr>
      </w:pPr>
      <w:r>
        <w:t>1.1</w:t>
      </w:r>
      <w:r>
        <w:rPr>
          <w:rFonts w:asciiTheme="minorHAnsi" w:eastAsiaTheme="minorEastAsia" w:hAnsiTheme="minorHAnsi" w:cstheme="minorBidi"/>
          <w:b w:val="0"/>
          <w:sz w:val="22"/>
          <w:szCs w:val="22"/>
        </w:rPr>
        <w:tab/>
      </w:r>
      <w:r>
        <w:t>Legislation</w:t>
      </w:r>
      <w:r>
        <w:tab/>
      </w:r>
      <w:r>
        <w:fldChar w:fldCharType="begin"/>
      </w:r>
      <w:r>
        <w:instrText xml:space="preserve"> PAGEREF _Toc514483583 \h </w:instrText>
      </w:r>
      <w:r>
        <w:fldChar w:fldCharType="separate"/>
      </w:r>
      <w:r>
        <w:t>16</w:t>
      </w:r>
      <w:r>
        <w:fldChar w:fldCharType="end"/>
      </w:r>
    </w:p>
    <w:p w14:paraId="3520748A" w14:textId="77777777" w:rsidR="0072520A" w:rsidRDefault="0072520A">
      <w:pPr>
        <w:pStyle w:val="TOC2"/>
        <w:rPr>
          <w:rFonts w:asciiTheme="minorHAnsi" w:eastAsiaTheme="minorEastAsia" w:hAnsiTheme="minorHAnsi" w:cstheme="minorBidi"/>
          <w:b w:val="0"/>
          <w:sz w:val="22"/>
          <w:szCs w:val="22"/>
        </w:rPr>
      </w:pPr>
      <w:r>
        <w:t>1.2</w:t>
      </w:r>
      <w:r>
        <w:rPr>
          <w:rFonts w:asciiTheme="minorHAnsi" w:eastAsiaTheme="minorEastAsia" w:hAnsiTheme="minorHAnsi" w:cstheme="minorBidi"/>
          <w:b w:val="0"/>
          <w:sz w:val="22"/>
          <w:szCs w:val="22"/>
        </w:rPr>
        <w:tab/>
      </w:r>
      <w:r>
        <w:t>Water Quality Standards and Total Maximum Daily Loads (TMDLs)</w:t>
      </w:r>
      <w:r>
        <w:tab/>
      </w:r>
      <w:r>
        <w:fldChar w:fldCharType="begin"/>
      </w:r>
      <w:r>
        <w:instrText xml:space="preserve"> PAGEREF _Toc514483584 \h </w:instrText>
      </w:r>
      <w:r>
        <w:fldChar w:fldCharType="separate"/>
      </w:r>
      <w:r>
        <w:t>16</w:t>
      </w:r>
      <w:r>
        <w:fldChar w:fldCharType="end"/>
      </w:r>
    </w:p>
    <w:p w14:paraId="3923B14B" w14:textId="77777777" w:rsidR="0072520A" w:rsidRDefault="0072520A">
      <w:pPr>
        <w:pStyle w:val="TOC2"/>
        <w:rPr>
          <w:rFonts w:asciiTheme="minorHAnsi" w:eastAsiaTheme="minorEastAsia" w:hAnsiTheme="minorHAnsi" w:cstheme="minorBidi"/>
          <w:b w:val="0"/>
          <w:sz w:val="22"/>
          <w:szCs w:val="22"/>
        </w:rPr>
      </w:pPr>
      <w:r>
        <w:t>1.3</w:t>
      </w:r>
      <w:r>
        <w:rPr>
          <w:rFonts w:asciiTheme="minorHAnsi" w:eastAsiaTheme="minorEastAsia" w:hAnsiTheme="minorHAnsi" w:cstheme="minorBidi"/>
          <w:b w:val="0"/>
          <w:sz w:val="22"/>
          <w:szCs w:val="22"/>
        </w:rPr>
        <w:tab/>
      </w:r>
      <w:r>
        <w:t>BMAP Requirements</w:t>
      </w:r>
      <w:r>
        <w:tab/>
      </w:r>
      <w:r>
        <w:fldChar w:fldCharType="begin"/>
      </w:r>
      <w:r>
        <w:instrText xml:space="preserve"> PAGEREF _Toc514483585 \h </w:instrText>
      </w:r>
      <w:r>
        <w:fldChar w:fldCharType="separate"/>
      </w:r>
      <w:r>
        <w:t>17</w:t>
      </w:r>
      <w:r>
        <w:fldChar w:fldCharType="end"/>
      </w:r>
    </w:p>
    <w:p w14:paraId="295557F3" w14:textId="77777777" w:rsidR="0072520A" w:rsidRDefault="0072520A">
      <w:pPr>
        <w:pStyle w:val="TOC2"/>
        <w:rPr>
          <w:rFonts w:asciiTheme="minorHAnsi" w:eastAsiaTheme="minorEastAsia" w:hAnsiTheme="minorHAnsi" w:cstheme="minorBidi"/>
          <w:b w:val="0"/>
          <w:sz w:val="22"/>
          <w:szCs w:val="22"/>
        </w:rPr>
      </w:pPr>
      <w:r>
        <w:t>1.4</w:t>
      </w:r>
      <w:r>
        <w:rPr>
          <w:rFonts w:asciiTheme="minorHAnsi" w:eastAsiaTheme="minorEastAsia" w:hAnsiTheme="minorHAnsi" w:cstheme="minorBidi"/>
          <w:b w:val="0"/>
          <w:sz w:val="22"/>
          <w:szCs w:val="22"/>
        </w:rPr>
        <w:tab/>
      </w:r>
      <w:r>
        <w:t>BMAP Area</w:t>
      </w:r>
      <w:r>
        <w:tab/>
      </w:r>
      <w:r>
        <w:fldChar w:fldCharType="begin"/>
      </w:r>
      <w:r>
        <w:instrText xml:space="preserve"> PAGEREF _Toc514483586 \h </w:instrText>
      </w:r>
      <w:r>
        <w:fldChar w:fldCharType="separate"/>
      </w:r>
      <w:r>
        <w:t>17</w:t>
      </w:r>
      <w:r>
        <w:fldChar w:fldCharType="end"/>
      </w:r>
    </w:p>
    <w:p w14:paraId="4A1BC69D" w14:textId="77777777" w:rsidR="0072520A" w:rsidRDefault="0072520A">
      <w:pPr>
        <w:pStyle w:val="TOC2"/>
        <w:rPr>
          <w:rFonts w:asciiTheme="minorHAnsi" w:eastAsiaTheme="minorEastAsia" w:hAnsiTheme="minorHAnsi" w:cstheme="minorBidi"/>
          <w:b w:val="0"/>
          <w:sz w:val="22"/>
          <w:szCs w:val="22"/>
        </w:rPr>
      </w:pPr>
      <w:r>
        <w:t>1.5</w:t>
      </w:r>
      <w:r>
        <w:rPr>
          <w:rFonts w:asciiTheme="minorHAnsi" w:eastAsiaTheme="minorEastAsia" w:hAnsiTheme="minorHAnsi" w:cstheme="minorBidi"/>
          <w:b w:val="0"/>
          <w:sz w:val="22"/>
          <w:szCs w:val="22"/>
        </w:rPr>
        <w:tab/>
      </w:r>
      <w:r>
        <w:t>PFA</w:t>
      </w:r>
      <w:r>
        <w:tab/>
      </w:r>
      <w:r>
        <w:fldChar w:fldCharType="begin"/>
      </w:r>
      <w:r>
        <w:instrText xml:space="preserve"> PAGEREF _Toc514483587 \h </w:instrText>
      </w:r>
      <w:r>
        <w:fldChar w:fldCharType="separate"/>
      </w:r>
      <w:r>
        <w:t>18</w:t>
      </w:r>
      <w:r>
        <w:fldChar w:fldCharType="end"/>
      </w:r>
    </w:p>
    <w:p w14:paraId="269F5DDD" w14:textId="77777777" w:rsidR="0072520A" w:rsidRDefault="0072520A">
      <w:pPr>
        <w:pStyle w:val="TOC2"/>
        <w:rPr>
          <w:rFonts w:asciiTheme="minorHAnsi" w:eastAsiaTheme="minorEastAsia" w:hAnsiTheme="minorHAnsi" w:cstheme="minorBidi"/>
          <w:b w:val="0"/>
          <w:sz w:val="22"/>
          <w:szCs w:val="22"/>
        </w:rPr>
      </w:pPr>
      <w:r>
        <w:t>1.6</w:t>
      </w:r>
      <w:r>
        <w:rPr>
          <w:rFonts w:asciiTheme="minorHAnsi" w:eastAsiaTheme="minorEastAsia" w:hAnsiTheme="minorHAnsi" w:cstheme="minorBidi"/>
          <w:b w:val="0"/>
          <w:sz w:val="22"/>
          <w:szCs w:val="22"/>
        </w:rPr>
        <w:tab/>
      </w:r>
      <w:r>
        <w:t>Other Scientific and Historical Information</w:t>
      </w:r>
      <w:r>
        <w:tab/>
      </w:r>
      <w:r>
        <w:fldChar w:fldCharType="begin"/>
      </w:r>
      <w:r>
        <w:instrText xml:space="preserve"> PAGEREF _Toc514483588 \h </w:instrText>
      </w:r>
      <w:r>
        <w:fldChar w:fldCharType="separate"/>
      </w:r>
      <w:r>
        <w:t>21</w:t>
      </w:r>
      <w:r>
        <w:fldChar w:fldCharType="end"/>
      </w:r>
    </w:p>
    <w:p w14:paraId="4AE09F2E" w14:textId="77777777" w:rsidR="0072520A" w:rsidRDefault="0072520A">
      <w:pPr>
        <w:pStyle w:val="TOC2"/>
        <w:rPr>
          <w:rFonts w:asciiTheme="minorHAnsi" w:eastAsiaTheme="minorEastAsia" w:hAnsiTheme="minorHAnsi" w:cstheme="minorBidi"/>
          <w:b w:val="0"/>
          <w:sz w:val="22"/>
          <w:szCs w:val="22"/>
        </w:rPr>
      </w:pPr>
      <w:r>
        <w:t>1.7</w:t>
      </w:r>
      <w:r>
        <w:rPr>
          <w:rFonts w:asciiTheme="minorHAnsi" w:eastAsiaTheme="minorEastAsia" w:hAnsiTheme="minorHAnsi" w:cstheme="minorBidi"/>
          <w:b w:val="0"/>
          <w:sz w:val="22"/>
          <w:szCs w:val="22"/>
        </w:rPr>
        <w:tab/>
      </w:r>
      <w:r>
        <w:t>Stakeholder Involvement</w:t>
      </w:r>
      <w:r>
        <w:tab/>
      </w:r>
      <w:r>
        <w:fldChar w:fldCharType="begin"/>
      </w:r>
      <w:r>
        <w:instrText xml:space="preserve"> PAGEREF _Toc514483589 \h </w:instrText>
      </w:r>
      <w:r>
        <w:fldChar w:fldCharType="separate"/>
      </w:r>
      <w:r>
        <w:t>21</w:t>
      </w:r>
      <w:r>
        <w:fldChar w:fldCharType="end"/>
      </w:r>
    </w:p>
    <w:p w14:paraId="264794E2" w14:textId="77777777" w:rsidR="0072520A" w:rsidRDefault="0072520A">
      <w:pPr>
        <w:pStyle w:val="TOC2"/>
        <w:rPr>
          <w:rFonts w:asciiTheme="minorHAnsi" w:eastAsiaTheme="minorEastAsia" w:hAnsiTheme="minorHAnsi" w:cstheme="minorBidi"/>
          <w:b w:val="0"/>
          <w:sz w:val="22"/>
          <w:szCs w:val="22"/>
        </w:rPr>
      </w:pPr>
      <w:r>
        <w:t>1.8</w:t>
      </w:r>
      <w:r>
        <w:rPr>
          <w:rFonts w:asciiTheme="minorHAnsi" w:eastAsiaTheme="minorEastAsia" w:hAnsiTheme="minorHAnsi" w:cstheme="minorBidi"/>
          <w:b w:val="0"/>
          <w:sz w:val="22"/>
          <w:szCs w:val="22"/>
        </w:rPr>
        <w:tab/>
      </w:r>
      <w:r>
        <w:t>Description of BMPs Adopted by Rule</w:t>
      </w:r>
      <w:r>
        <w:tab/>
      </w:r>
      <w:r>
        <w:fldChar w:fldCharType="begin"/>
      </w:r>
      <w:r>
        <w:instrText xml:space="preserve"> PAGEREF _Toc514483590 \h </w:instrText>
      </w:r>
      <w:r>
        <w:fldChar w:fldCharType="separate"/>
      </w:r>
      <w:r>
        <w:t>21</w:t>
      </w:r>
      <w:r>
        <w:fldChar w:fldCharType="end"/>
      </w:r>
    </w:p>
    <w:p w14:paraId="23276E88" w14:textId="77777777" w:rsidR="0072520A" w:rsidRDefault="0072520A">
      <w:pPr>
        <w:pStyle w:val="TOC1"/>
        <w:rPr>
          <w:rFonts w:asciiTheme="minorHAnsi" w:eastAsiaTheme="minorEastAsia" w:hAnsiTheme="minorHAnsi" w:cstheme="minorBidi"/>
          <w:b w:val="0"/>
          <w:noProof/>
          <w:sz w:val="22"/>
          <w:szCs w:val="22"/>
        </w:rPr>
      </w:pPr>
      <w:r>
        <w:rPr>
          <w:noProof/>
        </w:rPr>
        <w:t>Section 2 : Implementation to Achieve TMDLs</w:t>
      </w:r>
      <w:r>
        <w:rPr>
          <w:noProof/>
        </w:rPr>
        <w:tab/>
      </w:r>
      <w:r>
        <w:rPr>
          <w:noProof/>
        </w:rPr>
        <w:fldChar w:fldCharType="begin"/>
      </w:r>
      <w:r>
        <w:rPr>
          <w:noProof/>
        </w:rPr>
        <w:instrText xml:space="preserve"> PAGEREF _Toc514483591 \h </w:instrText>
      </w:r>
      <w:r>
        <w:rPr>
          <w:noProof/>
        </w:rPr>
      </w:r>
      <w:r>
        <w:rPr>
          <w:noProof/>
        </w:rPr>
        <w:fldChar w:fldCharType="separate"/>
      </w:r>
      <w:r>
        <w:rPr>
          <w:noProof/>
        </w:rPr>
        <w:t>23</w:t>
      </w:r>
      <w:r>
        <w:rPr>
          <w:noProof/>
        </w:rPr>
        <w:fldChar w:fldCharType="end"/>
      </w:r>
    </w:p>
    <w:p w14:paraId="3AC8155F" w14:textId="77777777" w:rsidR="0072520A" w:rsidRDefault="0072520A">
      <w:pPr>
        <w:pStyle w:val="TOC2"/>
        <w:rPr>
          <w:rFonts w:asciiTheme="minorHAnsi" w:eastAsiaTheme="minorEastAsia" w:hAnsiTheme="minorHAnsi" w:cstheme="minorBidi"/>
          <w:b w:val="0"/>
          <w:sz w:val="22"/>
          <w:szCs w:val="22"/>
        </w:rPr>
      </w:pPr>
      <w:r>
        <w:t>2.1</w:t>
      </w:r>
      <w:r>
        <w:rPr>
          <w:rFonts w:asciiTheme="minorHAnsi" w:eastAsiaTheme="minorEastAsia" w:hAnsiTheme="minorHAnsi" w:cstheme="minorBidi"/>
          <w:b w:val="0"/>
          <w:sz w:val="22"/>
          <w:szCs w:val="22"/>
        </w:rPr>
        <w:tab/>
      </w:r>
      <w:r>
        <w:t>Allocation of Pollutant Loads</w:t>
      </w:r>
      <w:r>
        <w:tab/>
      </w:r>
      <w:r>
        <w:fldChar w:fldCharType="begin"/>
      </w:r>
      <w:r>
        <w:instrText xml:space="preserve"> PAGEREF _Toc514483592 \h </w:instrText>
      </w:r>
      <w:r>
        <w:fldChar w:fldCharType="separate"/>
      </w:r>
      <w:r>
        <w:t>23</w:t>
      </w:r>
      <w:r>
        <w:fldChar w:fldCharType="end"/>
      </w:r>
    </w:p>
    <w:p w14:paraId="28E8BFAB" w14:textId="77777777" w:rsidR="0072520A" w:rsidRDefault="0072520A">
      <w:pPr>
        <w:pStyle w:val="TOC2"/>
        <w:rPr>
          <w:rFonts w:asciiTheme="minorHAnsi" w:eastAsiaTheme="minorEastAsia" w:hAnsiTheme="minorHAnsi" w:cstheme="minorBidi"/>
          <w:b w:val="0"/>
          <w:sz w:val="22"/>
          <w:szCs w:val="22"/>
        </w:rPr>
      </w:pPr>
      <w:r>
        <w:t>2.2</w:t>
      </w:r>
      <w:r>
        <w:rPr>
          <w:rFonts w:asciiTheme="minorHAnsi" w:eastAsiaTheme="minorEastAsia" w:hAnsiTheme="minorHAnsi" w:cstheme="minorBidi"/>
          <w:b w:val="0"/>
          <w:sz w:val="22"/>
          <w:szCs w:val="22"/>
        </w:rPr>
        <w:tab/>
      </w:r>
      <w:r w:rsidRPr="00165FFB">
        <w:t>Prioritization of Management Strategies</w:t>
      </w:r>
      <w:r>
        <w:tab/>
      </w:r>
      <w:r>
        <w:fldChar w:fldCharType="begin"/>
      </w:r>
      <w:r>
        <w:instrText xml:space="preserve"> PAGEREF _Toc514483593 \h </w:instrText>
      </w:r>
      <w:r>
        <w:fldChar w:fldCharType="separate"/>
      </w:r>
      <w:r>
        <w:t>29</w:t>
      </w:r>
      <w:r>
        <w:fldChar w:fldCharType="end"/>
      </w:r>
    </w:p>
    <w:p w14:paraId="040DDB04" w14:textId="77777777" w:rsidR="0072520A" w:rsidRDefault="0072520A">
      <w:pPr>
        <w:pStyle w:val="TOC2"/>
        <w:rPr>
          <w:rFonts w:asciiTheme="minorHAnsi" w:eastAsiaTheme="minorEastAsia" w:hAnsiTheme="minorHAnsi" w:cstheme="minorBidi"/>
          <w:b w:val="0"/>
          <w:sz w:val="22"/>
          <w:szCs w:val="22"/>
        </w:rPr>
      </w:pPr>
      <w:r>
        <w:t>2.3</w:t>
      </w:r>
      <w:r>
        <w:rPr>
          <w:rFonts w:asciiTheme="minorHAnsi" w:eastAsiaTheme="minorEastAsia" w:hAnsiTheme="minorHAnsi" w:cstheme="minorBidi"/>
          <w:b w:val="0"/>
          <w:sz w:val="22"/>
          <w:szCs w:val="22"/>
        </w:rPr>
        <w:tab/>
      </w:r>
      <w:r>
        <w:t>Load Reduction Strategy</w:t>
      </w:r>
      <w:r>
        <w:tab/>
      </w:r>
      <w:r>
        <w:fldChar w:fldCharType="begin"/>
      </w:r>
      <w:r>
        <w:instrText xml:space="preserve"> PAGEREF _Toc514483594 \h </w:instrText>
      </w:r>
      <w:r>
        <w:fldChar w:fldCharType="separate"/>
      </w:r>
      <w:r>
        <w:t>30</w:t>
      </w:r>
      <w:r>
        <w:fldChar w:fldCharType="end"/>
      </w:r>
    </w:p>
    <w:p w14:paraId="2297DE67" w14:textId="77777777" w:rsidR="0072520A" w:rsidRDefault="0072520A">
      <w:pPr>
        <w:pStyle w:val="TOC2"/>
        <w:rPr>
          <w:rFonts w:asciiTheme="minorHAnsi" w:eastAsiaTheme="minorEastAsia" w:hAnsiTheme="minorHAnsi" w:cstheme="minorBidi"/>
          <w:b w:val="0"/>
          <w:sz w:val="22"/>
          <w:szCs w:val="22"/>
        </w:rPr>
      </w:pPr>
      <w:r>
        <w:t>2.4</w:t>
      </w:r>
      <w:r>
        <w:rPr>
          <w:rFonts w:asciiTheme="minorHAnsi" w:eastAsiaTheme="minorEastAsia" w:hAnsiTheme="minorHAnsi" w:cstheme="minorBidi"/>
          <w:b w:val="0"/>
          <w:sz w:val="22"/>
          <w:szCs w:val="22"/>
        </w:rPr>
        <w:tab/>
      </w:r>
      <w:r>
        <w:t>OSTDS Management Strategies</w:t>
      </w:r>
      <w:r>
        <w:tab/>
      </w:r>
      <w:r>
        <w:fldChar w:fldCharType="begin"/>
      </w:r>
      <w:r>
        <w:instrText xml:space="preserve"> PAGEREF _Toc514483595 \h </w:instrText>
      </w:r>
      <w:r>
        <w:fldChar w:fldCharType="separate"/>
      </w:r>
      <w:r>
        <w:t>31</w:t>
      </w:r>
      <w:r>
        <w:fldChar w:fldCharType="end"/>
      </w:r>
    </w:p>
    <w:p w14:paraId="373BE6DE" w14:textId="77777777" w:rsidR="0072520A" w:rsidRDefault="0072520A">
      <w:pPr>
        <w:pStyle w:val="TOC2"/>
        <w:rPr>
          <w:rFonts w:asciiTheme="minorHAnsi" w:eastAsiaTheme="minorEastAsia" w:hAnsiTheme="minorHAnsi" w:cstheme="minorBidi"/>
          <w:b w:val="0"/>
          <w:sz w:val="22"/>
          <w:szCs w:val="22"/>
        </w:rPr>
      </w:pPr>
      <w:r>
        <w:t>2.5</w:t>
      </w:r>
      <w:r>
        <w:rPr>
          <w:rFonts w:asciiTheme="minorHAnsi" w:eastAsiaTheme="minorEastAsia" w:hAnsiTheme="minorHAnsi" w:cstheme="minorBidi"/>
          <w:b w:val="0"/>
          <w:sz w:val="22"/>
          <w:szCs w:val="22"/>
        </w:rPr>
        <w:tab/>
      </w:r>
      <w:r>
        <w:t>UTF Management Strategies</w:t>
      </w:r>
      <w:r>
        <w:tab/>
      </w:r>
      <w:r>
        <w:fldChar w:fldCharType="begin"/>
      </w:r>
      <w:r>
        <w:instrText xml:space="preserve"> PAGEREF _Toc514483596 \h </w:instrText>
      </w:r>
      <w:r>
        <w:fldChar w:fldCharType="separate"/>
      </w:r>
      <w:r>
        <w:t>33</w:t>
      </w:r>
      <w:r>
        <w:fldChar w:fldCharType="end"/>
      </w:r>
    </w:p>
    <w:p w14:paraId="10149723" w14:textId="77777777" w:rsidR="0072520A" w:rsidRDefault="0072520A">
      <w:pPr>
        <w:pStyle w:val="TOC2"/>
        <w:rPr>
          <w:rFonts w:asciiTheme="minorHAnsi" w:eastAsiaTheme="minorEastAsia" w:hAnsiTheme="minorHAnsi" w:cstheme="minorBidi"/>
          <w:b w:val="0"/>
          <w:sz w:val="22"/>
          <w:szCs w:val="22"/>
        </w:rPr>
      </w:pPr>
      <w:r>
        <w:t>2.6</w:t>
      </w:r>
      <w:r>
        <w:rPr>
          <w:rFonts w:asciiTheme="minorHAnsi" w:eastAsiaTheme="minorEastAsia" w:hAnsiTheme="minorHAnsi" w:cstheme="minorBidi"/>
          <w:b w:val="0"/>
          <w:sz w:val="22"/>
          <w:szCs w:val="22"/>
        </w:rPr>
        <w:tab/>
      </w:r>
      <w:r>
        <w:t>STF Management Strategies</w:t>
      </w:r>
      <w:r>
        <w:tab/>
      </w:r>
      <w:r>
        <w:fldChar w:fldCharType="begin"/>
      </w:r>
      <w:r>
        <w:instrText xml:space="preserve"> PAGEREF _Toc514483597 \h </w:instrText>
      </w:r>
      <w:r>
        <w:fldChar w:fldCharType="separate"/>
      </w:r>
      <w:r>
        <w:t>35</w:t>
      </w:r>
      <w:r>
        <w:fldChar w:fldCharType="end"/>
      </w:r>
    </w:p>
    <w:p w14:paraId="00F6CDF2" w14:textId="77777777" w:rsidR="0072520A" w:rsidRDefault="0072520A">
      <w:pPr>
        <w:pStyle w:val="TOC2"/>
        <w:rPr>
          <w:rFonts w:asciiTheme="minorHAnsi" w:eastAsiaTheme="minorEastAsia" w:hAnsiTheme="minorHAnsi" w:cstheme="minorBidi"/>
          <w:b w:val="0"/>
          <w:sz w:val="22"/>
          <w:szCs w:val="22"/>
        </w:rPr>
      </w:pPr>
      <w:r>
        <w:t>2.7</w:t>
      </w:r>
      <w:r>
        <w:rPr>
          <w:rFonts w:asciiTheme="minorHAnsi" w:eastAsiaTheme="minorEastAsia" w:hAnsiTheme="minorHAnsi" w:cstheme="minorBidi"/>
          <w:b w:val="0"/>
          <w:sz w:val="22"/>
          <w:szCs w:val="22"/>
        </w:rPr>
        <w:tab/>
      </w:r>
      <w:r>
        <w:t>Agricultural Sources Management Strategies</w:t>
      </w:r>
      <w:r>
        <w:tab/>
      </w:r>
      <w:r>
        <w:fldChar w:fldCharType="begin"/>
      </w:r>
      <w:r>
        <w:instrText xml:space="preserve"> PAGEREF _Toc514483598 \h </w:instrText>
      </w:r>
      <w:r>
        <w:fldChar w:fldCharType="separate"/>
      </w:r>
      <w:r>
        <w:t>35</w:t>
      </w:r>
      <w:r>
        <w:fldChar w:fldCharType="end"/>
      </w:r>
    </w:p>
    <w:p w14:paraId="1747612F" w14:textId="77777777" w:rsidR="0072520A" w:rsidRDefault="0072520A">
      <w:pPr>
        <w:pStyle w:val="TOC2"/>
        <w:rPr>
          <w:rFonts w:asciiTheme="minorHAnsi" w:eastAsiaTheme="minorEastAsia" w:hAnsiTheme="minorHAnsi" w:cstheme="minorBidi"/>
          <w:b w:val="0"/>
          <w:sz w:val="22"/>
          <w:szCs w:val="22"/>
        </w:rPr>
      </w:pPr>
      <w:r>
        <w:t>2.8</w:t>
      </w:r>
      <w:r>
        <w:rPr>
          <w:rFonts w:asciiTheme="minorHAnsi" w:eastAsiaTheme="minorEastAsia" w:hAnsiTheme="minorHAnsi" w:cstheme="minorBidi"/>
          <w:b w:val="0"/>
          <w:sz w:val="22"/>
          <w:szCs w:val="22"/>
        </w:rPr>
        <w:tab/>
      </w:r>
      <w:r>
        <w:t>WWTF Management Strategies</w:t>
      </w:r>
      <w:r>
        <w:tab/>
      </w:r>
      <w:r>
        <w:fldChar w:fldCharType="begin"/>
      </w:r>
      <w:r>
        <w:instrText xml:space="preserve"> PAGEREF _Toc514483599 \h </w:instrText>
      </w:r>
      <w:r>
        <w:fldChar w:fldCharType="separate"/>
      </w:r>
      <w:r>
        <w:t>38</w:t>
      </w:r>
      <w:r>
        <w:fldChar w:fldCharType="end"/>
      </w:r>
    </w:p>
    <w:p w14:paraId="2867F842" w14:textId="77777777" w:rsidR="0072520A" w:rsidRDefault="0072520A">
      <w:pPr>
        <w:pStyle w:val="TOC2"/>
        <w:rPr>
          <w:rFonts w:asciiTheme="minorHAnsi" w:eastAsiaTheme="minorEastAsia" w:hAnsiTheme="minorHAnsi" w:cstheme="minorBidi"/>
          <w:b w:val="0"/>
          <w:sz w:val="22"/>
          <w:szCs w:val="22"/>
        </w:rPr>
      </w:pPr>
      <w:r>
        <w:t>2.9</w:t>
      </w:r>
      <w:r>
        <w:rPr>
          <w:rFonts w:asciiTheme="minorHAnsi" w:eastAsiaTheme="minorEastAsia" w:hAnsiTheme="minorHAnsi" w:cstheme="minorBidi"/>
          <w:b w:val="0"/>
          <w:sz w:val="22"/>
          <w:szCs w:val="22"/>
        </w:rPr>
        <w:tab/>
      </w:r>
      <w:r>
        <w:t>Atmospheric Deposition Management Strategies</w:t>
      </w:r>
      <w:r>
        <w:tab/>
      </w:r>
      <w:r>
        <w:fldChar w:fldCharType="begin"/>
      </w:r>
      <w:r>
        <w:instrText xml:space="preserve"> PAGEREF _Toc514483600 \h </w:instrText>
      </w:r>
      <w:r>
        <w:fldChar w:fldCharType="separate"/>
      </w:r>
      <w:r>
        <w:t>40</w:t>
      </w:r>
      <w:r>
        <w:fldChar w:fldCharType="end"/>
      </w:r>
    </w:p>
    <w:p w14:paraId="37ABB316" w14:textId="77777777" w:rsidR="0072520A" w:rsidRDefault="0072520A">
      <w:pPr>
        <w:pStyle w:val="TOC2"/>
        <w:tabs>
          <w:tab w:val="left" w:pos="1320"/>
        </w:tabs>
        <w:rPr>
          <w:rFonts w:asciiTheme="minorHAnsi" w:eastAsiaTheme="minorEastAsia" w:hAnsiTheme="minorHAnsi" w:cstheme="minorBidi"/>
          <w:b w:val="0"/>
          <w:sz w:val="22"/>
          <w:szCs w:val="22"/>
        </w:rPr>
      </w:pPr>
      <w:r>
        <w:t>2.10</w:t>
      </w:r>
      <w:r>
        <w:rPr>
          <w:rFonts w:asciiTheme="minorHAnsi" w:eastAsiaTheme="minorEastAsia" w:hAnsiTheme="minorHAnsi" w:cstheme="minorBidi"/>
          <w:b w:val="0"/>
          <w:sz w:val="22"/>
          <w:szCs w:val="22"/>
        </w:rPr>
        <w:tab/>
      </w:r>
      <w:r>
        <w:t>Future Growth Management Strategies</w:t>
      </w:r>
      <w:r>
        <w:tab/>
      </w:r>
      <w:r>
        <w:fldChar w:fldCharType="begin"/>
      </w:r>
      <w:r>
        <w:instrText xml:space="preserve"> PAGEREF _Toc514483601 \h </w:instrText>
      </w:r>
      <w:r>
        <w:fldChar w:fldCharType="separate"/>
      </w:r>
      <w:r>
        <w:t>41</w:t>
      </w:r>
      <w:r>
        <w:fldChar w:fldCharType="end"/>
      </w:r>
    </w:p>
    <w:p w14:paraId="5102308A" w14:textId="77777777" w:rsidR="0072520A" w:rsidRDefault="0072520A">
      <w:pPr>
        <w:pStyle w:val="TOC2"/>
        <w:tabs>
          <w:tab w:val="left" w:pos="1320"/>
        </w:tabs>
        <w:rPr>
          <w:rFonts w:asciiTheme="minorHAnsi" w:eastAsiaTheme="minorEastAsia" w:hAnsiTheme="minorHAnsi" w:cstheme="minorBidi"/>
          <w:b w:val="0"/>
          <w:sz w:val="22"/>
          <w:szCs w:val="22"/>
        </w:rPr>
      </w:pPr>
      <w:r>
        <w:t>2.11</w:t>
      </w:r>
      <w:r>
        <w:rPr>
          <w:rFonts w:asciiTheme="minorHAnsi" w:eastAsiaTheme="minorEastAsia" w:hAnsiTheme="minorHAnsi" w:cstheme="minorBidi"/>
          <w:b w:val="0"/>
          <w:sz w:val="22"/>
          <w:szCs w:val="22"/>
        </w:rPr>
        <w:tab/>
      </w:r>
      <w:r>
        <w:t>Protection of Surface Water and Groundwater Resources through Land Conservation</w:t>
      </w:r>
      <w:r>
        <w:tab/>
      </w:r>
      <w:r>
        <w:fldChar w:fldCharType="begin"/>
      </w:r>
      <w:r>
        <w:instrText xml:space="preserve"> PAGEREF _Toc514483602 \h </w:instrText>
      </w:r>
      <w:r>
        <w:fldChar w:fldCharType="separate"/>
      </w:r>
      <w:r>
        <w:t>41</w:t>
      </w:r>
      <w:r>
        <w:fldChar w:fldCharType="end"/>
      </w:r>
    </w:p>
    <w:p w14:paraId="5C0D02AF" w14:textId="77777777" w:rsidR="0072520A" w:rsidRDefault="0072520A">
      <w:pPr>
        <w:pStyle w:val="TOC2"/>
        <w:tabs>
          <w:tab w:val="left" w:pos="1320"/>
        </w:tabs>
        <w:rPr>
          <w:rFonts w:asciiTheme="minorHAnsi" w:eastAsiaTheme="minorEastAsia" w:hAnsiTheme="minorHAnsi" w:cstheme="minorBidi"/>
          <w:b w:val="0"/>
          <w:sz w:val="22"/>
          <w:szCs w:val="22"/>
        </w:rPr>
      </w:pPr>
      <w:r>
        <w:t>2.12</w:t>
      </w:r>
      <w:r>
        <w:rPr>
          <w:rFonts w:asciiTheme="minorHAnsi" w:eastAsiaTheme="minorEastAsia" w:hAnsiTheme="minorHAnsi" w:cstheme="minorBidi"/>
          <w:b w:val="0"/>
          <w:sz w:val="22"/>
          <w:szCs w:val="22"/>
        </w:rPr>
        <w:tab/>
      </w:r>
      <w:r>
        <w:t>Commitment to Implementation</w:t>
      </w:r>
      <w:r>
        <w:tab/>
      </w:r>
      <w:r>
        <w:fldChar w:fldCharType="begin"/>
      </w:r>
      <w:r>
        <w:instrText xml:space="preserve"> PAGEREF _Toc514483603 \h </w:instrText>
      </w:r>
      <w:r>
        <w:fldChar w:fldCharType="separate"/>
      </w:r>
      <w:r>
        <w:t>42</w:t>
      </w:r>
      <w:r>
        <w:fldChar w:fldCharType="end"/>
      </w:r>
    </w:p>
    <w:p w14:paraId="7A2CEAA2" w14:textId="77777777" w:rsidR="0072520A" w:rsidRDefault="0072520A">
      <w:pPr>
        <w:pStyle w:val="TOC1"/>
        <w:rPr>
          <w:rFonts w:asciiTheme="minorHAnsi" w:eastAsiaTheme="minorEastAsia" w:hAnsiTheme="minorHAnsi" w:cstheme="minorBidi"/>
          <w:b w:val="0"/>
          <w:noProof/>
          <w:sz w:val="22"/>
          <w:szCs w:val="22"/>
        </w:rPr>
      </w:pPr>
      <w:r>
        <w:rPr>
          <w:noProof/>
        </w:rPr>
        <w:t>Section 3 : Monitoring and Reporting</w:t>
      </w:r>
      <w:r>
        <w:rPr>
          <w:noProof/>
        </w:rPr>
        <w:tab/>
      </w:r>
      <w:r>
        <w:rPr>
          <w:noProof/>
        </w:rPr>
        <w:fldChar w:fldCharType="begin"/>
      </w:r>
      <w:r>
        <w:rPr>
          <w:noProof/>
        </w:rPr>
        <w:instrText xml:space="preserve"> PAGEREF _Toc514483604 \h </w:instrText>
      </w:r>
      <w:r>
        <w:rPr>
          <w:noProof/>
        </w:rPr>
      </w:r>
      <w:r>
        <w:rPr>
          <w:noProof/>
        </w:rPr>
        <w:fldChar w:fldCharType="separate"/>
      </w:r>
      <w:r>
        <w:rPr>
          <w:noProof/>
        </w:rPr>
        <w:t>43</w:t>
      </w:r>
      <w:r>
        <w:rPr>
          <w:noProof/>
        </w:rPr>
        <w:fldChar w:fldCharType="end"/>
      </w:r>
    </w:p>
    <w:p w14:paraId="28323ABF" w14:textId="77777777" w:rsidR="0072520A" w:rsidRDefault="0072520A">
      <w:pPr>
        <w:pStyle w:val="TOC2"/>
        <w:rPr>
          <w:rFonts w:asciiTheme="minorHAnsi" w:eastAsiaTheme="minorEastAsia" w:hAnsiTheme="minorHAnsi" w:cstheme="minorBidi"/>
          <w:b w:val="0"/>
          <w:sz w:val="22"/>
          <w:szCs w:val="22"/>
        </w:rPr>
      </w:pPr>
      <w:r>
        <w:t>3.1</w:t>
      </w:r>
      <w:r>
        <w:rPr>
          <w:rFonts w:asciiTheme="minorHAnsi" w:eastAsiaTheme="minorEastAsia" w:hAnsiTheme="minorHAnsi" w:cstheme="minorBidi"/>
          <w:b w:val="0"/>
          <w:sz w:val="22"/>
          <w:szCs w:val="22"/>
        </w:rPr>
        <w:tab/>
      </w:r>
      <w:r>
        <w:t>Methods for Evaluating Progress</w:t>
      </w:r>
      <w:r>
        <w:tab/>
      </w:r>
      <w:r>
        <w:fldChar w:fldCharType="begin"/>
      </w:r>
      <w:r>
        <w:instrText xml:space="preserve"> PAGEREF _Toc514483605 \h </w:instrText>
      </w:r>
      <w:r>
        <w:fldChar w:fldCharType="separate"/>
      </w:r>
      <w:r>
        <w:t>43</w:t>
      </w:r>
      <w:r>
        <w:fldChar w:fldCharType="end"/>
      </w:r>
    </w:p>
    <w:p w14:paraId="2A046876" w14:textId="77777777" w:rsidR="0072520A" w:rsidRDefault="0072520A">
      <w:pPr>
        <w:pStyle w:val="TOC2"/>
        <w:rPr>
          <w:rFonts w:asciiTheme="minorHAnsi" w:eastAsiaTheme="minorEastAsia" w:hAnsiTheme="minorHAnsi" w:cstheme="minorBidi"/>
          <w:b w:val="0"/>
          <w:sz w:val="22"/>
          <w:szCs w:val="22"/>
        </w:rPr>
      </w:pPr>
      <w:r>
        <w:t>3.2</w:t>
      </w:r>
      <w:r>
        <w:rPr>
          <w:rFonts w:asciiTheme="minorHAnsi" w:eastAsiaTheme="minorEastAsia" w:hAnsiTheme="minorHAnsi" w:cstheme="minorBidi"/>
          <w:b w:val="0"/>
          <w:sz w:val="22"/>
          <w:szCs w:val="22"/>
        </w:rPr>
        <w:tab/>
      </w:r>
      <w:r>
        <w:t>Adaptive Management Measures</w:t>
      </w:r>
      <w:r>
        <w:tab/>
      </w:r>
      <w:r>
        <w:fldChar w:fldCharType="begin"/>
      </w:r>
      <w:r>
        <w:instrText xml:space="preserve"> PAGEREF _Toc514483606 \h </w:instrText>
      </w:r>
      <w:r>
        <w:fldChar w:fldCharType="separate"/>
      </w:r>
      <w:r>
        <w:t>43</w:t>
      </w:r>
      <w:r>
        <w:fldChar w:fldCharType="end"/>
      </w:r>
    </w:p>
    <w:p w14:paraId="06283DC1" w14:textId="77777777" w:rsidR="0072520A" w:rsidRDefault="0072520A">
      <w:pPr>
        <w:pStyle w:val="TOC2"/>
        <w:rPr>
          <w:rFonts w:asciiTheme="minorHAnsi" w:eastAsiaTheme="minorEastAsia" w:hAnsiTheme="minorHAnsi" w:cstheme="minorBidi"/>
          <w:b w:val="0"/>
          <w:sz w:val="22"/>
          <w:szCs w:val="22"/>
        </w:rPr>
      </w:pPr>
      <w:r>
        <w:t>3.3</w:t>
      </w:r>
      <w:r>
        <w:rPr>
          <w:rFonts w:asciiTheme="minorHAnsi" w:eastAsiaTheme="minorEastAsia" w:hAnsiTheme="minorHAnsi" w:cstheme="minorBidi"/>
          <w:b w:val="0"/>
          <w:sz w:val="22"/>
          <w:szCs w:val="22"/>
        </w:rPr>
        <w:tab/>
      </w:r>
      <w:r>
        <w:t>Water Quality and Biological Monitoring</w:t>
      </w:r>
      <w:r>
        <w:tab/>
      </w:r>
      <w:r>
        <w:fldChar w:fldCharType="begin"/>
      </w:r>
      <w:r>
        <w:instrText xml:space="preserve"> PAGEREF _Toc514483607 \h </w:instrText>
      </w:r>
      <w:r>
        <w:fldChar w:fldCharType="separate"/>
      </w:r>
      <w:r>
        <w:t>44</w:t>
      </w:r>
      <w:r>
        <w:fldChar w:fldCharType="end"/>
      </w:r>
    </w:p>
    <w:p w14:paraId="50D5C225" w14:textId="77777777" w:rsidR="0072520A" w:rsidRDefault="0072520A">
      <w:pPr>
        <w:pStyle w:val="TOC1"/>
        <w:rPr>
          <w:rFonts w:asciiTheme="minorHAnsi" w:eastAsiaTheme="minorEastAsia" w:hAnsiTheme="minorHAnsi" w:cstheme="minorBidi"/>
          <w:b w:val="0"/>
          <w:noProof/>
          <w:sz w:val="22"/>
          <w:szCs w:val="22"/>
        </w:rPr>
      </w:pPr>
      <w:r>
        <w:rPr>
          <w:noProof/>
        </w:rPr>
        <w:t>Appendices</w:t>
      </w:r>
      <w:r>
        <w:rPr>
          <w:noProof/>
        </w:rPr>
        <w:tab/>
      </w:r>
      <w:r>
        <w:rPr>
          <w:noProof/>
        </w:rPr>
        <w:fldChar w:fldCharType="begin"/>
      </w:r>
      <w:r>
        <w:rPr>
          <w:noProof/>
        </w:rPr>
        <w:instrText xml:space="preserve"> PAGEREF _Toc514483608 \h </w:instrText>
      </w:r>
      <w:r>
        <w:rPr>
          <w:noProof/>
        </w:rPr>
      </w:r>
      <w:r>
        <w:rPr>
          <w:noProof/>
        </w:rPr>
        <w:fldChar w:fldCharType="separate"/>
      </w:r>
      <w:r>
        <w:rPr>
          <w:noProof/>
        </w:rPr>
        <w:t>49</w:t>
      </w:r>
      <w:r>
        <w:rPr>
          <w:noProof/>
        </w:rPr>
        <w:fldChar w:fldCharType="end"/>
      </w:r>
    </w:p>
    <w:p w14:paraId="3385E5A7" w14:textId="77777777" w:rsidR="0072520A" w:rsidRDefault="0072520A">
      <w:pPr>
        <w:pStyle w:val="TOC2"/>
        <w:rPr>
          <w:rFonts w:asciiTheme="minorHAnsi" w:eastAsiaTheme="minorEastAsia" w:hAnsiTheme="minorHAnsi" w:cstheme="minorBidi"/>
          <w:b w:val="0"/>
          <w:sz w:val="22"/>
          <w:szCs w:val="22"/>
        </w:rPr>
      </w:pPr>
      <w:r>
        <w:t>Appendix A. Important Links</w:t>
      </w:r>
      <w:r>
        <w:tab/>
      </w:r>
      <w:r>
        <w:fldChar w:fldCharType="begin"/>
      </w:r>
      <w:r>
        <w:instrText xml:space="preserve"> PAGEREF _Toc514483609 \h </w:instrText>
      </w:r>
      <w:r>
        <w:fldChar w:fldCharType="separate"/>
      </w:r>
      <w:r>
        <w:t>49</w:t>
      </w:r>
      <w:r>
        <w:fldChar w:fldCharType="end"/>
      </w:r>
    </w:p>
    <w:p w14:paraId="32C7F3D6" w14:textId="77777777" w:rsidR="0072520A" w:rsidRDefault="0072520A">
      <w:pPr>
        <w:pStyle w:val="TOC2"/>
        <w:rPr>
          <w:rFonts w:asciiTheme="minorHAnsi" w:eastAsiaTheme="minorEastAsia" w:hAnsiTheme="minorHAnsi" w:cstheme="minorBidi"/>
          <w:b w:val="0"/>
          <w:sz w:val="22"/>
          <w:szCs w:val="22"/>
        </w:rPr>
      </w:pPr>
      <w:r>
        <w:lastRenderedPageBreak/>
        <w:t>Appendix B. Projects to Reduce Nitrogen Sources</w:t>
      </w:r>
      <w:r>
        <w:tab/>
      </w:r>
      <w:r>
        <w:fldChar w:fldCharType="begin"/>
      </w:r>
      <w:r>
        <w:instrText xml:space="preserve"> PAGEREF _Toc514483610 \h </w:instrText>
      </w:r>
      <w:r>
        <w:fldChar w:fldCharType="separate"/>
      </w:r>
      <w:r>
        <w:t>50</w:t>
      </w:r>
      <w:r>
        <w:fldChar w:fldCharType="end"/>
      </w:r>
    </w:p>
    <w:p w14:paraId="3BE22D1D" w14:textId="77777777" w:rsidR="0072520A" w:rsidRDefault="0072520A">
      <w:pPr>
        <w:pStyle w:val="TOC2"/>
        <w:rPr>
          <w:rFonts w:asciiTheme="minorHAnsi" w:eastAsiaTheme="minorEastAsia" w:hAnsiTheme="minorHAnsi" w:cstheme="minorBidi"/>
          <w:b w:val="0"/>
          <w:sz w:val="22"/>
          <w:szCs w:val="22"/>
        </w:rPr>
      </w:pPr>
      <w:r>
        <w:t>Appendix C. Priority Focus Area Report</w:t>
      </w:r>
      <w:r>
        <w:tab/>
      </w:r>
      <w:r>
        <w:fldChar w:fldCharType="begin"/>
      </w:r>
      <w:r>
        <w:instrText xml:space="preserve"> PAGEREF _Toc514483611 \h </w:instrText>
      </w:r>
      <w:r>
        <w:fldChar w:fldCharType="separate"/>
      </w:r>
      <w:r>
        <w:t>61</w:t>
      </w:r>
      <w:r>
        <w:fldChar w:fldCharType="end"/>
      </w:r>
    </w:p>
    <w:p w14:paraId="6EE9793D" w14:textId="77777777" w:rsidR="0072520A" w:rsidRDefault="0072520A">
      <w:pPr>
        <w:pStyle w:val="TOC2"/>
        <w:rPr>
          <w:rFonts w:asciiTheme="minorHAnsi" w:eastAsiaTheme="minorEastAsia" w:hAnsiTheme="minorHAnsi" w:cstheme="minorBidi"/>
          <w:b w:val="0"/>
          <w:sz w:val="22"/>
          <w:szCs w:val="22"/>
        </w:rPr>
      </w:pPr>
      <w:r>
        <w:t>Appendix D.  OSTDS Remediation Plan</w:t>
      </w:r>
      <w:r>
        <w:tab/>
      </w:r>
      <w:r>
        <w:fldChar w:fldCharType="begin"/>
      </w:r>
      <w:r>
        <w:instrText xml:space="preserve"> PAGEREF _Toc514483612 \h </w:instrText>
      </w:r>
      <w:r>
        <w:fldChar w:fldCharType="separate"/>
      </w:r>
      <w:r>
        <w:t>62</w:t>
      </w:r>
      <w:r>
        <w:fldChar w:fldCharType="end"/>
      </w:r>
    </w:p>
    <w:p w14:paraId="0DDD12D9" w14:textId="77777777" w:rsidR="0072520A" w:rsidRDefault="0072520A">
      <w:pPr>
        <w:pStyle w:val="TOC2"/>
        <w:rPr>
          <w:rFonts w:asciiTheme="minorHAnsi" w:eastAsiaTheme="minorEastAsia" w:hAnsiTheme="minorHAnsi" w:cstheme="minorBidi"/>
          <w:b w:val="0"/>
          <w:sz w:val="22"/>
          <w:szCs w:val="22"/>
        </w:rPr>
      </w:pPr>
      <w:r>
        <w:t>Appendix E. Technical Support Information</w:t>
      </w:r>
      <w:r>
        <w:tab/>
      </w:r>
      <w:r>
        <w:fldChar w:fldCharType="begin"/>
      </w:r>
      <w:r>
        <w:instrText xml:space="preserve"> PAGEREF _Toc514483613 \h </w:instrText>
      </w:r>
      <w:r>
        <w:fldChar w:fldCharType="separate"/>
      </w:r>
      <w:r>
        <w:t>70</w:t>
      </w:r>
      <w:r>
        <w:fldChar w:fldCharType="end"/>
      </w:r>
    </w:p>
    <w:p w14:paraId="7528C1B5" w14:textId="77777777" w:rsidR="0072520A" w:rsidRDefault="0072520A">
      <w:pPr>
        <w:pStyle w:val="TOC2"/>
        <w:rPr>
          <w:rFonts w:asciiTheme="minorHAnsi" w:eastAsiaTheme="minorEastAsia" w:hAnsiTheme="minorHAnsi" w:cstheme="minorBidi"/>
          <w:b w:val="0"/>
          <w:sz w:val="22"/>
          <w:szCs w:val="22"/>
        </w:rPr>
      </w:pPr>
      <w:r>
        <w:t>Appendix F. Educational Activities to Implement UTF Management Strategies</w:t>
      </w:r>
      <w:r>
        <w:tab/>
      </w:r>
      <w:r>
        <w:fldChar w:fldCharType="begin"/>
      </w:r>
      <w:r>
        <w:instrText xml:space="preserve"> PAGEREF _Toc514483614 \h </w:instrText>
      </w:r>
      <w:r>
        <w:fldChar w:fldCharType="separate"/>
      </w:r>
      <w:r>
        <w:t>75</w:t>
      </w:r>
      <w:r>
        <w:fldChar w:fldCharType="end"/>
      </w:r>
    </w:p>
    <w:p w14:paraId="379C2368" w14:textId="77777777" w:rsidR="0072520A" w:rsidRDefault="0072520A">
      <w:pPr>
        <w:pStyle w:val="TOC2"/>
        <w:rPr>
          <w:rFonts w:asciiTheme="minorHAnsi" w:eastAsiaTheme="minorEastAsia" w:hAnsiTheme="minorHAnsi" w:cstheme="minorBidi"/>
          <w:b w:val="0"/>
          <w:sz w:val="22"/>
          <w:szCs w:val="22"/>
        </w:rPr>
      </w:pPr>
      <w:r>
        <w:t>Appendix G. FDACS BMPs</w:t>
      </w:r>
      <w:r>
        <w:tab/>
      </w:r>
      <w:r>
        <w:fldChar w:fldCharType="begin"/>
      </w:r>
      <w:r>
        <w:instrText xml:space="preserve"> PAGEREF _Toc514483615 \h </w:instrText>
      </w:r>
      <w:r>
        <w:fldChar w:fldCharType="separate"/>
      </w:r>
      <w:r>
        <w:t>80</w:t>
      </w:r>
      <w:r>
        <w:fldChar w:fldCharType="end"/>
      </w:r>
    </w:p>
    <w:p w14:paraId="7C0720EC" w14:textId="77777777" w:rsidR="0072520A" w:rsidRDefault="0072520A">
      <w:pPr>
        <w:pStyle w:val="TOC2"/>
        <w:rPr>
          <w:rFonts w:asciiTheme="minorHAnsi" w:eastAsiaTheme="minorEastAsia" w:hAnsiTheme="minorHAnsi" w:cstheme="minorBidi"/>
          <w:b w:val="0"/>
          <w:sz w:val="22"/>
          <w:szCs w:val="22"/>
        </w:rPr>
      </w:pPr>
      <w:r>
        <w:t>Appendix H. Future Growth Strategies of Local Jurisdictions</w:t>
      </w:r>
      <w:r>
        <w:tab/>
      </w:r>
      <w:r>
        <w:fldChar w:fldCharType="begin"/>
      </w:r>
      <w:r>
        <w:instrText xml:space="preserve"> PAGEREF _Toc514483616 \h </w:instrText>
      </w:r>
      <w:r>
        <w:fldChar w:fldCharType="separate"/>
      </w:r>
      <w:r>
        <w:t>92</w:t>
      </w:r>
      <w:r>
        <w:fldChar w:fldCharType="end"/>
      </w:r>
    </w:p>
    <w:p w14:paraId="5C54C220" w14:textId="2DAED32D" w:rsidR="00F62AAC" w:rsidRDefault="005E6033" w:rsidP="0072520A">
      <w:pPr>
        <w:pStyle w:val="Bodytextreduced"/>
        <w:rPr>
          <w:b/>
          <w:sz w:val="28"/>
          <w:szCs w:val="28"/>
        </w:rPr>
      </w:pPr>
      <w:r>
        <w:rPr>
          <w:rFonts w:ascii="Times New Roman Bold" w:hAnsi="Times New Roman Bold"/>
          <w:smallCaps/>
          <w:sz w:val="24"/>
          <w:szCs w:val="22"/>
        </w:rPr>
        <w:fldChar w:fldCharType="end"/>
      </w:r>
      <w:r w:rsidR="00F62AAC">
        <w:rPr>
          <w:b/>
          <w:sz w:val="28"/>
          <w:szCs w:val="28"/>
        </w:rPr>
        <w:br w:type="page"/>
      </w:r>
    </w:p>
    <w:p w14:paraId="30855563" w14:textId="77777777" w:rsidR="00F62AAC" w:rsidRDefault="00F62AAC" w:rsidP="00F62AAC">
      <w:pPr>
        <w:pStyle w:val="Heading1A0"/>
      </w:pPr>
      <w:bookmarkStart w:id="14" w:name="_Toc514483579"/>
      <w:r>
        <w:lastRenderedPageBreak/>
        <w:t>List of Figures</w:t>
      </w:r>
      <w:bookmarkEnd w:id="14"/>
    </w:p>
    <w:p w14:paraId="12A41ED4" w14:textId="2FD06952" w:rsidR="0072520A" w:rsidRDefault="00F62AAC">
      <w:pPr>
        <w:pStyle w:val="TableofFigures"/>
      </w:pPr>
      <w:r>
        <w:fldChar w:fldCharType="begin"/>
      </w:r>
      <w:r>
        <w:instrText xml:space="preserve"> TOC \h \z \c "Figure ES-" </w:instrText>
      </w:r>
      <w:r>
        <w:fldChar w:fldCharType="separate"/>
      </w:r>
      <w:hyperlink w:anchor="_Toc514483471" w:history="1">
        <w:r w:rsidR="0072520A" w:rsidRPr="001A22AF">
          <w:rPr>
            <w:rStyle w:val="Hyperlink"/>
          </w:rPr>
          <w:t>Figure ES-1. Homosassa and Chassahowitzka Springs Groups BMAP and PFA boundary</w:t>
        </w:r>
        <w:r w:rsidR="0072520A">
          <w:rPr>
            <w:webHidden/>
          </w:rPr>
          <w:tab/>
        </w:r>
        <w:r w:rsidR="0072520A">
          <w:rPr>
            <w:webHidden/>
          </w:rPr>
          <w:fldChar w:fldCharType="begin"/>
        </w:r>
        <w:r w:rsidR="0072520A">
          <w:rPr>
            <w:webHidden/>
          </w:rPr>
          <w:instrText xml:space="preserve"> PAGEREF _Toc514483471 \h </w:instrText>
        </w:r>
        <w:r w:rsidR="0072520A">
          <w:rPr>
            <w:webHidden/>
          </w:rPr>
        </w:r>
        <w:r w:rsidR="0072520A">
          <w:rPr>
            <w:webHidden/>
          </w:rPr>
          <w:fldChar w:fldCharType="separate"/>
        </w:r>
        <w:r w:rsidR="0072520A">
          <w:rPr>
            <w:webHidden/>
          </w:rPr>
          <w:t>13</w:t>
        </w:r>
        <w:r w:rsidR="0072520A">
          <w:rPr>
            <w:webHidden/>
          </w:rPr>
          <w:fldChar w:fldCharType="end"/>
        </w:r>
      </w:hyperlink>
      <w:r>
        <w:fldChar w:fldCharType="end"/>
      </w:r>
      <w:r>
        <w:fldChar w:fldCharType="begin"/>
      </w:r>
      <w:r>
        <w:instrText xml:space="preserve"> TOC \h \z \c "Figure" </w:instrText>
      </w:r>
      <w:r>
        <w:fldChar w:fldCharType="separate"/>
      </w:r>
    </w:p>
    <w:p w14:paraId="3D3F7485" w14:textId="77777777" w:rsidR="0072520A" w:rsidRDefault="001256D5">
      <w:pPr>
        <w:pStyle w:val="TableofFigures"/>
        <w:rPr>
          <w:rFonts w:asciiTheme="minorHAnsi" w:hAnsiTheme="minorHAnsi"/>
          <w:sz w:val="22"/>
        </w:rPr>
      </w:pPr>
      <w:hyperlink w:anchor="_Toc514483477" w:history="1">
        <w:r w:rsidR="0072520A" w:rsidRPr="00130296">
          <w:rPr>
            <w:rStyle w:val="Hyperlink"/>
          </w:rPr>
          <w:t>Figure 1. Homosassa and Chassahowitzka Springs Groups BMAP and PFA boundaries</w:t>
        </w:r>
        <w:r w:rsidR="0072520A">
          <w:rPr>
            <w:webHidden/>
          </w:rPr>
          <w:tab/>
        </w:r>
        <w:r w:rsidR="0072520A">
          <w:rPr>
            <w:webHidden/>
          </w:rPr>
          <w:fldChar w:fldCharType="begin"/>
        </w:r>
        <w:r w:rsidR="0072520A">
          <w:rPr>
            <w:webHidden/>
          </w:rPr>
          <w:instrText xml:space="preserve"> PAGEREF _Toc514483477 \h </w:instrText>
        </w:r>
        <w:r w:rsidR="0072520A">
          <w:rPr>
            <w:webHidden/>
          </w:rPr>
        </w:r>
        <w:r w:rsidR="0072520A">
          <w:rPr>
            <w:webHidden/>
          </w:rPr>
          <w:fldChar w:fldCharType="separate"/>
        </w:r>
        <w:r w:rsidR="0072520A">
          <w:rPr>
            <w:webHidden/>
          </w:rPr>
          <w:t>19</w:t>
        </w:r>
        <w:r w:rsidR="0072520A">
          <w:rPr>
            <w:webHidden/>
          </w:rPr>
          <w:fldChar w:fldCharType="end"/>
        </w:r>
      </w:hyperlink>
    </w:p>
    <w:p w14:paraId="4665F36C" w14:textId="77777777" w:rsidR="0072520A" w:rsidRDefault="001256D5">
      <w:pPr>
        <w:pStyle w:val="TableofFigures"/>
        <w:rPr>
          <w:rFonts w:asciiTheme="minorHAnsi" w:hAnsiTheme="minorHAnsi"/>
          <w:sz w:val="22"/>
        </w:rPr>
      </w:pPr>
      <w:hyperlink w:anchor="_Toc514483478" w:history="1">
        <w:r w:rsidR="0072520A" w:rsidRPr="00130296">
          <w:rPr>
            <w:rStyle w:val="Hyperlink"/>
          </w:rPr>
          <w:t>Figure 2. Loading to groundwater by source in the Homosassa Springshed</w:t>
        </w:r>
        <w:r w:rsidR="0072520A">
          <w:rPr>
            <w:webHidden/>
          </w:rPr>
          <w:tab/>
        </w:r>
        <w:r w:rsidR="0072520A">
          <w:rPr>
            <w:webHidden/>
          </w:rPr>
          <w:fldChar w:fldCharType="begin"/>
        </w:r>
        <w:r w:rsidR="0072520A">
          <w:rPr>
            <w:webHidden/>
          </w:rPr>
          <w:instrText xml:space="preserve"> PAGEREF _Toc514483478 \h </w:instrText>
        </w:r>
        <w:r w:rsidR="0072520A">
          <w:rPr>
            <w:webHidden/>
          </w:rPr>
        </w:r>
        <w:r w:rsidR="0072520A">
          <w:rPr>
            <w:webHidden/>
          </w:rPr>
          <w:fldChar w:fldCharType="separate"/>
        </w:r>
        <w:r w:rsidR="0072520A">
          <w:rPr>
            <w:webHidden/>
          </w:rPr>
          <w:t>28</w:t>
        </w:r>
        <w:r w:rsidR="0072520A">
          <w:rPr>
            <w:webHidden/>
          </w:rPr>
          <w:fldChar w:fldCharType="end"/>
        </w:r>
      </w:hyperlink>
    </w:p>
    <w:p w14:paraId="50385FA8" w14:textId="77777777" w:rsidR="0072520A" w:rsidRDefault="001256D5">
      <w:pPr>
        <w:pStyle w:val="TableofFigures"/>
        <w:rPr>
          <w:rFonts w:asciiTheme="minorHAnsi" w:hAnsiTheme="minorHAnsi"/>
          <w:sz w:val="22"/>
        </w:rPr>
      </w:pPr>
      <w:hyperlink w:anchor="_Toc514483479" w:history="1">
        <w:r w:rsidR="0072520A" w:rsidRPr="00130296">
          <w:rPr>
            <w:rStyle w:val="Hyperlink"/>
          </w:rPr>
          <w:t>Figure 3. Loading to groundwater by source in the Chassahowitzka Springshed</w:t>
        </w:r>
        <w:r w:rsidR="0072520A">
          <w:rPr>
            <w:webHidden/>
          </w:rPr>
          <w:tab/>
        </w:r>
        <w:r w:rsidR="0072520A">
          <w:rPr>
            <w:webHidden/>
          </w:rPr>
          <w:fldChar w:fldCharType="begin"/>
        </w:r>
        <w:r w:rsidR="0072520A">
          <w:rPr>
            <w:webHidden/>
          </w:rPr>
          <w:instrText xml:space="preserve"> PAGEREF _Toc514483479 \h </w:instrText>
        </w:r>
        <w:r w:rsidR="0072520A">
          <w:rPr>
            <w:webHidden/>
          </w:rPr>
        </w:r>
        <w:r w:rsidR="0072520A">
          <w:rPr>
            <w:webHidden/>
          </w:rPr>
          <w:fldChar w:fldCharType="separate"/>
        </w:r>
        <w:r w:rsidR="0072520A">
          <w:rPr>
            <w:webHidden/>
          </w:rPr>
          <w:t>28</w:t>
        </w:r>
        <w:r w:rsidR="0072520A">
          <w:rPr>
            <w:webHidden/>
          </w:rPr>
          <w:fldChar w:fldCharType="end"/>
        </w:r>
      </w:hyperlink>
    </w:p>
    <w:p w14:paraId="1DBA9FAD" w14:textId="77777777" w:rsidR="0072520A" w:rsidRDefault="001256D5">
      <w:pPr>
        <w:pStyle w:val="TableofFigures"/>
        <w:rPr>
          <w:rFonts w:asciiTheme="minorHAnsi" w:hAnsiTheme="minorHAnsi"/>
          <w:sz w:val="22"/>
        </w:rPr>
      </w:pPr>
      <w:hyperlink w:anchor="_Toc514483480" w:history="1">
        <w:r w:rsidR="0072520A" w:rsidRPr="00130296">
          <w:rPr>
            <w:rStyle w:val="Hyperlink"/>
          </w:rPr>
          <w:t>Figure 4. OSTDS locations in the Homosassa and Chassahowitzka Springs Groups BMAP area</w:t>
        </w:r>
        <w:r w:rsidR="0072520A">
          <w:rPr>
            <w:webHidden/>
          </w:rPr>
          <w:tab/>
        </w:r>
        <w:r w:rsidR="0072520A">
          <w:rPr>
            <w:webHidden/>
          </w:rPr>
          <w:fldChar w:fldCharType="begin"/>
        </w:r>
        <w:r w:rsidR="0072520A">
          <w:rPr>
            <w:webHidden/>
          </w:rPr>
          <w:instrText xml:space="preserve"> PAGEREF _Toc514483480 \h </w:instrText>
        </w:r>
        <w:r w:rsidR="0072520A">
          <w:rPr>
            <w:webHidden/>
          </w:rPr>
        </w:r>
        <w:r w:rsidR="0072520A">
          <w:rPr>
            <w:webHidden/>
          </w:rPr>
          <w:fldChar w:fldCharType="separate"/>
        </w:r>
        <w:r w:rsidR="0072520A">
          <w:rPr>
            <w:webHidden/>
          </w:rPr>
          <w:t>32</w:t>
        </w:r>
        <w:r w:rsidR="0072520A">
          <w:rPr>
            <w:webHidden/>
          </w:rPr>
          <w:fldChar w:fldCharType="end"/>
        </w:r>
      </w:hyperlink>
    </w:p>
    <w:p w14:paraId="1B8C7C0D" w14:textId="77777777" w:rsidR="0072520A" w:rsidRDefault="001256D5">
      <w:pPr>
        <w:pStyle w:val="TableofFigures"/>
        <w:rPr>
          <w:rFonts w:asciiTheme="minorHAnsi" w:hAnsiTheme="minorHAnsi"/>
          <w:sz w:val="22"/>
        </w:rPr>
      </w:pPr>
      <w:hyperlink w:anchor="_Toc514483481" w:history="1">
        <w:r w:rsidR="0072520A" w:rsidRPr="00130296">
          <w:rPr>
            <w:rStyle w:val="Hyperlink"/>
          </w:rPr>
          <w:t>Figure 5. WWTF Locations in the Homosassa and Chassahowitzka Springs Groups BMAP Area</w:t>
        </w:r>
        <w:r w:rsidR="0072520A">
          <w:rPr>
            <w:webHidden/>
          </w:rPr>
          <w:tab/>
        </w:r>
        <w:r w:rsidR="0072520A">
          <w:rPr>
            <w:webHidden/>
          </w:rPr>
          <w:fldChar w:fldCharType="begin"/>
        </w:r>
        <w:r w:rsidR="0072520A">
          <w:rPr>
            <w:webHidden/>
          </w:rPr>
          <w:instrText xml:space="preserve"> PAGEREF _Toc514483481 \h </w:instrText>
        </w:r>
        <w:r w:rsidR="0072520A">
          <w:rPr>
            <w:webHidden/>
          </w:rPr>
        </w:r>
        <w:r w:rsidR="0072520A">
          <w:rPr>
            <w:webHidden/>
          </w:rPr>
          <w:fldChar w:fldCharType="separate"/>
        </w:r>
        <w:r w:rsidR="0072520A">
          <w:rPr>
            <w:webHidden/>
          </w:rPr>
          <w:t>39</w:t>
        </w:r>
        <w:r w:rsidR="0072520A">
          <w:rPr>
            <w:webHidden/>
          </w:rPr>
          <w:fldChar w:fldCharType="end"/>
        </w:r>
      </w:hyperlink>
    </w:p>
    <w:p w14:paraId="2FBD0BE0" w14:textId="696544BB" w:rsidR="0072520A" w:rsidRDefault="001256D5">
      <w:pPr>
        <w:pStyle w:val="TableofFigures"/>
      </w:pPr>
      <w:hyperlink w:anchor="_Toc514483482" w:history="1">
        <w:r w:rsidR="0072520A" w:rsidRPr="00130296">
          <w:rPr>
            <w:rStyle w:val="Hyperlink"/>
          </w:rPr>
          <w:t>Figure 6. Groundwater and surface water stations sampled in the Homosassa and Chassahowitzka Springs Groups Basin</w:t>
        </w:r>
        <w:r w:rsidR="0072520A">
          <w:rPr>
            <w:webHidden/>
          </w:rPr>
          <w:tab/>
        </w:r>
        <w:r w:rsidR="0072520A">
          <w:rPr>
            <w:webHidden/>
          </w:rPr>
          <w:fldChar w:fldCharType="begin"/>
        </w:r>
        <w:r w:rsidR="0072520A">
          <w:rPr>
            <w:webHidden/>
          </w:rPr>
          <w:instrText xml:space="preserve"> PAGEREF _Toc514483482 \h </w:instrText>
        </w:r>
        <w:r w:rsidR="0072520A">
          <w:rPr>
            <w:webHidden/>
          </w:rPr>
        </w:r>
        <w:r w:rsidR="0072520A">
          <w:rPr>
            <w:webHidden/>
          </w:rPr>
          <w:fldChar w:fldCharType="separate"/>
        </w:r>
        <w:r w:rsidR="0072520A">
          <w:rPr>
            <w:webHidden/>
          </w:rPr>
          <w:t>46</w:t>
        </w:r>
        <w:r w:rsidR="0072520A">
          <w:rPr>
            <w:webHidden/>
          </w:rPr>
          <w:fldChar w:fldCharType="end"/>
        </w:r>
      </w:hyperlink>
      <w:r w:rsidR="00F62AAC">
        <w:fldChar w:fldCharType="end"/>
      </w:r>
      <w:r w:rsidR="00F62AAC">
        <w:fldChar w:fldCharType="begin"/>
      </w:r>
      <w:r w:rsidR="00F62AAC">
        <w:instrText xml:space="preserve"> TOC \h \z \c "Figure D-" </w:instrText>
      </w:r>
      <w:r w:rsidR="00F62AAC">
        <w:fldChar w:fldCharType="separate"/>
      </w:r>
    </w:p>
    <w:p w14:paraId="58E5F49E" w14:textId="6D0AB7E3" w:rsidR="0072520A" w:rsidRDefault="001256D5">
      <w:pPr>
        <w:pStyle w:val="TableofFigures"/>
      </w:pPr>
      <w:hyperlink w:anchor="_Toc514483483" w:history="1">
        <w:r w:rsidR="0072520A" w:rsidRPr="00204EC9">
          <w:rPr>
            <w:rStyle w:val="Hyperlink"/>
          </w:rPr>
          <w:t>Figure D-1. Locations of OSTDS in the PFA in the Homosassa and Chassahowitzka Springs Groups BMAP</w:t>
        </w:r>
        <w:r w:rsidR="0072520A">
          <w:rPr>
            <w:webHidden/>
          </w:rPr>
          <w:tab/>
        </w:r>
        <w:r w:rsidR="0072520A">
          <w:rPr>
            <w:webHidden/>
          </w:rPr>
          <w:fldChar w:fldCharType="begin"/>
        </w:r>
        <w:r w:rsidR="0072520A">
          <w:rPr>
            <w:webHidden/>
          </w:rPr>
          <w:instrText xml:space="preserve"> PAGEREF _Toc514483483 \h </w:instrText>
        </w:r>
        <w:r w:rsidR="0072520A">
          <w:rPr>
            <w:webHidden/>
          </w:rPr>
        </w:r>
        <w:r w:rsidR="0072520A">
          <w:rPr>
            <w:webHidden/>
          </w:rPr>
          <w:fldChar w:fldCharType="separate"/>
        </w:r>
        <w:r w:rsidR="0072520A">
          <w:rPr>
            <w:webHidden/>
          </w:rPr>
          <w:t>67</w:t>
        </w:r>
        <w:r w:rsidR="0072520A">
          <w:rPr>
            <w:webHidden/>
          </w:rPr>
          <w:fldChar w:fldCharType="end"/>
        </w:r>
      </w:hyperlink>
      <w:r w:rsidR="00F62AAC">
        <w:fldChar w:fldCharType="end"/>
      </w:r>
      <w:r w:rsidR="00F62AAC">
        <w:fldChar w:fldCharType="begin"/>
      </w:r>
      <w:r w:rsidR="00F62AAC">
        <w:instrText xml:space="preserve"> TOC \h \z \c "Figure G-" </w:instrText>
      </w:r>
      <w:r w:rsidR="00F62AAC">
        <w:fldChar w:fldCharType="separate"/>
      </w:r>
    </w:p>
    <w:p w14:paraId="08E63475" w14:textId="77777777" w:rsidR="0072520A" w:rsidRDefault="001256D5">
      <w:pPr>
        <w:pStyle w:val="TableofFigures"/>
        <w:rPr>
          <w:rFonts w:asciiTheme="minorHAnsi" w:hAnsiTheme="minorHAnsi"/>
          <w:sz w:val="22"/>
        </w:rPr>
      </w:pPr>
      <w:hyperlink w:anchor="_Toc514483490" w:history="1">
        <w:r w:rsidR="0072520A" w:rsidRPr="00CF5119">
          <w:rPr>
            <w:rStyle w:val="Hyperlink"/>
          </w:rPr>
          <w:t>Figure G-1. Composite of agricultural lands in the combined springsheds</w:t>
        </w:r>
        <w:r w:rsidR="0072520A">
          <w:rPr>
            <w:webHidden/>
          </w:rPr>
          <w:tab/>
        </w:r>
        <w:r w:rsidR="0072520A">
          <w:rPr>
            <w:webHidden/>
          </w:rPr>
          <w:fldChar w:fldCharType="begin"/>
        </w:r>
        <w:r w:rsidR="0072520A">
          <w:rPr>
            <w:webHidden/>
          </w:rPr>
          <w:instrText xml:space="preserve"> PAGEREF _Toc514483490 \h </w:instrText>
        </w:r>
        <w:r w:rsidR="0072520A">
          <w:rPr>
            <w:webHidden/>
          </w:rPr>
        </w:r>
        <w:r w:rsidR="0072520A">
          <w:rPr>
            <w:webHidden/>
          </w:rPr>
          <w:fldChar w:fldCharType="separate"/>
        </w:r>
        <w:r w:rsidR="0072520A">
          <w:rPr>
            <w:webHidden/>
          </w:rPr>
          <w:t>84</w:t>
        </w:r>
        <w:r w:rsidR="0072520A">
          <w:rPr>
            <w:webHidden/>
          </w:rPr>
          <w:fldChar w:fldCharType="end"/>
        </w:r>
      </w:hyperlink>
    </w:p>
    <w:p w14:paraId="027724EE" w14:textId="77777777" w:rsidR="0072520A" w:rsidRDefault="001256D5">
      <w:pPr>
        <w:pStyle w:val="TableofFigures"/>
        <w:rPr>
          <w:rFonts w:asciiTheme="minorHAnsi" w:hAnsiTheme="minorHAnsi"/>
          <w:sz w:val="22"/>
        </w:rPr>
      </w:pPr>
      <w:hyperlink w:anchor="_Toc514483491" w:history="1">
        <w:r w:rsidR="0072520A" w:rsidRPr="00CF5119">
          <w:rPr>
            <w:rStyle w:val="Hyperlink"/>
          </w:rPr>
          <w:t>Figure G-2. BMP enrollment in the combined springsheds as of August 31, 2017</w:t>
        </w:r>
        <w:r w:rsidR="0072520A">
          <w:rPr>
            <w:webHidden/>
          </w:rPr>
          <w:tab/>
        </w:r>
        <w:r w:rsidR="0072520A">
          <w:rPr>
            <w:webHidden/>
          </w:rPr>
          <w:fldChar w:fldCharType="begin"/>
        </w:r>
        <w:r w:rsidR="0072520A">
          <w:rPr>
            <w:webHidden/>
          </w:rPr>
          <w:instrText xml:space="preserve"> PAGEREF _Toc514483491 \h </w:instrText>
        </w:r>
        <w:r w:rsidR="0072520A">
          <w:rPr>
            <w:webHidden/>
          </w:rPr>
        </w:r>
        <w:r w:rsidR="0072520A">
          <w:rPr>
            <w:webHidden/>
          </w:rPr>
          <w:fldChar w:fldCharType="separate"/>
        </w:r>
        <w:r w:rsidR="0072520A">
          <w:rPr>
            <w:webHidden/>
          </w:rPr>
          <w:t>88</w:t>
        </w:r>
        <w:r w:rsidR="0072520A">
          <w:rPr>
            <w:webHidden/>
          </w:rPr>
          <w:fldChar w:fldCharType="end"/>
        </w:r>
      </w:hyperlink>
    </w:p>
    <w:p w14:paraId="453D54B9" w14:textId="0E4732CF" w:rsidR="00924991" w:rsidRDefault="00F62AAC" w:rsidP="00F62AAC">
      <w:r>
        <w:fldChar w:fldCharType="end"/>
      </w:r>
      <w:r>
        <w:t xml:space="preserve"> </w:t>
      </w:r>
      <w:r w:rsidR="00924991">
        <w:br w:type="page"/>
      </w:r>
    </w:p>
    <w:p w14:paraId="126F21E1" w14:textId="26D3DC62" w:rsidR="0084643F" w:rsidRPr="00C55BDD" w:rsidRDefault="00EE19E8" w:rsidP="005D6A4D">
      <w:pPr>
        <w:pStyle w:val="Heading1A0"/>
      </w:pPr>
      <w:r>
        <w:lastRenderedPageBreak/>
        <w:fldChar w:fldCharType="begin"/>
      </w:r>
      <w:r>
        <w:instrText xml:space="preserve"> TOC \h \z \c "Figure ES-" </w:instrText>
      </w:r>
      <w:r>
        <w:fldChar w:fldCharType="end"/>
      </w:r>
      <w:bookmarkStart w:id="15" w:name="_Toc514483580"/>
      <w:r w:rsidR="00841F96" w:rsidRPr="00C55BDD">
        <w:t>List of Tables</w:t>
      </w:r>
      <w:bookmarkEnd w:id="15"/>
    </w:p>
    <w:bookmarkStart w:id="16" w:name="_Toc159831620"/>
    <w:p w14:paraId="53E0FF3A" w14:textId="77777777" w:rsidR="00F62AAC" w:rsidRDefault="00F62AAC">
      <w:pPr>
        <w:pStyle w:val="TableofFigures"/>
        <w:rPr>
          <w:rFonts w:asciiTheme="minorHAnsi" w:hAnsiTheme="minorHAnsi"/>
          <w:sz w:val="22"/>
        </w:rPr>
      </w:pPr>
      <w:r>
        <w:rPr>
          <w:i/>
        </w:rPr>
        <w:fldChar w:fldCharType="begin"/>
      </w:r>
      <w:r>
        <w:rPr>
          <w:i/>
        </w:rPr>
        <w:instrText xml:space="preserve"> TOC \h \z \c "Table A-" </w:instrText>
      </w:r>
      <w:r>
        <w:rPr>
          <w:i/>
        </w:rPr>
        <w:fldChar w:fldCharType="separate"/>
      </w:r>
      <w:hyperlink w:anchor="_Toc514330291" w:history="1">
        <w:r w:rsidRPr="00B32FCE">
          <w:rPr>
            <w:rStyle w:val="Hyperlink"/>
          </w:rPr>
          <w:t>Table A-1. Homosassa and Chassahowitzka stakeholders</w:t>
        </w:r>
        <w:r>
          <w:rPr>
            <w:webHidden/>
          </w:rPr>
          <w:tab/>
        </w:r>
        <w:r>
          <w:rPr>
            <w:webHidden/>
          </w:rPr>
          <w:fldChar w:fldCharType="begin"/>
        </w:r>
        <w:r>
          <w:rPr>
            <w:webHidden/>
          </w:rPr>
          <w:instrText xml:space="preserve"> PAGEREF _Toc514330291 \h </w:instrText>
        </w:r>
        <w:r>
          <w:rPr>
            <w:webHidden/>
          </w:rPr>
        </w:r>
        <w:r>
          <w:rPr>
            <w:webHidden/>
          </w:rPr>
          <w:fldChar w:fldCharType="separate"/>
        </w:r>
        <w:r w:rsidR="006E3336">
          <w:rPr>
            <w:webHidden/>
          </w:rPr>
          <w:t>2</w:t>
        </w:r>
        <w:r>
          <w:rPr>
            <w:webHidden/>
          </w:rPr>
          <w:fldChar w:fldCharType="end"/>
        </w:r>
      </w:hyperlink>
    </w:p>
    <w:p w14:paraId="22D939F1" w14:textId="7099DD26" w:rsidR="0072520A" w:rsidRDefault="00F62AAC">
      <w:pPr>
        <w:pStyle w:val="TableofFigures"/>
      </w:pPr>
      <w:r>
        <w:rPr>
          <w:i/>
        </w:rPr>
        <w:fldChar w:fldCharType="end"/>
      </w:r>
      <w:r>
        <w:rPr>
          <w:i/>
        </w:rPr>
        <w:fldChar w:fldCharType="begin"/>
      </w:r>
      <w:r>
        <w:rPr>
          <w:i/>
        </w:rPr>
        <w:instrText xml:space="preserve"> TOC \h \z \c "Table ES-" </w:instrText>
      </w:r>
      <w:r>
        <w:rPr>
          <w:i/>
        </w:rPr>
        <w:fldChar w:fldCharType="separate"/>
      </w:r>
      <w:hyperlink w:anchor="_Toc514330299" w:history="1">
        <w:r w:rsidRPr="00C97D0F">
          <w:rPr>
            <w:rStyle w:val="Hyperlink"/>
          </w:rPr>
          <w:t>Table ES-1. WWTF effluent standards</w:t>
        </w:r>
        <w:r>
          <w:rPr>
            <w:webHidden/>
          </w:rPr>
          <w:tab/>
        </w:r>
        <w:r>
          <w:rPr>
            <w:webHidden/>
          </w:rPr>
          <w:fldChar w:fldCharType="begin"/>
        </w:r>
        <w:r>
          <w:rPr>
            <w:webHidden/>
          </w:rPr>
          <w:instrText xml:space="preserve"> PAGEREF _Toc514330299 \h </w:instrText>
        </w:r>
        <w:r>
          <w:rPr>
            <w:webHidden/>
          </w:rPr>
        </w:r>
        <w:r>
          <w:rPr>
            <w:webHidden/>
          </w:rPr>
          <w:fldChar w:fldCharType="separate"/>
        </w:r>
        <w:r w:rsidR="006E3336">
          <w:rPr>
            <w:webHidden/>
          </w:rPr>
          <w:t>15</w:t>
        </w:r>
        <w:r>
          <w:rPr>
            <w:webHidden/>
          </w:rPr>
          <w:fldChar w:fldCharType="end"/>
        </w:r>
      </w:hyperlink>
      <w:r>
        <w:rPr>
          <w:i/>
        </w:rPr>
        <w:fldChar w:fldCharType="end"/>
      </w:r>
      <w:r>
        <w:rPr>
          <w:i/>
        </w:rPr>
        <w:fldChar w:fldCharType="begin"/>
      </w:r>
      <w:r>
        <w:rPr>
          <w:i/>
        </w:rPr>
        <w:instrText xml:space="preserve"> TOC \h \z \c "Table" </w:instrText>
      </w:r>
      <w:r>
        <w:rPr>
          <w:i/>
        </w:rPr>
        <w:fldChar w:fldCharType="separate"/>
      </w:r>
    </w:p>
    <w:p w14:paraId="0290A460" w14:textId="77777777" w:rsidR="0072520A" w:rsidRDefault="001256D5">
      <w:pPr>
        <w:pStyle w:val="TableofFigures"/>
        <w:rPr>
          <w:rFonts w:asciiTheme="minorHAnsi" w:hAnsiTheme="minorHAnsi"/>
          <w:sz w:val="22"/>
        </w:rPr>
      </w:pPr>
      <w:hyperlink w:anchor="_Toc514483554" w:history="1">
        <w:r w:rsidR="0072520A" w:rsidRPr="00036C2B">
          <w:rPr>
            <w:rStyle w:val="Hyperlink"/>
          </w:rPr>
          <w:t>Table 1. Restoration targets for the Homosassa Spring Group</w:t>
        </w:r>
        <w:r w:rsidR="0072520A">
          <w:rPr>
            <w:webHidden/>
          </w:rPr>
          <w:tab/>
        </w:r>
        <w:r w:rsidR="0072520A">
          <w:rPr>
            <w:webHidden/>
          </w:rPr>
          <w:fldChar w:fldCharType="begin"/>
        </w:r>
        <w:r w:rsidR="0072520A">
          <w:rPr>
            <w:webHidden/>
          </w:rPr>
          <w:instrText xml:space="preserve"> PAGEREF _Toc514483554 \h </w:instrText>
        </w:r>
        <w:r w:rsidR="0072520A">
          <w:rPr>
            <w:webHidden/>
          </w:rPr>
        </w:r>
        <w:r w:rsidR="0072520A">
          <w:rPr>
            <w:webHidden/>
          </w:rPr>
          <w:fldChar w:fldCharType="separate"/>
        </w:r>
        <w:r w:rsidR="0072520A">
          <w:rPr>
            <w:webHidden/>
          </w:rPr>
          <w:t>16</w:t>
        </w:r>
        <w:r w:rsidR="0072520A">
          <w:rPr>
            <w:webHidden/>
          </w:rPr>
          <w:fldChar w:fldCharType="end"/>
        </w:r>
      </w:hyperlink>
    </w:p>
    <w:p w14:paraId="01FEB7D8" w14:textId="77777777" w:rsidR="0072520A" w:rsidRDefault="001256D5">
      <w:pPr>
        <w:pStyle w:val="TableofFigures"/>
        <w:rPr>
          <w:rFonts w:asciiTheme="minorHAnsi" w:hAnsiTheme="minorHAnsi"/>
          <w:sz w:val="22"/>
        </w:rPr>
      </w:pPr>
      <w:hyperlink w:anchor="_Toc514483555" w:history="1">
        <w:r w:rsidR="0072520A" w:rsidRPr="00036C2B">
          <w:rPr>
            <w:rStyle w:val="Hyperlink"/>
          </w:rPr>
          <w:t>Table 2. Restoration targets for the Chassahowitzka Spring Group</w:t>
        </w:r>
        <w:r w:rsidR="0072520A">
          <w:rPr>
            <w:webHidden/>
          </w:rPr>
          <w:tab/>
        </w:r>
        <w:r w:rsidR="0072520A">
          <w:rPr>
            <w:webHidden/>
          </w:rPr>
          <w:fldChar w:fldCharType="begin"/>
        </w:r>
        <w:r w:rsidR="0072520A">
          <w:rPr>
            <w:webHidden/>
          </w:rPr>
          <w:instrText xml:space="preserve"> PAGEREF _Toc514483555 \h </w:instrText>
        </w:r>
        <w:r w:rsidR="0072520A">
          <w:rPr>
            <w:webHidden/>
          </w:rPr>
        </w:r>
        <w:r w:rsidR="0072520A">
          <w:rPr>
            <w:webHidden/>
          </w:rPr>
          <w:fldChar w:fldCharType="separate"/>
        </w:r>
        <w:r w:rsidR="0072520A">
          <w:rPr>
            <w:webHidden/>
          </w:rPr>
          <w:t>17</w:t>
        </w:r>
        <w:r w:rsidR="0072520A">
          <w:rPr>
            <w:webHidden/>
          </w:rPr>
          <w:fldChar w:fldCharType="end"/>
        </w:r>
      </w:hyperlink>
    </w:p>
    <w:p w14:paraId="23DF7918" w14:textId="77777777" w:rsidR="0072520A" w:rsidRDefault="001256D5">
      <w:pPr>
        <w:pStyle w:val="TableofFigures"/>
        <w:rPr>
          <w:rFonts w:asciiTheme="minorHAnsi" w:hAnsiTheme="minorHAnsi"/>
          <w:sz w:val="22"/>
        </w:rPr>
      </w:pPr>
      <w:hyperlink w:anchor="_Toc514483556" w:history="1">
        <w:r w:rsidR="0072520A" w:rsidRPr="00036C2B">
          <w:rPr>
            <w:rStyle w:val="Hyperlink"/>
          </w:rPr>
          <w:t>Table 3. Restoration target for the Chassahowitzka River</w:t>
        </w:r>
        <w:r w:rsidR="0072520A">
          <w:rPr>
            <w:webHidden/>
          </w:rPr>
          <w:tab/>
        </w:r>
        <w:r w:rsidR="0072520A">
          <w:rPr>
            <w:webHidden/>
          </w:rPr>
          <w:fldChar w:fldCharType="begin"/>
        </w:r>
        <w:r w:rsidR="0072520A">
          <w:rPr>
            <w:webHidden/>
          </w:rPr>
          <w:instrText xml:space="preserve"> PAGEREF _Toc514483556 \h </w:instrText>
        </w:r>
        <w:r w:rsidR="0072520A">
          <w:rPr>
            <w:webHidden/>
          </w:rPr>
        </w:r>
        <w:r w:rsidR="0072520A">
          <w:rPr>
            <w:webHidden/>
          </w:rPr>
          <w:fldChar w:fldCharType="separate"/>
        </w:r>
        <w:r w:rsidR="0072520A">
          <w:rPr>
            <w:webHidden/>
          </w:rPr>
          <w:t>17</w:t>
        </w:r>
        <w:r w:rsidR="0072520A">
          <w:rPr>
            <w:webHidden/>
          </w:rPr>
          <w:fldChar w:fldCharType="end"/>
        </w:r>
      </w:hyperlink>
    </w:p>
    <w:p w14:paraId="4F354ADB" w14:textId="77777777" w:rsidR="0072520A" w:rsidRDefault="001256D5">
      <w:pPr>
        <w:pStyle w:val="TableofFigures"/>
        <w:rPr>
          <w:rFonts w:asciiTheme="minorHAnsi" w:hAnsiTheme="minorHAnsi"/>
          <w:sz w:val="22"/>
        </w:rPr>
      </w:pPr>
      <w:hyperlink w:anchor="_Toc514483557" w:history="1">
        <w:r w:rsidR="0072520A" w:rsidRPr="00036C2B">
          <w:rPr>
            <w:rStyle w:val="Hyperlink"/>
          </w:rPr>
          <w:t>Table 4. BMPs and BMP manuals adopted by rule as of June 2017</w:t>
        </w:r>
        <w:r w:rsidR="0072520A">
          <w:rPr>
            <w:webHidden/>
          </w:rPr>
          <w:tab/>
        </w:r>
        <w:r w:rsidR="0072520A">
          <w:rPr>
            <w:webHidden/>
          </w:rPr>
          <w:fldChar w:fldCharType="begin"/>
        </w:r>
        <w:r w:rsidR="0072520A">
          <w:rPr>
            <w:webHidden/>
          </w:rPr>
          <w:instrText xml:space="preserve"> PAGEREF _Toc514483557 \h </w:instrText>
        </w:r>
        <w:r w:rsidR="0072520A">
          <w:rPr>
            <w:webHidden/>
          </w:rPr>
        </w:r>
        <w:r w:rsidR="0072520A">
          <w:rPr>
            <w:webHidden/>
          </w:rPr>
          <w:fldChar w:fldCharType="separate"/>
        </w:r>
        <w:r w:rsidR="0072520A">
          <w:rPr>
            <w:webHidden/>
          </w:rPr>
          <w:t>21</w:t>
        </w:r>
        <w:r w:rsidR="0072520A">
          <w:rPr>
            <w:webHidden/>
          </w:rPr>
          <w:fldChar w:fldCharType="end"/>
        </w:r>
      </w:hyperlink>
    </w:p>
    <w:p w14:paraId="4A858E26" w14:textId="77777777" w:rsidR="0072520A" w:rsidRDefault="001256D5">
      <w:pPr>
        <w:pStyle w:val="TableofFigures"/>
        <w:rPr>
          <w:rFonts w:asciiTheme="minorHAnsi" w:hAnsiTheme="minorHAnsi"/>
          <w:sz w:val="22"/>
        </w:rPr>
      </w:pPr>
      <w:hyperlink w:anchor="_Toc514483558" w:history="1">
        <w:r w:rsidR="0072520A" w:rsidRPr="00036C2B">
          <w:rPr>
            <w:rStyle w:val="Hyperlink"/>
          </w:rPr>
          <w:t>Table 5. Estimated nitrogen load to groundwater by source in the Homosassa Springshed</w:t>
        </w:r>
        <w:r w:rsidR="0072520A">
          <w:rPr>
            <w:webHidden/>
          </w:rPr>
          <w:tab/>
        </w:r>
        <w:r w:rsidR="0072520A">
          <w:rPr>
            <w:webHidden/>
          </w:rPr>
          <w:fldChar w:fldCharType="begin"/>
        </w:r>
        <w:r w:rsidR="0072520A">
          <w:rPr>
            <w:webHidden/>
          </w:rPr>
          <w:instrText xml:space="preserve"> PAGEREF _Toc514483558 \h </w:instrText>
        </w:r>
        <w:r w:rsidR="0072520A">
          <w:rPr>
            <w:webHidden/>
          </w:rPr>
        </w:r>
        <w:r w:rsidR="0072520A">
          <w:rPr>
            <w:webHidden/>
          </w:rPr>
          <w:fldChar w:fldCharType="separate"/>
        </w:r>
        <w:r w:rsidR="0072520A">
          <w:rPr>
            <w:webHidden/>
          </w:rPr>
          <w:t>24</w:t>
        </w:r>
        <w:r w:rsidR="0072520A">
          <w:rPr>
            <w:webHidden/>
          </w:rPr>
          <w:fldChar w:fldCharType="end"/>
        </w:r>
      </w:hyperlink>
    </w:p>
    <w:p w14:paraId="00AB1270" w14:textId="77777777" w:rsidR="0072520A" w:rsidRDefault="001256D5">
      <w:pPr>
        <w:pStyle w:val="TableofFigures"/>
        <w:rPr>
          <w:rFonts w:asciiTheme="minorHAnsi" w:hAnsiTheme="minorHAnsi"/>
          <w:sz w:val="22"/>
        </w:rPr>
      </w:pPr>
      <w:hyperlink w:anchor="_Toc514483559" w:history="1">
        <w:r w:rsidR="0072520A" w:rsidRPr="00036C2B">
          <w:rPr>
            <w:rStyle w:val="Hyperlink"/>
          </w:rPr>
          <w:t>Table 6. Estimated nitrogen load to groundwater by source in the Chassahowitzka Springshed</w:t>
        </w:r>
        <w:r w:rsidR="0072520A">
          <w:rPr>
            <w:webHidden/>
          </w:rPr>
          <w:tab/>
        </w:r>
        <w:r w:rsidR="0072520A">
          <w:rPr>
            <w:webHidden/>
          </w:rPr>
          <w:fldChar w:fldCharType="begin"/>
        </w:r>
        <w:r w:rsidR="0072520A">
          <w:rPr>
            <w:webHidden/>
          </w:rPr>
          <w:instrText xml:space="preserve"> PAGEREF _Toc514483559 \h </w:instrText>
        </w:r>
        <w:r w:rsidR="0072520A">
          <w:rPr>
            <w:webHidden/>
          </w:rPr>
        </w:r>
        <w:r w:rsidR="0072520A">
          <w:rPr>
            <w:webHidden/>
          </w:rPr>
          <w:fldChar w:fldCharType="separate"/>
        </w:r>
        <w:r w:rsidR="0072520A">
          <w:rPr>
            <w:webHidden/>
          </w:rPr>
          <w:t>24</w:t>
        </w:r>
        <w:r w:rsidR="0072520A">
          <w:rPr>
            <w:webHidden/>
          </w:rPr>
          <w:fldChar w:fldCharType="end"/>
        </w:r>
      </w:hyperlink>
    </w:p>
    <w:p w14:paraId="3DEF02DE" w14:textId="77777777" w:rsidR="0072520A" w:rsidRDefault="001256D5">
      <w:pPr>
        <w:pStyle w:val="TableofFigures"/>
        <w:rPr>
          <w:rFonts w:asciiTheme="minorHAnsi" w:hAnsiTheme="minorHAnsi"/>
          <w:sz w:val="22"/>
        </w:rPr>
      </w:pPr>
      <w:hyperlink w:anchor="_Toc514483560" w:history="1">
        <w:r w:rsidR="0072520A" w:rsidRPr="00036C2B">
          <w:rPr>
            <w:rStyle w:val="Hyperlink"/>
          </w:rPr>
          <w:t>Table 7. Total reduction required to meet the TMDLs</w:t>
        </w:r>
        <w:r w:rsidR="0072520A">
          <w:rPr>
            <w:webHidden/>
          </w:rPr>
          <w:tab/>
        </w:r>
        <w:r w:rsidR="0072520A">
          <w:rPr>
            <w:webHidden/>
          </w:rPr>
          <w:fldChar w:fldCharType="begin"/>
        </w:r>
        <w:r w:rsidR="0072520A">
          <w:rPr>
            <w:webHidden/>
          </w:rPr>
          <w:instrText xml:space="preserve"> PAGEREF _Toc514483560 \h </w:instrText>
        </w:r>
        <w:r w:rsidR="0072520A">
          <w:rPr>
            <w:webHidden/>
          </w:rPr>
        </w:r>
        <w:r w:rsidR="0072520A">
          <w:rPr>
            <w:webHidden/>
          </w:rPr>
          <w:fldChar w:fldCharType="separate"/>
        </w:r>
        <w:r w:rsidR="0072520A">
          <w:rPr>
            <w:webHidden/>
          </w:rPr>
          <w:t>28</w:t>
        </w:r>
        <w:r w:rsidR="0072520A">
          <w:rPr>
            <w:webHidden/>
          </w:rPr>
          <w:fldChar w:fldCharType="end"/>
        </w:r>
      </w:hyperlink>
    </w:p>
    <w:p w14:paraId="154DD0A0" w14:textId="77777777" w:rsidR="0072520A" w:rsidRDefault="001256D5">
      <w:pPr>
        <w:pStyle w:val="TableofFigures"/>
        <w:rPr>
          <w:rFonts w:asciiTheme="minorHAnsi" w:hAnsiTheme="minorHAnsi"/>
          <w:sz w:val="22"/>
        </w:rPr>
      </w:pPr>
      <w:hyperlink w:anchor="_Toc514483561" w:history="1">
        <w:r w:rsidR="0072520A" w:rsidRPr="00036C2B">
          <w:rPr>
            <w:rStyle w:val="Hyperlink"/>
          </w:rPr>
          <w:t>Table 8. Nitrogen reduction schedule (lb-N/yr)</w:t>
        </w:r>
        <w:r w:rsidR="0072520A">
          <w:rPr>
            <w:webHidden/>
          </w:rPr>
          <w:tab/>
        </w:r>
        <w:r w:rsidR="0072520A">
          <w:rPr>
            <w:webHidden/>
          </w:rPr>
          <w:fldChar w:fldCharType="begin"/>
        </w:r>
        <w:r w:rsidR="0072520A">
          <w:rPr>
            <w:webHidden/>
          </w:rPr>
          <w:instrText xml:space="preserve"> PAGEREF _Toc514483561 \h </w:instrText>
        </w:r>
        <w:r w:rsidR="0072520A">
          <w:rPr>
            <w:webHidden/>
          </w:rPr>
        </w:r>
        <w:r w:rsidR="0072520A">
          <w:rPr>
            <w:webHidden/>
          </w:rPr>
          <w:fldChar w:fldCharType="separate"/>
        </w:r>
        <w:r w:rsidR="0072520A">
          <w:rPr>
            <w:webHidden/>
          </w:rPr>
          <w:t>29</w:t>
        </w:r>
        <w:r w:rsidR="0072520A">
          <w:rPr>
            <w:webHidden/>
          </w:rPr>
          <w:fldChar w:fldCharType="end"/>
        </w:r>
      </w:hyperlink>
    </w:p>
    <w:p w14:paraId="65493E20" w14:textId="77777777" w:rsidR="0072520A" w:rsidRDefault="001256D5">
      <w:pPr>
        <w:pStyle w:val="TableofFigures"/>
        <w:rPr>
          <w:rFonts w:asciiTheme="minorHAnsi" w:hAnsiTheme="minorHAnsi"/>
          <w:sz w:val="22"/>
        </w:rPr>
      </w:pPr>
      <w:hyperlink w:anchor="_Toc514483562" w:history="1">
        <w:r w:rsidR="0072520A" w:rsidRPr="00036C2B">
          <w:rPr>
            <w:rStyle w:val="Hyperlink"/>
          </w:rPr>
          <w:t>Table 9. Summary of potential credits for the Homosassa and Chassahowitzka Springs Groups BMAP</w:t>
        </w:r>
        <w:r w:rsidR="0072520A">
          <w:rPr>
            <w:webHidden/>
          </w:rPr>
          <w:tab/>
        </w:r>
        <w:r w:rsidR="0072520A">
          <w:rPr>
            <w:webHidden/>
          </w:rPr>
          <w:fldChar w:fldCharType="begin"/>
        </w:r>
        <w:r w:rsidR="0072520A">
          <w:rPr>
            <w:webHidden/>
          </w:rPr>
          <w:instrText xml:space="preserve"> PAGEREF _Toc514483562 \h </w:instrText>
        </w:r>
        <w:r w:rsidR="0072520A">
          <w:rPr>
            <w:webHidden/>
          </w:rPr>
        </w:r>
        <w:r w:rsidR="0072520A">
          <w:rPr>
            <w:webHidden/>
          </w:rPr>
          <w:fldChar w:fldCharType="separate"/>
        </w:r>
        <w:r w:rsidR="0072520A">
          <w:rPr>
            <w:webHidden/>
          </w:rPr>
          <w:t>30</w:t>
        </w:r>
        <w:r w:rsidR="0072520A">
          <w:rPr>
            <w:webHidden/>
          </w:rPr>
          <w:fldChar w:fldCharType="end"/>
        </w:r>
      </w:hyperlink>
    </w:p>
    <w:p w14:paraId="45E12DB6" w14:textId="77777777" w:rsidR="0072520A" w:rsidRDefault="001256D5">
      <w:pPr>
        <w:pStyle w:val="TableofFigures"/>
        <w:rPr>
          <w:rFonts w:asciiTheme="minorHAnsi" w:hAnsiTheme="minorHAnsi"/>
          <w:sz w:val="22"/>
        </w:rPr>
      </w:pPr>
      <w:hyperlink w:anchor="_Toc514483563" w:history="1">
        <w:r w:rsidR="0072520A" w:rsidRPr="00036C2B">
          <w:rPr>
            <w:rStyle w:val="Hyperlink"/>
          </w:rPr>
          <w:t>Table 10. Estimated individual OSTDS improvements to groundwater</w:t>
        </w:r>
        <w:r w:rsidR="0072520A">
          <w:rPr>
            <w:webHidden/>
          </w:rPr>
          <w:tab/>
        </w:r>
        <w:r w:rsidR="0072520A">
          <w:rPr>
            <w:webHidden/>
          </w:rPr>
          <w:fldChar w:fldCharType="begin"/>
        </w:r>
        <w:r w:rsidR="0072520A">
          <w:rPr>
            <w:webHidden/>
          </w:rPr>
          <w:instrText xml:space="preserve"> PAGEREF _Toc514483563 \h </w:instrText>
        </w:r>
        <w:r w:rsidR="0072520A">
          <w:rPr>
            <w:webHidden/>
          </w:rPr>
        </w:r>
        <w:r w:rsidR="0072520A">
          <w:rPr>
            <w:webHidden/>
          </w:rPr>
          <w:fldChar w:fldCharType="separate"/>
        </w:r>
        <w:r w:rsidR="0072520A">
          <w:rPr>
            <w:webHidden/>
          </w:rPr>
          <w:t>33</w:t>
        </w:r>
        <w:r w:rsidR="0072520A">
          <w:rPr>
            <w:webHidden/>
          </w:rPr>
          <w:fldChar w:fldCharType="end"/>
        </w:r>
      </w:hyperlink>
    </w:p>
    <w:p w14:paraId="6AA38205" w14:textId="77777777" w:rsidR="0072520A" w:rsidRDefault="001256D5">
      <w:pPr>
        <w:pStyle w:val="TableofFigures"/>
        <w:rPr>
          <w:rFonts w:asciiTheme="minorHAnsi" w:hAnsiTheme="minorHAnsi"/>
          <w:sz w:val="22"/>
        </w:rPr>
      </w:pPr>
      <w:hyperlink w:anchor="_Toc514483564" w:history="1">
        <w:r w:rsidR="0072520A" w:rsidRPr="00036C2B">
          <w:rPr>
            <w:rStyle w:val="Hyperlink"/>
          </w:rPr>
          <w:t>Table 11. Current project credits to reduce UTF loading to groundwater</w:t>
        </w:r>
        <w:r w:rsidR="0072520A">
          <w:rPr>
            <w:webHidden/>
          </w:rPr>
          <w:tab/>
        </w:r>
        <w:r w:rsidR="0072520A">
          <w:rPr>
            <w:webHidden/>
          </w:rPr>
          <w:fldChar w:fldCharType="begin"/>
        </w:r>
        <w:r w:rsidR="0072520A">
          <w:rPr>
            <w:webHidden/>
          </w:rPr>
          <w:instrText xml:space="preserve"> PAGEREF _Toc514483564 \h </w:instrText>
        </w:r>
        <w:r w:rsidR="0072520A">
          <w:rPr>
            <w:webHidden/>
          </w:rPr>
        </w:r>
        <w:r w:rsidR="0072520A">
          <w:rPr>
            <w:webHidden/>
          </w:rPr>
          <w:fldChar w:fldCharType="separate"/>
        </w:r>
        <w:r w:rsidR="0072520A">
          <w:rPr>
            <w:webHidden/>
          </w:rPr>
          <w:t>34</w:t>
        </w:r>
        <w:r w:rsidR="0072520A">
          <w:rPr>
            <w:webHidden/>
          </w:rPr>
          <w:fldChar w:fldCharType="end"/>
        </w:r>
      </w:hyperlink>
    </w:p>
    <w:p w14:paraId="1DBFF108" w14:textId="77777777" w:rsidR="0072520A" w:rsidRDefault="001256D5">
      <w:pPr>
        <w:pStyle w:val="TableofFigures"/>
        <w:rPr>
          <w:rFonts w:asciiTheme="minorHAnsi" w:hAnsiTheme="minorHAnsi"/>
          <w:sz w:val="22"/>
        </w:rPr>
      </w:pPr>
      <w:hyperlink w:anchor="_Toc514483565" w:history="1">
        <w:r w:rsidR="0072520A" w:rsidRPr="00036C2B">
          <w:rPr>
            <w:rStyle w:val="Hyperlink"/>
          </w:rPr>
          <w:t>Table 12. Maximum UTF load reductions based on existing public education credit policies</w:t>
        </w:r>
        <w:r w:rsidR="0072520A">
          <w:rPr>
            <w:webHidden/>
          </w:rPr>
          <w:tab/>
        </w:r>
        <w:r w:rsidR="0072520A">
          <w:rPr>
            <w:webHidden/>
          </w:rPr>
          <w:fldChar w:fldCharType="begin"/>
        </w:r>
        <w:r w:rsidR="0072520A">
          <w:rPr>
            <w:webHidden/>
          </w:rPr>
          <w:instrText xml:space="preserve"> PAGEREF _Toc514483565 \h </w:instrText>
        </w:r>
        <w:r w:rsidR="0072520A">
          <w:rPr>
            <w:webHidden/>
          </w:rPr>
        </w:r>
        <w:r w:rsidR="0072520A">
          <w:rPr>
            <w:webHidden/>
          </w:rPr>
          <w:fldChar w:fldCharType="separate"/>
        </w:r>
        <w:r w:rsidR="0072520A">
          <w:rPr>
            <w:webHidden/>
          </w:rPr>
          <w:t>34</w:t>
        </w:r>
        <w:r w:rsidR="0072520A">
          <w:rPr>
            <w:webHidden/>
          </w:rPr>
          <w:fldChar w:fldCharType="end"/>
        </w:r>
      </w:hyperlink>
    </w:p>
    <w:p w14:paraId="678E7301" w14:textId="77777777" w:rsidR="0072520A" w:rsidRDefault="001256D5">
      <w:pPr>
        <w:pStyle w:val="TableofFigures"/>
        <w:rPr>
          <w:rFonts w:asciiTheme="minorHAnsi" w:hAnsiTheme="minorHAnsi"/>
          <w:sz w:val="22"/>
        </w:rPr>
      </w:pPr>
      <w:hyperlink w:anchor="_Toc514483566" w:history="1">
        <w:r w:rsidR="0072520A" w:rsidRPr="00036C2B">
          <w:rPr>
            <w:rStyle w:val="Hyperlink"/>
          </w:rPr>
          <w:t>Table 13. Maximum load reductions from STF improvements based on existing credit policies</w:t>
        </w:r>
        <w:r w:rsidR="0072520A">
          <w:rPr>
            <w:webHidden/>
          </w:rPr>
          <w:tab/>
        </w:r>
        <w:r w:rsidR="0072520A">
          <w:rPr>
            <w:webHidden/>
          </w:rPr>
          <w:fldChar w:fldCharType="begin"/>
        </w:r>
        <w:r w:rsidR="0072520A">
          <w:rPr>
            <w:webHidden/>
          </w:rPr>
          <w:instrText xml:space="preserve"> PAGEREF _Toc514483566 \h </w:instrText>
        </w:r>
        <w:r w:rsidR="0072520A">
          <w:rPr>
            <w:webHidden/>
          </w:rPr>
        </w:r>
        <w:r w:rsidR="0072520A">
          <w:rPr>
            <w:webHidden/>
          </w:rPr>
          <w:fldChar w:fldCharType="separate"/>
        </w:r>
        <w:r w:rsidR="0072520A">
          <w:rPr>
            <w:webHidden/>
          </w:rPr>
          <w:t>35</w:t>
        </w:r>
        <w:r w:rsidR="0072520A">
          <w:rPr>
            <w:webHidden/>
          </w:rPr>
          <w:fldChar w:fldCharType="end"/>
        </w:r>
      </w:hyperlink>
    </w:p>
    <w:p w14:paraId="5EDEE8EB" w14:textId="77777777" w:rsidR="0072520A" w:rsidRDefault="001256D5">
      <w:pPr>
        <w:pStyle w:val="TableofFigures"/>
        <w:rPr>
          <w:rFonts w:asciiTheme="minorHAnsi" w:hAnsiTheme="minorHAnsi"/>
          <w:sz w:val="22"/>
        </w:rPr>
      </w:pPr>
      <w:hyperlink w:anchor="_Toc514483567" w:history="1">
        <w:r w:rsidR="0072520A" w:rsidRPr="00036C2B">
          <w:rPr>
            <w:rStyle w:val="Hyperlink"/>
          </w:rPr>
          <w:t>Table 14. Estimated reductions for additional agricultural projects or practices in the Homosassa Springshed</w:t>
        </w:r>
        <w:r w:rsidR="0072520A">
          <w:rPr>
            <w:webHidden/>
          </w:rPr>
          <w:tab/>
        </w:r>
        <w:r w:rsidR="0072520A">
          <w:rPr>
            <w:webHidden/>
          </w:rPr>
          <w:fldChar w:fldCharType="begin"/>
        </w:r>
        <w:r w:rsidR="0072520A">
          <w:rPr>
            <w:webHidden/>
          </w:rPr>
          <w:instrText xml:space="preserve"> PAGEREF _Toc514483567 \h </w:instrText>
        </w:r>
        <w:r w:rsidR="0072520A">
          <w:rPr>
            <w:webHidden/>
          </w:rPr>
        </w:r>
        <w:r w:rsidR="0072520A">
          <w:rPr>
            <w:webHidden/>
          </w:rPr>
          <w:fldChar w:fldCharType="separate"/>
        </w:r>
        <w:r w:rsidR="0072520A">
          <w:rPr>
            <w:webHidden/>
          </w:rPr>
          <w:t>37</w:t>
        </w:r>
        <w:r w:rsidR="0072520A">
          <w:rPr>
            <w:webHidden/>
          </w:rPr>
          <w:fldChar w:fldCharType="end"/>
        </w:r>
      </w:hyperlink>
    </w:p>
    <w:p w14:paraId="289A6D5E" w14:textId="77777777" w:rsidR="0072520A" w:rsidRDefault="001256D5">
      <w:pPr>
        <w:pStyle w:val="TableofFigures"/>
        <w:rPr>
          <w:rFonts w:asciiTheme="minorHAnsi" w:hAnsiTheme="minorHAnsi"/>
          <w:sz w:val="22"/>
        </w:rPr>
      </w:pPr>
      <w:hyperlink w:anchor="_Toc514483568" w:history="1">
        <w:r w:rsidR="0072520A" w:rsidRPr="00036C2B">
          <w:rPr>
            <w:rStyle w:val="Hyperlink"/>
          </w:rPr>
          <w:t>Table 15. Estimated reductions for additional agricultural projects or practices in the Chassahowitzka Springshed</w:t>
        </w:r>
        <w:r w:rsidR="0072520A">
          <w:rPr>
            <w:webHidden/>
          </w:rPr>
          <w:tab/>
        </w:r>
        <w:r w:rsidR="0072520A">
          <w:rPr>
            <w:webHidden/>
          </w:rPr>
          <w:fldChar w:fldCharType="begin"/>
        </w:r>
        <w:r w:rsidR="0072520A">
          <w:rPr>
            <w:webHidden/>
          </w:rPr>
          <w:instrText xml:space="preserve"> PAGEREF _Toc514483568 \h </w:instrText>
        </w:r>
        <w:r w:rsidR="0072520A">
          <w:rPr>
            <w:webHidden/>
          </w:rPr>
        </w:r>
        <w:r w:rsidR="0072520A">
          <w:rPr>
            <w:webHidden/>
          </w:rPr>
          <w:fldChar w:fldCharType="separate"/>
        </w:r>
        <w:r w:rsidR="0072520A">
          <w:rPr>
            <w:webHidden/>
          </w:rPr>
          <w:t>37</w:t>
        </w:r>
        <w:r w:rsidR="0072520A">
          <w:rPr>
            <w:webHidden/>
          </w:rPr>
          <w:fldChar w:fldCharType="end"/>
        </w:r>
      </w:hyperlink>
    </w:p>
    <w:p w14:paraId="47627B80" w14:textId="77777777" w:rsidR="0072520A" w:rsidRDefault="001256D5">
      <w:pPr>
        <w:pStyle w:val="TableofFigures"/>
        <w:rPr>
          <w:rFonts w:asciiTheme="minorHAnsi" w:hAnsiTheme="minorHAnsi"/>
          <w:sz w:val="22"/>
        </w:rPr>
      </w:pPr>
      <w:hyperlink w:anchor="_Toc514483569" w:history="1">
        <w:r w:rsidR="0072520A" w:rsidRPr="00036C2B">
          <w:rPr>
            <w:rStyle w:val="Hyperlink"/>
          </w:rPr>
          <w:t>Table 16. Calculations for additional load reductions to groundwater</w:t>
        </w:r>
        <w:r w:rsidR="0072520A">
          <w:rPr>
            <w:webHidden/>
          </w:rPr>
          <w:tab/>
        </w:r>
        <w:r w:rsidR="0072520A">
          <w:rPr>
            <w:webHidden/>
          </w:rPr>
          <w:fldChar w:fldCharType="begin"/>
        </w:r>
        <w:r w:rsidR="0072520A">
          <w:rPr>
            <w:webHidden/>
          </w:rPr>
          <w:instrText xml:space="preserve"> PAGEREF _Toc514483569 \h </w:instrText>
        </w:r>
        <w:r w:rsidR="0072520A">
          <w:rPr>
            <w:webHidden/>
          </w:rPr>
        </w:r>
        <w:r w:rsidR="0072520A">
          <w:rPr>
            <w:webHidden/>
          </w:rPr>
          <w:fldChar w:fldCharType="separate"/>
        </w:r>
        <w:r w:rsidR="0072520A">
          <w:rPr>
            <w:webHidden/>
          </w:rPr>
          <w:t>38</w:t>
        </w:r>
        <w:r w:rsidR="0072520A">
          <w:rPr>
            <w:webHidden/>
          </w:rPr>
          <w:fldChar w:fldCharType="end"/>
        </w:r>
      </w:hyperlink>
    </w:p>
    <w:p w14:paraId="2828BADD" w14:textId="77777777" w:rsidR="0072520A" w:rsidRDefault="001256D5">
      <w:pPr>
        <w:pStyle w:val="TableofFigures"/>
        <w:rPr>
          <w:rFonts w:asciiTheme="minorHAnsi" w:hAnsiTheme="minorHAnsi"/>
          <w:sz w:val="22"/>
        </w:rPr>
      </w:pPr>
      <w:hyperlink w:anchor="_Toc514483570" w:history="1">
        <w:r w:rsidR="0072520A" w:rsidRPr="00036C2B">
          <w:rPr>
            <w:rStyle w:val="Hyperlink"/>
          </w:rPr>
          <w:t>Table 17. Wastewater effluent standards for the BMAP area</w:t>
        </w:r>
        <w:r w:rsidR="0072520A">
          <w:rPr>
            <w:webHidden/>
          </w:rPr>
          <w:tab/>
        </w:r>
        <w:r w:rsidR="0072520A">
          <w:rPr>
            <w:webHidden/>
          </w:rPr>
          <w:fldChar w:fldCharType="begin"/>
        </w:r>
        <w:r w:rsidR="0072520A">
          <w:rPr>
            <w:webHidden/>
          </w:rPr>
          <w:instrText xml:space="preserve"> PAGEREF _Toc514483570 \h </w:instrText>
        </w:r>
        <w:r w:rsidR="0072520A">
          <w:rPr>
            <w:webHidden/>
          </w:rPr>
        </w:r>
        <w:r w:rsidR="0072520A">
          <w:rPr>
            <w:webHidden/>
          </w:rPr>
          <w:fldChar w:fldCharType="separate"/>
        </w:r>
        <w:r w:rsidR="0072520A">
          <w:rPr>
            <w:webHidden/>
          </w:rPr>
          <w:t>40</w:t>
        </w:r>
        <w:r w:rsidR="0072520A">
          <w:rPr>
            <w:webHidden/>
          </w:rPr>
          <w:fldChar w:fldCharType="end"/>
        </w:r>
      </w:hyperlink>
    </w:p>
    <w:p w14:paraId="3D957033" w14:textId="77777777" w:rsidR="0072520A" w:rsidRDefault="001256D5">
      <w:pPr>
        <w:pStyle w:val="TableofFigures"/>
        <w:rPr>
          <w:rFonts w:asciiTheme="minorHAnsi" w:hAnsiTheme="minorHAnsi"/>
          <w:sz w:val="22"/>
        </w:rPr>
      </w:pPr>
      <w:hyperlink w:anchor="_Toc514483571" w:history="1">
        <w:r w:rsidR="0072520A" w:rsidRPr="00036C2B">
          <w:rPr>
            <w:rStyle w:val="Hyperlink"/>
          </w:rPr>
          <w:t>Table 18. Stakeholder conservation land purchases</w:t>
        </w:r>
        <w:r w:rsidR="0072520A">
          <w:rPr>
            <w:webHidden/>
          </w:rPr>
          <w:tab/>
        </w:r>
        <w:r w:rsidR="0072520A">
          <w:rPr>
            <w:webHidden/>
          </w:rPr>
          <w:fldChar w:fldCharType="begin"/>
        </w:r>
        <w:r w:rsidR="0072520A">
          <w:rPr>
            <w:webHidden/>
          </w:rPr>
          <w:instrText xml:space="preserve"> PAGEREF _Toc514483571 \h </w:instrText>
        </w:r>
        <w:r w:rsidR="0072520A">
          <w:rPr>
            <w:webHidden/>
          </w:rPr>
        </w:r>
        <w:r w:rsidR="0072520A">
          <w:rPr>
            <w:webHidden/>
          </w:rPr>
          <w:fldChar w:fldCharType="separate"/>
        </w:r>
        <w:r w:rsidR="0072520A">
          <w:rPr>
            <w:webHidden/>
          </w:rPr>
          <w:t>42</w:t>
        </w:r>
        <w:r w:rsidR="0072520A">
          <w:rPr>
            <w:webHidden/>
          </w:rPr>
          <w:fldChar w:fldCharType="end"/>
        </w:r>
      </w:hyperlink>
    </w:p>
    <w:p w14:paraId="28FE2C0C" w14:textId="77777777" w:rsidR="0072520A" w:rsidRDefault="001256D5">
      <w:pPr>
        <w:pStyle w:val="TableofFigures"/>
        <w:rPr>
          <w:rFonts w:asciiTheme="minorHAnsi" w:hAnsiTheme="minorHAnsi"/>
          <w:sz w:val="22"/>
        </w:rPr>
      </w:pPr>
      <w:hyperlink w:anchor="_Toc514483572" w:history="1">
        <w:r w:rsidR="0072520A" w:rsidRPr="00036C2B">
          <w:rPr>
            <w:rStyle w:val="Hyperlink"/>
          </w:rPr>
          <w:t>Table 19. Core water quality indicators</w:t>
        </w:r>
        <w:r w:rsidR="0072520A">
          <w:rPr>
            <w:webHidden/>
          </w:rPr>
          <w:tab/>
        </w:r>
        <w:r w:rsidR="0072520A">
          <w:rPr>
            <w:webHidden/>
          </w:rPr>
          <w:fldChar w:fldCharType="begin"/>
        </w:r>
        <w:r w:rsidR="0072520A">
          <w:rPr>
            <w:webHidden/>
          </w:rPr>
          <w:instrText xml:space="preserve"> PAGEREF _Toc514483572 \h </w:instrText>
        </w:r>
        <w:r w:rsidR="0072520A">
          <w:rPr>
            <w:webHidden/>
          </w:rPr>
        </w:r>
        <w:r w:rsidR="0072520A">
          <w:rPr>
            <w:webHidden/>
          </w:rPr>
          <w:fldChar w:fldCharType="separate"/>
        </w:r>
        <w:r w:rsidR="0072520A">
          <w:rPr>
            <w:webHidden/>
          </w:rPr>
          <w:t>45</w:t>
        </w:r>
        <w:r w:rsidR="0072520A">
          <w:rPr>
            <w:webHidden/>
          </w:rPr>
          <w:fldChar w:fldCharType="end"/>
        </w:r>
      </w:hyperlink>
    </w:p>
    <w:p w14:paraId="39EC81D4" w14:textId="77777777" w:rsidR="0072520A" w:rsidRDefault="001256D5">
      <w:pPr>
        <w:pStyle w:val="TableofFigures"/>
        <w:rPr>
          <w:rFonts w:asciiTheme="minorHAnsi" w:hAnsiTheme="minorHAnsi"/>
          <w:sz w:val="22"/>
        </w:rPr>
      </w:pPr>
      <w:hyperlink w:anchor="_Toc514483573" w:history="1">
        <w:r w:rsidR="0072520A" w:rsidRPr="00036C2B">
          <w:rPr>
            <w:rStyle w:val="Hyperlink"/>
          </w:rPr>
          <w:t>Table 20. Supplemental water quality indicators and field parameters</w:t>
        </w:r>
        <w:r w:rsidR="0072520A">
          <w:rPr>
            <w:webHidden/>
          </w:rPr>
          <w:tab/>
        </w:r>
        <w:r w:rsidR="0072520A">
          <w:rPr>
            <w:webHidden/>
          </w:rPr>
          <w:fldChar w:fldCharType="begin"/>
        </w:r>
        <w:r w:rsidR="0072520A">
          <w:rPr>
            <w:webHidden/>
          </w:rPr>
          <w:instrText xml:space="preserve"> PAGEREF _Toc514483573 \h </w:instrText>
        </w:r>
        <w:r w:rsidR="0072520A">
          <w:rPr>
            <w:webHidden/>
          </w:rPr>
        </w:r>
        <w:r w:rsidR="0072520A">
          <w:rPr>
            <w:webHidden/>
          </w:rPr>
          <w:fldChar w:fldCharType="separate"/>
        </w:r>
        <w:r w:rsidR="0072520A">
          <w:rPr>
            <w:webHidden/>
          </w:rPr>
          <w:t>46</w:t>
        </w:r>
        <w:r w:rsidR="0072520A">
          <w:rPr>
            <w:webHidden/>
          </w:rPr>
          <w:fldChar w:fldCharType="end"/>
        </w:r>
      </w:hyperlink>
    </w:p>
    <w:p w14:paraId="2251F470" w14:textId="59C5E700" w:rsidR="0072520A" w:rsidRDefault="001256D5">
      <w:pPr>
        <w:pStyle w:val="TableofFigures"/>
      </w:pPr>
      <w:hyperlink w:anchor="_Toc514483574" w:history="1">
        <w:r w:rsidR="0072520A" w:rsidRPr="00036C2B">
          <w:rPr>
            <w:rStyle w:val="Hyperlink"/>
          </w:rPr>
          <w:t>Table 21. Biological response measures</w:t>
        </w:r>
        <w:r w:rsidR="0072520A">
          <w:rPr>
            <w:webHidden/>
          </w:rPr>
          <w:tab/>
        </w:r>
        <w:r w:rsidR="0072520A">
          <w:rPr>
            <w:webHidden/>
          </w:rPr>
          <w:fldChar w:fldCharType="begin"/>
        </w:r>
        <w:r w:rsidR="0072520A">
          <w:rPr>
            <w:webHidden/>
          </w:rPr>
          <w:instrText xml:space="preserve"> PAGEREF _Toc514483574 \h </w:instrText>
        </w:r>
        <w:r w:rsidR="0072520A">
          <w:rPr>
            <w:webHidden/>
          </w:rPr>
        </w:r>
        <w:r w:rsidR="0072520A">
          <w:rPr>
            <w:webHidden/>
          </w:rPr>
          <w:fldChar w:fldCharType="separate"/>
        </w:r>
        <w:r w:rsidR="0072520A">
          <w:rPr>
            <w:webHidden/>
          </w:rPr>
          <w:t>47</w:t>
        </w:r>
        <w:r w:rsidR="0072520A">
          <w:rPr>
            <w:webHidden/>
          </w:rPr>
          <w:fldChar w:fldCharType="end"/>
        </w:r>
      </w:hyperlink>
      <w:r w:rsidR="00F62AAC">
        <w:rPr>
          <w:i/>
        </w:rPr>
        <w:fldChar w:fldCharType="end"/>
      </w:r>
      <w:r w:rsidR="00F62AAC">
        <w:rPr>
          <w:i/>
        </w:rPr>
        <w:fldChar w:fldCharType="begin"/>
      </w:r>
      <w:r w:rsidR="00F62AAC">
        <w:rPr>
          <w:i/>
        </w:rPr>
        <w:instrText xml:space="preserve"> TOC \h \z \c "Table B-" </w:instrText>
      </w:r>
      <w:r w:rsidR="00F62AAC">
        <w:rPr>
          <w:i/>
        </w:rPr>
        <w:fldChar w:fldCharType="separate"/>
      </w:r>
    </w:p>
    <w:p w14:paraId="309F5A14" w14:textId="183BCFEE" w:rsidR="0072520A" w:rsidRDefault="001256D5">
      <w:pPr>
        <w:pStyle w:val="TableofFigures"/>
      </w:pPr>
      <w:hyperlink w:anchor="_Toc514483549" w:history="1">
        <w:r w:rsidR="0072520A" w:rsidRPr="001220F9">
          <w:rPr>
            <w:rStyle w:val="Hyperlink"/>
          </w:rPr>
          <w:t>Table B-1. Stakeholder projects to reduce nitrogen sources</w:t>
        </w:r>
        <w:r w:rsidR="0072520A">
          <w:rPr>
            <w:webHidden/>
          </w:rPr>
          <w:tab/>
        </w:r>
        <w:r w:rsidR="0072520A">
          <w:rPr>
            <w:webHidden/>
          </w:rPr>
          <w:fldChar w:fldCharType="begin"/>
        </w:r>
        <w:r w:rsidR="0072520A">
          <w:rPr>
            <w:webHidden/>
          </w:rPr>
          <w:instrText xml:space="preserve"> PAGEREF _Toc514483549 \h </w:instrText>
        </w:r>
        <w:r w:rsidR="0072520A">
          <w:rPr>
            <w:webHidden/>
          </w:rPr>
        </w:r>
        <w:r w:rsidR="0072520A">
          <w:rPr>
            <w:webHidden/>
          </w:rPr>
          <w:fldChar w:fldCharType="separate"/>
        </w:r>
        <w:r w:rsidR="0072520A">
          <w:rPr>
            <w:webHidden/>
          </w:rPr>
          <w:t>51</w:t>
        </w:r>
        <w:r w:rsidR="0072520A">
          <w:rPr>
            <w:webHidden/>
          </w:rPr>
          <w:fldChar w:fldCharType="end"/>
        </w:r>
      </w:hyperlink>
      <w:r w:rsidR="00F62AAC">
        <w:rPr>
          <w:i/>
        </w:rPr>
        <w:fldChar w:fldCharType="end"/>
      </w:r>
      <w:r w:rsidR="00F62AAC">
        <w:rPr>
          <w:i/>
        </w:rPr>
        <w:fldChar w:fldCharType="begin"/>
      </w:r>
      <w:r w:rsidR="00F62AAC">
        <w:rPr>
          <w:i/>
        </w:rPr>
        <w:instrText xml:space="preserve"> TOC \h \z \c "Table D-" </w:instrText>
      </w:r>
      <w:r w:rsidR="00F62AAC">
        <w:rPr>
          <w:i/>
        </w:rPr>
        <w:fldChar w:fldCharType="separate"/>
      </w:r>
    </w:p>
    <w:p w14:paraId="6C4F8196" w14:textId="77777777" w:rsidR="0072520A" w:rsidRDefault="001256D5">
      <w:pPr>
        <w:pStyle w:val="TableofFigures"/>
        <w:rPr>
          <w:rFonts w:asciiTheme="minorHAnsi" w:hAnsiTheme="minorHAnsi"/>
          <w:sz w:val="22"/>
        </w:rPr>
      </w:pPr>
      <w:hyperlink w:anchor="_Toc514483543" w:history="1">
        <w:r w:rsidR="0072520A" w:rsidRPr="005B0B41">
          <w:rPr>
            <w:rStyle w:val="Hyperlink"/>
          </w:rPr>
          <w:t>Table D-1</w:t>
        </w:r>
        <w:r w:rsidR="0072520A" w:rsidRPr="005B0B41">
          <w:rPr>
            <w:rStyle w:val="Hyperlink"/>
            <w:rFonts w:eastAsiaTheme="minorHAnsi"/>
          </w:rPr>
          <w:t>.  Estimated reduction credits for OSTDS enhancement or sewer in the PFA*</w:t>
        </w:r>
        <w:r w:rsidR="0072520A">
          <w:rPr>
            <w:webHidden/>
          </w:rPr>
          <w:tab/>
        </w:r>
        <w:r w:rsidR="0072520A">
          <w:rPr>
            <w:webHidden/>
          </w:rPr>
          <w:fldChar w:fldCharType="begin"/>
        </w:r>
        <w:r w:rsidR="0072520A">
          <w:rPr>
            <w:webHidden/>
          </w:rPr>
          <w:instrText xml:space="preserve"> PAGEREF _Toc514483543 \h </w:instrText>
        </w:r>
        <w:r w:rsidR="0072520A">
          <w:rPr>
            <w:webHidden/>
          </w:rPr>
        </w:r>
        <w:r w:rsidR="0072520A">
          <w:rPr>
            <w:webHidden/>
          </w:rPr>
          <w:fldChar w:fldCharType="separate"/>
        </w:r>
        <w:r w:rsidR="0072520A">
          <w:rPr>
            <w:webHidden/>
          </w:rPr>
          <w:t>66</w:t>
        </w:r>
        <w:r w:rsidR="0072520A">
          <w:rPr>
            <w:webHidden/>
          </w:rPr>
          <w:fldChar w:fldCharType="end"/>
        </w:r>
      </w:hyperlink>
    </w:p>
    <w:p w14:paraId="412B4CE8" w14:textId="77777777" w:rsidR="0072520A" w:rsidRDefault="001256D5">
      <w:pPr>
        <w:pStyle w:val="TableofFigures"/>
        <w:rPr>
          <w:rFonts w:asciiTheme="minorHAnsi" w:hAnsiTheme="minorHAnsi"/>
          <w:sz w:val="22"/>
        </w:rPr>
      </w:pPr>
      <w:hyperlink w:anchor="_Toc514483544" w:history="1">
        <w:r w:rsidR="0072520A" w:rsidRPr="005B0B41">
          <w:rPr>
            <w:rStyle w:val="Hyperlink"/>
          </w:rPr>
          <w:t>Table D-2. Prioritized target audiences, messaging, and materials/resources</w:t>
        </w:r>
        <w:r w:rsidR="0072520A">
          <w:rPr>
            <w:webHidden/>
          </w:rPr>
          <w:tab/>
        </w:r>
        <w:r w:rsidR="0072520A">
          <w:rPr>
            <w:webHidden/>
          </w:rPr>
          <w:fldChar w:fldCharType="begin"/>
        </w:r>
        <w:r w:rsidR="0072520A">
          <w:rPr>
            <w:webHidden/>
          </w:rPr>
          <w:instrText xml:space="preserve"> PAGEREF _Toc514483544 \h </w:instrText>
        </w:r>
        <w:r w:rsidR="0072520A">
          <w:rPr>
            <w:webHidden/>
          </w:rPr>
        </w:r>
        <w:r w:rsidR="0072520A">
          <w:rPr>
            <w:webHidden/>
          </w:rPr>
          <w:fldChar w:fldCharType="separate"/>
        </w:r>
        <w:r w:rsidR="0072520A">
          <w:rPr>
            <w:webHidden/>
          </w:rPr>
          <w:t>68</w:t>
        </w:r>
        <w:r w:rsidR="0072520A">
          <w:rPr>
            <w:webHidden/>
          </w:rPr>
          <w:fldChar w:fldCharType="end"/>
        </w:r>
      </w:hyperlink>
    </w:p>
    <w:p w14:paraId="3DCE27E2" w14:textId="49A4AAA3" w:rsidR="0072520A" w:rsidRDefault="001256D5">
      <w:pPr>
        <w:pStyle w:val="TableofFigures"/>
      </w:pPr>
      <w:hyperlink w:anchor="_Toc514483545" w:history="1">
        <w:r w:rsidR="0072520A" w:rsidRPr="005B0B41">
          <w:rPr>
            <w:rStyle w:val="Hyperlink"/>
          </w:rPr>
          <w:t>Table D-3. Stakeholder educational activities to implement the OSTDS remediation plan</w:t>
        </w:r>
        <w:r w:rsidR="0072520A">
          <w:rPr>
            <w:webHidden/>
          </w:rPr>
          <w:tab/>
        </w:r>
        <w:r w:rsidR="0072520A">
          <w:rPr>
            <w:webHidden/>
          </w:rPr>
          <w:fldChar w:fldCharType="begin"/>
        </w:r>
        <w:r w:rsidR="0072520A">
          <w:rPr>
            <w:webHidden/>
          </w:rPr>
          <w:instrText xml:space="preserve"> PAGEREF _Toc514483545 \h </w:instrText>
        </w:r>
        <w:r w:rsidR="0072520A">
          <w:rPr>
            <w:webHidden/>
          </w:rPr>
        </w:r>
        <w:r w:rsidR="0072520A">
          <w:rPr>
            <w:webHidden/>
          </w:rPr>
          <w:fldChar w:fldCharType="separate"/>
        </w:r>
        <w:r w:rsidR="0072520A">
          <w:rPr>
            <w:webHidden/>
          </w:rPr>
          <w:t>69</w:t>
        </w:r>
        <w:r w:rsidR="0072520A">
          <w:rPr>
            <w:webHidden/>
          </w:rPr>
          <w:fldChar w:fldCharType="end"/>
        </w:r>
      </w:hyperlink>
      <w:r w:rsidR="00F62AAC">
        <w:rPr>
          <w:i/>
        </w:rPr>
        <w:fldChar w:fldCharType="end"/>
      </w:r>
      <w:r w:rsidR="00F62AAC">
        <w:rPr>
          <w:i/>
        </w:rPr>
        <w:fldChar w:fldCharType="begin"/>
      </w:r>
      <w:r w:rsidR="00F62AAC">
        <w:rPr>
          <w:i/>
        </w:rPr>
        <w:instrText xml:space="preserve"> TOC \h \z \c "Table E-" </w:instrText>
      </w:r>
      <w:r w:rsidR="00F62AAC">
        <w:rPr>
          <w:i/>
        </w:rPr>
        <w:fldChar w:fldCharType="separate"/>
      </w:r>
    </w:p>
    <w:p w14:paraId="3028A103" w14:textId="4D330C80" w:rsidR="0072520A" w:rsidRDefault="001256D5">
      <w:pPr>
        <w:pStyle w:val="TableofFigures"/>
      </w:pPr>
      <w:hyperlink w:anchor="_Toc514483537" w:history="1">
        <w:r w:rsidR="0072520A" w:rsidRPr="00F61315">
          <w:rPr>
            <w:rStyle w:val="Hyperlink"/>
          </w:rPr>
          <w:t>Table E-1. Range of environmental attenuation of nitrogen from a detailed literature review</w:t>
        </w:r>
        <w:r w:rsidR="0072520A">
          <w:rPr>
            <w:webHidden/>
          </w:rPr>
          <w:tab/>
        </w:r>
        <w:r w:rsidR="0072520A">
          <w:rPr>
            <w:webHidden/>
          </w:rPr>
          <w:fldChar w:fldCharType="begin"/>
        </w:r>
        <w:r w:rsidR="0072520A">
          <w:rPr>
            <w:webHidden/>
          </w:rPr>
          <w:instrText xml:space="preserve"> PAGEREF _Toc514483537 \h </w:instrText>
        </w:r>
        <w:r w:rsidR="0072520A">
          <w:rPr>
            <w:webHidden/>
          </w:rPr>
        </w:r>
        <w:r w:rsidR="0072520A">
          <w:rPr>
            <w:webHidden/>
          </w:rPr>
          <w:fldChar w:fldCharType="separate"/>
        </w:r>
        <w:r w:rsidR="0072520A">
          <w:rPr>
            <w:webHidden/>
          </w:rPr>
          <w:t>73</w:t>
        </w:r>
        <w:r w:rsidR="0072520A">
          <w:rPr>
            <w:webHidden/>
          </w:rPr>
          <w:fldChar w:fldCharType="end"/>
        </w:r>
      </w:hyperlink>
      <w:r w:rsidR="00F62AAC">
        <w:rPr>
          <w:i/>
        </w:rPr>
        <w:fldChar w:fldCharType="end"/>
      </w:r>
      <w:r w:rsidR="00F62AAC">
        <w:rPr>
          <w:i/>
        </w:rPr>
        <w:fldChar w:fldCharType="begin"/>
      </w:r>
      <w:r w:rsidR="00F62AAC">
        <w:rPr>
          <w:i/>
        </w:rPr>
        <w:instrText xml:space="preserve"> TOC \h \z \c "Table F-" </w:instrText>
      </w:r>
      <w:r w:rsidR="00F62AAC">
        <w:rPr>
          <w:i/>
        </w:rPr>
        <w:fldChar w:fldCharType="separate"/>
      </w:r>
    </w:p>
    <w:p w14:paraId="47EAB044" w14:textId="3A7369CF" w:rsidR="0072520A" w:rsidRDefault="001256D5">
      <w:pPr>
        <w:pStyle w:val="TableofFigures"/>
      </w:pPr>
      <w:hyperlink w:anchor="_Toc514483524" w:history="1">
        <w:r w:rsidR="0072520A" w:rsidRPr="007B4ADC">
          <w:rPr>
            <w:rStyle w:val="Hyperlink"/>
          </w:rPr>
          <w:t>Table F-1. Stakeholder educational activities to implement urban turfgrass fertilizer management strategies</w:t>
        </w:r>
        <w:r w:rsidR="0072520A">
          <w:rPr>
            <w:webHidden/>
          </w:rPr>
          <w:tab/>
        </w:r>
        <w:r w:rsidR="0072520A">
          <w:rPr>
            <w:webHidden/>
          </w:rPr>
          <w:fldChar w:fldCharType="begin"/>
        </w:r>
        <w:r w:rsidR="0072520A">
          <w:rPr>
            <w:webHidden/>
          </w:rPr>
          <w:instrText xml:space="preserve"> PAGEREF _Toc514483524 \h </w:instrText>
        </w:r>
        <w:r w:rsidR="0072520A">
          <w:rPr>
            <w:webHidden/>
          </w:rPr>
        </w:r>
        <w:r w:rsidR="0072520A">
          <w:rPr>
            <w:webHidden/>
          </w:rPr>
          <w:fldChar w:fldCharType="separate"/>
        </w:r>
        <w:r w:rsidR="0072520A">
          <w:rPr>
            <w:webHidden/>
          </w:rPr>
          <w:t>76</w:t>
        </w:r>
        <w:r w:rsidR="0072520A">
          <w:rPr>
            <w:webHidden/>
          </w:rPr>
          <w:fldChar w:fldCharType="end"/>
        </w:r>
      </w:hyperlink>
      <w:r w:rsidR="00F62AAC">
        <w:rPr>
          <w:i/>
        </w:rPr>
        <w:fldChar w:fldCharType="end"/>
      </w:r>
      <w:r w:rsidR="00F62AAC">
        <w:rPr>
          <w:i/>
        </w:rPr>
        <w:fldChar w:fldCharType="begin"/>
      </w:r>
      <w:r w:rsidR="00F62AAC">
        <w:rPr>
          <w:i/>
        </w:rPr>
        <w:instrText xml:space="preserve"> TOC \h \z \c "Table G-" </w:instrText>
      </w:r>
      <w:r w:rsidR="00F62AAC">
        <w:rPr>
          <w:i/>
        </w:rPr>
        <w:fldChar w:fldCharType="separate"/>
      </w:r>
    </w:p>
    <w:p w14:paraId="1178F0F4" w14:textId="77777777" w:rsidR="0072520A" w:rsidRDefault="001256D5">
      <w:pPr>
        <w:pStyle w:val="TableofFigures"/>
        <w:rPr>
          <w:rFonts w:asciiTheme="minorHAnsi" w:hAnsiTheme="minorHAnsi"/>
          <w:sz w:val="22"/>
        </w:rPr>
      </w:pPr>
      <w:hyperlink w:anchor="_Toc514483513" w:history="1">
        <w:r w:rsidR="0072520A" w:rsidRPr="005644E6">
          <w:rPr>
            <w:rStyle w:val="Hyperlink"/>
          </w:rPr>
          <w:t>Table G-1. Agricultural land use within the Homosassa Springshed</w:t>
        </w:r>
        <w:r w:rsidR="0072520A">
          <w:rPr>
            <w:webHidden/>
          </w:rPr>
          <w:tab/>
        </w:r>
        <w:r w:rsidR="0072520A">
          <w:rPr>
            <w:webHidden/>
          </w:rPr>
          <w:fldChar w:fldCharType="begin"/>
        </w:r>
        <w:r w:rsidR="0072520A">
          <w:rPr>
            <w:webHidden/>
          </w:rPr>
          <w:instrText xml:space="preserve"> PAGEREF _Toc514483513 \h </w:instrText>
        </w:r>
        <w:r w:rsidR="0072520A">
          <w:rPr>
            <w:webHidden/>
          </w:rPr>
        </w:r>
        <w:r w:rsidR="0072520A">
          <w:rPr>
            <w:webHidden/>
          </w:rPr>
          <w:fldChar w:fldCharType="separate"/>
        </w:r>
        <w:r w:rsidR="0072520A">
          <w:rPr>
            <w:webHidden/>
          </w:rPr>
          <w:t>80</w:t>
        </w:r>
        <w:r w:rsidR="0072520A">
          <w:rPr>
            <w:webHidden/>
          </w:rPr>
          <w:fldChar w:fldCharType="end"/>
        </w:r>
      </w:hyperlink>
    </w:p>
    <w:p w14:paraId="67C088B8" w14:textId="77777777" w:rsidR="0072520A" w:rsidRDefault="001256D5">
      <w:pPr>
        <w:pStyle w:val="TableofFigures"/>
        <w:rPr>
          <w:rFonts w:asciiTheme="minorHAnsi" w:hAnsiTheme="minorHAnsi"/>
          <w:sz w:val="22"/>
        </w:rPr>
      </w:pPr>
      <w:hyperlink w:anchor="_Toc514483514" w:history="1">
        <w:r w:rsidR="0072520A" w:rsidRPr="005644E6">
          <w:rPr>
            <w:rStyle w:val="Hyperlink"/>
          </w:rPr>
          <w:t>Table G-2. Agricultural land use within the Chassahowitzka Springshed</w:t>
        </w:r>
        <w:r w:rsidR="0072520A">
          <w:rPr>
            <w:webHidden/>
          </w:rPr>
          <w:tab/>
        </w:r>
        <w:r w:rsidR="0072520A">
          <w:rPr>
            <w:webHidden/>
          </w:rPr>
          <w:fldChar w:fldCharType="begin"/>
        </w:r>
        <w:r w:rsidR="0072520A">
          <w:rPr>
            <w:webHidden/>
          </w:rPr>
          <w:instrText xml:space="preserve"> PAGEREF _Toc514483514 \h </w:instrText>
        </w:r>
        <w:r w:rsidR="0072520A">
          <w:rPr>
            <w:webHidden/>
          </w:rPr>
        </w:r>
        <w:r w:rsidR="0072520A">
          <w:rPr>
            <w:webHidden/>
          </w:rPr>
          <w:fldChar w:fldCharType="separate"/>
        </w:r>
        <w:r w:rsidR="0072520A">
          <w:rPr>
            <w:webHidden/>
          </w:rPr>
          <w:t>81</w:t>
        </w:r>
        <w:r w:rsidR="0072520A">
          <w:rPr>
            <w:webHidden/>
          </w:rPr>
          <w:fldChar w:fldCharType="end"/>
        </w:r>
      </w:hyperlink>
    </w:p>
    <w:p w14:paraId="6049F101" w14:textId="77777777" w:rsidR="0072520A" w:rsidRDefault="001256D5">
      <w:pPr>
        <w:pStyle w:val="TableofFigures"/>
        <w:rPr>
          <w:rFonts w:asciiTheme="minorHAnsi" w:hAnsiTheme="minorHAnsi"/>
          <w:sz w:val="22"/>
        </w:rPr>
      </w:pPr>
      <w:hyperlink w:anchor="_Toc514483515" w:history="1">
        <w:r w:rsidR="0072520A" w:rsidRPr="005644E6">
          <w:rPr>
            <w:rStyle w:val="Hyperlink"/>
          </w:rPr>
          <w:t>Table G-3. Fertilized crop lands within the Homosassa Springshed</w:t>
        </w:r>
        <w:r w:rsidR="0072520A">
          <w:rPr>
            <w:webHidden/>
          </w:rPr>
          <w:tab/>
        </w:r>
        <w:r w:rsidR="0072520A">
          <w:rPr>
            <w:webHidden/>
          </w:rPr>
          <w:fldChar w:fldCharType="begin"/>
        </w:r>
        <w:r w:rsidR="0072520A">
          <w:rPr>
            <w:webHidden/>
          </w:rPr>
          <w:instrText xml:space="preserve"> PAGEREF _Toc514483515 \h </w:instrText>
        </w:r>
        <w:r w:rsidR="0072520A">
          <w:rPr>
            <w:webHidden/>
          </w:rPr>
        </w:r>
        <w:r w:rsidR="0072520A">
          <w:rPr>
            <w:webHidden/>
          </w:rPr>
          <w:fldChar w:fldCharType="separate"/>
        </w:r>
        <w:r w:rsidR="0072520A">
          <w:rPr>
            <w:webHidden/>
          </w:rPr>
          <w:t>81</w:t>
        </w:r>
        <w:r w:rsidR="0072520A">
          <w:rPr>
            <w:webHidden/>
          </w:rPr>
          <w:fldChar w:fldCharType="end"/>
        </w:r>
      </w:hyperlink>
    </w:p>
    <w:p w14:paraId="0FAF9E5D" w14:textId="77777777" w:rsidR="0072520A" w:rsidRDefault="001256D5">
      <w:pPr>
        <w:pStyle w:val="TableofFigures"/>
        <w:rPr>
          <w:rFonts w:asciiTheme="minorHAnsi" w:hAnsiTheme="minorHAnsi"/>
          <w:sz w:val="22"/>
        </w:rPr>
      </w:pPr>
      <w:hyperlink w:anchor="_Toc514483516" w:history="1">
        <w:r w:rsidR="0072520A" w:rsidRPr="005644E6">
          <w:rPr>
            <w:rStyle w:val="Hyperlink"/>
          </w:rPr>
          <w:t>Table G-4. Fertilized crop lands within the Chassahowitzka Springshed</w:t>
        </w:r>
        <w:r w:rsidR="0072520A">
          <w:rPr>
            <w:webHidden/>
          </w:rPr>
          <w:tab/>
        </w:r>
        <w:r w:rsidR="0072520A">
          <w:rPr>
            <w:webHidden/>
          </w:rPr>
          <w:fldChar w:fldCharType="begin"/>
        </w:r>
        <w:r w:rsidR="0072520A">
          <w:rPr>
            <w:webHidden/>
          </w:rPr>
          <w:instrText xml:space="preserve"> PAGEREF _Toc514483516 \h </w:instrText>
        </w:r>
        <w:r w:rsidR="0072520A">
          <w:rPr>
            <w:webHidden/>
          </w:rPr>
        </w:r>
        <w:r w:rsidR="0072520A">
          <w:rPr>
            <w:webHidden/>
          </w:rPr>
          <w:fldChar w:fldCharType="separate"/>
        </w:r>
        <w:r w:rsidR="0072520A">
          <w:rPr>
            <w:webHidden/>
          </w:rPr>
          <w:t>82</w:t>
        </w:r>
        <w:r w:rsidR="0072520A">
          <w:rPr>
            <w:webHidden/>
          </w:rPr>
          <w:fldChar w:fldCharType="end"/>
        </w:r>
      </w:hyperlink>
    </w:p>
    <w:p w14:paraId="5F5B17F2" w14:textId="77777777" w:rsidR="0072520A" w:rsidRDefault="001256D5">
      <w:pPr>
        <w:pStyle w:val="TableofFigures"/>
        <w:rPr>
          <w:rFonts w:asciiTheme="minorHAnsi" w:hAnsiTheme="minorHAnsi"/>
          <w:sz w:val="22"/>
        </w:rPr>
      </w:pPr>
      <w:hyperlink w:anchor="_Toc514483517" w:history="1">
        <w:r w:rsidR="0072520A" w:rsidRPr="005644E6">
          <w:rPr>
            <w:rStyle w:val="Hyperlink"/>
          </w:rPr>
          <w:t>Table G-5. Livestock lands within the Homosassa Springshed</w:t>
        </w:r>
        <w:r w:rsidR="0072520A">
          <w:rPr>
            <w:webHidden/>
          </w:rPr>
          <w:tab/>
        </w:r>
        <w:r w:rsidR="0072520A">
          <w:rPr>
            <w:webHidden/>
          </w:rPr>
          <w:fldChar w:fldCharType="begin"/>
        </w:r>
        <w:r w:rsidR="0072520A">
          <w:rPr>
            <w:webHidden/>
          </w:rPr>
          <w:instrText xml:space="preserve"> PAGEREF _Toc514483517 \h </w:instrText>
        </w:r>
        <w:r w:rsidR="0072520A">
          <w:rPr>
            <w:webHidden/>
          </w:rPr>
        </w:r>
        <w:r w:rsidR="0072520A">
          <w:rPr>
            <w:webHidden/>
          </w:rPr>
          <w:fldChar w:fldCharType="separate"/>
        </w:r>
        <w:r w:rsidR="0072520A">
          <w:rPr>
            <w:webHidden/>
          </w:rPr>
          <w:t>82</w:t>
        </w:r>
        <w:r w:rsidR="0072520A">
          <w:rPr>
            <w:webHidden/>
          </w:rPr>
          <w:fldChar w:fldCharType="end"/>
        </w:r>
      </w:hyperlink>
    </w:p>
    <w:p w14:paraId="44B287AA" w14:textId="77777777" w:rsidR="0072520A" w:rsidRDefault="001256D5">
      <w:pPr>
        <w:pStyle w:val="TableofFigures"/>
        <w:rPr>
          <w:rFonts w:asciiTheme="minorHAnsi" w:hAnsiTheme="minorHAnsi"/>
          <w:sz w:val="22"/>
        </w:rPr>
      </w:pPr>
      <w:hyperlink w:anchor="_Toc514483518" w:history="1">
        <w:r w:rsidR="0072520A" w:rsidRPr="005644E6">
          <w:rPr>
            <w:rStyle w:val="Hyperlink"/>
          </w:rPr>
          <w:t>Table G-6. Livestock lands within the Chassahowitzka Springshed</w:t>
        </w:r>
        <w:r w:rsidR="0072520A">
          <w:rPr>
            <w:webHidden/>
          </w:rPr>
          <w:tab/>
        </w:r>
        <w:r w:rsidR="0072520A">
          <w:rPr>
            <w:webHidden/>
          </w:rPr>
          <w:fldChar w:fldCharType="begin"/>
        </w:r>
        <w:r w:rsidR="0072520A">
          <w:rPr>
            <w:webHidden/>
          </w:rPr>
          <w:instrText xml:space="preserve"> PAGEREF _Toc514483518 \h </w:instrText>
        </w:r>
        <w:r w:rsidR="0072520A">
          <w:rPr>
            <w:webHidden/>
          </w:rPr>
        </w:r>
        <w:r w:rsidR="0072520A">
          <w:rPr>
            <w:webHidden/>
          </w:rPr>
          <w:fldChar w:fldCharType="separate"/>
        </w:r>
        <w:r w:rsidR="0072520A">
          <w:rPr>
            <w:webHidden/>
          </w:rPr>
          <w:t>82</w:t>
        </w:r>
        <w:r w:rsidR="0072520A">
          <w:rPr>
            <w:webHidden/>
          </w:rPr>
          <w:fldChar w:fldCharType="end"/>
        </w:r>
      </w:hyperlink>
    </w:p>
    <w:p w14:paraId="100B5C0D" w14:textId="77777777" w:rsidR="0072520A" w:rsidRDefault="001256D5">
      <w:pPr>
        <w:pStyle w:val="TableofFigures"/>
        <w:rPr>
          <w:rFonts w:asciiTheme="minorHAnsi" w:hAnsiTheme="minorHAnsi"/>
          <w:sz w:val="22"/>
        </w:rPr>
      </w:pPr>
      <w:hyperlink w:anchor="_Toc514483519" w:history="1">
        <w:r w:rsidR="0072520A" w:rsidRPr="005644E6">
          <w:rPr>
            <w:rStyle w:val="Hyperlink"/>
          </w:rPr>
          <w:t>Table G-7. Key management and structural BMPs adopted by FDACS OAWP</w:t>
        </w:r>
        <w:r w:rsidR="0072520A">
          <w:rPr>
            <w:webHidden/>
          </w:rPr>
          <w:tab/>
        </w:r>
        <w:r w:rsidR="0072520A">
          <w:rPr>
            <w:webHidden/>
          </w:rPr>
          <w:fldChar w:fldCharType="begin"/>
        </w:r>
        <w:r w:rsidR="0072520A">
          <w:rPr>
            <w:webHidden/>
          </w:rPr>
          <w:instrText xml:space="preserve"> PAGEREF _Toc514483519 \h </w:instrText>
        </w:r>
        <w:r w:rsidR="0072520A">
          <w:rPr>
            <w:webHidden/>
          </w:rPr>
        </w:r>
        <w:r w:rsidR="0072520A">
          <w:rPr>
            <w:webHidden/>
          </w:rPr>
          <w:fldChar w:fldCharType="separate"/>
        </w:r>
        <w:r w:rsidR="0072520A">
          <w:rPr>
            <w:webHidden/>
          </w:rPr>
          <w:t>85</w:t>
        </w:r>
        <w:r w:rsidR="0072520A">
          <w:rPr>
            <w:webHidden/>
          </w:rPr>
          <w:fldChar w:fldCharType="end"/>
        </w:r>
      </w:hyperlink>
    </w:p>
    <w:p w14:paraId="1ED729A7" w14:textId="77777777" w:rsidR="0072520A" w:rsidRDefault="001256D5">
      <w:pPr>
        <w:pStyle w:val="TableofFigures"/>
        <w:rPr>
          <w:rFonts w:asciiTheme="minorHAnsi" w:hAnsiTheme="minorHAnsi"/>
          <w:sz w:val="22"/>
        </w:rPr>
      </w:pPr>
      <w:hyperlink w:anchor="_Toc514483520" w:history="1">
        <w:r w:rsidR="0072520A" w:rsidRPr="005644E6">
          <w:rPr>
            <w:rStyle w:val="Hyperlink"/>
          </w:rPr>
          <w:t>Table G-8. Agricultural acreage and BMP enrollment in the Homosassa Springshed as of August 31, 2017</w:t>
        </w:r>
        <w:r w:rsidR="0072520A">
          <w:rPr>
            <w:webHidden/>
          </w:rPr>
          <w:tab/>
        </w:r>
        <w:r w:rsidR="0072520A">
          <w:rPr>
            <w:webHidden/>
          </w:rPr>
          <w:fldChar w:fldCharType="begin"/>
        </w:r>
        <w:r w:rsidR="0072520A">
          <w:rPr>
            <w:webHidden/>
          </w:rPr>
          <w:instrText xml:space="preserve"> PAGEREF _Toc514483520 \h </w:instrText>
        </w:r>
        <w:r w:rsidR="0072520A">
          <w:rPr>
            <w:webHidden/>
          </w:rPr>
        </w:r>
        <w:r w:rsidR="0072520A">
          <w:rPr>
            <w:webHidden/>
          </w:rPr>
          <w:fldChar w:fldCharType="separate"/>
        </w:r>
        <w:r w:rsidR="0072520A">
          <w:rPr>
            <w:webHidden/>
          </w:rPr>
          <w:t>89</w:t>
        </w:r>
        <w:r w:rsidR="0072520A">
          <w:rPr>
            <w:webHidden/>
          </w:rPr>
          <w:fldChar w:fldCharType="end"/>
        </w:r>
      </w:hyperlink>
    </w:p>
    <w:p w14:paraId="3F65B7B8" w14:textId="77777777" w:rsidR="0072520A" w:rsidRDefault="001256D5">
      <w:pPr>
        <w:pStyle w:val="TableofFigures"/>
        <w:rPr>
          <w:rFonts w:asciiTheme="minorHAnsi" w:hAnsiTheme="minorHAnsi"/>
          <w:sz w:val="22"/>
        </w:rPr>
      </w:pPr>
      <w:hyperlink w:anchor="_Toc514483521" w:history="1">
        <w:r w:rsidR="0072520A" w:rsidRPr="005644E6">
          <w:rPr>
            <w:rStyle w:val="Hyperlink"/>
          </w:rPr>
          <w:t>Table G-9. Agricultural acreage and BMP enrollment in the Chassahowitzka Springshed as of August 31, 2017</w:t>
        </w:r>
        <w:r w:rsidR="0072520A">
          <w:rPr>
            <w:webHidden/>
          </w:rPr>
          <w:tab/>
        </w:r>
        <w:r w:rsidR="0072520A">
          <w:rPr>
            <w:webHidden/>
          </w:rPr>
          <w:fldChar w:fldCharType="begin"/>
        </w:r>
        <w:r w:rsidR="0072520A">
          <w:rPr>
            <w:webHidden/>
          </w:rPr>
          <w:instrText xml:space="preserve"> PAGEREF _Toc514483521 \h </w:instrText>
        </w:r>
        <w:r w:rsidR="0072520A">
          <w:rPr>
            <w:webHidden/>
          </w:rPr>
        </w:r>
        <w:r w:rsidR="0072520A">
          <w:rPr>
            <w:webHidden/>
          </w:rPr>
          <w:fldChar w:fldCharType="separate"/>
        </w:r>
        <w:r w:rsidR="0072520A">
          <w:rPr>
            <w:webHidden/>
          </w:rPr>
          <w:t>89</w:t>
        </w:r>
        <w:r w:rsidR="0072520A">
          <w:rPr>
            <w:webHidden/>
          </w:rPr>
          <w:fldChar w:fldCharType="end"/>
        </w:r>
      </w:hyperlink>
    </w:p>
    <w:p w14:paraId="4DEDF83F" w14:textId="62EF7E0F" w:rsidR="0072520A" w:rsidRDefault="001256D5">
      <w:pPr>
        <w:pStyle w:val="TableofFigures"/>
      </w:pPr>
      <w:hyperlink w:anchor="_Toc514483522" w:history="1">
        <w:r w:rsidR="0072520A" w:rsidRPr="005644E6">
          <w:rPr>
            <w:rStyle w:val="Hyperlink"/>
          </w:rPr>
          <w:t>Table G-10. Beyond BMP implementation</w:t>
        </w:r>
        <w:r w:rsidR="0072520A">
          <w:rPr>
            <w:webHidden/>
          </w:rPr>
          <w:tab/>
        </w:r>
        <w:r w:rsidR="0072520A">
          <w:rPr>
            <w:webHidden/>
          </w:rPr>
          <w:fldChar w:fldCharType="begin"/>
        </w:r>
        <w:r w:rsidR="0072520A">
          <w:rPr>
            <w:webHidden/>
          </w:rPr>
          <w:instrText xml:space="preserve"> PAGEREF _Toc514483522 \h </w:instrText>
        </w:r>
        <w:r w:rsidR="0072520A">
          <w:rPr>
            <w:webHidden/>
          </w:rPr>
        </w:r>
        <w:r w:rsidR="0072520A">
          <w:rPr>
            <w:webHidden/>
          </w:rPr>
          <w:fldChar w:fldCharType="separate"/>
        </w:r>
        <w:r w:rsidR="0072520A">
          <w:rPr>
            <w:webHidden/>
          </w:rPr>
          <w:t>91</w:t>
        </w:r>
        <w:r w:rsidR="0072520A">
          <w:rPr>
            <w:webHidden/>
          </w:rPr>
          <w:fldChar w:fldCharType="end"/>
        </w:r>
      </w:hyperlink>
      <w:r w:rsidR="00F62AAC">
        <w:rPr>
          <w:i/>
        </w:rPr>
        <w:fldChar w:fldCharType="end"/>
      </w:r>
      <w:r w:rsidR="00F62AAC">
        <w:rPr>
          <w:i/>
        </w:rPr>
        <w:fldChar w:fldCharType="begin"/>
      </w:r>
      <w:r w:rsidR="00F62AAC">
        <w:rPr>
          <w:i/>
        </w:rPr>
        <w:instrText xml:space="preserve"> TOC \h \z \c "Table H-" </w:instrText>
      </w:r>
      <w:r w:rsidR="00F62AAC">
        <w:rPr>
          <w:i/>
        </w:rPr>
        <w:fldChar w:fldCharType="separate"/>
      </w:r>
    </w:p>
    <w:p w14:paraId="3D596B45" w14:textId="77777777" w:rsidR="0072520A" w:rsidRDefault="001256D5">
      <w:pPr>
        <w:pStyle w:val="TableofFigures"/>
        <w:rPr>
          <w:rFonts w:asciiTheme="minorHAnsi" w:hAnsiTheme="minorHAnsi"/>
          <w:sz w:val="22"/>
        </w:rPr>
      </w:pPr>
      <w:hyperlink w:anchor="_Toc514483506" w:history="1">
        <w:r w:rsidR="0072520A" w:rsidRPr="00B54E00">
          <w:rPr>
            <w:rStyle w:val="Hyperlink"/>
          </w:rPr>
          <w:t>Table H-1. Future growth strategies of local jurisdictions</w:t>
        </w:r>
        <w:r w:rsidR="0072520A">
          <w:rPr>
            <w:webHidden/>
          </w:rPr>
          <w:tab/>
        </w:r>
        <w:r w:rsidR="0072520A">
          <w:rPr>
            <w:webHidden/>
          </w:rPr>
          <w:fldChar w:fldCharType="begin"/>
        </w:r>
        <w:r w:rsidR="0072520A">
          <w:rPr>
            <w:webHidden/>
          </w:rPr>
          <w:instrText xml:space="preserve"> PAGEREF _Toc514483506 \h </w:instrText>
        </w:r>
        <w:r w:rsidR="0072520A">
          <w:rPr>
            <w:webHidden/>
          </w:rPr>
        </w:r>
        <w:r w:rsidR="0072520A">
          <w:rPr>
            <w:webHidden/>
          </w:rPr>
          <w:fldChar w:fldCharType="separate"/>
        </w:r>
        <w:r w:rsidR="0072520A">
          <w:rPr>
            <w:webHidden/>
          </w:rPr>
          <w:t>92</w:t>
        </w:r>
        <w:r w:rsidR="0072520A">
          <w:rPr>
            <w:webHidden/>
          </w:rPr>
          <w:fldChar w:fldCharType="end"/>
        </w:r>
      </w:hyperlink>
    </w:p>
    <w:p w14:paraId="5F3DECA7" w14:textId="0E659D36" w:rsidR="001C18F3" w:rsidRPr="0034635A" w:rsidRDefault="00F62AAC" w:rsidP="00747B75">
      <w:pPr>
        <w:pStyle w:val="Heading1A0"/>
      </w:pPr>
      <w:r>
        <w:rPr>
          <w:i/>
          <w:szCs w:val="22"/>
        </w:rPr>
        <w:fldChar w:fldCharType="end"/>
      </w:r>
      <w:r w:rsidR="00516AC3" w:rsidRPr="009D6B31">
        <w:rPr>
          <w:i/>
          <w:szCs w:val="22"/>
        </w:rPr>
        <w:br w:type="page"/>
      </w:r>
      <w:bookmarkStart w:id="17" w:name="_Toc421023733"/>
      <w:bookmarkStart w:id="18" w:name="_Toc421023936"/>
      <w:bookmarkStart w:id="19" w:name="_Toc475022057"/>
      <w:bookmarkStart w:id="20" w:name="_Toc475022110"/>
      <w:bookmarkStart w:id="21" w:name="_Toc503518676"/>
      <w:r w:rsidR="001C18F3" w:rsidRPr="0034635A">
        <w:lastRenderedPageBreak/>
        <w:t xml:space="preserve">List of </w:t>
      </w:r>
      <w:r w:rsidR="001C18F3">
        <w:t>Acronyms and Abbreviations</w:t>
      </w:r>
      <w:bookmarkEnd w:id="17"/>
      <w:bookmarkEnd w:id="18"/>
      <w:bookmarkEnd w:id="19"/>
      <w:bookmarkEnd w:id="20"/>
      <w:bookmarkEnd w:id="21"/>
    </w:p>
    <w:p w14:paraId="27FC5561" w14:textId="67DAD2F6" w:rsidR="00867B21" w:rsidRDefault="00867B21" w:rsidP="002D240A">
      <w:pPr>
        <w:pStyle w:val="BodyText"/>
        <w:spacing w:after="0"/>
      </w:pPr>
      <w:bookmarkStart w:id="22" w:name="_Hlk481063788"/>
      <w:r>
        <w:t>Ac</w:t>
      </w:r>
      <w:r>
        <w:tab/>
      </w:r>
      <w:r>
        <w:tab/>
        <w:t>Acre</w:t>
      </w:r>
    </w:p>
    <w:p w14:paraId="1DB0249D" w14:textId="1307A973" w:rsidR="002D240A" w:rsidRDefault="002D240A" w:rsidP="002D240A">
      <w:pPr>
        <w:pStyle w:val="BodyText"/>
        <w:spacing w:after="0"/>
      </w:pPr>
      <w:r>
        <w:t>AWT</w:t>
      </w:r>
      <w:r>
        <w:tab/>
      </w:r>
      <w:r>
        <w:tab/>
        <w:t>Advanced Wastewater Treatment</w:t>
      </w:r>
    </w:p>
    <w:p w14:paraId="35310425" w14:textId="56E30F51" w:rsidR="006846B8" w:rsidRDefault="006846B8" w:rsidP="006846B8">
      <w:pPr>
        <w:spacing w:after="0"/>
      </w:pPr>
      <w:r>
        <w:t>ATU</w:t>
      </w:r>
      <w:r>
        <w:tab/>
      </w:r>
      <w:r>
        <w:tab/>
        <w:t>Aerobic Treatment Unit</w:t>
      </w:r>
    </w:p>
    <w:p w14:paraId="5FCF7A74" w14:textId="6EE0A726" w:rsidR="00867B21" w:rsidRPr="00806778" w:rsidRDefault="00867B21" w:rsidP="006846B8">
      <w:pPr>
        <w:spacing w:after="0"/>
      </w:pPr>
      <w:r>
        <w:t>BAF</w:t>
      </w:r>
      <w:r>
        <w:tab/>
      </w:r>
      <w:r>
        <w:tab/>
        <w:t>Biochemical Attenuation Factor</w:t>
      </w:r>
    </w:p>
    <w:p w14:paraId="0979672A" w14:textId="77777777" w:rsidR="002D240A" w:rsidRDefault="002D240A" w:rsidP="002D240A">
      <w:pPr>
        <w:pStyle w:val="BodyText"/>
        <w:spacing w:after="0"/>
      </w:pPr>
      <w:r>
        <w:t>BMAP</w:t>
      </w:r>
      <w:r>
        <w:tab/>
      </w:r>
      <w:r>
        <w:tab/>
        <w:t>Basin Management Action Plan</w:t>
      </w:r>
    </w:p>
    <w:p w14:paraId="11777EB7" w14:textId="77777777" w:rsidR="002D240A" w:rsidRDefault="002D240A" w:rsidP="002D240A">
      <w:pPr>
        <w:pStyle w:val="BodyText"/>
        <w:spacing w:after="0"/>
      </w:pPr>
      <w:r>
        <w:t>BMPs</w:t>
      </w:r>
      <w:r>
        <w:tab/>
      </w:r>
      <w:r>
        <w:tab/>
        <w:t>Best Management Practices</w:t>
      </w:r>
    </w:p>
    <w:p w14:paraId="3044FEC2" w14:textId="77777777" w:rsidR="002D240A" w:rsidRDefault="002D240A" w:rsidP="002D240A">
      <w:pPr>
        <w:pStyle w:val="BodyText"/>
        <w:spacing w:after="0"/>
      </w:pPr>
      <w:r>
        <w:t>CASTNET</w:t>
      </w:r>
      <w:r>
        <w:tab/>
        <w:t>Clean Air Status and Trends Network</w:t>
      </w:r>
    </w:p>
    <w:p w14:paraId="61EE2EDE" w14:textId="77777777" w:rsidR="002D240A" w:rsidRDefault="002D240A" w:rsidP="002D240A">
      <w:pPr>
        <w:pStyle w:val="BodyText"/>
        <w:spacing w:after="0"/>
      </w:pPr>
      <w:bookmarkStart w:id="23" w:name="_Hlk501631612"/>
      <w:r>
        <w:t>cfs</w:t>
      </w:r>
      <w:r>
        <w:tab/>
      </w:r>
      <w:r>
        <w:tab/>
        <w:t>Cubic Feet Per Second</w:t>
      </w:r>
      <w:bookmarkEnd w:id="23"/>
    </w:p>
    <w:p w14:paraId="0988E50D" w14:textId="77777777" w:rsidR="002D240A" w:rsidRDefault="002D240A" w:rsidP="002D240A">
      <w:pPr>
        <w:pStyle w:val="BodyText"/>
        <w:spacing w:after="0"/>
      </w:pPr>
      <w:r>
        <w:t>CMAQ</w:t>
      </w:r>
      <w:r>
        <w:tab/>
        <w:t>Community Multiscale Air Quality</w:t>
      </w:r>
    </w:p>
    <w:p w14:paraId="63C7D480" w14:textId="77777777" w:rsidR="002D240A" w:rsidRDefault="002D240A" w:rsidP="002D240A">
      <w:pPr>
        <w:pStyle w:val="BodyText"/>
        <w:spacing w:after="0"/>
      </w:pPr>
      <w:r>
        <w:t>C.R.</w:t>
      </w:r>
      <w:r>
        <w:tab/>
      </w:r>
      <w:r>
        <w:tab/>
        <w:t>County Road</w:t>
      </w:r>
    </w:p>
    <w:p w14:paraId="043015DC" w14:textId="205E2FF9" w:rsidR="002D240A" w:rsidRDefault="002D240A" w:rsidP="002D240A">
      <w:pPr>
        <w:pStyle w:val="BodyText"/>
        <w:spacing w:after="0"/>
      </w:pPr>
      <w:r>
        <w:t>CRF</w:t>
      </w:r>
      <w:r>
        <w:tab/>
      </w:r>
      <w:r>
        <w:tab/>
        <w:t>Controlled</w:t>
      </w:r>
      <w:r w:rsidR="00D57537">
        <w:t xml:space="preserve"> </w:t>
      </w:r>
      <w:r>
        <w:t>Release Fertilizer</w:t>
      </w:r>
    </w:p>
    <w:p w14:paraId="43C346DA" w14:textId="77777777" w:rsidR="002D240A" w:rsidRDefault="002D240A" w:rsidP="002D240A">
      <w:pPr>
        <w:pStyle w:val="BodyText"/>
        <w:spacing w:after="0"/>
      </w:pPr>
      <w:r>
        <w:t>DEP</w:t>
      </w:r>
      <w:r>
        <w:tab/>
      </w:r>
      <w:r>
        <w:tab/>
        <w:t>Florida Department of Environmental Protection</w:t>
      </w:r>
    </w:p>
    <w:p w14:paraId="3582004C" w14:textId="77777777" w:rsidR="002D240A" w:rsidRPr="007C7F1C" w:rsidRDefault="002D240A" w:rsidP="002D240A">
      <w:pPr>
        <w:pStyle w:val="BodyText"/>
        <w:spacing w:after="0"/>
      </w:pPr>
      <w:r>
        <w:t>DMR</w:t>
      </w:r>
      <w:r>
        <w:tab/>
      </w:r>
      <w:r>
        <w:tab/>
        <w:t>Discharge Monthly Report</w:t>
      </w:r>
    </w:p>
    <w:p w14:paraId="57523B0D" w14:textId="77777777" w:rsidR="002D240A" w:rsidRDefault="002D240A" w:rsidP="002D240A">
      <w:pPr>
        <w:pStyle w:val="BodyText"/>
        <w:spacing w:after="0"/>
      </w:pPr>
      <w:r>
        <w:t>DO</w:t>
      </w:r>
      <w:r>
        <w:tab/>
      </w:r>
      <w:r>
        <w:tab/>
        <w:t>Dissolved Oxygen</w:t>
      </w:r>
    </w:p>
    <w:p w14:paraId="09F4E0B4" w14:textId="125D048D" w:rsidR="00CC4971" w:rsidRPr="00CC4971" w:rsidRDefault="00CC4971" w:rsidP="005D6A4D">
      <w:pPr>
        <w:spacing w:after="0"/>
      </w:pPr>
      <w:r>
        <w:t>ERP</w:t>
      </w:r>
      <w:r>
        <w:tab/>
      </w:r>
      <w:r>
        <w:tab/>
        <w:t>Environmental Resource Permit</w:t>
      </w:r>
    </w:p>
    <w:p w14:paraId="6BC476AA" w14:textId="77777777" w:rsidR="002D240A" w:rsidRDefault="002D240A" w:rsidP="002D240A">
      <w:pPr>
        <w:pStyle w:val="BodyText"/>
        <w:spacing w:after="0"/>
      </w:pPr>
      <w:r>
        <w:t>F.A.C.</w:t>
      </w:r>
      <w:r>
        <w:tab/>
      </w:r>
      <w:r>
        <w:tab/>
        <w:t>Florida Administrative Code</w:t>
      </w:r>
    </w:p>
    <w:p w14:paraId="6B09405B" w14:textId="77777777" w:rsidR="002D240A" w:rsidRDefault="002D240A" w:rsidP="002D240A">
      <w:pPr>
        <w:pStyle w:val="BodyText"/>
        <w:spacing w:after="0"/>
      </w:pPr>
      <w:r>
        <w:t>F.A.R.</w:t>
      </w:r>
      <w:r>
        <w:tab/>
      </w:r>
      <w:r>
        <w:tab/>
        <w:t>Florida Administrative Register</w:t>
      </w:r>
    </w:p>
    <w:p w14:paraId="5CF6D2C6" w14:textId="77777777" w:rsidR="002D240A" w:rsidRDefault="002D240A" w:rsidP="002D240A">
      <w:pPr>
        <w:pStyle w:val="BodyText"/>
        <w:spacing w:after="0"/>
      </w:pPr>
      <w:bookmarkStart w:id="24" w:name="_Hlk496871923"/>
      <w:r>
        <w:t>FARMS</w:t>
      </w:r>
      <w:r>
        <w:tab/>
        <w:t>Facilitating Agricultural Resource Management Systems</w:t>
      </w:r>
      <w:bookmarkEnd w:id="24"/>
    </w:p>
    <w:p w14:paraId="0400EF8B" w14:textId="77777777" w:rsidR="002D240A" w:rsidRDefault="002D240A" w:rsidP="002D240A">
      <w:pPr>
        <w:pStyle w:val="BodyText"/>
        <w:spacing w:after="0"/>
      </w:pPr>
      <w:r>
        <w:t>FDACS</w:t>
      </w:r>
      <w:r>
        <w:tab/>
        <w:t>Florida Department of Agriculture and Consumer Services</w:t>
      </w:r>
    </w:p>
    <w:p w14:paraId="32F25368" w14:textId="77777777" w:rsidR="002D240A" w:rsidRDefault="002D240A" w:rsidP="002D240A">
      <w:pPr>
        <w:pStyle w:val="BodyText"/>
        <w:spacing w:after="0"/>
      </w:pPr>
      <w:r>
        <w:t>FDOH</w:t>
      </w:r>
      <w:r>
        <w:tab/>
      </w:r>
      <w:r>
        <w:tab/>
        <w:t>Florida Department of Health</w:t>
      </w:r>
    </w:p>
    <w:p w14:paraId="15768132" w14:textId="77777777" w:rsidR="002D240A" w:rsidRDefault="002D240A" w:rsidP="002D240A">
      <w:pPr>
        <w:pStyle w:val="BodyText"/>
        <w:spacing w:after="0"/>
      </w:pPr>
      <w:r>
        <w:t>FF</w:t>
      </w:r>
      <w:r>
        <w:tab/>
      </w:r>
      <w:r>
        <w:tab/>
        <w:t>Farm Fertilizer</w:t>
      </w:r>
    </w:p>
    <w:p w14:paraId="7E47086B" w14:textId="0CFFE280" w:rsidR="002D240A" w:rsidRDefault="002D240A" w:rsidP="002D240A">
      <w:pPr>
        <w:pStyle w:val="BodyText"/>
        <w:spacing w:after="0"/>
      </w:pPr>
      <w:bookmarkStart w:id="25" w:name="_Hlk496871942"/>
      <w:r>
        <w:t>FGS</w:t>
      </w:r>
      <w:r>
        <w:tab/>
      </w:r>
      <w:r>
        <w:tab/>
        <w:t>Florida Geological Survey</w:t>
      </w:r>
      <w:bookmarkEnd w:id="25"/>
    </w:p>
    <w:p w14:paraId="4FA10198" w14:textId="6356A1EC" w:rsidR="00867B21" w:rsidRPr="00867B21" w:rsidRDefault="00867B21" w:rsidP="00867B21">
      <w:pPr>
        <w:spacing w:after="0"/>
      </w:pPr>
      <w:r>
        <w:t>FLUCCS</w:t>
      </w:r>
      <w:r>
        <w:tab/>
        <w:t>Florida Land Use Cover and Forms Classification System</w:t>
      </w:r>
    </w:p>
    <w:p w14:paraId="061AE5FD" w14:textId="77777777" w:rsidR="002D240A" w:rsidRDefault="002D240A" w:rsidP="002D240A">
      <w:pPr>
        <w:pStyle w:val="BodyText"/>
        <w:spacing w:after="0"/>
      </w:pPr>
      <w:r>
        <w:t>FOWA</w:t>
      </w:r>
      <w:r>
        <w:tab/>
      </w:r>
      <w:r>
        <w:tab/>
        <w:t>Florida Onsite Wastewater Association</w:t>
      </w:r>
    </w:p>
    <w:p w14:paraId="50F5CACA" w14:textId="77777777" w:rsidR="002D240A" w:rsidRDefault="002D240A" w:rsidP="002D240A">
      <w:pPr>
        <w:pStyle w:val="BodyText"/>
        <w:spacing w:after="0"/>
      </w:pPr>
      <w:r>
        <w:t>F.S.</w:t>
      </w:r>
      <w:r>
        <w:tab/>
      </w:r>
      <w:r>
        <w:tab/>
        <w:t>Florida Statutes</w:t>
      </w:r>
    </w:p>
    <w:p w14:paraId="007183D9" w14:textId="77777777" w:rsidR="002D240A" w:rsidRPr="007C7F1C" w:rsidRDefault="002D240A" w:rsidP="002D240A">
      <w:pPr>
        <w:pStyle w:val="BodyText"/>
        <w:spacing w:after="0"/>
      </w:pPr>
      <w:bookmarkStart w:id="26" w:name="_Hlk496871988"/>
      <w:r>
        <w:t>FSAID</w:t>
      </w:r>
      <w:r>
        <w:tab/>
      </w:r>
      <w:r>
        <w:tab/>
        <w:t>Florida Statewide Agriculture Irrigation Database</w:t>
      </w:r>
    </w:p>
    <w:bookmarkEnd w:id="26"/>
    <w:p w14:paraId="1DDBD4DB" w14:textId="77777777" w:rsidR="002D240A" w:rsidRDefault="002D240A" w:rsidP="002D240A">
      <w:pPr>
        <w:spacing w:after="0"/>
      </w:pPr>
      <w:r>
        <w:t>FY</w:t>
      </w:r>
      <w:r>
        <w:tab/>
      </w:r>
      <w:r>
        <w:tab/>
        <w:t>Fiscal Year</w:t>
      </w:r>
    </w:p>
    <w:p w14:paraId="158191CE" w14:textId="77777777" w:rsidR="002D240A" w:rsidRDefault="002D240A" w:rsidP="002D240A">
      <w:pPr>
        <w:spacing w:after="0"/>
      </w:pPr>
      <w:r>
        <w:t>FYN</w:t>
      </w:r>
      <w:r>
        <w:tab/>
      </w:r>
      <w:r>
        <w:tab/>
        <w:t>Florida Yards and Neighborhoods</w:t>
      </w:r>
    </w:p>
    <w:p w14:paraId="26C27177" w14:textId="77777777" w:rsidR="005D6A4D" w:rsidRDefault="00CC4971" w:rsidP="002D240A">
      <w:pPr>
        <w:pStyle w:val="BodyText"/>
        <w:spacing w:after="0"/>
      </w:pPr>
      <w:r>
        <w:t>GIS</w:t>
      </w:r>
      <w:r>
        <w:tab/>
      </w:r>
      <w:r>
        <w:tab/>
        <w:t>Geographic Information System</w:t>
      </w:r>
    </w:p>
    <w:p w14:paraId="26C34C50" w14:textId="0C87BA0D" w:rsidR="002D240A" w:rsidRDefault="002D240A" w:rsidP="002D240A">
      <w:pPr>
        <w:pStyle w:val="BodyText"/>
        <w:spacing w:after="0"/>
      </w:pPr>
      <w:r>
        <w:t>gpd</w:t>
      </w:r>
      <w:r>
        <w:tab/>
      </w:r>
      <w:r>
        <w:tab/>
        <w:t>Gallons Per Day</w:t>
      </w:r>
    </w:p>
    <w:p w14:paraId="71EBB984" w14:textId="7B38EB52" w:rsidR="007007DD" w:rsidRPr="007007DD" w:rsidRDefault="007007DD" w:rsidP="005C4A6C">
      <w:pPr>
        <w:spacing w:after="0"/>
      </w:pPr>
      <w:r>
        <w:t>HA</w:t>
      </w:r>
      <w:r>
        <w:tab/>
      </w:r>
      <w:r>
        <w:tab/>
        <w:t>Habitat Assessment</w:t>
      </w:r>
    </w:p>
    <w:p w14:paraId="744816B7" w14:textId="38E7A75A" w:rsidR="002D240A" w:rsidRDefault="002D240A" w:rsidP="002D240A">
      <w:pPr>
        <w:pStyle w:val="BodyText"/>
        <w:spacing w:after="0"/>
      </w:pPr>
      <w:r>
        <w:t>IA</w:t>
      </w:r>
      <w:r>
        <w:tab/>
      </w:r>
      <w:r>
        <w:tab/>
        <w:t>Implementation Assurance</w:t>
      </w:r>
    </w:p>
    <w:p w14:paraId="526DD78D" w14:textId="77777777" w:rsidR="00867B21" w:rsidRDefault="00867B21" w:rsidP="00867B21">
      <w:pPr>
        <w:spacing w:after="0"/>
      </w:pPr>
      <w:r>
        <w:t>IV</w:t>
      </w:r>
      <w:r>
        <w:tab/>
      </w:r>
      <w:r>
        <w:tab/>
        <w:t>Implementation Verification</w:t>
      </w:r>
    </w:p>
    <w:p w14:paraId="0C9C5359" w14:textId="4A419E97" w:rsidR="002D240A" w:rsidRPr="007C7F1C" w:rsidRDefault="002D240A" w:rsidP="00867B21">
      <w:pPr>
        <w:spacing w:after="0"/>
      </w:pPr>
      <w:r>
        <w:t>in/yr</w:t>
      </w:r>
      <w:r>
        <w:tab/>
      </w:r>
      <w:r>
        <w:tab/>
        <w:t>Inch Per Year</w:t>
      </w:r>
    </w:p>
    <w:p w14:paraId="64362591" w14:textId="77777777" w:rsidR="002D240A" w:rsidRDefault="002D240A" w:rsidP="002D240A">
      <w:pPr>
        <w:pStyle w:val="BodyText"/>
        <w:spacing w:after="0"/>
      </w:pPr>
      <w:r>
        <w:t>lb</w:t>
      </w:r>
      <w:r>
        <w:tab/>
      </w:r>
      <w:r>
        <w:tab/>
        <w:t>Pound</w:t>
      </w:r>
    </w:p>
    <w:p w14:paraId="0C4C1A46" w14:textId="77777777" w:rsidR="002D240A" w:rsidRPr="001F3675" w:rsidRDefault="002D240A" w:rsidP="002D240A">
      <w:pPr>
        <w:pStyle w:val="BodyText"/>
        <w:spacing w:after="0"/>
      </w:pPr>
      <w:r>
        <w:t>lb-N/yr</w:t>
      </w:r>
      <w:r>
        <w:tab/>
      </w:r>
      <w:r>
        <w:tab/>
        <w:t>Pounds of Nitrogen Per Year</w:t>
      </w:r>
    </w:p>
    <w:p w14:paraId="5E98A6CD" w14:textId="77777777" w:rsidR="002D240A" w:rsidRDefault="002D240A" w:rsidP="002D240A">
      <w:pPr>
        <w:pStyle w:val="BodyText"/>
        <w:spacing w:after="0"/>
      </w:pPr>
      <w:r>
        <w:t>LF</w:t>
      </w:r>
      <w:r>
        <w:tab/>
      </w:r>
      <w:r>
        <w:tab/>
        <w:t>Linear Feet</w:t>
      </w:r>
    </w:p>
    <w:p w14:paraId="2143E93B" w14:textId="2FB30089" w:rsidR="002D240A" w:rsidRDefault="002D240A" w:rsidP="002D240A">
      <w:pPr>
        <w:pStyle w:val="BodyText"/>
        <w:spacing w:after="0"/>
      </w:pPr>
      <w:r>
        <w:t>LID</w:t>
      </w:r>
      <w:r>
        <w:tab/>
      </w:r>
      <w:r>
        <w:tab/>
        <w:t>Low</w:t>
      </w:r>
      <w:r w:rsidR="00D57537">
        <w:t xml:space="preserve"> </w:t>
      </w:r>
      <w:r>
        <w:t>Impact Development</w:t>
      </w:r>
    </w:p>
    <w:p w14:paraId="45573F58" w14:textId="77777777" w:rsidR="002D240A" w:rsidRDefault="002D240A" w:rsidP="002D240A">
      <w:pPr>
        <w:pStyle w:val="BodyText"/>
        <w:spacing w:after="0"/>
      </w:pPr>
      <w:r>
        <w:t>LVS</w:t>
      </w:r>
      <w:r>
        <w:tab/>
      </w:r>
      <w:r>
        <w:tab/>
        <w:t>Linear Vegetation Survey</w:t>
      </w:r>
    </w:p>
    <w:p w14:paraId="3F25F4AD" w14:textId="77777777" w:rsidR="002D240A" w:rsidRDefault="002D240A" w:rsidP="002D240A">
      <w:pPr>
        <w:pStyle w:val="BodyText"/>
        <w:spacing w:after="0"/>
      </w:pPr>
      <w:r>
        <w:t>LW</w:t>
      </w:r>
      <w:r>
        <w:tab/>
      </w:r>
      <w:r>
        <w:tab/>
        <w:t>Livestock Waste</w:t>
      </w:r>
    </w:p>
    <w:p w14:paraId="2E28654B" w14:textId="77777777" w:rsidR="002D240A" w:rsidRDefault="002D240A" w:rsidP="002D240A">
      <w:pPr>
        <w:pStyle w:val="BodyText"/>
        <w:spacing w:after="0"/>
      </w:pPr>
      <w:r>
        <w:t>MFLs</w:t>
      </w:r>
      <w:r>
        <w:tab/>
      </w:r>
      <w:r>
        <w:tab/>
        <w:t>Minimum Flows and Levels</w:t>
      </w:r>
    </w:p>
    <w:p w14:paraId="5EC2BCEB" w14:textId="77777777" w:rsidR="002D240A" w:rsidRDefault="002D240A" w:rsidP="002D240A">
      <w:pPr>
        <w:pStyle w:val="BodyText"/>
        <w:spacing w:after="0"/>
      </w:pPr>
      <w:r>
        <w:lastRenderedPageBreak/>
        <w:t>mgd</w:t>
      </w:r>
      <w:r>
        <w:tab/>
      </w:r>
      <w:r>
        <w:tab/>
        <w:t>Million Gallons Per Day</w:t>
      </w:r>
    </w:p>
    <w:p w14:paraId="6FD678EE" w14:textId="77777777" w:rsidR="002D240A" w:rsidRDefault="002D240A" w:rsidP="002D240A">
      <w:pPr>
        <w:pStyle w:val="BodyText"/>
        <w:spacing w:after="0"/>
      </w:pPr>
      <w:r>
        <w:t>mg/L</w:t>
      </w:r>
      <w:r>
        <w:tab/>
      </w:r>
      <w:r>
        <w:tab/>
        <w:t>Milligrams Per Liter</w:t>
      </w:r>
    </w:p>
    <w:p w14:paraId="11EA4271" w14:textId="77777777" w:rsidR="002D240A" w:rsidRDefault="002D240A" w:rsidP="002D240A">
      <w:pPr>
        <w:pStyle w:val="BodyText"/>
        <w:spacing w:after="0"/>
      </w:pPr>
      <w:r>
        <w:t>MIL</w:t>
      </w:r>
      <w:r>
        <w:tab/>
      </w:r>
      <w:r>
        <w:tab/>
        <w:t>Mobile Irrigation Lab</w:t>
      </w:r>
    </w:p>
    <w:p w14:paraId="6303A5D1" w14:textId="77777777" w:rsidR="002D240A" w:rsidRDefault="002D240A" w:rsidP="002D240A">
      <w:pPr>
        <w:pStyle w:val="BodyText"/>
        <w:spacing w:after="0"/>
      </w:pPr>
      <w:r>
        <w:t>N</w:t>
      </w:r>
      <w:r>
        <w:tab/>
      </w:r>
      <w:r>
        <w:tab/>
        <w:t>Nitrogen</w:t>
      </w:r>
    </w:p>
    <w:p w14:paraId="2CD466BA" w14:textId="1FA6A1DF" w:rsidR="00CC4971" w:rsidRPr="00CC4971" w:rsidRDefault="00CC4971" w:rsidP="005D6A4D">
      <w:pPr>
        <w:spacing w:after="0"/>
      </w:pPr>
      <w:r>
        <w:t>N/A</w:t>
      </w:r>
      <w:r>
        <w:tab/>
      </w:r>
      <w:r>
        <w:tab/>
        <w:t>Not Applicable</w:t>
      </w:r>
    </w:p>
    <w:p w14:paraId="1DFD28AE" w14:textId="77777777" w:rsidR="002D240A" w:rsidRDefault="002D240A" w:rsidP="002D240A">
      <w:pPr>
        <w:pStyle w:val="BodyText"/>
        <w:spacing w:after="0"/>
      </w:pPr>
      <w:r>
        <w:t>NADP</w:t>
      </w:r>
      <w:r>
        <w:tab/>
      </w:r>
      <w:r>
        <w:tab/>
        <w:t>National Atmospheric Deposition Program</w:t>
      </w:r>
    </w:p>
    <w:p w14:paraId="140E6851" w14:textId="77777777" w:rsidR="002D240A" w:rsidRDefault="002D240A" w:rsidP="002D240A">
      <w:pPr>
        <w:pStyle w:val="BodyText"/>
        <w:spacing w:after="0"/>
      </w:pPr>
      <w:r>
        <w:t>NELAC</w:t>
      </w:r>
      <w:r>
        <w:tab/>
        <w:t>National Environmental Accreditation Conference</w:t>
      </w:r>
    </w:p>
    <w:p w14:paraId="07C49B62" w14:textId="77777777" w:rsidR="002D240A" w:rsidRDefault="002D240A" w:rsidP="002D240A">
      <w:pPr>
        <w:pStyle w:val="BodyText"/>
        <w:spacing w:after="0"/>
      </w:pPr>
      <w:r>
        <w:t>NELAP</w:t>
      </w:r>
      <w:r>
        <w:tab/>
        <w:t>National Environmental Accreditation Program</w:t>
      </w:r>
    </w:p>
    <w:p w14:paraId="1C89BBAC" w14:textId="77777777" w:rsidR="002D240A" w:rsidRDefault="002D240A" w:rsidP="002D240A">
      <w:pPr>
        <w:pStyle w:val="BodyText"/>
        <w:spacing w:after="0"/>
      </w:pPr>
      <w:r>
        <w:t>NNC</w:t>
      </w:r>
      <w:r>
        <w:tab/>
      </w:r>
      <w:r>
        <w:tab/>
        <w:t>Numeric Nutrient Criteria</w:t>
      </w:r>
    </w:p>
    <w:p w14:paraId="6AF16A62" w14:textId="3ACD5242" w:rsidR="002D240A" w:rsidRDefault="002D240A" w:rsidP="002D240A">
      <w:pPr>
        <w:pStyle w:val="BodyText"/>
        <w:spacing w:after="0"/>
      </w:pPr>
      <w:r>
        <w:t>NOI</w:t>
      </w:r>
      <w:r>
        <w:tab/>
      </w:r>
      <w:r>
        <w:tab/>
        <w:t>Notice of Intent</w:t>
      </w:r>
    </w:p>
    <w:p w14:paraId="4477EFC3" w14:textId="4835E169" w:rsidR="00CC4971" w:rsidRPr="00CC4971" w:rsidRDefault="00CC4971" w:rsidP="005D6A4D">
      <w:pPr>
        <w:spacing w:after="0"/>
      </w:pPr>
      <w:r>
        <w:t>NPDES</w:t>
      </w:r>
      <w:r>
        <w:tab/>
        <w:t>National Pollutant Discharge and Elimination System</w:t>
      </w:r>
    </w:p>
    <w:p w14:paraId="735030F6" w14:textId="1E7E8497" w:rsidR="006846B8" w:rsidRPr="00806778" w:rsidRDefault="006846B8" w:rsidP="006846B8">
      <w:pPr>
        <w:spacing w:after="0"/>
      </w:pPr>
      <w:r>
        <w:t>NSF</w:t>
      </w:r>
      <w:r>
        <w:tab/>
      </w:r>
      <w:r>
        <w:tab/>
      </w:r>
      <w:r w:rsidR="00855CD6">
        <w:t xml:space="preserve">NSF International (formerly </w:t>
      </w:r>
      <w:r>
        <w:t>National Sanitation Foundation</w:t>
      </w:r>
      <w:r w:rsidR="00855CD6">
        <w:t>)</w:t>
      </w:r>
    </w:p>
    <w:p w14:paraId="4A8B1495" w14:textId="77777777" w:rsidR="002D240A" w:rsidRDefault="002D240A" w:rsidP="002D240A">
      <w:pPr>
        <w:pStyle w:val="BodyText"/>
        <w:spacing w:after="0"/>
      </w:pPr>
      <w:r>
        <w:t>NSILT</w:t>
      </w:r>
      <w:r>
        <w:tab/>
      </w:r>
      <w:r>
        <w:tab/>
        <w:t>Nitrogen Source Inventory Loading Tool</w:t>
      </w:r>
    </w:p>
    <w:p w14:paraId="54A17005" w14:textId="77777777" w:rsidR="002D240A" w:rsidRPr="00034F8D" w:rsidRDefault="002D240A" w:rsidP="002D240A">
      <w:pPr>
        <w:pStyle w:val="BodyText"/>
        <w:spacing w:after="0"/>
      </w:pPr>
      <w:r>
        <w:t>NTN</w:t>
      </w:r>
      <w:r>
        <w:tab/>
      </w:r>
      <w:r>
        <w:tab/>
        <w:t>National Trends Network</w:t>
      </w:r>
    </w:p>
    <w:p w14:paraId="50534C21" w14:textId="77777777" w:rsidR="002D240A" w:rsidRDefault="002D240A" w:rsidP="002D240A">
      <w:pPr>
        <w:pStyle w:val="BodyText"/>
        <w:spacing w:after="0"/>
      </w:pPr>
      <w:r>
        <w:t>OAWP</w:t>
      </w:r>
      <w:r>
        <w:tab/>
      </w:r>
      <w:r>
        <w:tab/>
        <w:t>Office of Agricultural Water Policy</w:t>
      </w:r>
    </w:p>
    <w:p w14:paraId="269C5F70" w14:textId="77777777" w:rsidR="002D240A" w:rsidRDefault="002D240A" w:rsidP="002D240A">
      <w:pPr>
        <w:pStyle w:val="BodyText"/>
        <w:spacing w:after="0"/>
      </w:pPr>
      <w:r>
        <w:t>OFS</w:t>
      </w:r>
      <w:r>
        <w:tab/>
      </w:r>
      <w:r>
        <w:tab/>
        <w:t>Outstanding Florida Spring</w:t>
      </w:r>
    </w:p>
    <w:p w14:paraId="5806102C" w14:textId="77777777" w:rsidR="002D240A" w:rsidRDefault="002D240A" w:rsidP="002D240A">
      <w:pPr>
        <w:pStyle w:val="BodyText"/>
        <w:spacing w:after="0"/>
      </w:pPr>
      <w:r>
        <w:t>OFW</w:t>
      </w:r>
      <w:r>
        <w:tab/>
      </w:r>
      <w:r>
        <w:tab/>
        <w:t>Outstanding Florida Water</w:t>
      </w:r>
    </w:p>
    <w:p w14:paraId="7BA74292" w14:textId="18AEBC83" w:rsidR="002D240A" w:rsidRDefault="002D240A" w:rsidP="002D240A">
      <w:pPr>
        <w:pStyle w:val="BodyText"/>
        <w:spacing w:after="0"/>
      </w:pPr>
      <w:r>
        <w:t>OSTDS</w:t>
      </w:r>
      <w:r>
        <w:tab/>
        <w:t>Onsite Sewage Treatment and Disposal System</w:t>
      </w:r>
    </w:p>
    <w:p w14:paraId="6AF21B9A" w14:textId="77777777" w:rsidR="006846B8" w:rsidRDefault="006846B8" w:rsidP="006846B8">
      <w:pPr>
        <w:spacing w:after="0"/>
      </w:pPr>
      <w:r>
        <w:t>PBTS</w:t>
      </w:r>
      <w:r>
        <w:tab/>
      </w:r>
      <w:r>
        <w:tab/>
        <w:t>Performance-based Treatment System</w:t>
      </w:r>
    </w:p>
    <w:p w14:paraId="5AB1CC08" w14:textId="6D838E2C" w:rsidR="002D240A" w:rsidRDefault="002D240A" w:rsidP="006846B8">
      <w:pPr>
        <w:spacing w:after="0"/>
      </w:pPr>
      <w:r>
        <w:t>PFA</w:t>
      </w:r>
      <w:r>
        <w:tab/>
      </w:r>
      <w:r>
        <w:tab/>
        <w:t>Priority Focus Area</w:t>
      </w:r>
    </w:p>
    <w:p w14:paraId="71ED2572" w14:textId="77777777" w:rsidR="002D240A" w:rsidRPr="007C7F1C" w:rsidRDefault="002D240A" w:rsidP="006846B8">
      <w:pPr>
        <w:pStyle w:val="BodyText"/>
        <w:spacing w:after="0"/>
      </w:pPr>
      <w:r>
        <w:t>PSA</w:t>
      </w:r>
      <w:r>
        <w:tab/>
      </w:r>
      <w:r>
        <w:tab/>
        <w:t>Public Service Announcement or Planned Service Area</w:t>
      </w:r>
    </w:p>
    <w:p w14:paraId="31C27EC0" w14:textId="77777777" w:rsidR="002D240A" w:rsidRDefault="002D240A" w:rsidP="002D240A">
      <w:pPr>
        <w:pStyle w:val="BodyText"/>
        <w:spacing w:after="0"/>
      </w:pPr>
      <w:r>
        <w:t>QA/QC</w:t>
      </w:r>
      <w:r>
        <w:tab/>
        <w:t>Quality Assurance/Quality Control</w:t>
      </w:r>
    </w:p>
    <w:p w14:paraId="0D855ACE" w14:textId="77777777" w:rsidR="002D240A" w:rsidRPr="001F3675" w:rsidRDefault="002D240A" w:rsidP="002D240A">
      <w:pPr>
        <w:pStyle w:val="BodyText"/>
        <w:spacing w:after="0"/>
      </w:pPr>
      <w:r>
        <w:t>RIB</w:t>
      </w:r>
      <w:r>
        <w:tab/>
      </w:r>
      <w:r>
        <w:tab/>
        <w:t>Rapid Infiltration Basin</w:t>
      </w:r>
    </w:p>
    <w:p w14:paraId="4FF93626" w14:textId="77777777" w:rsidR="002D240A" w:rsidRDefault="002D240A" w:rsidP="002D240A">
      <w:pPr>
        <w:pStyle w:val="BodyText"/>
        <w:spacing w:after="0"/>
      </w:pPr>
      <w:r>
        <w:t>RPS</w:t>
      </w:r>
      <w:r>
        <w:tab/>
      </w:r>
      <w:r>
        <w:tab/>
        <w:t>Rapid Periphyton Survey</w:t>
      </w:r>
    </w:p>
    <w:p w14:paraId="269F3B2E" w14:textId="77777777" w:rsidR="002D240A" w:rsidRDefault="002D240A" w:rsidP="002D240A">
      <w:pPr>
        <w:pStyle w:val="BodyText"/>
        <w:spacing w:after="0"/>
      </w:pPr>
      <w:r>
        <w:t>SBIO</w:t>
      </w:r>
      <w:r>
        <w:tab/>
      </w:r>
      <w:r>
        <w:tab/>
        <w:t>DEP Statewide Biological Database</w:t>
      </w:r>
    </w:p>
    <w:p w14:paraId="45AE125A" w14:textId="77777777" w:rsidR="002D240A" w:rsidRDefault="002D240A" w:rsidP="002D240A">
      <w:pPr>
        <w:pStyle w:val="BodyText"/>
        <w:spacing w:after="0"/>
      </w:pPr>
      <w:r>
        <w:t>SCI</w:t>
      </w:r>
      <w:r>
        <w:tab/>
      </w:r>
      <w:r>
        <w:tab/>
        <w:t>Stream Condition Index</w:t>
      </w:r>
    </w:p>
    <w:p w14:paraId="02924346" w14:textId="77777777" w:rsidR="002D240A" w:rsidRDefault="002D240A" w:rsidP="002D240A">
      <w:pPr>
        <w:pStyle w:val="BodyText"/>
        <w:spacing w:after="0"/>
      </w:pPr>
      <w:r>
        <w:t>SOP</w:t>
      </w:r>
      <w:r>
        <w:tab/>
      </w:r>
      <w:r>
        <w:tab/>
        <w:t>Standard Operating Procedure</w:t>
      </w:r>
    </w:p>
    <w:p w14:paraId="402B8DC0" w14:textId="77777777" w:rsidR="002D240A" w:rsidRDefault="002D240A" w:rsidP="002D240A">
      <w:pPr>
        <w:pStyle w:val="BodyText"/>
        <w:spacing w:after="0"/>
      </w:pPr>
      <w:r>
        <w:t>STF</w:t>
      </w:r>
      <w:r>
        <w:tab/>
      </w:r>
      <w:r>
        <w:tab/>
        <w:t>Sports Turf Fertilizer</w:t>
      </w:r>
    </w:p>
    <w:p w14:paraId="61E9D6DE" w14:textId="77777777" w:rsidR="002D240A" w:rsidRDefault="002D240A" w:rsidP="002D240A">
      <w:pPr>
        <w:pStyle w:val="BodyText"/>
        <w:spacing w:after="0"/>
      </w:pPr>
      <w:r>
        <w:t>STORET</w:t>
      </w:r>
      <w:r>
        <w:tab/>
        <w:t>Florida Storage and Retrieval Database</w:t>
      </w:r>
    </w:p>
    <w:p w14:paraId="62E4E481" w14:textId="77777777" w:rsidR="002D240A" w:rsidRDefault="002D240A" w:rsidP="002D240A">
      <w:pPr>
        <w:spacing w:after="0"/>
        <w:rPr>
          <w:szCs w:val="24"/>
        </w:rPr>
      </w:pPr>
      <w:r w:rsidRPr="00DE70D7">
        <w:rPr>
          <w:szCs w:val="24"/>
        </w:rPr>
        <w:t>SWFWMD</w:t>
      </w:r>
      <w:r w:rsidRPr="00DE70D7">
        <w:rPr>
          <w:szCs w:val="24"/>
        </w:rPr>
        <w:tab/>
        <w:t>Southwest Florida Water Management District</w:t>
      </w:r>
    </w:p>
    <w:p w14:paraId="021F0B40" w14:textId="77777777" w:rsidR="002D240A" w:rsidRDefault="002D240A" w:rsidP="002D240A">
      <w:pPr>
        <w:spacing w:after="0"/>
      </w:pPr>
      <w:r>
        <w:t>SWIM</w:t>
      </w:r>
      <w:r>
        <w:tab/>
      </w:r>
      <w:r>
        <w:tab/>
        <w:t>Surface Water Improvement and Management</w:t>
      </w:r>
    </w:p>
    <w:p w14:paraId="7BFF3651" w14:textId="77777777" w:rsidR="002D240A" w:rsidRDefault="002D240A" w:rsidP="002D240A">
      <w:pPr>
        <w:pStyle w:val="BodyText"/>
        <w:spacing w:after="0"/>
      </w:pPr>
      <w:r>
        <w:t>TDEP</w:t>
      </w:r>
      <w:r>
        <w:tab/>
      </w:r>
      <w:r>
        <w:tab/>
        <w:t>Total Atmospheric Deposition Model</w:t>
      </w:r>
    </w:p>
    <w:p w14:paraId="08D3B7BE" w14:textId="77777777" w:rsidR="002D240A" w:rsidRDefault="002D240A" w:rsidP="002D240A">
      <w:pPr>
        <w:pStyle w:val="BodyText"/>
        <w:spacing w:after="0"/>
      </w:pPr>
      <w:r>
        <w:t>TMDL</w:t>
      </w:r>
      <w:r>
        <w:tab/>
      </w:r>
      <w:r>
        <w:tab/>
        <w:t>Total Maximum Daily Load</w:t>
      </w:r>
    </w:p>
    <w:p w14:paraId="3D3CB73C" w14:textId="77777777" w:rsidR="002D240A" w:rsidRDefault="002D240A" w:rsidP="002D240A">
      <w:pPr>
        <w:pStyle w:val="BodyText"/>
        <w:spacing w:after="0"/>
      </w:pPr>
      <w:r>
        <w:t>TN</w:t>
      </w:r>
      <w:r>
        <w:tab/>
      </w:r>
      <w:r>
        <w:tab/>
        <w:t>Total Nitrogen</w:t>
      </w:r>
    </w:p>
    <w:p w14:paraId="5D4E5003" w14:textId="77777777" w:rsidR="002D240A" w:rsidRDefault="002D240A" w:rsidP="002D240A">
      <w:pPr>
        <w:pStyle w:val="BodyText"/>
        <w:spacing w:after="0"/>
      </w:pPr>
      <w:r>
        <w:t>TP</w:t>
      </w:r>
      <w:r>
        <w:tab/>
      </w:r>
      <w:r>
        <w:tab/>
        <w:t>T</w:t>
      </w:r>
      <w:r w:rsidRPr="0052043A">
        <w:t xml:space="preserve">otal </w:t>
      </w:r>
      <w:r>
        <w:t>P</w:t>
      </w:r>
      <w:r w:rsidRPr="0052043A">
        <w:t>hosphorus</w:t>
      </w:r>
    </w:p>
    <w:p w14:paraId="20606D6A" w14:textId="77777777" w:rsidR="002D240A" w:rsidRDefault="002D240A" w:rsidP="002D240A">
      <w:pPr>
        <w:pStyle w:val="BodyText"/>
        <w:spacing w:after="0"/>
      </w:pPr>
      <w:r>
        <w:t>TSS</w:t>
      </w:r>
      <w:r>
        <w:tab/>
      </w:r>
      <w:r>
        <w:tab/>
        <w:t>Total Suspended Solids</w:t>
      </w:r>
    </w:p>
    <w:p w14:paraId="2E524BAF" w14:textId="77777777" w:rsidR="002D240A" w:rsidRDefault="002D240A" w:rsidP="002D240A">
      <w:pPr>
        <w:pStyle w:val="BodyText"/>
        <w:spacing w:after="0"/>
      </w:pPr>
      <w:r>
        <w:t>UFA</w:t>
      </w:r>
      <w:r>
        <w:tab/>
      </w:r>
      <w:r>
        <w:tab/>
        <w:t>Upper Floridan Aquifer</w:t>
      </w:r>
    </w:p>
    <w:p w14:paraId="262E39B0" w14:textId="788D5557" w:rsidR="002D240A" w:rsidRDefault="002D240A" w:rsidP="002D240A">
      <w:pPr>
        <w:pStyle w:val="BodyText"/>
        <w:spacing w:after="0"/>
      </w:pPr>
      <w:r>
        <w:t>UF–IFAS</w:t>
      </w:r>
      <w:r>
        <w:tab/>
        <w:t>University of Florida/Institute of Food and Agricultural Sciences</w:t>
      </w:r>
    </w:p>
    <w:p w14:paraId="610FEDF4" w14:textId="628C779D" w:rsidR="00872478" w:rsidRPr="00872478" w:rsidRDefault="00872478" w:rsidP="00872478">
      <w:pPr>
        <w:spacing w:after="0"/>
      </w:pPr>
      <w:r>
        <w:t>USDA</w:t>
      </w:r>
      <w:r>
        <w:tab/>
      </w:r>
      <w:r>
        <w:tab/>
        <w:t>U.S. Department of Agriculture</w:t>
      </w:r>
    </w:p>
    <w:p w14:paraId="5667E8DB" w14:textId="77777777" w:rsidR="002D240A" w:rsidRDefault="002D240A" w:rsidP="002D240A">
      <w:pPr>
        <w:pStyle w:val="BodyText"/>
        <w:spacing w:after="0"/>
      </w:pPr>
      <w:r>
        <w:t>USGS</w:t>
      </w:r>
      <w:r>
        <w:tab/>
      </w:r>
      <w:r>
        <w:tab/>
        <w:t>U.S. Geological Survey</w:t>
      </w:r>
    </w:p>
    <w:p w14:paraId="6B5D042E" w14:textId="7C7DC3AE" w:rsidR="002D240A" w:rsidRDefault="002D240A" w:rsidP="002D240A">
      <w:pPr>
        <w:pStyle w:val="BodyText"/>
        <w:spacing w:after="0"/>
      </w:pPr>
      <w:r>
        <w:t>UTF</w:t>
      </w:r>
      <w:r>
        <w:tab/>
      </w:r>
      <w:r>
        <w:tab/>
        <w:t>Urban Turfgrass Fertilizer</w:t>
      </w:r>
    </w:p>
    <w:p w14:paraId="7FC8DCC6" w14:textId="51DC3713" w:rsidR="00872478" w:rsidRPr="00872478" w:rsidRDefault="00872478" w:rsidP="00872478">
      <w:pPr>
        <w:spacing w:after="0"/>
      </w:pPr>
      <w:r>
        <w:t>WAFR</w:t>
      </w:r>
      <w:r>
        <w:tab/>
      </w:r>
      <w:r>
        <w:tab/>
        <w:t>Wastewater Facility Regulation (Database)</w:t>
      </w:r>
    </w:p>
    <w:p w14:paraId="6A7644C1" w14:textId="77777777" w:rsidR="002D240A" w:rsidRDefault="002D240A" w:rsidP="002D240A">
      <w:pPr>
        <w:pStyle w:val="BodyText"/>
        <w:spacing w:after="0"/>
      </w:pPr>
      <w:r>
        <w:t>WBID</w:t>
      </w:r>
      <w:r>
        <w:tab/>
      </w:r>
      <w:r>
        <w:tab/>
        <w:t>Waterbody Identification (Number)</w:t>
      </w:r>
    </w:p>
    <w:p w14:paraId="56389D9E" w14:textId="77777777" w:rsidR="002D240A" w:rsidRDefault="002D240A" w:rsidP="002D240A">
      <w:pPr>
        <w:pStyle w:val="BodyText"/>
        <w:spacing w:after="0"/>
      </w:pPr>
      <w:r>
        <w:lastRenderedPageBreak/>
        <w:t>WIN</w:t>
      </w:r>
      <w:r>
        <w:tab/>
      </w:r>
      <w:r>
        <w:tab/>
        <w:t>Florida Watershed Information Network Database</w:t>
      </w:r>
    </w:p>
    <w:p w14:paraId="550399C1" w14:textId="77777777" w:rsidR="002D240A" w:rsidRDefault="002D240A" w:rsidP="002D240A">
      <w:pPr>
        <w:pStyle w:val="BodyText"/>
        <w:spacing w:after="0"/>
      </w:pPr>
      <w:r>
        <w:t>WMD</w:t>
      </w:r>
      <w:r>
        <w:tab/>
      </w:r>
      <w:r>
        <w:tab/>
        <w:t>Water Management District</w:t>
      </w:r>
    </w:p>
    <w:p w14:paraId="062E5569" w14:textId="77777777" w:rsidR="002D240A" w:rsidRDefault="002D240A" w:rsidP="002D240A">
      <w:pPr>
        <w:pStyle w:val="BodyText"/>
        <w:spacing w:after="0"/>
      </w:pPr>
      <w:r>
        <w:t>WWTF</w:t>
      </w:r>
      <w:r>
        <w:tab/>
        <w:t>Wastewater Treatment Facility</w:t>
      </w:r>
    </w:p>
    <w:p w14:paraId="3A8F5DE2" w14:textId="77777777" w:rsidR="002D240A" w:rsidRDefault="002D240A" w:rsidP="002D240A">
      <w:pPr>
        <w:pStyle w:val="BodyText"/>
        <w:spacing w:after="0"/>
      </w:pPr>
      <w:r>
        <w:t>WWTP</w:t>
      </w:r>
      <w:r>
        <w:tab/>
        <w:t>Wastewater Treatment Plant</w:t>
      </w:r>
    </w:p>
    <w:p w14:paraId="29117E8B" w14:textId="77777777" w:rsidR="002D240A" w:rsidRPr="007C52B7" w:rsidRDefault="002D240A" w:rsidP="002D240A">
      <w:pPr>
        <w:pStyle w:val="BodyText"/>
        <w:spacing w:after="0"/>
      </w:pPr>
      <w:r>
        <w:t>yr</w:t>
      </w:r>
      <w:r>
        <w:tab/>
      </w:r>
      <w:r>
        <w:tab/>
        <w:t>Year</w:t>
      </w:r>
    </w:p>
    <w:bookmarkEnd w:id="22"/>
    <w:p w14:paraId="012C0943" w14:textId="77860911" w:rsidR="00647D6A" w:rsidRPr="009D6B31" w:rsidRDefault="00995E7B" w:rsidP="00436833">
      <w:pPr>
        <w:pStyle w:val="Heading1A0"/>
      </w:pPr>
      <w:r w:rsidRPr="009D6B31">
        <w:br w:type="page"/>
      </w:r>
      <w:bookmarkStart w:id="27" w:name="_Toc503518677"/>
      <w:bookmarkStart w:id="28" w:name="_Toc514483581"/>
      <w:bookmarkEnd w:id="16"/>
      <w:r w:rsidR="006A033B">
        <w:rPr>
          <w:rStyle w:val="Heading1Char"/>
        </w:rPr>
        <w:lastRenderedPageBreak/>
        <w:t>Executive Summary</w:t>
      </w:r>
      <w:bookmarkEnd w:id="27"/>
      <w:bookmarkEnd w:id="28"/>
    </w:p>
    <w:p w14:paraId="21D74869" w14:textId="6115A80C" w:rsidR="00E759F6" w:rsidRPr="000B5502" w:rsidRDefault="00574FB9" w:rsidP="00E759F6">
      <w:pPr>
        <w:pStyle w:val="BodyText"/>
        <w:rPr>
          <w:b/>
        </w:rPr>
      </w:pPr>
      <w:r>
        <w:rPr>
          <w:b/>
        </w:rPr>
        <w:t>Homosassa and Chassahowitzka Springs Groups</w:t>
      </w:r>
      <w:r w:rsidR="00E759F6">
        <w:rPr>
          <w:b/>
        </w:rPr>
        <w:t xml:space="preserve"> Basin</w:t>
      </w:r>
    </w:p>
    <w:p w14:paraId="5B019FF0" w14:textId="38423847" w:rsidR="00E759F6" w:rsidRPr="00DE70D7" w:rsidRDefault="00E759F6" w:rsidP="00E759F6">
      <w:r w:rsidRPr="00DE70D7">
        <w:t xml:space="preserve">The Florida Springs and Aquifer Protection Act (Chapter 373, Part VIII, Florida Statutes [F.S.]), provides for the protection and restoration of Outstanding Florida Springs (OFS), which comprise 24 first magnitude springs, 6 additional named springs, and their associated spring runs. The Florida Department of Environmental Protection (DEP) has assessed water quality in each OFS, and determined that 24 of the 30 OFS are impaired for the nitrate form of nitrogen. The </w:t>
      </w:r>
      <w:r w:rsidR="00574FB9">
        <w:t>Homosassa and Chassahowitzka</w:t>
      </w:r>
      <w:r>
        <w:t xml:space="preserve"> Sp</w:t>
      </w:r>
      <w:r w:rsidRPr="00DE70D7">
        <w:t>ring</w:t>
      </w:r>
      <w:r w:rsidR="00574FB9">
        <w:t>s</w:t>
      </w:r>
      <w:r w:rsidRPr="00DE70D7">
        <w:t xml:space="preserve"> Group</w:t>
      </w:r>
      <w:r w:rsidR="00574FB9">
        <w:t>s</w:t>
      </w:r>
      <w:r w:rsidRPr="00DE70D7">
        <w:t xml:space="preserve"> </w:t>
      </w:r>
      <w:r w:rsidR="00574FB9">
        <w:t>are</w:t>
      </w:r>
      <w:r w:rsidRPr="00DE70D7">
        <w:t xml:space="preserve"> </w:t>
      </w:r>
      <w:r w:rsidR="00574FB9">
        <w:t>two</w:t>
      </w:r>
      <w:r w:rsidRPr="00DE70D7">
        <w:t xml:space="preserve"> of the impaired first magnitude OFS.</w:t>
      </w:r>
    </w:p>
    <w:p w14:paraId="139F335F" w14:textId="55E71CAD" w:rsidR="00084B56" w:rsidRDefault="00E759F6" w:rsidP="00E759F6">
      <w:pPr>
        <w:pStyle w:val="BodyText"/>
        <w:rPr>
          <w:szCs w:val="24"/>
        </w:rPr>
      </w:pPr>
      <w:r w:rsidRPr="006846B8">
        <w:rPr>
          <w:szCs w:val="24"/>
        </w:rPr>
        <w:t xml:space="preserve">This basin management action plan (BMAP) </w:t>
      </w:r>
      <w:r w:rsidR="000B2505">
        <w:rPr>
          <w:szCs w:val="24"/>
        </w:rPr>
        <w:t>comprises</w:t>
      </w:r>
      <w:r w:rsidRPr="006846B8">
        <w:rPr>
          <w:szCs w:val="24"/>
        </w:rPr>
        <w:t xml:space="preserve"> </w:t>
      </w:r>
      <w:r w:rsidR="00574FB9" w:rsidRPr="006846B8">
        <w:rPr>
          <w:szCs w:val="24"/>
        </w:rPr>
        <w:t>340,609</w:t>
      </w:r>
      <w:r w:rsidRPr="006846B8">
        <w:rPr>
          <w:szCs w:val="24"/>
        </w:rPr>
        <w:t xml:space="preserve"> acres located in southern </w:t>
      </w:r>
      <w:r w:rsidR="00574FB9" w:rsidRPr="006846B8">
        <w:rPr>
          <w:szCs w:val="24"/>
        </w:rPr>
        <w:t>Citrus County, including the City of Inverness</w:t>
      </w:r>
      <w:r w:rsidR="00E22DA9" w:rsidRPr="006846B8">
        <w:rPr>
          <w:szCs w:val="24"/>
        </w:rPr>
        <w:t>,</w:t>
      </w:r>
      <w:r w:rsidR="00574FB9" w:rsidRPr="006846B8">
        <w:rPr>
          <w:szCs w:val="24"/>
        </w:rPr>
        <w:t xml:space="preserve"> and northern </w:t>
      </w:r>
      <w:r w:rsidRPr="006846B8">
        <w:rPr>
          <w:szCs w:val="24"/>
        </w:rPr>
        <w:t xml:space="preserve">Hernando County, including a portion of the City of Brooksville. </w:t>
      </w:r>
      <w:r w:rsidR="005D02C7" w:rsidRPr="00084B56">
        <w:rPr>
          <w:szCs w:val="24"/>
        </w:rPr>
        <w:t>The BMAP area</w:t>
      </w:r>
      <w:r w:rsidR="0023496B">
        <w:rPr>
          <w:szCs w:val="24"/>
        </w:rPr>
        <w:t xml:space="preserve"> (</w:t>
      </w:r>
      <w:r w:rsidR="0023496B" w:rsidRPr="005C4A6C">
        <w:rPr>
          <w:b/>
          <w:szCs w:val="24"/>
        </w:rPr>
        <w:t>Figure ES-1</w:t>
      </w:r>
      <w:r w:rsidR="0023496B">
        <w:rPr>
          <w:szCs w:val="24"/>
        </w:rPr>
        <w:t>)</w:t>
      </w:r>
      <w:r w:rsidR="005D02C7" w:rsidRPr="00084B56">
        <w:rPr>
          <w:szCs w:val="24"/>
        </w:rPr>
        <w:t xml:space="preserve"> contains both the Homosassa Spring Group, comprised of numerous springs that are the source waters for the Homosassa River</w:t>
      </w:r>
      <w:r w:rsidR="00084B56" w:rsidRPr="00084B56">
        <w:rPr>
          <w:szCs w:val="24"/>
        </w:rPr>
        <w:t>,</w:t>
      </w:r>
      <w:r w:rsidR="005D02C7" w:rsidRPr="00084B56">
        <w:rPr>
          <w:szCs w:val="24"/>
        </w:rPr>
        <w:t xml:space="preserve"> and the Chassahowitzka Spring Group, comprised of six springs that make up the headwaters of the Chassahowitzka River (an impaired Outstanding Florida Water [OFW]), that</w:t>
      </w:r>
      <w:r w:rsidR="005D02C7">
        <w:rPr>
          <w:szCs w:val="24"/>
        </w:rPr>
        <w:t xml:space="preserve"> discharges into the Gulf of Mexico. </w:t>
      </w:r>
    </w:p>
    <w:p w14:paraId="35CD3037" w14:textId="625936FB" w:rsidR="00E759F6" w:rsidRPr="000B5502" w:rsidRDefault="001A4E23" w:rsidP="00E759F6">
      <w:pPr>
        <w:pStyle w:val="BodyText"/>
        <w:rPr>
          <w:b/>
        </w:rPr>
      </w:pPr>
      <w:r>
        <w:rPr>
          <w:b/>
        </w:rPr>
        <w:t>Pr</w:t>
      </w:r>
      <w:r w:rsidR="00E759F6" w:rsidRPr="000B5502">
        <w:rPr>
          <w:b/>
        </w:rPr>
        <w:t>iority Focus Area (PFA)</w:t>
      </w:r>
    </w:p>
    <w:p w14:paraId="1BBF7278" w14:textId="2A9727D8" w:rsidR="00E759F6" w:rsidRDefault="00E759F6" w:rsidP="00E759F6">
      <w:pPr>
        <w:spacing w:after="0"/>
      </w:pPr>
      <w:r w:rsidRPr="00802BEA">
        <w:rPr>
          <w:szCs w:val="24"/>
        </w:rPr>
        <w:t xml:space="preserve">The PFA </w:t>
      </w:r>
      <w:r w:rsidR="0023496B">
        <w:rPr>
          <w:szCs w:val="24"/>
        </w:rPr>
        <w:t>(</w:t>
      </w:r>
      <w:r w:rsidR="0023496B" w:rsidRPr="005C4A6C">
        <w:rPr>
          <w:b/>
          <w:szCs w:val="24"/>
        </w:rPr>
        <w:t>see Appendix C</w:t>
      </w:r>
      <w:r w:rsidR="0023496B">
        <w:rPr>
          <w:szCs w:val="24"/>
        </w:rPr>
        <w:t xml:space="preserve">) </w:t>
      </w:r>
      <w:r w:rsidR="00B33606">
        <w:rPr>
          <w:szCs w:val="24"/>
        </w:rPr>
        <w:t xml:space="preserve">comprises </w:t>
      </w:r>
      <w:r w:rsidR="002D240A">
        <w:rPr>
          <w:szCs w:val="24"/>
        </w:rPr>
        <w:t>77,732</w:t>
      </w:r>
      <w:r w:rsidR="00B33606">
        <w:rPr>
          <w:szCs w:val="24"/>
        </w:rPr>
        <w:t xml:space="preserve"> acres and </w:t>
      </w:r>
      <w:r w:rsidRPr="00802BEA">
        <w:rPr>
          <w:szCs w:val="24"/>
        </w:rPr>
        <w:t xml:space="preserve">includes a region in the western part of the </w:t>
      </w:r>
      <w:r w:rsidR="00A7046A">
        <w:rPr>
          <w:szCs w:val="24"/>
        </w:rPr>
        <w:t>Homos</w:t>
      </w:r>
      <w:r w:rsidR="001A4E23">
        <w:rPr>
          <w:szCs w:val="24"/>
        </w:rPr>
        <w:t>assa</w:t>
      </w:r>
      <w:r w:rsidR="001038E5">
        <w:rPr>
          <w:szCs w:val="24"/>
        </w:rPr>
        <w:t xml:space="preserve"> Springshed (36,961 acres)</w:t>
      </w:r>
      <w:r w:rsidR="001A4E23">
        <w:rPr>
          <w:szCs w:val="24"/>
        </w:rPr>
        <w:t xml:space="preserve"> and Chassahowitzka</w:t>
      </w:r>
      <w:r w:rsidR="001038E5">
        <w:rPr>
          <w:szCs w:val="24"/>
        </w:rPr>
        <w:t xml:space="preserve"> Springshed (40,771 acres)</w:t>
      </w:r>
      <w:r w:rsidR="0023496B">
        <w:rPr>
          <w:szCs w:val="24"/>
        </w:rPr>
        <w:t xml:space="preserve"> that are subareas within the BMAP boundary</w:t>
      </w:r>
      <w:r w:rsidRPr="00802BEA">
        <w:rPr>
          <w:szCs w:val="24"/>
        </w:rPr>
        <w:t xml:space="preserve">. </w:t>
      </w:r>
      <w:r w:rsidR="0023496B">
        <w:rPr>
          <w:szCs w:val="24"/>
        </w:rPr>
        <w:t xml:space="preserve">The PFA represents the area in the basin where the aquifer is most vulnerable to inputs and where there are the most connections between groundwater and the springs. </w:t>
      </w:r>
    </w:p>
    <w:p w14:paraId="3B5135DF" w14:textId="78B546DE" w:rsidR="000B5502" w:rsidRPr="00F638B8" w:rsidRDefault="002803CF" w:rsidP="005E6033">
      <w:pPr>
        <w:pStyle w:val="Caption"/>
        <w:rPr>
          <w:highlight w:val="yellow"/>
        </w:rPr>
      </w:pPr>
      <w:bookmarkStart w:id="29" w:name="_Toc504396708"/>
      <w:bookmarkStart w:id="30" w:name="_Toc512084885"/>
      <w:bookmarkStart w:id="31" w:name="_Toc514483471"/>
      <w:r>
        <w:rPr>
          <w:noProof/>
        </w:rPr>
        <w:lastRenderedPageBreak/>
        <w:drawing>
          <wp:anchor distT="0" distB="0" distL="114300" distR="114300" simplePos="0" relativeHeight="251679744" behindDoc="1" locked="0" layoutInCell="1" allowOverlap="1" wp14:anchorId="405D92A3" wp14:editId="0ED5E197">
            <wp:simplePos x="0" y="0"/>
            <wp:positionH relativeFrom="column">
              <wp:posOffset>0</wp:posOffset>
            </wp:positionH>
            <wp:positionV relativeFrom="paragraph">
              <wp:posOffset>0</wp:posOffset>
            </wp:positionV>
            <wp:extent cx="5942965" cy="4591685"/>
            <wp:effectExtent l="0" t="0" r="635" b="0"/>
            <wp:wrapTight wrapText="bothSides">
              <wp:wrapPolygon edited="0">
                <wp:start x="0" y="0"/>
                <wp:lineTo x="0" y="21507"/>
                <wp:lineTo x="21533" y="21507"/>
                <wp:lineTo x="2153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eki_Wachee_Overvie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2965" cy="4591685"/>
                    </a:xfrm>
                    <a:prstGeom prst="rect">
                      <a:avLst/>
                    </a:prstGeom>
                  </pic:spPr>
                </pic:pic>
              </a:graphicData>
            </a:graphic>
            <wp14:sizeRelH relativeFrom="page">
              <wp14:pctWidth>0</wp14:pctWidth>
            </wp14:sizeRelH>
            <wp14:sizeRelV relativeFrom="page">
              <wp14:pctHeight>0</wp14:pctHeight>
            </wp14:sizeRelV>
          </wp:anchor>
        </w:drawing>
      </w:r>
      <w:r w:rsidR="005E6033">
        <w:t>Figure ES-</w:t>
      </w:r>
      <w:r w:rsidR="001256D5">
        <w:fldChar w:fldCharType="begin"/>
      </w:r>
      <w:r w:rsidR="001256D5">
        <w:instrText xml:space="preserve"> SEQ Figure_ES- \* ARABIC </w:instrText>
      </w:r>
      <w:r w:rsidR="001256D5">
        <w:fldChar w:fldCharType="separate"/>
      </w:r>
      <w:r w:rsidR="005E6033">
        <w:rPr>
          <w:noProof/>
        </w:rPr>
        <w:t>1</w:t>
      </w:r>
      <w:r w:rsidR="001256D5">
        <w:rPr>
          <w:noProof/>
        </w:rPr>
        <w:fldChar w:fldCharType="end"/>
      </w:r>
      <w:r w:rsidR="00E32126" w:rsidRPr="00F638B8">
        <w:t xml:space="preserve">. </w:t>
      </w:r>
      <w:r w:rsidR="00806444">
        <w:t>Homosassa and Chassahowitzka</w:t>
      </w:r>
      <w:r w:rsidR="00087793">
        <w:t xml:space="preserve"> Springs Groups</w:t>
      </w:r>
      <w:r w:rsidR="000B5502" w:rsidRPr="00F638B8">
        <w:t xml:space="preserve"> BMAP</w:t>
      </w:r>
      <w:r w:rsidR="0023496B">
        <w:t xml:space="preserve"> </w:t>
      </w:r>
      <w:r w:rsidR="000B5502" w:rsidRPr="00F638B8">
        <w:t>and PFA boundar</w:t>
      </w:r>
      <w:r w:rsidR="0023496B">
        <w:t>y</w:t>
      </w:r>
      <w:bookmarkEnd w:id="29"/>
      <w:bookmarkEnd w:id="30"/>
      <w:bookmarkEnd w:id="31"/>
    </w:p>
    <w:p w14:paraId="56793C82" w14:textId="77777777" w:rsidR="00F53774" w:rsidRDefault="00F53774" w:rsidP="00E82C98">
      <w:pPr>
        <w:pStyle w:val="Bodytextreduced"/>
        <w:jc w:val="center"/>
      </w:pPr>
      <w:bookmarkStart w:id="32" w:name="_Ref439623235"/>
      <w:bookmarkStart w:id="33" w:name="_Toc445717773"/>
    </w:p>
    <w:bookmarkEnd w:id="32"/>
    <w:bookmarkEnd w:id="33"/>
    <w:p w14:paraId="5E0AD21D" w14:textId="6F535DFF" w:rsidR="000B5502" w:rsidRPr="000B5502" w:rsidRDefault="000B5502" w:rsidP="005C4A6C">
      <w:pPr>
        <w:pStyle w:val="ExSumHeading"/>
      </w:pPr>
      <w:r w:rsidRPr="000B5502">
        <w:t xml:space="preserve">Nitrogen Source Identification, Required Reductions, and Options </w:t>
      </w:r>
      <w:r w:rsidR="00F53779">
        <w:t>t</w:t>
      </w:r>
      <w:r w:rsidRPr="000B5502">
        <w:t>o Achieve Reductions</w:t>
      </w:r>
    </w:p>
    <w:p w14:paraId="6785B8BF" w14:textId="7E2C2CDB" w:rsidR="00E759F6" w:rsidRPr="001C1ABA" w:rsidRDefault="00A73FE0" w:rsidP="00E759F6">
      <w:pPr>
        <w:pStyle w:val="BodyText"/>
      </w:pPr>
      <w:r>
        <w:t xml:space="preserve">DEP adopted nutrient total maximum daily loads (TMDLs) for the Homosassa Spring Group, Chassahowitzka Spring Group, and Chassahowitzka River-Baird Creek in 2014. The TMDLs established a monthly average nitrate target of 0.23 milligrams per liter (mg/L) for Homosassa Spring Group and Chassahowitzka Spring Group and a total nitrogen (TN) water quality target of 0.25 mg/L for Chassahowitzka River-Baird Creek. </w:t>
      </w:r>
    </w:p>
    <w:p w14:paraId="100D6E4D" w14:textId="62715B8A" w:rsidR="00E759F6" w:rsidRPr="00A17853" w:rsidRDefault="00D24A8E" w:rsidP="00E759F6">
      <w:r>
        <w:t>A</w:t>
      </w:r>
      <w:r w:rsidR="008E1E26">
        <w:t>gricultural sources</w:t>
      </w:r>
      <w:r w:rsidR="00BA0F5A">
        <w:t xml:space="preserve"> in the BMAP area</w:t>
      </w:r>
      <w:r w:rsidR="008E1E26">
        <w:t xml:space="preserve"> (farm fertilizer</w:t>
      </w:r>
      <w:r w:rsidR="002D240A">
        <w:t xml:space="preserve"> [FF]</w:t>
      </w:r>
      <w:r w:rsidR="008E1E26">
        <w:t xml:space="preserve"> and livestock waste</w:t>
      </w:r>
      <w:r w:rsidR="002D240A">
        <w:t xml:space="preserve"> [LW]</w:t>
      </w:r>
      <w:r w:rsidR="008E1E26">
        <w:t>) represent 39 % of the nitrogen loading to groundwater, urban turfgrass fertilizer</w:t>
      </w:r>
      <w:r w:rsidR="00E759F6" w:rsidRPr="00A17853">
        <w:t xml:space="preserve"> </w:t>
      </w:r>
      <w:r w:rsidR="002D240A">
        <w:t xml:space="preserve">(UTF) </w:t>
      </w:r>
      <w:r w:rsidR="00E759F6" w:rsidRPr="00A17853">
        <w:t>represent</w:t>
      </w:r>
      <w:r w:rsidR="008E1E26">
        <w:t>s</w:t>
      </w:r>
      <w:r w:rsidR="00E759F6" w:rsidRPr="00A17853">
        <w:t xml:space="preserve"> </w:t>
      </w:r>
      <w:r w:rsidR="008E1E26">
        <w:t>22</w:t>
      </w:r>
      <w:r w:rsidR="00E759F6" w:rsidRPr="00A17853">
        <w:t xml:space="preserve"> %</w:t>
      </w:r>
      <w:r w:rsidR="00087793">
        <w:t>,</w:t>
      </w:r>
      <w:r w:rsidR="00E759F6" w:rsidRPr="00A17853">
        <w:t xml:space="preserve"> and </w:t>
      </w:r>
      <w:r w:rsidR="002D240A">
        <w:t>onsite sewage treatment and disposal systems (OSTDS</w:t>
      </w:r>
      <w:r w:rsidR="00007EDE" w:rsidRPr="00007EDE">
        <w:t xml:space="preserve"> </w:t>
      </w:r>
      <w:r w:rsidR="00007EDE">
        <w:t>or septic systems; the terms are used interchangeably throughout this document</w:t>
      </w:r>
      <w:r w:rsidR="002D240A">
        <w:t>)</w:t>
      </w:r>
      <w:r w:rsidR="008E1E26">
        <w:t xml:space="preserve"> 16</w:t>
      </w:r>
      <w:r w:rsidR="00E759F6" w:rsidRPr="00A17853">
        <w:t xml:space="preserve"> % of the total loading </w:t>
      </w:r>
      <w:r>
        <w:t xml:space="preserve">to groundwater </w:t>
      </w:r>
      <w:r w:rsidR="00E759F6" w:rsidRPr="00A17853">
        <w:t xml:space="preserve">based on </w:t>
      </w:r>
      <w:r w:rsidR="005916B1">
        <w:t xml:space="preserve">the </w:t>
      </w:r>
      <w:r>
        <w:t xml:space="preserve">DEP analysis conducted using the </w:t>
      </w:r>
      <w:r w:rsidR="00E759F6" w:rsidRPr="00A17853">
        <w:t>Nitrogen Source Inventory Loading Tool (NSILT)</w:t>
      </w:r>
      <w:r w:rsidR="00E759F6">
        <w:t>.</w:t>
      </w:r>
      <w:r w:rsidR="00E759F6" w:rsidRPr="00A17853">
        <w:t xml:space="preserve"> </w:t>
      </w:r>
    </w:p>
    <w:p w14:paraId="6E4D3D90" w14:textId="2D94CCD7" w:rsidR="00E759F6" w:rsidRPr="00A17853" w:rsidRDefault="00E759F6" w:rsidP="00E759F6">
      <w:r w:rsidRPr="00A17853">
        <w:lastRenderedPageBreak/>
        <w:t>The total load reduction required to meet the TMDLs</w:t>
      </w:r>
      <w:r w:rsidR="00D24A8E">
        <w:t xml:space="preserve"> </w:t>
      </w:r>
      <w:r w:rsidR="00007EDE">
        <w:t xml:space="preserve">at the spring vents </w:t>
      </w:r>
      <w:r w:rsidRPr="00A17853">
        <w:t xml:space="preserve">is </w:t>
      </w:r>
      <w:r w:rsidR="001038E5">
        <w:t>272,833</w:t>
      </w:r>
      <w:r w:rsidRPr="00A17853">
        <w:t xml:space="preserve"> pounds of nitrogen per year (lb-N/yr</w:t>
      </w:r>
      <w:r>
        <w:t>)</w:t>
      </w:r>
      <w:r w:rsidR="001A7893">
        <w:t xml:space="preserve"> − </w:t>
      </w:r>
      <w:r w:rsidR="00316ED8">
        <w:t>157,132 lb-N/yr in the Homosassa Springshed and 115,701 lb-N/yr in the Chassahowitzka Springshed</w:t>
      </w:r>
      <w:r w:rsidRPr="00A17853">
        <w:t>. To measure progress towards achieving the necessary load reduction, DEP is establishing the following milestones:</w:t>
      </w:r>
    </w:p>
    <w:p w14:paraId="243FA2FE" w14:textId="6824F920" w:rsidR="00E759F6" w:rsidRPr="00933692" w:rsidRDefault="00316ED8" w:rsidP="00714D3C">
      <w:pPr>
        <w:pStyle w:val="ListBulleted"/>
        <w:numPr>
          <w:ilvl w:val="0"/>
          <w:numId w:val="39"/>
        </w:numPr>
      </w:pPr>
      <w:r>
        <w:t>81,850</w:t>
      </w:r>
      <w:r w:rsidR="00E759F6" w:rsidRPr="00933692">
        <w:t xml:space="preserve"> lb-N/yr (30 %) within 5 years. </w:t>
      </w:r>
    </w:p>
    <w:p w14:paraId="385CB07B" w14:textId="5D6A0E3F" w:rsidR="00E759F6" w:rsidRPr="00933692" w:rsidRDefault="00316ED8" w:rsidP="00714D3C">
      <w:pPr>
        <w:pStyle w:val="ListBulleted"/>
        <w:numPr>
          <w:ilvl w:val="0"/>
          <w:numId w:val="39"/>
        </w:numPr>
      </w:pPr>
      <w:r>
        <w:t>136,417</w:t>
      </w:r>
      <w:r w:rsidR="00D24A8E">
        <w:t xml:space="preserve"> </w:t>
      </w:r>
      <w:r w:rsidR="00E759F6" w:rsidRPr="00933692">
        <w:t xml:space="preserve">lb-N/yr (50 %) within 10 years. </w:t>
      </w:r>
    </w:p>
    <w:p w14:paraId="56EB4017" w14:textId="1CAB1858" w:rsidR="00E759F6" w:rsidRPr="00933692" w:rsidRDefault="00316ED8" w:rsidP="00714D3C">
      <w:pPr>
        <w:pStyle w:val="ListBulleted"/>
        <w:numPr>
          <w:ilvl w:val="0"/>
          <w:numId w:val="39"/>
        </w:numPr>
      </w:pPr>
      <w:r>
        <w:t>54,567</w:t>
      </w:r>
      <w:r w:rsidR="00E759F6" w:rsidRPr="00933692">
        <w:t xml:space="preserve"> lb-N/yr (20 %) within 15 years.</w:t>
      </w:r>
    </w:p>
    <w:p w14:paraId="1A06914B" w14:textId="5643A3E6" w:rsidR="00E759F6" w:rsidRDefault="00E759F6" w:rsidP="00714D3C">
      <w:pPr>
        <w:pStyle w:val="ListBulleted"/>
        <w:numPr>
          <w:ilvl w:val="0"/>
          <w:numId w:val="39"/>
        </w:numPr>
      </w:pPr>
      <w:r w:rsidRPr="00933692">
        <w:t xml:space="preserve">Total of </w:t>
      </w:r>
      <w:r w:rsidR="00316ED8">
        <w:t>272,833</w:t>
      </w:r>
      <w:r w:rsidRPr="00933692">
        <w:t xml:space="preserve"> lb-N/yr within 20 years.</w:t>
      </w:r>
    </w:p>
    <w:p w14:paraId="7FE7787E" w14:textId="77777777" w:rsidR="00747B75" w:rsidRPr="00933692" w:rsidRDefault="00747B75" w:rsidP="00747B75">
      <w:pPr>
        <w:pStyle w:val="ListBulleted"/>
      </w:pPr>
    </w:p>
    <w:p w14:paraId="6F711E3A" w14:textId="7ED7C483" w:rsidR="00007EDE" w:rsidRPr="00144B37" w:rsidRDefault="00007EDE" w:rsidP="005C4A6C">
      <w:pPr>
        <w:pStyle w:val="BodyText"/>
      </w:pPr>
      <w:r>
        <w:t xml:space="preserve">The policies and submitted projects included within this BMAP are estimated to achieve a reduction of </w:t>
      </w:r>
      <w:r w:rsidR="00BD3E9D">
        <w:t>162,782</w:t>
      </w:r>
      <w:r>
        <w:t xml:space="preserve"> to </w:t>
      </w:r>
      <w:r w:rsidR="00BD3E9D">
        <w:t>347,433</w:t>
      </w:r>
      <w:r>
        <w:t xml:space="preserve"> lb-N/yr. The BMAP is designed to achieve 80 % of the effort within 10 years of adoption and 100 % within 15 years. DEP will evaluate progress towards these milestones and will report to the Governor and Florida Legislature. DEP will adjust management strategies to ensure the target concentrations are achieved. This may include expanding the area to which the OSTDS remediation policies apply; any such change, however, would be incorporated into an updated BMAP through a formal adoption process.</w:t>
      </w:r>
    </w:p>
    <w:p w14:paraId="095A411A" w14:textId="1F685AF8" w:rsidR="00A73FE0" w:rsidRPr="00144B37" w:rsidRDefault="002D240A" w:rsidP="00A73FE0">
      <w:pPr>
        <w:pStyle w:val="BodyText"/>
      </w:pPr>
      <w:r>
        <w:t>There are currently</w:t>
      </w:r>
      <w:r w:rsidR="00E759F6" w:rsidRPr="00A17853">
        <w:t xml:space="preserve"> </w:t>
      </w:r>
      <w:r w:rsidR="0095798D">
        <w:t>48</w:t>
      </w:r>
      <w:r w:rsidR="00E759F6" w:rsidRPr="00A17853">
        <w:t xml:space="preserve"> projects to improv</w:t>
      </w:r>
      <w:r w:rsidR="00E759F6">
        <w:t xml:space="preserve">e water quality (see </w:t>
      </w:r>
      <w:r w:rsidR="00E759F6" w:rsidRPr="003A5B01">
        <w:rPr>
          <w:b/>
        </w:rPr>
        <w:t>Appendix B</w:t>
      </w:r>
      <w:r w:rsidR="00E759F6" w:rsidRPr="00A17853">
        <w:t xml:space="preserve">), of which </w:t>
      </w:r>
      <w:r w:rsidR="00B479DD">
        <w:t>20</w:t>
      </w:r>
      <w:r w:rsidR="00E759F6" w:rsidRPr="00A17853">
        <w:t xml:space="preserve"> projects have estimated load reductions. </w:t>
      </w:r>
      <w:r w:rsidR="00A73FE0" w:rsidRPr="00144B37">
        <w:t xml:space="preserve">Included are </w:t>
      </w:r>
      <w:r w:rsidR="00A73FE0">
        <w:t>owner-implemented</w:t>
      </w:r>
      <w:r w:rsidR="00A73FE0" w:rsidRPr="00144B37">
        <w:t xml:space="preserve"> best management practi</w:t>
      </w:r>
      <w:r w:rsidR="00A73FE0">
        <w:t xml:space="preserve">ces (BMPs) for FF, LW, sports turfgrass (STF); wastewater treatment facility (WWTF) upgrades; projects to reduce UTF application; and </w:t>
      </w:r>
      <w:r w:rsidR="00A73FE0" w:rsidRPr="00144B37">
        <w:t>OSTDS conversions to sewer.</w:t>
      </w:r>
    </w:p>
    <w:p w14:paraId="5EBC4D84" w14:textId="77777777" w:rsidR="000B5502" w:rsidRPr="000B5502" w:rsidRDefault="000B5502" w:rsidP="000B5502">
      <w:pPr>
        <w:pStyle w:val="BodyText"/>
        <w:rPr>
          <w:b/>
        </w:rPr>
      </w:pPr>
      <w:r w:rsidRPr="000B5502">
        <w:rPr>
          <w:b/>
        </w:rPr>
        <w:t>Restoration Approaches</w:t>
      </w:r>
    </w:p>
    <w:p w14:paraId="4D98D026" w14:textId="77777777" w:rsidR="00081ACA" w:rsidRDefault="00081ACA" w:rsidP="00081ACA">
      <w:pPr>
        <w:pStyle w:val="Bullet"/>
        <w:ind w:left="720"/>
      </w:pPr>
      <w:bookmarkStart w:id="34" w:name="_Hlk506197773"/>
      <w:r>
        <w:rPr>
          <w:b/>
        </w:rPr>
        <w:t xml:space="preserve">New </w:t>
      </w:r>
      <w:r w:rsidRPr="00ED2433">
        <w:rPr>
          <w:b/>
        </w:rPr>
        <w:t>OSTDS</w:t>
      </w:r>
      <w:r w:rsidRPr="00ED2433">
        <w:t xml:space="preserve"> –</w:t>
      </w:r>
      <w:r>
        <w:t xml:space="preserve"> Upon BMAP adoption, t</w:t>
      </w:r>
      <w:r w:rsidRPr="00ED2433">
        <w:t xml:space="preserve">he OSTDS remediation plan prohibits new systems on lots of less than 1 acre within the PFAs, unless the </w:t>
      </w:r>
      <w:r>
        <w:t>system</w:t>
      </w:r>
      <w:r w:rsidRPr="00ED2433">
        <w:t xml:space="preserve"> includes enhanced treatment of nitrogen as defined by the OSTDS remediation plan, or unless </w:t>
      </w:r>
      <w:r>
        <w:t xml:space="preserve">the OSTDS permit applicant demonstrates that </w:t>
      </w:r>
      <w:r w:rsidRPr="00ED2433">
        <w:t>sewer connections will be available</w:t>
      </w:r>
      <w:r w:rsidRPr="007D52BA">
        <w:t xml:space="preserve"> </w:t>
      </w:r>
      <w:r>
        <w:t>within 5 years</w:t>
      </w:r>
      <w:r w:rsidRPr="00ED2433">
        <w:t>.</w:t>
      </w:r>
      <w:r>
        <w:t xml:space="preserve"> Local governments and utilities are encouraged to develop master wastewater treatment feasibility plans to identify specific areas to be sewered within 20 years of BMAP adoption.</w:t>
      </w:r>
      <w:r w:rsidRPr="00ED2433">
        <w:t xml:space="preserve"> The OSTDS remediation plan is incorporated as </w:t>
      </w:r>
      <w:r w:rsidRPr="00ED2433">
        <w:rPr>
          <w:b/>
        </w:rPr>
        <w:t>Appendix D</w:t>
      </w:r>
      <w:r w:rsidRPr="00ED2433">
        <w:t>.</w:t>
      </w:r>
    </w:p>
    <w:p w14:paraId="7A762861" w14:textId="317BE809" w:rsidR="00081ACA" w:rsidRPr="00ED2433" w:rsidRDefault="00081ACA" w:rsidP="00081ACA">
      <w:pPr>
        <w:pStyle w:val="Bullet"/>
        <w:ind w:left="720"/>
      </w:pPr>
      <w:r w:rsidRPr="00FE438E">
        <w:rPr>
          <w:b/>
        </w:rPr>
        <w:t>Existing OSTDS</w:t>
      </w:r>
      <w:r>
        <w:rPr>
          <w:b/>
        </w:rPr>
        <w:t xml:space="preserve"> </w:t>
      </w:r>
      <w:r w:rsidRPr="00ED2433">
        <w:t>–</w:t>
      </w:r>
      <w:r>
        <w:t xml:space="preserve"> U</w:t>
      </w:r>
      <w:r w:rsidRPr="00ED2433">
        <w:t xml:space="preserve">pon completion of the </w:t>
      </w:r>
      <w:r>
        <w:t>feasibility plan</w:t>
      </w:r>
      <w:r w:rsidRPr="00ED2433">
        <w:t>, rulemaking, and funding milestones included in the OSTDS remediation plan, but no later than five years after BMAP adoption</w:t>
      </w:r>
      <w:r>
        <w:t>, m</w:t>
      </w:r>
      <w:r w:rsidRPr="00ED2433">
        <w:t xml:space="preserve">odification or repair permits issued by </w:t>
      </w:r>
      <w:r w:rsidR="001B66A1">
        <w:t>F</w:t>
      </w:r>
      <w:r w:rsidRPr="00ED2433">
        <w:t xml:space="preserve">DOH for </w:t>
      </w:r>
      <w:r>
        <w:t>all</w:t>
      </w:r>
      <w:r w:rsidRPr="00ED2433">
        <w:t xml:space="preserve"> </w:t>
      </w:r>
      <w:r w:rsidRPr="00081ACA">
        <w:t xml:space="preserve">OSTDS </w:t>
      </w:r>
      <w:r w:rsidRPr="005C4A6C">
        <w:t>within the PFA on all lots</w:t>
      </w:r>
      <w:r w:rsidRPr="00081ACA">
        <w:t xml:space="preserve"> will</w:t>
      </w:r>
      <w:r w:rsidRPr="00ED2433">
        <w:t xml:space="preserve"> require enhanced treatment of nitrogen</w:t>
      </w:r>
      <w:r>
        <w:t>,</w:t>
      </w:r>
      <w:r w:rsidRPr="00ED2433">
        <w:t xml:space="preserve"> unless sewer connections will be available based on a BMAP-listed project.</w:t>
      </w:r>
      <w:r>
        <w:t xml:space="preserve"> </w:t>
      </w:r>
      <w:r w:rsidRPr="00ED2433">
        <w:t>All OSTDS subject to the policy must include enhanced treatment of nitrogen no later than 20 years after BMAP adoption.</w:t>
      </w:r>
    </w:p>
    <w:bookmarkEnd w:id="34"/>
    <w:p w14:paraId="5DB369BA" w14:textId="40350524" w:rsidR="000B5502" w:rsidRDefault="000B5502" w:rsidP="00DD07F4">
      <w:pPr>
        <w:pStyle w:val="Bullet"/>
        <w:ind w:left="720" w:right="0"/>
      </w:pPr>
      <w:r w:rsidRPr="00793BF4">
        <w:rPr>
          <w:b/>
        </w:rPr>
        <w:t>WWTFs</w:t>
      </w:r>
      <w:r w:rsidRPr="00144B37">
        <w:t xml:space="preserve"> − The effluent standards</w:t>
      </w:r>
      <w:r w:rsidR="00793BF4">
        <w:t xml:space="preserve"> listed in </w:t>
      </w:r>
      <w:r w:rsidR="00793BF4">
        <w:rPr>
          <w:b/>
        </w:rPr>
        <w:t>Table ES-1</w:t>
      </w:r>
      <w:r w:rsidRPr="00144B37">
        <w:t xml:space="preserve"> will apply to all </w:t>
      </w:r>
      <w:r w:rsidR="00ED12C5">
        <w:t xml:space="preserve">new and existing </w:t>
      </w:r>
      <w:r w:rsidRPr="00144B37">
        <w:t>WWTFs in the BMAP</w:t>
      </w:r>
      <w:r w:rsidR="00D05227">
        <w:t xml:space="preserve"> area</w:t>
      </w:r>
      <w:r w:rsidRPr="00144B37">
        <w:t xml:space="preserve"> (inside and outside the PFA)</w:t>
      </w:r>
      <w:r w:rsidR="00793BF4">
        <w:t>.</w:t>
      </w:r>
    </w:p>
    <w:p w14:paraId="46EBFDCE" w14:textId="13BC16C5" w:rsidR="000B5502" w:rsidRDefault="00726631" w:rsidP="005D6A4D">
      <w:pPr>
        <w:pStyle w:val="Caption"/>
      </w:pPr>
      <w:bookmarkStart w:id="35" w:name="_Toc504396719"/>
      <w:bookmarkStart w:id="36" w:name="_Toc512085156"/>
      <w:bookmarkStart w:id="37" w:name="_Toc514327627"/>
      <w:bookmarkStart w:id="38" w:name="_Toc514330299"/>
      <w:r>
        <w:lastRenderedPageBreak/>
        <w:t>Table ES-</w:t>
      </w:r>
      <w:r w:rsidR="001256D5">
        <w:fldChar w:fldCharType="begin"/>
      </w:r>
      <w:r w:rsidR="001256D5">
        <w:instrText xml:space="preserve"> SEQ Table_ES- \* ARABIC </w:instrText>
      </w:r>
      <w:r w:rsidR="001256D5">
        <w:fldChar w:fldCharType="separate"/>
      </w:r>
      <w:r>
        <w:rPr>
          <w:noProof/>
        </w:rPr>
        <w:t>1</w:t>
      </w:r>
      <w:r w:rsidR="001256D5">
        <w:rPr>
          <w:noProof/>
        </w:rPr>
        <w:fldChar w:fldCharType="end"/>
      </w:r>
      <w:r w:rsidR="00E32126">
        <w:t xml:space="preserve">. </w:t>
      </w:r>
      <w:r w:rsidR="000B5502">
        <w:t>WWTF effluent standards</w:t>
      </w:r>
      <w:bookmarkEnd w:id="35"/>
      <w:bookmarkEnd w:id="36"/>
      <w:bookmarkEnd w:id="37"/>
      <w:bookmarkEnd w:id="38"/>
    </w:p>
    <w:p w14:paraId="1DDE97F0" w14:textId="77777777" w:rsidR="00C9763A" w:rsidRDefault="00C9763A" w:rsidP="00BC4E64">
      <w:pPr>
        <w:pStyle w:val="Bodytextreduced"/>
        <w:spacing w:after="0" w:line="240" w:lineRule="auto"/>
        <w:ind w:firstLine="360"/>
      </w:pPr>
      <w:bookmarkStart w:id="39" w:name="_Hlk490739434"/>
      <w:r>
        <w:t>gpd = Gallons per day</w:t>
      </w:r>
    </w:p>
    <w:bookmarkEnd w:id="39"/>
    <w:tbl>
      <w:tblPr>
        <w:tblStyle w:val="TableGrid"/>
        <w:tblW w:w="0" w:type="auto"/>
        <w:tblInd w:w="355" w:type="dxa"/>
        <w:tblLook w:val="04A0" w:firstRow="1" w:lastRow="0" w:firstColumn="1" w:lastColumn="0" w:noHBand="0" w:noVBand="1"/>
      </w:tblPr>
      <w:tblGrid>
        <w:gridCol w:w="2520"/>
        <w:gridCol w:w="3358"/>
        <w:gridCol w:w="3032"/>
      </w:tblGrid>
      <w:tr w:rsidR="000B5502" w:rsidRPr="00BE1A2F" w14:paraId="5513D9CC" w14:textId="77777777" w:rsidTr="00BC4E64">
        <w:tc>
          <w:tcPr>
            <w:tcW w:w="2520" w:type="dxa"/>
            <w:shd w:val="clear" w:color="auto" w:fill="DEEAF6" w:themeFill="accent1" w:themeFillTint="33"/>
            <w:vAlign w:val="bottom"/>
          </w:tcPr>
          <w:p w14:paraId="20FCE09D" w14:textId="77777777" w:rsidR="000B5502" w:rsidRPr="000B5502" w:rsidRDefault="000B5502" w:rsidP="000B5502">
            <w:pPr>
              <w:pStyle w:val="BodyText"/>
              <w:spacing w:after="0"/>
              <w:jc w:val="center"/>
              <w:rPr>
                <w:b/>
                <w:sz w:val="20"/>
              </w:rPr>
            </w:pPr>
          </w:p>
          <w:p w14:paraId="2041A108" w14:textId="63E0AF38" w:rsidR="000B5502" w:rsidRPr="000B5502" w:rsidRDefault="002D240A" w:rsidP="000B5502">
            <w:pPr>
              <w:pStyle w:val="BodyText"/>
              <w:spacing w:after="0"/>
              <w:jc w:val="center"/>
              <w:rPr>
                <w:b/>
                <w:sz w:val="20"/>
              </w:rPr>
            </w:pPr>
            <w:r>
              <w:rPr>
                <w:b/>
                <w:sz w:val="20"/>
              </w:rPr>
              <w:t xml:space="preserve">95% of the </w:t>
            </w:r>
            <w:r w:rsidR="000B5502" w:rsidRPr="000B5502">
              <w:rPr>
                <w:b/>
                <w:sz w:val="20"/>
              </w:rPr>
              <w:t>Permitted Capacity (gpd)</w:t>
            </w:r>
          </w:p>
        </w:tc>
        <w:tc>
          <w:tcPr>
            <w:tcW w:w="3358" w:type="dxa"/>
            <w:shd w:val="clear" w:color="auto" w:fill="DEEAF6" w:themeFill="accent1" w:themeFillTint="33"/>
            <w:vAlign w:val="bottom"/>
          </w:tcPr>
          <w:p w14:paraId="10CB7A03" w14:textId="56430D23" w:rsidR="000B5502" w:rsidRPr="000B5502" w:rsidRDefault="000B5502" w:rsidP="000B5502">
            <w:pPr>
              <w:pStyle w:val="BodyText"/>
              <w:spacing w:after="0"/>
              <w:jc w:val="center"/>
              <w:rPr>
                <w:b/>
                <w:sz w:val="20"/>
              </w:rPr>
            </w:pPr>
            <w:r w:rsidRPr="000B5502">
              <w:rPr>
                <w:b/>
                <w:sz w:val="20"/>
              </w:rPr>
              <w:t>Nitrogen Concentration Limits for Rapid Infiltration Basins (RIBs) and Absorption Fields (mg/L)</w:t>
            </w:r>
          </w:p>
        </w:tc>
        <w:tc>
          <w:tcPr>
            <w:tcW w:w="3032" w:type="dxa"/>
            <w:shd w:val="clear" w:color="auto" w:fill="DEEAF6" w:themeFill="accent1" w:themeFillTint="33"/>
            <w:vAlign w:val="bottom"/>
          </w:tcPr>
          <w:p w14:paraId="69149137" w14:textId="7721CDB9" w:rsidR="000B5502" w:rsidRPr="000B5502" w:rsidRDefault="000B5502" w:rsidP="000B5502">
            <w:pPr>
              <w:pStyle w:val="BodyText"/>
              <w:spacing w:after="0"/>
              <w:jc w:val="center"/>
              <w:rPr>
                <w:b/>
                <w:sz w:val="20"/>
              </w:rPr>
            </w:pPr>
            <w:r w:rsidRPr="000B5502">
              <w:rPr>
                <w:b/>
                <w:sz w:val="20"/>
              </w:rPr>
              <w:t>Nitrogen Concentration Limits for All Other Land Disposal Methods</w:t>
            </w:r>
            <w:r w:rsidR="00BC4E64">
              <w:rPr>
                <w:b/>
                <w:sz w:val="20"/>
              </w:rPr>
              <w:t>, Including Reuse</w:t>
            </w:r>
            <w:r w:rsidRPr="000B5502">
              <w:rPr>
                <w:b/>
                <w:sz w:val="20"/>
              </w:rPr>
              <w:t xml:space="preserve"> (mg/L)</w:t>
            </w:r>
          </w:p>
        </w:tc>
      </w:tr>
      <w:tr w:rsidR="000B5502" w:rsidRPr="00BE1A2F" w14:paraId="7CD6EB54" w14:textId="77777777" w:rsidTr="00BC4E64">
        <w:tc>
          <w:tcPr>
            <w:tcW w:w="2520" w:type="dxa"/>
          </w:tcPr>
          <w:p w14:paraId="759759BF" w14:textId="655BE4E2" w:rsidR="000B5502" w:rsidRPr="00BE1A2F" w:rsidRDefault="000B5502" w:rsidP="000B5502">
            <w:pPr>
              <w:pStyle w:val="BodyText"/>
              <w:spacing w:after="0"/>
              <w:jc w:val="center"/>
              <w:rPr>
                <w:sz w:val="20"/>
              </w:rPr>
            </w:pPr>
            <w:r w:rsidRPr="00BE1A2F">
              <w:rPr>
                <w:sz w:val="20"/>
              </w:rPr>
              <w:t xml:space="preserve">Greater </w:t>
            </w:r>
            <w:r w:rsidR="00793BF4">
              <w:rPr>
                <w:sz w:val="20"/>
              </w:rPr>
              <w:t>t</w:t>
            </w:r>
            <w:r w:rsidRPr="00BE1A2F">
              <w:rPr>
                <w:sz w:val="20"/>
              </w:rPr>
              <w:t>han 100,000</w:t>
            </w:r>
          </w:p>
        </w:tc>
        <w:tc>
          <w:tcPr>
            <w:tcW w:w="3358" w:type="dxa"/>
          </w:tcPr>
          <w:p w14:paraId="4A5AF124" w14:textId="77777777" w:rsidR="000B5502" w:rsidRPr="00BE1A2F" w:rsidRDefault="000B5502" w:rsidP="000B5502">
            <w:pPr>
              <w:pStyle w:val="BodyText"/>
              <w:spacing w:after="0"/>
              <w:jc w:val="center"/>
              <w:rPr>
                <w:sz w:val="20"/>
              </w:rPr>
            </w:pPr>
            <w:r w:rsidRPr="00BE1A2F">
              <w:rPr>
                <w:sz w:val="20"/>
              </w:rPr>
              <w:t>3</w:t>
            </w:r>
          </w:p>
        </w:tc>
        <w:tc>
          <w:tcPr>
            <w:tcW w:w="3032" w:type="dxa"/>
          </w:tcPr>
          <w:p w14:paraId="1DE1DC8E" w14:textId="77777777" w:rsidR="000B5502" w:rsidRPr="00BE1A2F" w:rsidRDefault="000B5502" w:rsidP="000B5502">
            <w:pPr>
              <w:pStyle w:val="BodyText"/>
              <w:spacing w:after="0"/>
              <w:jc w:val="center"/>
              <w:rPr>
                <w:sz w:val="20"/>
              </w:rPr>
            </w:pPr>
            <w:r w:rsidRPr="00BE1A2F">
              <w:rPr>
                <w:sz w:val="20"/>
              </w:rPr>
              <w:t>3</w:t>
            </w:r>
          </w:p>
        </w:tc>
      </w:tr>
      <w:tr w:rsidR="000B5502" w:rsidRPr="00BE1A2F" w14:paraId="54D4C0AF" w14:textId="77777777" w:rsidTr="00BC4E64">
        <w:tc>
          <w:tcPr>
            <w:tcW w:w="2520" w:type="dxa"/>
          </w:tcPr>
          <w:p w14:paraId="5C0EFB1D" w14:textId="77777777" w:rsidR="000B5502" w:rsidRPr="00BE1A2F" w:rsidRDefault="000B5502" w:rsidP="000B5502">
            <w:pPr>
              <w:pStyle w:val="BodyText"/>
              <w:spacing w:after="0"/>
              <w:jc w:val="center"/>
              <w:rPr>
                <w:sz w:val="20"/>
              </w:rPr>
            </w:pPr>
            <w:r>
              <w:rPr>
                <w:sz w:val="20"/>
              </w:rPr>
              <w:t xml:space="preserve">20,000 to </w:t>
            </w:r>
            <w:r w:rsidRPr="00BE1A2F">
              <w:rPr>
                <w:sz w:val="20"/>
              </w:rPr>
              <w:t>100,000</w:t>
            </w:r>
          </w:p>
        </w:tc>
        <w:tc>
          <w:tcPr>
            <w:tcW w:w="3358" w:type="dxa"/>
          </w:tcPr>
          <w:p w14:paraId="45C45C47" w14:textId="77777777" w:rsidR="000B5502" w:rsidRPr="00BE1A2F" w:rsidRDefault="000B5502" w:rsidP="000B5502">
            <w:pPr>
              <w:pStyle w:val="BodyText"/>
              <w:spacing w:after="0"/>
              <w:jc w:val="center"/>
              <w:rPr>
                <w:sz w:val="20"/>
              </w:rPr>
            </w:pPr>
            <w:r w:rsidRPr="00BE1A2F">
              <w:rPr>
                <w:sz w:val="20"/>
              </w:rPr>
              <w:t>3</w:t>
            </w:r>
          </w:p>
        </w:tc>
        <w:tc>
          <w:tcPr>
            <w:tcW w:w="3032" w:type="dxa"/>
          </w:tcPr>
          <w:p w14:paraId="1914FA58" w14:textId="77777777" w:rsidR="000B5502" w:rsidRPr="00BE1A2F" w:rsidRDefault="000B5502" w:rsidP="000B5502">
            <w:pPr>
              <w:pStyle w:val="BodyText"/>
              <w:spacing w:after="0"/>
              <w:jc w:val="center"/>
              <w:rPr>
                <w:sz w:val="20"/>
              </w:rPr>
            </w:pPr>
            <w:r w:rsidRPr="00BE1A2F">
              <w:rPr>
                <w:sz w:val="20"/>
              </w:rPr>
              <w:t>6</w:t>
            </w:r>
          </w:p>
        </w:tc>
      </w:tr>
      <w:tr w:rsidR="000B5502" w:rsidRPr="00BE1A2F" w14:paraId="707B8B9E" w14:textId="77777777" w:rsidTr="00BC4E64">
        <w:tc>
          <w:tcPr>
            <w:tcW w:w="2520" w:type="dxa"/>
          </w:tcPr>
          <w:p w14:paraId="00F0D4B1" w14:textId="1168A4E5" w:rsidR="000B5502" w:rsidRPr="00BE1A2F" w:rsidRDefault="000B5502" w:rsidP="000B5502">
            <w:pPr>
              <w:pStyle w:val="BodyText"/>
              <w:spacing w:after="0"/>
              <w:jc w:val="center"/>
              <w:rPr>
                <w:sz w:val="20"/>
              </w:rPr>
            </w:pPr>
            <w:r w:rsidRPr="00BE1A2F">
              <w:rPr>
                <w:sz w:val="20"/>
              </w:rPr>
              <w:t xml:space="preserve">Less </w:t>
            </w:r>
            <w:r w:rsidR="00793BF4">
              <w:rPr>
                <w:sz w:val="20"/>
              </w:rPr>
              <w:t>t</w:t>
            </w:r>
            <w:r w:rsidRPr="00BE1A2F">
              <w:rPr>
                <w:sz w:val="20"/>
              </w:rPr>
              <w:t>han 20,000</w:t>
            </w:r>
          </w:p>
        </w:tc>
        <w:tc>
          <w:tcPr>
            <w:tcW w:w="3358" w:type="dxa"/>
          </w:tcPr>
          <w:p w14:paraId="321C38FB" w14:textId="77777777" w:rsidR="000B5502" w:rsidRPr="00BE1A2F" w:rsidRDefault="000B5502" w:rsidP="000B5502">
            <w:pPr>
              <w:pStyle w:val="BodyText"/>
              <w:spacing w:after="0"/>
              <w:jc w:val="center"/>
              <w:rPr>
                <w:sz w:val="20"/>
              </w:rPr>
            </w:pPr>
            <w:r w:rsidRPr="00BE1A2F">
              <w:rPr>
                <w:sz w:val="20"/>
              </w:rPr>
              <w:t>6</w:t>
            </w:r>
          </w:p>
        </w:tc>
        <w:tc>
          <w:tcPr>
            <w:tcW w:w="3032" w:type="dxa"/>
          </w:tcPr>
          <w:p w14:paraId="7FC2D53D" w14:textId="77777777" w:rsidR="000B5502" w:rsidRPr="00BE1A2F" w:rsidRDefault="000B5502" w:rsidP="000B5502">
            <w:pPr>
              <w:pStyle w:val="BodyText"/>
              <w:spacing w:after="0"/>
              <w:jc w:val="center"/>
              <w:rPr>
                <w:sz w:val="20"/>
              </w:rPr>
            </w:pPr>
            <w:r w:rsidRPr="00BE1A2F">
              <w:rPr>
                <w:sz w:val="20"/>
              </w:rPr>
              <w:t>6</w:t>
            </w:r>
          </w:p>
        </w:tc>
      </w:tr>
    </w:tbl>
    <w:p w14:paraId="21A4C5A6" w14:textId="31C25218" w:rsidR="000B5502" w:rsidRDefault="000B5502" w:rsidP="00FC3B43">
      <w:pPr>
        <w:pStyle w:val="BodyText"/>
        <w:numPr>
          <w:ilvl w:val="0"/>
          <w:numId w:val="9"/>
        </w:numPr>
        <w:spacing w:before="120"/>
      </w:pPr>
      <w:r w:rsidRPr="00793BF4">
        <w:rPr>
          <w:b/>
        </w:rPr>
        <w:t>UTF</w:t>
      </w:r>
      <w:r w:rsidRPr="00144B37">
        <w:rPr>
          <w:i/>
        </w:rPr>
        <w:t xml:space="preserve"> </w:t>
      </w:r>
      <w:r w:rsidRPr="00144B37">
        <w:t xml:space="preserve">– UTF sources can receive up to 6 % credit for </w:t>
      </w:r>
      <w:r w:rsidR="005916B1">
        <w:t xml:space="preserve">the </w:t>
      </w:r>
      <w:r w:rsidRPr="00144B37">
        <w:t>DEP</w:t>
      </w:r>
      <w:r w:rsidR="005916B1">
        <w:t>-</w:t>
      </w:r>
      <w:r w:rsidRPr="00144B37">
        <w:t xml:space="preserve">approved suite of public education and source control ordinances. </w:t>
      </w:r>
      <w:r w:rsidR="008B3F6C">
        <w:t>Entities</w:t>
      </w:r>
      <w:r w:rsidR="008B3F6C" w:rsidRPr="00144B37">
        <w:t xml:space="preserve"> </w:t>
      </w:r>
      <w:r w:rsidRPr="00144B37">
        <w:t>have the option to collect and provide monitoring data to quantify reduction credits for additional measures.</w:t>
      </w:r>
    </w:p>
    <w:p w14:paraId="1CBA20E9" w14:textId="0E0A0AEF" w:rsidR="008B3F6C" w:rsidRDefault="008B3F6C" w:rsidP="00714D3C">
      <w:pPr>
        <w:pStyle w:val="ListBulleted"/>
        <w:numPr>
          <w:ilvl w:val="0"/>
          <w:numId w:val="9"/>
        </w:numPr>
      </w:pPr>
      <w:r w:rsidRPr="005E6033">
        <w:rPr>
          <w:b/>
          <w:bCs/>
        </w:rPr>
        <w:t xml:space="preserve">STF </w:t>
      </w:r>
      <w:r w:rsidRPr="005E6033">
        <w:rPr>
          <w:rFonts w:ascii="Times New Roman Bold" w:hAnsi="Times New Roman Bold"/>
          <w:b/>
          <w:bCs/>
        </w:rPr>
        <w:t xml:space="preserve">– </w:t>
      </w:r>
      <w:r>
        <w:t>STF sources include golf courses and other sporting facilities. Golf courses can receive up to 10 % credit for implementing the Golf Course BMP Manual. Other sports fields can receive up to 6 % credit for managing their fertilizer applications to minimize transport to groundwater.</w:t>
      </w:r>
    </w:p>
    <w:p w14:paraId="1DD93FB5" w14:textId="77777777" w:rsidR="00EE19E8" w:rsidRPr="008B3F6C" w:rsidRDefault="00EE19E8" w:rsidP="00EE19E8">
      <w:pPr>
        <w:pStyle w:val="ListBulleted"/>
        <w:ind w:left="720"/>
      </w:pPr>
    </w:p>
    <w:p w14:paraId="493F260E" w14:textId="6D09368D" w:rsidR="000B5502" w:rsidRPr="00144B37" w:rsidRDefault="000B5502" w:rsidP="00FC3B43">
      <w:pPr>
        <w:pStyle w:val="BodyText"/>
        <w:numPr>
          <w:ilvl w:val="0"/>
          <w:numId w:val="9"/>
        </w:numPr>
      </w:pPr>
      <w:r w:rsidRPr="00793BF4">
        <w:rPr>
          <w:b/>
        </w:rPr>
        <w:t>FF</w:t>
      </w:r>
      <w:r w:rsidRPr="00144B37">
        <w:rPr>
          <w:i/>
        </w:rPr>
        <w:t xml:space="preserve"> </w:t>
      </w:r>
      <w:r w:rsidRPr="00144B37">
        <w:t xml:space="preserve">– All FF sources are required to implement </w:t>
      </w:r>
      <w:r w:rsidR="00F13314">
        <w:t>best management practices (</w:t>
      </w:r>
      <w:r w:rsidRPr="00144B37">
        <w:t>BMPs</w:t>
      </w:r>
      <w:r w:rsidR="00F13314">
        <w:t>)</w:t>
      </w:r>
      <w:r w:rsidRPr="00144B37">
        <w:t xml:space="preserve"> or perform monitoring</w:t>
      </w:r>
      <w:r w:rsidR="00ED12C5">
        <w:t xml:space="preserve"> to demonstrate compliance with the TMDL</w:t>
      </w:r>
      <w:r w:rsidRPr="00144B37">
        <w:t xml:space="preserve">. A 15 % reduction </w:t>
      </w:r>
      <w:r w:rsidR="00FE4D03">
        <w:t xml:space="preserve">to groundwater </w:t>
      </w:r>
      <w:r w:rsidRPr="00144B37">
        <w:t xml:space="preserve">is estimated for owner-implemented BMPs. Additional credits could be achieved through better documentation of reductions achieved through BMP implementation or implementation of </w:t>
      </w:r>
      <w:r w:rsidR="008717CB">
        <w:t xml:space="preserve">additional agricultural </w:t>
      </w:r>
      <w:r w:rsidR="00F13314">
        <w:t>projects or practices</w:t>
      </w:r>
      <w:r w:rsidRPr="00144B37">
        <w:t>, such as precision irrigation,</w:t>
      </w:r>
      <w:r w:rsidR="008717CB">
        <w:t xml:space="preserve"> soil moisture probes,</w:t>
      </w:r>
      <w:r w:rsidRPr="00144B37">
        <w:t xml:space="preserve"> </w:t>
      </w:r>
      <w:r w:rsidR="00ED3089">
        <w:t>controlled release fertilizer</w:t>
      </w:r>
      <w:r w:rsidRPr="00144B37">
        <w:t>, and cover crops.</w:t>
      </w:r>
    </w:p>
    <w:p w14:paraId="16A3BC22" w14:textId="177B0BA7" w:rsidR="000B5502" w:rsidRPr="00144B37" w:rsidRDefault="000B5502" w:rsidP="00FC3B43">
      <w:pPr>
        <w:pStyle w:val="BodyText"/>
        <w:numPr>
          <w:ilvl w:val="0"/>
          <w:numId w:val="9"/>
        </w:numPr>
      </w:pPr>
      <w:r w:rsidRPr="00793BF4">
        <w:rPr>
          <w:b/>
        </w:rPr>
        <w:t>LW</w:t>
      </w:r>
      <w:r w:rsidRPr="00144B37">
        <w:rPr>
          <w:i/>
        </w:rPr>
        <w:t xml:space="preserve"> </w:t>
      </w:r>
      <w:r w:rsidRPr="00144B37">
        <w:t xml:space="preserve">– All LW sources are required to implement BMPs or perform monitoring. A 10 % reduction </w:t>
      </w:r>
      <w:r w:rsidR="00FE4D03">
        <w:t xml:space="preserve">to groundwater </w:t>
      </w:r>
      <w:r w:rsidRPr="00144B37">
        <w:t xml:space="preserve">is estimated for owner-implemented BMPs. Additional credits could be achieved through </w:t>
      </w:r>
      <w:r w:rsidR="00124D52">
        <w:t>additional projects and practices if data are available</w:t>
      </w:r>
      <w:r w:rsidRPr="00144B37">
        <w:t>.</w:t>
      </w:r>
    </w:p>
    <w:p w14:paraId="43650498" w14:textId="77777777" w:rsidR="00E80D96" w:rsidRDefault="00E80D96">
      <w:pPr>
        <w:rPr>
          <w:rFonts w:ascii="Times New Roman Bold" w:hAnsi="Times New Roman Bold"/>
          <w:b/>
          <w:bCs/>
          <w:smallCaps/>
          <w:kern w:val="32"/>
          <w:sz w:val="32"/>
          <w:szCs w:val="32"/>
        </w:rPr>
      </w:pPr>
      <w:bookmarkStart w:id="40" w:name="_Toc159826191"/>
      <w:bookmarkStart w:id="41" w:name="_Toc159831621"/>
      <w:r>
        <w:br w:type="page"/>
      </w:r>
    </w:p>
    <w:p w14:paraId="156E1762" w14:textId="3221E4D9" w:rsidR="00647D6A" w:rsidRPr="009D6B31" w:rsidRDefault="00647D6A" w:rsidP="00B01D4E">
      <w:pPr>
        <w:pStyle w:val="Heading1"/>
        <w:numPr>
          <w:ilvl w:val="0"/>
          <w:numId w:val="6"/>
        </w:numPr>
      </w:pPr>
      <w:bookmarkStart w:id="42" w:name="_Toc475022059"/>
      <w:bookmarkStart w:id="43" w:name="_Toc503518678"/>
      <w:bookmarkStart w:id="44" w:name="_Toc514483582"/>
      <w:r w:rsidRPr="009D6B31">
        <w:lastRenderedPageBreak/>
        <w:t xml:space="preserve">: </w:t>
      </w:r>
      <w:bookmarkEnd w:id="40"/>
      <w:bookmarkEnd w:id="41"/>
      <w:r w:rsidR="00436833">
        <w:t>Background</w:t>
      </w:r>
      <w:bookmarkEnd w:id="42"/>
      <w:bookmarkEnd w:id="43"/>
      <w:bookmarkEnd w:id="44"/>
    </w:p>
    <w:p w14:paraId="3B83CE1D" w14:textId="52678C44" w:rsidR="000017A7" w:rsidRPr="009D6B31" w:rsidRDefault="00AF0F01" w:rsidP="00687E5D">
      <w:pPr>
        <w:pStyle w:val="Heading2"/>
      </w:pPr>
      <w:bookmarkStart w:id="45" w:name="_Toc503518679"/>
      <w:bookmarkStart w:id="46" w:name="_Toc514483583"/>
      <w:r>
        <w:t>Legislation</w:t>
      </w:r>
      <w:bookmarkEnd w:id="45"/>
      <w:bookmarkEnd w:id="46"/>
    </w:p>
    <w:p w14:paraId="116A3167" w14:textId="5281631F" w:rsidR="00AF0F01" w:rsidRDefault="00AF0F01" w:rsidP="00AF0F01">
      <w:pPr>
        <w:pStyle w:val="BodyText"/>
      </w:pPr>
      <w:bookmarkStart w:id="47" w:name="_Toc475022061"/>
      <w:r w:rsidRPr="00056D61">
        <w:t xml:space="preserve">Chapter 373, Part VIII, </w:t>
      </w:r>
      <w:r w:rsidR="00F53779">
        <w:t>Florida Statutes (</w:t>
      </w:r>
      <w:r>
        <w:t>F.S.</w:t>
      </w:r>
      <w:r w:rsidR="00F53779">
        <w:t>)</w:t>
      </w:r>
      <w:r w:rsidRPr="00056D61">
        <w:t>, created the</w:t>
      </w:r>
      <w:r>
        <w:t xml:space="preserve"> Florida Springs and Aquifer Protection Act to provide for the protection and restoration of </w:t>
      </w:r>
      <w:r w:rsidR="00F53779">
        <w:t>Outstanding Florida Springs (</w:t>
      </w:r>
      <w:r>
        <w:t>OFS</w:t>
      </w:r>
      <w:r w:rsidR="00F53779">
        <w:t>)</w:t>
      </w:r>
      <w:r>
        <w:t xml:space="preserve">, which </w:t>
      </w:r>
      <w:r w:rsidR="00212258" w:rsidRPr="00B41662">
        <w:t xml:space="preserve">comprise 24 first magnitude springs, 6 additional named springs, and their associated spring </w:t>
      </w:r>
      <w:r w:rsidR="00212258" w:rsidRPr="00806C2F">
        <w:t>runs</w:t>
      </w:r>
      <w:r>
        <w:t xml:space="preserve">. </w:t>
      </w:r>
      <w:r w:rsidR="00F53779">
        <w:t>The Florida Department of Environmental Protection (</w:t>
      </w:r>
      <w:r w:rsidR="00212258" w:rsidRPr="00806C2F">
        <w:t>DEP</w:t>
      </w:r>
      <w:r w:rsidR="00F53779">
        <w:t>)</w:t>
      </w:r>
      <w:r w:rsidR="00212258" w:rsidRPr="00806C2F">
        <w:t xml:space="preserve"> has assessed water quality in each OFS and determined that 24 of the 30 OFS are impaired for the nitrate form of nitrogen. </w:t>
      </w:r>
      <w:r w:rsidR="005151FF" w:rsidRPr="00DE70D7">
        <w:t xml:space="preserve">The </w:t>
      </w:r>
      <w:r w:rsidR="005151FF">
        <w:t>Homosassa and Chassahowitzka Sp</w:t>
      </w:r>
      <w:r w:rsidR="005151FF" w:rsidRPr="00DE70D7">
        <w:t>ring</w:t>
      </w:r>
      <w:r w:rsidR="005151FF">
        <w:t>s</w:t>
      </w:r>
      <w:r w:rsidR="005151FF" w:rsidRPr="00DE70D7">
        <w:t xml:space="preserve"> Group</w:t>
      </w:r>
      <w:r w:rsidR="005151FF">
        <w:t>s</w:t>
      </w:r>
      <w:r w:rsidR="005151FF" w:rsidRPr="00DE70D7">
        <w:t xml:space="preserve"> </w:t>
      </w:r>
      <w:r w:rsidR="005151FF">
        <w:t>are</w:t>
      </w:r>
      <w:r w:rsidR="005151FF" w:rsidRPr="00DE70D7">
        <w:t xml:space="preserve"> </w:t>
      </w:r>
      <w:r w:rsidR="005151FF">
        <w:t>two</w:t>
      </w:r>
      <w:r w:rsidR="005151FF" w:rsidRPr="00DE70D7">
        <w:t xml:space="preserve"> of the impaired first magnitude OFS.</w:t>
      </w:r>
    </w:p>
    <w:p w14:paraId="31F605C6" w14:textId="364A23AE" w:rsidR="00AF0F01" w:rsidRPr="00CF2E55" w:rsidRDefault="00E67E68" w:rsidP="00AF0F01">
      <w:pPr>
        <w:pStyle w:val="BodyText"/>
        <w:rPr>
          <w:bCs/>
        </w:rPr>
      </w:pPr>
      <w:bookmarkStart w:id="48" w:name="_Hlk502909994"/>
      <w:r>
        <w:t>Development of the b</w:t>
      </w:r>
      <w:r w:rsidR="00F53779">
        <w:t xml:space="preserve">asin </w:t>
      </w:r>
      <w:r>
        <w:t>m</w:t>
      </w:r>
      <w:r w:rsidR="00F53779">
        <w:t xml:space="preserve">anagement </w:t>
      </w:r>
      <w:r>
        <w:t>a</w:t>
      </w:r>
      <w:r w:rsidR="00F53779">
        <w:t xml:space="preserve">ction </w:t>
      </w:r>
      <w:r>
        <w:t>p</w:t>
      </w:r>
      <w:r w:rsidR="00F53779">
        <w:t>lan (</w:t>
      </w:r>
      <w:r w:rsidR="00AF0F01" w:rsidRPr="00F332D1">
        <w:t>BMAP</w:t>
      </w:r>
      <w:r w:rsidR="00F53779">
        <w:t>)</w:t>
      </w:r>
      <w:r w:rsidR="00AF0F01" w:rsidRPr="00F332D1">
        <w:t xml:space="preserve"> </w:t>
      </w:r>
      <w:r w:rsidR="00AF0F01" w:rsidRPr="005026F9">
        <w:t xml:space="preserve">to meet the new requirements of the Florida Springs and Aquifer Protection Act </w:t>
      </w:r>
      <w:r w:rsidR="00AF0F01" w:rsidRPr="00F332D1">
        <w:t xml:space="preserve">for the </w:t>
      </w:r>
      <w:r w:rsidR="005151FF">
        <w:t>Homosassa and Chassahowitzka Springs Group</w:t>
      </w:r>
      <w:r w:rsidR="004A021C">
        <w:t>s</w:t>
      </w:r>
      <w:r w:rsidR="005151FF">
        <w:t xml:space="preserve"> Basin</w:t>
      </w:r>
      <w:r w:rsidR="00AF0F01" w:rsidRPr="00F332D1">
        <w:t xml:space="preserve"> was initiated in 20</w:t>
      </w:r>
      <w:r w:rsidR="00AF0F01" w:rsidRPr="005026F9">
        <w:t>1</w:t>
      </w:r>
      <w:r w:rsidR="00AD68EE">
        <w:t>6</w:t>
      </w:r>
      <w:r w:rsidR="00AF0F01" w:rsidRPr="00F332D1">
        <w:t>.</w:t>
      </w:r>
    </w:p>
    <w:p w14:paraId="092CFBD0" w14:textId="6349BBD4" w:rsidR="00447B43" w:rsidRDefault="00447B43" w:rsidP="00447B43">
      <w:pPr>
        <w:pStyle w:val="Heading2"/>
      </w:pPr>
      <w:bookmarkStart w:id="49" w:name="_Toc503518680"/>
      <w:bookmarkStart w:id="50" w:name="_Toc514483584"/>
      <w:bookmarkEnd w:id="47"/>
      <w:bookmarkEnd w:id="48"/>
      <w:r>
        <w:t xml:space="preserve">Water Quality Standards and </w:t>
      </w:r>
      <w:r w:rsidR="00F53779">
        <w:t>Total Maximum Daily Loads (</w:t>
      </w:r>
      <w:r>
        <w:t>TMDLs</w:t>
      </w:r>
      <w:bookmarkStart w:id="51" w:name="_Toc475022062"/>
      <w:r w:rsidR="00F53779">
        <w:t>)</w:t>
      </w:r>
      <w:bookmarkEnd w:id="49"/>
      <w:bookmarkEnd w:id="50"/>
    </w:p>
    <w:p w14:paraId="09FE0BC4" w14:textId="18FD8465" w:rsidR="003E2A89" w:rsidRDefault="003E2A89" w:rsidP="003E2A89">
      <w:pPr>
        <w:pStyle w:val="BodyText"/>
        <w:rPr>
          <w:szCs w:val="24"/>
        </w:rPr>
      </w:pPr>
      <w:r w:rsidRPr="008F13D0">
        <w:t xml:space="preserve">A TMDL represents the maximum amount of a given pollutant that a waterbody can assimilate and still meet water quality </w:t>
      </w:r>
      <w:r w:rsidR="00136350">
        <w:t>criteria</w:t>
      </w:r>
      <w:r w:rsidRPr="008F13D0">
        <w:t>.</w:t>
      </w:r>
      <w:r>
        <w:t xml:space="preserve"> The waters of the </w:t>
      </w:r>
      <w:r w:rsidR="005151FF">
        <w:t>Homosassa and Chassahowitzka Springs Groups</w:t>
      </w:r>
      <w:r>
        <w:rPr>
          <w:szCs w:val="24"/>
        </w:rPr>
        <w:t xml:space="preserve"> that are addressed in this BMAP are </w:t>
      </w:r>
      <w:r w:rsidRPr="002441B0">
        <w:rPr>
          <w:szCs w:val="24"/>
        </w:rPr>
        <w:t xml:space="preserve">Class III waterbodies </w:t>
      </w:r>
      <w:r>
        <w:rPr>
          <w:szCs w:val="24"/>
        </w:rPr>
        <w:t xml:space="preserve">which </w:t>
      </w:r>
      <w:r w:rsidRPr="002441B0">
        <w:rPr>
          <w:szCs w:val="24"/>
        </w:rPr>
        <w:t xml:space="preserve">have a designated use of recreation, propagation, and the maintenance of a healthy, well-balanced population of fish and wildlife. </w:t>
      </w:r>
      <w:r w:rsidR="00933018">
        <w:rPr>
          <w:szCs w:val="24"/>
        </w:rPr>
        <w:t>These waters are impaired by</w:t>
      </w:r>
      <w:r w:rsidRPr="002441B0">
        <w:rPr>
          <w:szCs w:val="24"/>
        </w:rPr>
        <w:t xml:space="preserve"> </w:t>
      </w:r>
      <w:r w:rsidR="00E67E68">
        <w:rPr>
          <w:szCs w:val="24"/>
        </w:rPr>
        <w:t>nitrate nitrogen</w:t>
      </w:r>
      <w:r w:rsidRPr="002441B0">
        <w:rPr>
          <w:szCs w:val="24"/>
        </w:rPr>
        <w:t>, which in excess ha</w:t>
      </w:r>
      <w:r w:rsidR="004A021C">
        <w:rPr>
          <w:szCs w:val="24"/>
        </w:rPr>
        <w:t>s</w:t>
      </w:r>
      <w:r w:rsidRPr="002441B0">
        <w:rPr>
          <w:szCs w:val="24"/>
        </w:rPr>
        <w:t xml:space="preserve"> been demonstrated to adversely affect flora or fauna</w:t>
      </w:r>
      <w:r w:rsidR="004A021C">
        <w:rPr>
          <w:szCs w:val="24"/>
        </w:rPr>
        <w:t xml:space="preserve"> throug</w:t>
      </w:r>
      <w:r w:rsidR="00933018">
        <w:rPr>
          <w:szCs w:val="24"/>
        </w:rPr>
        <w:t>h the excessive growth of algae</w:t>
      </w:r>
      <w:r w:rsidRPr="002441B0">
        <w:rPr>
          <w:szCs w:val="24"/>
        </w:rPr>
        <w:t>.</w:t>
      </w:r>
      <w:r>
        <w:rPr>
          <w:szCs w:val="24"/>
        </w:rPr>
        <w:t xml:space="preserve"> </w:t>
      </w:r>
      <w:r w:rsidR="00933018">
        <w:rPr>
          <w:szCs w:val="24"/>
        </w:rPr>
        <w:t>E</w:t>
      </w:r>
      <w:r w:rsidRPr="00601AD0">
        <w:rPr>
          <w:szCs w:val="24"/>
        </w:rPr>
        <w:t xml:space="preserve">xcessive </w:t>
      </w:r>
      <w:r w:rsidR="00933018">
        <w:rPr>
          <w:szCs w:val="24"/>
        </w:rPr>
        <w:t xml:space="preserve">algal </w:t>
      </w:r>
      <w:r w:rsidRPr="00601AD0">
        <w:rPr>
          <w:szCs w:val="24"/>
        </w:rPr>
        <w:t>growth</w:t>
      </w:r>
      <w:r w:rsidR="00933018">
        <w:rPr>
          <w:szCs w:val="24"/>
        </w:rPr>
        <w:t xml:space="preserve"> results in ecological imbalances in springs</w:t>
      </w:r>
      <w:r w:rsidR="00E67E68">
        <w:rPr>
          <w:szCs w:val="24"/>
        </w:rPr>
        <w:t xml:space="preserve"> and rivers</w:t>
      </w:r>
      <w:r w:rsidR="00933018">
        <w:rPr>
          <w:szCs w:val="24"/>
        </w:rPr>
        <w:t xml:space="preserve"> and </w:t>
      </w:r>
      <w:r w:rsidRPr="00601AD0">
        <w:rPr>
          <w:szCs w:val="24"/>
        </w:rPr>
        <w:t xml:space="preserve">can produce human health problems, foul beaches, inhibit navigation, and reduce the aesthetic value of the </w:t>
      </w:r>
      <w:r w:rsidR="00933018">
        <w:rPr>
          <w:szCs w:val="24"/>
        </w:rPr>
        <w:t>resources</w:t>
      </w:r>
      <w:r w:rsidRPr="00601AD0">
        <w:rPr>
          <w:szCs w:val="24"/>
        </w:rPr>
        <w:t>.</w:t>
      </w:r>
    </w:p>
    <w:p w14:paraId="72160863" w14:textId="0747D7D8" w:rsidR="003E2A89" w:rsidRPr="00A17853" w:rsidRDefault="003E2A89" w:rsidP="003E2A89">
      <w:r>
        <w:t xml:space="preserve">DEP adopted nutrient TMDLs for the </w:t>
      </w:r>
      <w:r w:rsidR="005151FF">
        <w:t>Homosassa and Chassahowitzka</w:t>
      </w:r>
      <w:r>
        <w:t xml:space="preserve"> Spring</w:t>
      </w:r>
      <w:r w:rsidR="005151FF">
        <w:t>s</w:t>
      </w:r>
      <w:r>
        <w:t xml:space="preserve"> Group</w:t>
      </w:r>
      <w:r w:rsidR="005151FF">
        <w:t>s</w:t>
      </w:r>
      <w:r>
        <w:t xml:space="preserve"> </w:t>
      </w:r>
      <w:r w:rsidR="00510CCC">
        <w:t xml:space="preserve">and Chassahowitzka River </w:t>
      </w:r>
      <w:r>
        <w:t xml:space="preserve">in </w:t>
      </w:r>
      <w:r w:rsidRPr="00875D3F">
        <w:t>2014 (</w:t>
      </w:r>
      <w:r>
        <w:t xml:space="preserve">see </w:t>
      </w:r>
      <w:r>
        <w:rPr>
          <w:b/>
        </w:rPr>
        <w:t xml:space="preserve">Table </w:t>
      </w:r>
      <w:r w:rsidR="00F335A7">
        <w:rPr>
          <w:b/>
        </w:rPr>
        <w:t>1</w:t>
      </w:r>
      <w:r w:rsidR="00510CCC">
        <w:rPr>
          <w:b/>
        </w:rPr>
        <w:t xml:space="preserve">, </w:t>
      </w:r>
      <w:r w:rsidR="00F335A7">
        <w:rPr>
          <w:b/>
        </w:rPr>
        <w:t>Table 2</w:t>
      </w:r>
      <w:r w:rsidR="00510CCC">
        <w:rPr>
          <w:b/>
        </w:rPr>
        <w:t xml:space="preserve">, </w:t>
      </w:r>
      <w:r w:rsidR="00510CCC">
        <w:t xml:space="preserve">and </w:t>
      </w:r>
      <w:r w:rsidR="00F335A7">
        <w:rPr>
          <w:b/>
        </w:rPr>
        <w:t>Table 3</w:t>
      </w:r>
      <w:r>
        <w:rPr>
          <w:b/>
        </w:rPr>
        <w:t>)</w:t>
      </w:r>
      <w:r>
        <w:t xml:space="preserve">. The TMDLs established a target of an annual average </w:t>
      </w:r>
      <w:r w:rsidRPr="00A17853">
        <w:t>of 0.2</w:t>
      </w:r>
      <w:r w:rsidR="005151FF">
        <w:t>3</w:t>
      </w:r>
      <w:r w:rsidRPr="00A17853">
        <w:t xml:space="preserve"> </w:t>
      </w:r>
      <w:r w:rsidR="00855CD6" w:rsidRPr="00C35936">
        <w:t>milligrams per liter (mg/L)</w:t>
      </w:r>
      <w:r w:rsidRPr="00A17853">
        <w:t xml:space="preserve"> of nitrate </w:t>
      </w:r>
      <w:r>
        <w:t xml:space="preserve">for </w:t>
      </w:r>
      <w:r w:rsidR="005151FF">
        <w:t>the Homosassa and Chassahowitzka Springs Group</w:t>
      </w:r>
      <w:r w:rsidR="001A7893">
        <w:t>s</w:t>
      </w:r>
      <w:r w:rsidR="005151FF">
        <w:t>; a target of an annual average of 0.25 mg/L of TN for Chassahowitzka River-Baird Creek</w:t>
      </w:r>
      <w:r w:rsidRPr="00A17853">
        <w:t xml:space="preserve">. </w:t>
      </w:r>
      <w:r>
        <w:t>The period</w:t>
      </w:r>
      <w:r w:rsidR="002D240A">
        <w:t xml:space="preserve"> of record</w:t>
      </w:r>
      <w:r>
        <w:t xml:space="preserve"> </w:t>
      </w:r>
      <w:r w:rsidR="00CE2662">
        <w:t xml:space="preserve">for water quality data evaluated </w:t>
      </w:r>
      <w:r>
        <w:t>for the TMDLs was January 2004 through December 201</w:t>
      </w:r>
      <w:r w:rsidR="005151FF">
        <w:t>3</w:t>
      </w:r>
      <w:r>
        <w:t xml:space="preserve">. </w:t>
      </w:r>
    </w:p>
    <w:p w14:paraId="32A8788E" w14:textId="067CDF8E" w:rsidR="005F137F" w:rsidRPr="00AF5C04" w:rsidRDefault="00F335A7" w:rsidP="005D6A4D">
      <w:pPr>
        <w:pStyle w:val="Caption"/>
      </w:pPr>
      <w:bookmarkStart w:id="52" w:name="_Toc504396720"/>
      <w:bookmarkStart w:id="53" w:name="_Toc512085059"/>
      <w:bookmarkStart w:id="54" w:name="_Toc514327632"/>
      <w:bookmarkStart w:id="55" w:name="_Toc514483554"/>
      <w:bookmarkEnd w:id="51"/>
      <w:r>
        <w:t xml:space="preserve">Table </w:t>
      </w:r>
      <w:r w:rsidR="001256D5">
        <w:fldChar w:fldCharType="begin"/>
      </w:r>
      <w:r w:rsidR="001256D5">
        <w:instrText xml:space="preserve"> SEQ Table \* ARABIC </w:instrText>
      </w:r>
      <w:r w:rsidR="001256D5">
        <w:fldChar w:fldCharType="separate"/>
      </w:r>
      <w:r w:rsidR="003A1DA6">
        <w:rPr>
          <w:noProof/>
        </w:rPr>
        <w:t>1</w:t>
      </w:r>
      <w:r w:rsidR="001256D5">
        <w:rPr>
          <w:noProof/>
        </w:rPr>
        <w:fldChar w:fldCharType="end"/>
      </w:r>
      <w:r w:rsidR="00E32126" w:rsidRPr="00AF5C04">
        <w:t xml:space="preserve">. </w:t>
      </w:r>
      <w:r w:rsidR="00447B43" w:rsidRPr="00AF5C04">
        <w:t xml:space="preserve">Restoration targets for </w:t>
      </w:r>
      <w:r w:rsidR="00D15A5D">
        <w:t>the Homosassa Spring Group</w:t>
      </w:r>
      <w:bookmarkEnd w:id="52"/>
      <w:bookmarkEnd w:id="53"/>
      <w:bookmarkEnd w:id="54"/>
      <w:bookmarkEnd w:id="55"/>
    </w:p>
    <w:tbl>
      <w:tblPr>
        <w:tblStyle w:val="TableGrid"/>
        <w:tblW w:w="0" w:type="auto"/>
        <w:tblInd w:w="955" w:type="dxa"/>
        <w:tblLook w:val="04A0" w:firstRow="1" w:lastRow="0" w:firstColumn="1" w:lastColumn="0" w:noHBand="0" w:noVBand="1"/>
      </w:tblPr>
      <w:tblGrid>
        <w:gridCol w:w="1945"/>
        <w:gridCol w:w="1618"/>
        <w:gridCol w:w="2822"/>
        <w:gridCol w:w="1050"/>
      </w:tblGrid>
      <w:tr w:rsidR="003B0DBC" w:rsidRPr="00482189" w14:paraId="021F683C" w14:textId="77777777" w:rsidTr="00714D3C">
        <w:trPr>
          <w:tblHeader/>
        </w:trPr>
        <w:tc>
          <w:tcPr>
            <w:tcW w:w="1945" w:type="dxa"/>
            <w:shd w:val="clear" w:color="auto" w:fill="DEEAF6" w:themeFill="accent1" w:themeFillTint="33"/>
            <w:vAlign w:val="bottom"/>
          </w:tcPr>
          <w:p w14:paraId="602EF193" w14:textId="77777777" w:rsidR="003B0DBC" w:rsidRPr="00482189" w:rsidRDefault="003B0DBC" w:rsidP="00E82F4A">
            <w:pPr>
              <w:spacing w:after="0" w:line="240" w:lineRule="auto"/>
              <w:jc w:val="center"/>
              <w:rPr>
                <w:b/>
                <w:sz w:val="20"/>
              </w:rPr>
            </w:pPr>
            <w:r>
              <w:rPr>
                <w:b/>
                <w:sz w:val="20"/>
              </w:rPr>
              <w:t>Waterbody or Spring Name</w:t>
            </w:r>
          </w:p>
        </w:tc>
        <w:tc>
          <w:tcPr>
            <w:tcW w:w="1618" w:type="dxa"/>
            <w:shd w:val="clear" w:color="auto" w:fill="DEEAF6" w:themeFill="accent1" w:themeFillTint="33"/>
          </w:tcPr>
          <w:p w14:paraId="03F68B51" w14:textId="203E9236" w:rsidR="003B0DBC" w:rsidRPr="00482189" w:rsidRDefault="003B0DBC" w:rsidP="00E82F4A">
            <w:pPr>
              <w:spacing w:after="0" w:line="240" w:lineRule="auto"/>
              <w:jc w:val="center"/>
              <w:rPr>
                <w:b/>
                <w:sz w:val="20"/>
              </w:rPr>
            </w:pPr>
            <w:r>
              <w:rPr>
                <w:b/>
                <w:sz w:val="20"/>
              </w:rPr>
              <w:t>Waterbody Identification (WBID)</w:t>
            </w:r>
            <w:r w:rsidR="004E4F51">
              <w:rPr>
                <w:b/>
                <w:sz w:val="20"/>
              </w:rPr>
              <w:t xml:space="preserve"> Number</w:t>
            </w:r>
          </w:p>
        </w:tc>
        <w:tc>
          <w:tcPr>
            <w:tcW w:w="2822" w:type="dxa"/>
            <w:shd w:val="clear" w:color="auto" w:fill="DEEAF6" w:themeFill="accent1" w:themeFillTint="33"/>
            <w:vAlign w:val="bottom"/>
          </w:tcPr>
          <w:p w14:paraId="244B6005" w14:textId="77777777" w:rsidR="003B0DBC" w:rsidRPr="00482189" w:rsidRDefault="003B0DBC" w:rsidP="00E82F4A">
            <w:pPr>
              <w:spacing w:after="0" w:line="240" w:lineRule="auto"/>
              <w:jc w:val="center"/>
              <w:rPr>
                <w:b/>
                <w:sz w:val="20"/>
              </w:rPr>
            </w:pPr>
            <w:r w:rsidRPr="00482189">
              <w:rPr>
                <w:b/>
                <w:sz w:val="20"/>
              </w:rPr>
              <w:t>Parameter</w:t>
            </w:r>
          </w:p>
        </w:tc>
        <w:tc>
          <w:tcPr>
            <w:tcW w:w="1050" w:type="dxa"/>
            <w:shd w:val="clear" w:color="auto" w:fill="DEEAF6" w:themeFill="accent1" w:themeFillTint="33"/>
            <w:vAlign w:val="bottom"/>
          </w:tcPr>
          <w:p w14:paraId="7AAF5F21" w14:textId="09F729C1" w:rsidR="003B0DBC" w:rsidRPr="00482189" w:rsidRDefault="003B0DBC" w:rsidP="00E82F4A">
            <w:pPr>
              <w:spacing w:after="0" w:line="240" w:lineRule="auto"/>
              <w:jc w:val="center"/>
              <w:rPr>
                <w:b/>
                <w:sz w:val="20"/>
              </w:rPr>
            </w:pPr>
            <w:r>
              <w:rPr>
                <w:b/>
                <w:sz w:val="20"/>
              </w:rPr>
              <w:t>TMDL</w:t>
            </w:r>
          </w:p>
          <w:p w14:paraId="34E1617C" w14:textId="77777777" w:rsidR="003B0DBC" w:rsidRPr="00482189" w:rsidRDefault="003B0DBC" w:rsidP="00E82F4A">
            <w:pPr>
              <w:spacing w:after="0" w:line="240" w:lineRule="auto"/>
              <w:jc w:val="center"/>
              <w:rPr>
                <w:b/>
                <w:sz w:val="20"/>
              </w:rPr>
            </w:pPr>
            <w:r w:rsidRPr="00482189">
              <w:rPr>
                <w:b/>
                <w:sz w:val="20"/>
              </w:rPr>
              <w:t>(mg/L)</w:t>
            </w:r>
          </w:p>
        </w:tc>
      </w:tr>
      <w:tr w:rsidR="003B0DBC" w:rsidRPr="00482189" w14:paraId="0FB91189" w14:textId="77777777" w:rsidTr="003B0DBC">
        <w:trPr>
          <w:trHeight w:val="317"/>
        </w:trPr>
        <w:tc>
          <w:tcPr>
            <w:tcW w:w="1945" w:type="dxa"/>
            <w:vAlign w:val="center"/>
          </w:tcPr>
          <w:p w14:paraId="09EE70A9" w14:textId="3FA9C4AA" w:rsidR="003B0DBC" w:rsidRPr="003E2A89" w:rsidRDefault="003B0DBC" w:rsidP="00E82F4A">
            <w:pPr>
              <w:spacing w:after="0" w:line="240" w:lineRule="auto"/>
              <w:jc w:val="center"/>
              <w:rPr>
                <w:b/>
                <w:sz w:val="20"/>
              </w:rPr>
            </w:pPr>
            <w:r>
              <w:rPr>
                <w:b/>
                <w:sz w:val="20"/>
              </w:rPr>
              <w:t>Homosassa #1 Spring</w:t>
            </w:r>
          </w:p>
        </w:tc>
        <w:tc>
          <w:tcPr>
            <w:tcW w:w="1618" w:type="dxa"/>
            <w:vAlign w:val="center"/>
          </w:tcPr>
          <w:p w14:paraId="1B64B2FB" w14:textId="38F05F90" w:rsidR="003B0DBC" w:rsidRPr="00482189" w:rsidRDefault="003B0DBC" w:rsidP="00E82F4A">
            <w:pPr>
              <w:spacing w:after="0" w:line="240" w:lineRule="auto"/>
              <w:jc w:val="center"/>
              <w:rPr>
                <w:sz w:val="20"/>
              </w:rPr>
            </w:pPr>
            <w:r>
              <w:rPr>
                <w:sz w:val="20"/>
              </w:rPr>
              <w:t>1345G</w:t>
            </w:r>
          </w:p>
        </w:tc>
        <w:tc>
          <w:tcPr>
            <w:tcW w:w="2822" w:type="dxa"/>
            <w:vAlign w:val="center"/>
          </w:tcPr>
          <w:p w14:paraId="0132F868" w14:textId="77777777" w:rsidR="003B0DBC" w:rsidRPr="00482189" w:rsidRDefault="003B0DBC" w:rsidP="00E82F4A">
            <w:pPr>
              <w:spacing w:after="0" w:line="240" w:lineRule="auto"/>
              <w:jc w:val="center"/>
              <w:rPr>
                <w:sz w:val="20"/>
              </w:rPr>
            </w:pPr>
            <w:r>
              <w:rPr>
                <w:sz w:val="20"/>
              </w:rPr>
              <w:t>Nitrate, annual average</w:t>
            </w:r>
          </w:p>
        </w:tc>
        <w:tc>
          <w:tcPr>
            <w:tcW w:w="1050" w:type="dxa"/>
            <w:vAlign w:val="center"/>
          </w:tcPr>
          <w:p w14:paraId="1B705EF9" w14:textId="3E1EEC23" w:rsidR="003B0DBC" w:rsidRPr="00482189" w:rsidRDefault="003B0DBC" w:rsidP="00E82F4A">
            <w:pPr>
              <w:spacing w:after="0" w:line="240" w:lineRule="auto"/>
              <w:jc w:val="center"/>
              <w:rPr>
                <w:sz w:val="20"/>
              </w:rPr>
            </w:pPr>
            <w:r>
              <w:rPr>
                <w:sz w:val="20"/>
              </w:rPr>
              <w:t>0.23</w:t>
            </w:r>
          </w:p>
        </w:tc>
      </w:tr>
      <w:tr w:rsidR="003B0DBC" w:rsidRPr="00482189" w14:paraId="359975CF" w14:textId="77777777" w:rsidTr="003B0DBC">
        <w:trPr>
          <w:trHeight w:val="485"/>
        </w:trPr>
        <w:tc>
          <w:tcPr>
            <w:tcW w:w="1945" w:type="dxa"/>
            <w:vAlign w:val="center"/>
          </w:tcPr>
          <w:p w14:paraId="49E25FDA" w14:textId="07CBF8CF" w:rsidR="003B0DBC" w:rsidRPr="003E2A89" w:rsidRDefault="003B0DBC" w:rsidP="00E82F4A">
            <w:pPr>
              <w:spacing w:after="0" w:line="240" w:lineRule="auto"/>
              <w:jc w:val="center"/>
              <w:rPr>
                <w:b/>
                <w:sz w:val="20"/>
              </w:rPr>
            </w:pPr>
            <w:r>
              <w:rPr>
                <w:b/>
                <w:sz w:val="20"/>
              </w:rPr>
              <w:t>Homosassa #2 Spring</w:t>
            </w:r>
          </w:p>
        </w:tc>
        <w:tc>
          <w:tcPr>
            <w:tcW w:w="1618" w:type="dxa"/>
            <w:vAlign w:val="center"/>
          </w:tcPr>
          <w:p w14:paraId="0C84190C" w14:textId="76CF4720" w:rsidR="003B0DBC" w:rsidRPr="00482189" w:rsidRDefault="003B0DBC" w:rsidP="00E82F4A">
            <w:pPr>
              <w:spacing w:after="0" w:line="240" w:lineRule="auto"/>
              <w:jc w:val="center"/>
              <w:rPr>
                <w:sz w:val="20"/>
              </w:rPr>
            </w:pPr>
            <w:r>
              <w:rPr>
                <w:sz w:val="20"/>
              </w:rPr>
              <w:t>1345G</w:t>
            </w:r>
          </w:p>
        </w:tc>
        <w:tc>
          <w:tcPr>
            <w:tcW w:w="2822" w:type="dxa"/>
            <w:vAlign w:val="center"/>
          </w:tcPr>
          <w:p w14:paraId="42C19596" w14:textId="77777777" w:rsidR="003B0DBC" w:rsidRPr="00482189" w:rsidRDefault="003B0DBC" w:rsidP="00E82F4A">
            <w:pPr>
              <w:spacing w:after="0" w:line="240" w:lineRule="auto"/>
              <w:jc w:val="center"/>
              <w:rPr>
                <w:sz w:val="20"/>
              </w:rPr>
            </w:pPr>
            <w:r>
              <w:rPr>
                <w:sz w:val="20"/>
              </w:rPr>
              <w:t>Nitrate, annual average</w:t>
            </w:r>
          </w:p>
        </w:tc>
        <w:tc>
          <w:tcPr>
            <w:tcW w:w="1050" w:type="dxa"/>
            <w:vAlign w:val="center"/>
          </w:tcPr>
          <w:p w14:paraId="17946620" w14:textId="6A22AB89" w:rsidR="003B0DBC" w:rsidRPr="00482189" w:rsidRDefault="003B0DBC" w:rsidP="00E82F4A">
            <w:pPr>
              <w:spacing w:after="0" w:line="240" w:lineRule="auto"/>
              <w:jc w:val="center"/>
              <w:rPr>
                <w:sz w:val="20"/>
              </w:rPr>
            </w:pPr>
            <w:r>
              <w:rPr>
                <w:sz w:val="20"/>
              </w:rPr>
              <w:t>0.23</w:t>
            </w:r>
          </w:p>
        </w:tc>
      </w:tr>
      <w:tr w:rsidR="003B0DBC" w:rsidRPr="00482189" w14:paraId="494B0DEC" w14:textId="77777777" w:rsidTr="003B0DBC">
        <w:trPr>
          <w:trHeight w:val="530"/>
        </w:trPr>
        <w:tc>
          <w:tcPr>
            <w:tcW w:w="1945" w:type="dxa"/>
            <w:vAlign w:val="center"/>
          </w:tcPr>
          <w:p w14:paraId="5B495519" w14:textId="753720BF" w:rsidR="003B0DBC" w:rsidRPr="003E2A89" w:rsidRDefault="003B0DBC" w:rsidP="00E82F4A">
            <w:pPr>
              <w:spacing w:after="0" w:line="240" w:lineRule="auto"/>
              <w:jc w:val="center"/>
              <w:rPr>
                <w:b/>
                <w:sz w:val="20"/>
              </w:rPr>
            </w:pPr>
            <w:r>
              <w:rPr>
                <w:b/>
                <w:sz w:val="20"/>
              </w:rPr>
              <w:t>Homosassa #3 Spring</w:t>
            </w:r>
          </w:p>
        </w:tc>
        <w:tc>
          <w:tcPr>
            <w:tcW w:w="1618" w:type="dxa"/>
            <w:vAlign w:val="center"/>
          </w:tcPr>
          <w:p w14:paraId="27528430" w14:textId="0A1A3D1D" w:rsidR="003B0DBC" w:rsidRPr="00482189" w:rsidRDefault="003B0DBC" w:rsidP="00E82F4A">
            <w:pPr>
              <w:spacing w:after="0" w:line="240" w:lineRule="auto"/>
              <w:jc w:val="center"/>
              <w:rPr>
                <w:sz w:val="20"/>
              </w:rPr>
            </w:pPr>
            <w:r>
              <w:rPr>
                <w:sz w:val="20"/>
              </w:rPr>
              <w:t>1345G</w:t>
            </w:r>
          </w:p>
        </w:tc>
        <w:tc>
          <w:tcPr>
            <w:tcW w:w="2822" w:type="dxa"/>
            <w:vAlign w:val="center"/>
          </w:tcPr>
          <w:p w14:paraId="23A5F2B1" w14:textId="77777777" w:rsidR="003B0DBC" w:rsidRPr="00482189" w:rsidRDefault="003B0DBC" w:rsidP="00E82F4A">
            <w:pPr>
              <w:spacing w:after="0" w:line="240" w:lineRule="auto"/>
              <w:jc w:val="center"/>
              <w:rPr>
                <w:sz w:val="20"/>
              </w:rPr>
            </w:pPr>
            <w:r>
              <w:rPr>
                <w:sz w:val="20"/>
              </w:rPr>
              <w:t>Nitrate, annual average</w:t>
            </w:r>
          </w:p>
        </w:tc>
        <w:tc>
          <w:tcPr>
            <w:tcW w:w="1050" w:type="dxa"/>
            <w:vAlign w:val="center"/>
          </w:tcPr>
          <w:p w14:paraId="305C2E31" w14:textId="77777777" w:rsidR="003B0DBC" w:rsidRPr="00482189" w:rsidRDefault="003B0DBC" w:rsidP="00E82F4A">
            <w:pPr>
              <w:spacing w:after="0" w:line="240" w:lineRule="auto"/>
              <w:jc w:val="center"/>
              <w:rPr>
                <w:sz w:val="20"/>
              </w:rPr>
            </w:pPr>
            <w:r>
              <w:rPr>
                <w:sz w:val="20"/>
              </w:rPr>
              <w:t>0.23</w:t>
            </w:r>
          </w:p>
        </w:tc>
      </w:tr>
      <w:tr w:rsidR="003B0DBC" w:rsidRPr="00482189" w14:paraId="59CCF279" w14:textId="77777777" w:rsidTr="003B0DBC">
        <w:trPr>
          <w:trHeight w:val="317"/>
        </w:trPr>
        <w:tc>
          <w:tcPr>
            <w:tcW w:w="1945" w:type="dxa"/>
            <w:vAlign w:val="center"/>
          </w:tcPr>
          <w:p w14:paraId="5F61F2AB" w14:textId="3A4A6BD1" w:rsidR="003B0DBC" w:rsidRPr="003E2A89" w:rsidRDefault="003B0DBC" w:rsidP="00E82F4A">
            <w:pPr>
              <w:spacing w:after="0" w:line="240" w:lineRule="auto"/>
              <w:jc w:val="center"/>
              <w:rPr>
                <w:b/>
                <w:sz w:val="20"/>
              </w:rPr>
            </w:pPr>
            <w:r>
              <w:rPr>
                <w:b/>
                <w:sz w:val="20"/>
              </w:rPr>
              <w:t>Pumphouse Springs</w:t>
            </w:r>
          </w:p>
        </w:tc>
        <w:tc>
          <w:tcPr>
            <w:tcW w:w="1618" w:type="dxa"/>
            <w:vAlign w:val="center"/>
          </w:tcPr>
          <w:p w14:paraId="4BA78574" w14:textId="7A546A52" w:rsidR="003B0DBC" w:rsidRDefault="003B0DBC" w:rsidP="00E82F4A">
            <w:pPr>
              <w:spacing w:after="0" w:line="240" w:lineRule="auto"/>
              <w:jc w:val="center"/>
              <w:rPr>
                <w:sz w:val="20"/>
              </w:rPr>
            </w:pPr>
            <w:r>
              <w:rPr>
                <w:sz w:val="20"/>
              </w:rPr>
              <w:t>1345G</w:t>
            </w:r>
          </w:p>
        </w:tc>
        <w:tc>
          <w:tcPr>
            <w:tcW w:w="2822" w:type="dxa"/>
            <w:vAlign w:val="center"/>
          </w:tcPr>
          <w:p w14:paraId="74B78C3A" w14:textId="77777777" w:rsidR="003B0DBC" w:rsidRDefault="003B0DBC" w:rsidP="00E82F4A">
            <w:pPr>
              <w:spacing w:after="0" w:line="240" w:lineRule="auto"/>
              <w:jc w:val="center"/>
              <w:rPr>
                <w:sz w:val="20"/>
              </w:rPr>
            </w:pPr>
            <w:r>
              <w:rPr>
                <w:sz w:val="20"/>
              </w:rPr>
              <w:t>Nitrate, annual average</w:t>
            </w:r>
          </w:p>
        </w:tc>
        <w:tc>
          <w:tcPr>
            <w:tcW w:w="1050" w:type="dxa"/>
            <w:vAlign w:val="center"/>
          </w:tcPr>
          <w:p w14:paraId="408B8C26" w14:textId="77777777" w:rsidR="003B0DBC" w:rsidRDefault="003B0DBC" w:rsidP="00E82F4A">
            <w:pPr>
              <w:spacing w:after="0" w:line="240" w:lineRule="auto"/>
              <w:jc w:val="center"/>
              <w:rPr>
                <w:sz w:val="20"/>
              </w:rPr>
            </w:pPr>
            <w:r>
              <w:rPr>
                <w:sz w:val="20"/>
              </w:rPr>
              <w:t>0.23</w:t>
            </w:r>
          </w:p>
        </w:tc>
      </w:tr>
      <w:tr w:rsidR="003B0DBC" w:rsidRPr="00482189" w14:paraId="5D2CA05F" w14:textId="77777777" w:rsidTr="003B0DBC">
        <w:trPr>
          <w:trHeight w:val="317"/>
        </w:trPr>
        <w:tc>
          <w:tcPr>
            <w:tcW w:w="1945" w:type="dxa"/>
            <w:vAlign w:val="center"/>
          </w:tcPr>
          <w:p w14:paraId="267EFAED" w14:textId="30E056B0" w:rsidR="003B0DBC" w:rsidRPr="003E2A89" w:rsidRDefault="003B0DBC" w:rsidP="00E82F4A">
            <w:pPr>
              <w:spacing w:after="0" w:line="240" w:lineRule="auto"/>
              <w:jc w:val="center"/>
              <w:rPr>
                <w:b/>
                <w:sz w:val="20"/>
              </w:rPr>
            </w:pPr>
            <w:r>
              <w:rPr>
                <w:b/>
                <w:sz w:val="20"/>
              </w:rPr>
              <w:lastRenderedPageBreak/>
              <w:t>Trotter Springs</w:t>
            </w:r>
          </w:p>
        </w:tc>
        <w:tc>
          <w:tcPr>
            <w:tcW w:w="1618" w:type="dxa"/>
            <w:vAlign w:val="center"/>
          </w:tcPr>
          <w:p w14:paraId="706D304F" w14:textId="3110325C" w:rsidR="003B0DBC" w:rsidRDefault="003B0DBC" w:rsidP="00E82F4A">
            <w:pPr>
              <w:spacing w:after="0" w:line="240" w:lineRule="auto"/>
              <w:jc w:val="center"/>
              <w:rPr>
                <w:sz w:val="20"/>
              </w:rPr>
            </w:pPr>
            <w:r>
              <w:rPr>
                <w:sz w:val="20"/>
              </w:rPr>
              <w:t>1345G</w:t>
            </w:r>
          </w:p>
        </w:tc>
        <w:tc>
          <w:tcPr>
            <w:tcW w:w="2822" w:type="dxa"/>
            <w:vAlign w:val="center"/>
          </w:tcPr>
          <w:p w14:paraId="27E33B37" w14:textId="77777777" w:rsidR="003B0DBC" w:rsidRDefault="003B0DBC" w:rsidP="00E82F4A">
            <w:pPr>
              <w:spacing w:after="0" w:line="240" w:lineRule="auto"/>
              <w:jc w:val="center"/>
              <w:rPr>
                <w:sz w:val="20"/>
              </w:rPr>
            </w:pPr>
            <w:r>
              <w:rPr>
                <w:sz w:val="20"/>
              </w:rPr>
              <w:t>Nitrate, annual average</w:t>
            </w:r>
          </w:p>
        </w:tc>
        <w:tc>
          <w:tcPr>
            <w:tcW w:w="1050" w:type="dxa"/>
            <w:vAlign w:val="center"/>
          </w:tcPr>
          <w:p w14:paraId="536371D7" w14:textId="77777777" w:rsidR="003B0DBC" w:rsidRDefault="003B0DBC" w:rsidP="00E82F4A">
            <w:pPr>
              <w:spacing w:after="0" w:line="240" w:lineRule="auto"/>
              <w:jc w:val="center"/>
              <w:rPr>
                <w:sz w:val="20"/>
              </w:rPr>
            </w:pPr>
            <w:r>
              <w:rPr>
                <w:sz w:val="20"/>
              </w:rPr>
              <w:t>0.23</w:t>
            </w:r>
          </w:p>
        </w:tc>
      </w:tr>
      <w:tr w:rsidR="003B0DBC" w:rsidRPr="00482189" w14:paraId="170D865E" w14:textId="77777777" w:rsidTr="003B0DBC">
        <w:trPr>
          <w:trHeight w:val="317"/>
        </w:trPr>
        <w:tc>
          <w:tcPr>
            <w:tcW w:w="1945" w:type="dxa"/>
            <w:vAlign w:val="center"/>
          </w:tcPr>
          <w:p w14:paraId="041EF445" w14:textId="0AB39299" w:rsidR="003B0DBC" w:rsidRPr="003E2A89" w:rsidRDefault="003B0DBC" w:rsidP="00100169">
            <w:pPr>
              <w:spacing w:after="0" w:line="240" w:lineRule="auto"/>
              <w:jc w:val="center"/>
              <w:rPr>
                <w:b/>
                <w:sz w:val="20"/>
              </w:rPr>
            </w:pPr>
            <w:r>
              <w:rPr>
                <w:b/>
                <w:sz w:val="20"/>
              </w:rPr>
              <w:t>Bluebird Springs</w:t>
            </w:r>
          </w:p>
        </w:tc>
        <w:tc>
          <w:tcPr>
            <w:tcW w:w="1618" w:type="dxa"/>
            <w:vAlign w:val="center"/>
          </w:tcPr>
          <w:p w14:paraId="328DA780" w14:textId="3FC7D88F" w:rsidR="003B0DBC" w:rsidRDefault="003B0DBC" w:rsidP="00100169">
            <w:pPr>
              <w:spacing w:after="0" w:line="240" w:lineRule="auto"/>
              <w:jc w:val="center"/>
              <w:rPr>
                <w:sz w:val="20"/>
              </w:rPr>
            </w:pPr>
            <w:r>
              <w:rPr>
                <w:sz w:val="20"/>
              </w:rPr>
              <w:t>1348A</w:t>
            </w:r>
          </w:p>
        </w:tc>
        <w:tc>
          <w:tcPr>
            <w:tcW w:w="2822" w:type="dxa"/>
            <w:vAlign w:val="center"/>
          </w:tcPr>
          <w:p w14:paraId="7F5FA852" w14:textId="6743F4AD" w:rsidR="003B0DBC" w:rsidRDefault="003B0DBC" w:rsidP="00100169">
            <w:pPr>
              <w:spacing w:after="0" w:line="240" w:lineRule="auto"/>
              <w:jc w:val="center"/>
              <w:rPr>
                <w:sz w:val="20"/>
              </w:rPr>
            </w:pPr>
            <w:r>
              <w:rPr>
                <w:sz w:val="20"/>
              </w:rPr>
              <w:t>Nitrate, annual average</w:t>
            </w:r>
          </w:p>
        </w:tc>
        <w:tc>
          <w:tcPr>
            <w:tcW w:w="1050" w:type="dxa"/>
            <w:vAlign w:val="center"/>
          </w:tcPr>
          <w:p w14:paraId="13C9554B" w14:textId="350E8955" w:rsidR="003B0DBC" w:rsidRDefault="003B0DBC" w:rsidP="00100169">
            <w:pPr>
              <w:spacing w:after="0" w:line="240" w:lineRule="auto"/>
              <w:jc w:val="center"/>
              <w:rPr>
                <w:sz w:val="20"/>
              </w:rPr>
            </w:pPr>
            <w:r>
              <w:rPr>
                <w:sz w:val="20"/>
              </w:rPr>
              <w:t>0.23</w:t>
            </w:r>
          </w:p>
        </w:tc>
      </w:tr>
      <w:tr w:rsidR="003B0DBC" w:rsidRPr="00482189" w14:paraId="69713B15" w14:textId="77777777" w:rsidTr="003B0DBC">
        <w:trPr>
          <w:trHeight w:val="512"/>
        </w:trPr>
        <w:tc>
          <w:tcPr>
            <w:tcW w:w="1945" w:type="dxa"/>
            <w:vAlign w:val="center"/>
          </w:tcPr>
          <w:p w14:paraId="7CE8785F" w14:textId="1E559324" w:rsidR="003B0DBC" w:rsidRPr="003E2A89" w:rsidRDefault="003B0DBC" w:rsidP="00100169">
            <w:pPr>
              <w:spacing w:after="0" w:line="240" w:lineRule="auto"/>
              <w:jc w:val="center"/>
              <w:rPr>
                <w:b/>
                <w:sz w:val="20"/>
              </w:rPr>
            </w:pPr>
            <w:r>
              <w:rPr>
                <w:b/>
                <w:sz w:val="20"/>
              </w:rPr>
              <w:t>Hidden River Main Spring</w:t>
            </w:r>
          </w:p>
        </w:tc>
        <w:tc>
          <w:tcPr>
            <w:tcW w:w="1618" w:type="dxa"/>
            <w:vAlign w:val="center"/>
          </w:tcPr>
          <w:p w14:paraId="7D5EC580" w14:textId="37728235" w:rsidR="003B0DBC" w:rsidRDefault="003B0DBC" w:rsidP="00100169">
            <w:pPr>
              <w:spacing w:after="0" w:line="240" w:lineRule="auto"/>
              <w:jc w:val="center"/>
              <w:rPr>
                <w:sz w:val="20"/>
              </w:rPr>
            </w:pPr>
            <w:r>
              <w:rPr>
                <w:sz w:val="20"/>
              </w:rPr>
              <w:t>1348E</w:t>
            </w:r>
          </w:p>
        </w:tc>
        <w:tc>
          <w:tcPr>
            <w:tcW w:w="2822" w:type="dxa"/>
            <w:vAlign w:val="center"/>
          </w:tcPr>
          <w:p w14:paraId="37CBBC68" w14:textId="0F240892" w:rsidR="003B0DBC" w:rsidRDefault="003B0DBC" w:rsidP="00100169">
            <w:pPr>
              <w:spacing w:after="0" w:line="240" w:lineRule="auto"/>
              <w:jc w:val="center"/>
              <w:rPr>
                <w:sz w:val="20"/>
              </w:rPr>
            </w:pPr>
            <w:r>
              <w:rPr>
                <w:sz w:val="20"/>
              </w:rPr>
              <w:t>Nitrate, annual average</w:t>
            </w:r>
          </w:p>
        </w:tc>
        <w:tc>
          <w:tcPr>
            <w:tcW w:w="1050" w:type="dxa"/>
            <w:vAlign w:val="center"/>
          </w:tcPr>
          <w:p w14:paraId="1E07B3D5" w14:textId="7469832C" w:rsidR="003B0DBC" w:rsidRDefault="003B0DBC" w:rsidP="00100169">
            <w:pPr>
              <w:spacing w:after="0" w:line="240" w:lineRule="auto"/>
              <w:jc w:val="center"/>
              <w:rPr>
                <w:sz w:val="20"/>
              </w:rPr>
            </w:pPr>
            <w:r>
              <w:rPr>
                <w:sz w:val="20"/>
              </w:rPr>
              <w:t>0.23</w:t>
            </w:r>
          </w:p>
        </w:tc>
      </w:tr>
      <w:tr w:rsidR="003B0DBC" w:rsidRPr="00482189" w14:paraId="6CBF9072" w14:textId="77777777" w:rsidTr="003B0DBC">
        <w:trPr>
          <w:trHeight w:val="317"/>
        </w:trPr>
        <w:tc>
          <w:tcPr>
            <w:tcW w:w="1945" w:type="dxa"/>
            <w:vAlign w:val="center"/>
          </w:tcPr>
          <w:p w14:paraId="37F4889E" w14:textId="3BA5EBC1" w:rsidR="003B0DBC" w:rsidRPr="003E2A89" w:rsidRDefault="003B0DBC" w:rsidP="00100169">
            <w:pPr>
              <w:spacing w:after="0" w:line="240" w:lineRule="auto"/>
              <w:jc w:val="center"/>
              <w:rPr>
                <w:b/>
                <w:sz w:val="20"/>
              </w:rPr>
            </w:pPr>
            <w:r>
              <w:rPr>
                <w:b/>
                <w:sz w:val="20"/>
              </w:rPr>
              <w:t>Hidden River #2 Spring</w:t>
            </w:r>
          </w:p>
        </w:tc>
        <w:tc>
          <w:tcPr>
            <w:tcW w:w="1618" w:type="dxa"/>
            <w:vAlign w:val="center"/>
          </w:tcPr>
          <w:p w14:paraId="3B29F622" w14:textId="3A5CC6B1" w:rsidR="003B0DBC" w:rsidRDefault="003B0DBC" w:rsidP="00100169">
            <w:pPr>
              <w:spacing w:after="0" w:line="240" w:lineRule="auto"/>
              <w:jc w:val="center"/>
              <w:rPr>
                <w:sz w:val="20"/>
              </w:rPr>
            </w:pPr>
            <w:r>
              <w:rPr>
                <w:sz w:val="20"/>
              </w:rPr>
              <w:t>1348E</w:t>
            </w:r>
          </w:p>
        </w:tc>
        <w:tc>
          <w:tcPr>
            <w:tcW w:w="2822" w:type="dxa"/>
            <w:vAlign w:val="center"/>
          </w:tcPr>
          <w:p w14:paraId="53D43CEF" w14:textId="102AD4F1" w:rsidR="003B0DBC" w:rsidRDefault="003B0DBC" w:rsidP="00100169">
            <w:pPr>
              <w:spacing w:after="0" w:line="240" w:lineRule="auto"/>
              <w:jc w:val="center"/>
              <w:rPr>
                <w:sz w:val="20"/>
              </w:rPr>
            </w:pPr>
            <w:r>
              <w:rPr>
                <w:sz w:val="20"/>
              </w:rPr>
              <w:t>Nitrate, annual average</w:t>
            </w:r>
          </w:p>
        </w:tc>
        <w:tc>
          <w:tcPr>
            <w:tcW w:w="1050" w:type="dxa"/>
            <w:vAlign w:val="center"/>
          </w:tcPr>
          <w:p w14:paraId="10327AB6" w14:textId="5637E5F6" w:rsidR="003B0DBC" w:rsidRDefault="003B0DBC" w:rsidP="00100169">
            <w:pPr>
              <w:spacing w:after="0" w:line="240" w:lineRule="auto"/>
              <w:jc w:val="center"/>
              <w:rPr>
                <w:sz w:val="20"/>
              </w:rPr>
            </w:pPr>
            <w:r>
              <w:rPr>
                <w:sz w:val="20"/>
              </w:rPr>
              <w:t>0.23</w:t>
            </w:r>
          </w:p>
        </w:tc>
      </w:tr>
    </w:tbl>
    <w:p w14:paraId="33563E27" w14:textId="36B06D5F" w:rsidR="009479F1" w:rsidRDefault="009479F1" w:rsidP="00345FF8">
      <w:pPr>
        <w:pStyle w:val="Bodytextreduced"/>
      </w:pPr>
    </w:p>
    <w:p w14:paraId="2960B785" w14:textId="7F98EC60" w:rsidR="00F84E68" w:rsidRDefault="00F335A7" w:rsidP="005D6A4D">
      <w:pPr>
        <w:pStyle w:val="Caption"/>
      </w:pPr>
      <w:bookmarkStart w:id="56" w:name="_Toc504396721"/>
      <w:bookmarkStart w:id="57" w:name="_Toc512085060"/>
      <w:bookmarkStart w:id="58" w:name="_Toc514327633"/>
      <w:bookmarkStart w:id="59" w:name="_Toc514483555"/>
      <w:r>
        <w:t xml:space="preserve">Table </w:t>
      </w:r>
      <w:r w:rsidR="001256D5">
        <w:fldChar w:fldCharType="begin"/>
      </w:r>
      <w:r w:rsidR="001256D5">
        <w:instrText xml:space="preserve"> SEQ Table \* ARABIC </w:instrText>
      </w:r>
      <w:r w:rsidR="001256D5">
        <w:fldChar w:fldCharType="separate"/>
      </w:r>
      <w:r w:rsidR="003A1DA6">
        <w:rPr>
          <w:noProof/>
        </w:rPr>
        <w:t>2</w:t>
      </w:r>
      <w:r w:rsidR="001256D5">
        <w:rPr>
          <w:noProof/>
        </w:rPr>
        <w:fldChar w:fldCharType="end"/>
      </w:r>
      <w:r w:rsidR="00F84E68">
        <w:t>. Restoration targets for the Chassahowitzka Spring Group</w:t>
      </w:r>
      <w:bookmarkEnd w:id="56"/>
      <w:bookmarkEnd w:id="57"/>
      <w:bookmarkEnd w:id="58"/>
      <w:bookmarkEnd w:id="59"/>
    </w:p>
    <w:tbl>
      <w:tblPr>
        <w:tblStyle w:val="TableGrid"/>
        <w:tblW w:w="0" w:type="auto"/>
        <w:tblInd w:w="955" w:type="dxa"/>
        <w:tblLook w:val="04A0" w:firstRow="1" w:lastRow="0" w:firstColumn="1" w:lastColumn="0" w:noHBand="0" w:noVBand="1"/>
      </w:tblPr>
      <w:tblGrid>
        <w:gridCol w:w="1945"/>
        <w:gridCol w:w="1618"/>
        <w:gridCol w:w="2822"/>
        <w:gridCol w:w="1050"/>
      </w:tblGrid>
      <w:tr w:rsidR="00F84E68" w:rsidRPr="00482189" w14:paraId="5CCD210F" w14:textId="77777777" w:rsidTr="005B1CAE">
        <w:tc>
          <w:tcPr>
            <w:tcW w:w="1945" w:type="dxa"/>
            <w:shd w:val="clear" w:color="auto" w:fill="DEEAF6" w:themeFill="accent1" w:themeFillTint="33"/>
            <w:vAlign w:val="bottom"/>
          </w:tcPr>
          <w:p w14:paraId="5AFD3219" w14:textId="77777777" w:rsidR="00F84E68" w:rsidRPr="00482189" w:rsidRDefault="00F84E68" w:rsidP="005B1CAE">
            <w:pPr>
              <w:spacing w:after="0" w:line="240" w:lineRule="auto"/>
              <w:jc w:val="center"/>
              <w:rPr>
                <w:b/>
                <w:sz w:val="20"/>
              </w:rPr>
            </w:pPr>
            <w:r>
              <w:rPr>
                <w:b/>
                <w:sz w:val="20"/>
              </w:rPr>
              <w:t>Waterbody or Spring Name</w:t>
            </w:r>
          </w:p>
        </w:tc>
        <w:tc>
          <w:tcPr>
            <w:tcW w:w="1618" w:type="dxa"/>
            <w:shd w:val="clear" w:color="auto" w:fill="DEEAF6" w:themeFill="accent1" w:themeFillTint="33"/>
          </w:tcPr>
          <w:p w14:paraId="3E77D1AF" w14:textId="2FF2CC8A" w:rsidR="00F84E68" w:rsidRPr="00482189" w:rsidRDefault="00F84E68" w:rsidP="005B1CAE">
            <w:pPr>
              <w:spacing w:after="0" w:line="240" w:lineRule="auto"/>
              <w:jc w:val="center"/>
              <w:rPr>
                <w:b/>
                <w:sz w:val="20"/>
              </w:rPr>
            </w:pPr>
            <w:r>
              <w:rPr>
                <w:b/>
                <w:sz w:val="20"/>
              </w:rPr>
              <w:t>WBID Number</w:t>
            </w:r>
          </w:p>
        </w:tc>
        <w:tc>
          <w:tcPr>
            <w:tcW w:w="2822" w:type="dxa"/>
            <w:shd w:val="clear" w:color="auto" w:fill="DEEAF6" w:themeFill="accent1" w:themeFillTint="33"/>
            <w:vAlign w:val="bottom"/>
          </w:tcPr>
          <w:p w14:paraId="15B3EFEF" w14:textId="77777777" w:rsidR="00F84E68" w:rsidRPr="00482189" w:rsidRDefault="00F84E68" w:rsidP="005B1CAE">
            <w:pPr>
              <w:spacing w:after="0" w:line="240" w:lineRule="auto"/>
              <w:jc w:val="center"/>
              <w:rPr>
                <w:b/>
                <w:sz w:val="20"/>
              </w:rPr>
            </w:pPr>
            <w:r w:rsidRPr="00482189">
              <w:rPr>
                <w:b/>
                <w:sz w:val="20"/>
              </w:rPr>
              <w:t>Parameter</w:t>
            </w:r>
          </w:p>
        </w:tc>
        <w:tc>
          <w:tcPr>
            <w:tcW w:w="1050" w:type="dxa"/>
            <w:shd w:val="clear" w:color="auto" w:fill="DEEAF6" w:themeFill="accent1" w:themeFillTint="33"/>
            <w:vAlign w:val="bottom"/>
          </w:tcPr>
          <w:p w14:paraId="330850A2" w14:textId="77777777" w:rsidR="00F84E68" w:rsidRPr="00482189" w:rsidRDefault="00F84E68" w:rsidP="005B1CAE">
            <w:pPr>
              <w:spacing w:after="0" w:line="240" w:lineRule="auto"/>
              <w:jc w:val="center"/>
              <w:rPr>
                <w:b/>
                <w:sz w:val="20"/>
              </w:rPr>
            </w:pPr>
            <w:r>
              <w:rPr>
                <w:b/>
                <w:sz w:val="20"/>
              </w:rPr>
              <w:t>TMDL</w:t>
            </w:r>
          </w:p>
          <w:p w14:paraId="610A2227" w14:textId="77777777" w:rsidR="00F84E68" w:rsidRPr="00482189" w:rsidRDefault="00F84E68" w:rsidP="005B1CAE">
            <w:pPr>
              <w:spacing w:after="0" w:line="240" w:lineRule="auto"/>
              <w:jc w:val="center"/>
              <w:rPr>
                <w:b/>
                <w:sz w:val="20"/>
              </w:rPr>
            </w:pPr>
            <w:r w:rsidRPr="00482189">
              <w:rPr>
                <w:b/>
                <w:sz w:val="20"/>
              </w:rPr>
              <w:t>(mg/L)</w:t>
            </w:r>
          </w:p>
        </w:tc>
      </w:tr>
      <w:tr w:rsidR="00F84E68" w:rsidRPr="00482189" w14:paraId="3DB075A1" w14:textId="77777777" w:rsidTr="005B1CAE">
        <w:trPr>
          <w:trHeight w:val="485"/>
        </w:trPr>
        <w:tc>
          <w:tcPr>
            <w:tcW w:w="1945" w:type="dxa"/>
            <w:vAlign w:val="center"/>
          </w:tcPr>
          <w:p w14:paraId="776D4F40" w14:textId="77777777" w:rsidR="00F84E68" w:rsidRPr="003E2A89" w:rsidRDefault="00F84E68" w:rsidP="005B1CAE">
            <w:pPr>
              <w:spacing w:after="0" w:line="240" w:lineRule="auto"/>
              <w:jc w:val="center"/>
              <w:rPr>
                <w:b/>
                <w:sz w:val="20"/>
              </w:rPr>
            </w:pPr>
            <w:r>
              <w:rPr>
                <w:b/>
                <w:sz w:val="20"/>
              </w:rPr>
              <w:t>Chassahowitzka Main Spring</w:t>
            </w:r>
          </w:p>
        </w:tc>
        <w:tc>
          <w:tcPr>
            <w:tcW w:w="1618" w:type="dxa"/>
            <w:vAlign w:val="center"/>
          </w:tcPr>
          <w:p w14:paraId="37863147" w14:textId="77777777" w:rsidR="00F84E68" w:rsidRDefault="00F84E68" w:rsidP="005B1CAE">
            <w:pPr>
              <w:spacing w:after="0" w:line="240" w:lineRule="auto"/>
              <w:jc w:val="center"/>
              <w:rPr>
                <w:sz w:val="20"/>
              </w:rPr>
            </w:pPr>
            <w:r>
              <w:rPr>
                <w:sz w:val="20"/>
              </w:rPr>
              <w:t>1348Z</w:t>
            </w:r>
          </w:p>
        </w:tc>
        <w:tc>
          <w:tcPr>
            <w:tcW w:w="2822" w:type="dxa"/>
            <w:vAlign w:val="center"/>
          </w:tcPr>
          <w:p w14:paraId="321D4158" w14:textId="77777777" w:rsidR="00F84E68" w:rsidRDefault="00F84E68" w:rsidP="005B1CAE">
            <w:pPr>
              <w:spacing w:after="0" w:line="240" w:lineRule="auto"/>
              <w:jc w:val="center"/>
              <w:rPr>
                <w:sz w:val="20"/>
              </w:rPr>
            </w:pPr>
            <w:r>
              <w:rPr>
                <w:sz w:val="20"/>
              </w:rPr>
              <w:t>Nitrate, annual average</w:t>
            </w:r>
          </w:p>
        </w:tc>
        <w:tc>
          <w:tcPr>
            <w:tcW w:w="1050" w:type="dxa"/>
            <w:vAlign w:val="center"/>
          </w:tcPr>
          <w:p w14:paraId="27608A90" w14:textId="77777777" w:rsidR="00F84E68" w:rsidRDefault="00F84E68" w:rsidP="005B1CAE">
            <w:pPr>
              <w:spacing w:after="0" w:line="240" w:lineRule="auto"/>
              <w:jc w:val="center"/>
              <w:rPr>
                <w:sz w:val="20"/>
              </w:rPr>
            </w:pPr>
            <w:r>
              <w:rPr>
                <w:sz w:val="20"/>
              </w:rPr>
              <w:t>0.23</w:t>
            </w:r>
          </w:p>
        </w:tc>
      </w:tr>
      <w:tr w:rsidR="00F84E68" w:rsidRPr="00482189" w14:paraId="67CD47F8" w14:textId="77777777" w:rsidTr="005B1CAE">
        <w:trPr>
          <w:trHeight w:val="530"/>
        </w:trPr>
        <w:tc>
          <w:tcPr>
            <w:tcW w:w="1945" w:type="dxa"/>
            <w:vAlign w:val="center"/>
          </w:tcPr>
          <w:p w14:paraId="359D679F" w14:textId="77777777" w:rsidR="00F84E68" w:rsidRPr="003E2A89" w:rsidRDefault="00F84E68" w:rsidP="005B1CAE">
            <w:pPr>
              <w:spacing w:after="0" w:line="240" w:lineRule="auto"/>
              <w:jc w:val="center"/>
              <w:rPr>
                <w:b/>
                <w:sz w:val="20"/>
              </w:rPr>
            </w:pPr>
            <w:r>
              <w:rPr>
                <w:b/>
                <w:sz w:val="20"/>
              </w:rPr>
              <w:t>Chassahowitzka #1 Spring</w:t>
            </w:r>
          </w:p>
        </w:tc>
        <w:tc>
          <w:tcPr>
            <w:tcW w:w="1618" w:type="dxa"/>
            <w:vAlign w:val="center"/>
          </w:tcPr>
          <w:p w14:paraId="729D1933" w14:textId="77777777" w:rsidR="00F84E68" w:rsidRDefault="00F84E68" w:rsidP="005B1CAE">
            <w:pPr>
              <w:spacing w:after="0" w:line="240" w:lineRule="auto"/>
              <w:jc w:val="center"/>
              <w:rPr>
                <w:sz w:val="20"/>
              </w:rPr>
            </w:pPr>
            <w:r>
              <w:rPr>
                <w:sz w:val="20"/>
              </w:rPr>
              <w:t>1348Z</w:t>
            </w:r>
          </w:p>
        </w:tc>
        <w:tc>
          <w:tcPr>
            <w:tcW w:w="2822" w:type="dxa"/>
            <w:vAlign w:val="center"/>
          </w:tcPr>
          <w:p w14:paraId="0FDC9C96" w14:textId="77777777" w:rsidR="00F84E68" w:rsidRDefault="00F84E68" w:rsidP="005B1CAE">
            <w:pPr>
              <w:spacing w:after="0" w:line="240" w:lineRule="auto"/>
              <w:jc w:val="center"/>
              <w:rPr>
                <w:sz w:val="20"/>
              </w:rPr>
            </w:pPr>
            <w:r>
              <w:rPr>
                <w:sz w:val="20"/>
              </w:rPr>
              <w:t>Nitrate, annual average</w:t>
            </w:r>
          </w:p>
        </w:tc>
        <w:tc>
          <w:tcPr>
            <w:tcW w:w="1050" w:type="dxa"/>
            <w:vAlign w:val="center"/>
          </w:tcPr>
          <w:p w14:paraId="1D6FDF11" w14:textId="77777777" w:rsidR="00F84E68" w:rsidRDefault="00F84E68" w:rsidP="005B1CAE">
            <w:pPr>
              <w:spacing w:after="0" w:line="240" w:lineRule="auto"/>
              <w:jc w:val="center"/>
              <w:rPr>
                <w:sz w:val="20"/>
              </w:rPr>
            </w:pPr>
            <w:r>
              <w:rPr>
                <w:sz w:val="20"/>
              </w:rPr>
              <w:t>0.23</w:t>
            </w:r>
          </w:p>
        </w:tc>
      </w:tr>
      <w:tr w:rsidR="00F84E68" w:rsidRPr="00482189" w14:paraId="7C36BBD6" w14:textId="77777777" w:rsidTr="005B1CAE">
        <w:trPr>
          <w:trHeight w:val="317"/>
        </w:trPr>
        <w:tc>
          <w:tcPr>
            <w:tcW w:w="1945" w:type="dxa"/>
            <w:vAlign w:val="center"/>
          </w:tcPr>
          <w:p w14:paraId="494EE928" w14:textId="77777777" w:rsidR="00F84E68" w:rsidRPr="003E2A89" w:rsidRDefault="00F84E68" w:rsidP="005B1CAE">
            <w:pPr>
              <w:spacing w:after="0" w:line="240" w:lineRule="auto"/>
              <w:jc w:val="center"/>
              <w:rPr>
                <w:b/>
                <w:sz w:val="20"/>
              </w:rPr>
            </w:pPr>
            <w:r>
              <w:rPr>
                <w:b/>
                <w:sz w:val="20"/>
              </w:rPr>
              <w:t>Crab Creek Spring</w:t>
            </w:r>
          </w:p>
        </w:tc>
        <w:tc>
          <w:tcPr>
            <w:tcW w:w="1618" w:type="dxa"/>
            <w:vAlign w:val="center"/>
          </w:tcPr>
          <w:p w14:paraId="73538B3B" w14:textId="77777777" w:rsidR="00F84E68" w:rsidRDefault="00F84E68" w:rsidP="005B1CAE">
            <w:pPr>
              <w:spacing w:after="0" w:line="240" w:lineRule="auto"/>
              <w:jc w:val="center"/>
              <w:rPr>
                <w:sz w:val="20"/>
              </w:rPr>
            </w:pPr>
            <w:r>
              <w:rPr>
                <w:sz w:val="20"/>
              </w:rPr>
              <w:t>1348Z</w:t>
            </w:r>
          </w:p>
        </w:tc>
        <w:tc>
          <w:tcPr>
            <w:tcW w:w="2822" w:type="dxa"/>
            <w:vAlign w:val="center"/>
          </w:tcPr>
          <w:p w14:paraId="67113F42" w14:textId="77777777" w:rsidR="00F84E68" w:rsidRDefault="00F84E68" w:rsidP="005B1CAE">
            <w:pPr>
              <w:spacing w:after="0" w:line="240" w:lineRule="auto"/>
              <w:jc w:val="center"/>
              <w:rPr>
                <w:sz w:val="20"/>
              </w:rPr>
            </w:pPr>
            <w:r>
              <w:rPr>
                <w:sz w:val="20"/>
              </w:rPr>
              <w:t>Nitrate, annual average</w:t>
            </w:r>
          </w:p>
        </w:tc>
        <w:tc>
          <w:tcPr>
            <w:tcW w:w="1050" w:type="dxa"/>
            <w:vAlign w:val="center"/>
          </w:tcPr>
          <w:p w14:paraId="1BB4A550" w14:textId="77777777" w:rsidR="00F84E68" w:rsidRDefault="00F84E68" w:rsidP="005B1CAE">
            <w:pPr>
              <w:spacing w:after="0" w:line="240" w:lineRule="auto"/>
              <w:jc w:val="center"/>
              <w:rPr>
                <w:sz w:val="20"/>
              </w:rPr>
            </w:pPr>
            <w:r>
              <w:rPr>
                <w:sz w:val="20"/>
              </w:rPr>
              <w:t>0.23</w:t>
            </w:r>
          </w:p>
        </w:tc>
      </w:tr>
      <w:tr w:rsidR="00F84E68" w:rsidRPr="00482189" w14:paraId="17DEE621" w14:textId="77777777" w:rsidTr="005B1CAE">
        <w:trPr>
          <w:trHeight w:val="317"/>
        </w:trPr>
        <w:tc>
          <w:tcPr>
            <w:tcW w:w="1945" w:type="dxa"/>
            <w:vAlign w:val="center"/>
          </w:tcPr>
          <w:p w14:paraId="5AD0EF69" w14:textId="77777777" w:rsidR="00F84E68" w:rsidRPr="003E2A89" w:rsidRDefault="00F84E68" w:rsidP="005B1CAE">
            <w:pPr>
              <w:spacing w:after="0" w:line="240" w:lineRule="auto"/>
              <w:jc w:val="center"/>
              <w:rPr>
                <w:b/>
                <w:sz w:val="20"/>
              </w:rPr>
            </w:pPr>
            <w:r>
              <w:rPr>
                <w:b/>
                <w:sz w:val="20"/>
              </w:rPr>
              <w:t>Baird #1 Spring</w:t>
            </w:r>
          </w:p>
        </w:tc>
        <w:tc>
          <w:tcPr>
            <w:tcW w:w="1618" w:type="dxa"/>
            <w:vAlign w:val="center"/>
          </w:tcPr>
          <w:p w14:paraId="1C7D73ED" w14:textId="77777777" w:rsidR="00F84E68" w:rsidRDefault="00F84E68" w:rsidP="005B1CAE">
            <w:pPr>
              <w:spacing w:after="0" w:line="240" w:lineRule="auto"/>
              <w:jc w:val="center"/>
              <w:rPr>
                <w:sz w:val="20"/>
              </w:rPr>
            </w:pPr>
            <w:r>
              <w:rPr>
                <w:sz w:val="20"/>
              </w:rPr>
              <w:t>1348D</w:t>
            </w:r>
          </w:p>
        </w:tc>
        <w:tc>
          <w:tcPr>
            <w:tcW w:w="2822" w:type="dxa"/>
            <w:vAlign w:val="center"/>
          </w:tcPr>
          <w:p w14:paraId="13D50A57" w14:textId="77777777" w:rsidR="00F84E68" w:rsidRDefault="00F84E68" w:rsidP="005B1CAE">
            <w:pPr>
              <w:spacing w:after="0" w:line="240" w:lineRule="auto"/>
              <w:jc w:val="center"/>
              <w:rPr>
                <w:sz w:val="20"/>
              </w:rPr>
            </w:pPr>
            <w:r>
              <w:rPr>
                <w:sz w:val="20"/>
              </w:rPr>
              <w:t>Nitrate, annual average</w:t>
            </w:r>
          </w:p>
        </w:tc>
        <w:tc>
          <w:tcPr>
            <w:tcW w:w="1050" w:type="dxa"/>
            <w:vAlign w:val="center"/>
          </w:tcPr>
          <w:p w14:paraId="6EFA6AC4" w14:textId="77777777" w:rsidR="00F84E68" w:rsidRDefault="00F84E68" w:rsidP="005B1CAE">
            <w:pPr>
              <w:spacing w:after="0" w:line="240" w:lineRule="auto"/>
              <w:jc w:val="center"/>
              <w:rPr>
                <w:sz w:val="20"/>
              </w:rPr>
            </w:pPr>
            <w:r>
              <w:rPr>
                <w:sz w:val="20"/>
              </w:rPr>
              <w:t>0.23</w:t>
            </w:r>
          </w:p>
        </w:tc>
      </w:tr>
      <w:tr w:rsidR="00F84E68" w:rsidRPr="00482189" w14:paraId="1F5A0801" w14:textId="77777777" w:rsidTr="005B1CAE">
        <w:trPr>
          <w:trHeight w:val="317"/>
        </w:trPr>
        <w:tc>
          <w:tcPr>
            <w:tcW w:w="1945" w:type="dxa"/>
            <w:vAlign w:val="center"/>
          </w:tcPr>
          <w:p w14:paraId="5D2F3C74" w14:textId="77777777" w:rsidR="00F84E68" w:rsidRPr="003E2A89" w:rsidRDefault="00F84E68" w:rsidP="005B1CAE">
            <w:pPr>
              <w:spacing w:after="0" w:line="240" w:lineRule="auto"/>
              <w:jc w:val="center"/>
              <w:rPr>
                <w:b/>
                <w:sz w:val="20"/>
              </w:rPr>
            </w:pPr>
            <w:r>
              <w:rPr>
                <w:b/>
                <w:sz w:val="20"/>
              </w:rPr>
              <w:t>Ruth Spring</w:t>
            </w:r>
          </w:p>
        </w:tc>
        <w:tc>
          <w:tcPr>
            <w:tcW w:w="1618" w:type="dxa"/>
            <w:vAlign w:val="center"/>
          </w:tcPr>
          <w:p w14:paraId="782F1E61" w14:textId="77777777" w:rsidR="00F84E68" w:rsidRDefault="00F84E68" w:rsidP="005B1CAE">
            <w:pPr>
              <w:spacing w:after="0" w:line="240" w:lineRule="auto"/>
              <w:jc w:val="center"/>
              <w:rPr>
                <w:sz w:val="20"/>
              </w:rPr>
            </w:pPr>
            <w:r>
              <w:rPr>
                <w:sz w:val="20"/>
              </w:rPr>
              <w:t>1348D</w:t>
            </w:r>
          </w:p>
        </w:tc>
        <w:tc>
          <w:tcPr>
            <w:tcW w:w="2822" w:type="dxa"/>
            <w:vAlign w:val="center"/>
          </w:tcPr>
          <w:p w14:paraId="42AD7330" w14:textId="77777777" w:rsidR="00F84E68" w:rsidRDefault="00F84E68" w:rsidP="005B1CAE">
            <w:pPr>
              <w:spacing w:after="0" w:line="240" w:lineRule="auto"/>
              <w:jc w:val="center"/>
              <w:rPr>
                <w:sz w:val="20"/>
              </w:rPr>
            </w:pPr>
            <w:r>
              <w:rPr>
                <w:sz w:val="20"/>
              </w:rPr>
              <w:t>Nitrate, annual average</w:t>
            </w:r>
          </w:p>
        </w:tc>
        <w:tc>
          <w:tcPr>
            <w:tcW w:w="1050" w:type="dxa"/>
            <w:vAlign w:val="center"/>
          </w:tcPr>
          <w:p w14:paraId="1328CD56" w14:textId="77777777" w:rsidR="00F84E68" w:rsidRDefault="00F84E68" w:rsidP="005B1CAE">
            <w:pPr>
              <w:spacing w:after="0" w:line="240" w:lineRule="auto"/>
              <w:jc w:val="center"/>
              <w:rPr>
                <w:sz w:val="20"/>
              </w:rPr>
            </w:pPr>
            <w:r>
              <w:rPr>
                <w:sz w:val="20"/>
              </w:rPr>
              <w:t>0.23</w:t>
            </w:r>
          </w:p>
        </w:tc>
      </w:tr>
      <w:tr w:rsidR="00F84E68" w:rsidRPr="00482189" w14:paraId="4D32B6FC" w14:textId="77777777" w:rsidTr="005B1CAE">
        <w:trPr>
          <w:trHeight w:val="317"/>
        </w:trPr>
        <w:tc>
          <w:tcPr>
            <w:tcW w:w="1945" w:type="dxa"/>
            <w:vAlign w:val="center"/>
          </w:tcPr>
          <w:p w14:paraId="5BF1C4D6" w14:textId="77777777" w:rsidR="00F84E68" w:rsidRPr="003E2A89" w:rsidRDefault="00F84E68" w:rsidP="005B1CAE">
            <w:pPr>
              <w:spacing w:after="0" w:line="240" w:lineRule="auto"/>
              <w:jc w:val="center"/>
              <w:rPr>
                <w:b/>
                <w:sz w:val="20"/>
              </w:rPr>
            </w:pPr>
            <w:r>
              <w:rPr>
                <w:b/>
                <w:sz w:val="20"/>
              </w:rPr>
              <w:t>Beteejay Spring</w:t>
            </w:r>
          </w:p>
        </w:tc>
        <w:tc>
          <w:tcPr>
            <w:tcW w:w="1618" w:type="dxa"/>
            <w:vAlign w:val="center"/>
          </w:tcPr>
          <w:p w14:paraId="6519219A" w14:textId="77777777" w:rsidR="00F84E68" w:rsidRDefault="00F84E68" w:rsidP="005B1CAE">
            <w:pPr>
              <w:spacing w:after="0" w:line="240" w:lineRule="auto"/>
              <w:jc w:val="center"/>
              <w:rPr>
                <w:sz w:val="20"/>
              </w:rPr>
            </w:pPr>
            <w:r>
              <w:rPr>
                <w:sz w:val="20"/>
              </w:rPr>
              <w:t>1361B</w:t>
            </w:r>
          </w:p>
        </w:tc>
        <w:tc>
          <w:tcPr>
            <w:tcW w:w="2822" w:type="dxa"/>
            <w:vAlign w:val="center"/>
          </w:tcPr>
          <w:p w14:paraId="102B0550" w14:textId="77777777" w:rsidR="00F84E68" w:rsidRDefault="00F84E68" w:rsidP="005B1CAE">
            <w:pPr>
              <w:spacing w:after="0" w:line="240" w:lineRule="auto"/>
              <w:jc w:val="center"/>
              <w:rPr>
                <w:sz w:val="20"/>
              </w:rPr>
            </w:pPr>
            <w:r>
              <w:rPr>
                <w:sz w:val="20"/>
              </w:rPr>
              <w:t>Nitrate, annual average</w:t>
            </w:r>
          </w:p>
        </w:tc>
        <w:tc>
          <w:tcPr>
            <w:tcW w:w="1050" w:type="dxa"/>
            <w:vAlign w:val="center"/>
          </w:tcPr>
          <w:p w14:paraId="5D7784E9" w14:textId="77777777" w:rsidR="00F84E68" w:rsidRDefault="00F84E68" w:rsidP="005B1CAE">
            <w:pPr>
              <w:spacing w:after="0" w:line="240" w:lineRule="auto"/>
              <w:jc w:val="center"/>
              <w:rPr>
                <w:sz w:val="20"/>
              </w:rPr>
            </w:pPr>
            <w:r>
              <w:rPr>
                <w:sz w:val="20"/>
              </w:rPr>
              <w:t>0.23</w:t>
            </w:r>
          </w:p>
        </w:tc>
      </w:tr>
    </w:tbl>
    <w:p w14:paraId="30B42C2F" w14:textId="0B42872C" w:rsidR="00F84E68" w:rsidRDefault="00F84E68" w:rsidP="00F84E68">
      <w:pPr>
        <w:pStyle w:val="BodyText"/>
      </w:pPr>
    </w:p>
    <w:p w14:paraId="12485DF5" w14:textId="28B11C02" w:rsidR="00F84E68" w:rsidRDefault="00F335A7" w:rsidP="005D6A4D">
      <w:pPr>
        <w:pStyle w:val="Caption"/>
      </w:pPr>
      <w:bookmarkStart w:id="60" w:name="_Toc504396722"/>
      <w:bookmarkStart w:id="61" w:name="_Toc512085061"/>
      <w:bookmarkStart w:id="62" w:name="_Toc514327634"/>
      <w:bookmarkStart w:id="63" w:name="_Toc514483556"/>
      <w:r>
        <w:t xml:space="preserve">Table </w:t>
      </w:r>
      <w:r w:rsidR="001256D5">
        <w:fldChar w:fldCharType="begin"/>
      </w:r>
      <w:r w:rsidR="001256D5">
        <w:instrText xml:space="preserve"> SEQ Table \* ARABIC </w:instrText>
      </w:r>
      <w:r w:rsidR="001256D5">
        <w:fldChar w:fldCharType="separate"/>
      </w:r>
      <w:r w:rsidR="003A1DA6">
        <w:rPr>
          <w:noProof/>
        </w:rPr>
        <w:t>3</w:t>
      </w:r>
      <w:r w:rsidR="001256D5">
        <w:rPr>
          <w:noProof/>
        </w:rPr>
        <w:fldChar w:fldCharType="end"/>
      </w:r>
      <w:r w:rsidR="00F84E68">
        <w:t>. Restoration target for the Chassahowitzka River</w:t>
      </w:r>
      <w:bookmarkEnd w:id="60"/>
      <w:bookmarkEnd w:id="61"/>
      <w:bookmarkEnd w:id="62"/>
      <w:bookmarkEnd w:id="63"/>
    </w:p>
    <w:tbl>
      <w:tblPr>
        <w:tblStyle w:val="TableGrid"/>
        <w:tblW w:w="0" w:type="auto"/>
        <w:tblInd w:w="955" w:type="dxa"/>
        <w:tblLook w:val="04A0" w:firstRow="1" w:lastRow="0" w:firstColumn="1" w:lastColumn="0" w:noHBand="0" w:noVBand="1"/>
      </w:tblPr>
      <w:tblGrid>
        <w:gridCol w:w="1945"/>
        <w:gridCol w:w="1618"/>
        <w:gridCol w:w="2822"/>
        <w:gridCol w:w="1050"/>
      </w:tblGrid>
      <w:tr w:rsidR="00F84E68" w:rsidRPr="00482189" w14:paraId="40E5C122" w14:textId="77777777" w:rsidTr="005B1CAE">
        <w:tc>
          <w:tcPr>
            <w:tcW w:w="1945" w:type="dxa"/>
            <w:shd w:val="clear" w:color="auto" w:fill="DEEAF6" w:themeFill="accent1" w:themeFillTint="33"/>
            <w:vAlign w:val="bottom"/>
          </w:tcPr>
          <w:p w14:paraId="649EB825" w14:textId="77777777" w:rsidR="00F84E68" w:rsidRPr="00482189" w:rsidRDefault="00F84E68" w:rsidP="005B1CAE">
            <w:pPr>
              <w:spacing w:after="0" w:line="240" w:lineRule="auto"/>
              <w:jc w:val="center"/>
              <w:rPr>
                <w:b/>
                <w:sz w:val="20"/>
              </w:rPr>
            </w:pPr>
            <w:r>
              <w:rPr>
                <w:b/>
                <w:sz w:val="20"/>
              </w:rPr>
              <w:t>Waterbody or Spring Name</w:t>
            </w:r>
          </w:p>
        </w:tc>
        <w:tc>
          <w:tcPr>
            <w:tcW w:w="1618" w:type="dxa"/>
            <w:shd w:val="clear" w:color="auto" w:fill="DEEAF6" w:themeFill="accent1" w:themeFillTint="33"/>
          </w:tcPr>
          <w:p w14:paraId="380B4E11" w14:textId="1340F680" w:rsidR="00F84E68" w:rsidRPr="00482189" w:rsidRDefault="00F84E68" w:rsidP="005B1CAE">
            <w:pPr>
              <w:spacing w:after="0" w:line="240" w:lineRule="auto"/>
              <w:jc w:val="center"/>
              <w:rPr>
                <w:b/>
                <w:sz w:val="20"/>
              </w:rPr>
            </w:pPr>
            <w:r>
              <w:rPr>
                <w:b/>
                <w:sz w:val="20"/>
              </w:rPr>
              <w:t>WBID Number</w:t>
            </w:r>
          </w:p>
        </w:tc>
        <w:tc>
          <w:tcPr>
            <w:tcW w:w="2822" w:type="dxa"/>
            <w:shd w:val="clear" w:color="auto" w:fill="DEEAF6" w:themeFill="accent1" w:themeFillTint="33"/>
            <w:vAlign w:val="bottom"/>
          </w:tcPr>
          <w:p w14:paraId="24BEA7DC" w14:textId="77777777" w:rsidR="00F84E68" w:rsidRPr="00482189" w:rsidRDefault="00F84E68" w:rsidP="005B1CAE">
            <w:pPr>
              <w:spacing w:after="0" w:line="240" w:lineRule="auto"/>
              <w:jc w:val="center"/>
              <w:rPr>
                <w:b/>
                <w:sz w:val="20"/>
              </w:rPr>
            </w:pPr>
            <w:r w:rsidRPr="00482189">
              <w:rPr>
                <w:b/>
                <w:sz w:val="20"/>
              </w:rPr>
              <w:t>Parameter</w:t>
            </w:r>
          </w:p>
        </w:tc>
        <w:tc>
          <w:tcPr>
            <w:tcW w:w="1050" w:type="dxa"/>
            <w:shd w:val="clear" w:color="auto" w:fill="DEEAF6" w:themeFill="accent1" w:themeFillTint="33"/>
            <w:vAlign w:val="bottom"/>
          </w:tcPr>
          <w:p w14:paraId="413A79EA" w14:textId="77777777" w:rsidR="00F84E68" w:rsidRPr="00482189" w:rsidRDefault="00F84E68" w:rsidP="005B1CAE">
            <w:pPr>
              <w:spacing w:after="0" w:line="240" w:lineRule="auto"/>
              <w:jc w:val="center"/>
              <w:rPr>
                <w:b/>
                <w:sz w:val="20"/>
              </w:rPr>
            </w:pPr>
            <w:r>
              <w:rPr>
                <w:b/>
                <w:sz w:val="20"/>
              </w:rPr>
              <w:t>TMDL</w:t>
            </w:r>
          </w:p>
          <w:p w14:paraId="7B63DB6C" w14:textId="77777777" w:rsidR="00F84E68" w:rsidRPr="00482189" w:rsidRDefault="00F84E68" w:rsidP="005B1CAE">
            <w:pPr>
              <w:spacing w:after="0" w:line="240" w:lineRule="auto"/>
              <w:jc w:val="center"/>
              <w:rPr>
                <w:b/>
                <w:sz w:val="20"/>
              </w:rPr>
            </w:pPr>
            <w:r w:rsidRPr="00482189">
              <w:rPr>
                <w:b/>
                <w:sz w:val="20"/>
              </w:rPr>
              <w:t>(mg/L)</w:t>
            </w:r>
          </w:p>
        </w:tc>
      </w:tr>
      <w:tr w:rsidR="00F84E68" w:rsidRPr="00482189" w14:paraId="092C9F9E" w14:textId="77777777" w:rsidTr="005B1CAE">
        <w:trPr>
          <w:trHeight w:val="317"/>
        </w:trPr>
        <w:tc>
          <w:tcPr>
            <w:tcW w:w="1945" w:type="dxa"/>
            <w:vAlign w:val="center"/>
          </w:tcPr>
          <w:p w14:paraId="5D38F13A" w14:textId="77777777" w:rsidR="00F84E68" w:rsidRPr="003E2A89" w:rsidRDefault="00F84E68" w:rsidP="005B1CAE">
            <w:pPr>
              <w:spacing w:after="0" w:line="240" w:lineRule="auto"/>
              <w:jc w:val="center"/>
              <w:rPr>
                <w:b/>
                <w:sz w:val="20"/>
              </w:rPr>
            </w:pPr>
            <w:r>
              <w:rPr>
                <w:b/>
                <w:sz w:val="20"/>
              </w:rPr>
              <w:t>Chassahowitzka River-Baird Creek</w:t>
            </w:r>
          </w:p>
        </w:tc>
        <w:tc>
          <w:tcPr>
            <w:tcW w:w="1618" w:type="dxa"/>
            <w:vAlign w:val="center"/>
          </w:tcPr>
          <w:p w14:paraId="6C8B198E" w14:textId="77777777" w:rsidR="00F84E68" w:rsidRDefault="00F84E68" w:rsidP="005B1CAE">
            <w:pPr>
              <w:spacing w:after="0" w:line="240" w:lineRule="auto"/>
              <w:jc w:val="center"/>
              <w:rPr>
                <w:sz w:val="20"/>
              </w:rPr>
            </w:pPr>
            <w:r>
              <w:rPr>
                <w:sz w:val="20"/>
              </w:rPr>
              <w:t>1348D</w:t>
            </w:r>
          </w:p>
        </w:tc>
        <w:tc>
          <w:tcPr>
            <w:tcW w:w="2822" w:type="dxa"/>
            <w:vAlign w:val="center"/>
          </w:tcPr>
          <w:p w14:paraId="2F605479" w14:textId="77777777" w:rsidR="00F84E68" w:rsidRDefault="00F84E68" w:rsidP="005B1CAE">
            <w:pPr>
              <w:spacing w:after="0" w:line="240" w:lineRule="auto"/>
              <w:jc w:val="center"/>
              <w:rPr>
                <w:sz w:val="20"/>
              </w:rPr>
            </w:pPr>
            <w:r>
              <w:rPr>
                <w:sz w:val="20"/>
              </w:rPr>
              <w:t>TN, annual average</w:t>
            </w:r>
          </w:p>
        </w:tc>
        <w:tc>
          <w:tcPr>
            <w:tcW w:w="1050" w:type="dxa"/>
            <w:vAlign w:val="center"/>
          </w:tcPr>
          <w:p w14:paraId="1D95716A" w14:textId="77777777" w:rsidR="00F84E68" w:rsidRDefault="00F84E68" w:rsidP="005B1CAE">
            <w:pPr>
              <w:spacing w:after="0" w:line="240" w:lineRule="auto"/>
              <w:jc w:val="center"/>
              <w:rPr>
                <w:sz w:val="20"/>
              </w:rPr>
            </w:pPr>
            <w:r>
              <w:rPr>
                <w:sz w:val="20"/>
              </w:rPr>
              <w:t>0.25</w:t>
            </w:r>
          </w:p>
        </w:tc>
      </w:tr>
    </w:tbl>
    <w:p w14:paraId="4233D2F1" w14:textId="77777777" w:rsidR="00F84E68" w:rsidRPr="00F84E68" w:rsidRDefault="00F84E68" w:rsidP="00F84E68">
      <w:pPr>
        <w:pStyle w:val="BodyText"/>
      </w:pPr>
    </w:p>
    <w:p w14:paraId="7A554975" w14:textId="73B5D4E4" w:rsidR="00E47EDA" w:rsidRPr="00E47EDA" w:rsidRDefault="00E47EDA" w:rsidP="00E47EDA">
      <w:pPr>
        <w:pStyle w:val="Heading2"/>
      </w:pPr>
      <w:bookmarkStart w:id="64" w:name="_Toc503518681"/>
      <w:bookmarkStart w:id="65" w:name="_Toc514483585"/>
      <w:r>
        <w:t>BMAP Requirements</w:t>
      </w:r>
      <w:bookmarkEnd w:id="64"/>
      <w:bookmarkEnd w:id="65"/>
    </w:p>
    <w:p w14:paraId="60FB7992" w14:textId="4C4093A7" w:rsidR="00E47EDA" w:rsidRDefault="00E47EDA" w:rsidP="00E47EDA">
      <w:pPr>
        <w:pStyle w:val="BodyText"/>
      </w:pPr>
      <w:r w:rsidRPr="005026F9">
        <w:t>Section 403.067(7), F.S.</w:t>
      </w:r>
      <w:r>
        <w:t xml:space="preserve">, provides DEP the statutory authority for the BMAP </w:t>
      </w:r>
      <w:r w:rsidR="00233170">
        <w:t>P</w:t>
      </w:r>
      <w:r>
        <w:t xml:space="preserve">rogram. A BMAP </w:t>
      </w:r>
      <w:r w:rsidRPr="00F60070">
        <w:t xml:space="preserve">is </w:t>
      </w:r>
      <w:r>
        <w:t xml:space="preserve">a comprehensive set of strategies </w:t>
      </w:r>
      <w:r w:rsidRPr="00F60070">
        <w:t xml:space="preserve">to </w:t>
      </w:r>
      <w:r>
        <w:t>achieve</w:t>
      </w:r>
      <w:r w:rsidRPr="00F60070">
        <w:t xml:space="preserve"> the </w:t>
      </w:r>
      <w:r w:rsidR="009D427E">
        <w:t xml:space="preserve">required </w:t>
      </w:r>
      <w:r w:rsidRPr="00F60070">
        <w:t xml:space="preserve">pollutant </w:t>
      </w:r>
      <w:r>
        <w:t xml:space="preserve">load </w:t>
      </w:r>
      <w:r w:rsidRPr="00F60070">
        <w:t>reductions</w:t>
      </w:r>
      <w:r>
        <w:t>.</w:t>
      </w:r>
      <w:r w:rsidRPr="00F60070">
        <w:t xml:space="preserve"> </w:t>
      </w:r>
      <w:r>
        <w:t xml:space="preserve">In addition to </w:t>
      </w:r>
      <w:r w:rsidR="00A94DC5">
        <w:t xml:space="preserve">this </w:t>
      </w:r>
      <w:r>
        <w:t>authorit</w:t>
      </w:r>
      <w:r w:rsidR="009D427E">
        <w:t>y</w:t>
      </w:r>
      <w:r>
        <w:t xml:space="preserve">, the Florida Springs and Aquifer Protection Act </w:t>
      </w:r>
      <w:r w:rsidR="00136350">
        <w:t xml:space="preserve">(Part VIII of Chapter 373, F.S.) </w:t>
      </w:r>
      <w:r>
        <w:t>describes additional requirements for 30 springs</w:t>
      </w:r>
      <w:r w:rsidRPr="000E4B0E">
        <w:t>.</w:t>
      </w:r>
    </w:p>
    <w:p w14:paraId="6BF3A0AD" w14:textId="10CC5FD6" w:rsidR="00E47EDA" w:rsidRPr="00E47EDA" w:rsidRDefault="00E47EDA" w:rsidP="00E47EDA">
      <w:pPr>
        <w:pStyle w:val="Heading2"/>
      </w:pPr>
      <w:bookmarkStart w:id="66" w:name="_Ref488245493"/>
      <w:bookmarkStart w:id="67" w:name="_Toc503518682"/>
      <w:bookmarkStart w:id="68" w:name="_Toc514483586"/>
      <w:r>
        <w:t>BMAP Area</w:t>
      </w:r>
      <w:bookmarkEnd w:id="66"/>
      <w:bookmarkEnd w:id="67"/>
      <w:bookmarkEnd w:id="68"/>
    </w:p>
    <w:p w14:paraId="5E7166E0" w14:textId="4A049944" w:rsidR="00A1602C" w:rsidRDefault="0003679B" w:rsidP="00A1602C">
      <w:pPr>
        <w:pStyle w:val="BodyText"/>
        <w:rPr>
          <w:szCs w:val="24"/>
        </w:rPr>
      </w:pPr>
      <w:bookmarkStart w:id="69" w:name="_Ref488219833"/>
      <w:r w:rsidRPr="00844C59">
        <w:t xml:space="preserve">The </w:t>
      </w:r>
      <w:r>
        <w:t>BMAP</w:t>
      </w:r>
      <w:r w:rsidRPr="00844C59">
        <w:t xml:space="preserve"> area</w:t>
      </w:r>
      <w:r>
        <w:t xml:space="preserve"> </w:t>
      </w:r>
      <w:r w:rsidRPr="003D6905">
        <w:t>(</w:t>
      </w:r>
      <w:r>
        <w:t xml:space="preserve">see </w:t>
      </w:r>
      <w:r>
        <w:rPr>
          <w:b/>
        </w:rPr>
        <w:t>Figure 1</w:t>
      </w:r>
      <w:r w:rsidRPr="003D6905">
        <w:rPr>
          <w:b/>
        </w:rPr>
        <w:t xml:space="preserve">) </w:t>
      </w:r>
      <w:r w:rsidR="00A1602C">
        <w:rPr>
          <w:szCs w:val="24"/>
        </w:rPr>
        <w:t>comprises</w:t>
      </w:r>
      <w:r w:rsidR="00A1602C" w:rsidRPr="006846B8">
        <w:rPr>
          <w:szCs w:val="24"/>
        </w:rPr>
        <w:t xml:space="preserve"> 340,609 acres located in southern Citrus County, including the City of Inverness, and northern Hernando County, including a portion of the City of Brooksville. </w:t>
      </w:r>
      <w:r w:rsidR="00A1602C" w:rsidRPr="00084B56">
        <w:rPr>
          <w:szCs w:val="24"/>
        </w:rPr>
        <w:t>The BMAP area contains both the Homosassa Spring Group, comprised of numerous springs that are the source waters for the Homosassa River, and the Chassahowitzka Spring Group, comprised of six springs that make up the headwaters of the Chassahowitzka River (an impaired O</w:t>
      </w:r>
      <w:r w:rsidR="00515AE4">
        <w:rPr>
          <w:szCs w:val="24"/>
        </w:rPr>
        <w:t xml:space="preserve">utstanding </w:t>
      </w:r>
      <w:r w:rsidR="00A1602C" w:rsidRPr="00084B56">
        <w:rPr>
          <w:szCs w:val="24"/>
        </w:rPr>
        <w:t>F</w:t>
      </w:r>
      <w:r w:rsidR="00515AE4">
        <w:rPr>
          <w:szCs w:val="24"/>
        </w:rPr>
        <w:t xml:space="preserve">lorida </w:t>
      </w:r>
      <w:r w:rsidR="00A1602C" w:rsidRPr="00084B56">
        <w:rPr>
          <w:szCs w:val="24"/>
        </w:rPr>
        <w:t>W</w:t>
      </w:r>
      <w:r w:rsidR="00515AE4">
        <w:rPr>
          <w:szCs w:val="24"/>
        </w:rPr>
        <w:t>ater</w:t>
      </w:r>
      <w:r w:rsidR="00A1602C" w:rsidRPr="00084B56">
        <w:rPr>
          <w:szCs w:val="24"/>
        </w:rPr>
        <w:t>), that</w:t>
      </w:r>
      <w:r w:rsidR="00A1602C">
        <w:rPr>
          <w:szCs w:val="24"/>
        </w:rPr>
        <w:t xml:space="preserve"> discharges into the Gulf of Mexico. </w:t>
      </w:r>
    </w:p>
    <w:p w14:paraId="3D3174E4" w14:textId="1D34820B" w:rsidR="0003679B" w:rsidRDefault="0003679B" w:rsidP="00A7046A">
      <w:pPr>
        <w:spacing w:after="0"/>
        <w:rPr>
          <w:szCs w:val="24"/>
        </w:rPr>
      </w:pPr>
      <w:r w:rsidRPr="006D3AA7">
        <w:lastRenderedPageBreak/>
        <w:t>Th</w:t>
      </w:r>
      <w:r>
        <w:t xml:space="preserve">is </w:t>
      </w:r>
      <w:r w:rsidRPr="006D3AA7">
        <w:t>area</w:t>
      </w:r>
      <w:r w:rsidR="00E9379D">
        <w:t xml:space="preserve"> includes the surface water basin as well as the groundwater contributing areas for the springs </w:t>
      </w:r>
      <w:r>
        <w:t>(</w:t>
      </w:r>
      <w:r w:rsidRPr="006D3AA7">
        <w:t>or springshed</w:t>
      </w:r>
      <w:r>
        <w:t>s)</w:t>
      </w:r>
      <w:r w:rsidR="00E9379D">
        <w:t>. Springsheds for the OFS were</w:t>
      </w:r>
      <w:r w:rsidRPr="006D3AA7">
        <w:t xml:space="preserve"> delineated</w:t>
      </w:r>
      <w:r w:rsidR="00E9379D">
        <w:t xml:space="preserve"> or </w:t>
      </w:r>
      <w:r w:rsidR="00136350">
        <w:t>reviewed</w:t>
      </w:r>
      <w:r w:rsidR="00136350" w:rsidRPr="006D3AA7">
        <w:t xml:space="preserve"> </w:t>
      </w:r>
      <w:r w:rsidRPr="006D3AA7">
        <w:t xml:space="preserve">by </w:t>
      </w:r>
      <w:r w:rsidR="00793340">
        <w:t>Southwest Florida Water Management District (</w:t>
      </w:r>
      <w:r w:rsidRPr="006D3AA7">
        <w:t>SW</w:t>
      </w:r>
      <w:r>
        <w:t>FW</w:t>
      </w:r>
      <w:r w:rsidRPr="006D3AA7">
        <w:t>MD</w:t>
      </w:r>
      <w:r w:rsidR="00793340">
        <w:t>)</w:t>
      </w:r>
      <w:r>
        <w:t xml:space="preserve"> with input from the Florida Geological Survey</w:t>
      </w:r>
      <w:r w:rsidR="009F70EB">
        <w:t xml:space="preserve"> (FGS)</w:t>
      </w:r>
      <w:r w:rsidRPr="006D3AA7">
        <w:t>.</w:t>
      </w:r>
      <w:r>
        <w:rPr>
          <w:szCs w:val="24"/>
        </w:rPr>
        <w:t xml:space="preserve"> </w:t>
      </w:r>
      <w:r w:rsidRPr="00715BC6">
        <w:rPr>
          <w:szCs w:val="24"/>
        </w:rPr>
        <w:t>A springshed is the area of land that contributes water to a spring or group of springs, mainly via groundwater flow.</w:t>
      </w:r>
      <w:r>
        <w:rPr>
          <w:szCs w:val="24"/>
        </w:rPr>
        <w:t xml:space="preserve"> </w:t>
      </w:r>
    </w:p>
    <w:p w14:paraId="6CB0A363" w14:textId="098ED6D5" w:rsidR="00E23DBF" w:rsidRPr="00E23DBF" w:rsidRDefault="00E23DBF" w:rsidP="00E23DBF">
      <w:pPr>
        <w:pStyle w:val="Heading2"/>
      </w:pPr>
      <w:bookmarkStart w:id="70" w:name="_Toc503518683"/>
      <w:bookmarkStart w:id="71" w:name="_Toc514483587"/>
      <w:r>
        <w:t>PFA</w:t>
      </w:r>
      <w:bookmarkEnd w:id="69"/>
      <w:bookmarkEnd w:id="70"/>
      <w:bookmarkEnd w:id="71"/>
    </w:p>
    <w:p w14:paraId="390CCDAB" w14:textId="5B7E5A66" w:rsidR="00136350" w:rsidRPr="00EF78F9" w:rsidRDefault="00E23DBF" w:rsidP="00136350">
      <w:r>
        <w:t xml:space="preserve">In compliance with the Florida Springs and Aquifer Protection Act, this BMAP delineates </w:t>
      </w:r>
      <w:r w:rsidR="002C4DF0">
        <w:t>one</w:t>
      </w:r>
      <w:r w:rsidR="003D6905">
        <w:t xml:space="preserve"> </w:t>
      </w:r>
      <w:r>
        <w:t>PFA</w:t>
      </w:r>
      <w:r w:rsidR="002C4DF0">
        <w:t xml:space="preserve"> that includes portions of the Homosassa and Chassahowitzka </w:t>
      </w:r>
      <w:r w:rsidR="00A27D42">
        <w:t>s</w:t>
      </w:r>
      <w:r w:rsidR="0089611E">
        <w:t>pringsheds</w:t>
      </w:r>
      <w:r>
        <w:t xml:space="preserve">. A PFA is defined </w:t>
      </w:r>
      <w:r w:rsidRPr="009D0551">
        <w:t xml:space="preserve">as the area(s) of a basin where the Floridan </w:t>
      </w:r>
      <w:r>
        <w:t>a</w:t>
      </w:r>
      <w:r w:rsidRPr="009D0551">
        <w:t xml:space="preserve">quifer is generally most vulnerable to pollutant inputs </w:t>
      </w:r>
      <w:r>
        <w:t xml:space="preserve">and </w:t>
      </w:r>
      <w:r w:rsidRPr="009D0551">
        <w:t>where there is a known connectivity between groundwater pathways and an OFS.</w:t>
      </w:r>
      <w:r>
        <w:t xml:space="preserve"> The PFA provide</w:t>
      </w:r>
      <w:r w:rsidR="003D6905">
        <w:t>s</w:t>
      </w:r>
      <w:r>
        <w:t xml:space="preserve"> a guide for focusing restoration strategies where science suggests these efforts will most benefit the springs. The document describ</w:t>
      </w:r>
      <w:r w:rsidR="00C16C31">
        <w:t>ing</w:t>
      </w:r>
      <w:r>
        <w:t xml:space="preserve"> the delineation process for </w:t>
      </w:r>
      <w:r w:rsidR="003D6905">
        <w:t xml:space="preserve">the </w:t>
      </w:r>
      <w:r>
        <w:t xml:space="preserve">PFA </w:t>
      </w:r>
      <w:r w:rsidR="003D6905">
        <w:t>is</w:t>
      </w:r>
      <w:r>
        <w:t xml:space="preserve"> on the </w:t>
      </w:r>
      <w:r w:rsidRPr="005026F9">
        <w:t>DEP website</w:t>
      </w:r>
      <w:r w:rsidR="00C16C31">
        <w:t>. The link to the PFA document is provided</w:t>
      </w:r>
      <w:r>
        <w:t xml:space="preserve"> in </w:t>
      </w:r>
      <w:r w:rsidRPr="00A057D5">
        <w:rPr>
          <w:b/>
        </w:rPr>
        <w:t>Appendix C.</w:t>
      </w:r>
      <w:r w:rsidR="00136350">
        <w:rPr>
          <w:b/>
        </w:rPr>
        <w:t xml:space="preserve"> </w:t>
      </w:r>
    </w:p>
    <w:p w14:paraId="357E90DC" w14:textId="2D201C68" w:rsidR="00E23DBF" w:rsidRDefault="00E23DBF" w:rsidP="000F3D9A">
      <w:pPr>
        <w:pStyle w:val="Heading3"/>
      </w:pPr>
      <w:r>
        <w:t>Description</w:t>
      </w:r>
    </w:p>
    <w:p w14:paraId="087E4304" w14:textId="60CF4A4B" w:rsidR="00A53764" w:rsidRDefault="00A53764" w:rsidP="00A53764">
      <w:pPr>
        <w:pStyle w:val="BodyText"/>
      </w:pPr>
      <w:r>
        <w:t xml:space="preserve">Nitrogen sources are more likely to </w:t>
      </w:r>
      <w:r w:rsidR="007D7E96">
        <w:t>influence groundwater quality</w:t>
      </w:r>
      <w:r>
        <w:t xml:space="preserve"> under certain conditions. For example, where soils are sandy and </w:t>
      </w:r>
      <w:r w:rsidR="007D7E96">
        <w:t>well drained</w:t>
      </w:r>
      <w:r>
        <w:t xml:space="preserve">, less nitrogen is converted to gas and released into the atmosphere or taken up by plants, compared </w:t>
      </w:r>
      <w:r w:rsidR="00990E00">
        <w:t>with</w:t>
      </w:r>
      <w:r>
        <w:t xml:space="preserve"> other soil types. Therefore, local soil types play a role in how much nitrogen travels from the land surface to groundwater in a specific springshed. </w:t>
      </w:r>
      <w:r w:rsidR="00C16C31">
        <w:t xml:space="preserve">Also, the underlying geologic material influences the vulnerability of the underlying aquifers and the rate of lateral movement within the Floridan aquifer toward the springs and river. These conditions, and others, were considered in the delineation of the </w:t>
      </w:r>
      <w:r>
        <w:t>PFA</w:t>
      </w:r>
      <w:r w:rsidR="00136350">
        <w:t xml:space="preserve"> (</w:t>
      </w:r>
      <w:r w:rsidR="00136350" w:rsidRPr="005C4A6C">
        <w:rPr>
          <w:b/>
        </w:rPr>
        <w:t>see Appendix C</w:t>
      </w:r>
      <w:r w:rsidR="00136350">
        <w:t>)</w:t>
      </w:r>
      <w:r>
        <w:t xml:space="preserve">. </w:t>
      </w:r>
    </w:p>
    <w:p w14:paraId="3088A465" w14:textId="46CFAA31" w:rsidR="009F70EB" w:rsidRPr="00EF78F9" w:rsidRDefault="00DE72E3" w:rsidP="009F70EB">
      <w:bookmarkStart w:id="72" w:name="_Hlk496872891"/>
      <w:r>
        <w:t>Following</w:t>
      </w:r>
      <w:r w:rsidR="009F70EB">
        <w:t xml:space="preserve"> BMAP adoption, DEP will ensure that the GIS files associated with the PFA boundary are available to the public on the DEP Map Direct webpage. </w:t>
      </w:r>
    </w:p>
    <w:bookmarkEnd w:id="72"/>
    <w:p w14:paraId="3D81A637" w14:textId="79C6AB18" w:rsidR="00BD43DE" w:rsidRDefault="002803CF" w:rsidP="00BD43DE">
      <w:r>
        <w:rPr>
          <w:noProof/>
        </w:rPr>
        <w:lastRenderedPageBreak/>
        <w:drawing>
          <wp:inline distT="0" distB="0" distL="0" distR="0" wp14:anchorId="559EC3C2" wp14:editId="487DC6FE">
            <wp:extent cx="5943598" cy="459278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eeki_Wachee_Overvie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598" cy="4592780"/>
                    </a:xfrm>
                    <a:prstGeom prst="rect">
                      <a:avLst/>
                    </a:prstGeom>
                  </pic:spPr>
                </pic:pic>
              </a:graphicData>
            </a:graphic>
          </wp:inline>
        </w:drawing>
      </w:r>
    </w:p>
    <w:p w14:paraId="3A51A335" w14:textId="13C06DD3" w:rsidR="003D6905" w:rsidRDefault="006E4D57" w:rsidP="006E4D57">
      <w:pPr>
        <w:pStyle w:val="Caption"/>
      </w:pPr>
      <w:bookmarkStart w:id="73" w:name="_Ref489865682"/>
      <w:bookmarkStart w:id="74" w:name="_Toc504396709"/>
      <w:bookmarkStart w:id="75" w:name="_Toc512084894"/>
      <w:bookmarkStart w:id="76" w:name="_Toc514483477"/>
      <w:r>
        <w:t xml:space="preserve">Figure </w:t>
      </w:r>
      <w:r w:rsidR="001256D5">
        <w:fldChar w:fldCharType="begin"/>
      </w:r>
      <w:r w:rsidR="001256D5">
        <w:instrText xml:space="preserve"> SEQ Figure \* ARABIC </w:instrText>
      </w:r>
      <w:r w:rsidR="001256D5">
        <w:fldChar w:fldCharType="separate"/>
      </w:r>
      <w:r w:rsidR="001A0B09">
        <w:rPr>
          <w:noProof/>
        </w:rPr>
        <w:t>1</w:t>
      </w:r>
      <w:r w:rsidR="001256D5">
        <w:rPr>
          <w:noProof/>
        </w:rPr>
        <w:fldChar w:fldCharType="end"/>
      </w:r>
      <w:bookmarkEnd w:id="73"/>
      <w:r w:rsidR="003D6905">
        <w:t xml:space="preserve">. </w:t>
      </w:r>
      <w:r w:rsidR="00806444">
        <w:t>Homosassa and Chassahowitzka Springs Groups</w:t>
      </w:r>
      <w:r w:rsidR="003D6905">
        <w:t xml:space="preserve"> </w:t>
      </w:r>
      <w:r w:rsidR="003D6905" w:rsidRPr="00141B47">
        <w:t>BMAP</w:t>
      </w:r>
      <w:r w:rsidR="0014356B">
        <w:t xml:space="preserve"> and</w:t>
      </w:r>
      <w:r w:rsidR="003D6905">
        <w:t xml:space="preserve"> PFA boundar</w:t>
      </w:r>
      <w:r w:rsidR="0014356B">
        <w:t>ies</w:t>
      </w:r>
      <w:bookmarkEnd w:id="74"/>
      <w:bookmarkEnd w:id="75"/>
      <w:bookmarkEnd w:id="76"/>
    </w:p>
    <w:p w14:paraId="3C47135C" w14:textId="7C16E6D2" w:rsidR="0005231E" w:rsidRDefault="0005231E" w:rsidP="000F3D9A">
      <w:pPr>
        <w:pStyle w:val="Heading3"/>
      </w:pPr>
      <w:r>
        <w:t xml:space="preserve">Additional Requirements  </w:t>
      </w:r>
    </w:p>
    <w:p w14:paraId="678960BC" w14:textId="062145B3" w:rsidR="0005231E" w:rsidRDefault="0005231E" w:rsidP="0005231E">
      <w:pPr>
        <w:pStyle w:val="BodyText"/>
      </w:pPr>
      <w:r>
        <w:t xml:space="preserve">In accordance with </w:t>
      </w:r>
      <w:r w:rsidRPr="005026F9">
        <w:t>Section 373.811, F.S.</w:t>
      </w:r>
      <w:r>
        <w:t xml:space="preserve">, the following activities are prohibited in </w:t>
      </w:r>
      <w:r w:rsidR="00304296">
        <w:t>the PFA</w:t>
      </w:r>
      <w:r>
        <w:t xml:space="preserve">: </w:t>
      </w:r>
    </w:p>
    <w:p w14:paraId="1C50E863" w14:textId="5D118A8D" w:rsidR="0005231E" w:rsidRDefault="0005231E" w:rsidP="00FC3B43">
      <w:pPr>
        <w:pStyle w:val="BodyText"/>
        <w:numPr>
          <w:ilvl w:val="0"/>
          <w:numId w:val="14"/>
        </w:numPr>
      </w:pPr>
      <w:r>
        <w:t xml:space="preserve">New domestic wastewater disposal facilities, including rapid infiltration basins (RIBs), with permitted capacities of 100,000 gpd or more, except for those facilities that meet an advanced wastewater treatment </w:t>
      </w:r>
      <w:r w:rsidR="00E63F9A">
        <w:t xml:space="preserve">(AWT) </w:t>
      </w:r>
      <w:r>
        <w:t xml:space="preserve">standard of no more than 3 mg/L </w:t>
      </w:r>
      <w:r w:rsidR="007D7E96">
        <w:t>total nitrogen (</w:t>
      </w:r>
      <w:r>
        <w:t>TN</w:t>
      </w:r>
      <w:r w:rsidR="007D7E96">
        <w:t>)</w:t>
      </w:r>
      <w:r>
        <w:t xml:space="preserve"> on an annual permitted basis.</w:t>
      </w:r>
    </w:p>
    <w:p w14:paraId="1F4DE5A8" w14:textId="0A703327" w:rsidR="00FC2B4B" w:rsidRDefault="00FC2B4B" w:rsidP="00FC2B4B">
      <w:pPr>
        <w:pStyle w:val="Bullet"/>
        <w:numPr>
          <w:ilvl w:val="0"/>
          <w:numId w:val="14"/>
        </w:numPr>
        <w:ind w:right="432"/>
      </w:pPr>
      <w:bookmarkStart w:id="77" w:name="_Hlk512515711"/>
      <w:r>
        <w:t xml:space="preserve">New OSTDS on lots of less than one acre inside the PFA unless additional nitrogen treatment is provided, as specified in the OSTDS remediation plan (see </w:t>
      </w:r>
      <w:r w:rsidRPr="00913555">
        <w:rPr>
          <w:b/>
        </w:rPr>
        <w:t>Appendix</w:t>
      </w:r>
      <w:r w:rsidRPr="00C551FD">
        <w:t xml:space="preserve"> </w:t>
      </w:r>
      <w:r w:rsidRPr="00913555">
        <w:rPr>
          <w:b/>
        </w:rPr>
        <w:t xml:space="preserve">D </w:t>
      </w:r>
      <w:r w:rsidRPr="00AC65CD">
        <w:t>for details</w:t>
      </w:r>
      <w:r w:rsidRPr="00B1226E">
        <w:t>).</w:t>
      </w:r>
    </w:p>
    <w:bookmarkEnd w:id="77"/>
    <w:p w14:paraId="4D57785E" w14:textId="77777777" w:rsidR="0005231E" w:rsidRDefault="0005231E" w:rsidP="00FC3B43">
      <w:pPr>
        <w:pStyle w:val="BodyText"/>
        <w:numPr>
          <w:ilvl w:val="0"/>
          <w:numId w:val="14"/>
        </w:numPr>
      </w:pPr>
      <w:r>
        <w:t>New facilities for the disposal of hazardous waste.</w:t>
      </w:r>
    </w:p>
    <w:p w14:paraId="2FB18358" w14:textId="1CD406F7" w:rsidR="0005231E" w:rsidRDefault="0005231E" w:rsidP="00FC3B43">
      <w:pPr>
        <w:pStyle w:val="BodyText"/>
        <w:numPr>
          <w:ilvl w:val="0"/>
          <w:numId w:val="14"/>
        </w:numPr>
      </w:pPr>
      <w:r>
        <w:t>The land application of Class A or Class B domestic wastewater biosolids not in accordance with a DEP</w:t>
      </w:r>
      <w:r w:rsidR="0046365E">
        <w:t>-</w:t>
      </w:r>
      <w:r>
        <w:t xml:space="preserve">approved nutrient management plan establishing the rate at which all biosolids, soil amendments, and sources of nutrients at the land application site </w:t>
      </w:r>
      <w:r>
        <w:lastRenderedPageBreak/>
        <w:t>can be applied to the land for crop production while minimizing the amount of pollutants and nutrients discharged to groundwater or waters of the state.</w:t>
      </w:r>
    </w:p>
    <w:p w14:paraId="48088E9A" w14:textId="6748AA7E" w:rsidR="0005231E" w:rsidRDefault="0005231E" w:rsidP="00FC3B43">
      <w:pPr>
        <w:pStyle w:val="BodyText"/>
        <w:numPr>
          <w:ilvl w:val="0"/>
          <w:numId w:val="14"/>
        </w:numPr>
      </w:pPr>
      <w:r>
        <w:t xml:space="preserve">New agriculture operations that do not implement BMPs, measures necessary to achieve pollution reduction levels established by DEP, or groundwater monitoring plans approved by a </w:t>
      </w:r>
      <w:r w:rsidR="009F70EB">
        <w:t>WMD</w:t>
      </w:r>
      <w:r>
        <w:t xml:space="preserve"> or DEP.</w:t>
      </w:r>
    </w:p>
    <w:p w14:paraId="32F975CA" w14:textId="70CDF6E3" w:rsidR="008E59A7" w:rsidRPr="00867F06" w:rsidRDefault="008E59A7" w:rsidP="00F25AB8">
      <w:pPr>
        <w:pStyle w:val="Heading4"/>
      </w:pPr>
      <w:r>
        <w:t xml:space="preserve">Biosolids and Septage Application </w:t>
      </w:r>
      <w:r w:rsidR="00852995">
        <w:t>Practices</w:t>
      </w:r>
    </w:p>
    <w:p w14:paraId="27288A0B" w14:textId="77777777" w:rsidR="008E59A7" w:rsidRDefault="008E59A7" w:rsidP="008E59A7">
      <w:pPr>
        <w:pStyle w:val="BodyText"/>
      </w:pPr>
      <w:r>
        <w:t xml:space="preserve">In the PFA, the aquifer contributing to the springs is highly vulnerable to contamination by nitrogen sources and soils have a high to moderate tendency to leach applied nitrogen. DEP previously documented elevated nitrate concentrations in groundwater beneath septage application zones in spring areas. </w:t>
      </w:r>
      <w:bookmarkStart w:id="78" w:name="_Hlk497979941"/>
      <w:r>
        <w:t>To assure that nitrogen losses to groundwater are minimized from permitted application of biosolids and septage in the PFA, the following requirements apply to newly-permitted application sites and existing application sites upon permit renewal.</w:t>
      </w:r>
    </w:p>
    <w:p w14:paraId="5944A2A8" w14:textId="27A6DEEB" w:rsidR="008E59A7" w:rsidRPr="00A572E4" w:rsidRDefault="008E59A7" w:rsidP="00FC2B4B">
      <w:pPr>
        <w:pStyle w:val="Bullet"/>
        <w:numPr>
          <w:ilvl w:val="0"/>
          <w:numId w:val="0"/>
        </w:numPr>
        <w:rPr>
          <w:rFonts w:cs="Times New Roman"/>
        </w:rPr>
      </w:pPr>
      <w:bookmarkStart w:id="79" w:name="_Hlk497914585"/>
      <w:bookmarkStart w:id="80" w:name="_Hlk497913357"/>
      <w:bookmarkEnd w:id="78"/>
      <w:r w:rsidRPr="00A572E4">
        <w:t>All permitted biosolid</w:t>
      </w:r>
      <w:r>
        <w:t>s</w:t>
      </w:r>
      <w:r w:rsidRPr="00A572E4">
        <w:t xml:space="preserve"> application sites that are agricultural operations must be enrolled in the </w:t>
      </w:r>
      <w:r w:rsidR="00793340">
        <w:t>Florida Department of Agriculture and Consumer Services (</w:t>
      </w:r>
      <w:r w:rsidRPr="00A572E4">
        <w:t>FDACS</w:t>
      </w:r>
      <w:r w:rsidR="00793340">
        <w:t>)</w:t>
      </w:r>
      <w:r w:rsidRPr="00A572E4">
        <w:t xml:space="preserve"> BMP </w:t>
      </w:r>
      <w:r w:rsidR="00A27D42">
        <w:t>P</w:t>
      </w:r>
      <w:r w:rsidRPr="00A572E4">
        <w:t xml:space="preserve">rogram or be within an agricultural operation enrolled in the FDACS BMP </w:t>
      </w:r>
      <w:r w:rsidR="00A27D42">
        <w:t>P</w:t>
      </w:r>
      <w:r w:rsidRPr="00A572E4">
        <w:t xml:space="preserve">rogram for the applicable crop type. Implementation of applicable BMPs will be verified by FDACS in accordance with </w:t>
      </w:r>
      <w:r>
        <w:t>C</w:t>
      </w:r>
      <w:r w:rsidRPr="00A572E4">
        <w:t>hapter 5M-1</w:t>
      </w:r>
      <w:r>
        <w:t xml:space="preserve">, </w:t>
      </w:r>
      <w:r w:rsidRPr="00AC239A">
        <w:t>Florida Administrative Code</w:t>
      </w:r>
      <w:r>
        <w:t xml:space="preserve"> (F.A.C.)</w:t>
      </w:r>
      <w:r w:rsidRPr="00A572E4">
        <w:t>.</w:t>
      </w:r>
      <w:bookmarkEnd w:id="79"/>
      <w:r w:rsidRPr="00A572E4">
        <w:t xml:space="preserve"> Permitted biosolid</w:t>
      </w:r>
      <w:r>
        <w:t>s</w:t>
      </w:r>
      <w:r w:rsidRPr="00A572E4">
        <w:t xml:space="preserve"> application sites that are new agricultural operations must also comply with </w:t>
      </w:r>
      <w:r>
        <w:t>Subs</w:t>
      </w:r>
      <w:r w:rsidRPr="00A572E4">
        <w:t>ection 373.811(5)</w:t>
      </w:r>
      <w:r>
        <w:t>,</w:t>
      </w:r>
      <w:r w:rsidRPr="00A572E4">
        <w:t xml:space="preserve"> F.S.</w:t>
      </w:r>
      <w:bookmarkEnd w:id="80"/>
      <w:r w:rsidRPr="00A572E4">
        <w:rPr>
          <w:rFonts w:cs="Times New Roman"/>
        </w:rPr>
        <w:t xml:space="preserve">  </w:t>
      </w:r>
      <w:r w:rsidRPr="00A572E4">
        <w:t>Biosolid</w:t>
      </w:r>
      <w:r>
        <w:t>s</w:t>
      </w:r>
      <w:r w:rsidRPr="00A572E4">
        <w:t xml:space="preserve"> application sites must be certified as viable agricultural operations by an acknowledged agricultural professional such as an agricultural consultant or agricultural extension agent. Effective nutrient management practices must be ongoing at the application zones in the permit. Plant uptake and harvesting are vital components of the nutrient management plan to remove nitrogen and prevent it from leaching to groundwater. If </w:t>
      </w:r>
      <w:r>
        <w:t>DEP</w:t>
      </w:r>
      <w:r w:rsidRPr="00A572E4">
        <w:t xml:space="preserve"> determines that the site is not a viable agricultural site implementing a nutrient management plan, corrective action will be required.</w:t>
      </w:r>
    </w:p>
    <w:p w14:paraId="116E71E1" w14:textId="7240F894" w:rsidR="00116974" w:rsidRDefault="008E59A7" w:rsidP="00FC2B4B">
      <w:pPr>
        <w:pStyle w:val="Bullet"/>
        <w:numPr>
          <w:ilvl w:val="0"/>
          <w:numId w:val="0"/>
        </w:numPr>
        <w:ind w:right="450"/>
        <w:rPr>
          <w:rFonts w:cs="Times New Roman"/>
        </w:rPr>
      </w:pPr>
      <w:r w:rsidRPr="0048458E">
        <w:rPr>
          <w:rFonts w:cs="Times New Roman"/>
        </w:rPr>
        <w:t>Groundwater monitoring for nitrate is required for all biosolids and septage land application sites in the PFA to assure compliance with nutrient management objectives in this BMAP. However, groundwater monitoring is not required if the site nutrient management plan</w:t>
      </w:r>
      <w:r w:rsidRPr="00116974">
        <w:rPr>
          <w:rFonts w:cs="Times New Roman"/>
        </w:rPr>
        <w:t xml:space="preserve"> limits biosolids application rates to TN with no adjustment for available nitrogen normally allowed by subsections 62-640.500(5) and (6), F.A.C. (e.g. for a recommended fertilizer rate of 160 pounds of nitrogen per acre, only 160 pounds of TN per acre shall be applied). For septage application, groundwater monitoring is not required if the site nutrient management plan limits application rates to 30,000 gallons per acre for sites accepting mixtures of septage and grease (food establishment sludge) or to 40,000 gallons per acre for sites accepting septage without grease. </w:t>
      </w:r>
      <w:r w:rsidRPr="00116974">
        <w:rPr>
          <w:rFonts w:cs="Times New Roman"/>
          <w:szCs w:val="24"/>
        </w:rPr>
        <w:t>The permit renewal application will include a trend analysis for nitrate in groundwater monitoring wells during the previous permit cycle, and an evaluation of the potential for the facility to cause or contribute to exceedance of the TMDL</w:t>
      </w:r>
      <w:r w:rsidRPr="00116974">
        <w:rPr>
          <w:rFonts w:cs="Times New Roman"/>
        </w:rPr>
        <w:t xml:space="preserve">. </w:t>
      </w:r>
    </w:p>
    <w:p w14:paraId="17D1F7CA" w14:textId="6D1BCD2F" w:rsidR="00116974" w:rsidRPr="00116974" w:rsidRDefault="00116974" w:rsidP="00FC2B4B">
      <w:pPr>
        <w:pStyle w:val="Bullet"/>
        <w:numPr>
          <w:ilvl w:val="0"/>
          <w:numId w:val="0"/>
        </w:numPr>
        <w:ind w:right="450"/>
        <w:rPr>
          <w:rFonts w:cs="Times New Roman"/>
        </w:rPr>
      </w:pPr>
      <w:r>
        <w:rPr>
          <w:rFonts w:cs="Times New Roman"/>
        </w:rPr>
        <w:lastRenderedPageBreak/>
        <w:t xml:space="preserve">Changes are proposed to the upcoming FDACS Cattle BMP Manual revision that will likely impact biosolid application. This will necessitate coordination between FDACS and DEP permitting staff. </w:t>
      </w:r>
    </w:p>
    <w:p w14:paraId="554D22BD" w14:textId="25380330" w:rsidR="0005231E" w:rsidRPr="0005231E" w:rsidRDefault="0005231E" w:rsidP="00116974">
      <w:pPr>
        <w:pStyle w:val="Heading2"/>
        <w:ind w:right="450"/>
      </w:pPr>
      <w:bookmarkStart w:id="81" w:name="_Toc503518684"/>
      <w:bookmarkStart w:id="82" w:name="_Toc514483588"/>
      <w:r>
        <w:t>Other Scientific and Historic</w:t>
      </w:r>
      <w:r w:rsidR="00E63F9A">
        <w:t>al</w:t>
      </w:r>
      <w:r>
        <w:t xml:space="preserve"> Information</w:t>
      </w:r>
      <w:bookmarkEnd w:id="81"/>
      <w:bookmarkEnd w:id="82"/>
    </w:p>
    <w:p w14:paraId="62C0F8AE" w14:textId="63353340" w:rsidR="007408D6" w:rsidRPr="007408D6" w:rsidRDefault="00B66C7A" w:rsidP="00B141AD">
      <w:pPr>
        <w:pStyle w:val="BodyText"/>
      </w:pPr>
      <w:r>
        <w:t xml:space="preserve">In </w:t>
      </w:r>
      <w:r w:rsidR="00116974">
        <w:t>preparing</w:t>
      </w:r>
      <w:r>
        <w:t xml:space="preserve"> this BMAP, DEP c</w:t>
      </w:r>
      <w:r w:rsidRPr="008662AB">
        <w:t>ollected and evaluated credible scientific information on the effect of nutrients, particularly forms of nitrogen, on springs and springs systems.</w:t>
      </w:r>
      <w:r>
        <w:t xml:space="preserve"> Some of the information collected is specific to the </w:t>
      </w:r>
      <w:r w:rsidR="00A7046A">
        <w:t>Homosassa a</w:t>
      </w:r>
      <w:r w:rsidR="00085379">
        <w:t>n</w:t>
      </w:r>
      <w:r w:rsidR="00A7046A">
        <w:t>d Chassahowitzka Springs Group</w:t>
      </w:r>
      <w:r w:rsidR="00B141AD">
        <w:t>s</w:t>
      </w:r>
      <w:r>
        <w:t xml:space="preserve"> </w:t>
      </w:r>
      <w:r w:rsidR="00404E8F">
        <w:t>Basin</w:t>
      </w:r>
      <w:r>
        <w:t xml:space="preserve">, while other references </w:t>
      </w:r>
      <w:r w:rsidR="002A664F">
        <w:t>provide information on</w:t>
      </w:r>
      <w:r w:rsidR="00116974">
        <w:t xml:space="preserve"> related knowledge for</w:t>
      </w:r>
      <w:r w:rsidR="002A664F">
        <w:t xml:space="preserve"> </w:t>
      </w:r>
      <w:r w:rsidR="00116974">
        <w:t>restoring springs</w:t>
      </w:r>
      <w:r w:rsidR="002A664F">
        <w:t xml:space="preserve">, </w:t>
      </w:r>
      <w:r>
        <w:t xml:space="preserve">such as nitrogen-reducing technologies, </w:t>
      </w:r>
      <w:r w:rsidR="00314365">
        <w:t xml:space="preserve">the </w:t>
      </w:r>
      <w:r>
        <w:t xml:space="preserve">treatment performance of OSTDS, and runoff following fertilizer applications. </w:t>
      </w:r>
    </w:p>
    <w:p w14:paraId="53A0AAE0" w14:textId="74C6C39E" w:rsidR="0005231E" w:rsidRPr="0005231E" w:rsidRDefault="00B66C7A" w:rsidP="00B66C7A">
      <w:pPr>
        <w:pStyle w:val="Heading2"/>
      </w:pPr>
      <w:bookmarkStart w:id="83" w:name="_Toc503518685"/>
      <w:bookmarkStart w:id="84" w:name="_Toc514483589"/>
      <w:r>
        <w:t>Stakeholder Involvement</w:t>
      </w:r>
      <w:bookmarkEnd w:id="83"/>
      <w:bookmarkEnd w:id="84"/>
    </w:p>
    <w:p w14:paraId="73748218" w14:textId="5C43B419" w:rsidR="00B66C7A" w:rsidRDefault="00B66C7A" w:rsidP="00B66C7A">
      <w:pPr>
        <w:pStyle w:val="BodyText"/>
      </w:pPr>
      <w:r w:rsidRPr="004A1CF7">
        <w:t xml:space="preserve">Stakeholder involvement is critical to develop, gain support for, and secure commitments in a BMAP. The BMAP process engages stakeholders and promotes coordination and collaboration to address the </w:t>
      </w:r>
      <w:r>
        <w:t>pollutant load reductions necessary</w:t>
      </w:r>
      <w:r w:rsidRPr="004A1CF7">
        <w:t xml:space="preserve"> to achieve the TMDL</w:t>
      </w:r>
      <w:r>
        <w:t>s</w:t>
      </w:r>
      <w:r w:rsidRPr="004A1CF7">
        <w:t>. DEP invites stakeholders to participate in the BMAP development process and encourages public participation and consensus to the greatest practicable extent.</w:t>
      </w:r>
      <w:r>
        <w:t xml:space="preserve"> </w:t>
      </w:r>
      <w:r w:rsidR="000F0808">
        <w:rPr>
          <w:b/>
        </w:rPr>
        <w:t xml:space="preserve">Table A-1 </w:t>
      </w:r>
      <w:r>
        <w:t>identifies the stakeholders who participated in the development of this BMAP.</w:t>
      </w:r>
    </w:p>
    <w:p w14:paraId="57AFCD60" w14:textId="2E983CF3" w:rsidR="00B66C7A" w:rsidRPr="004A1CF7" w:rsidRDefault="00B66C7A" w:rsidP="00B66C7A">
      <w:pPr>
        <w:pStyle w:val="BodyText"/>
      </w:pPr>
      <w:r>
        <w:t xml:space="preserve">During development of </w:t>
      </w:r>
      <w:r w:rsidR="006D0A26">
        <w:t>this</w:t>
      </w:r>
      <w:r>
        <w:t xml:space="preserve"> BMAP, DEP held</w:t>
      </w:r>
      <w:r w:rsidR="00920BA3">
        <w:t xml:space="preserve"> a series of</w:t>
      </w:r>
      <w:r>
        <w:t xml:space="preserve"> meetings involving stakeholders and the general public. The purpose of these meetings was to consult with stakeholders to gather information, evaluate the best available science, develop an OSTDS remediation plan (including a public education plan), define management strategies and milestones, and establish monitoring requirements. </w:t>
      </w:r>
      <w:r w:rsidRPr="004A1CF7">
        <w:t xml:space="preserve">All </w:t>
      </w:r>
      <w:r w:rsidR="00FA7904">
        <w:t xml:space="preserve">of </w:t>
      </w:r>
      <w:r>
        <w:t xml:space="preserve">the </w:t>
      </w:r>
      <w:r w:rsidRPr="004A1CF7">
        <w:t xml:space="preserve">meetings were open to the public and noticed in the </w:t>
      </w:r>
      <w:r w:rsidRPr="00314365">
        <w:rPr>
          <w:i/>
        </w:rPr>
        <w:t>Florida Administrative Register</w:t>
      </w:r>
      <w:r w:rsidRPr="003919EA">
        <w:t xml:space="preserve"> (F</w:t>
      </w:r>
      <w:r>
        <w:t>.</w:t>
      </w:r>
      <w:r w:rsidRPr="003919EA">
        <w:t>A</w:t>
      </w:r>
      <w:r>
        <w:t>.</w:t>
      </w:r>
      <w:r w:rsidRPr="003919EA">
        <w:t>R</w:t>
      </w:r>
      <w:r>
        <w:t>.</w:t>
      </w:r>
      <w:r w:rsidRPr="003919EA">
        <w:t>).</w:t>
      </w:r>
      <w:r w:rsidRPr="004A1CF7">
        <w:t xml:space="preserve"> </w:t>
      </w:r>
      <w:r>
        <w:t xml:space="preserve">Additionally, a public meeting on the current draft BMAP was held </w:t>
      </w:r>
      <w:r w:rsidRPr="00B479DD">
        <w:t xml:space="preserve">on </w:t>
      </w:r>
      <w:r w:rsidR="00DA0641" w:rsidRPr="00B479DD">
        <w:t>January 30,</w:t>
      </w:r>
      <w:r w:rsidRPr="00B479DD">
        <w:t xml:space="preserve"> 201</w:t>
      </w:r>
      <w:r w:rsidR="00DA0641" w:rsidRPr="00B479DD">
        <w:t>8</w:t>
      </w:r>
      <w:r w:rsidR="00A81F13">
        <w:t>,</w:t>
      </w:r>
      <w:r>
        <w:t xml:space="preserve"> and was noticed in the F.A.R. and in local newspapers.</w:t>
      </w:r>
    </w:p>
    <w:p w14:paraId="0E66C30E" w14:textId="77777777" w:rsidR="00B66C7A" w:rsidRDefault="00B66C7A" w:rsidP="00B66C7A">
      <w:pPr>
        <w:pStyle w:val="BodyText"/>
      </w:pPr>
      <w:r>
        <w:t>Upon BMAP adoption, DEP intends to facilitate annual meetings with s</w:t>
      </w:r>
      <w:r w:rsidRPr="0089213C">
        <w:t>takeholders to review progress towards achieving the TMDL</w:t>
      </w:r>
      <w:r>
        <w:t>s.</w:t>
      </w:r>
    </w:p>
    <w:p w14:paraId="70250A4D" w14:textId="16160FC9" w:rsidR="00BD43DE" w:rsidRDefault="00B66C7A" w:rsidP="00B66C7A">
      <w:pPr>
        <w:pStyle w:val="Heading2"/>
      </w:pPr>
      <w:bookmarkStart w:id="85" w:name="_Toc503518686"/>
      <w:bookmarkStart w:id="86" w:name="_Toc514483590"/>
      <w:r>
        <w:t>Description of BMPs Adopted by Rule</w:t>
      </w:r>
      <w:bookmarkEnd w:id="85"/>
      <w:bookmarkEnd w:id="86"/>
    </w:p>
    <w:p w14:paraId="1ADBCAD8" w14:textId="38A09D7E" w:rsidR="00544E53" w:rsidRPr="00544E53" w:rsidRDefault="000F0808" w:rsidP="00B273F4">
      <w:pPr>
        <w:pStyle w:val="BodyText"/>
      </w:pPr>
      <w:r>
        <w:rPr>
          <w:b/>
        </w:rPr>
        <w:t xml:space="preserve">Table </w:t>
      </w:r>
      <w:r w:rsidR="0068176A">
        <w:rPr>
          <w:b/>
        </w:rPr>
        <w:t>4</w:t>
      </w:r>
      <w:r>
        <w:rPr>
          <w:b/>
        </w:rPr>
        <w:t xml:space="preserve"> </w:t>
      </w:r>
      <w:r w:rsidR="00730F0B">
        <w:t>i</w:t>
      </w:r>
      <w:r w:rsidR="00B66C7A">
        <w:t xml:space="preserve">dentifies the adopted BMPs </w:t>
      </w:r>
      <w:r w:rsidR="006A7053">
        <w:t xml:space="preserve">and BMP manuals </w:t>
      </w:r>
      <w:r w:rsidR="00B66C7A">
        <w:t>that are relevant to this BMAP.</w:t>
      </w:r>
    </w:p>
    <w:p w14:paraId="67684F4F" w14:textId="0D789553" w:rsidR="00B66C7A" w:rsidRDefault="0068176A" w:rsidP="005D6A4D">
      <w:pPr>
        <w:pStyle w:val="Caption"/>
      </w:pPr>
      <w:bookmarkStart w:id="87" w:name="_Toc504396723"/>
      <w:bookmarkStart w:id="88" w:name="_Toc512085062"/>
      <w:bookmarkStart w:id="89" w:name="_Toc514327635"/>
      <w:bookmarkStart w:id="90" w:name="_Toc514483557"/>
      <w:r>
        <w:t xml:space="preserve">Table </w:t>
      </w:r>
      <w:r w:rsidR="001256D5">
        <w:fldChar w:fldCharType="begin"/>
      </w:r>
      <w:r w:rsidR="001256D5">
        <w:instrText xml:space="preserve"> SEQ Table \* ARABIC </w:instrText>
      </w:r>
      <w:r w:rsidR="001256D5">
        <w:fldChar w:fldCharType="separate"/>
      </w:r>
      <w:r w:rsidR="003A1DA6">
        <w:rPr>
          <w:noProof/>
        </w:rPr>
        <w:t>4</w:t>
      </w:r>
      <w:r w:rsidR="001256D5">
        <w:rPr>
          <w:noProof/>
        </w:rPr>
        <w:fldChar w:fldCharType="end"/>
      </w:r>
      <w:r w:rsidR="001809F1">
        <w:t xml:space="preserve">. </w:t>
      </w:r>
      <w:r w:rsidR="00B66C7A">
        <w:t xml:space="preserve">BMPs </w:t>
      </w:r>
      <w:r w:rsidR="00EB73A6">
        <w:t xml:space="preserve">and BMP manuals </w:t>
      </w:r>
      <w:r w:rsidR="00B66C7A">
        <w:t>adopted by rule as of June 2017</w:t>
      </w:r>
      <w:bookmarkEnd w:id="87"/>
      <w:bookmarkEnd w:id="88"/>
      <w:bookmarkEnd w:id="89"/>
      <w:bookmarkEnd w:id="90"/>
    </w:p>
    <w:tbl>
      <w:tblPr>
        <w:tblStyle w:val="TableGrid"/>
        <w:tblW w:w="0" w:type="auto"/>
        <w:tblLook w:val="04A0" w:firstRow="1" w:lastRow="0" w:firstColumn="1" w:lastColumn="0" w:noHBand="0" w:noVBand="1"/>
      </w:tblPr>
      <w:tblGrid>
        <w:gridCol w:w="3595"/>
        <w:gridCol w:w="1170"/>
        <w:gridCol w:w="4585"/>
      </w:tblGrid>
      <w:tr w:rsidR="00B66C7A" w:rsidRPr="00B273F4" w14:paraId="5C42BF24" w14:textId="77777777" w:rsidTr="00714D3C">
        <w:trPr>
          <w:trHeight w:val="422"/>
          <w:tblHeader/>
        </w:trPr>
        <w:tc>
          <w:tcPr>
            <w:tcW w:w="3595" w:type="dxa"/>
            <w:shd w:val="clear" w:color="auto" w:fill="DEEAF6" w:themeFill="accent1" w:themeFillTint="33"/>
            <w:vAlign w:val="bottom"/>
          </w:tcPr>
          <w:p w14:paraId="031943EE" w14:textId="77777777" w:rsidR="00B66C7A" w:rsidRPr="00B273F4" w:rsidRDefault="00B66C7A" w:rsidP="00B273F4">
            <w:pPr>
              <w:spacing w:after="0" w:line="240" w:lineRule="auto"/>
              <w:jc w:val="center"/>
              <w:rPr>
                <w:b/>
                <w:sz w:val="20"/>
              </w:rPr>
            </w:pPr>
            <w:r w:rsidRPr="00B273F4">
              <w:rPr>
                <w:b/>
                <w:sz w:val="20"/>
              </w:rPr>
              <w:t>Agency</w:t>
            </w:r>
          </w:p>
        </w:tc>
        <w:tc>
          <w:tcPr>
            <w:tcW w:w="1170" w:type="dxa"/>
            <w:shd w:val="clear" w:color="auto" w:fill="DEEAF6" w:themeFill="accent1" w:themeFillTint="33"/>
            <w:vAlign w:val="bottom"/>
          </w:tcPr>
          <w:p w14:paraId="7B4FB888" w14:textId="77777777" w:rsidR="00B66C7A" w:rsidRPr="00B273F4" w:rsidRDefault="00B66C7A" w:rsidP="00B273F4">
            <w:pPr>
              <w:spacing w:after="0" w:line="240" w:lineRule="auto"/>
              <w:jc w:val="center"/>
              <w:rPr>
                <w:b/>
                <w:sz w:val="20"/>
              </w:rPr>
            </w:pPr>
            <w:r w:rsidRPr="00B273F4">
              <w:rPr>
                <w:b/>
                <w:sz w:val="20"/>
              </w:rPr>
              <w:t>F.A.C. Chapter</w:t>
            </w:r>
          </w:p>
        </w:tc>
        <w:tc>
          <w:tcPr>
            <w:tcW w:w="4585" w:type="dxa"/>
            <w:shd w:val="clear" w:color="auto" w:fill="DEEAF6" w:themeFill="accent1" w:themeFillTint="33"/>
            <w:vAlign w:val="bottom"/>
          </w:tcPr>
          <w:p w14:paraId="3C6726A8" w14:textId="77777777" w:rsidR="00B66C7A" w:rsidRPr="00B273F4" w:rsidRDefault="00B66C7A" w:rsidP="00B273F4">
            <w:pPr>
              <w:spacing w:after="0" w:line="240" w:lineRule="auto"/>
              <w:jc w:val="center"/>
              <w:rPr>
                <w:b/>
                <w:sz w:val="20"/>
              </w:rPr>
            </w:pPr>
            <w:r w:rsidRPr="00B273F4">
              <w:rPr>
                <w:b/>
                <w:sz w:val="20"/>
              </w:rPr>
              <w:t>Chapter Title</w:t>
            </w:r>
          </w:p>
        </w:tc>
      </w:tr>
      <w:tr w:rsidR="00B66C7A" w:rsidRPr="00B273F4" w14:paraId="47B5D8BF" w14:textId="77777777" w:rsidTr="00CE6FA8">
        <w:tc>
          <w:tcPr>
            <w:tcW w:w="3595" w:type="dxa"/>
            <w:vAlign w:val="center"/>
          </w:tcPr>
          <w:p w14:paraId="07ABA631" w14:textId="5B85EE9F" w:rsidR="00B66C7A" w:rsidRPr="00314365" w:rsidRDefault="00B66C7A" w:rsidP="00B273F4">
            <w:pPr>
              <w:spacing w:after="0" w:line="240" w:lineRule="auto"/>
              <w:jc w:val="center"/>
              <w:rPr>
                <w:b/>
                <w:sz w:val="20"/>
              </w:rPr>
            </w:pPr>
            <w:r w:rsidRPr="00314365">
              <w:rPr>
                <w:b/>
                <w:sz w:val="20"/>
              </w:rPr>
              <w:t>FDACS Office of Agricultural Water Policy (OAWP)</w:t>
            </w:r>
          </w:p>
        </w:tc>
        <w:tc>
          <w:tcPr>
            <w:tcW w:w="1170" w:type="dxa"/>
            <w:vAlign w:val="center"/>
          </w:tcPr>
          <w:p w14:paraId="5F135EAB" w14:textId="77777777" w:rsidR="00B66C7A" w:rsidRPr="00B273F4" w:rsidRDefault="00B66C7A" w:rsidP="00B273F4">
            <w:pPr>
              <w:spacing w:after="0" w:line="240" w:lineRule="auto"/>
              <w:jc w:val="center"/>
              <w:rPr>
                <w:sz w:val="20"/>
              </w:rPr>
            </w:pPr>
            <w:r w:rsidRPr="00B273F4">
              <w:rPr>
                <w:sz w:val="20"/>
              </w:rPr>
              <w:t>5M-6</w:t>
            </w:r>
          </w:p>
        </w:tc>
        <w:tc>
          <w:tcPr>
            <w:tcW w:w="4585" w:type="dxa"/>
            <w:vAlign w:val="center"/>
          </w:tcPr>
          <w:p w14:paraId="0523C128" w14:textId="77777777" w:rsidR="00B66C7A" w:rsidRPr="00B273F4" w:rsidRDefault="00B66C7A" w:rsidP="00B273F4">
            <w:pPr>
              <w:spacing w:after="0" w:line="240" w:lineRule="auto"/>
              <w:jc w:val="center"/>
              <w:rPr>
                <w:sz w:val="20"/>
              </w:rPr>
            </w:pPr>
            <w:r w:rsidRPr="00B273F4">
              <w:rPr>
                <w:sz w:val="20"/>
              </w:rPr>
              <w:t>Florida Container Nursery BMP Guide</w:t>
            </w:r>
          </w:p>
        </w:tc>
      </w:tr>
      <w:tr w:rsidR="00B66C7A" w:rsidRPr="00B273F4" w14:paraId="40F97B4D" w14:textId="77777777" w:rsidTr="00CE6FA8">
        <w:tc>
          <w:tcPr>
            <w:tcW w:w="3595" w:type="dxa"/>
            <w:vAlign w:val="center"/>
          </w:tcPr>
          <w:p w14:paraId="26490097"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59A8553B" w14:textId="77777777" w:rsidR="00B66C7A" w:rsidRPr="00B273F4" w:rsidRDefault="00B66C7A" w:rsidP="00B273F4">
            <w:pPr>
              <w:spacing w:after="0" w:line="240" w:lineRule="auto"/>
              <w:jc w:val="center"/>
              <w:rPr>
                <w:sz w:val="20"/>
              </w:rPr>
            </w:pPr>
            <w:r w:rsidRPr="00B273F4">
              <w:rPr>
                <w:sz w:val="20"/>
              </w:rPr>
              <w:t>5M-8</w:t>
            </w:r>
          </w:p>
        </w:tc>
        <w:tc>
          <w:tcPr>
            <w:tcW w:w="4585" w:type="dxa"/>
            <w:vAlign w:val="center"/>
          </w:tcPr>
          <w:p w14:paraId="29DA9100" w14:textId="77777777" w:rsidR="00B66C7A" w:rsidRPr="00B273F4" w:rsidRDefault="00B66C7A" w:rsidP="00B273F4">
            <w:pPr>
              <w:spacing w:after="0" w:line="240" w:lineRule="auto"/>
              <w:jc w:val="center"/>
              <w:rPr>
                <w:sz w:val="20"/>
              </w:rPr>
            </w:pPr>
            <w:r w:rsidRPr="00B273F4">
              <w:rPr>
                <w:sz w:val="20"/>
              </w:rPr>
              <w:t>BMPs for Florida Vegetable and Agronomic Crops</w:t>
            </w:r>
          </w:p>
        </w:tc>
      </w:tr>
      <w:tr w:rsidR="00B66C7A" w:rsidRPr="00B273F4" w14:paraId="02EA5667" w14:textId="77777777" w:rsidTr="00CE6FA8">
        <w:tc>
          <w:tcPr>
            <w:tcW w:w="3595" w:type="dxa"/>
            <w:vAlign w:val="center"/>
          </w:tcPr>
          <w:p w14:paraId="3DFC0BB2"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09597386" w14:textId="77777777" w:rsidR="00B66C7A" w:rsidRPr="00B273F4" w:rsidRDefault="00B66C7A" w:rsidP="00B273F4">
            <w:pPr>
              <w:spacing w:after="0" w:line="240" w:lineRule="auto"/>
              <w:jc w:val="center"/>
              <w:rPr>
                <w:sz w:val="20"/>
              </w:rPr>
            </w:pPr>
            <w:r w:rsidRPr="00B273F4">
              <w:rPr>
                <w:sz w:val="20"/>
              </w:rPr>
              <w:t>5M-9</w:t>
            </w:r>
          </w:p>
        </w:tc>
        <w:tc>
          <w:tcPr>
            <w:tcW w:w="4585" w:type="dxa"/>
            <w:vAlign w:val="center"/>
          </w:tcPr>
          <w:p w14:paraId="47B19693" w14:textId="77777777" w:rsidR="00B66C7A" w:rsidRPr="00B273F4" w:rsidRDefault="00B66C7A" w:rsidP="00B273F4">
            <w:pPr>
              <w:spacing w:after="0" w:line="240" w:lineRule="auto"/>
              <w:jc w:val="center"/>
              <w:rPr>
                <w:sz w:val="20"/>
              </w:rPr>
            </w:pPr>
            <w:r w:rsidRPr="00B273F4">
              <w:rPr>
                <w:sz w:val="20"/>
              </w:rPr>
              <w:t>BMPs for Florida Sod</w:t>
            </w:r>
          </w:p>
        </w:tc>
      </w:tr>
      <w:tr w:rsidR="00B66C7A" w:rsidRPr="00B273F4" w14:paraId="1A0D3513" w14:textId="77777777" w:rsidTr="00CE6FA8">
        <w:tc>
          <w:tcPr>
            <w:tcW w:w="3595" w:type="dxa"/>
            <w:vAlign w:val="center"/>
          </w:tcPr>
          <w:p w14:paraId="73016E74"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18F74B76" w14:textId="77777777" w:rsidR="00B66C7A" w:rsidRPr="00B273F4" w:rsidRDefault="00B66C7A" w:rsidP="00B273F4">
            <w:pPr>
              <w:spacing w:after="0" w:line="240" w:lineRule="auto"/>
              <w:jc w:val="center"/>
              <w:rPr>
                <w:sz w:val="20"/>
              </w:rPr>
            </w:pPr>
            <w:r w:rsidRPr="00B273F4">
              <w:rPr>
                <w:sz w:val="20"/>
              </w:rPr>
              <w:t>5M-11</w:t>
            </w:r>
          </w:p>
        </w:tc>
        <w:tc>
          <w:tcPr>
            <w:tcW w:w="4585" w:type="dxa"/>
            <w:vAlign w:val="center"/>
          </w:tcPr>
          <w:p w14:paraId="6216A6E3" w14:textId="77777777" w:rsidR="00B66C7A" w:rsidRPr="00B273F4" w:rsidRDefault="00B66C7A" w:rsidP="00B273F4">
            <w:pPr>
              <w:spacing w:after="0" w:line="240" w:lineRule="auto"/>
              <w:jc w:val="center"/>
              <w:rPr>
                <w:sz w:val="20"/>
              </w:rPr>
            </w:pPr>
            <w:r w:rsidRPr="00B273F4">
              <w:rPr>
                <w:sz w:val="20"/>
              </w:rPr>
              <w:t>BMPs for Florida Cow/Calf Operations</w:t>
            </w:r>
          </w:p>
        </w:tc>
      </w:tr>
      <w:tr w:rsidR="00B66C7A" w:rsidRPr="00B273F4" w14:paraId="3A2B4AA0" w14:textId="77777777" w:rsidTr="00CE6FA8">
        <w:tc>
          <w:tcPr>
            <w:tcW w:w="3595" w:type="dxa"/>
            <w:vAlign w:val="center"/>
          </w:tcPr>
          <w:p w14:paraId="07B9CEE1"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7E425152" w14:textId="77777777" w:rsidR="00B66C7A" w:rsidRPr="00B273F4" w:rsidRDefault="00B66C7A" w:rsidP="00B273F4">
            <w:pPr>
              <w:spacing w:after="0" w:line="240" w:lineRule="auto"/>
              <w:jc w:val="center"/>
              <w:rPr>
                <w:sz w:val="20"/>
              </w:rPr>
            </w:pPr>
            <w:r w:rsidRPr="00B273F4">
              <w:rPr>
                <w:sz w:val="20"/>
              </w:rPr>
              <w:t>5M-12</w:t>
            </w:r>
          </w:p>
        </w:tc>
        <w:tc>
          <w:tcPr>
            <w:tcW w:w="4585" w:type="dxa"/>
            <w:vAlign w:val="center"/>
          </w:tcPr>
          <w:p w14:paraId="5136B0D9" w14:textId="77777777" w:rsidR="00B66C7A" w:rsidRPr="00B273F4" w:rsidRDefault="00B66C7A" w:rsidP="00B273F4">
            <w:pPr>
              <w:spacing w:after="0" w:line="240" w:lineRule="auto"/>
              <w:jc w:val="center"/>
              <w:rPr>
                <w:sz w:val="20"/>
              </w:rPr>
            </w:pPr>
            <w:r w:rsidRPr="00B273F4">
              <w:rPr>
                <w:sz w:val="20"/>
              </w:rPr>
              <w:t>Conservation Plans for Specified Agricultural Operations</w:t>
            </w:r>
          </w:p>
        </w:tc>
      </w:tr>
      <w:tr w:rsidR="00B66C7A" w:rsidRPr="00B273F4" w14:paraId="6FE94F31" w14:textId="77777777" w:rsidTr="00CE6FA8">
        <w:tc>
          <w:tcPr>
            <w:tcW w:w="3595" w:type="dxa"/>
            <w:vAlign w:val="center"/>
          </w:tcPr>
          <w:p w14:paraId="29DAB524" w14:textId="77777777" w:rsidR="00B66C7A" w:rsidRPr="00314365" w:rsidRDefault="00B66C7A" w:rsidP="00B273F4">
            <w:pPr>
              <w:spacing w:after="0" w:line="240" w:lineRule="auto"/>
              <w:jc w:val="center"/>
              <w:rPr>
                <w:b/>
                <w:sz w:val="20"/>
              </w:rPr>
            </w:pPr>
            <w:r w:rsidRPr="00314365">
              <w:rPr>
                <w:b/>
                <w:sz w:val="20"/>
              </w:rPr>
              <w:lastRenderedPageBreak/>
              <w:t>FDACS OAWP</w:t>
            </w:r>
          </w:p>
        </w:tc>
        <w:tc>
          <w:tcPr>
            <w:tcW w:w="1170" w:type="dxa"/>
            <w:vAlign w:val="center"/>
          </w:tcPr>
          <w:p w14:paraId="4663F7D3" w14:textId="77777777" w:rsidR="00B66C7A" w:rsidRPr="00B273F4" w:rsidRDefault="00B66C7A" w:rsidP="00B273F4">
            <w:pPr>
              <w:spacing w:after="0" w:line="240" w:lineRule="auto"/>
              <w:jc w:val="center"/>
              <w:rPr>
                <w:sz w:val="20"/>
              </w:rPr>
            </w:pPr>
            <w:r w:rsidRPr="00B273F4">
              <w:rPr>
                <w:sz w:val="20"/>
              </w:rPr>
              <w:t>5M-13</w:t>
            </w:r>
          </w:p>
        </w:tc>
        <w:tc>
          <w:tcPr>
            <w:tcW w:w="4585" w:type="dxa"/>
            <w:vAlign w:val="center"/>
          </w:tcPr>
          <w:p w14:paraId="04273A04" w14:textId="77777777" w:rsidR="00B66C7A" w:rsidRPr="00B273F4" w:rsidRDefault="00B66C7A" w:rsidP="00B273F4">
            <w:pPr>
              <w:spacing w:after="0" w:line="240" w:lineRule="auto"/>
              <w:jc w:val="center"/>
              <w:rPr>
                <w:sz w:val="20"/>
              </w:rPr>
            </w:pPr>
            <w:r w:rsidRPr="00B273F4">
              <w:rPr>
                <w:sz w:val="20"/>
              </w:rPr>
              <w:t>BMPs for Florida Specialty Fruit and Nut Crop Operations</w:t>
            </w:r>
          </w:p>
        </w:tc>
      </w:tr>
      <w:tr w:rsidR="00B66C7A" w:rsidRPr="00B273F4" w14:paraId="17DBE585" w14:textId="77777777" w:rsidTr="00CE6FA8">
        <w:tc>
          <w:tcPr>
            <w:tcW w:w="3595" w:type="dxa"/>
            <w:vAlign w:val="center"/>
          </w:tcPr>
          <w:p w14:paraId="648FFD4A"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02F4EEB5" w14:textId="77777777" w:rsidR="00B66C7A" w:rsidRPr="00B273F4" w:rsidRDefault="00B66C7A" w:rsidP="00B273F4">
            <w:pPr>
              <w:spacing w:after="0" w:line="240" w:lineRule="auto"/>
              <w:jc w:val="center"/>
              <w:rPr>
                <w:sz w:val="20"/>
              </w:rPr>
            </w:pPr>
            <w:r w:rsidRPr="00B273F4">
              <w:rPr>
                <w:sz w:val="20"/>
              </w:rPr>
              <w:t>5M-14</w:t>
            </w:r>
          </w:p>
        </w:tc>
        <w:tc>
          <w:tcPr>
            <w:tcW w:w="4585" w:type="dxa"/>
            <w:vAlign w:val="center"/>
          </w:tcPr>
          <w:p w14:paraId="09763BAC" w14:textId="77777777" w:rsidR="00B66C7A" w:rsidRPr="00B273F4" w:rsidRDefault="00B66C7A" w:rsidP="00B273F4">
            <w:pPr>
              <w:spacing w:after="0" w:line="240" w:lineRule="auto"/>
              <w:jc w:val="center"/>
              <w:rPr>
                <w:sz w:val="20"/>
              </w:rPr>
            </w:pPr>
            <w:r w:rsidRPr="00B273F4">
              <w:rPr>
                <w:sz w:val="20"/>
              </w:rPr>
              <w:t>BMPs for Florida Equine Operations</w:t>
            </w:r>
          </w:p>
        </w:tc>
      </w:tr>
      <w:tr w:rsidR="00B66C7A" w:rsidRPr="00B273F4" w14:paraId="4056A7F5" w14:textId="77777777" w:rsidTr="00CE6FA8">
        <w:tc>
          <w:tcPr>
            <w:tcW w:w="3595" w:type="dxa"/>
            <w:vAlign w:val="center"/>
          </w:tcPr>
          <w:p w14:paraId="6A00D3FB"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3CD12960" w14:textId="77777777" w:rsidR="00B66C7A" w:rsidRPr="00B273F4" w:rsidRDefault="00B66C7A" w:rsidP="00B273F4">
            <w:pPr>
              <w:spacing w:after="0" w:line="240" w:lineRule="auto"/>
              <w:jc w:val="center"/>
              <w:rPr>
                <w:sz w:val="20"/>
              </w:rPr>
            </w:pPr>
            <w:r w:rsidRPr="00B273F4">
              <w:rPr>
                <w:sz w:val="20"/>
              </w:rPr>
              <w:t>5M-16</w:t>
            </w:r>
          </w:p>
        </w:tc>
        <w:tc>
          <w:tcPr>
            <w:tcW w:w="4585" w:type="dxa"/>
            <w:vAlign w:val="center"/>
          </w:tcPr>
          <w:p w14:paraId="3F2D1A4C" w14:textId="77777777" w:rsidR="00B66C7A" w:rsidRPr="00B273F4" w:rsidRDefault="00B66C7A" w:rsidP="00B273F4">
            <w:pPr>
              <w:spacing w:after="0" w:line="240" w:lineRule="auto"/>
              <w:jc w:val="center"/>
              <w:rPr>
                <w:sz w:val="20"/>
              </w:rPr>
            </w:pPr>
            <w:r w:rsidRPr="00B273F4">
              <w:rPr>
                <w:sz w:val="20"/>
              </w:rPr>
              <w:t>BMPs for Florida Citrus</w:t>
            </w:r>
          </w:p>
        </w:tc>
      </w:tr>
      <w:tr w:rsidR="00B66C7A" w:rsidRPr="00B273F4" w14:paraId="60BCAFAF" w14:textId="77777777" w:rsidTr="00CE6FA8">
        <w:tc>
          <w:tcPr>
            <w:tcW w:w="3595" w:type="dxa"/>
            <w:vAlign w:val="center"/>
          </w:tcPr>
          <w:p w14:paraId="57762D61"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6BB7D819" w14:textId="77777777" w:rsidR="00B66C7A" w:rsidRPr="00B273F4" w:rsidRDefault="00B66C7A" w:rsidP="00B273F4">
            <w:pPr>
              <w:spacing w:after="0" w:line="240" w:lineRule="auto"/>
              <w:jc w:val="center"/>
              <w:rPr>
                <w:sz w:val="20"/>
              </w:rPr>
            </w:pPr>
            <w:r w:rsidRPr="00B273F4">
              <w:rPr>
                <w:sz w:val="20"/>
              </w:rPr>
              <w:t>5M-17</w:t>
            </w:r>
          </w:p>
        </w:tc>
        <w:tc>
          <w:tcPr>
            <w:tcW w:w="4585" w:type="dxa"/>
            <w:vAlign w:val="center"/>
          </w:tcPr>
          <w:p w14:paraId="06EA2C93" w14:textId="77777777" w:rsidR="00B66C7A" w:rsidRPr="00B273F4" w:rsidRDefault="00B66C7A" w:rsidP="00B273F4">
            <w:pPr>
              <w:spacing w:after="0" w:line="240" w:lineRule="auto"/>
              <w:jc w:val="center"/>
              <w:rPr>
                <w:sz w:val="20"/>
              </w:rPr>
            </w:pPr>
            <w:r w:rsidRPr="00B273F4">
              <w:rPr>
                <w:sz w:val="20"/>
              </w:rPr>
              <w:t>BMPs for Florida Dairies</w:t>
            </w:r>
          </w:p>
        </w:tc>
      </w:tr>
      <w:tr w:rsidR="00B66C7A" w:rsidRPr="00B273F4" w14:paraId="70495FF7" w14:textId="77777777" w:rsidTr="00CE6FA8">
        <w:tc>
          <w:tcPr>
            <w:tcW w:w="3595" w:type="dxa"/>
            <w:vAlign w:val="center"/>
          </w:tcPr>
          <w:p w14:paraId="41ACB3D3"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197B8B08" w14:textId="77777777" w:rsidR="00B66C7A" w:rsidRPr="00B273F4" w:rsidRDefault="00B66C7A" w:rsidP="00B273F4">
            <w:pPr>
              <w:spacing w:after="0" w:line="240" w:lineRule="auto"/>
              <w:jc w:val="center"/>
              <w:rPr>
                <w:sz w:val="20"/>
              </w:rPr>
            </w:pPr>
            <w:r w:rsidRPr="00B273F4">
              <w:rPr>
                <w:sz w:val="20"/>
              </w:rPr>
              <w:t>5M-18</w:t>
            </w:r>
          </w:p>
        </w:tc>
        <w:tc>
          <w:tcPr>
            <w:tcW w:w="4585" w:type="dxa"/>
            <w:vAlign w:val="center"/>
          </w:tcPr>
          <w:p w14:paraId="33918288" w14:textId="77777777" w:rsidR="00B66C7A" w:rsidRPr="00B273F4" w:rsidRDefault="00B66C7A" w:rsidP="00B273F4">
            <w:pPr>
              <w:spacing w:after="0" w:line="240" w:lineRule="auto"/>
              <w:jc w:val="center"/>
              <w:rPr>
                <w:sz w:val="20"/>
              </w:rPr>
            </w:pPr>
            <w:r w:rsidRPr="00B273F4">
              <w:rPr>
                <w:sz w:val="20"/>
              </w:rPr>
              <w:t>Florida Agriculture Wildlife BMPs</w:t>
            </w:r>
          </w:p>
        </w:tc>
      </w:tr>
      <w:tr w:rsidR="00B66C7A" w:rsidRPr="00B273F4" w14:paraId="0BF7471F" w14:textId="77777777" w:rsidTr="00CE6FA8">
        <w:tc>
          <w:tcPr>
            <w:tcW w:w="3595" w:type="dxa"/>
            <w:vAlign w:val="center"/>
          </w:tcPr>
          <w:p w14:paraId="49F36849"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19F4A58B" w14:textId="77777777" w:rsidR="00B66C7A" w:rsidRPr="00B273F4" w:rsidRDefault="00B66C7A" w:rsidP="00B273F4">
            <w:pPr>
              <w:spacing w:after="0" w:line="240" w:lineRule="auto"/>
              <w:jc w:val="center"/>
              <w:rPr>
                <w:sz w:val="20"/>
              </w:rPr>
            </w:pPr>
            <w:r w:rsidRPr="00B273F4">
              <w:rPr>
                <w:sz w:val="20"/>
              </w:rPr>
              <w:t>5M-19</w:t>
            </w:r>
          </w:p>
        </w:tc>
        <w:tc>
          <w:tcPr>
            <w:tcW w:w="4585" w:type="dxa"/>
            <w:vAlign w:val="center"/>
          </w:tcPr>
          <w:p w14:paraId="597F83FC" w14:textId="77777777" w:rsidR="00B66C7A" w:rsidRPr="00B273F4" w:rsidRDefault="00B66C7A" w:rsidP="00B273F4">
            <w:pPr>
              <w:spacing w:after="0" w:line="240" w:lineRule="auto"/>
              <w:jc w:val="center"/>
              <w:rPr>
                <w:sz w:val="20"/>
              </w:rPr>
            </w:pPr>
            <w:r w:rsidRPr="00B273F4">
              <w:rPr>
                <w:sz w:val="20"/>
              </w:rPr>
              <w:t>BMPs for Florida Poultry</w:t>
            </w:r>
          </w:p>
        </w:tc>
      </w:tr>
      <w:tr w:rsidR="00B66C7A" w:rsidRPr="00B273F4" w14:paraId="5A2C3AEB" w14:textId="77777777" w:rsidTr="00CE6FA8">
        <w:tc>
          <w:tcPr>
            <w:tcW w:w="3595" w:type="dxa"/>
            <w:vAlign w:val="center"/>
          </w:tcPr>
          <w:p w14:paraId="28702B4F" w14:textId="77777777" w:rsidR="00B66C7A" w:rsidRPr="00314365" w:rsidRDefault="00B66C7A" w:rsidP="00B273F4">
            <w:pPr>
              <w:spacing w:after="0" w:line="240" w:lineRule="auto"/>
              <w:jc w:val="center"/>
              <w:rPr>
                <w:b/>
                <w:sz w:val="20"/>
              </w:rPr>
            </w:pPr>
            <w:r w:rsidRPr="00314365">
              <w:rPr>
                <w:b/>
                <w:sz w:val="20"/>
              </w:rPr>
              <w:t>FDACS Division of Agricultural Environmental Services</w:t>
            </w:r>
          </w:p>
        </w:tc>
        <w:tc>
          <w:tcPr>
            <w:tcW w:w="1170" w:type="dxa"/>
            <w:vAlign w:val="center"/>
          </w:tcPr>
          <w:p w14:paraId="723A2E44" w14:textId="77777777" w:rsidR="00B66C7A" w:rsidRPr="00B273F4" w:rsidRDefault="00B66C7A" w:rsidP="00B273F4">
            <w:pPr>
              <w:spacing w:after="0" w:line="240" w:lineRule="auto"/>
              <w:jc w:val="center"/>
              <w:rPr>
                <w:sz w:val="20"/>
              </w:rPr>
            </w:pPr>
            <w:r w:rsidRPr="00B273F4">
              <w:rPr>
                <w:sz w:val="20"/>
              </w:rPr>
              <w:t>5E-1</w:t>
            </w:r>
          </w:p>
        </w:tc>
        <w:tc>
          <w:tcPr>
            <w:tcW w:w="4585" w:type="dxa"/>
            <w:vAlign w:val="center"/>
          </w:tcPr>
          <w:p w14:paraId="3D0DEC3A" w14:textId="77777777" w:rsidR="00B66C7A" w:rsidRPr="00B273F4" w:rsidRDefault="00B66C7A" w:rsidP="00B273F4">
            <w:pPr>
              <w:spacing w:after="0" w:line="240" w:lineRule="auto"/>
              <w:jc w:val="center"/>
              <w:rPr>
                <w:sz w:val="20"/>
              </w:rPr>
            </w:pPr>
            <w:r w:rsidRPr="00B273F4">
              <w:rPr>
                <w:sz w:val="20"/>
              </w:rPr>
              <w:t>Fertilizer</w:t>
            </w:r>
          </w:p>
        </w:tc>
      </w:tr>
      <w:tr w:rsidR="00B66C7A" w:rsidRPr="00B273F4" w14:paraId="141E36C1" w14:textId="77777777" w:rsidTr="00CE6FA8">
        <w:tc>
          <w:tcPr>
            <w:tcW w:w="3595" w:type="dxa"/>
            <w:vAlign w:val="center"/>
          </w:tcPr>
          <w:p w14:paraId="6DDD3F02" w14:textId="77777777" w:rsidR="00B66C7A" w:rsidRPr="00314365" w:rsidRDefault="00B66C7A" w:rsidP="00B273F4">
            <w:pPr>
              <w:spacing w:after="0" w:line="240" w:lineRule="auto"/>
              <w:jc w:val="center"/>
              <w:rPr>
                <w:b/>
                <w:sz w:val="20"/>
              </w:rPr>
            </w:pPr>
            <w:r w:rsidRPr="00314365">
              <w:rPr>
                <w:b/>
                <w:sz w:val="20"/>
              </w:rPr>
              <w:t>FDACS Division of Aquaculture</w:t>
            </w:r>
          </w:p>
        </w:tc>
        <w:tc>
          <w:tcPr>
            <w:tcW w:w="1170" w:type="dxa"/>
            <w:vAlign w:val="center"/>
          </w:tcPr>
          <w:p w14:paraId="5BC7104F" w14:textId="77777777" w:rsidR="00B66C7A" w:rsidRPr="00B273F4" w:rsidRDefault="00B66C7A" w:rsidP="00B273F4">
            <w:pPr>
              <w:spacing w:after="0" w:line="240" w:lineRule="auto"/>
              <w:jc w:val="center"/>
              <w:rPr>
                <w:sz w:val="20"/>
              </w:rPr>
            </w:pPr>
            <w:r w:rsidRPr="00B273F4">
              <w:rPr>
                <w:sz w:val="20"/>
              </w:rPr>
              <w:t>5L-3</w:t>
            </w:r>
          </w:p>
        </w:tc>
        <w:tc>
          <w:tcPr>
            <w:tcW w:w="4585" w:type="dxa"/>
            <w:vAlign w:val="center"/>
          </w:tcPr>
          <w:p w14:paraId="7EC985C8" w14:textId="77777777" w:rsidR="00B66C7A" w:rsidRPr="00B273F4" w:rsidRDefault="00B66C7A" w:rsidP="00B273F4">
            <w:pPr>
              <w:spacing w:after="0" w:line="240" w:lineRule="auto"/>
              <w:jc w:val="center"/>
              <w:rPr>
                <w:sz w:val="20"/>
              </w:rPr>
            </w:pPr>
            <w:r w:rsidRPr="00B273F4">
              <w:rPr>
                <w:sz w:val="20"/>
              </w:rPr>
              <w:t>Aquaculture BMPs</w:t>
            </w:r>
          </w:p>
        </w:tc>
      </w:tr>
      <w:tr w:rsidR="00B66C7A" w:rsidRPr="00B273F4" w14:paraId="6C0F9836" w14:textId="77777777" w:rsidTr="00CE6FA8">
        <w:tc>
          <w:tcPr>
            <w:tcW w:w="3595" w:type="dxa"/>
            <w:vAlign w:val="center"/>
          </w:tcPr>
          <w:p w14:paraId="66274F92" w14:textId="77777777" w:rsidR="00B66C7A" w:rsidRPr="00314365" w:rsidRDefault="00B66C7A" w:rsidP="00B273F4">
            <w:pPr>
              <w:spacing w:after="0" w:line="240" w:lineRule="auto"/>
              <w:jc w:val="center"/>
              <w:rPr>
                <w:b/>
                <w:sz w:val="20"/>
              </w:rPr>
            </w:pPr>
            <w:r w:rsidRPr="00314365">
              <w:rPr>
                <w:b/>
                <w:sz w:val="20"/>
              </w:rPr>
              <w:t>FDACS Florida Forest Service</w:t>
            </w:r>
          </w:p>
        </w:tc>
        <w:tc>
          <w:tcPr>
            <w:tcW w:w="1170" w:type="dxa"/>
            <w:vAlign w:val="center"/>
          </w:tcPr>
          <w:p w14:paraId="0D247C7E" w14:textId="77777777" w:rsidR="00B66C7A" w:rsidRPr="00B273F4" w:rsidRDefault="00B66C7A" w:rsidP="00B273F4">
            <w:pPr>
              <w:spacing w:after="0" w:line="240" w:lineRule="auto"/>
              <w:jc w:val="center"/>
              <w:rPr>
                <w:sz w:val="20"/>
              </w:rPr>
            </w:pPr>
            <w:r w:rsidRPr="00B273F4">
              <w:rPr>
                <w:sz w:val="20"/>
              </w:rPr>
              <w:t>5I-6</w:t>
            </w:r>
          </w:p>
        </w:tc>
        <w:tc>
          <w:tcPr>
            <w:tcW w:w="4585" w:type="dxa"/>
            <w:vAlign w:val="center"/>
          </w:tcPr>
          <w:p w14:paraId="4BC8A931" w14:textId="77777777" w:rsidR="00B66C7A" w:rsidRPr="00B273F4" w:rsidRDefault="00B66C7A" w:rsidP="00B273F4">
            <w:pPr>
              <w:spacing w:after="0" w:line="240" w:lineRule="auto"/>
              <w:jc w:val="center"/>
              <w:rPr>
                <w:sz w:val="20"/>
              </w:rPr>
            </w:pPr>
            <w:r w:rsidRPr="00B273F4">
              <w:rPr>
                <w:sz w:val="20"/>
              </w:rPr>
              <w:t>BMPs for Silviculture</w:t>
            </w:r>
          </w:p>
        </w:tc>
      </w:tr>
      <w:tr w:rsidR="00B66C7A" w:rsidRPr="00B273F4" w14:paraId="1EA25B3B" w14:textId="77777777" w:rsidTr="00CE6FA8">
        <w:tc>
          <w:tcPr>
            <w:tcW w:w="3595" w:type="dxa"/>
            <w:vAlign w:val="center"/>
          </w:tcPr>
          <w:p w14:paraId="2D4F4089" w14:textId="77777777" w:rsidR="00B66C7A" w:rsidRPr="00314365" w:rsidRDefault="00B66C7A" w:rsidP="00B273F4">
            <w:pPr>
              <w:spacing w:after="0" w:line="240" w:lineRule="auto"/>
              <w:jc w:val="center"/>
              <w:rPr>
                <w:b/>
                <w:sz w:val="20"/>
              </w:rPr>
            </w:pPr>
            <w:r w:rsidRPr="00314365">
              <w:rPr>
                <w:b/>
                <w:sz w:val="20"/>
              </w:rPr>
              <w:t>FDACS Florida Forest Service</w:t>
            </w:r>
          </w:p>
        </w:tc>
        <w:tc>
          <w:tcPr>
            <w:tcW w:w="1170" w:type="dxa"/>
            <w:vAlign w:val="center"/>
          </w:tcPr>
          <w:p w14:paraId="546B976B" w14:textId="77777777" w:rsidR="00B66C7A" w:rsidRPr="00B273F4" w:rsidRDefault="00B66C7A" w:rsidP="00B273F4">
            <w:pPr>
              <w:spacing w:after="0" w:line="240" w:lineRule="auto"/>
              <w:jc w:val="center"/>
              <w:rPr>
                <w:sz w:val="20"/>
              </w:rPr>
            </w:pPr>
            <w:r w:rsidRPr="00B273F4">
              <w:rPr>
                <w:sz w:val="20"/>
              </w:rPr>
              <w:t>5I-8</w:t>
            </w:r>
          </w:p>
        </w:tc>
        <w:tc>
          <w:tcPr>
            <w:tcW w:w="4585" w:type="dxa"/>
            <w:vAlign w:val="center"/>
          </w:tcPr>
          <w:p w14:paraId="3E9CC0EF" w14:textId="77777777" w:rsidR="00B66C7A" w:rsidRPr="00B273F4" w:rsidRDefault="00B66C7A" w:rsidP="00B273F4">
            <w:pPr>
              <w:spacing w:after="0" w:line="240" w:lineRule="auto"/>
              <w:jc w:val="center"/>
              <w:rPr>
                <w:sz w:val="20"/>
              </w:rPr>
            </w:pPr>
            <w:r w:rsidRPr="00B273F4">
              <w:rPr>
                <w:sz w:val="20"/>
              </w:rPr>
              <w:t>Florida Forestry Wildlife BMPs for State Imperiled Species</w:t>
            </w:r>
          </w:p>
        </w:tc>
      </w:tr>
      <w:tr w:rsidR="00B273F4" w:rsidRPr="00B273F4" w14:paraId="02B3B593" w14:textId="77777777" w:rsidTr="00CE6FA8">
        <w:tc>
          <w:tcPr>
            <w:tcW w:w="3595" w:type="dxa"/>
            <w:vAlign w:val="center"/>
          </w:tcPr>
          <w:p w14:paraId="42A968A7" w14:textId="619C3E37" w:rsidR="00B273F4" w:rsidRPr="00314365" w:rsidRDefault="00B273F4" w:rsidP="00B273F4">
            <w:pPr>
              <w:spacing w:after="0" w:line="240" w:lineRule="auto"/>
              <w:jc w:val="center"/>
              <w:rPr>
                <w:b/>
                <w:sz w:val="20"/>
              </w:rPr>
            </w:pPr>
            <w:r w:rsidRPr="00314365">
              <w:rPr>
                <w:b/>
                <w:sz w:val="20"/>
              </w:rPr>
              <w:t>SWFWMD</w:t>
            </w:r>
          </w:p>
        </w:tc>
        <w:tc>
          <w:tcPr>
            <w:tcW w:w="1170" w:type="dxa"/>
            <w:vAlign w:val="center"/>
          </w:tcPr>
          <w:p w14:paraId="7820B1B8" w14:textId="5484B46F" w:rsidR="00B273F4" w:rsidRPr="00B273F4" w:rsidRDefault="00B273F4" w:rsidP="00B273F4">
            <w:pPr>
              <w:spacing w:after="0" w:line="240" w:lineRule="auto"/>
              <w:jc w:val="center"/>
              <w:rPr>
                <w:sz w:val="20"/>
              </w:rPr>
            </w:pPr>
            <w:r>
              <w:rPr>
                <w:sz w:val="20"/>
              </w:rPr>
              <w:t>40D-26</w:t>
            </w:r>
          </w:p>
        </w:tc>
        <w:tc>
          <w:tcPr>
            <w:tcW w:w="4585" w:type="dxa"/>
            <w:vAlign w:val="center"/>
          </w:tcPr>
          <w:p w14:paraId="194EE4FE" w14:textId="25D80802" w:rsidR="00B273F4" w:rsidRPr="00B273F4" w:rsidRDefault="00B273F4" w:rsidP="00B273F4">
            <w:pPr>
              <w:spacing w:after="0" w:line="240" w:lineRule="auto"/>
              <w:jc w:val="center"/>
              <w:rPr>
                <w:sz w:val="20"/>
              </w:rPr>
            </w:pPr>
            <w:r>
              <w:rPr>
                <w:sz w:val="20"/>
              </w:rPr>
              <w:t>Facilitating Agricultural Resource Management Systems (FARMS) Program</w:t>
            </w:r>
          </w:p>
        </w:tc>
      </w:tr>
      <w:tr w:rsidR="00B66C7A" w:rsidRPr="00B273F4" w14:paraId="2FC8E196" w14:textId="77777777" w:rsidTr="00CE6FA8">
        <w:tc>
          <w:tcPr>
            <w:tcW w:w="3595" w:type="dxa"/>
            <w:vAlign w:val="center"/>
          </w:tcPr>
          <w:p w14:paraId="377D5590" w14:textId="77777777" w:rsidR="00B66C7A" w:rsidRPr="00314365" w:rsidRDefault="00B66C7A" w:rsidP="00B273F4">
            <w:pPr>
              <w:spacing w:after="0" w:line="240" w:lineRule="auto"/>
              <w:jc w:val="center"/>
              <w:rPr>
                <w:b/>
                <w:sz w:val="20"/>
              </w:rPr>
            </w:pPr>
            <w:r w:rsidRPr="00314365">
              <w:rPr>
                <w:b/>
                <w:sz w:val="20"/>
              </w:rPr>
              <w:t>DEP</w:t>
            </w:r>
          </w:p>
        </w:tc>
        <w:tc>
          <w:tcPr>
            <w:tcW w:w="1170" w:type="dxa"/>
            <w:vAlign w:val="center"/>
          </w:tcPr>
          <w:p w14:paraId="5E48499B" w14:textId="77777777" w:rsidR="00B66C7A" w:rsidRPr="00B273F4" w:rsidRDefault="00B66C7A" w:rsidP="00B273F4">
            <w:pPr>
              <w:spacing w:after="0" w:line="240" w:lineRule="auto"/>
              <w:jc w:val="center"/>
              <w:rPr>
                <w:sz w:val="20"/>
              </w:rPr>
            </w:pPr>
            <w:r w:rsidRPr="00B273F4">
              <w:rPr>
                <w:sz w:val="20"/>
              </w:rPr>
              <w:t>62-330</w:t>
            </w:r>
          </w:p>
        </w:tc>
        <w:tc>
          <w:tcPr>
            <w:tcW w:w="4585" w:type="dxa"/>
            <w:vAlign w:val="center"/>
          </w:tcPr>
          <w:p w14:paraId="163CA66A" w14:textId="77777777" w:rsidR="00B66C7A" w:rsidRPr="00B273F4" w:rsidRDefault="00B66C7A" w:rsidP="00B273F4">
            <w:pPr>
              <w:spacing w:after="0" w:line="240" w:lineRule="auto"/>
              <w:jc w:val="center"/>
              <w:rPr>
                <w:sz w:val="20"/>
              </w:rPr>
            </w:pPr>
            <w:r w:rsidRPr="00B273F4">
              <w:rPr>
                <w:sz w:val="20"/>
              </w:rPr>
              <w:t>Environmental Resource Permitting</w:t>
            </w:r>
          </w:p>
        </w:tc>
      </w:tr>
    </w:tbl>
    <w:p w14:paraId="17FB2FCE" w14:textId="7648B738" w:rsidR="00B66C7A" w:rsidRDefault="00B66C7A" w:rsidP="00B66C7A"/>
    <w:p w14:paraId="7BF6B98D" w14:textId="77777777" w:rsidR="00FE73FC" w:rsidRDefault="00FE73FC" w:rsidP="00D863C8">
      <w:pPr>
        <w:pStyle w:val="Heading1"/>
        <w:ind w:hanging="979"/>
        <w:sectPr w:rsidR="00FE73FC" w:rsidSect="00F25AB8">
          <w:headerReference w:type="default" r:id="rId14"/>
          <w:footerReference w:type="default" r:id="rId15"/>
          <w:pgSz w:w="12240" w:h="15840" w:code="1"/>
          <w:pgMar w:top="1440" w:right="1440" w:bottom="1440" w:left="1440" w:header="720" w:footer="720" w:gutter="0"/>
          <w:cols w:space="720"/>
          <w:docGrid w:linePitch="360"/>
        </w:sectPr>
      </w:pPr>
      <w:bookmarkStart w:id="91" w:name="_Toc445731340"/>
      <w:bookmarkStart w:id="92" w:name="_Toc445732100"/>
      <w:bookmarkStart w:id="93" w:name="_Ref445748928"/>
      <w:bookmarkStart w:id="94" w:name="_Toc475022063"/>
      <w:bookmarkEnd w:id="91"/>
      <w:bookmarkEnd w:id="92"/>
    </w:p>
    <w:p w14:paraId="7483ED9A" w14:textId="36AF495D" w:rsidR="00AB5B44" w:rsidRPr="003F1249" w:rsidRDefault="005960A4" w:rsidP="00D863C8">
      <w:pPr>
        <w:pStyle w:val="Heading1"/>
        <w:ind w:hanging="979"/>
      </w:pPr>
      <w:bookmarkStart w:id="95" w:name="_Toc503518687"/>
      <w:bookmarkStart w:id="96" w:name="_Toc514483591"/>
      <w:r>
        <w:lastRenderedPageBreak/>
        <w:t>:</w:t>
      </w:r>
      <w:r w:rsidR="008C3034">
        <w:t xml:space="preserve"> </w:t>
      </w:r>
      <w:r w:rsidR="00DC632C">
        <w:t xml:space="preserve">Implementation </w:t>
      </w:r>
      <w:r w:rsidR="00793340">
        <w:t>t</w:t>
      </w:r>
      <w:r w:rsidR="00DC632C">
        <w:t>o Achieve TMDLs</w:t>
      </w:r>
      <w:bookmarkEnd w:id="93"/>
      <w:bookmarkEnd w:id="94"/>
      <w:bookmarkEnd w:id="95"/>
      <w:bookmarkEnd w:id="96"/>
    </w:p>
    <w:p w14:paraId="04E23182" w14:textId="0E2A6EA5" w:rsidR="00E47930" w:rsidRDefault="00DC632C" w:rsidP="00E47930">
      <w:pPr>
        <w:pStyle w:val="Heading2"/>
      </w:pPr>
      <w:bookmarkStart w:id="97" w:name="_Toc503518688"/>
      <w:bookmarkStart w:id="98" w:name="_Toc514483592"/>
      <w:r>
        <w:t>Allocation of Pollutant Loads</w:t>
      </w:r>
      <w:bookmarkEnd w:id="97"/>
      <w:bookmarkEnd w:id="98"/>
    </w:p>
    <w:p w14:paraId="7E996C99" w14:textId="77777777" w:rsidR="00FC2B4B" w:rsidRDefault="00FC2B4B" w:rsidP="00FC2B4B">
      <w:pPr>
        <w:pStyle w:val="BodyText"/>
      </w:pPr>
      <w:r>
        <w:t>DEP</w:t>
      </w:r>
      <w:r w:rsidRPr="00BB5511">
        <w:t xml:space="preserve"> </w:t>
      </w:r>
      <w:r>
        <w:t xml:space="preserve">collected and evaluated credible scientific information on the effect of nutrients, particularly forms of nitrogen, on the Homosassa and Chassahowitzka Springs Groups as described below. </w:t>
      </w:r>
    </w:p>
    <w:p w14:paraId="55869F35" w14:textId="77777777" w:rsidR="00DC632C" w:rsidRDefault="00DC632C" w:rsidP="000F3D9A">
      <w:pPr>
        <w:pStyle w:val="Heading3"/>
      </w:pPr>
      <w:r>
        <w:t>Nutrients in the Springs and Spring Systems</w:t>
      </w:r>
    </w:p>
    <w:p w14:paraId="4702B7B8" w14:textId="4D98DED2" w:rsidR="00DC632C" w:rsidRDefault="00DC632C" w:rsidP="00DC632C">
      <w:pPr>
        <w:pStyle w:val="BodyText"/>
        <w:rPr>
          <w:iCs/>
        </w:rPr>
      </w:pPr>
      <w:bookmarkStart w:id="99" w:name="_Toc445716598"/>
      <w:bookmarkStart w:id="100" w:name="_Toc445717650"/>
      <w:bookmarkStart w:id="101" w:name="_Toc445717695"/>
      <w:bookmarkStart w:id="102" w:name="_Toc445717746"/>
      <w:bookmarkStart w:id="103" w:name="_Toc445731344"/>
      <w:bookmarkStart w:id="104" w:name="_Toc445732104"/>
      <w:bookmarkStart w:id="105" w:name="_Toc408412577"/>
      <w:bookmarkStart w:id="106" w:name="_Toc408412601"/>
      <w:bookmarkStart w:id="107" w:name="_Toc475022066"/>
      <w:bookmarkEnd w:id="99"/>
      <w:bookmarkEnd w:id="100"/>
      <w:bookmarkEnd w:id="101"/>
      <w:bookmarkEnd w:id="102"/>
      <w:bookmarkEnd w:id="103"/>
      <w:bookmarkEnd w:id="104"/>
      <w:bookmarkEnd w:id="105"/>
      <w:bookmarkEnd w:id="106"/>
      <w:r>
        <w:t xml:space="preserve">DEP </w:t>
      </w:r>
      <w:r w:rsidR="00EB73A6">
        <w:t xml:space="preserve">developed the </w:t>
      </w:r>
      <w:r w:rsidR="00793340">
        <w:t>Nitrogen Source Inventory Loading Tool (</w:t>
      </w:r>
      <w:r w:rsidR="00EB73A6">
        <w:t>NSILT</w:t>
      </w:r>
      <w:r w:rsidR="009A1CEC">
        <w:t>)</w:t>
      </w:r>
      <w:r w:rsidR="00EB73A6">
        <w:t xml:space="preserve"> to provide information on the major sources of nitrogen </w:t>
      </w:r>
      <w:r w:rsidRPr="00F70F14">
        <w:t>in the groundwater contributing area</w:t>
      </w:r>
      <w:r w:rsidR="00965E81">
        <w:t xml:space="preserve"> and spring contributing area for the OFS</w:t>
      </w:r>
      <w:r w:rsidR="00EB73A6">
        <w:t>. In addition, this tool is used to estimate nitrogen loads to groundwater from these sources in the</w:t>
      </w:r>
      <w:r>
        <w:t xml:space="preserve"> spring contributing area</w:t>
      </w:r>
      <w:r w:rsidR="009A1CEC">
        <w:t>.</w:t>
      </w:r>
      <w:r w:rsidRPr="00F70F14">
        <w:t xml:space="preserve"> </w:t>
      </w:r>
      <w:r>
        <w:t xml:space="preserve">The NSILT is a GIS- </w:t>
      </w:r>
      <w:r>
        <w:rPr>
          <w:iCs/>
        </w:rPr>
        <w:t xml:space="preserve">and spreadsheet-based tool that provides spatial estimates of the relative contribution of nitrogen from </w:t>
      </w:r>
      <w:r w:rsidR="00EB73A6">
        <w:rPr>
          <w:iCs/>
        </w:rPr>
        <w:t>major nitrogen</w:t>
      </w:r>
      <w:r>
        <w:rPr>
          <w:iCs/>
        </w:rPr>
        <w:t xml:space="preserve"> sources</w:t>
      </w:r>
      <w:r w:rsidR="002B37AB">
        <w:rPr>
          <w:iCs/>
        </w:rPr>
        <w:t xml:space="preserve"> and</w:t>
      </w:r>
      <w:r>
        <w:rPr>
          <w:iCs/>
        </w:rPr>
        <w:t xml:space="preserve"> </w:t>
      </w:r>
      <w:r w:rsidR="00EB73A6">
        <w:rPr>
          <w:iCs/>
        </w:rPr>
        <w:t>accounts for th</w:t>
      </w:r>
      <w:r>
        <w:rPr>
          <w:iCs/>
        </w:rPr>
        <w:t>e transport pathways and processes affecting the various forms of nitrogen as they move through the land surface through soil and geologic strata</w:t>
      </w:r>
      <w:r w:rsidR="00EB73A6">
        <w:rPr>
          <w:iCs/>
        </w:rPr>
        <w:t>.</w:t>
      </w:r>
    </w:p>
    <w:p w14:paraId="22FAB367" w14:textId="62D3EAE6" w:rsidR="00BC0482" w:rsidRPr="00A06EB6" w:rsidRDefault="00BC0482" w:rsidP="00BC0482">
      <w:pPr>
        <w:pStyle w:val="BodyText"/>
      </w:pPr>
      <w:r>
        <w:rPr>
          <w:iCs/>
          <w:szCs w:val="22"/>
        </w:rPr>
        <w:t xml:space="preserve">The first </w:t>
      </w:r>
      <w:r w:rsidRPr="005026F9">
        <w:rPr>
          <w:iCs/>
          <w:szCs w:val="22"/>
        </w:rPr>
        <w:t>major factor</w:t>
      </w:r>
      <w:r>
        <w:rPr>
          <w:iCs/>
          <w:szCs w:val="22"/>
        </w:rPr>
        <w:t xml:space="preserve"> to consider in estimating the</w:t>
      </w:r>
      <w:r w:rsidRPr="005026F9">
        <w:rPr>
          <w:iCs/>
          <w:szCs w:val="22"/>
        </w:rPr>
        <w:t xml:space="preserve"> loading to groundwater in the NSILT is the attenuation of nitrogen as it moves from its source through the environment, before it reaches the </w:t>
      </w:r>
      <w:r w:rsidR="00793340">
        <w:rPr>
          <w:iCs/>
          <w:szCs w:val="22"/>
        </w:rPr>
        <w:t>Upper Floridan aquifer (</w:t>
      </w:r>
      <w:r>
        <w:rPr>
          <w:iCs/>
          <w:szCs w:val="22"/>
        </w:rPr>
        <w:t>UFA</w:t>
      </w:r>
      <w:r w:rsidR="00793340">
        <w:rPr>
          <w:iCs/>
          <w:szCs w:val="22"/>
        </w:rPr>
        <w:t>)</w:t>
      </w:r>
      <w:r w:rsidRPr="005026F9">
        <w:rPr>
          <w:iCs/>
          <w:szCs w:val="22"/>
        </w:rPr>
        <w:t>. The movement of nitrogen from the land surface to groundwater is controlled by biological and chemical processes that occur as part of the nitrogen cycle, as well as hydrogeological processes. Many of these processes attenuate (impede or remove) the amount of nitrogen transported to groundwater. An understanding of how water moves through the subsurface and the processes that transform the different forms of nitrogen is essential for estimating nitrogen loading to groundwater from various sources.</w:t>
      </w:r>
    </w:p>
    <w:p w14:paraId="06C13DAE" w14:textId="77777777" w:rsidR="00BC0482" w:rsidRPr="005026F9" w:rsidRDefault="00BC0482" w:rsidP="00BC0482">
      <w:pPr>
        <w:pStyle w:val="BodyText"/>
        <w:rPr>
          <w:rFonts w:cstheme="minorBidi"/>
          <w:iCs/>
          <w:szCs w:val="22"/>
        </w:rPr>
      </w:pPr>
      <w:r>
        <w:rPr>
          <w:iCs/>
          <w:szCs w:val="22"/>
        </w:rPr>
        <w:t>A second major factor to consider in estimating</w:t>
      </w:r>
      <w:r w:rsidRPr="005026F9">
        <w:rPr>
          <w:iCs/>
          <w:szCs w:val="22"/>
        </w:rPr>
        <w:t xml:space="preserve"> </w:t>
      </w:r>
      <w:r>
        <w:rPr>
          <w:iCs/>
          <w:szCs w:val="22"/>
        </w:rPr>
        <w:t>the</w:t>
      </w:r>
      <w:r w:rsidRPr="005026F9">
        <w:rPr>
          <w:iCs/>
          <w:szCs w:val="22"/>
        </w:rPr>
        <w:t xml:space="preserve"> loading to groundwater</w:t>
      </w:r>
      <w:r>
        <w:rPr>
          <w:iCs/>
          <w:szCs w:val="22"/>
        </w:rPr>
        <w:t xml:space="preserve"> is</w:t>
      </w:r>
      <w:r w:rsidRPr="005026F9">
        <w:rPr>
          <w:iCs/>
          <w:szCs w:val="22"/>
        </w:rPr>
        <w:t xml:space="preserve"> the geologic features in the springshed and the related "recharge rate." Water movement between the shallow groundwater (surficial aquifer</w:t>
      </w:r>
      <w:r>
        <w:rPr>
          <w:iCs/>
          <w:szCs w:val="22"/>
        </w:rPr>
        <w:t>, where present</w:t>
      </w:r>
      <w:r w:rsidRPr="005026F9">
        <w:rPr>
          <w:iCs/>
          <w:szCs w:val="22"/>
        </w:rPr>
        <w:t>) and the deeper aquifer (</w:t>
      </w:r>
      <w:r>
        <w:rPr>
          <w:iCs/>
          <w:szCs w:val="22"/>
        </w:rPr>
        <w:t>UFA</w:t>
      </w:r>
      <w:r w:rsidRPr="005026F9">
        <w:rPr>
          <w:iCs/>
          <w:szCs w:val="22"/>
        </w:rPr>
        <w:t>) is slowed by a low</w:t>
      </w:r>
      <w:r>
        <w:rPr>
          <w:iCs/>
          <w:szCs w:val="22"/>
        </w:rPr>
        <w:t xml:space="preserve"> </w:t>
      </w:r>
      <w:r w:rsidRPr="005026F9">
        <w:rPr>
          <w:iCs/>
          <w:szCs w:val="22"/>
        </w:rPr>
        <w:t xml:space="preserve">permeability layer of clay, silt, and fine sand that </w:t>
      </w:r>
      <w:r>
        <w:rPr>
          <w:iCs/>
          <w:szCs w:val="22"/>
        </w:rPr>
        <w:t>retards the vertical movement of infiltrating water from the surface. The UFA occurs in limestone that can be</w:t>
      </w:r>
      <w:r w:rsidRPr="005026F9">
        <w:rPr>
          <w:iCs/>
          <w:szCs w:val="22"/>
        </w:rPr>
        <w:t xml:space="preserve"> prone to dissolving, and</w:t>
      </w:r>
      <w:r>
        <w:rPr>
          <w:iCs/>
          <w:szCs w:val="22"/>
        </w:rPr>
        <w:t>,</w:t>
      </w:r>
      <w:r w:rsidRPr="005026F9">
        <w:rPr>
          <w:iCs/>
          <w:szCs w:val="22"/>
        </w:rPr>
        <w:t xml:space="preserve"> over geologic time, the </w:t>
      </w:r>
      <w:r>
        <w:rPr>
          <w:iCs/>
          <w:szCs w:val="22"/>
        </w:rPr>
        <w:t>development of</w:t>
      </w:r>
      <w:r w:rsidRPr="005026F9">
        <w:rPr>
          <w:iCs/>
          <w:szCs w:val="22"/>
        </w:rPr>
        <w:t xml:space="preserve"> numerous karst features (sinkholes, caves, and conduits). These features allow water from the land surface to move directly and relatively rapidly into the aquifer</w:t>
      </w:r>
      <w:r>
        <w:rPr>
          <w:iCs/>
          <w:szCs w:val="22"/>
        </w:rPr>
        <w:t xml:space="preserve"> and in some areas for groundwater in the aquifer to move rapidly to the springs.</w:t>
      </w:r>
    </w:p>
    <w:p w14:paraId="3E67E5B9" w14:textId="77777777" w:rsidR="00BC0482" w:rsidRPr="00AC6B64" w:rsidRDefault="00BC0482" w:rsidP="00BC0482">
      <w:pPr>
        <w:pStyle w:val="BodyText"/>
      </w:pPr>
      <w:r>
        <w:t>Potential recharge rates from the surface to the UFA are affected by variations in the geologic materials and the presence of karst features. DEP estimated the recharge rate ranges and grouped them into three rate categories, which were applied in the NSILT:</w:t>
      </w:r>
    </w:p>
    <w:p w14:paraId="32E4B5D0" w14:textId="61F31F42" w:rsidR="00BC0482" w:rsidRPr="008662AB" w:rsidRDefault="00BC0482" w:rsidP="00BC0482">
      <w:pPr>
        <w:pStyle w:val="BodyText"/>
        <w:numPr>
          <w:ilvl w:val="0"/>
          <w:numId w:val="15"/>
        </w:numPr>
      </w:pPr>
      <w:r w:rsidRPr="008662AB">
        <w:t>Low recharge (</w:t>
      </w:r>
      <w:r w:rsidR="005F35E2">
        <w:t>Less than</w:t>
      </w:r>
      <w:r w:rsidR="007A72FE">
        <w:t xml:space="preserve"> 3</w:t>
      </w:r>
      <w:r w:rsidRPr="008662AB">
        <w:t xml:space="preserve"> in</w:t>
      </w:r>
      <w:r>
        <w:t>ches per year [in</w:t>
      </w:r>
      <w:r w:rsidRPr="008662AB">
        <w:t>/yr</w:t>
      </w:r>
      <w:r>
        <w:t>]</w:t>
      </w:r>
      <w:r w:rsidRPr="008662AB">
        <w:t>).</w:t>
      </w:r>
    </w:p>
    <w:p w14:paraId="0B1FAA9B" w14:textId="6AB7E7A5" w:rsidR="00BC0482" w:rsidRPr="008662AB" w:rsidRDefault="007A72FE" w:rsidP="00BC0482">
      <w:pPr>
        <w:pStyle w:val="BodyText"/>
        <w:numPr>
          <w:ilvl w:val="0"/>
          <w:numId w:val="15"/>
        </w:numPr>
      </w:pPr>
      <w:r>
        <w:t>Medium recharge (3</w:t>
      </w:r>
      <w:r w:rsidR="00BC0482" w:rsidRPr="008662AB">
        <w:t xml:space="preserve"> to 1</w:t>
      </w:r>
      <w:r>
        <w:t>0</w:t>
      </w:r>
      <w:r w:rsidR="00BC0482" w:rsidRPr="008662AB">
        <w:t xml:space="preserve"> in/yr).</w:t>
      </w:r>
    </w:p>
    <w:p w14:paraId="58E0BF12" w14:textId="17380253" w:rsidR="00BC0482" w:rsidRPr="008662AB" w:rsidRDefault="00BC0482" w:rsidP="00BC0482">
      <w:pPr>
        <w:pStyle w:val="BodyText"/>
        <w:numPr>
          <w:ilvl w:val="0"/>
          <w:numId w:val="15"/>
        </w:numPr>
      </w:pPr>
      <w:r w:rsidRPr="008662AB">
        <w:t>Hig</w:t>
      </w:r>
      <w:r w:rsidR="007A72FE">
        <w:t>h recharge (10</w:t>
      </w:r>
      <w:r w:rsidRPr="008662AB">
        <w:t xml:space="preserve"> in/yr or greater). </w:t>
      </w:r>
    </w:p>
    <w:p w14:paraId="410EE94F" w14:textId="134DAE50" w:rsidR="00BC0482" w:rsidRDefault="00BC0482" w:rsidP="00BC0482">
      <w:pPr>
        <w:pStyle w:val="BodyText"/>
        <w:rPr>
          <w:iCs/>
          <w:szCs w:val="22"/>
        </w:rPr>
      </w:pPr>
      <w:r w:rsidRPr="005026F9">
        <w:rPr>
          <w:iCs/>
          <w:szCs w:val="22"/>
        </w:rPr>
        <w:lastRenderedPageBreak/>
        <w:t xml:space="preserve">In the NSILT, DEP applied different attenuation factors to different types of sources, so that various biological, chemical, and hydrogeological effects could be estimated. The attenuation that was applied means that the amount of nitrogen </w:t>
      </w:r>
      <w:r>
        <w:rPr>
          <w:iCs/>
          <w:szCs w:val="22"/>
        </w:rPr>
        <w:t>leaving</w:t>
      </w:r>
      <w:r w:rsidRPr="005026F9">
        <w:rPr>
          <w:iCs/>
          <w:szCs w:val="22"/>
        </w:rPr>
        <w:t xml:space="preserve"> a source (such as a livestock operation or a </w:t>
      </w:r>
      <w:r>
        <w:rPr>
          <w:iCs/>
          <w:szCs w:val="22"/>
        </w:rPr>
        <w:t xml:space="preserve">newly fertilized </w:t>
      </w:r>
      <w:r w:rsidRPr="005026F9">
        <w:rPr>
          <w:iCs/>
          <w:szCs w:val="22"/>
        </w:rPr>
        <w:t>yard) reduces the amount of nitrogen predicted to reach the aquifer. In the NSILT, the attenuation rates range</w:t>
      </w:r>
      <w:r>
        <w:rPr>
          <w:iCs/>
          <w:szCs w:val="22"/>
        </w:rPr>
        <w:t>d</w:t>
      </w:r>
      <w:r w:rsidRPr="005026F9">
        <w:rPr>
          <w:iCs/>
          <w:szCs w:val="22"/>
        </w:rPr>
        <w:t xml:space="preserve"> from </w:t>
      </w:r>
      <w:r>
        <w:rPr>
          <w:iCs/>
          <w:szCs w:val="22"/>
        </w:rPr>
        <w:t>90</w:t>
      </w:r>
      <w:r w:rsidRPr="005026F9">
        <w:rPr>
          <w:iCs/>
          <w:szCs w:val="22"/>
        </w:rPr>
        <w:t xml:space="preserve"> % (for atmospheric deposition) to </w:t>
      </w:r>
      <w:r>
        <w:rPr>
          <w:iCs/>
          <w:szCs w:val="22"/>
        </w:rPr>
        <w:t>25</w:t>
      </w:r>
      <w:r w:rsidRPr="005026F9">
        <w:rPr>
          <w:iCs/>
          <w:szCs w:val="22"/>
        </w:rPr>
        <w:t xml:space="preserve"> % (for wastewater disposal in a </w:t>
      </w:r>
      <w:r>
        <w:rPr>
          <w:iCs/>
          <w:szCs w:val="22"/>
        </w:rPr>
        <w:t>RIB</w:t>
      </w:r>
      <w:r w:rsidRPr="005026F9">
        <w:rPr>
          <w:iCs/>
          <w:szCs w:val="22"/>
        </w:rPr>
        <w:t>). This means that, for these examples, only 1</w:t>
      </w:r>
      <w:r>
        <w:rPr>
          <w:iCs/>
          <w:szCs w:val="22"/>
        </w:rPr>
        <w:t>0</w:t>
      </w:r>
      <w:r w:rsidRPr="005026F9">
        <w:rPr>
          <w:iCs/>
          <w:szCs w:val="22"/>
        </w:rPr>
        <w:t xml:space="preserve"> % of nitrogen from atmospheric deposition </w:t>
      </w:r>
      <w:r>
        <w:rPr>
          <w:iCs/>
          <w:szCs w:val="22"/>
        </w:rPr>
        <w:t xml:space="preserve">is expected to </w:t>
      </w:r>
      <w:r w:rsidRPr="005026F9">
        <w:rPr>
          <w:iCs/>
          <w:szCs w:val="22"/>
        </w:rPr>
        <w:t xml:space="preserve">reach the aquifer, while </w:t>
      </w:r>
      <w:r>
        <w:rPr>
          <w:iCs/>
          <w:szCs w:val="22"/>
        </w:rPr>
        <w:t>75</w:t>
      </w:r>
      <w:r w:rsidRPr="005026F9">
        <w:rPr>
          <w:iCs/>
          <w:szCs w:val="22"/>
        </w:rPr>
        <w:t xml:space="preserve"> % of nitrogen from a </w:t>
      </w:r>
      <w:r>
        <w:rPr>
          <w:iCs/>
          <w:szCs w:val="22"/>
        </w:rPr>
        <w:t>RIB</w:t>
      </w:r>
      <w:r w:rsidRPr="005026F9">
        <w:rPr>
          <w:iCs/>
          <w:szCs w:val="22"/>
        </w:rPr>
        <w:t xml:space="preserve"> </w:t>
      </w:r>
      <w:r>
        <w:rPr>
          <w:iCs/>
          <w:szCs w:val="22"/>
        </w:rPr>
        <w:t>is</w:t>
      </w:r>
      <w:r w:rsidRPr="005026F9">
        <w:rPr>
          <w:iCs/>
          <w:szCs w:val="22"/>
        </w:rPr>
        <w:t xml:space="preserve"> expected to reach groundwater, because the remainder is attenuated by various chemical and biological processes.</w:t>
      </w:r>
    </w:p>
    <w:p w14:paraId="44777C40" w14:textId="37CA2591" w:rsidR="006E78AA" w:rsidRDefault="00FB6AE8" w:rsidP="006E78AA">
      <w:pPr>
        <w:pStyle w:val="BodyText"/>
        <w:rPr>
          <w:b/>
        </w:rPr>
      </w:pPr>
      <w:r>
        <w:t>Phosphorus is naturally abundant in the geologic material underlying much of Florida and is often present in high concentrations in surface water and groundwater</w:t>
      </w:r>
      <w:r w:rsidR="006E78AA">
        <w:t>.</w:t>
      </w:r>
      <w:r w:rsidR="006E78AA" w:rsidRPr="006E78AA">
        <w:t xml:space="preserve"> </w:t>
      </w:r>
      <w:r w:rsidR="006E78AA" w:rsidRPr="00F85AEF">
        <w:t xml:space="preserve">Monitoring and evaluation </w:t>
      </w:r>
      <w:r w:rsidR="006E78AA">
        <w:t>of</w:t>
      </w:r>
      <w:r w:rsidR="006E78AA" w:rsidRPr="00F85AEF">
        <w:t xml:space="preserve"> </w:t>
      </w:r>
      <w:r w:rsidR="006E78AA">
        <w:t>phosphorus and influences on the springs c</w:t>
      </w:r>
      <w:r w:rsidR="006E78AA" w:rsidRPr="00F85AEF">
        <w:t>ontinue</w:t>
      </w:r>
      <w:r w:rsidR="006E78AA">
        <w:t>s</w:t>
      </w:r>
      <w:r w:rsidR="006E78AA" w:rsidRPr="00F85AEF">
        <w:t xml:space="preserve"> as th</w:t>
      </w:r>
      <w:r w:rsidR="006E78AA">
        <w:t>e</w:t>
      </w:r>
      <w:r w:rsidR="006E78AA" w:rsidRPr="00F85AEF">
        <w:t xml:space="preserve"> </w:t>
      </w:r>
      <w:r w:rsidR="006E78AA">
        <w:t xml:space="preserve">nitrate </w:t>
      </w:r>
      <w:r w:rsidR="006E78AA" w:rsidRPr="00F85AEF">
        <w:t>TMDL</w:t>
      </w:r>
      <w:r w:rsidR="006E78AA">
        <w:t>s are</w:t>
      </w:r>
      <w:r w:rsidR="006E78AA" w:rsidRPr="00F85AEF">
        <w:t xml:space="preserve"> implemented.</w:t>
      </w:r>
    </w:p>
    <w:p w14:paraId="44746DD1" w14:textId="2E52C7F6" w:rsidR="00FB6AE8" w:rsidRPr="00697D8D" w:rsidRDefault="00FB6AE8" w:rsidP="00714D3C">
      <w:pPr>
        <w:pStyle w:val="Heading3"/>
        <w:spacing w:after="0"/>
      </w:pPr>
      <w:r>
        <w:t>Estimated Nit</w:t>
      </w:r>
      <w:r w:rsidR="00470328">
        <w:t>rogen</w:t>
      </w:r>
      <w:r>
        <w:t xml:space="preserve"> Loads</w:t>
      </w:r>
    </w:p>
    <w:p w14:paraId="647ABC1A" w14:textId="538F2595" w:rsidR="005C4A6C" w:rsidRPr="005C4A6C" w:rsidRDefault="000F0808" w:rsidP="005C4A6C">
      <w:r>
        <w:rPr>
          <w:b/>
          <w:iCs/>
        </w:rPr>
        <w:t xml:space="preserve">Table </w:t>
      </w:r>
      <w:r w:rsidR="0068176A">
        <w:rPr>
          <w:b/>
          <w:iCs/>
        </w:rPr>
        <w:t>5</w:t>
      </w:r>
      <w:r w:rsidR="0068176A">
        <w:rPr>
          <w:iCs/>
        </w:rPr>
        <w:t xml:space="preserve"> </w:t>
      </w:r>
      <w:r w:rsidR="00BC0482">
        <w:rPr>
          <w:iCs/>
        </w:rPr>
        <w:t xml:space="preserve">and </w:t>
      </w:r>
      <w:r w:rsidR="00F314B1">
        <w:rPr>
          <w:b/>
          <w:iCs/>
        </w:rPr>
        <w:t xml:space="preserve">Table </w:t>
      </w:r>
      <w:r w:rsidR="0068176A">
        <w:rPr>
          <w:b/>
          <w:iCs/>
        </w:rPr>
        <w:t xml:space="preserve">6 </w:t>
      </w:r>
      <w:r w:rsidR="00FB6AE8">
        <w:rPr>
          <w:iCs/>
        </w:rPr>
        <w:t>list the estimated nitrogen loads to groundwater by source</w:t>
      </w:r>
      <w:r w:rsidR="00BC0482">
        <w:rPr>
          <w:iCs/>
        </w:rPr>
        <w:t xml:space="preserve"> by springshed</w:t>
      </w:r>
      <w:r w:rsidR="00FB6AE8">
        <w:rPr>
          <w:iCs/>
        </w:rPr>
        <w:t xml:space="preserve">. Note that urban stormwater loads are included in </w:t>
      </w:r>
      <w:r w:rsidR="006E78AA">
        <w:rPr>
          <w:iCs/>
        </w:rPr>
        <w:t>UTF</w:t>
      </w:r>
      <w:r w:rsidR="00FB6AE8">
        <w:rPr>
          <w:iCs/>
        </w:rPr>
        <w:t xml:space="preserve"> estimates</w:t>
      </w:r>
      <w:r w:rsidR="00EA7D43">
        <w:rPr>
          <w:iCs/>
        </w:rPr>
        <w:t>, while</w:t>
      </w:r>
      <w:r w:rsidR="00FB6AE8">
        <w:rPr>
          <w:iCs/>
        </w:rPr>
        <w:t xml:space="preserve"> agricultural stormwater loads are included in </w:t>
      </w:r>
      <w:r w:rsidR="006E78AA">
        <w:rPr>
          <w:iCs/>
        </w:rPr>
        <w:t>FF</w:t>
      </w:r>
      <w:r w:rsidR="00FB6AE8">
        <w:rPr>
          <w:iCs/>
        </w:rPr>
        <w:t xml:space="preserve"> and </w:t>
      </w:r>
      <w:r w:rsidR="006E78AA">
        <w:rPr>
          <w:iCs/>
        </w:rPr>
        <w:t>LW</w:t>
      </w:r>
      <w:r w:rsidR="00FB6AE8">
        <w:rPr>
          <w:iCs/>
        </w:rPr>
        <w:t xml:space="preserve"> loading estimates.</w:t>
      </w:r>
      <w:r w:rsidR="005F35E2">
        <w:rPr>
          <w:iCs/>
        </w:rPr>
        <w:t xml:space="preserve"> </w:t>
      </w:r>
      <w:r w:rsidR="005F35E2" w:rsidRPr="00697D8D">
        <w:t>N</w:t>
      </w:r>
      <w:r w:rsidR="005F35E2">
        <w:t>itrogen</w:t>
      </w:r>
      <w:r w:rsidR="005F35E2" w:rsidRPr="00697D8D">
        <w:t xml:space="preserve"> loading to surface water will be reduced through the activities and strategies for the source</w:t>
      </w:r>
      <w:r w:rsidR="005F35E2">
        <w:t>s</w:t>
      </w:r>
      <w:r w:rsidR="005F35E2" w:rsidRPr="00697D8D">
        <w:t xml:space="preserve"> identified in this </w:t>
      </w:r>
      <w:r w:rsidR="005F35E2">
        <w:t>chapter</w:t>
      </w:r>
      <w:r w:rsidR="005F35E2" w:rsidRPr="00697D8D">
        <w:t xml:space="preserve"> for groundwater loading.</w:t>
      </w:r>
      <w:r w:rsidR="005F35E2">
        <w:t xml:space="preserve"> </w:t>
      </w:r>
    </w:p>
    <w:p w14:paraId="4BFFB286" w14:textId="4AC7D8D4" w:rsidR="00FB6AE8" w:rsidRPr="00FB6AE8" w:rsidRDefault="0068176A" w:rsidP="005D6A4D">
      <w:pPr>
        <w:pStyle w:val="Caption"/>
      </w:pPr>
      <w:bookmarkStart w:id="108" w:name="_Toc504396724"/>
      <w:bookmarkStart w:id="109" w:name="_Toc512085063"/>
      <w:bookmarkStart w:id="110" w:name="_Toc514327636"/>
      <w:bookmarkStart w:id="111" w:name="_Toc514483558"/>
      <w:r>
        <w:t xml:space="preserve">Table </w:t>
      </w:r>
      <w:r w:rsidR="001256D5">
        <w:fldChar w:fldCharType="begin"/>
      </w:r>
      <w:r w:rsidR="001256D5">
        <w:instrText xml:space="preserve"> SEQ Table \* ARABIC </w:instrText>
      </w:r>
      <w:r w:rsidR="001256D5">
        <w:fldChar w:fldCharType="separate"/>
      </w:r>
      <w:r w:rsidR="003A1DA6">
        <w:rPr>
          <w:noProof/>
        </w:rPr>
        <w:t>5</w:t>
      </w:r>
      <w:r w:rsidR="001256D5">
        <w:rPr>
          <w:noProof/>
        </w:rPr>
        <w:fldChar w:fldCharType="end"/>
      </w:r>
      <w:r w:rsidR="001809F1">
        <w:t xml:space="preserve">. </w:t>
      </w:r>
      <w:r w:rsidR="00BC0482">
        <w:t>Estimated n</w:t>
      </w:r>
      <w:r w:rsidR="00FB6AE8">
        <w:t>itrogen load to groundwater by source</w:t>
      </w:r>
      <w:r w:rsidR="00BC0482">
        <w:t xml:space="preserve"> in the Homosassa </w:t>
      </w:r>
      <w:r w:rsidR="00A81F13">
        <w:t>S</w:t>
      </w:r>
      <w:r w:rsidR="00BC0482">
        <w:t>pringshed</w:t>
      </w:r>
      <w:bookmarkEnd w:id="108"/>
      <w:bookmarkEnd w:id="109"/>
      <w:bookmarkEnd w:id="110"/>
      <w:bookmarkEnd w:id="111"/>
    </w:p>
    <w:tbl>
      <w:tblPr>
        <w:tblW w:w="5777" w:type="dxa"/>
        <w:tblInd w:w="1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520"/>
        <w:gridCol w:w="1890"/>
        <w:gridCol w:w="1367"/>
      </w:tblGrid>
      <w:tr w:rsidR="00FB6AE8" w:rsidRPr="00FB6AE8" w14:paraId="5647E988" w14:textId="77777777" w:rsidTr="00385C4C">
        <w:trPr>
          <w:trHeight w:val="527"/>
        </w:trPr>
        <w:tc>
          <w:tcPr>
            <w:tcW w:w="2520" w:type="dxa"/>
            <w:shd w:val="clear" w:color="auto" w:fill="DEEAF6" w:themeFill="accent1" w:themeFillTint="33"/>
            <w:noWrap/>
            <w:vAlign w:val="bottom"/>
            <w:hideMark/>
          </w:tcPr>
          <w:p w14:paraId="7FB40B86" w14:textId="77777777" w:rsidR="00FB6AE8" w:rsidRPr="00FB6AE8" w:rsidRDefault="00FB6AE8" w:rsidP="00D236EC">
            <w:pPr>
              <w:spacing w:after="0" w:line="240" w:lineRule="auto"/>
              <w:jc w:val="center"/>
              <w:rPr>
                <w:b/>
                <w:bCs/>
                <w:color w:val="000000"/>
                <w:sz w:val="20"/>
              </w:rPr>
            </w:pPr>
            <w:r w:rsidRPr="00FB6AE8">
              <w:rPr>
                <w:b/>
                <w:bCs/>
                <w:color w:val="000000"/>
                <w:sz w:val="20"/>
              </w:rPr>
              <w:t xml:space="preserve">Nitrogen Source </w:t>
            </w:r>
          </w:p>
        </w:tc>
        <w:tc>
          <w:tcPr>
            <w:tcW w:w="1890" w:type="dxa"/>
            <w:shd w:val="clear" w:color="auto" w:fill="DEEAF6" w:themeFill="accent1" w:themeFillTint="33"/>
            <w:vAlign w:val="bottom"/>
            <w:hideMark/>
          </w:tcPr>
          <w:p w14:paraId="392AFDA1" w14:textId="77777777" w:rsidR="00FB6AE8" w:rsidRPr="00FB6AE8" w:rsidRDefault="00FB6AE8" w:rsidP="00D236EC">
            <w:pPr>
              <w:spacing w:after="0" w:line="240" w:lineRule="auto"/>
              <w:jc w:val="center"/>
              <w:rPr>
                <w:b/>
                <w:bCs/>
                <w:color w:val="000000"/>
                <w:sz w:val="20"/>
              </w:rPr>
            </w:pPr>
            <w:r w:rsidRPr="00FB6AE8">
              <w:rPr>
                <w:b/>
                <w:bCs/>
                <w:color w:val="000000"/>
                <w:sz w:val="20"/>
              </w:rPr>
              <w:t xml:space="preserve">Estimated Total Nitrogen Load to Groundwater </w:t>
            </w:r>
            <w:r w:rsidRPr="00FB6AE8">
              <w:rPr>
                <w:b/>
                <w:bCs/>
                <w:color w:val="000000"/>
                <w:sz w:val="20"/>
              </w:rPr>
              <w:br/>
              <w:t xml:space="preserve">(lb-N/yr) </w:t>
            </w:r>
          </w:p>
        </w:tc>
        <w:tc>
          <w:tcPr>
            <w:tcW w:w="1367" w:type="dxa"/>
            <w:shd w:val="clear" w:color="auto" w:fill="DEEAF6" w:themeFill="accent1" w:themeFillTint="33"/>
            <w:vAlign w:val="bottom"/>
            <w:hideMark/>
          </w:tcPr>
          <w:p w14:paraId="4150DD55" w14:textId="690637B5" w:rsidR="00FB6AE8" w:rsidRPr="00FB6AE8" w:rsidRDefault="00553C52" w:rsidP="00D236EC">
            <w:pPr>
              <w:spacing w:after="0" w:line="240" w:lineRule="auto"/>
              <w:jc w:val="center"/>
              <w:rPr>
                <w:b/>
                <w:bCs/>
                <w:color w:val="000000"/>
                <w:sz w:val="20"/>
              </w:rPr>
            </w:pPr>
            <w:r>
              <w:rPr>
                <w:b/>
                <w:bCs/>
                <w:color w:val="000000"/>
                <w:sz w:val="20"/>
              </w:rPr>
              <w:t>%</w:t>
            </w:r>
            <w:r w:rsidR="00FB6AE8" w:rsidRPr="00FB6AE8">
              <w:rPr>
                <w:b/>
                <w:bCs/>
                <w:color w:val="000000"/>
                <w:sz w:val="20"/>
              </w:rPr>
              <w:t xml:space="preserve"> Contribution </w:t>
            </w:r>
          </w:p>
        </w:tc>
      </w:tr>
      <w:tr w:rsidR="00D236EC" w:rsidRPr="00FB6AE8" w14:paraId="73533141" w14:textId="77777777" w:rsidTr="0071262D">
        <w:trPr>
          <w:trHeight w:val="300"/>
        </w:trPr>
        <w:tc>
          <w:tcPr>
            <w:tcW w:w="2520" w:type="dxa"/>
            <w:noWrap/>
            <w:vAlign w:val="center"/>
            <w:hideMark/>
          </w:tcPr>
          <w:p w14:paraId="1FD6F694" w14:textId="77777777" w:rsidR="00D236EC" w:rsidRPr="00EA7D43" w:rsidRDefault="00D236EC" w:rsidP="007B1E0C">
            <w:pPr>
              <w:spacing w:after="0" w:line="240" w:lineRule="auto"/>
              <w:jc w:val="center"/>
              <w:rPr>
                <w:b/>
                <w:color w:val="000000"/>
                <w:sz w:val="20"/>
              </w:rPr>
            </w:pPr>
            <w:r w:rsidRPr="00EA7D43">
              <w:rPr>
                <w:b/>
                <w:color w:val="000000"/>
                <w:sz w:val="20"/>
              </w:rPr>
              <w:t>OSTDS</w:t>
            </w:r>
          </w:p>
        </w:tc>
        <w:tc>
          <w:tcPr>
            <w:tcW w:w="1890" w:type="dxa"/>
            <w:noWrap/>
            <w:vAlign w:val="center"/>
          </w:tcPr>
          <w:p w14:paraId="14BE3C06" w14:textId="073A03C6" w:rsidR="00D236EC" w:rsidRPr="00FB6AE8" w:rsidRDefault="00553C52" w:rsidP="00D236EC">
            <w:pPr>
              <w:spacing w:after="0" w:line="240" w:lineRule="auto"/>
              <w:jc w:val="center"/>
              <w:rPr>
                <w:color w:val="000000"/>
                <w:sz w:val="20"/>
              </w:rPr>
            </w:pPr>
            <w:r>
              <w:rPr>
                <w:color w:val="000000"/>
                <w:sz w:val="20"/>
              </w:rPr>
              <w:t>96,116</w:t>
            </w:r>
          </w:p>
        </w:tc>
        <w:tc>
          <w:tcPr>
            <w:tcW w:w="1367" w:type="dxa"/>
            <w:noWrap/>
            <w:vAlign w:val="center"/>
          </w:tcPr>
          <w:p w14:paraId="611164C1" w14:textId="38CDF325" w:rsidR="00D236EC" w:rsidRPr="00FB6AE8" w:rsidRDefault="00553C52" w:rsidP="00714D3C">
            <w:pPr>
              <w:spacing w:after="0" w:line="240" w:lineRule="auto"/>
              <w:jc w:val="center"/>
              <w:rPr>
                <w:color w:val="000000"/>
                <w:sz w:val="20"/>
              </w:rPr>
            </w:pPr>
            <w:r>
              <w:rPr>
                <w:color w:val="000000"/>
                <w:sz w:val="20"/>
              </w:rPr>
              <w:t>1</w:t>
            </w:r>
            <w:r w:rsidR="00797B06">
              <w:rPr>
                <w:color w:val="000000"/>
                <w:sz w:val="20"/>
              </w:rPr>
              <w:t>6</w:t>
            </w:r>
          </w:p>
        </w:tc>
      </w:tr>
      <w:tr w:rsidR="00D236EC" w:rsidRPr="00FB6AE8" w14:paraId="4AC9B88D" w14:textId="77777777" w:rsidTr="0071262D">
        <w:trPr>
          <w:trHeight w:val="300"/>
        </w:trPr>
        <w:tc>
          <w:tcPr>
            <w:tcW w:w="2520" w:type="dxa"/>
            <w:noWrap/>
            <w:vAlign w:val="center"/>
            <w:hideMark/>
          </w:tcPr>
          <w:p w14:paraId="59956F17" w14:textId="062D1A43" w:rsidR="00D236EC" w:rsidRPr="00EA7D43" w:rsidRDefault="00A11F09" w:rsidP="007B1E0C">
            <w:pPr>
              <w:spacing w:after="0" w:line="240" w:lineRule="auto"/>
              <w:jc w:val="center"/>
              <w:rPr>
                <w:b/>
                <w:color w:val="000000"/>
                <w:sz w:val="20"/>
              </w:rPr>
            </w:pPr>
            <w:r>
              <w:rPr>
                <w:b/>
                <w:color w:val="000000"/>
                <w:sz w:val="20"/>
              </w:rPr>
              <w:t>UTF</w:t>
            </w:r>
          </w:p>
        </w:tc>
        <w:tc>
          <w:tcPr>
            <w:tcW w:w="1890" w:type="dxa"/>
            <w:noWrap/>
            <w:vAlign w:val="center"/>
          </w:tcPr>
          <w:p w14:paraId="54D3B586" w14:textId="01C9397A" w:rsidR="00D236EC" w:rsidRPr="00FB6AE8" w:rsidRDefault="00553C52" w:rsidP="00D236EC">
            <w:pPr>
              <w:spacing w:after="0" w:line="240" w:lineRule="auto"/>
              <w:jc w:val="center"/>
              <w:rPr>
                <w:color w:val="000000"/>
                <w:sz w:val="20"/>
              </w:rPr>
            </w:pPr>
            <w:r>
              <w:rPr>
                <w:color w:val="000000"/>
                <w:sz w:val="20"/>
              </w:rPr>
              <w:t>137,637</w:t>
            </w:r>
          </w:p>
        </w:tc>
        <w:tc>
          <w:tcPr>
            <w:tcW w:w="1367" w:type="dxa"/>
            <w:noWrap/>
            <w:vAlign w:val="center"/>
          </w:tcPr>
          <w:p w14:paraId="58E7AC4C" w14:textId="4FF5B6EB" w:rsidR="00D236EC" w:rsidRPr="00FB6AE8" w:rsidRDefault="00553C52" w:rsidP="00714D3C">
            <w:pPr>
              <w:spacing w:after="0" w:line="240" w:lineRule="auto"/>
              <w:jc w:val="center"/>
              <w:rPr>
                <w:color w:val="000000"/>
                <w:sz w:val="20"/>
              </w:rPr>
            </w:pPr>
            <w:r>
              <w:rPr>
                <w:color w:val="000000"/>
                <w:sz w:val="20"/>
              </w:rPr>
              <w:t>24</w:t>
            </w:r>
          </w:p>
        </w:tc>
      </w:tr>
      <w:tr w:rsidR="00D236EC" w:rsidRPr="00FB6AE8" w14:paraId="38F7E228" w14:textId="77777777" w:rsidTr="0071262D">
        <w:trPr>
          <w:trHeight w:val="300"/>
        </w:trPr>
        <w:tc>
          <w:tcPr>
            <w:tcW w:w="2520" w:type="dxa"/>
            <w:noWrap/>
            <w:vAlign w:val="center"/>
            <w:hideMark/>
          </w:tcPr>
          <w:p w14:paraId="37B9C400" w14:textId="77777777" w:rsidR="00D236EC" w:rsidRPr="00EA7D43" w:rsidRDefault="00D236EC" w:rsidP="007B1E0C">
            <w:pPr>
              <w:spacing w:after="0" w:line="240" w:lineRule="auto"/>
              <w:jc w:val="center"/>
              <w:rPr>
                <w:b/>
                <w:color w:val="000000"/>
                <w:sz w:val="20"/>
              </w:rPr>
            </w:pPr>
            <w:r w:rsidRPr="00EA7D43">
              <w:rPr>
                <w:b/>
                <w:color w:val="000000"/>
                <w:sz w:val="20"/>
              </w:rPr>
              <w:t>Atmospheric Deposition</w:t>
            </w:r>
          </w:p>
        </w:tc>
        <w:tc>
          <w:tcPr>
            <w:tcW w:w="1890" w:type="dxa"/>
            <w:noWrap/>
            <w:vAlign w:val="center"/>
          </w:tcPr>
          <w:p w14:paraId="6CA1187A" w14:textId="49E46FF3" w:rsidR="00D236EC" w:rsidRPr="00FB6AE8" w:rsidRDefault="00553C52" w:rsidP="00D236EC">
            <w:pPr>
              <w:spacing w:after="0" w:line="240" w:lineRule="auto"/>
              <w:jc w:val="center"/>
              <w:rPr>
                <w:color w:val="000000"/>
                <w:sz w:val="20"/>
              </w:rPr>
            </w:pPr>
            <w:r>
              <w:rPr>
                <w:color w:val="000000"/>
                <w:sz w:val="20"/>
              </w:rPr>
              <w:t>83,152</w:t>
            </w:r>
          </w:p>
        </w:tc>
        <w:tc>
          <w:tcPr>
            <w:tcW w:w="1367" w:type="dxa"/>
            <w:noWrap/>
            <w:vAlign w:val="center"/>
          </w:tcPr>
          <w:p w14:paraId="7B34F069" w14:textId="20774577" w:rsidR="00D236EC" w:rsidRPr="00FB6AE8" w:rsidRDefault="00553C52" w:rsidP="00714D3C">
            <w:pPr>
              <w:spacing w:after="0" w:line="240" w:lineRule="auto"/>
              <w:jc w:val="center"/>
              <w:rPr>
                <w:color w:val="000000"/>
                <w:sz w:val="20"/>
              </w:rPr>
            </w:pPr>
            <w:r>
              <w:rPr>
                <w:color w:val="000000"/>
                <w:sz w:val="20"/>
              </w:rPr>
              <w:t>14</w:t>
            </w:r>
          </w:p>
        </w:tc>
      </w:tr>
      <w:tr w:rsidR="00D236EC" w:rsidRPr="00FB6AE8" w14:paraId="704DF860" w14:textId="77777777" w:rsidTr="0071262D">
        <w:trPr>
          <w:trHeight w:val="300"/>
        </w:trPr>
        <w:tc>
          <w:tcPr>
            <w:tcW w:w="2520" w:type="dxa"/>
            <w:noWrap/>
            <w:vAlign w:val="center"/>
            <w:hideMark/>
          </w:tcPr>
          <w:p w14:paraId="18ABF5AB" w14:textId="025276D1" w:rsidR="00D236EC" w:rsidRPr="00EA7D43" w:rsidRDefault="006E78AA" w:rsidP="007B1E0C">
            <w:pPr>
              <w:spacing w:after="0" w:line="240" w:lineRule="auto"/>
              <w:jc w:val="center"/>
              <w:rPr>
                <w:b/>
                <w:color w:val="000000"/>
                <w:sz w:val="20"/>
              </w:rPr>
            </w:pPr>
            <w:r>
              <w:rPr>
                <w:b/>
                <w:color w:val="000000"/>
                <w:sz w:val="20"/>
              </w:rPr>
              <w:t>FF</w:t>
            </w:r>
          </w:p>
        </w:tc>
        <w:tc>
          <w:tcPr>
            <w:tcW w:w="1890" w:type="dxa"/>
            <w:noWrap/>
            <w:vAlign w:val="center"/>
          </w:tcPr>
          <w:p w14:paraId="17FC727F" w14:textId="27DCA019" w:rsidR="00D236EC" w:rsidRPr="00FB6AE8" w:rsidRDefault="00553C52" w:rsidP="00D236EC">
            <w:pPr>
              <w:spacing w:after="0" w:line="240" w:lineRule="auto"/>
              <w:jc w:val="center"/>
              <w:rPr>
                <w:color w:val="000000"/>
                <w:sz w:val="20"/>
              </w:rPr>
            </w:pPr>
            <w:r>
              <w:rPr>
                <w:color w:val="000000"/>
                <w:sz w:val="20"/>
              </w:rPr>
              <w:t>107,844</w:t>
            </w:r>
          </w:p>
        </w:tc>
        <w:tc>
          <w:tcPr>
            <w:tcW w:w="1367" w:type="dxa"/>
            <w:noWrap/>
            <w:vAlign w:val="center"/>
          </w:tcPr>
          <w:p w14:paraId="4AC12FA7" w14:textId="1AB0B5E2" w:rsidR="00D236EC" w:rsidRPr="00FB6AE8" w:rsidRDefault="00553C52" w:rsidP="00714D3C">
            <w:pPr>
              <w:spacing w:after="0" w:line="240" w:lineRule="auto"/>
              <w:jc w:val="center"/>
              <w:rPr>
                <w:color w:val="000000"/>
                <w:sz w:val="20"/>
              </w:rPr>
            </w:pPr>
            <w:r>
              <w:rPr>
                <w:color w:val="000000"/>
                <w:sz w:val="20"/>
              </w:rPr>
              <w:t>1</w:t>
            </w:r>
            <w:r w:rsidR="00797B06">
              <w:rPr>
                <w:color w:val="000000"/>
                <w:sz w:val="20"/>
              </w:rPr>
              <w:t>8</w:t>
            </w:r>
          </w:p>
        </w:tc>
      </w:tr>
      <w:tr w:rsidR="00D236EC" w:rsidRPr="00FB6AE8" w14:paraId="2B516294" w14:textId="77777777" w:rsidTr="0071262D">
        <w:trPr>
          <w:trHeight w:val="300"/>
        </w:trPr>
        <w:tc>
          <w:tcPr>
            <w:tcW w:w="2520" w:type="dxa"/>
            <w:noWrap/>
            <w:vAlign w:val="center"/>
            <w:hideMark/>
          </w:tcPr>
          <w:p w14:paraId="7A3E6B7D" w14:textId="2523732A" w:rsidR="00D236EC" w:rsidRPr="00EA7D43" w:rsidRDefault="00A11F09" w:rsidP="007B1E0C">
            <w:pPr>
              <w:spacing w:after="0" w:line="240" w:lineRule="auto"/>
              <w:jc w:val="center"/>
              <w:rPr>
                <w:b/>
                <w:color w:val="000000"/>
                <w:sz w:val="20"/>
              </w:rPr>
            </w:pPr>
            <w:r>
              <w:rPr>
                <w:b/>
                <w:color w:val="000000"/>
                <w:sz w:val="20"/>
              </w:rPr>
              <w:t>STF</w:t>
            </w:r>
          </w:p>
        </w:tc>
        <w:tc>
          <w:tcPr>
            <w:tcW w:w="1890" w:type="dxa"/>
            <w:noWrap/>
            <w:vAlign w:val="center"/>
          </w:tcPr>
          <w:p w14:paraId="47AE9AE9" w14:textId="216D524D" w:rsidR="00D236EC" w:rsidRPr="00FB6AE8" w:rsidRDefault="00553C52" w:rsidP="00D236EC">
            <w:pPr>
              <w:spacing w:after="0" w:line="240" w:lineRule="auto"/>
              <w:jc w:val="center"/>
              <w:rPr>
                <w:color w:val="000000"/>
                <w:sz w:val="20"/>
              </w:rPr>
            </w:pPr>
            <w:r>
              <w:rPr>
                <w:color w:val="000000"/>
                <w:sz w:val="20"/>
              </w:rPr>
              <w:t>14,786</w:t>
            </w:r>
          </w:p>
        </w:tc>
        <w:tc>
          <w:tcPr>
            <w:tcW w:w="1367" w:type="dxa"/>
            <w:noWrap/>
            <w:vAlign w:val="center"/>
          </w:tcPr>
          <w:p w14:paraId="1079CA45" w14:textId="083E55CE" w:rsidR="00D236EC" w:rsidRPr="00FB6AE8" w:rsidRDefault="00553C52" w:rsidP="00714D3C">
            <w:pPr>
              <w:spacing w:after="0" w:line="240" w:lineRule="auto"/>
              <w:jc w:val="center"/>
              <w:rPr>
                <w:color w:val="000000"/>
                <w:sz w:val="20"/>
              </w:rPr>
            </w:pPr>
            <w:r>
              <w:rPr>
                <w:color w:val="000000"/>
                <w:sz w:val="20"/>
              </w:rPr>
              <w:t>3</w:t>
            </w:r>
          </w:p>
        </w:tc>
      </w:tr>
      <w:tr w:rsidR="00D236EC" w:rsidRPr="00FB6AE8" w14:paraId="48E4ECBB" w14:textId="77777777" w:rsidTr="0071262D">
        <w:trPr>
          <w:trHeight w:val="300"/>
        </w:trPr>
        <w:tc>
          <w:tcPr>
            <w:tcW w:w="2520" w:type="dxa"/>
            <w:noWrap/>
            <w:vAlign w:val="center"/>
            <w:hideMark/>
          </w:tcPr>
          <w:p w14:paraId="37CCC322" w14:textId="2B00A525" w:rsidR="00D236EC" w:rsidRPr="00EA7D43" w:rsidRDefault="006E78AA" w:rsidP="007B1E0C">
            <w:pPr>
              <w:spacing w:after="0" w:line="240" w:lineRule="auto"/>
              <w:jc w:val="center"/>
              <w:rPr>
                <w:b/>
                <w:color w:val="000000"/>
                <w:sz w:val="20"/>
              </w:rPr>
            </w:pPr>
            <w:r>
              <w:rPr>
                <w:b/>
                <w:color w:val="000000"/>
                <w:sz w:val="20"/>
              </w:rPr>
              <w:t>LW</w:t>
            </w:r>
          </w:p>
        </w:tc>
        <w:tc>
          <w:tcPr>
            <w:tcW w:w="1890" w:type="dxa"/>
            <w:noWrap/>
            <w:vAlign w:val="center"/>
          </w:tcPr>
          <w:p w14:paraId="4566BD47" w14:textId="113D4A9F" w:rsidR="00D236EC" w:rsidRPr="00FB6AE8" w:rsidRDefault="00553C52" w:rsidP="00D236EC">
            <w:pPr>
              <w:spacing w:after="0" w:line="240" w:lineRule="auto"/>
              <w:jc w:val="center"/>
              <w:rPr>
                <w:color w:val="000000"/>
                <w:sz w:val="20"/>
              </w:rPr>
            </w:pPr>
            <w:r>
              <w:rPr>
                <w:color w:val="000000"/>
                <w:sz w:val="20"/>
              </w:rPr>
              <w:t>136,880</w:t>
            </w:r>
          </w:p>
        </w:tc>
        <w:tc>
          <w:tcPr>
            <w:tcW w:w="1367" w:type="dxa"/>
            <w:noWrap/>
            <w:vAlign w:val="center"/>
          </w:tcPr>
          <w:p w14:paraId="1178230A" w14:textId="5A6E63E0" w:rsidR="00D236EC" w:rsidRPr="00FB6AE8" w:rsidRDefault="00553C52" w:rsidP="00714D3C">
            <w:pPr>
              <w:spacing w:after="0" w:line="240" w:lineRule="auto"/>
              <w:jc w:val="center"/>
              <w:rPr>
                <w:color w:val="000000"/>
                <w:sz w:val="20"/>
              </w:rPr>
            </w:pPr>
            <w:r>
              <w:rPr>
                <w:color w:val="000000"/>
                <w:sz w:val="20"/>
              </w:rPr>
              <w:t>24</w:t>
            </w:r>
          </w:p>
        </w:tc>
      </w:tr>
      <w:tr w:rsidR="00D236EC" w:rsidRPr="00FB6AE8" w14:paraId="16E6257A" w14:textId="77777777" w:rsidTr="0071262D">
        <w:trPr>
          <w:trHeight w:val="300"/>
        </w:trPr>
        <w:tc>
          <w:tcPr>
            <w:tcW w:w="2520" w:type="dxa"/>
            <w:noWrap/>
            <w:vAlign w:val="center"/>
            <w:hideMark/>
          </w:tcPr>
          <w:p w14:paraId="115AA152" w14:textId="77777777" w:rsidR="00D236EC" w:rsidRPr="00EA7D43" w:rsidRDefault="00D236EC" w:rsidP="007B1E0C">
            <w:pPr>
              <w:spacing w:after="0" w:line="240" w:lineRule="auto"/>
              <w:jc w:val="center"/>
              <w:rPr>
                <w:b/>
                <w:color w:val="000000"/>
                <w:sz w:val="20"/>
              </w:rPr>
            </w:pPr>
            <w:r w:rsidRPr="00EA7D43">
              <w:rPr>
                <w:b/>
                <w:color w:val="000000"/>
                <w:sz w:val="20"/>
              </w:rPr>
              <w:t>WWTF</w:t>
            </w:r>
          </w:p>
        </w:tc>
        <w:tc>
          <w:tcPr>
            <w:tcW w:w="1890" w:type="dxa"/>
            <w:noWrap/>
            <w:vAlign w:val="center"/>
          </w:tcPr>
          <w:p w14:paraId="5CEB8308" w14:textId="18D40AE9" w:rsidR="00D236EC" w:rsidRPr="00FB6AE8" w:rsidRDefault="00553C52" w:rsidP="00D236EC">
            <w:pPr>
              <w:spacing w:after="0" w:line="240" w:lineRule="auto"/>
              <w:jc w:val="center"/>
              <w:rPr>
                <w:color w:val="000000"/>
                <w:sz w:val="20"/>
              </w:rPr>
            </w:pPr>
            <w:r>
              <w:rPr>
                <w:color w:val="000000"/>
                <w:sz w:val="20"/>
              </w:rPr>
              <w:t>5,662</w:t>
            </w:r>
          </w:p>
        </w:tc>
        <w:tc>
          <w:tcPr>
            <w:tcW w:w="1367" w:type="dxa"/>
            <w:noWrap/>
            <w:vAlign w:val="center"/>
          </w:tcPr>
          <w:p w14:paraId="520EA53E" w14:textId="57FA7060" w:rsidR="00D236EC" w:rsidRPr="00FB6AE8" w:rsidRDefault="00553C52" w:rsidP="00714D3C">
            <w:pPr>
              <w:spacing w:after="0" w:line="240" w:lineRule="auto"/>
              <w:jc w:val="center"/>
              <w:rPr>
                <w:color w:val="000000"/>
                <w:sz w:val="20"/>
              </w:rPr>
            </w:pPr>
            <w:r>
              <w:rPr>
                <w:color w:val="000000"/>
                <w:sz w:val="20"/>
              </w:rPr>
              <w:t>1</w:t>
            </w:r>
          </w:p>
        </w:tc>
      </w:tr>
      <w:tr w:rsidR="00D236EC" w:rsidRPr="00FB6AE8" w14:paraId="07F90AF6" w14:textId="77777777" w:rsidTr="0071262D">
        <w:trPr>
          <w:trHeight w:val="300"/>
        </w:trPr>
        <w:tc>
          <w:tcPr>
            <w:tcW w:w="2520" w:type="dxa"/>
            <w:shd w:val="clear" w:color="000000" w:fill="FFF2CC"/>
            <w:noWrap/>
            <w:vAlign w:val="center"/>
            <w:hideMark/>
          </w:tcPr>
          <w:p w14:paraId="163866A8" w14:textId="77777777" w:rsidR="00D236EC" w:rsidRPr="00FB6AE8" w:rsidRDefault="00D236EC" w:rsidP="007B1E0C">
            <w:pPr>
              <w:spacing w:after="0" w:line="240" w:lineRule="auto"/>
              <w:jc w:val="center"/>
              <w:rPr>
                <w:b/>
                <w:color w:val="000000"/>
                <w:sz w:val="20"/>
              </w:rPr>
            </w:pPr>
            <w:r w:rsidRPr="00FB6AE8">
              <w:rPr>
                <w:b/>
                <w:color w:val="000000"/>
                <w:sz w:val="20"/>
              </w:rPr>
              <w:t>Total</w:t>
            </w:r>
          </w:p>
        </w:tc>
        <w:tc>
          <w:tcPr>
            <w:tcW w:w="1890" w:type="dxa"/>
            <w:shd w:val="clear" w:color="000000" w:fill="FFF2CC"/>
            <w:noWrap/>
            <w:vAlign w:val="center"/>
          </w:tcPr>
          <w:p w14:paraId="0CC6EA64" w14:textId="6CFF5FEE" w:rsidR="00D236EC" w:rsidRPr="00FB6AE8" w:rsidRDefault="00553C52" w:rsidP="00D236EC">
            <w:pPr>
              <w:spacing w:after="0" w:line="240" w:lineRule="auto"/>
              <w:jc w:val="center"/>
              <w:rPr>
                <w:b/>
                <w:bCs/>
                <w:color w:val="000000"/>
                <w:sz w:val="20"/>
              </w:rPr>
            </w:pPr>
            <w:r>
              <w:rPr>
                <w:b/>
                <w:bCs/>
                <w:color w:val="000000"/>
                <w:sz w:val="20"/>
              </w:rPr>
              <w:t>582,077</w:t>
            </w:r>
          </w:p>
        </w:tc>
        <w:tc>
          <w:tcPr>
            <w:tcW w:w="1367" w:type="dxa"/>
            <w:shd w:val="clear" w:color="000000" w:fill="FFF2CC"/>
            <w:noWrap/>
            <w:vAlign w:val="center"/>
          </w:tcPr>
          <w:p w14:paraId="461AAA03" w14:textId="3DB5F136" w:rsidR="00D236EC" w:rsidRPr="00FB6AE8" w:rsidRDefault="00553C52" w:rsidP="00714D3C">
            <w:pPr>
              <w:spacing w:after="0" w:line="240" w:lineRule="auto"/>
              <w:jc w:val="center"/>
              <w:rPr>
                <w:b/>
                <w:bCs/>
                <w:color w:val="000000"/>
                <w:sz w:val="20"/>
              </w:rPr>
            </w:pPr>
            <w:r>
              <w:rPr>
                <w:b/>
                <w:bCs/>
                <w:color w:val="000000"/>
                <w:sz w:val="20"/>
              </w:rPr>
              <w:t>100</w:t>
            </w:r>
          </w:p>
        </w:tc>
      </w:tr>
    </w:tbl>
    <w:p w14:paraId="080E89EA" w14:textId="13455C41" w:rsidR="00FB6AE8" w:rsidRDefault="00FB6AE8" w:rsidP="00FB6AE8"/>
    <w:p w14:paraId="77F310AF" w14:textId="5E4EA6EB" w:rsidR="00553C52" w:rsidRPr="00FB6AE8" w:rsidRDefault="0068176A" w:rsidP="005D6A4D">
      <w:pPr>
        <w:pStyle w:val="Caption"/>
      </w:pPr>
      <w:bookmarkStart w:id="112" w:name="_Toc504396725"/>
      <w:bookmarkStart w:id="113" w:name="_Toc512085064"/>
      <w:bookmarkStart w:id="114" w:name="_Toc514327637"/>
      <w:bookmarkStart w:id="115" w:name="_Toc514483559"/>
      <w:r>
        <w:t xml:space="preserve">Table </w:t>
      </w:r>
      <w:r w:rsidR="001256D5">
        <w:fldChar w:fldCharType="begin"/>
      </w:r>
      <w:r w:rsidR="001256D5">
        <w:instrText xml:space="preserve"> SEQ Table \* ARABIC </w:instrText>
      </w:r>
      <w:r w:rsidR="001256D5">
        <w:fldChar w:fldCharType="separate"/>
      </w:r>
      <w:r w:rsidR="003A1DA6">
        <w:rPr>
          <w:noProof/>
        </w:rPr>
        <w:t>6</w:t>
      </w:r>
      <w:r w:rsidR="001256D5">
        <w:rPr>
          <w:noProof/>
        </w:rPr>
        <w:fldChar w:fldCharType="end"/>
      </w:r>
      <w:r w:rsidR="00553C52">
        <w:t>. Estimated nitrogen load to groundwater by source in the Chassahowitzka Springshed</w:t>
      </w:r>
      <w:bookmarkEnd w:id="112"/>
      <w:bookmarkEnd w:id="113"/>
      <w:bookmarkEnd w:id="114"/>
      <w:bookmarkEnd w:id="115"/>
    </w:p>
    <w:tbl>
      <w:tblPr>
        <w:tblW w:w="5777" w:type="dxa"/>
        <w:tblInd w:w="1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520"/>
        <w:gridCol w:w="1890"/>
        <w:gridCol w:w="1367"/>
      </w:tblGrid>
      <w:tr w:rsidR="00553C52" w:rsidRPr="00FB6AE8" w14:paraId="5209BC57" w14:textId="77777777" w:rsidTr="00714D3C">
        <w:trPr>
          <w:trHeight w:val="527"/>
          <w:tblHeader/>
        </w:trPr>
        <w:tc>
          <w:tcPr>
            <w:tcW w:w="2520" w:type="dxa"/>
            <w:shd w:val="clear" w:color="auto" w:fill="DEEAF6" w:themeFill="accent1" w:themeFillTint="33"/>
            <w:noWrap/>
            <w:vAlign w:val="bottom"/>
            <w:hideMark/>
          </w:tcPr>
          <w:p w14:paraId="42D41132" w14:textId="77777777" w:rsidR="00553C52" w:rsidRPr="00FB6AE8" w:rsidRDefault="00553C52" w:rsidP="00DE08C1">
            <w:pPr>
              <w:spacing w:after="0" w:line="240" w:lineRule="auto"/>
              <w:jc w:val="center"/>
              <w:rPr>
                <w:b/>
                <w:bCs/>
                <w:color w:val="000000"/>
                <w:sz w:val="20"/>
              </w:rPr>
            </w:pPr>
            <w:r w:rsidRPr="00FB6AE8">
              <w:rPr>
                <w:b/>
                <w:bCs/>
                <w:color w:val="000000"/>
                <w:sz w:val="20"/>
              </w:rPr>
              <w:t xml:space="preserve">Nitrogen Source </w:t>
            </w:r>
          </w:p>
        </w:tc>
        <w:tc>
          <w:tcPr>
            <w:tcW w:w="1890" w:type="dxa"/>
            <w:shd w:val="clear" w:color="auto" w:fill="DEEAF6" w:themeFill="accent1" w:themeFillTint="33"/>
            <w:vAlign w:val="bottom"/>
            <w:hideMark/>
          </w:tcPr>
          <w:p w14:paraId="5CA47C4F" w14:textId="77777777" w:rsidR="00553C52" w:rsidRPr="00FB6AE8" w:rsidRDefault="00553C52" w:rsidP="00DE08C1">
            <w:pPr>
              <w:spacing w:after="0" w:line="240" w:lineRule="auto"/>
              <w:jc w:val="center"/>
              <w:rPr>
                <w:b/>
                <w:bCs/>
                <w:color w:val="000000"/>
                <w:sz w:val="20"/>
              </w:rPr>
            </w:pPr>
            <w:r w:rsidRPr="00FB6AE8">
              <w:rPr>
                <w:b/>
                <w:bCs/>
                <w:color w:val="000000"/>
                <w:sz w:val="20"/>
              </w:rPr>
              <w:t xml:space="preserve">Estimated Total Nitrogen Load to Groundwater </w:t>
            </w:r>
            <w:r w:rsidRPr="00FB6AE8">
              <w:rPr>
                <w:b/>
                <w:bCs/>
                <w:color w:val="000000"/>
                <w:sz w:val="20"/>
              </w:rPr>
              <w:br/>
              <w:t xml:space="preserve">(lb-N/yr) </w:t>
            </w:r>
          </w:p>
        </w:tc>
        <w:tc>
          <w:tcPr>
            <w:tcW w:w="1367" w:type="dxa"/>
            <w:shd w:val="clear" w:color="auto" w:fill="DEEAF6" w:themeFill="accent1" w:themeFillTint="33"/>
            <w:vAlign w:val="bottom"/>
            <w:hideMark/>
          </w:tcPr>
          <w:p w14:paraId="2D41D80A" w14:textId="77777777" w:rsidR="00553C52" w:rsidRPr="00FB6AE8" w:rsidRDefault="00553C52" w:rsidP="00DE08C1">
            <w:pPr>
              <w:spacing w:after="0" w:line="240" w:lineRule="auto"/>
              <w:jc w:val="center"/>
              <w:rPr>
                <w:b/>
                <w:bCs/>
                <w:color w:val="000000"/>
                <w:sz w:val="20"/>
              </w:rPr>
            </w:pPr>
            <w:r>
              <w:rPr>
                <w:b/>
                <w:bCs/>
                <w:color w:val="000000"/>
                <w:sz w:val="20"/>
              </w:rPr>
              <w:t>%</w:t>
            </w:r>
            <w:r w:rsidRPr="00FB6AE8">
              <w:rPr>
                <w:b/>
                <w:bCs/>
                <w:color w:val="000000"/>
                <w:sz w:val="20"/>
              </w:rPr>
              <w:t xml:space="preserve"> Contribution </w:t>
            </w:r>
          </w:p>
        </w:tc>
      </w:tr>
      <w:tr w:rsidR="00553C52" w:rsidRPr="00FB6AE8" w14:paraId="0412C36E" w14:textId="77777777" w:rsidTr="00DE08C1">
        <w:trPr>
          <w:trHeight w:val="300"/>
        </w:trPr>
        <w:tc>
          <w:tcPr>
            <w:tcW w:w="2520" w:type="dxa"/>
            <w:noWrap/>
            <w:vAlign w:val="center"/>
            <w:hideMark/>
          </w:tcPr>
          <w:p w14:paraId="5A8B4519" w14:textId="77777777" w:rsidR="00553C52" w:rsidRPr="00EA7D43" w:rsidRDefault="00553C52" w:rsidP="00DE08C1">
            <w:pPr>
              <w:spacing w:after="0" w:line="240" w:lineRule="auto"/>
              <w:jc w:val="center"/>
              <w:rPr>
                <w:b/>
                <w:color w:val="000000"/>
                <w:sz w:val="20"/>
              </w:rPr>
            </w:pPr>
            <w:r w:rsidRPr="00EA7D43">
              <w:rPr>
                <w:b/>
                <w:color w:val="000000"/>
                <w:sz w:val="20"/>
              </w:rPr>
              <w:t>OSTDS</w:t>
            </w:r>
          </w:p>
        </w:tc>
        <w:tc>
          <w:tcPr>
            <w:tcW w:w="1890" w:type="dxa"/>
            <w:noWrap/>
            <w:vAlign w:val="center"/>
          </w:tcPr>
          <w:p w14:paraId="2BE6B4B6" w14:textId="7CAA5870" w:rsidR="00553C52" w:rsidRPr="00FB6AE8" w:rsidRDefault="00553C52" w:rsidP="00DE08C1">
            <w:pPr>
              <w:spacing w:after="0" w:line="240" w:lineRule="auto"/>
              <w:jc w:val="center"/>
              <w:rPr>
                <w:color w:val="000000"/>
                <w:sz w:val="20"/>
              </w:rPr>
            </w:pPr>
            <w:r>
              <w:rPr>
                <w:color w:val="000000"/>
                <w:sz w:val="20"/>
              </w:rPr>
              <w:t>58,357</w:t>
            </w:r>
          </w:p>
        </w:tc>
        <w:tc>
          <w:tcPr>
            <w:tcW w:w="1367" w:type="dxa"/>
            <w:noWrap/>
            <w:vAlign w:val="center"/>
          </w:tcPr>
          <w:p w14:paraId="4CAF81C8" w14:textId="07F37266" w:rsidR="00553C52" w:rsidRPr="00FB6AE8" w:rsidRDefault="00553C52" w:rsidP="00714D3C">
            <w:pPr>
              <w:spacing w:after="0" w:line="240" w:lineRule="auto"/>
              <w:jc w:val="center"/>
              <w:rPr>
                <w:color w:val="000000"/>
                <w:sz w:val="20"/>
              </w:rPr>
            </w:pPr>
            <w:r>
              <w:rPr>
                <w:color w:val="000000"/>
                <w:sz w:val="20"/>
              </w:rPr>
              <w:t>15</w:t>
            </w:r>
          </w:p>
        </w:tc>
      </w:tr>
      <w:tr w:rsidR="00553C52" w:rsidRPr="00FB6AE8" w14:paraId="72B17688" w14:textId="77777777" w:rsidTr="00DE08C1">
        <w:trPr>
          <w:trHeight w:val="300"/>
        </w:trPr>
        <w:tc>
          <w:tcPr>
            <w:tcW w:w="2520" w:type="dxa"/>
            <w:noWrap/>
            <w:vAlign w:val="center"/>
            <w:hideMark/>
          </w:tcPr>
          <w:p w14:paraId="5EE00A68" w14:textId="77777777" w:rsidR="00553C52" w:rsidRPr="00EA7D43" w:rsidRDefault="00553C52" w:rsidP="00DE08C1">
            <w:pPr>
              <w:spacing w:after="0" w:line="240" w:lineRule="auto"/>
              <w:jc w:val="center"/>
              <w:rPr>
                <w:b/>
                <w:color w:val="000000"/>
                <w:sz w:val="20"/>
              </w:rPr>
            </w:pPr>
            <w:r>
              <w:rPr>
                <w:b/>
                <w:color w:val="000000"/>
                <w:sz w:val="20"/>
              </w:rPr>
              <w:lastRenderedPageBreak/>
              <w:t>UTF</w:t>
            </w:r>
          </w:p>
        </w:tc>
        <w:tc>
          <w:tcPr>
            <w:tcW w:w="1890" w:type="dxa"/>
            <w:noWrap/>
            <w:vAlign w:val="center"/>
          </w:tcPr>
          <w:p w14:paraId="53FC2181" w14:textId="2E1677A5" w:rsidR="00553C52" w:rsidRPr="00FB6AE8" w:rsidRDefault="00553C52" w:rsidP="00DE08C1">
            <w:pPr>
              <w:spacing w:after="0" w:line="240" w:lineRule="auto"/>
              <w:jc w:val="center"/>
              <w:rPr>
                <w:color w:val="000000"/>
                <w:sz w:val="20"/>
              </w:rPr>
            </w:pPr>
            <w:r>
              <w:rPr>
                <w:color w:val="000000"/>
                <w:sz w:val="20"/>
              </w:rPr>
              <w:t>74,200</w:t>
            </w:r>
          </w:p>
        </w:tc>
        <w:tc>
          <w:tcPr>
            <w:tcW w:w="1367" w:type="dxa"/>
            <w:noWrap/>
            <w:vAlign w:val="center"/>
          </w:tcPr>
          <w:p w14:paraId="0A9E3705" w14:textId="21785500" w:rsidR="00553C52" w:rsidRPr="00FB6AE8" w:rsidRDefault="00797B06" w:rsidP="00714D3C">
            <w:pPr>
              <w:spacing w:after="0" w:line="240" w:lineRule="auto"/>
              <w:jc w:val="center"/>
              <w:rPr>
                <w:color w:val="000000"/>
                <w:sz w:val="20"/>
              </w:rPr>
            </w:pPr>
            <w:r>
              <w:rPr>
                <w:color w:val="000000"/>
                <w:sz w:val="20"/>
              </w:rPr>
              <w:t>19</w:t>
            </w:r>
          </w:p>
        </w:tc>
      </w:tr>
      <w:tr w:rsidR="00553C52" w:rsidRPr="00FB6AE8" w14:paraId="768C1184" w14:textId="77777777" w:rsidTr="00DE08C1">
        <w:trPr>
          <w:trHeight w:val="300"/>
        </w:trPr>
        <w:tc>
          <w:tcPr>
            <w:tcW w:w="2520" w:type="dxa"/>
            <w:noWrap/>
            <w:vAlign w:val="center"/>
            <w:hideMark/>
          </w:tcPr>
          <w:p w14:paraId="1D1D36B2" w14:textId="77777777" w:rsidR="00553C52" w:rsidRPr="00EA7D43" w:rsidRDefault="00553C52" w:rsidP="00DE08C1">
            <w:pPr>
              <w:spacing w:after="0" w:line="240" w:lineRule="auto"/>
              <w:jc w:val="center"/>
              <w:rPr>
                <w:b/>
                <w:color w:val="000000"/>
                <w:sz w:val="20"/>
              </w:rPr>
            </w:pPr>
            <w:r w:rsidRPr="00EA7D43">
              <w:rPr>
                <w:b/>
                <w:color w:val="000000"/>
                <w:sz w:val="20"/>
              </w:rPr>
              <w:t>Atmospheric Deposition</w:t>
            </w:r>
          </w:p>
        </w:tc>
        <w:tc>
          <w:tcPr>
            <w:tcW w:w="1890" w:type="dxa"/>
            <w:noWrap/>
            <w:vAlign w:val="center"/>
          </w:tcPr>
          <w:p w14:paraId="04C804BD" w14:textId="67B0BFBC" w:rsidR="00553C52" w:rsidRPr="00FB6AE8" w:rsidRDefault="00553C52" w:rsidP="00DE08C1">
            <w:pPr>
              <w:spacing w:after="0" w:line="240" w:lineRule="auto"/>
              <w:jc w:val="center"/>
              <w:rPr>
                <w:color w:val="000000"/>
                <w:sz w:val="20"/>
              </w:rPr>
            </w:pPr>
            <w:r>
              <w:rPr>
                <w:color w:val="000000"/>
                <w:sz w:val="20"/>
              </w:rPr>
              <w:t>61,346</w:t>
            </w:r>
          </w:p>
        </w:tc>
        <w:tc>
          <w:tcPr>
            <w:tcW w:w="1367" w:type="dxa"/>
            <w:noWrap/>
            <w:vAlign w:val="center"/>
          </w:tcPr>
          <w:p w14:paraId="086A715F" w14:textId="20619F58" w:rsidR="00553C52" w:rsidRPr="00FB6AE8" w:rsidRDefault="00553C52" w:rsidP="00714D3C">
            <w:pPr>
              <w:spacing w:after="0" w:line="240" w:lineRule="auto"/>
              <w:jc w:val="center"/>
              <w:rPr>
                <w:color w:val="000000"/>
                <w:sz w:val="20"/>
              </w:rPr>
            </w:pPr>
            <w:r>
              <w:rPr>
                <w:color w:val="000000"/>
                <w:sz w:val="20"/>
              </w:rPr>
              <w:t>16</w:t>
            </w:r>
          </w:p>
        </w:tc>
      </w:tr>
      <w:tr w:rsidR="00553C52" w:rsidRPr="00FB6AE8" w14:paraId="29B1074D" w14:textId="77777777" w:rsidTr="00DE08C1">
        <w:trPr>
          <w:trHeight w:val="300"/>
        </w:trPr>
        <w:tc>
          <w:tcPr>
            <w:tcW w:w="2520" w:type="dxa"/>
            <w:noWrap/>
            <w:vAlign w:val="center"/>
            <w:hideMark/>
          </w:tcPr>
          <w:p w14:paraId="7688E425" w14:textId="77777777" w:rsidR="00553C52" w:rsidRPr="00EA7D43" w:rsidRDefault="00553C52" w:rsidP="00DE08C1">
            <w:pPr>
              <w:spacing w:after="0" w:line="240" w:lineRule="auto"/>
              <w:jc w:val="center"/>
              <w:rPr>
                <w:b/>
                <w:color w:val="000000"/>
                <w:sz w:val="20"/>
              </w:rPr>
            </w:pPr>
            <w:r>
              <w:rPr>
                <w:b/>
                <w:color w:val="000000"/>
                <w:sz w:val="20"/>
              </w:rPr>
              <w:t>FF</w:t>
            </w:r>
          </w:p>
        </w:tc>
        <w:tc>
          <w:tcPr>
            <w:tcW w:w="1890" w:type="dxa"/>
            <w:noWrap/>
            <w:vAlign w:val="center"/>
          </w:tcPr>
          <w:p w14:paraId="7CA54E8F" w14:textId="72AFD33B" w:rsidR="00553C52" w:rsidRPr="00FB6AE8" w:rsidRDefault="00553C52" w:rsidP="00DE08C1">
            <w:pPr>
              <w:spacing w:after="0" w:line="240" w:lineRule="auto"/>
              <w:jc w:val="center"/>
              <w:rPr>
                <w:color w:val="000000"/>
                <w:sz w:val="20"/>
              </w:rPr>
            </w:pPr>
            <w:r>
              <w:rPr>
                <w:color w:val="000000"/>
                <w:sz w:val="20"/>
              </w:rPr>
              <w:t>90,841</w:t>
            </w:r>
          </w:p>
        </w:tc>
        <w:tc>
          <w:tcPr>
            <w:tcW w:w="1367" w:type="dxa"/>
            <w:noWrap/>
            <w:vAlign w:val="center"/>
          </w:tcPr>
          <w:p w14:paraId="6CC3AC2C" w14:textId="5C2AAB3D" w:rsidR="00553C52" w:rsidRPr="00FB6AE8" w:rsidRDefault="00553C52" w:rsidP="00714D3C">
            <w:pPr>
              <w:spacing w:after="0" w:line="240" w:lineRule="auto"/>
              <w:jc w:val="center"/>
              <w:rPr>
                <w:color w:val="000000"/>
                <w:sz w:val="20"/>
              </w:rPr>
            </w:pPr>
            <w:r>
              <w:rPr>
                <w:color w:val="000000"/>
                <w:sz w:val="20"/>
              </w:rPr>
              <w:t>24</w:t>
            </w:r>
          </w:p>
        </w:tc>
      </w:tr>
      <w:tr w:rsidR="00553C52" w:rsidRPr="00FB6AE8" w14:paraId="1640B6A0" w14:textId="77777777" w:rsidTr="00DE08C1">
        <w:trPr>
          <w:trHeight w:val="300"/>
        </w:trPr>
        <w:tc>
          <w:tcPr>
            <w:tcW w:w="2520" w:type="dxa"/>
            <w:noWrap/>
            <w:vAlign w:val="center"/>
            <w:hideMark/>
          </w:tcPr>
          <w:p w14:paraId="0771DD6F" w14:textId="77777777" w:rsidR="00553C52" w:rsidRPr="00EA7D43" w:rsidRDefault="00553C52" w:rsidP="00DE08C1">
            <w:pPr>
              <w:spacing w:after="0" w:line="240" w:lineRule="auto"/>
              <w:jc w:val="center"/>
              <w:rPr>
                <w:b/>
                <w:color w:val="000000"/>
                <w:sz w:val="20"/>
              </w:rPr>
            </w:pPr>
            <w:r>
              <w:rPr>
                <w:b/>
                <w:color w:val="000000"/>
                <w:sz w:val="20"/>
              </w:rPr>
              <w:t>STF</w:t>
            </w:r>
          </w:p>
        </w:tc>
        <w:tc>
          <w:tcPr>
            <w:tcW w:w="1890" w:type="dxa"/>
            <w:noWrap/>
            <w:vAlign w:val="center"/>
          </w:tcPr>
          <w:p w14:paraId="3648913D" w14:textId="233B6055" w:rsidR="00553C52" w:rsidRPr="00FB6AE8" w:rsidRDefault="00553C52" w:rsidP="00DE08C1">
            <w:pPr>
              <w:spacing w:after="0" w:line="240" w:lineRule="auto"/>
              <w:jc w:val="center"/>
              <w:rPr>
                <w:color w:val="000000"/>
                <w:sz w:val="20"/>
              </w:rPr>
            </w:pPr>
            <w:r>
              <w:rPr>
                <w:color w:val="000000"/>
                <w:sz w:val="20"/>
              </w:rPr>
              <w:t>44,797</w:t>
            </w:r>
          </w:p>
        </w:tc>
        <w:tc>
          <w:tcPr>
            <w:tcW w:w="1367" w:type="dxa"/>
            <w:noWrap/>
            <w:vAlign w:val="center"/>
          </w:tcPr>
          <w:p w14:paraId="18F8A78E" w14:textId="6BF82CCF" w:rsidR="00553C52" w:rsidRPr="00FB6AE8" w:rsidRDefault="00553C52" w:rsidP="00714D3C">
            <w:pPr>
              <w:spacing w:after="0" w:line="240" w:lineRule="auto"/>
              <w:jc w:val="center"/>
              <w:rPr>
                <w:color w:val="000000"/>
                <w:sz w:val="20"/>
              </w:rPr>
            </w:pPr>
            <w:r>
              <w:rPr>
                <w:color w:val="000000"/>
                <w:sz w:val="20"/>
              </w:rPr>
              <w:t>12</w:t>
            </w:r>
          </w:p>
        </w:tc>
      </w:tr>
      <w:tr w:rsidR="00553C52" w:rsidRPr="00FB6AE8" w14:paraId="50C63E62" w14:textId="77777777" w:rsidTr="00DE08C1">
        <w:trPr>
          <w:trHeight w:val="300"/>
        </w:trPr>
        <w:tc>
          <w:tcPr>
            <w:tcW w:w="2520" w:type="dxa"/>
            <w:noWrap/>
            <w:vAlign w:val="center"/>
            <w:hideMark/>
          </w:tcPr>
          <w:p w14:paraId="4BAAC8E7" w14:textId="77777777" w:rsidR="00553C52" w:rsidRPr="00EA7D43" w:rsidRDefault="00553C52" w:rsidP="00DE08C1">
            <w:pPr>
              <w:spacing w:after="0" w:line="240" w:lineRule="auto"/>
              <w:jc w:val="center"/>
              <w:rPr>
                <w:b/>
                <w:color w:val="000000"/>
                <w:sz w:val="20"/>
              </w:rPr>
            </w:pPr>
            <w:r>
              <w:rPr>
                <w:b/>
                <w:color w:val="000000"/>
                <w:sz w:val="20"/>
              </w:rPr>
              <w:t>LW</w:t>
            </w:r>
          </w:p>
        </w:tc>
        <w:tc>
          <w:tcPr>
            <w:tcW w:w="1890" w:type="dxa"/>
            <w:noWrap/>
            <w:vAlign w:val="center"/>
          </w:tcPr>
          <w:p w14:paraId="71EA2945" w14:textId="6E31F456" w:rsidR="00553C52" w:rsidRPr="00FB6AE8" w:rsidRDefault="00553C52" w:rsidP="00DE08C1">
            <w:pPr>
              <w:spacing w:after="0" w:line="240" w:lineRule="auto"/>
              <w:jc w:val="center"/>
              <w:rPr>
                <w:color w:val="000000"/>
                <w:sz w:val="20"/>
              </w:rPr>
            </w:pPr>
            <w:r>
              <w:rPr>
                <w:color w:val="000000"/>
                <w:sz w:val="20"/>
              </w:rPr>
              <w:t>40,811</w:t>
            </w:r>
          </w:p>
        </w:tc>
        <w:tc>
          <w:tcPr>
            <w:tcW w:w="1367" w:type="dxa"/>
            <w:noWrap/>
            <w:vAlign w:val="center"/>
          </w:tcPr>
          <w:p w14:paraId="3F3E36B9" w14:textId="2ADBDF63" w:rsidR="00553C52" w:rsidRPr="00FB6AE8" w:rsidRDefault="00553C52" w:rsidP="00714D3C">
            <w:pPr>
              <w:spacing w:after="0" w:line="240" w:lineRule="auto"/>
              <w:jc w:val="center"/>
              <w:rPr>
                <w:color w:val="000000"/>
                <w:sz w:val="20"/>
              </w:rPr>
            </w:pPr>
            <w:r>
              <w:rPr>
                <w:color w:val="000000"/>
                <w:sz w:val="20"/>
              </w:rPr>
              <w:t>11</w:t>
            </w:r>
          </w:p>
        </w:tc>
      </w:tr>
      <w:tr w:rsidR="00553C52" w:rsidRPr="00FB6AE8" w14:paraId="3333ED2D" w14:textId="77777777" w:rsidTr="00DE08C1">
        <w:trPr>
          <w:trHeight w:val="300"/>
        </w:trPr>
        <w:tc>
          <w:tcPr>
            <w:tcW w:w="2520" w:type="dxa"/>
            <w:noWrap/>
            <w:vAlign w:val="center"/>
            <w:hideMark/>
          </w:tcPr>
          <w:p w14:paraId="60541402" w14:textId="77777777" w:rsidR="00553C52" w:rsidRPr="00EA7D43" w:rsidRDefault="00553C52" w:rsidP="00DE08C1">
            <w:pPr>
              <w:spacing w:after="0" w:line="240" w:lineRule="auto"/>
              <w:jc w:val="center"/>
              <w:rPr>
                <w:b/>
                <w:color w:val="000000"/>
                <w:sz w:val="20"/>
              </w:rPr>
            </w:pPr>
            <w:r w:rsidRPr="00EA7D43">
              <w:rPr>
                <w:b/>
                <w:color w:val="000000"/>
                <w:sz w:val="20"/>
              </w:rPr>
              <w:t>WWTF</w:t>
            </w:r>
          </w:p>
        </w:tc>
        <w:tc>
          <w:tcPr>
            <w:tcW w:w="1890" w:type="dxa"/>
            <w:noWrap/>
            <w:vAlign w:val="center"/>
          </w:tcPr>
          <w:p w14:paraId="14908BD6" w14:textId="64DBFFA9" w:rsidR="00553C52" w:rsidRPr="00FB6AE8" w:rsidRDefault="00553C52" w:rsidP="00DE08C1">
            <w:pPr>
              <w:spacing w:after="0" w:line="240" w:lineRule="auto"/>
              <w:jc w:val="center"/>
              <w:rPr>
                <w:color w:val="000000"/>
                <w:sz w:val="20"/>
              </w:rPr>
            </w:pPr>
            <w:r>
              <w:rPr>
                <w:color w:val="000000"/>
                <w:sz w:val="20"/>
              </w:rPr>
              <w:t>10,111</w:t>
            </w:r>
          </w:p>
        </w:tc>
        <w:tc>
          <w:tcPr>
            <w:tcW w:w="1367" w:type="dxa"/>
            <w:noWrap/>
            <w:vAlign w:val="center"/>
          </w:tcPr>
          <w:p w14:paraId="085154EE" w14:textId="501598E1" w:rsidR="00553C52" w:rsidRPr="00FB6AE8" w:rsidRDefault="00553C52" w:rsidP="00714D3C">
            <w:pPr>
              <w:spacing w:after="0" w:line="240" w:lineRule="auto"/>
              <w:jc w:val="center"/>
              <w:rPr>
                <w:color w:val="000000"/>
                <w:sz w:val="20"/>
              </w:rPr>
            </w:pPr>
            <w:r>
              <w:rPr>
                <w:color w:val="000000"/>
                <w:sz w:val="20"/>
              </w:rPr>
              <w:t>3</w:t>
            </w:r>
          </w:p>
        </w:tc>
      </w:tr>
      <w:tr w:rsidR="00553C52" w:rsidRPr="00FB6AE8" w14:paraId="65D584FC" w14:textId="77777777" w:rsidTr="00DE08C1">
        <w:trPr>
          <w:trHeight w:val="300"/>
        </w:trPr>
        <w:tc>
          <w:tcPr>
            <w:tcW w:w="2520" w:type="dxa"/>
            <w:shd w:val="clear" w:color="000000" w:fill="FFF2CC"/>
            <w:noWrap/>
            <w:vAlign w:val="center"/>
            <w:hideMark/>
          </w:tcPr>
          <w:p w14:paraId="6A1EB275" w14:textId="77777777" w:rsidR="00553C52" w:rsidRPr="00FB6AE8" w:rsidRDefault="00553C52" w:rsidP="00DE08C1">
            <w:pPr>
              <w:spacing w:after="0" w:line="240" w:lineRule="auto"/>
              <w:jc w:val="center"/>
              <w:rPr>
                <w:b/>
                <w:color w:val="000000"/>
                <w:sz w:val="20"/>
              </w:rPr>
            </w:pPr>
            <w:r w:rsidRPr="00FB6AE8">
              <w:rPr>
                <w:b/>
                <w:color w:val="000000"/>
                <w:sz w:val="20"/>
              </w:rPr>
              <w:t>Total</w:t>
            </w:r>
          </w:p>
        </w:tc>
        <w:tc>
          <w:tcPr>
            <w:tcW w:w="1890" w:type="dxa"/>
            <w:shd w:val="clear" w:color="000000" w:fill="FFF2CC"/>
            <w:noWrap/>
            <w:vAlign w:val="center"/>
          </w:tcPr>
          <w:p w14:paraId="36B12DE9" w14:textId="4D536CA4" w:rsidR="00553C52" w:rsidRPr="00FB6AE8" w:rsidRDefault="00553C52" w:rsidP="00DE08C1">
            <w:pPr>
              <w:spacing w:after="0" w:line="240" w:lineRule="auto"/>
              <w:jc w:val="center"/>
              <w:rPr>
                <w:b/>
                <w:bCs/>
                <w:color w:val="000000"/>
                <w:sz w:val="20"/>
              </w:rPr>
            </w:pPr>
            <w:r>
              <w:rPr>
                <w:b/>
                <w:bCs/>
                <w:color w:val="000000"/>
                <w:sz w:val="20"/>
              </w:rPr>
              <w:t>380,463</w:t>
            </w:r>
          </w:p>
        </w:tc>
        <w:tc>
          <w:tcPr>
            <w:tcW w:w="1367" w:type="dxa"/>
            <w:shd w:val="clear" w:color="000000" w:fill="FFF2CC"/>
            <w:noWrap/>
            <w:vAlign w:val="center"/>
          </w:tcPr>
          <w:p w14:paraId="463B23B4" w14:textId="6796C741" w:rsidR="00553C52" w:rsidRPr="00FB6AE8" w:rsidRDefault="00553C52" w:rsidP="00714D3C">
            <w:pPr>
              <w:spacing w:after="0" w:line="240" w:lineRule="auto"/>
              <w:jc w:val="center"/>
              <w:rPr>
                <w:b/>
                <w:bCs/>
                <w:color w:val="000000"/>
                <w:sz w:val="20"/>
              </w:rPr>
            </w:pPr>
            <w:r>
              <w:rPr>
                <w:b/>
                <w:bCs/>
                <w:color w:val="000000"/>
                <w:sz w:val="20"/>
              </w:rPr>
              <w:t>100</w:t>
            </w:r>
          </w:p>
        </w:tc>
      </w:tr>
    </w:tbl>
    <w:p w14:paraId="66F0ED7F" w14:textId="2625753F" w:rsidR="00553C52" w:rsidRDefault="00553C52" w:rsidP="00F314B1">
      <w:pPr>
        <w:pStyle w:val="BodyText"/>
      </w:pPr>
    </w:p>
    <w:p w14:paraId="13E6E285" w14:textId="77777777" w:rsidR="00A64F2C" w:rsidRDefault="00A64F2C" w:rsidP="000F3D9A">
      <w:pPr>
        <w:pStyle w:val="Heading3"/>
      </w:pPr>
      <w:r>
        <w:t>Assumptions and Considerations</w:t>
      </w:r>
    </w:p>
    <w:p w14:paraId="1B8CCA68" w14:textId="77777777" w:rsidR="00A64F2C" w:rsidRDefault="00A64F2C" w:rsidP="00A64F2C">
      <w:pPr>
        <w:pStyle w:val="BodyText"/>
      </w:pPr>
      <w:r>
        <w:t xml:space="preserve">The NSILT estimates are based on the following assumptions and considerations: </w:t>
      </w:r>
    </w:p>
    <w:p w14:paraId="033DB334" w14:textId="7240766B" w:rsidR="00A64F2C" w:rsidRDefault="00A64F2C" w:rsidP="00FC3B43">
      <w:pPr>
        <w:pStyle w:val="BodyText"/>
        <w:numPr>
          <w:ilvl w:val="0"/>
          <w:numId w:val="16"/>
        </w:numPr>
      </w:pPr>
      <w:r w:rsidRPr="00C11368">
        <w:rPr>
          <w:b/>
        </w:rPr>
        <w:t>NSILT Nitrogen Inputs</w:t>
      </w:r>
      <w:r>
        <w:t xml:space="preserve"> </w:t>
      </w:r>
      <w:r w:rsidRPr="00591276">
        <w:t>–</w:t>
      </w:r>
      <w:r>
        <w:t xml:space="preserve"> The methods used to estimate nitrogen inputs for each pollutant source were based on a detailed synthesis of information, including direct water quality measurements, census data, surveys, </w:t>
      </w:r>
      <w:r w:rsidR="000D628C">
        <w:t>WWTF</w:t>
      </w:r>
      <w:r>
        <w:t xml:space="preserve"> permits, published scientific studies and reports, and information obtained in meetings with agricultural producers. For some pollutant source categories, the calculation of nitrogen inputs was achieved using assumptions and extrapolations</w:t>
      </w:r>
      <w:r w:rsidR="005047FF">
        <w:t xml:space="preserve"> and, a</w:t>
      </w:r>
      <w:r>
        <w:t>s a result, the</w:t>
      </w:r>
      <w:r w:rsidR="00A45576">
        <w:t>se</w:t>
      </w:r>
      <w:r>
        <w:t xml:space="preserve"> estimated inputs could be subject to further refinement if more detailed information becomes available.</w:t>
      </w:r>
    </w:p>
    <w:p w14:paraId="5E426E80" w14:textId="105AA1B6" w:rsidR="006E78AA" w:rsidRDefault="00A64F2C" w:rsidP="00FC3B43">
      <w:pPr>
        <w:pStyle w:val="BodyText"/>
        <w:numPr>
          <w:ilvl w:val="0"/>
          <w:numId w:val="16"/>
        </w:numPr>
      </w:pPr>
      <w:r w:rsidRPr="006179D1">
        <w:rPr>
          <w:b/>
        </w:rPr>
        <w:t xml:space="preserve">OSTDS Load Contribution </w:t>
      </w:r>
      <w:r w:rsidRPr="00591276">
        <w:t>–</w:t>
      </w:r>
      <w:r>
        <w:t xml:space="preserve"> A per capita contribution to an OSTDS of 9.012 </w:t>
      </w:r>
      <w:r w:rsidR="005047FF">
        <w:t>pounds of nitrogen per year (</w:t>
      </w:r>
      <w:r>
        <w:t>lb-N/yr</w:t>
      </w:r>
      <w:r w:rsidR="005047FF">
        <w:t>)</w:t>
      </w:r>
      <w:r>
        <w:t xml:space="preserve"> was used to calculate loading from OSTDS. </w:t>
      </w:r>
      <w:r w:rsidR="006179D1">
        <w:t>The average household contribution was estimated</w:t>
      </w:r>
      <w:r w:rsidR="005047FF">
        <w:t xml:space="preserve"> based on 2010 U.S. Census Bureau data on the average number of people per household by county (</w:t>
      </w:r>
      <w:r w:rsidR="00801E6D">
        <w:t>2.23 in Citrus County and 2.41 in Hernando) within the area and additional information on the amount of time spent away from home by the school-age population and labor force</w:t>
      </w:r>
      <w:r w:rsidR="00CE0066">
        <w:t xml:space="preserve"> (adjusted to 1.95 effective persons per household)</w:t>
      </w:r>
      <w:r w:rsidR="00801E6D">
        <w:t>.</w:t>
      </w:r>
      <w:r w:rsidR="006179D1">
        <w:t xml:space="preserve"> </w:t>
      </w:r>
    </w:p>
    <w:p w14:paraId="2215961C" w14:textId="63863FD4" w:rsidR="00A64F2C" w:rsidRDefault="00A64F2C" w:rsidP="00FC3B43">
      <w:pPr>
        <w:pStyle w:val="BodyText"/>
        <w:numPr>
          <w:ilvl w:val="0"/>
          <w:numId w:val="16"/>
        </w:numPr>
      </w:pPr>
      <w:r w:rsidRPr="006179D1">
        <w:rPr>
          <w:b/>
        </w:rPr>
        <w:t>Nitrogen Attenuation Factors</w:t>
      </w:r>
      <w:r>
        <w:t xml:space="preserve"> </w:t>
      </w:r>
      <w:r w:rsidRPr="00591276">
        <w:t>–</w:t>
      </w:r>
      <w:r w:rsidR="00E4452E">
        <w:t>To estimate the amount of nitrogen loading to the aquifer, DEP applied two nitrogen attenuation factors. Biological and chemical processes that occur as part of the nitrogen cycle, as well as hydrogeological processes, control the movement of nitrogen from the land surface to groundwater. Biochemical attenuation accounts for biochemical processes that convert or transform the different forms of nitrogen, while hydrogeological attenuation accounts for spatial variations that affect the rate of water infiltrating through geological media to recharge the UFA</w:t>
      </w:r>
      <w:r w:rsidR="001C200E">
        <w:t>.</w:t>
      </w:r>
    </w:p>
    <w:p w14:paraId="312C7063" w14:textId="7D9613D2" w:rsidR="00A64F2C" w:rsidRDefault="00A64F2C" w:rsidP="005C4A6C">
      <w:pPr>
        <w:pStyle w:val="BodyText"/>
      </w:pPr>
      <w:r>
        <w:t xml:space="preserve">Given the relatively large range of literature-reported values of </w:t>
      </w:r>
      <w:r w:rsidR="00B061A1">
        <w:t xml:space="preserve">biochemical </w:t>
      </w:r>
      <w:r>
        <w:t>nitrogen attenuation for each source category, DEP use</w:t>
      </w:r>
      <w:r w:rsidR="00223177">
        <w:t>d</w:t>
      </w:r>
      <w:r>
        <w:t xml:space="preserve"> an average </w:t>
      </w:r>
      <w:r w:rsidR="00B061A1">
        <w:t xml:space="preserve">biochemical </w:t>
      </w:r>
      <w:r>
        <w:t xml:space="preserve">attenuation factor for each source </w:t>
      </w:r>
      <w:r>
        <w:lastRenderedPageBreak/>
        <w:t xml:space="preserve">based on land use practices and hydrogeological </w:t>
      </w:r>
      <w:r w:rsidR="0016194D">
        <w:t xml:space="preserve">(i.e., recharge) </w:t>
      </w:r>
      <w:r>
        <w:t xml:space="preserve">conditions in the contributing areas. </w:t>
      </w:r>
      <w:bookmarkStart w:id="116" w:name="_Hlk479840066"/>
    </w:p>
    <w:bookmarkEnd w:id="116"/>
    <w:p w14:paraId="10E052FF" w14:textId="727BD90A" w:rsidR="00A64F2C" w:rsidRDefault="00A64F2C" w:rsidP="00146148">
      <w:pPr>
        <w:pStyle w:val="BodyText"/>
      </w:pPr>
      <w:r w:rsidRPr="00AC2B3B">
        <w:t xml:space="preserve">Other assumptions and considerations </w:t>
      </w:r>
      <w:r>
        <w:t xml:space="preserve">for BMAP implementation </w:t>
      </w:r>
      <w:r w:rsidRPr="00AC2B3B">
        <w:t>include</w:t>
      </w:r>
      <w:r w:rsidR="004422C3">
        <w:t xml:space="preserve"> the following</w:t>
      </w:r>
      <w:r w:rsidRPr="00AC2B3B">
        <w:t>:</w:t>
      </w:r>
    </w:p>
    <w:p w14:paraId="6C1966D1" w14:textId="77777777" w:rsidR="00E82F4A" w:rsidRDefault="00A64F2C" w:rsidP="00B85E01">
      <w:pPr>
        <w:pStyle w:val="Bullet"/>
        <w:numPr>
          <w:ilvl w:val="0"/>
          <w:numId w:val="24"/>
        </w:numPr>
        <w:ind w:right="0"/>
      </w:pPr>
      <w:r w:rsidRPr="004422C3">
        <w:rPr>
          <w:b/>
        </w:rPr>
        <w:t>Unquantified Project Benefits</w:t>
      </w:r>
      <w:r>
        <w:t xml:space="preserve"> – </w:t>
      </w:r>
      <w:r w:rsidR="004422C3">
        <w:t>Nitrogen reductions for some of the projects and activities listed in this BMAP cannot currently be quantified. However, because of their positive impact, it is assumed that these actions will help reduce pollutant loads, and estimated loading reductions may be determined at a later date and assigned to these activities.</w:t>
      </w:r>
      <w:r w:rsidR="004422C3" w:rsidDel="004422C3">
        <w:t xml:space="preserve"> </w:t>
      </w:r>
    </w:p>
    <w:p w14:paraId="14642051" w14:textId="1AD35155" w:rsidR="00A64F2C" w:rsidRPr="00756205" w:rsidRDefault="00A64F2C" w:rsidP="00B85E01">
      <w:pPr>
        <w:pStyle w:val="Bullet"/>
        <w:numPr>
          <w:ilvl w:val="0"/>
          <w:numId w:val="24"/>
        </w:numPr>
        <w:ind w:right="0"/>
      </w:pPr>
      <w:r w:rsidRPr="004422C3">
        <w:rPr>
          <w:b/>
        </w:rPr>
        <w:t>Atmospheric Deposition</w:t>
      </w:r>
      <w:r w:rsidRPr="00756205">
        <w:t xml:space="preserve"> –</w:t>
      </w:r>
      <w:bookmarkStart w:id="117" w:name="_Hlk481068187"/>
      <w:r>
        <w:t xml:space="preserve"> </w:t>
      </w:r>
      <w:r w:rsidR="00801E6D">
        <w:t xml:space="preserve">Atomospheric </w:t>
      </w:r>
      <w:r>
        <w:t>sources of nitrogen are local, national, and international.</w:t>
      </w:r>
      <w:r w:rsidR="00223177">
        <w:t xml:space="preserve"> </w:t>
      </w:r>
      <w:r>
        <w:t xml:space="preserve">Atmospheric sources are generally of low nitrogen concentration </w:t>
      </w:r>
      <w:r w:rsidR="004422C3">
        <w:t>compared with</w:t>
      </w:r>
      <w:r>
        <w:t xml:space="preserve"> other sources and are further diminished through additional biological and chemical processes before they reach groundwater. </w:t>
      </w:r>
      <w:r w:rsidR="00711949">
        <w:t xml:space="preserve">Atmospheric deposition sources and trends will </w:t>
      </w:r>
      <w:r w:rsidR="0016194D">
        <w:t>be re-evaluated periodically</w:t>
      </w:r>
      <w:r w:rsidR="00711949">
        <w:t>.</w:t>
      </w:r>
    </w:p>
    <w:bookmarkEnd w:id="117"/>
    <w:p w14:paraId="603877F3" w14:textId="50F3C8F5" w:rsidR="00A64F2C" w:rsidRDefault="00A64F2C" w:rsidP="00FC3B43">
      <w:pPr>
        <w:pStyle w:val="BodyText"/>
        <w:numPr>
          <w:ilvl w:val="0"/>
          <w:numId w:val="16"/>
        </w:numPr>
      </w:pPr>
      <w:r w:rsidRPr="00C11368">
        <w:rPr>
          <w:b/>
        </w:rPr>
        <w:t>OSTDS Inventory and Loading Calculations</w:t>
      </w:r>
      <w:r>
        <w:t xml:space="preserve"> –</w:t>
      </w:r>
      <w:r w:rsidRPr="008D2B19">
        <w:t xml:space="preserve"> </w:t>
      </w:r>
      <w:r>
        <w:t xml:space="preserve">The total number of OSTDS in the basin is estimated based on local information and </w:t>
      </w:r>
      <w:r w:rsidR="00793340">
        <w:t>Florida Department of Health (</w:t>
      </w:r>
      <w:r>
        <w:t>FDOH</w:t>
      </w:r>
      <w:r w:rsidR="00793340">
        <w:t>)</w:t>
      </w:r>
      <w:r>
        <w:t xml:space="preserve"> data. Future BMAPs and the associated OSTDS loading calculations may be adjusted based on improved data on the number and location of existing septic systems, </w:t>
      </w:r>
      <w:r w:rsidR="00711949">
        <w:t>and may</w:t>
      </w:r>
      <w:r>
        <w:t xml:space="preserve"> include additional OSTDS installed since BMAP adoption.</w:t>
      </w:r>
    </w:p>
    <w:p w14:paraId="5658C3EF" w14:textId="4F0F0766" w:rsidR="00DB1152" w:rsidRDefault="00DB1152" w:rsidP="00DB1152">
      <w:pPr>
        <w:pStyle w:val="Bullet"/>
        <w:numPr>
          <w:ilvl w:val="0"/>
          <w:numId w:val="16"/>
        </w:numPr>
        <w:ind w:right="432"/>
      </w:pPr>
      <w:bookmarkStart w:id="118" w:name="_Hlk496873214"/>
      <w:r>
        <w:rPr>
          <w:b/>
        </w:rPr>
        <w:t>PFA</w:t>
      </w:r>
      <w:r>
        <w:t xml:space="preserve"> – The PFA provides a guide for focusing strategies where science suggests efforts will best benefit the springs. The PFA boundary </w:t>
      </w:r>
      <w:r w:rsidR="0016194D">
        <w:t>may be adjusted in the future if additional relevant information becomes available.</w:t>
      </w:r>
    </w:p>
    <w:bookmarkEnd w:id="118"/>
    <w:p w14:paraId="715E8BC7" w14:textId="5282CADF" w:rsidR="00A64F2C" w:rsidRDefault="00A64F2C" w:rsidP="00FC3B43">
      <w:pPr>
        <w:pStyle w:val="BodyText"/>
        <w:numPr>
          <w:ilvl w:val="0"/>
          <w:numId w:val="16"/>
        </w:numPr>
      </w:pPr>
      <w:r w:rsidRPr="00C11368">
        <w:rPr>
          <w:b/>
        </w:rPr>
        <w:t>Project Collection Period</w:t>
      </w:r>
      <w:r>
        <w:rPr>
          <w:b/>
        </w:rPr>
        <w:t xml:space="preserve"> </w:t>
      </w:r>
      <w:r w:rsidRPr="00B755B0">
        <w:rPr>
          <w:b/>
        </w:rPr>
        <w:t>–</w:t>
      </w:r>
      <w:r>
        <w:rPr>
          <w:b/>
        </w:rPr>
        <w:t xml:space="preserve"> </w:t>
      </w:r>
      <w:r w:rsidR="0016194D">
        <w:t>The BMAP project collection period is limited to p</w:t>
      </w:r>
      <w:r w:rsidR="0016194D" w:rsidRPr="00562BBA">
        <w:t>rojec</w:t>
      </w:r>
      <w:r w:rsidR="0016194D">
        <w:t>ts after a certain date, based on the data used to calculate the reductions needed. Reductions from older projects are already accounted for in the baseline loading.</w:t>
      </w:r>
      <w:r w:rsidR="0016194D" w:rsidRPr="00562BBA">
        <w:t xml:space="preserve"> </w:t>
      </w:r>
      <w:r w:rsidRPr="00B755B0">
        <w:t>Project</w:t>
      </w:r>
      <w:r>
        <w:t>s completed in the springshed</w:t>
      </w:r>
      <w:r w:rsidR="00721CD9">
        <w:t>s</w:t>
      </w:r>
      <w:r w:rsidR="0016194D">
        <w:t xml:space="preserve"> after</w:t>
      </w:r>
      <w:r w:rsidRPr="00B755B0">
        <w:t xml:space="preserve"> </w:t>
      </w:r>
      <w:r w:rsidR="00E82F4A">
        <w:t>January 1, 201</w:t>
      </w:r>
      <w:r w:rsidR="000F00D5">
        <w:t>4</w:t>
      </w:r>
      <w:r w:rsidR="00084005">
        <w:t>,</w:t>
      </w:r>
      <w:r w:rsidRPr="00B755B0">
        <w:t xml:space="preserve"> w</w:t>
      </w:r>
      <w:r>
        <w:t>ere considered for inclusion in this</w:t>
      </w:r>
      <w:r w:rsidRPr="00B755B0">
        <w:t xml:space="preserve"> BMAP</w:t>
      </w:r>
      <w:r w:rsidR="0016194D">
        <w:t>.</w:t>
      </w:r>
      <w:r w:rsidR="00DB1152">
        <w:t xml:space="preserve"> </w:t>
      </w:r>
    </w:p>
    <w:p w14:paraId="53253DB7" w14:textId="7EADBB4D" w:rsidR="00A64F2C" w:rsidRDefault="00A64F2C" w:rsidP="00FC3B43">
      <w:pPr>
        <w:pStyle w:val="BodyText"/>
        <w:numPr>
          <w:ilvl w:val="0"/>
          <w:numId w:val="16"/>
        </w:numPr>
      </w:pPr>
      <w:r w:rsidRPr="00C11368">
        <w:rPr>
          <w:b/>
        </w:rPr>
        <w:t>Legacy Sources</w:t>
      </w:r>
      <w:r>
        <w:t xml:space="preserve"> – </w:t>
      </w:r>
      <w:r w:rsidR="002D7C50">
        <w:t xml:space="preserve">Land uses or management practices not currently active in the basin may still be affecting the nitrate concentration of the springs. </w:t>
      </w:r>
      <w:r>
        <w:t xml:space="preserve">The movement of water from the land surface through the soil column to the UFA and through the UFA to the spring system varies both spatially and temporally and is influenced by local soil and aquifer conditions. </w:t>
      </w:r>
      <w:r w:rsidR="00084005">
        <w:t>As a result,</w:t>
      </w:r>
      <w:r>
        <w:t xml:space="preserve"> there may be a lag </w:t>
      </w:r>
      <w:r w:rsidR="00B85E01">
        <w:t>b</w:t>
      </w:r>
      <w:r>
        <w:t>etween when nitrogen input to the UFA occur</w:t>
      </w:r>
      <w:r w:rsidR="00B85E01">
        <w:t>s</w:t>
      </w:r>
      <w:r>
        <w:t xml:space="preserve"> and ultimately when that load arrives at the </w:t>
      </w:r>
      <w:r w:rsidR="006607D9">
        <w:t xml:space="preserve">Homosassa and Chassahowitzka </w:t>
      </w:r>
      <w:r w:rsidR="003E2558">
        <w:t>Spring</w:t>
      </w:r>
      <w:r w:rsidR="006607D9">
        <w:t>s</w:t>
      </w:r>
      <w:r w:rsidR="003E2558">
        <w:t xml:space="preserve"> Group</w:t>
      </w:r>
      <w:r w:rsidR="006607D9">
        <w:t>s</w:t>
      </w:r>
      <w:r>
        <w:t>.</w:t>
      </w:r>
      <w:r w:rsidR="00F15DD8">
        <w:t xml:space="preserve"> </w:t>
      </w:r>
      <w:r>
        <w:t xml:space="preserve">The impact of this delay is not fully </w:t>
      </w:r>
      <w:r w:rsidR="0016194D">
        <w:t>known</w:t>
      </w:r>
      <w:r>
        <w:t>.</w:t>
      </w:r>
    </w:p>
    <w:p w14:paraId="56BD6906" w14:textId="3BFE3516" w:rsidR="00A64F2C" w:rsidRDefault="00A64F2C" w:rsidP="00FC3B43">
      <w:pPr>
        <w:pStyle w:val="BodyText"/>
        <w:numPr>
          <w:ilvl w:val="0"/>
          <w:numId w:val="16"/>
        </w:numPr>
      </w:pPr>
      <w:r w:rsidRPr="00C11368">
        <w:rPr>
          <w:b/>
        </w:rPr>
        <w:t>Implementation Schedule</w:t>
      </w:r>
      <w:r w:rsidRPr="00141612">
        <w:t xml:space="preserve"> – BMAP implementation </w:t>
      </w:r>
      <w:r>
        <w:t>is intended to</w:t>
      </w:r>
      <w:r w:rsidRPr="00141612">
        <w:t xml:space="preserve"> be a </w:t>
      </w:r>
      <w:r>
        <w:t>20-year</w:t>
      </w:r>
      <w:r w:rsidRPr="00141612">
        <w:t xml:space="preserve"> process. </w:t>
      </w:r>
      <w:r>
        <w:t>This plan defines nitrogen reduction milestones for 5-year (30 %), 10-year (50 %)</w:t>
      </w:r>
      <w:r w:rsidR="00084005">
        <w:t>,</w:t>
      </w:r>
      <w:r>
        <w:t xml:space="preserve"> and 15-year (20</w:t>
      </w:r>
      <w:r w:rsidR="00793340">
        <w:t xml:space="preserve"> </w:t>
      </w:r>
      <w:r>
        <w:t>%) implementation, so that the TMDL</w:t>
      </w:r>
      <w:r w:rsidR="00F15DD8">
        <w:t>s</w:t>
      </w:r>
      <w:r>
        <w:t xml:space="preserve"> will be met no later than the 20-year goal (see</w:t>
      </w:r>
      <w:r w:rsidR="001809F1">
        <w:t xml:space="preserve"> </w:t>
      </w:r>
      <w:r w:rsidR="001809F1" w:rsidRPr="001809F1">
        <w:rPr>
          <w:b/>
        </w:rPr>
        <w:t>Section</w:t>
      </w:r>
      <w:r w:rsidRPr="001809F1">
        <w:rPr>
          <w:b/>
        </w:rPr>
        <w:t xml:space="preserve"> </w:t>
      </w:r>
      <w:r w:rsidR="000F0808">
        <w:rPr>
          <w:b/>
        </w:rPr>
        <w:t>2.1.6</w:t>
      </w:r>
      <w:r w:rsidR="00544E53">
        <w:rPr>
          <w:b/>
        </w:rPr>
        <w:t xml:space="preserve"> </w:t>
      </w:r>
      <w:r>
        <w:t xml:space="preserve">for further details). Further, the total reductions and the project </w:t>
      </w:r>
      <w:r>
        <w:lastRenderedPageBreak/>
        <w:t>credits may be adjusted under t</w:t>
      </w:r>
      <w:r w:rsidRPr="00141612">
        <w:t xml:space="preserve">he adaptive management approach used for </w:t>
      </w:r>
      <w:r w:rsidR="00084005">
        <w:t>the</w:t>
      </w:r>
      <w:r w:rsidRPr="00141612">
        <w:t xml:space="preserve"> BMAP</w:t>
      </w:r>
      <w:r>
        <w:t>. This approach</w:t>
      </w:r>
      <w:r w:rsidRPr="00141612">
        <w:t xml:space="preserve"> requires regular follow-up to ensure that management strategies are carried out and that their incremental effects are assessed. This </w:t>
      </w:r>
      <w:r>
        <w:t>process</w:t>
      </w:r>
      <w:r w:rsidRPr="00141612">
        <w:t xml:space="preserve"> acknowledges that there is some uncertainty associated with the outcomes of proposed management strategies</w:t>
      </w:r>
      <w:r>
        <w:t xml:space="preserve"> and the estimated response of concentration at the springs</w:t>
      </w:r>
      <w:r w:rsidRPr="00141612">
        <w:t>. As more information is gathered</w:t>
      </w:r>
      <w:r w:rsidR="0016194D" w:rsidRPr="0016194D">
        <w:t xml:space="preserve"> </w:t>
      </w:r>
      <w:r w:rsidR="0016194D">
        <w:t>and progress towards each 5-year milestone is reviewed</w:t>
      </w:r>
      <w:r w:rsidRPr="00141612">
        <w:t>, additional management strategies to achieve the TMDL</w:t>
      </w:r>
      <w:r>
        <w:t>s</w:t>
      </w:r>
      <w:r w:rsidRPr="00141612">
        <w:t xml:space="preserve"> will be developed or existing strategies refined to better address the</w:t>
      </w:r>
      <w:r>
        <w:t xml:space="preserve"> sources of nitrogen loading. </w:t>
      </w:r>
    </w:p>
    <w:p w14:paraId="44A838FF" w14:textId="2C0EAFB9" w:rsidR="00A973EE" w:rsidRDefault="00A64F2C" w:rsidP="00B85E01">
      <w:pPr>
        <w:pStyle w:val="Bullet"/>
        <w:ind w:left="720" w:right="0"/>
      </w:pPr>
      <w:r w:rsidRPr="00C11368">
        <w:rPr>
          <w:b/>
        </w:rPr>
        <w:t>Changes in Spring Flows</w:t>
      </w:r>
      <w:r w:rsidRPr="00141612">
        <w:t xml:space="preserve"> – </w:t>
      </w:r>
      <w:r w:rsidR="00A973EE" w:rsidRPr="00141612">
        <w:t xml:space="preserve">The role of this BMAP is </w:t>
      </w:r>
      <w:r w:rsidR="00A973EE">
        <w:t xml:space="preserve">specifically </w:t>
      </w:r>
      <w:r w:rsidR="00A973EE" w:rsidRPr="00141612">
        <w:t xml:space="preserve">to promote the implementation of </w:t>
      </w:r>
      <w:r w:rsidR="00A973EE">
        <w:t xml:space="preserve">projects that reduce nitrogen load to groundwater </w:t>
      </w:r>
      <w:r w:rsidR="00A973EE" w:rsidRPr="00141612">
        <w:t>while the minimum flow</w:t>
      </w:r>
      <w:r w:rsidR="00A973EE">
        <w:t>s</w:t>
      </w:r>
      <w:r w:rsidR="00A973EE" w:rsidRPr="00141612">
        <w:t xml:space="preserve"> </w:t>
      </w:r>
      <w:r w:rsidR="00A973EE">
        <w:t xml:space="preserve">and </w:t>
      </w:r>
      <w:r w:rsidR="00A973EE" w:rsidRPr="00141612">
        <w:t>level</w:t>
      </w:r>
      <w:r w:rsidR="00A973EE">
        <w:t>s</w:t>
      </w:r>
      <w:r w:rsidR="00A973EE" w:rsidRPr="00141612">
        <w:t xml:space="preserve"> (MFL</w:t>
      </w:r>
      <w:r w:rsidR="00A973EE">
        <w:t>s</w:t>
      </w:r>
      <w:r w:rsidR="00A973EE" w:rsidRPr="00141612">
        <w:t xml:space="preserve">) </w:t>
      </w:r>
      <w:r w:rsidR="00A973EE">
        <w:t xml:space="preserve">established for specific springs </w:t>
      </w:r>
      <w:r w:rsidR="00A973EE" w:rsidRPr="00141612">
        <w:t>address water flows and levels.</w:t>
      </w:r>
      <w:r w:rsidR="00A973EE">
        <w:t xml:space="preserve"> To maximize efforts between the two programs, spring protection projects should provide both water quality and quantity benefits.</w:t>
      </w:r>
    </w:p>
    <w:p w14:paraId="2E289A01" w14:textId="67E14AD6" w:rsidR="008575B2" w:rsidRDefault="008575B2" w:rsidP="000F3D9A">
      <w:pPr>
        <w:pStyle w:val="Heading3"/>
      </w:pPr>
      <w:r>
        <w:t>Loading by Source</w:t>
      </w:r>
    </w:p>
    <w:p w14:paraId="16BB2A46" w14:textId="25518FE8" w:rsidR="008575B2" w:rsidRDefault="008575B2" w:rsidP="008575B2">
      <w:pPr>
        <w:pStyle w:val="BodyText"/>
      </w:pPr>
      <w:r>
        <w:t xml:space="preserve">Based on the NSILT estimates, the pie charts in </w:t>
      </w:r>
      <w:r>
        <w:rPr>
          <w:b/>
        </w:rPr>
        <w:t>Figure 2</w:t>
      </w:r>
      <w:r>
        <w:t xml:space="preserve"> and </w:t>
      </w:r>
      <w:r>
        <w:rPr>
          <w:b/>
        </w:rPr>
        <w:t xml:space="preserve">Figure 3 </w:t>
      </w:r>
      <w:r>
        <w:t xml:space="preserve">depict the estimated percentage of nitrogen loading to groundwater by source in each springshed. Agricultural sources represent a 39 % </w:t>
      </w:r>
      <w:r w:rsidRPr="00A17853">
        <w:t xml:space="preserve">of the nitrogen loading to groundwater, </w:t>
      </w:r>
      <w:r>
        <w:t>UTF</w:t>
      </w:r>
      <w:r w:rsidRPr="00A17853">
        <w:t xml:space="preserve"> </w:t>
      </w:r>
      <w:r>
        <w:t>22</w:t>
      </w:r>
      <w:r w:rsidRPr="00A17853">
        <w:t xml:space="preserve"> %, and </w:t>
      </w:r>
      <w:r>
        <w:t>septic systems</w:t>
      </w:r>
      <w:r w:rsidRPr="00A17853">
        <w:t xml:space="preserve"> </w:t>
      </w:r>
      <w:r>
        <w:t>16</w:t>
      </w:r>
      <w:r w:rsidRPr="00A17853">
        <w:t xml:space="preserve"> % of the total loading</w:t>
      </w:r>
      <w:r>
        <w:t xml:space="preserve"> in the BMAP area (combined springsheds). Stormwater loading to groundwater is incorporated in the various source categories.</w:t>
      </w:r>
    </w:p>
    <w:p w14:paraId="561E08E3" w14:textId="2D569ADB" w:rsidR="008575B2" w:rsidRDefault="0016194D" w:rsidP="005D6A4D">
      <w:r w:rsidRPr="0016194D">
        <w:rPr>
          <w:noProof/>
        </w:rPr>
        <w:drawing>
          <wp:inline distT="0" distB="0" distL="0" distR="0" wp14:anchorId="1441D394" wp14:editId="777518C4">
            <wp:extent cx="5943600" cy="3762172"/>
            <wp:effectExtent l="0" t="0" r="0" b="0"/>
            <wp:docPr id="14" name="Picture 14" descr="Z:\FileServer Data\FDEP Springs Coast\Homosassa-Chassahowitzka\NSILT\NewPieHomosassa Loading 051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Z:\FileServer Data\FDEP Springs Coast\Homosassa-Chassahowitzka\NSILT\NewPieHomosassa Loading 05151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762172"/>
                    </a:xfrm>
                    <a:prstGeom prst="rect">
                      <a:avLst/>
                    </a:prstGeom>
                    <a:noFill/>
                    <a:ln>
                      <a:noFill/>
                    </a:ln>
                  </pic:spPr>
                </pic:pic>
              </a:graphicData>
            </a:graphic>
          </wp:inline>
        </w:drawing>
      </w:r>
    </w:p>
    <w:p w14:paraId="01ACC396" w14:textId="78C3BE7D" w:rsidR="008575B2" w:rsidRDefault="0068176A" w:rsidP="005D6A4D">
      <w:pPr>
        <w:pStyle w:val="Caption"/>
      </w:pPr>
      <w:bookmarkStart w:id="119" w:name="_Toc512084895"/>
      <w:bookmarkStart w:id="120" w:name="_Toc514483478"/>
      <w:r>
        <w:lastRenderedPageBreak/>
        <w:t xml:space="preserve">Figure </w:t>
      </w:r>
      <w:r w:rsidR="001256D5">
        <w:fldChar w:fldCharType="begin"/>
      </w:r>
      <w:r w:rsidR="001256D5">
        <w:instrText xml:space="preserve"> SEQ Figure \* ARABIC </w:instrText>
      </w:r>
      <w:r w:rsidR="001256D5">
        <w:fldChar w:fldCharType="separate"/>
      </w:r>
      <w:r w:rsidR="001A0B09">
        <w:rPr>
          <w:noProof/>
        </w:rPr>
        <w:t>2</w:t>
      </w:r>
      <w:r w:rsidR="001256D5">
        <w:rPr>
          <w:noProof/>
        </w:rPr>
        <w:fldChar w:fldCharType="end"/>
      </w:r>
      <w:r w:rsidR="008575B2">
        <w:t>. Loading to groundwater by source in the Homosassa Springshed</w:t>
      </w:r>
      <w:bookmarkEnd w:id="119"/>
      <w:bookmarkEnd w:id="120"/>
    </w:p>
    <w:p w14:paraId="2D246271" w14:textId="4525AAD1" w:rsidR="008575B2" w:rsidRDefault="0016194D" w:rsidP="005D6A4D">
      <w:r w:rsidRPr="0016194D">
        <w:rPr>
          <w:noProof/>
        </w:rPr>
        <w:drawing>
          <wp:inline distT="0" distB="0" distL="0" distR="0" wp14:anchorId="385D7485" wp14:editId="1578312C">
            <wp:extent cx="5943600" cy="4299353"/>
            <wp:effectExtent l="0" t="0" r="0" b="6350"/>
            <wp:docPr id="15" name="Picture 15" descr="Z:\FileServer Data\FDEP Springs Coast\Homosassa-Chassahowitzka\NSILT\NewPieChass Loading v2 051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Z:\FileServer Data\FDEP Springs Coast\Homosassa-Chassahowitzka\NSILT\NewPieChass Loading v2 05151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299353"/>
                    </a:xfrm>
                    <a:prstGeom prst="rect">
                      <a:avLst/>
                    </a:prstGeom>
                    <a:noFill/>
                    <a:ln>
                      <a:noFill/>
                    </a:ln>
                  </pic:spPr>
                </pic:pic>
              </a:graphicData>
            </a:graphic>
          </wp:inline>
        </w:drawing>
      </w:r>
    </w:p>
    <w:p w14:paraId="2C3766B8" w14:textId="086FAEBC" w:rsidR="008575B2" w:rsidRPr="0051586E" w:rsidRDefault="0068176A" w:rsidP="005D6A4D">
      <w:pPr>
        <w:pStyle w:val="Caption"/>
      </w:pPr>
      <w:bookmarkStart w:id="121" w:name="_Toc512084896"/>
      <w:bookmarkStart w:id="122" w:name="_Toc514483479"/>
      <w:r>
        <w:t xml:space="preserve">Figure </w:t>
      </w:r>
      <w:r w:rsidR="001256D5">
        <w:fldChar w:fldCharType="begin"/>
      </w:r>
      <w:r w:rsidR="001256D5">
        <w:instrText xml:space="preserve"> SEQ Figure \* ARABIC</w:instrText>
      </w:r>
      <w:r w:rsidR="001256D5">
        <w:instrText xml:space="preserve"> </w:instrText>
      </w:r>
      <w:r w:rsidR="001256D5">
        <w:fldChar w:fldCharType="separate"/>
      </w:r>
      <w:r w:rsidR="001A0B09">
        <w:rPr>
          <w:noProof/>
        </w:rPr>
        <w:t>3</w:t>
      </w:r>
      <w:r w:rsidR="001256D5">
        <w:rPr>
          <w:noProof/>
        </w:rPr>
        <w:fldChar w:fldCharType="end"/>
      </w:r>
      <w:r w:rsidR="008575B2" w:rsidRPr="0051586E">
        <w:t>. Loading to groundwater by source in the Chassahowitzka Springshed</w:t>
      </w:r>
      <w:bookmarkEnd w:id="121"/>
      <w:bookmarkEnd w:id="122"/>
    </w:p>
    <w:p w14:paraId="13AC08ED" w14:textId="2247524E" w:rsidR="002B6C7C" w:rsidRDefault="005B14BE" w:rsidP="000F3D9A">
      <w:pPr>
        <w:pStyle w:val="Heading3"/>
      </w:pPr>
      <w:bookmarkStart w:id="123" w:name="_Toc422152962"/>
      <w:bookmarkStart w:id="124" w:name="_Ref366663958"/>
      <w:bookmarkStart w:id="125" w:name="_Ref329608521"/>
      <w:bookmarkEnd w:id="107"/>
      <w:r>
        <w:t>Loading Allocation</w:t>
      </w:r>
    </w:p>
    <w:p w14:paraId="2931D725" w14:textId="16564D55" w:rsidR="002771C1" w:rsidRDefault="009413B0" w:rsidP="002771C1">
      <w:pPr>
        <w:pStyle w:val="BodyText"/>
      </w:pPr>
      <w:bookmarkStart w:id="126" w:name="_Hlk481067152"/>
      <w:r>
        <w:t>The nitrogen source redu</w:t>
      </w:r>
      <w:r w:rsidR="00777633">
        <w:t xml:space="preserve">ctions are based on the </w:t>
      </w:r>
      <w:r w:rsidR="005B14BE">
        <w:t>measured nitrate concentrations and flows at the vents, along with the TMDL target nitrate concentrations</w:t>
      </w:r>
      <w:r>
        <w:t xml:space="preserve">. </w:t>
      </w:r>
      <w:bookmarkEnd w:id="126"/>
      <w:r w:rsidR="000F0808">
        <w:rPr>
          <w:b/>
        </w:rPr>
        <w:t xml:space="preserve">Table </w:t>
      </w:r>
      <w:r w:rsidR="0068176A">
        <w:rPr>
          <w:b/>
        </w:rPr>
        <w:t>7</w:t>
      </w:r>
      <w:r w:rsidR="000F0808">
        <w:rPr>
          <w:b/>
        </w:rPr>
        <w:t xml:space="preserve"> </w:t>
      </w:r>
      <w:r w:rsidR="007954EB">
        <w:t>lists</w:t>
      </w:r>
      <w:r w:rsidRPr="008662AB">
        <w:t xml:space="preserve"> the </w:t>
      </w:r>
      <w:r w:rsidR="00257835">
        <w:t>measured</w:t>
      </w:r>
      <w:r w:rsidRPr="008662AB">
        <w:t xml:space="preserve"> nitrate (as nitrogen) loads at the spring vents compared </w:t>
      </w:r>
      <w:r w:rsidR="007954EB">
        <w:t>with</w:t>
      </w:r>
      <w:r w:rsidRPr="008662AB">
        <w:t xml:space="preserve"> the TMDL loading based on </w:t>
      </w:r>
      <w:r>
        <w:t>a target nitrate concentration of</w:t>
      </w:r>
      <w:r w:rsidRPr="008662AB">
        <w:t xml:space="preserve"> 0.</w:t>
      </w:r>
      <w:r w:rsidR="00F06F3A">
        <w:t>2</w:t>
      </w:r>
      <w:r w:rsidR="00E146B9">
        <w:t>3</w:t>
      </w:r>
      <w:r w:rsidRPr="008662AB">
        <w:t xml:space="preserve"> mg/L. The difference between the spring vent loading and the TMDL loading estimates is the required reduction to meet the TMDLs.</w:t>
      </w:r>
      <w:r>
        <w:t xml:space="preserve"> </w:t>
      </w:r>
      <w:r w:rsidR="002771C1">
        <w:t>The total load that is required to be reduced in the basin is being allocated to the entire basin.</w:t>
      </w:r>
    </w:p>
    <w:p w14:paraId="745E981D" w14:textId="75D4EDF4" w:rsidR="009413B0" w:rsidRPr="009413B0" w:rsidRDefault="0068176A" w:rsidP="005D6A4D">
      <w:pPr>
        <w:pStyle w:val="Caption"/>
        <w:rPr>
          <w:rFonts w:eastAsiaTheme="minorHAnsi"/>
        </w:rPr>
      </w:pPr>
      <w:bookmarkStart w:id="127" w:name="_Toc504396726"/>
      <w:bookmarkStart w:id="128" w:name="_Toc512085065"/>
      <w:bookmarkStart w:id="129" w:name="_Toc514327638"/>
      <w:bookmarkStart w:id="130" w:name="_Toc514483560"/>
      <w:r>
        <w:t xml:space="preserve">Table </w:t>
      </w:r>
      <w:r w:rsidR="001256D5">
        <w:fldChar w:fldCharType="begin"/>
      </w:r>
      <w:r w:rsidR="001256D5">
        <w:instrText xml:space="preserve"> SEQ Table \* ARABIC </w:instrText>
      </w:r>
      <w:r w:rsidR="001256D5">
        <w:fldChar w:fldCharType="separate"/>
      </w:r>
      <w:r w:rsidR="003A1DA6">
        <w:rPr>
          <w:noProof/>
        </w:rPr>
        <w:t>7</w:t>
      </w:r>
      <w:r w:rsidR="001256D5">
        <w:rPr>
          <w:noProof/>
        </w:rPr>
        <w:fldChar w:fldCharType="end"/>
      </w:r>
      <w:r w:rsidR="00777633">
        <w:t xml:space="preserve">. </w:t>
      </w:r>
      <w:r w:rsidR="009413B0" w:rsidRPr="00485D08">
        <w:t>Total reduction required to m</w:t>
      </w:r>
      <w:r w:rsidR="009413B0" w:rsidRPr="005026F9">
        <w:t>eet the TMDLs</w:t>
      </w:r>
      <w:bookmarkEnd w:id="127"/>
      <w:bookmarkEnd w:id="128"/>
      <w:bookmarkEnd w:id="129"/>
      <w:bookmarkEnd w:id="130"/>
    </w:p>
    <w:tbl>
      <w:tblPr>
        <w:tblW w:w="9486" w:type="dxa"/>
        <w:tblInd w:w="-5" w:type="dxa"/>
        <w:tblCellMar>
          <w:top w:w="15" w:type="dxa"/>
          <w:bottom w:w="15" w:type="dxa"/>
        </w:tblCellMar>
        <w:tblLook w:val="04A0" w:firstRow="1" w:lastRow="0" w:firstColumn="1" w:lastColumn="0" w:noHBand="0" w:noVBand="1"/>
      </w:tblPr>
      <w:tblGrid>
        <w:gridCol w:w="1710"/>
        <w:gridCol w:w="1296"/>
        <w:gridCol w:w="1008"/>
        <w:gridCol w:w="1728"/>
        <w:gridCol w:w="3744"/>
      </w:tblGrid>
      <w:tr w:rsidR="005B14BE" w:rsidRPr="009413B0" w14:paraId="0A624A6E" w14:textId="6F259E52" w:rsidTr="005C4A6C">
        <w:trPr>
          <w:trHeight w:val="470"/>
          <w:tblHeader/>
        </w:trPr>
        <w:tc>
          <w:tcPr>
            <w:tcW w:w="171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7A4EA9FB" w14:textId="36DBAB41" w:rsidR="005B14BE" w:rsidRPr="009413B0" w:rsidRDefault="005B14BE" w:rsidP="00E146B9">
            <w:pPr>
              <w:spacing w:after="0" w:line="240" w:lineRule="auto"/>
              <w:jc w:val="center"/>
              <w:rPr>
                <w:b/>
                <w:bCs/>
                <w:sz w:val="20"/>
              </w:rPr>
            </w:pPr>
            <w:r>
              <w:rPr>
                <w:b/>
                <w:bCs/>
                <w:sz w:val="20"/>
              </w:rPr>
              <w:t>Springshed</w:t>
            </w:r>
          </w:p>
        </w:tc>
        <w:tc>
          <w:tcPr>
            <w:tcW w:w="129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55D9ADFF" w14:textId="77777777" w:rsidR="005B14BE" w:rsidRDefault="005B14BE" w:rsidP="00E146B9">
            <w:pPr>
              <w:spacing w:after="0" w:line="240" w:lineRule="auto"/>
              <w:jc w:val="center"/>
              <w:rPr>
                <w:b/>
                <w:bCs/>
                <w:color w:val="000000"/>
                <w:sz w:val="20"/>
              </w:rPr>
            </w:pPr>
            <w:r w:rsidRPr="009413B0">
              <w:rPr>
                <w:b/>
                <w:bCs/>
                <w:color w:val="000000"/>
                <w:sz w:val="20"/>
              </w:rPr>
              <w:t>Total Load at Spring Vents</w:t>
            </w:r>
          </w:p>
          <w:p w14:paraId="36DBF4AD" w14:textId="7094B033" w:rsidR="005B14BE" w:rsidRPr="009413B0" w:rsidRDefault="005B14BE" w:rsidP="00E146B9">
            <w:pPr>
              <w:spacing w:after="0" w:line="240" w:lineRule="auto"/>
              <w:jc w:val="center"/>
              <w:rPr>
                <w:b/>
                <w:bCs/>
                <w:color w:val="000000"/>
                <w:sz w:val="20"/>
              </w:rPr>
            </w:pPr>
            <w:r>
              <w:rPr>
                <w:b/>
                <w:bCs/>
                <w:color w:val="000000"/>
                <w:sz w:val="20"/>
              </w:rPr>
              <w:t>(lb-N/yr)</w:t>
            </w:r>
          </w:p>
        </w:tc>
        <w:tc>
          <w:tcPr>
            <w:tcW w:w="10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398F5714" w14:textId="77777777" w:rsidR="005B14BE" w:rsidRDefault="005B14BE" w:rsidP="00E146B9">
            <w:pPr>
              <w:spacing w:after="0" w:line="240" w:lineRule="auto"/>
              <w:jc w:val="center"/>
              <w:rPr>
                <w:b/>
                <w:bCs/>
                <w:color w:val="000000"/>
                <w:sz w:val="20"/>
              </w:rPr>
            </w:pPr>
            <w:r w:rsidRPr="009413B0">
              <w:rPr>
                <w:b/>
                <w:bCs/>
                <w:color w:val="000000"/>
                <w:sz w:val="20"/>
              </w:rPr>
              <w:t>TMDL Load</w:t>
            </w:r>
          </w:p>
          <w:p w14:paraId="2F46594E" w14:textId="046F68AC" w:rsidR="005B14BE" w:rsidRPr="009413B0" w:rsidRDefault="005B14BE" w:rsidP="00E146B9">
            <w:pPr>
              <w:spacing w:after="0" w:line="240" w:lineRule="auto"/>
              <w:jc w:val="center"/>
              <w:rPr>
                <w:b/>
                <w:bCs/>
                <w:color w:val="000000"/>
                <w:sz w:val="20"/>
              </w:rPr>
            </w:pPr>
            <w:r>
              <w:rPr>
                <w:b/>
                <w:bCs/>
                <w:color w:val="000000"/>
                <w:sz w:val="20"/>
              </w:rPr>
              <w:t>(lb-N/yr)</w:t>
            </w:r>
          </w:p>
        </w:tc>
        <w:tc>
          <w:tcPr>
            <w:tcW w:w="17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4FF96A91" w14:textId="77777777" w:rsidR="005B14BE" w:rsidRDefault="005B14BE" w:rsidP="00E146B9">
            <w:pPr>
              <w:spacing w:after="0" w:line="240" w:lineRule="auto"/>
              <w:jc w:val="center"/>
              <w:rPr>
                <w:b/>
                <w:bCs/>
                <w:color w:val="000000"/>
                <w:sz w:val="20"/>
              </w:rPr>
            </w:pPr>
            <w:r w:rsidRPr="009413B0">
              <w:rPr>
                <w:b/>
                <w:bCs/>
                <w:color w:val="000000"/>
                <w:sz w:val="20"/>
              </w:rPr>
              <w:t>Required Reduction to Meet TMDL</w:t>
            </w:r>
            <w:r>
              <w:rPr>
                <w:b/>
                <w:bCs/>
                <w:color w:val="000000"/>
                <w:sz w:val="20"/>
              </w:rPr>
              <w:t>s</w:t>
            </w:r>
          </w:p>
          <w:p w14:paraId="38DCD19D" w14:textId="5F634B1B" w:rsidR="005B14BE" w:rsidRPr="009413B0" w:rsidRDefault="005B14BE" w:rsidP="00E146B9">
            <w:pPr>
              <w:spacing w:after="0" w:line="240" w:lineRule="auto"/>
              <w:jc w:val="center"/>
              <w:rPr>
                <w:b/>
                <w:bCs/>
                <w:color w:val="000000"/>
                <w:sz w:val="20"/>
              </w:rPr>
            </w:pPr>
            <w:r>
              <w:rPr>
                <w:b/>
                <w:bCs/>
                <w:color w:val="000000"/>
                <w:sz w:val="20"/>
              </w:rPr>
              <w:t>(lb-N/yr)</w:t>
            </w:r>
          </w:p>
        </w:tc>
        <w:tc>
          <w:tcPr>
            <w:tcW w:w="37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11379A31" w14:textId="4CFF6E9E" w:rsidR="005B14BE" w:rsidRPr="009413B0" w:rsidRDefault="005B14BE" w:rsidP="00A66897">
            <w:pPr>
              <w:spacing w:after="0" w:line="240" w:lineRule="auto"/>
              <w:jc w:val="center"/>
              <w:rPr>
                <w:b/>
                <w:bCs/>
                <w:color w:val="000000"/>
                <w:sz w:val="20"/>
              </w:rPr>
            </w:pPr>
            <w:r>
              <w:rPr>
                <w:b/>
                <w:bCs/>
                <w:color w:val="000000"/>
                <w:sz w:val="20"/>
              </w:rPr>
              <w:t>Notes Regarding Data Used</w:t>
            </w:r>
          </w:p>
        </w:tc>
      </w:tr>
      <w:tr w:rsidR="005B14BE" w:rsidRPr="009413B0" w14:paraId="65B4F1B9" w14:textId="1D22FA95" w:rsidTr="005B14BE">
        <w:trPr>
          <w:trHeight w:val="255"/>
        </w:trPr>
        <w:tc>
          <w:tcPr>
            <w:tcW w:w="1710" w:type="dxa"/>
            <w:tcBorders>
              <w:top w:val="single" w:sz="4" w:space="0" w:color="auto"/>
              <w:left w:val="single" w:sz="4" w:space="0" w:color="auto"/>
              <w:bottom w:val="single" w:sz="4" w:space="0" w:color="auto"/>
              <w:right w:val="single" w:sz="4" w:space="0" w:color="auto"/>
            </w:tcBorders>
            <w:noWrap/>
            <w:vAlign w:val="center"/>
            <w:hideMark/>
          </w:tcPr>
          <w:p w14:paraId="77CE21FE" w14:textId="7C7E0AE1" w:rsidR="005B14BE" w:rsidRPr="00C12FDE" w:rsidRDefault="005B14BE" w:rsidP="00793340">
            <w:pPr>
              <w:spacing w:after="0" w:line="240" w:lineRule="auto"/>
              <w:jc w:val="center"/>
              <w:rPr>
                <w:b/>
                <w:color w:val="000000"/>
                <w:sz w:val="20"/>
              </w:rPr>
            </w:pPr>
            <w:r>
              <w:rPr>
                <w:b/>
                <w:color w:val="000000"/>
                <w:sz w:val="20"/>
              </w:rPr>
              <w:t>Homosassa</w:t>
            </w:r>
          </w:p>
        </w:tc>
        <w:tc>
          <w:tcPr>
            <w:tcW w:w="1296" w:type="dxa"/>
            <w:tcBorders>
              <w:top w:val="single" w:sz="4" w:space="0" w:color="auto"/>
              <w:left w:val="single" w:sz="4" w:space="0" w:color="auto"/>
              <w:bottom w:val="single" w:sz="4" w:space="0" w:color="auto"/>
              <w:right w:val="single" w:sz="4" w:space="0" w:color="auto"/>
            </w:tcBorders>
            <w:noWrap/>
            <w:vAlign w:val="center"/>
          </w:tcPr>
          <w:p w14:paraId="39FB0AC7" w14:textId="6B16F194" w:rsidR="005B14BE" w:rsidRPr="00F84B53" w:rsidRDefault="005B14BE" w:rsidP="00E146B9">
            <w:pPr>
              <w:spacing w:after="0" w:line="240" w:lineRule="auto"/>
              <w:jc w:val="center"/>
              <w:rPr>
                <w:color w:val="000000"/>
                <w:sz w:val="20"/>
              </w:rPr>
            </w:pPr>
            <w:r w:rsidRPr="00F84B53">
              <w:rPr>
                <w:color w:val="000000"/>
                <w:sz w:val="20"/>
              </w:rPr>
              <w:t>245,580</w:t>
            </w:r>
          </w:p>
        </w:tc>
        <w:tc>
          <w:tcPr>
            <w:tcW w:w="1008" w:type="dxa"/>
            <w:tcBorders>
              <w:top w:val="single" w:sz="4" w:space="0" w:color="auto"/>
              <w:left w:val="single" w:sz="4" w:space="0" w:color="auto"/>
              <w:bottom w:val="single" w:sz="4" w:space="0" w:color="auto"/>
              <w:right w:val="single" w:sz="4" w:space="0" w:color="auto"/>
            </w:tcBorders>
            <w:noWrap/>
            <w:vAlign w:val="center"/>
          </w:tcPr>
          <w:p w14:paraId="6ED957B8" w14:textId="11068C8A" w:rsidR="005B14BE" w:rsidRPr="00F84B53" w:rsidRDefault="005B14BE" w:rsidP="00E146B9">
            <w:pPr>
              <w:spacing w:after="0" w:line="240" w:lineRule="auto"/>
              <w:jc w:val="center"/>
              <w:rPr>
                <w:color w:val="000000"/>
                <w:sz w:val="20"/>
              </w:rPr>
            </w:pPr>
            <w:r w:rsidRPr="00F84B53">
              <w:rPr>
                <w:color w:val="000000"/>
                <w:sz w:val="20"/>
              </w:rPr>
              <w:t>88,</w:t>
            </w:r>
            <w:r>
              <w:rPr>
                <w:color w:val="000000"/>
                <w:sz w:val="20"/>
              </w:rPr>
              <w:t>448</w:t>
            </w:r>
          </w:p>
        </w:tc>
        <w:tc>
          <w:tcPr>
            <w:tcW w:w="1728" w:type="dxa"/>
            <w:tcBorders>
              <w:top w:val="single" w:sz="4" w:space="0" w:color="auto"/>
              <w:left w:val="single" w:sz="4" w:space="0" w:color="auto"/>
              <w:bottom w:val="single" w:sz="4" w:space="0" w:color="auto"/>
              <w:right w:val="single" w:sz="4" w:space="0" w:color="auto"/>
            </w:tcBorders>
            <w:noWrap/>
            <w:vAlign w:val="center"/>
          </w:tcPr>
          <w:p w14:paraId="23072F79" w14:textId="46F15D03" w:rsidR="005B14BE" w:rsidRPr="00F84B53" w:rsidRDefault="005B14BE" w:rsidP="00E146B9">
            <w:pPr>
              <w:spacing w:after="0" w:line="240" w:lineRule="auto"/>
              <w:jc w:val="center"/>
              <w:rPr>
                <w:color w:val="000000"/>
                <w:sz w:val="20"/>
              </w:rPr>
            </w:pPr>
            <w:r w:rsidRPr="00F84B53">
              <w:rPr>
                <w:color w:val="000000"/>
                <w:sz w:val="20"/>
              </w:rPr>
              <w:t>157,</w:t>
            </w:r>
            <w:r>
              <w:rPr>
                <w:color w:val="000000"/>
                <w:sz w:val="20"/>
              </w:rPr>
              <w:t>132</w:t>
            </w:r>
          </w:p>
        </w:tc>
        <w:tc>
          <w:tcPr>
            <w:tcW w:w="3744" w:type="dxa"/>
            <w:tcBorders>
              <w:top w:val="single" w:sz="4" w:space="0" w:color="auto"/>
              <w:left w:val="single" w:sz="4" w:space="0" w:color="auto"/>
              <w:bottom w:val="single" w:sz="4" w:space="0" w:color="auto"/>
              <w:right w:val="single" w:sz="4" w:space="0" w:color="auto"/>
            </w:tcBorders>
          </w:tcPr>
          <w:p w14:paraId="61F3E31E" w14:textId="7151C219" w:rsidR="005B14BE" w:rsidRPr="00F84B53" w:rsidRDefault="005B14BE" w:rsidP="00E146B9">
            <w:pPr>
              <w:spacing w:after="0" w:line="240" w:lineRule="auto"/>
              <w:jc w:val="center"/>
              <w:rPr>
                <w:color w:val="000000"/>
                <w:sz w:val="20"/>
              </w:rPr>
            </w:pPr>
            <w:r>
              <w:rPr>
                <w:color w:val="000000"/>
                <w:sz w:val="20"/>
              </w:rPr>
              <w:t>Upper 95 % confidence interval – nitrate data from years 2012 to 2015 and flow data from years 2012 to 2017 (195 cubic feet per second [cfs])</w:t>
            </w:r>
          </w:p>
        </w:tc>
      </w:tr>
      <w:tr w:rsidR="005B14BE" w:rsidRPr="009413B0" w14:paraId="1C83102B" w14:textId="645CF08E" w:rsidTr="005B14BE">
        <w:trPr>
          <w:trHeight w:val="255"/>
        </w:trPr>
        <w:tc>
          <w:tcPr>
            <w:tcW w:w="1710" w:type="dxa"/>
            <w:tcBorders>
              <w:top w:val="single" w:sz="4" w:space="0" w:color="auto"/>
              <w:left w:val="single" w:sz="4" w:space="0" w:color="auto"/>
              <w:bottom w:val="single" w:sz="4" w:space="0" w:color="auto"/>
              <w:right w:val="single" w:sz="4" w:space="0" w:color="auto"/>
            </w:tcBorders>
            <w:noWrap/>
            <w:vAlign w:val="center"/>
            <w:hideMark/>
          </w:tcPr>
          <w:p w14:paraId="69AA2BF5" w14:textId="7B820521" w:rsidR="005B14BE" w:rsidRPr="00C12FDE" w:rsidRDefault="005B14BE" w:rsidP="00793340">
            <w:pPr>
              <w:spacing w:after="0" w:line="240" w:lineRule="auto"/>
              <w:jc w:val="center"/>
              <w:rPr>
                <w:b/>
                <w:color w:val="000000"/>
                <w:sz w:val="20"/>
              </w:rPr>
            </w:pPr>
            <w:r>
              <w:rPr>
                <w:b/>
                <w:color w:val="000000"/>
                <w:sz w:val="20"/>
              </w:rPr>
              <w:lastRenderedPageBreak/>
              <w:t>Chassahowitzka</w:t>
            </w:r>
          </w:p>
        </w:tc>
        <w:tc>
          <w:tcPr>
            <w:tcW w:w="1296" w:type="dxa"/>
            <w:tcBorders>
              <w:top w:val="single" w:sz="4" w:space="0" w:color="auto"/>
              <w:left w:val="single" w:sz="4" w:space="0" w:color="auto"/>
              <w:bottom w:val="single" w:sz="4" w:space="0" w:color="auto"/>
              <w:right w:val="single" w:sz="4" w:space="0" w:color="auto"/>
            </w:tcBorders>
            <w:noWrap/>
            <w:vAlign w:val="center"/>
          </w:tcPr>
          <w:p w14:paraId="40654978" w14:textId="6E5C46E9" w:rsidR="005B14BE" w:rsidRPr="00F84B53" w:rsidRDefault="005B14BE" w:rsidP="00E146B9">
            <w:pPr>
              <w:spacing w:after="0" w:line="240" w:lineRule="auto"/>
              <w:jc w:val="center"/>
              <w:rPr>
                <w:color w:val="000000"/>
                <w:sz w:val="20"/>
              </w:rPr>
            </w:pPr>
            <w:r>
              <w:rPr>
                <w:color w:val="000000"/>
                <w:sz w:val="20"/>
              </w:rPr>
              <w:t>197,454</w:t>
            </w:r>
          </w:p>
        </w:tc>
        <w:tc>
          <w:tcPr>
            <w:tcW w:w="1008" w:type="dxa"/>
            <w:tcBorders>
              <w:top w:val="single" w:sz="4" w:space="0" w:color="auto"/>
              <w:left w:val="single" w:sz="4" w:space="0" w:color="auto"/>
              <w:bottom w:val="single" w:sz="4" w:space="0" w:color="auto"/>
              <w:right w:val="single" w:sz="4" w:space="0" w:color="auto"/>
            </w:tcBorders>
            <w:noWrap/>
            <w:vAlign w:val="center"/>
          </w:tcPr>
          <w:p w14:paraId="08C056EA" w14:textId="7A4ACD88" w:rsidR="005B14BE" w:rsidRPr="00F84B53" w:rsidRDefault="005B14BE" w:rsidP="00E146B9">
            <w:pPr>
              <w:spacing w:after="0" w:line="240" w:lineRule="auto"/>
              <w:jc w:val="center"/>
              <w:rPr>
                <w:color w:val="000000"/>
                <w:sz w:val="20"/>
              </w:rPr>
            </w:pPr>
            <w:r>
              <w:rPr>
                <w:color w:val="000000"/>
                <w:sz w:val="20"/>
              </w:rPr>
              <w:t>81,753</w:t>
            </w:r>
          </w:p>
        </w:tc>
        <w:tc>
          <w:tcPr>
            <w:tcW w:w="1728" w:type="dxa"/>
            <w:tcBorders>
              <w:top w:val="single" w:sz="4" w:space="0" w:color="auto"/>
              <w:left w:val="single" w:sz="4" w:space="0" w:color="auto"/>
              <w:bottom w:val="single" w:sz="4" w:space="0" w:color="auto"/>
              <w:right w:val="single" w:sz="4" w:space="0" w:color="auto"/>
            </w:tcBorders>
            <w:noWrap/>
            <w:vAlign w:val="center"/>
          </w:tcPr>
          <w:p w14:paraId="55D30C13" w14:textId="47533C16" w:rsidR="005B14BE" w:rsidRPr="00F84B53" w:rsidRDefault="005B14BE" w:rsidP="00E146B9">
            <w:pPr>
              <w:spacing w:after="0" w:line="240" w:lineRule="auto"/>
              <w:jc w:val="center"/>
              <w:rPr>
                <w:color w:val="000000"/>
                <w:sz w:val="20"/>
              </w:rPr>
            </w:pPr>
            <w:r>
              <w:rPr>
                <w:color w:val="000000"/>
                <w:sz w:val="20"/>
              </w:rPr>
              <w:t>115,701</w:t>
            </w:r>
          </w:p>
        </w:tc>
        <w:tc>
          <w:tcPr>
            <w:tcW w:w="3744" w:type="dxa"/>
            <w:tcBorders>
              <w:top w:val="single" w:sz="4" w:space="0" w:color="auto"/>
              <w:left w:val="single" w:sz="4" w:space="0" w:color="auto"/>
              <w:bottom w:val="single" w:sz="4" w:space="0" w:color="auto"/>
              <w:right w:val="single" w:sz="4" w:space="0" w:color="auto"/>
            </w:tcBorders>
          </w:tcPr>
          <w:p w14:paraId="5C855EB0" w14:textId="471AFFD3" w:rsidR="005B14BE" w:rsidRDefault="005B14BE" w:rsidP="00E146B9">
            <w:pPr>
              <w:spacing w:after="0" w:line="240" w:lineRule="auto"/>
              <w:jc w:val="center"/>
              <w:rPr>
                <w:color w:val="000000"/>
                <w:sz w:val="20"/>
              </w:rPr>
            </w:pPr>
            <w:r>
              <w:rPr>
                <w:color w:val="000000"/>
                <w:sz w:val="20"/>
              </w:rPr>
              <w:t>Upper 95% confidence interval – nitrate data from years 2010 to 2017 and flow data from years 1988 to 2017 (180.5 cfs)</w:t>
            </w:r>
          </w:p>
        </w:tc>
      </w:tr>
      <w:tr w:rsidR="005B14BE" w:rsidRPr="009413B0" w14:paraId="71025758" w14:textId="038E5D62" w:rsidTr="005B14BE">
        <w:trPr>
          <w:trHeight w:val="255"/>
        </w:trPr>
        <w:tc>
          <w:tcPr>
            <w:tcW w:w="1710"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23DA1BBD" w14:textId="31395C9B" w:rsidR="005B14BE" w:rsidRPr="00C12FDE" w:rsidRDefault="005B14BE" w:rsidP="005D6A4D">
            <w:pPr>
              <w:spacing w:after="0" w:line="240" w:lineRule="auto"/>
              <w:jc w:val="center"/>
              <w:rPr>
                <w:b/>
                <w:color w:val="000000"/>
                <w:sz w:val="20"/>
              </w:rPr>
            </w:pPr>
            <w:r w:rsidRPr="00F84B53">
              <w:rPr>
                <w:b/>
                <w:sz w:val="20"/>
              </w:rPr>
              <w:t>Total</w:t>
            </w:r>
          </w:p>
        </w:tc>
        <w:tc>
          <w:tcPr>
            <w:tcW w:w="1296"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0166DA89" w14:textId="00A273F0" w:rsidR="005B14BE" w:rsidRPr="00F84B53" w:rsidRDefault="005B14BE" w:rsidP="00E146B9">
            <w:pPr>
              <w:spacing w:after="0" w:line="240" w:lineRule="auto"/>
              <w:jc w:val="center"/>
              <w:rPr>
                <w:color w:val="000000"/>
                <w:sz w:val="20"/>
              </w:rPr>
            </w:pPr>
            <w:r>
              <w:rPr>
                <w:color w:val="000000"/>
                <w:sz w:val="20"/>
              </w:rPr>
              <w:t>-</w:t>
            </w:r>
          </w:p>
        </w:tc>
        <w:tc>
          <w:tcPr>
            <w:tcW w:w="1008"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61DA6813" w14:textId="04B99F22" w:rsidR="005B14BE" w:rsidRPr="00F84B53" w:rsidRDefault="005B14BE" w:rsidP="00E146B9">
            <w:pPr>
              <w:spacing w:after="0" w:line="240" w:lineRule="auto"/>
              <w:jc w:val="center"/>
              <w:rPr>
                <w:color w:val="000000"/>
                <w:sz w:val="20"/>
              </w:rPr>
            </w:pPr>
            <w:r>
              <w:rPr>
                <w:b/>
                <w:sz w:val="20"/>
              </w:rPr>
              <w:t>-</w:t>
            </w:r>
          </w:p>
        </w:tc>
        <w:tc>
          <w:tcPr>
            <w:tcW w:w="1728"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12D7847C" w14:textId="589DD62D" w:rsidR="005B14BE" w:rsidRPr="00F84B53" w:rsidRDefault="005B14BE" w:rsidP="00E146B9">
            <w:pPr>
              <w:spacing w:after="0" w:line="240" w:lineRule="auto"/>
              <w:jc w:val="center"/>
              <w:rPr>
                <w:b/>
                <w:color w:val="000000"/>
                <w:sz w:val="20"/>
              </w:rPr>
            </w:pPr>
            <w:r w:rsidRPr="00F84B53">
              <w:rPr>
                <w:b/>
                <w:color w:val="000000"/>
                <w:sz w:val="20"/>
              </w:rPr>
              <w:t>2</w:t>
            </w:r>
            <w:r>
              <w:rPr>
                <w:b/>
                <w:color w:val="000000"/>
                <w:sz w:val="20"/>
              </w:rPr>
              <w:t>72,833</w:t>
            </w:r>
          </w:p>
        </w:tc>
        <w:tc>
          <w:tcPr>
            <w:tcW w:w="374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7A12B1B" w14:textId="77777777" w:rsidR="005B14BE" w:rsidRPr="00F84B53" w:rsidRDefault="005B14BE" w:rsidP="00E146B9">
            <w:pPr>
              <w:spacing w:after="0" w:line="240" w:lineRule="auto"/>
              <w:jc w:val="center"/>
              <w:rPr>
                <w:b/>
                <w:color w:val="000000"/>
                <w:sz w:val="20"/>
              </w:rPr>
            </w:pPr>
          </w:p>
        </w:tc>
      </w:tr>
    </w:tbl>
    <w:p w14:paraId="10472977" w14:textId="77777777" w:rsidR="00257835" w:rsidRDefault="00257835" w:rsidP="00E146B9">
      <w:pPr>
        <w:pStyle w:val="BodyText"/>
      </w:pPr>
    </w:p>
    <w:p w14:paraId="53999F88" w14:textId="77B76449" w:rsidR="00781BF0" w:rsidRPr="00781BF0" w:rsidRDefault="00781BF0" w:rsidP="000F3D9A">
      <w:pPr>
        <w:pStyle w:val="Heading3"/>
      </w:pPr>
      <w:bookmarkStart w:id="131" w:name="_Ref488221047"/>
      <w:r>
        <w:t>Description of 5-, 10-, and 15-year Milestones/Reduction Schedule</w:t>
      </w:r>
      <w:bookmarkEnd w:id="131"/>
    </w:p>
    <w:p w14:paraId="67BC60B9" w14:textId="6C06A600" w:rsidR="00781BF0" w:rsidRDefault="00781BF0" w:rsidP="00781BF0">
      <w:pPr>
        <w:pStyle w:val="BodyText"/>
        <w:rPr>
          <w:iCs/>
        </w:rPr>
      </w:pPr>
      <w:r>
        <w:rPr>
          <w:iCs/>
        </w:rPr>
        <w:t xml:space="preserve">The overall load reduction targets are 30 % of the total within </w:t>
      </w:r>
      <w:r w:rsidR="00D83B9B">
        <w:rPr>
          <w:iCs/>
        </w:rPr>
        <w:t>5</w:t>
      </w:r>
      <w:r>
        <w:rPr>
          <w:iCs/>
        </w:rPr>
        <w:t xml:space="preserve"> years</w:t>
      </w:r>
      <w:r w:rsidR="0019406F">
        <w:rPr>
          <w:iCs/>
        </w:rPr>
        <w:t>,</w:t>
      </w:r>
      <w:r>
        <w:rPr>
          <w:iCs/>
        </w:rPr>
        <w:t xml:space="preserve"> 80 % of the total within </w:t>
      </w:r>
      <w:r w:rsidR="00D83B9B">
        <w:rPr>
          <w:iCs/>
        </w:rPr>
        <w:t>10</w:t>
      </w:r>
      <w:r>
        <w:rPr>
          <w:iCs/>
        </w:rPr>
        <w:t xml:space="preserve"> years</w:t>
      </w:r>
      <w:r w:rsidR="0019406F">
        <w:rPr>
          <w:iCs/>
        </w:rPr>
        <w:t>,</w:t>
      </w:r>
      <w:r>
        <w:rPr>
          <w:iCs/>
        </w:rPr>
        <w:t xml:space="preserve"> and 100 % of the total within 15 years. </w:t>
      </w:r>
      <w:r w:rsidR="00A66897" w:rsidRPr="00A66897">
        <w:t xml:space="preserve"> </w:t>
      </w:r>
      <w:r w:rsidR="00A66897">
        <w:t>DEP will evaluate progress towards these milestones and will report to the Governor and Florida Legislature. DEP will adjust management strategies to ensure the target concentrations are achieved. This may include expanding the area to which the OSTDS remediation policies apply; any such change, however, would be incorporated into an updated BMAP through a formal adoption process.</w:t>
      </w:r>
    </w:p>
    <w:p w14:paraId="546F1682" w14:textId="7FAAB55F" w:rsidR="00257835" w:rsidRDefault="000F0808" w:rsidP="00257835">
      <w:pPr>
        <w:pStyle w:val="BodyText"/>
      </w:pPr>
      <w:r>
        <w:rPr>
          <w:b/>
          <w:iCs/>
        </w:rPr>
        <w:t xml:space="preserve">Table </w:t>
      </w:r>
      <w:r w:rsidR="0068176A">
        <w:rPr>
          <w:b/>
          <w:iCs/>
        </w:rPr>
        <w:t>8</w:t>
      </w:r>
      <w:r>
        <w:rPr>
          <w:b/>
          <w:iCs/>
        </w:rPr>
        <w:t xml:space="preserve"> </w:t>
      </w:r>
      <w:r w:rsidR="00525626" w:rsidRPr="00525626">
        <w:rPr>
          <w:iCs/>
        </w:rPr>
        <w:t>list</w:t>
      </w:r>
      <w:r w:rsidR="00781BF0" w:rsidRPr="00525626">
        <w:rPr>
          <w:iCs/>
        </w:rPr>
        <w:t xml:space="preserve">s </w:t>
      </w:r>
      <w:r w:rsidR="00781BF0">
        <w:rPr>
          <w:iCs/>
        </w:rPr>
        <w:t>the estimated nitrogen reductions needed, by milestone.</w:t>
      </w:r>
      <w:r w:rsidR="00257835" w:rsidRPr="00257835">
        <w:t xml:space="preserve"> </w:t>
      </w:r>
      <w:r w:rsidR="00525626">
        <w:t>P</w:t>
      </w:r>
      <w:r w:rsidR="00257835">
        <w:t xml:space="preserve">rogress will be tracked yearly and adjustments made as needed. At the five-year milestone, progress will be assessed and load reductions adjusted as necessary. Entities have flexibility in the types and locations of projects as long as they achieve the overall required load reductions. The monitoring of existing groundwater and springs sampling locations is essential. </w:t>
      </w:r>
      <w:r w:rsidR="00257835" w:rsidRPr="00777633">
        <w:rPr>
          <w:b/>
        </w:rPr>
        <w:t>Section</w:t>
      </w:r>
      <w:r w:rsidR="00257835">
        <w:rPr>
          <w:b/>
        </w:rPr>
        <w:t xml:space="preserve"> 2.2</w:t>
      </w:r>
      <w:r w:rsidR="00257835">
        <w:t xml:space="preserve"> describes detailed source reduction strategies.</w:t>
      </w:r>
    </w:p>
    <w:p w14:paraId="29B1DE6C" w14:textId="18A57E8D" w:rsidR="00781BF0" w:rsidRPr="00781BF0" w:rsidRDefault="0068176A" w:rsidP="00BE699C">
      <w:pPr>
        <w:pStyle w:val="Caption"/>
      </w:pPr>
      <w:bookmarkStart w:id="132" w:name="_Toc504396727"/>
      <w:bookmarkStart w:id="133" w:name="_Toc512085066"/>
      <w:bookmarkStart w:id="134" w:name="_Toc514327639"/>
      <w:bookmarkStart w:id="135" w:name="_Toc514483561"/>
      <w:r>
        <w:t xml:space="preserve">Table </w:t>
      </w:r>
      <w:r w:rsidR="001256D5">
        <w:fldChar w:fldCharType="begin"/>
      </w:r>
      <w:r w:rsidR="001256D5">
        <w:instrText xml:space="preserve"> SEQ Table \* ARABIC </w:instrText>
      </w:r>
      <w:r w:rsidR="001256D5">
        <w:fldChar w:fldCharType="separate"/>
      </w:r>
      <w:r w:rsidR="003A1DA6">
        <w:rPr>
          <w:noProof/>
        </w:rPr>
        <w:t>8</w:t>
      </w:r>
      <w:r w:rsidR="001256D5">
        <w:rPr>
          <w:noProof/>
        </w:rPr>
        <w:fldChar w:fldCharType="end"/>
      </w:r>
      <w:r w:rsidR="00777633">
        <w:t xml:space="preserve">. </w:t>
      </w:r>
      <w:r w:rsidR="00781BF0">
        <w:t>Nitrogen reduction schedule (lb-N/yr)</w:t>
      </w:r>
      <w:bookmarkEnd w:id="132"/>
      <w:bookmarkEnd w:id="133"/>
      <w:bookmarkEnd w:id="134"/>
      <w:bookmarkEnd w:id="135"/>
    </w:p>
    <w:tbl>
      <w:tblPr>
        <w:tblStyle w:val="TableGrid"/>
        <w:tblW w:w="0" w:type="auto"/>
        <w:jc w:val="center"/>
        <w:tblLook w:val="04A0" w:firstRow="1" w:lastRow="0" w:firstColumn="1" w:lastColumn="0" w:noHBand="0" w:noVBand="1"/>
      </w:tblPr>
      <w:tblGrid>
        <w:gridCol w:w="1705"/>
        <w:gridCol w:w="1677"/>
        <w:gridCol w:w="1743"/>
        <w:gridCol w:w="1710"/>
      </w:tblGrid>
      <w:tr w:rsidR="00781BF0" w:rsidRPr="00781BF0" w14:paraId="3A4F3A30" w14:textId="77777777" w:rsidTr="00BC727F">
        <w:trPr>
          <w:tblHeader/>
          <w:jc w:val="center"/>
        </w:trPr>
        <w:tc>
          <w:tcPr>
            <w:tcW w:w="1705" w:type="dxa"/>
            <w:shd w:val="clear" w:color="auto" w:fill="DEEAF6" w:themeFill="accent1" w:themeFillTint="33"/>
            <w:vAlign w:val="bottom"/>
          </w:tcPr>
          <w:p w14:paraId="7AD8C226" w14:textId="77777777" w:rsidR="00781BF0" w:rsidRPr="00781BF0" w:rsidRDefault="00781BF0" w:rsidP="0019796D">
            <w:pPr>
              <w:spacing w:after="0" w:line="240" w:lineRule="auto"/>
              <w:jc w:val="center"/>
              <w:rPr>
                <w:b/>
                <w:sz w:val="20"/>
              </w:rPr>
            </w:pPr>
            <w:r w:rsidRPr="00781BF0">
              <w:rPr>
                <w:b/>
                <w:sz w:val="20"/>
              </w:rPr>
              <w:t>5-Year Milestone</w:t>
            </w:r>
          </w:p>
          <w:p w14:paraId="689D2F74" w14:textId="37646096" w:rsidR="00781BF0" w:rsidRPr="00781BF0" w:rsidRDefault="00781BF0" w:rsidP="0019796D">
            <w:pPr>
              <w:spacing w:after="0" w:line="240" w:lineRule="auto"/>
              <w:jc w:val="center"/>
              <w:rPr>
                <w:b/>
                <w:sz w:val="20"/>
              </w:rPr>
            </w:pPr>
            <w:r w:rsidRPr="00781BF0">
              <w:rPr>
                <w:b/>
                <w:sz w:val="20"/>
              </w:rPr>
              <w:t>(30% of Total)</w:t>
            </w:r>
          </w:p>
        </w:tc>
        <w:tc>
          <w:tcPr>
            <w:tcW w:w="1677" w:type="dxa"/>
            <w:shd w:val="clear" w:color="auto" w:fill="DEEAF6" w:themeFill="accent1" w:themeFillTint="33"/>
            <w:vAlign w:val="bottom"/>
          </w:tcPr>
          <w:p w14:paraId="71325486" w14:textId="77777777" w:rsidR="00781BF0" w:rsidRPr="00781BF0" w:rsidRDefault="00781BF0" w:rsidP="0019796D">
            <w:pPr>
              <w:spacing w:after="0" w:line="240" w:lineRule="auto"/>
              <w:jc w:val="center"/>
              <w:rPr>
                <w:b/>
                <w:sz w:val="20"/>
              </w:rPr>
            </w:pPr>
            <w:r w:rsidRPr="00781BF0">
              <w:rPr>
                <w:b/>
                <w:sz w:val="20"/>
              </w:rPr>
              <w:t>10-Year Milestone</w:t>
            </w:r>
          </w:p>
          <w:p w14:paraId="32E17B49" w14:textId="0E91ADA3" w:rsidR="00781BF0" w:rsidRPr="00781BF0" w:rsidRDefault="00781BF0" w:rsidP="0019796D">
            <w:pPr>
              <w:spacing w:after="0" w:line="240" w:lineRule="auto"/>
              <w:jc w:val="center"/>
              <w:rPr>
                <w:b/>
                <w:sz w:val="20"/>
              </w:rPr>
            </w:pPr>
            <w:r w:rsidRPr="00781BF0">
              <w:rPr>
                <w:b/>
                <w:sz w:val="20"/>
              </w:rPr>
              <w:t>(50% of Total)</w:t>
            </w:r>
          </w:p>
        </w:tc>
        <w:tc>
          <w:tcPr>
            <w:tcW w:w="1743" w:type="dxa"/>
            <w:shd w:val="clear" w:color="auto" w:fill="DEEAF6" w:themeFill="accent1" w:themeFillTint="33"/>
            <w:vAlign w:val="bottom"/>
          </w:tcPr>
          <w:p w14:paraId="0F437ADC" w14:textId="77777777" w:rsidR="00781BF0" w:rsidRPr="00781BF0" w:rsidRDefault="00781BF0" w:rsidP="0019796D">
            <w:pPr>
              <w:spacing w:after="0" w:line="240" w:lineRule="auto"/>
              <w:jc w:val="center"/>
              <w:rPr>
                <w:b/>
                <w:sz w:val="20"/>
              </w:rPr>
            </w:pPr>
            <w:r w:rsidRPr="00781BF0">
              <w:rPr>
                <w:b/>
                <w:sz w:val="20"/>
              </w:rPr>
              <w:t>15-Year Milestone</w:t>
            </w:r>
          </w:p>
          <w:p w14:paraId="2ACD0D82" w14:textId="69C64A50" w:rsidR="00781BF0" w:rsidRPr="00781BF0" w:rsidRDefault="00781BF0" w:rsidP="0019796D">
            <w:pPr>
              <w:spacing w:after="0" w:line="240" w:lineRule="auto"/>
              <w:jc w:val="center"/>
              <w:rPr>
                <w:b/>
                <w:sz w:val="20"/>
              </w:rPr>
            </w:pPr>
            <w:r w:rsidRPr="00781BF0">
              <w:rPr>
                <w:b/>
                <w:sz w:val="20"/>
              </w:rPr>
              <w:t>(20% of Total)</w:t>
            </w:r>
          </w:p>
        </w:tc>
        <w:tc>
          <w:tcPr>
            <w:tcW w:w="1710" w:type="dxa"/>
            <w:shd w:val="clear" w:color="auto" w:fill="DEEAF6" w:themeFill="accent1" w:themeFillTint="33"/>
            <w:vAlign w:val="bottom"/>
          </w:tcPr>
          <w:p w14:paraId="178C07ED" w14:textId="77777777" w:rsidR="00781BF0" w:rsidRPr="00781BF0" w:rsidRDefault="00781BF0" w:rsidP="0019796D">
            <w:pPr>
              <w:spacing w:after="0" w:line="240" w:lineRule="auto"/>
              <w:jc w:val="center"/>
              <w:rPr>
                <w:b/>
                <w:sz w:val="20"/>
              </w:rPr>
            </w:pPr>
            <w:r w:rsidRPr="00781BF0">
              <w:rPr>
                <w:b/>
                <w:sz w:val="20"/>
              </w:rPr>
              <w:t>Total Nitrogen Reduction</w:t>
            </w:r>
          </w:p>
          <w:p w14:paraId="7218BE73" w14:textId="542B33E3" w:rsidR="00781BF0" w:rsidRPr="00781BF0" w:rsidRDefault="00781BF0" w:rsidP="0019796D">
            <w:pPr>
              <w:spacing w:after="0" w:line="240" w:lineRule="auto"/>
              <w:jc w:val="center"/>
              <w:rPr>
                <w:b/>
                <w:sz w:val="20"/>
              </w:rPr>
            </w:pPr>
            <w:r w:rsidRPr="00781BF0">
              <w:rPr>
                <w:b/>
                <w:sz w:val="20"/>
              </w:rPr>
              <w:t>(100%)</w:t>
            </w:r>
          </w:p>
        </w:tc>
      </w:tr>
      <w:tr w:rsidR="00781BF0" w:rsidRPr="00781BF0" w14:paraId="3DE2E759" w14:textId="77777777" w:rsidTr="00A973EE">
        <w:trPr>
          <w:jc w:val="center"/>
        </w:trPr>
        <w:tc>
          <w:tcPr>
            <w:tcW w:w="1705" w:type="dxa"/>
            <w:shd w:val="clear" w:color="auto" w:fill="auto"/>
            <w:vAlign w:val="center"/>
          </w:tcPr>
          <w:p w14:paraId="0C781962" w14:textId="3750F5F2" w:rsidR="00781BF0" w:rsidRPr="00525626" w:rsidRDefault="001C0A80" w:rsidP="0019796D">
            <w:pPr>
              <w:spacing w:after="0" w:line="240" w:lineRule="auto"/>
              <w:jc w:val="center"/>
              <w:rPr>
                <w:sz w:val="20"/>
              </w:rPr>
            </w:pPr>
            <w:r>
              <w:rPr>
                <w:sz w:val="20"/>
              </w:rPr>
              <w:t>81,850</w:t>
            </w:r>
          </w:p>
        </w:tc>
        <w:tc>
          <w:tcPr>
            <w:tcW w:w="1677" w:type="dxa"/>
            <w:shd w:val="clear" w:color="auto" w:fill="auto"/>
            <w:vAlign w:val="center"/>
          </w:tcPr>
          <w:p w14:paraId="76728530" w14:textId="566C7653" w:rsidR="00781BF0" w:rsidRPr="00525626" w:rsidRDefault="001C0A80" w:rsidP="0019796D">
            <w:pPr>
              <w:spacing w:after="0" w:line="240" w:lineRule="auto"/>
              <w:jc w:val="center"/>
              <w:rPr>
                <w:bCs/>
                <w:color w:val="000000"/>
                <w:sz w:val="20"/>
              </w:rPr>
            </w:pPr>
            <w:r>
              <w:rPr>
                <w:bCs/>
                <w:color w:val="000000"/>
                <w:sz w:val="20"/>
              </w:rPr>
              <w:t>136,417</w:t>
            </w:r>
          </w:p>
        </w:tc>
        <w:tc>
          <w:tcPr>
            <w:tcW w:w="1743" w:type="dxa"/>
            <w:shd w:val="clear" w:color="auto" w:fill="auto"/>
            <w:vAlign w:val="center"/>
          </w:tcPr>
          <w:p w14:paraId="226C724F" w14:textId="0DAAE5A0" w:rsidR="00781BF0" w:rsidRPr="00525626" w:rsidRDefault="00525626" w:rsidP="0019796D">
            <w:pPr>
              <w:spacing w:after="0" w:line="240" w:lineRule="auto"/>
              <w:jc w:val="center"/>
              <w:rPr>
                <w:bCs/>
                <w:color w:val="000000"/>
                <w:sz w:val="20"/>
              </w:rPr>
            </w:pPr>
            <w:r>
              <w:rPr>
                <w:bCs/>
                <w:color w:val="000000"/>
                <w:sz w:val="20"/>
              </w:rPr>
              <w:t>5</w:t>
            </w:r>
            <w:r w:rsidR="001C0A80">
              <w:rPr>
                <w:bCs/>
                <w:color w:val="000000"/>
                <w:sz w:val="20"/>
              </w:rPr>
              <w:t>4,567</w:t>
            </w:r>
          </w:p>
        </w:tc>
        <w:tc>
          <w:tcPr>
            <w:tcW w:w="1710" w:type="dxa"/>
            <w:shd w:val="clear" w:color="auto" w:fill="auto"/>
            <w:vAlign w:val="center"/>
          </w:tcPr>
          <w:p w14:paraId="3569FB85" w14:textId="47CB551A" w:rsidR="00781BF0" w:rsidRPr="00525626" w:rsidRDefault="00525626" w:rsidP="0019796D">
            <w:pPr>
              <w:spacing w:after="0" w:line="240" w:lineRule="auto"/>
              <w:jc w:val="center"/>
              <w:rPr>
                <w:bCs/>
                <w:color w:val="000000"/>
                <w:sz w:val="20"/>
              </w:rPr>
            </w:pPr>
            <w:r>
              <w:rPr>
                <w:bCs/>
                <w:color w:val="000000"/>
                <w:sz w:val="20"/>
              </w:rPr>
              <w:t>2</w:t>
            </w:r>
            <w:r w:rsidR="001C0A80">
              <w:rPr>
                <w:bCs/>
                <w:color w:val="000000"/>
                <w:sz w:val="20"/>
              </w:rPr>
              <w:t>72,833</w:t>
            </w:r>
          </w:p>
        </w:tc>
      </w:tr>
    </w:tbl>
    <w:p w14:paraId="0CFFA957" w14:textId="1758F67F" w:rsidR="00C2366B" w:rsidRPr="00C2366B" w:rsidRDefault="00C2366B" w:rsidP="00C2366B">
      <w:pPr>
        <w:pStyle w:val="Heading2"/>
      </w:pPr>
      <w:bookmarkStart w:id="136" w:name="_Toc480372118"/>
      <w:bookmarkStart w:id="137" w:name="_Ref488221526"/>
      <w:bookmarkStart w:id="138" w:name="_Toc503518689"/>
      <w:bookmarkStart w:id="139" w:name="_Toc514483593"/>
      <w:bookmarkStart w:id="140" w:name="_Ref289163884"/>
      <w:bookmarkEnd w:id="123"/>
      <w:bookmarkEnd w:id="124"/>
      <w:bookmarkEnd w:id="125"/>
      <w:r w:rsidRPr="005026F9">
        <w:rPr>
          <w:rStyle w:val="Heading2Char"/>
        </w:rPr>
        <w:t>Prioritization of Management Strategies</w:t>
      </w:r>
      <w:bookmarkEnd w:id="136"/>
      <w:bookmarkEnd w:id="137"/>
      <w:bookmarkEnd w:id="138"/>
      <w:bookmarkEnd w:id="139"/>
    </w:p>
    <w:p w14:paraId="25F2C5A7" w14:textId="18889B1C" w:rsidR="00E60410" w:rsidRPr="00D91457" w:rsidRDefault="00C2366B" w:rsidP="00E60410">
      <w:pPr>
        <w:pStyle w:val="BodyText"/>
        <w:rPr>
          <w:szCs w:val="24"/>
        </w:rPr>
      </w:pPr>
      <w:r>
        <w:t>The management strategies</w:t>
      </w:r>
      <w:r w:rsidR="005324B1">
        <w:t xml:space="preserve"> and projects</w:t>
      </w:r>
      <w:r>
        <w:t xml:space="preserve"> listed in </w:t>
      </w:r>
      <w:r w:rsidRPr="005324B1">
        <w:rPr>
          <w:b/>
        </w:rPr>
        <w:t>Appendix B</w:t>
      </w:r>
      <w:r w:rsidR="0019406F">
        <w:rPr>
          <w:b/>
        </w:rPr>
        <w:t>, Appendix D,</w:t>
      </w:r>
      <w:r>
        <w:t xml:space="preserve"> </w:t>
      </w:r>
      <w:r w:rsidR="00E60410">
        <w:t xml:space="preserve">and </w:t>
      </w:r>
      <w:r w:rsidR="00E60410">
        <w:rPr>
          <w:b/>
        </w:rPr>
        <w:t xml:space="preserve">Appendix F </w:t>
      </w:r>
      <w:r>
        <w:t xml:space="preserve">are ranked with a priority of high, medium, or low. </w:t>
      </w:r>
      <w:r w:rsidR="00E60410" w:rsidRPr="00D91457">
        <w:t xml:space="preserve">In 2016, the Florida </w:t>
      </w:r>
      <w:r w:rsidR="00E60410" w:rsidRPr="00D91457">
        <w:rPr>
          <w:szCs w:val="24"/>
        </w:rPr>
        <w:t xml:space="preserve">Legislature amended the Watershed Restoration Act (Section 403.067, F.S.), creating additional requirements for all new or revised BMAPs. BMAPs must now include planning-level details for each listed project, along with their priority ranking. </w:t>
      </w:r>
    </w:p>
    <w:p w14:paraId="7FD2BB19" w14:textId="1FF4A737" w:rsidR="0019406F" w:rsidRDefault="00E60410" w:rsidP="0019406F">
      <w:pPr>
        <w:rPr>
          <w:szCs w:val="24"/>
        </w:rPr>
      </w:pPr>
      <w:r w:rsidRPr="00D91457">
        <w:rPr>
          <w:szCs w:val="24"/>
        </w:rPr>
        <w:t xml:space="preserve">Project status was selected as the most appropriate indicator of a project’s priority ranking. Projects with a "completed" status were assigned a </w:t>
      </w:r>
      <w:r w:rsidRPr="00D91457">
        <w:rPr>
          <w:i/>
          <w:szCs w:val="24"/>
        </w:rPr>
        <w:t>low priority</w:t>
      </w:r>
      <w:r w:rsidRPr="00D91457">
        <w:rPr>
          <w:szCs w:val="24"/>
        </w:rPr>
        <w:t xml:space="preserve">. Projects classified as "underway" were assigned a </w:t>
      </w:r>
      <w:r w:rsidRPr="00D91457">
        <w:rPr>
          <w:i/>
          <w:szCs w:val="24"/>
        </w:rPr>
        <w:t>medium priority</w:t>
      </w:r>
      <w:r w:rsidRPr="00D91457">
        <w:rPr>
          <w:szCs w:val="24"/>
        </w:rPr>
        <w:t xml:space="preserve"> because some resources have been allocated to these projects, but some work still needs to be completed. </w:t>
      </w:r>
      <w:r w:rsidRPr="00D91457">
        <w:rPr>
          <w:i/>
          <w:szCs w:val="24"/>
        </w:rPr>
        <w:t>High priority</w:t>
      </w:r>
      <w:r w:rsidRPr="00D91457">
        <w:rPr>
          <w:szCs w:val="24"/>
        </w:rPr>
        <w:t xml:space="preserve"> was assigned to projects listed as </w:t>
      </w:r>
      <w:r w:rsidR="0019406F">
        <w:rPr>
          <w:szCs w:val="24"/>
        </w:rPr>
        <w:t>"planned" as well as certain "completed</w:t>
      </w:r>
      <w:r w:rsidR="0033311A">
        <w:rPr>
          <w:szCs w:val="24"/>
        </w:rPr>
        <w:t>"</w:t>
      </w:r>
      <w:r w:rsidRPr="00D91457">
        <w:rPr>
          <w:szCs w:val="24"/>
        </w:rPr>
        <w:t xml:space="preserve"> </w:t>
      </w:r>
      <w:r w:rsidR="0019406F">
        <w:rPr>
          <w:szCs w:val="24"/>
        </w:rPr>
        <w:t>projects that are ongoing each year (any project wi</w:t>
      </w:r>
      <w:r w:rsidR="0019406F">
        <w:t>th one of these project types: "street sweeping," "</w:t>
      </w:r>
      <w:r w:rsidR="0019406F">
        <w:rPr>
          <w:szCs w:val="24"/>
        </w:rPr>
        <w:t>catch basin</w:t>
      </w:r>
      <w:r w:rsidR="0019406F">
        <w:t xml:space="preserve"> inserts/inlet filter cleanout,"</w:t>
      </w:r>
      <w:r w:rsidR="0019406F">
        <w:rPr>
          <w:szCs w:val="24"/>
        </w:rPr>
        <w:t xml:space="preserve"> </w:t>
      </w:r>
      <w:r w:rsidR="0019406F">
        <w:t> "</w:t>
      </w:r>
      <w:r w:rsidR="0019406F">
        <w:rPr>
          <w:szCs w:val="24"/>
        </w:rPr>
        <w:t>public education efforts</w:t>
      </w:r>
      <w:r w:rsidR="0019406F">
        <w:t xml:space="preserve">," "fertilizer cessation," "fertilizer reduction," or "aquatic </w:t>
      </w:r>
      <w:r w:rsidR="0019406F">
        <w:lastRenderedPageBreak/>
        <w:t>vegetation harvesting"</w:t>
      </w:r>
      <w:r w:rsidR="0019406F">
        <w:rPr>
          <w:szCs w:val="24"/>
        </w:rPr>
        <w:t>), and select projects that are elevated because substantial, subsequent project(s) are reliant on their completion.</w:t>
      </w:r>
    </w:p>
    <w:p w14:paraId="52AFBA87" w14:textId="1ECF28D5" w:rsidR="00C11665" w:rsidRDefault="00C11665" w:rsidP="005C4A6C">
      <w:pPr>
        <w:pStyle w:val="Heading2"/>
      </w:pPr>
      <w:bookmarkStart w:id="141" w:name="_Toc514483594"/>
      <w:r>
        <w:t>Load Reduction Strategy</w:t>
      </w:r>
      <w:bookmarkEnd w:id="141"/>
    </w:p>
    <w:p w14:paraId="1D088B3A" w14:textId="788CA830" w:rsidR="00C11665" w:rsidRPr="000C221E" w:rsidRDefault="00C11665" w:rsidP="00C11665">
      <w:pPr>
        <w:pStyle w:val="BodyText"/>
      </w:pPr>
      <w:r>
        <w:t>The total load reduction to groundwater needed to meet the TMDL is 272,833</w:t>
      </w:r>
      <w:r w:rsidRPr="00783989">
        <w:t xml:space="preserve"> lb-N/yr.</w:t>
      </w:r>
      <w:r>
        <w:t xml:space="preserve"> Based on the totals of all the credits from BMAP actions and policies, the range of total reductions to groundwater is between </w:t>
      </w:r>
      <w:r w:rsidR="00BD3E9D">
        <w:t>162,782</w:t>
      </w:r>
      <w:r>
        <w:t xml:space="preserve"> and </w:t>
      </w:r>
      <w:r w:rsidR="00BD3E9D">
        <w:t>347,433</w:t>
      </w:r>
      <w:r>
        <w:t xml:space="preserve"> </w:t>
      </w:r>
      <w:r w:rsidRPr="00783989">
        <w:t>lb-N/yr</w:t>
      </w:r>
      <w:r>
        <w:t xml:space="preserve"> (see </w:t>
      </w:r>
      <w:r>
        <w:rPr>
          <w:b/>
        </w:rPr>
        <w:t xml:space="preserve">Table </w:t>
      </w:r>
      <w:r w:rsidR="00BD3E9D">
        <w:rPr>
          <w:b/>
        </w:rPr>
        <w:t>9</w:t>
      </w:r>
      <w:r>
        <w:t>).</w:t>
      </w:r>
    </w:p>
    <w:p w14:paraId="6BD1F2C1" w14:textId="0F7284DE" w:rsidR="00C11665" w:rsidRDefault="00C11665" w:rsidP="00C11665">
      <w:pPr>
        <w:pStyle w:val="BodyText"/>
        <w:spacing w:before="120"/>
        <w:rPr>
          <w:rFonts w:ascii="Times New Roman Bold" w:hAnsi="Times New Roman Bold"/>
          <w:b/>
          <w:szCs w:val="22"/>
        </w:rPr>
      </w:pPr>
      <w:r>
        <w:t xml:space="preserve">To achieve reductions outside the scope of the policies listed, additional project options are available to local entities but have not been planned. Other efforts could be pursued to further reduce the nitrogen load to groundwater in the </w:t>
      </w:r>
      <w:r w:rsidR="00017701">
        <w:t>Homosassa and Chassahowitzka Springs Groups</w:t>
      </w:r>
      <w:r>
        <w:t xml:space="preserve"> Basin.</w:t>
      </w:r>
    </w:p>
    <w:p w14:paraId="705AC947" w14:textId="7A51686D" w:rsidR="00C11665" w:rsidRDefault="00C11665" w:rsidP="005C4A6C">
      <w:pPr>
        <w:pStyle w:val="Caption"/>
      </w:pPr>
      <w:bookmarkStart w:id="142" w:name="_Toc514327640"/>
      <w:bookmarkStart w:id="143" w:name="_Toc514483562"/>
      <w:r>
        <w:t xml:space="preserve">Table </w:t>
      </w:r>
      <w:r w:rsidR="001256D5">
        <w:fldChar w:fldCharType="begin"/>
      </w:r>
      <w:r w:rsidR="001256D5">
        <w:instrText xml:space="preserve"> SEQ Table \* ARABIC </w:instrText>
      </w:r>
      <w:r w:rsidR="001256D5">
        <w:fldChar w:fldCharType="separate"/>
      </w:r>
      <w:r w:rsidR="003A1DA6">
        <w:rPr>
          <w:noProof/>
        </w:rPr>
        <w:t>9</w:t>
      </w:r>
      <w:r w:rsidR="001256D5">
        <w:rPr>
          <w:noProof/>
        </w:rPr>
        <w:fldChar w:fldCharType="end"/>
      </w:r>
      <w:r>
        <w:t xml:space="preserve">. Summary of potential credits for the </w:t>
      </w:r>
      <w:r w:rsidR="00017701">
        <w:t>Homosassa and Chassahowitzka Springs Groups BMAP</w:t>
      </w:r>
      <w:bookmarkEnd w:id="142"/>
      <w:bookmarkEnd w:id="143"/>
    </w:p>
    <w:p w14:paraId="65E889AC" w14:textId="77777777" w:rsidR="00C11665" w:rsidRPr="002F0BDF" w:rsidRDefault="00C11665" w:rsidP="00C11665">
      <w:pPr>
        <w:pStyle w:val="BodyText"/>
        <w:spacing w:after="0"/>
        <w:rPr>
          <w:sz w:val="20"/>
        </w:rPr>
      </w:pPr>
      <w:r w:rsidRPr="002F0BDF">
        <w:rPr>
          <w:sz w:val="20"/>
        </w:rPr>
        <w:t>Note: No reductions are estimated for atmospheric deposition sources.</w:t>
      </w:r>
    </w:p>
    <w:tbl>
      <w:tblPr>
        <w:tblW w:w="10656" w:type="dxa"/>
        <w:jc w:val="center"/>
        <w:tblCellMar>
          <w:top w:w="15" w:type="dxa"/>
          <w:bottom w:w="15" w:type="dxa"/>
        </w:tblCellMar>
        <w:tblLook w:val="04A0" w:firstRow="1" w:lastRow="0" w:firstColumn="1" w:lastColumn="0" w:noHBand="0" w:noVBand="1"/>
      </w:tblPr>
      <w:tblGrid>
        <w:gridCol w:w="1440"/>
        <w:gridCol w:w="1440"/>
        <w:gridCol w:w="1440"/>
        <w:gridCol w:w="1728"/>
        <w:gridCol w:w="4608"/>
      </w:tblGrid>
      <w:tr w:rsidR="00BD3E9D" w:rsidRPr="00490682" w14:paraId="275187D9" w14:textId="77777777" w:rsidTr="00490682">
        <w:trPr>
          <w:cantSplit/>
          <w:trHeight w:val="635"/>
          <w:tblHeader/>
          <w:jc w:val="center"/>
        </w:trPr>
        <w:tc>
          <w:tcPr>
            <w:tcW w:w="1440"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24F68672" w14:textId="77777777" w:rsidR="00BD3E9D" w:rsidRPr="00490682" w:rsidRDefault="00BD3E9D" w:rsidP="00BD3E9D">
            <w:pPr>
              <w:keepNext/>
              <w:spacing w:after="0" w:line="240" w:lineRule="auto"/>
              <w:jc w:val="center"/>
              <w:rPr>
                <w:b/>
                <w:bCs/>
                <w:color w:val="000000"/>
                <w:sz w:val="16"/>
                <w:szCs w:val="16"/>
              </w:rPr>
            </w:pPr>
            <w:r w:rsidRPr="00490682">
              <w:rPr>
                <w:b/>
                <w:bCs/>
                <w:color w:val="000000"/>
                <w:sz w:val="16"/>
                <w:szCs w:val="16"/>
              </w:rPr>
              <w:t>Nitrogen Source</w:t>
            </w:r>
          </w:p>
        </w:tc>
        <w:tc>
          <w:tcPr>
            <w:tcW w:w="1440" w:type="dxa"/>
            <w:tcBorders>
              <w:top w:val="single" w:sz="4" w:space="0" w:color="auto"/>
              <w:left w:val="single" w:sz="4" w:space="0" w:color="auto"/>
              <w:bottom w:val="single" w:sz="4" w:space="0" w:color="auto"/>
              <w:right w:val="single" w:sz="4" w:space="0" w:color="auto"/>
            </w:tcBorders>
            <w:shd w:val="clear" w:color="auto" w:fill="D9E2F3"/>
            <w:vAlign w:val="bottom"/>
          </w:tcPr>
          <w:p w14:paraId="7D475C98" w14:textId="7B017DB7" w:rsidR="00BD3E9D" w:rsidRPr="00490682" w:rsidRDefault="00BD3E9D" w:rsidP="00BD3E9D">
            <w:pPr>
              <w:keepNext/>
              <w:spacing w:after="0" w:line="240" w:lineRule="auto"/>
              <w:jc w:val="center"/>
              <w:rPr>
                <w:b/>
                <w:bCs/>
                <w:color w:val="000000"/>
                <w:sz w:val="16"/>
                <w:szCs w:val="16"/>
              </w:rPr>
            </w:pPr>
            <w:r w:rsidRPr="00BD3E9D">
              <w:rPr>
                <w:b/>
                <w:sz w:val="16"/>
                <w:szCs w:val="16"/>
              </w:rPr>
              <w:t>Credits to Load to Groundwater in Homosassa Springshed (lb-N/yr)</w:t>
            </w:r>
          </w:p>
        </w:tc>
        <w:tc>
          <w:tcPr>
            <w:tcW w:w="1440" w:type="dxa"/>
            <w:tcBorders>
              <w:top w:val="single" w:sz="4" w:space="0" w:color="auto"/>
              <w:left w:val="single" w:sz="4" w:space="0" w:color="auto"/>
              <w:bottom w:val="single" w:sz="4" w:space="0" w:color="auto"/>
              <w:right w:val="single" w:sz="4" w:space="0" w:color="auto"/>
            </w:tcBorders>
            <w:shd w:val="clear" w:color="auto" w:fill="D9E2F3"/>
            <w:vAlign w:val="bottom"/>
          </w:tcPr>
          <w:p w14:paraId="690CD577" w14:textId="0340C654" w:rsidR="00BD3E9D" w:rsidRPr="00490682" w:rsidRDefault="00BD3E9D" w:rsidP="00490682">
            <w:pPr>
              <w:keepNext/>
              <w:spacing w:after="0" w:line="240" w:lineRule="auto"/>
              <w:jc w:val="center"/>
              <w:rPr>
                <w:b/>
                <w:bCs/>
                <w:color w:val="000000"/>
                <w:sz w:val="16"/>
                <w:szCs w:val="16"/>
              </w:rPr>
            </w:pPr>
            <w:r w:rsidRPr="00BD3E9D">
              <w:rPr>
                <w:b/>
                <w:sz w:val="16"/>
                <w:szCs w:val="16"/>
              </w:rPr>
              <w:t>Credits to Load to Groundwater in Chassahowitzka Springshed (lb-N/yr)</w:t>
            </w:r>
          </w:p>
        </w:tc>
        <w:tc>
          <w:tcPr>
            <w:tcW w:w="1728" w:type="dxa"/>
            <w:tcBorders>
              <w:top w:val="single" w:sz="4" w:space="0" w:color="auto"/>
              <w:left w:val="single" w:sz="4" w:space="0" w:color="auto"/>
              <w:bottom w:val="single" w:sz="4" w:space="0" w:color="auto"/>
              <w:right w:val="single" w:sz="4" w:space="0" w:color="auto"/>
            </w:tcBorders>
            <w:shd w:val="clear" w:color="auto" w:fill="D9E2F3"/>
            <w:vAlign w:val="bottom"/>
            <w:hideMark/>
          </w:tcPr>
          <w:p w14:paraId="209079AA" w14:textId="49A5647C" w:rsidR="00BD3E9D" w:rsidRPr="00490682" w:rsidRDefault="00BD3E9D" w:rsidP="00490682">
            <w:pPr>
              <w:keepNext/>
              <w:spacing w:after="0" w:line="240" w:lineRule="auto"/>
              <w:jc w:val="center"/>
              <w:rPr>
                <w:b/>
                <w:bCs/>
                <w:color w:val="000000"/>
                <w:sz w:val="16"/>
                <w:szCs w:val="16"/>
              </w:rPr>
            </w:pPr>
            <w:r w:rsidRPr="00490682">
              <w:rPr>
                <w:b/>
                <w:bCs/>
                <w:color w:val="000000"/>
                <w:sz w:val="16"/>
                <w:szCs w:val="16"/>
              </w:rPr>
              <w:t>Credits to Load to Groundwater (lb-N/yr)</w:t>
            </w:r>
          </w:p>
        </w:tc>
        <w:tc>
          <w:tcPr>
            <w:tcW w:w="4608" w:type="dxa"/>
            <w:tcBorders>
              <w:top w:val="single" w:sz="4" w:space="0" w:color="auto"/>
              <w:left w:val="single" w:sz="4" w:space="0" w:color="auto"/>
              <w:bottom w:val="single" w:sz="4" w:space="0" w:color="auto"/>
              <w:right w:val="single" w:sz="4" w:space="0" w:color="auto"/>
            </w:tcBorders>
            <w:shd w:val="clear" w:color="auto" w:fill="D9E2F3"/>
            <w:vAlign w:val="bottom"/>
            <w:hideMark/>
          </w:tcPr>
          <w:p w14:paraId="619835B7" w14:textId="77777777" w:rsidR="00BD3E9D" w:rsidRPr="00490682" w:rsidRDefault="00BD3E9D" w:rsidP="00490682">
            <w:pPr>
              <w:keepNext/>
              <w:spacing w:after="0" w:line="240" w:lineRule="auto"/>
              <w:jc w:val="center"/>
              <w:rPr>
                <w:b/>
                <w:bCs/>
                <w:color w:val="000000"/>
                <w:sz w:val="16"/>
                <w:szCs w:val="16"/>
              </w:rPr>
            </w:pPr>
            <w:r w:rsidRPr="00490682">
              <w:rPr>
                <w:b/>
                <w:bCs/>
                <w:color w:val="000000"/>
                <w:sz w:val="16"/>
                <w:szCs w:val="16"/>
              </w:rPr>
              <w:t>Description</w:t>
            </w:r>
          </w:p>
        </w:tc>
      </w:tr>
      <w:tr w:rsidR="00017701" w:rsidRPr="00490682" w14:paraId="78FBAA4C" w14:textId="77777777" w:rsidTr="00490682">
        <w:trPr>
          <w:cantSplit/>
          <w:trHeight w:val="383"/>
          <w:jc w:val="center"/>
        </w:trPr>
        <w:tc>
          <w:tcPr>
            <w:tcW w:w="1440" w:type="dxa"/>
            <w:tcBorders>
              <w:top w:val="single" w:sz="4" w:space="0" w:color="auto"/>
              <w:left w:val="single" w:sz="4" w:space="0" w:color="auto"/>
              <w:bottom w:val="single" w:sz="4" w:space="0" w:color="auto"/>
              <w:right w:val="single" w:sz="4" w:space="0" w:color="auto"/>
            </w:tcBorders>
            <w:noWrap/>
            <w:vAlign w:val="center"/>
            <w:hideMark/>
          </w:tcPr>
          <w:p w14:paraId="7DD5458D" w14:textId="77777777" w:rsidR="00017701" w:rsidRPr="00490682" w:rsidRDefault="00017701" w:rsidP="001B66A1">
            <w:pPr>
              <w:spacing w:after="0" w:line="240" w:lineRule="auto"/>
              <w:jc w:val="center"/>
              <w:rPr>
                <w:b/>
                <w:color w:val="000000"/>
                <w:sz w:val="16"/>
                <w:szCs w:val="16"/>
              </w:rPr>
            </w:pPr>
            <w:r w:rsidRPr="00490682">
              <w:rPr>
                <w:b/>
                <w:color w:val="000000"/>
                <w:sz w:val="16"/>
                <w:szCs w:val="16"/>
              </w:rPr>
              <w:t>OSTDS</w:t>
            </w:r>
          </w:p>
        </w:tc>
        <w:tc>
          <w:tcPr>
            <w:tcW w:w="1440" w:type="dxa"/>
            <w:tcBorders>
              <w:top w:val="single" w:sz="4" w:space="0" w:color="auto"/>
              <w:left w:val="single" w:sz="4" w:space="0" w:color="auto"/>
              <w:bottom w:val="single" w:sz="4" w:space="0" w:color="auto"/>
              <w:right w:val="single" w:sz="4" w:space="0" w:color="auto"/>
            </w:tcBorders>
            <w:vAlign w:val="center"/>
          </w:tcPr>
          <w:p w14:paraId="77B05B5C" w14:textId="2E4B7A92" w:rsidR="00017701" w:rsidRPr="00490682" w:rsidRDefault="00BD3E9D" w:rsidP="00BD3E9D">
            <w:pPr>
              <w:spacing w:after="0" w:line="240" w:lineRule="auto"/>
              <w:jc w:val="center"/>
              <w:rPr>
                <w:sz w:val="16"/>
                <w:szCs w:val="16"/>
              </w:rPr>
            </w:pPr>
            <w:r>
              <w:rPr>
                <w:sz w:val="16"/>
                <w:szCs w:val="16"/>
              </w:rPr>
              <w:t>31,112 – 45,471</w:t>
            </w:r>
          </w:p>
        </w:tc>
        <w:tc>
          <w:tcPr>
            <w:tcW w:w="1440" w:type="dxa"/>
            <w:tcBorders>
              <w:top w:val="single" w:sz="4" w:space="0" w:color="auto"/>
              <w:left w:val="single" w:sz="4" w:space="0" w:color="auto"/>
              <w:bottom w:val="single" w:sz="4" w:space="0" w:color="auto"/>
              <w:right w:val="single" w:sz="4" w:space="0" w:color="auto"/>
            </w:tcBorders>
            <w:vAlign w:val="center"/>
          </w:tcPr>
          <w:p w14:paraId="674EBCFD" w14:textId="560EB978" w:rsidR="00017701" w:rsidRPr="00490682" w:rsidRDefault="00BD3E9D" w:rsidP="00BD3E9D">
            <w:pPr>
              <w:spacing w:after="0" w:line="240" w:lineRule="auto"/>
              <w:jc w:val="center"/>
              <w:rPr>
                <w:sz w:val="16"/>
                <w:szCs w:val="16"/>
              </w:rPr>
            </w:pPr>
            <w:r>
              <w:rPr>
                <w:sz w:val="16"/>
                <w:szCs w:val="16"/>
              </w:rPr>
              <w:t>8,470 – 12,380</w:t>
            </w:r>
          </w:p>
        </w:tc>
        <w:tc>
          <w:tcPr>
            <w:tcW w:w="1728" w:type="dxa"/>
            <w:tcBorders>
              <w:top w:val="single" w:sz="4" w:space="0" w:color="auto"/>
              <w:left w:val="single" w:sz="4" w:space="0" w:color="auto"/>
              <w:bottom w:val="single" w:sz="4" w:space="0" w:color="auto"/>
              <w:right w:val="single" w:sz="4" w:space="0" w:color="auto"/>
            </w:tcBorders>
            <w:noWrap/>
            <w:vAlign w:val="center"/>
          </w:tcPr>
          <w:p w14:paraId="79DA3B7D" w14:textId="6603E7C9" w:rsidR="00017701" w:rsidRPr="00490682" w:rsidRDefault="00BD3E9D" w:rsidP="00BD3E9D">
            <w:pPr>
              <w:spacing w:after="0" w:line="240" w:lineRule="auto"/>
              <w:jc w:val="center"/>
              <w:rPr>
                <w:color w:val="000000"/>
                <w:sz w:val="16"/>
                <w:szCs w:val="16"/>
              </w:rPr>
            </w:pPr>
            <w:r>
              <w:rPr>
                <w:color w:val="000000"/>
                <w:sz w:val="16"/>
                <w:szCs w:val="16"/>
              </w:rPr>
              <w:t>39,582 – 57,851</w:t>
            </w:r>
          </w:p>
        </w:tc>
        <w:tc>
          <w:tcPr>
            <w:tcW w:w="4608" w:type="dxa"/>
            <w:tcBorders>
              <w:top w:val="single" w:sz="4" w:space="0" w:color="auto"/>
              <w:left w:val="single" w:sz="4" w:space="0" w:color="auto"/>
              <w:bottom w:val="single" w:sz="4" w:space="0" w:color="auto"/>
              <w:right w:val="single" w:sz="4" w:space="0" w:color="auto"/>
            </w:tcBorders>
            <w:vAlign w:val="center"/>
            <w:hideMark/>
          </w:tcPr>
          <w:p w14:paraId="4429219F" w14:textId="7B0F635D" w:rsidR="00017701" w:rsidRPr="00490682" w:rsidRDefault="00017701" w:rsidP="00BD3E9D">
            <w:pPr>
              <w:spacing w:after="0" w:line="240" w:lineRule="auto"/>
              <w:jc w:val="center"/>
              <w:rPr>
                <w:color w:val="000000"/>
                <w:sz w:val="16"/>
                <w:szCs w:val="16"/>
              </w:rPr>
            </w:pPr>
            <w:r w:rsidRPr="00490682">
              <w:rPr>
                <w:color w:val="000000"/>
                <w:sz w:val="16"/>
                <w:szCs w:val="16"/>
              </w:rPr>
              <w:t xml:space="preserve">Credits are based on lots of all sizes inside the PFA being remediated by either enhancing onsite system or connecting to sewer. An estimated </w:t>
            </w:r>
            <w:r w:rsidR="00BD3E9D">
              <w:rPr>
                <w:color w:val="000000"/>
                <w:sz w:val="16"/>
                <w:szCs w:val="16"/>
              </w:rPr>
              <w:t>10,929</w:t>
            </w:r>
            <w:r w:rsidRPr="00490682">
              <w:rPr>
                <w:color w:val="000000"/>
                <w:sz w:val="16"/>
                <w:szCs w:val="16"/>
              </w:rPr>
              <w:t xml:space="preserve"> lb-N/yr have been provided as OSTDS remediation projects which may be on these lots or in the larger BMAP area. Any projects outside the PFA would add additional reductions to the estimates listed.</w:t>
            </w:r>
          </w:p>
        </w:tc>
      </w:tr>
      <w:tr w:rsidR="00017701" w:rsidRPr="00BD3E9D" w14:paraId="79B802BA" w14:textId="77777777" w:rsidTr="00490682">
        <w:trPr>
          <w:cantSplit/>
          <w:trHeight w:val="455"/>
          <w:jc w:val="center"/>
        </w:trPr>
        <w:tc>
          <w:tcPr>
            <w:tcW w:w="1440" w:type="dxa"/>
            <w:tcBorders>
              <w:top w:val="single" w:sz="4" w:space="0" w:color="auto"/>
              <w:left w:val="single" w:sz="4" w:space="0" w:color="auto"/>
              <w:bottom w:val="single" w:sz="4" w:space="0" w:color="auto"/>
              <w:right w:val="single" w:sz="4" w:space="0" w:color="auto"/>
            </w:tcBorders>
            <w:noWrap/>
            <w:vAlign w:val="center"/>
            <w:hideMark/>
          </w:tcPr>
          <w:p w14:paraId="69C12822" w14:textId="77777777" w:rsidR="00017701" w:rsidRPr="00490682" w:rsidRDefault="00017701" w:rsidP="001B66A1">
            <w:pPr>
              <w:spacing w:after="0" w:line="240" w:lineRule="auto"/>
              <w:jc w:val="center"/>
              <w:rPr>
                <w:b/>
                <w:color w:val="000000"/>
                <w:sz w:val="16"/>
                <w:szCs w:val="16"/>
              </w:rPr>
            </w:pPr>
            <w:r w:rsidRPr="00490682">
              <w:rPr>
                <w:b/>
                <w:color w:val="000000"/>
                <w:sz w:val="16"/>
                <w:szCs w:val="16"/>
              </w:rPr>
              <w:t>UTF</w:t>
            </w:r>
          </w:p>
        </w:tc>
        <w:tc>
          <w:tcPr>
            <w:tcW w:w="1440" w:type="dxa"/>
            <w:tcBorders>
              <w:top w:val="single" w:sz="4" w:space="0" w:color="auto"/>
              <w:left w:val="single" w:sz="4" w:space="0" w:color="auto"/>
              <w:bottom w:val="single" w:sz="4" w:space="0" w:color="auto"/>
              <w:right w:val="single" w:sz="4" w:space="0" w:color="auto"/>
            </w:tcBorders>
            <w:vAlign w:val="center"/>
          </w:tcPr>
          <w:p w14:paraId="7CE10086" w14:textId="3EDFFE15" w:rsidR="00017701" w:rsidRPr="00490682" w:rsidRDefault="00BD3E9D" w:rsidP="00BD3E9D">
            <w:pPr>
              <w:spacing w:after="0" w:line="240" w:lineRule="auto"/>
              <w:jc w:val="center"/>
              <w:rPr>
                <w:sz w:val="16"/>
                <w:szCs w:val="16"/>
              </w:rPr>
            </w:pPr>
            <w:r>
              <w:rPr>
                <w:sz w:val="16"/>
                <w:szCs w:val="16"/>
              </w:rPr>
              <w:t>-</w:t>
            </w:r>
          </w:p>
        </w:tc>
        <w:tc>
          <w:tcPr>
            <w:tcW w:w="1440" w:type="dxa"/>
            <w:tcBorders>
              <w:top w:val="single" w:sz="4" w:space="0" w:color="auto"/>
              <w:left w:val="single" w:sz="4" w:space="0" w:color="auto"/>
              <w:bottom w:val="single" w:sz="4" w:space="0" w:color="auto"/>
              <w:right w:val="single" w:sz="4" w:space="0" w:color="auto"/>
            </w:tcBorders>
            <w:vAlign w:val="center"/>
          </w:tcPr>
          <w:p w14:paraId="07D96289" w14:textId="32235355" w:rsidR="00017701" w:rsidRPr="00490682" w:rsidRDefault="00BD3E9D" w:rsidP="00BD3E9D">
            <w:pPr>
              <w:spacing w:after="0" w:line="240" w:lineRule="auto"/>
              <w:jc w:val="center"/>
              <w:rPr>
                <w:sz w:val="16"/>
                <w:szCs w:val="16"/>
              </w:rPr>
            </w:pPr>
            <w:r>
              <w:rPr>
                <w:sz w:val="16"/>
                <w:szCs w:val="16"/>
              </w:rPr>
              <w:t>-</w:t>
            </w:r>
          </w:p>
        </w:tc>
        <w:tc>
          <w:tcPr>
            <w:tcW w:w="1728" w:type="dxa"/>
            <w:tcBorders>
              <w:top w:val="single" w:sz="4" w:space="0" w:color="auto"/>
              <w:left w:val="single" w:sz="4" w:space="0" w:color="auto"/>
              <w:bottom w:val="single" w:sz="4" w:space="0" w:color="auto"/>
              <w:right w:val="single" w:sz="4" w:space="0" w:color="auto"/>
            </w:tcBorders>
            <w:noWrap/>
            <w:vAlign w:val="center"/>
          </w:tcPr>
          <w:p w14:paraId="322D8A60" w14:textId="1040A658" w:rsidR="00017701" w:rsidRPr="00490682" w:rsidRDefault="00BD3E9D" w:rsidP="00BD3E9D">
            <w:pPr>
              <w:spacing w:after="0" w:line="240" w:lineRule="auto"/>
              <w:jc w:val="center"/>
              <w:rPr>
                <w:color w:val="000000"/>
                <w:sz w:val="16"/>
                <w:szCs w:val="16"/>
              </w:rPr>
            </w:pPr>
            <w:r>
              <w:rPr>
                <w:color w:val="000000"/>
                <w:sz w:val="16"/>
                <w:szCs w:val="16"/>
              </w:rPr>
              <w:t>12,710</w:t>
            </w:r>
          </w:p>
        </w:tc>
        <w:tc>
          <w:tcPr>
            <w:tcW w:w="4608" w:type="dxa"/>
            <w:tcBorders>
              <w:top w:val="single" w:sz="4" w:space="0" w:color="auto"/>
              <w:left w:val="single" w:sz="4" w:space="0" w:color="auto"/>
              <w:bottom w:val="single" w:sz="4" w:space="0" w:color="auto"/>
              <w:right w:val="single" w:sz="4" w:space="0" w:color="auto"/>
            </w:tcBorders>
            <w:vAlign w:val="center"/>
            <w:hideMark/>
          </w:tcPr>
          <w:p w14:paraId="18225F8A" w14:textId="77777777" w:rsidR="00017701" w:rsidRPr="00490682" w:rsidRDefault="00017701" w:rsidP="001B66A1">
            <w:pPr>
              <w:spacing w:after="0" w:line="240" w:lineRule="auto"/>
              <w:jc w:val="center"/>
              <w:rPr>
                <w:color w:val="000000"/>
                <w:sz w:val="16"/>
                <w:szCs w:val="16"/>
              </w:rPr>
            </w:pPr>
            <w:r w:rsidRPr="00490682">
              <w:rPr>
                <w:color w:val="000000"/>
                <w:sz w:val="16"/>
                <w:szCs w:val="16"/>
              </w:rPr>
              <w:t>DEP approved credits (6 %) for public education activities as well as credits identified for stakeholder stormwater projects.</w:t>
            </w:r>
          </w:p>
        </w:tc>
      </w:tr>
      <w:tr w:rsidR="00017701" w:rsidRPr="00490682" w14:paraId="6682E88B" w14:textId="77777777" w:rsidTr="00490682">
        <w:trPr>
          <w:cantSplit/>
          <w:trHeight w:val="455"/>
          <w:jc w:val="center"/>
        </w:trPr>
        <w:tc>
          <w:tcPr>
            <w:tcW w:w="1440" w:type="dxa"/>
            <w:tcBorders>
              <w:top w:val="single" w:sz="4" w:space="0" w:color="auto"/>
              <w:left w:val="single" w:sz="4" w:space="0" w:color="auto"/>
              <w:bottom w:val="single" w:sz="4" w:space="0" w:color="auto"/>
              <w:right w:val="single" w:sz="4" w:space="0" w:color="auto"/>
            </w:tcBorders>
            <w:noWrap/>
            <w:vAlign w:val="center"/>
          </w:tcPr>
          <w:p w14:paraId="234D925B" w14:textId="77777777" w:rsidR="00017701" w:rsidRPr="005C4A6C" w:rsidRDefault="00017701" w:rsidP="001B66A1">
            <w:pPr>
              <w:spacing w:after="0" w:line="240" w:lineRule="auto"/>
              <w:jc w:val="center"/>
              <w:rPr>
                <w:b/>
                <w:color w:val="000000"/>
                <w:sz w:val="16"/>
                <w:szCs w:val="16"/>
              </w:rPr>
            </w:pPr>
            <w:r w:rsidRPr="005C4A6C">
              <w:rPr>
                <w:b/>
                <w:color w:val="000000"/>
                <w:sz w:val="16"/>
                <w:szCs w:val="16"/>
              </w:rPr>
              <w:t>STF</w:t>
            </w:r>
          </w:p>
        </w:tc>
        <w:tc>
          <w:tcPr>
            <w:tcW w:w="1440" w:type="dxa"/>
            <w:tcBorders>
              <w:top w:val="single" w:sz="4" w:space="0" w:color="auto"/>
              <w:left w:val="single" w:sz="4" w:space="0" w:color="auto"/>
              <w:bottom w:val="single" w:sz="4" w:space="0" w:color="auto"/>
              <w:right w:val="single" w:sz="4" w:space="0" w:color="auto"/>
            </w:tcBorders>
            <w:vAlign w:val="center"/>
          </w:tcPr>
          <w:p w14:paraId="095B0DD9" w14:textId="1B3A35DE" w:rsidR="00017701" w:rsidRPr="00490682" w:rsidRDefault="00BD3E9D" w:rsidP="00BD3E9D">
            <w:pPr>
              <w:spacing w:after="0" w:line="240" w:lineRule="auto"/>
              <w:jc w:val="center"/>
              <w:rPr>
                <w:sz w:val="16"/>
                <w:szCs w:val="16"/>
              </w:rPr>
            </w:pPr>
            <w:r>
              <w:rPr>
                <w:sz w:val="16"/>
                <w:szCs w:val="16"/>
              </w:rPr>
              <w:t>1,431</w:t>
            </w:r>
          </w:p>
        </w:tc>
        <w:tc>
          <w:tcPr>
            <w:tcW w:w="1440" w:type="dxa"/>
            <w:tcBorders>
              <w:top w:val="single" w:sz="4" w:space="0" w:color="auto"/>
              <w:left w:val="single" w:sz="4" w:space="0" w:color="auto"/>
              <w:bottom w:val="single" w:sz="4" w:space="0" w:color="auto"/>
              <w:right w:val="single" w:sz="4" w:space="0" w:color="auto"/>
            </w:tcBorders>
            <w:vAlign w:val="center"/>
          </w:tcPr>
          <w:p w14:paraId="2C73A6B8" w14:textId="23314C75" w:rsidR="00017701" w:rsidRPr="00490682" w:rsidRDefault="00BD3E9D" w:rsidP="00BD3E9D">
            <w:pPr>
              <w:spacing w:after="0" w:line="240" w:lineRule="auto"/>
              <w:jc w:val="center"/>
              <w:rPr>
                <w:sz w:val="16"/>
                <w:szCs w:val="16"/>
              </w:rPr>
            </w:pPr>
            <w:r>
              <w:rPr>
                <w:sz w:val="16"/>
                <w:szCs w:val="16"/>
              </w:rPr>
              <w:t>4,708</w:t>
            </w:r>
          </w:p>
        </w:tc>
        <w:tc>
          <w:tcPr>
            <w:tcW w:w="1728" w:type="dxa"/>
            <w:tcBorders>
              <w:top w:val="single" w:sz="4" w:space="0" w:color="auto"/>
              <w:left w:val="single" w:sz="4" w:space="0" w:color="auto"/>
              <w:bottom w:val="single" w:sz="4" w:space="0" w:color="auto"/>
              <w:right w:val="single" w:sz="4" w:space="0" w:color="auto"/>
            </w:tcBorders>
            <w:noWrap/>
            <w:vAlign w:val="center"/>
          </w:tcPr>
          <w:p w14:paraId="71F47F67" w14:textId="354EF0EF" w:rsidR="00017701" w:rsidRPr="00490682" w:rsidRDefault="00BD3E9D" w:rsidP="00BD3E9D">
            <w:pPr>
              <w:spacing w:after="0" w:line="240" w:lineRule="auto"/>
              <w:jc w:val="center"/>
              <w:rPr>
                <w:sz w:val="16"/>
                <w:szCs w:val="16"/>
              </w:rPr>
            </w:pPr>
            <w:r>
              <w:rPr>
                <w:sz w:val="16"/>
                <w:szCs w:val="16"/>
              </w:rPr>
              <w:t>17,769</w:t>
            </w:r>
          </w:p>
        </w:tc>
        <w:tc>
          <w:tcPr>
            <w:tcW w:w="4608" w:type="dxa"/>
            <w:tcBorders>
              <w:top w:val="single" w:sz="4" w:space="0" w:color="auto"/>
              <w:left w:val="single" w:sz="4" w:space="0" w:color="auto"/>
              <w:bottom w:val="single" w:sz="4" w:space="0" w:color="auto"/>
              <w:right w:val="single" w:sz="4" w:space="0" w:color="auto"/>
            </w:tcBorders>
            <w:vAlign w:val="center"/>
          </w:tcPr>
          <w:p w14:paraId="4BC88429" w14:textId="77777777" w:rsidR="00017701" w:rsidRPr="00490682" w:rsidRDefault="00017701" w:rsidP="001B66A1">
            <w:pPr>
              <w:spacing w:after="0" w:line="240" w:lineRule="auto"/>
              <w:jc w:val="center"/>
              <w:rPr>
                <w:color w:val="000000"/>
                <w:sz w:val="16"/>
                <w:szCs w:val="16"/>
              </w:rPr>
            </w:pPr>
            <w:r w:rsidRPr="00490682">
              <w:rPr>
                <w:color w:val="000000"/>
                <w:sz w:val="16"/>
                <w:szCs w:val="16"/>
              </w:rPr>
              <w:t>6 % BMP credit for sports fields and 10 % BMP credit for golf courses on STF load to groundwater, assuming 100 % BMP implementation on golf courses and sports fields.</w:t>
            </w:r>
          </w:p>
        </w:tc>
      </w:tr>
      <w:tr w:rsidR="00017701" w:rsidRPr="00490682" w14:paraId="50F3B400" w14:textId="77777777" w:rsidTr="00490682">
        <w:trPr>
          <w:cantSplit/>
          <w:trHeight w:val="338"/>
          <w:jc w:val="center"/>
        </w:trPr>
        <w:tc>
          <w:tcPr>
            <w:tcW w:w="1440" w:type="dxa"/>
            <w:tcBorders>
              <w:top w:val="single" w:sz="4" w:space="0" w:color="auto"/>
              <w:left w:val="single" w:sz="4" w:space="0" w:color="auto"/>
              <w:bottom w:val="single" w:sz="4" w:space="0" w:color="auto"/>
              <w:right w:val="single" w:sz="4" w:space="0" w:color="auto"/>
            </w:tcBorders>
            <w:noWrap/>
            <w:vAlign w:val="center"/>
            <w:hideMark/>
          </w:tcPr>
          <w:p w14:paraId="471FF98F" w14:textId="77777777" w:rsidR="00017701" w:rsidRPr="00490682" w:rsidRDefault="00017701" w:rsidP="001B66A1">
            <w:pPr>
              <w:spacing w:after="0" w:line="240" w:lineRule="auto"/>
              <w:jc w:val="center"/>
              <w:rPr>
                <w:b/>
                <w:color w:val="000000"/>
                <w:sz w:val="16"/>
                <w:szCs w:val="16"/>
              </w:rPr>
            </w:pPr>
            <w:r w:rsidRPr="00490682">
              <w:rPr>
                <w:b/>
                <w:color w:val="000000"/>
                <w:sz w:val="16"/>
                <w:szCs w:val="16"/>
              </w:rPr>
              <w:t>FF</w:t>
            </w:r>
          </w:p>
        </w:tc>
        <w:tc>
          <w:tcPr>
            <w:tcW w:w="1440" w:type="dxa"/>
            <w:tcBorders>
              <w:top w:val="single" w:sz="4" w:space="0" w:color="auto"/>
              <w:left w:val="single" w:sz="4" w:space="0" w:color="auto"/>
              <w:bottom w:val="single" w:sz="4" w:space="0" w:color="auto"/>
              <w:right w:val="single" w:sz="4" w:space="0" w:color="auto"/>
            </w:tcBorders>
            <w:vAlign w:val="center"/>
          </w:tcPr>
          <w:p w14:paraId="76A9C153" w14:textId="307DBECB" w:rsidR="00017701" w:rsidRPr="00490682" w:rsidRDefault="00BD3E9D" w:rsidP="00BD3E9D">
            <w:pPr>
              <w:spacing w:after="0" w:line="240" w:lineRule="auto"/>
              <w:jc w:val="center"/>
              <w:rPr>
                <w:sz w:val="16"/>
                <w:szCs w:val="16"/>
              </w:rPr>
            </w:pPr>
            <w:r>
              <w:rPr>
                <w:sz w:val="16"/>
                <w:szCs w:val="16"/>
              </w:rPr>
              <w:t>16,177</w:t>
            </w:r>
          </w:p>
        </w:tc>
        <w:tc>
          <w:tcPr>
            <w:tcW w:w="1440" w:type="dxa"/>
            <w:tcBorders>
              <w:top w:val="single" w:sz="4" w:space="0" w:color="auto"/>
              <w:left w:val="single" w:sz="4" w:space="0" w:color="auto"/>
              <w:bottom w:val="single" w:sz="4" w:space="0" w:color="auto"/>
              <w:right w:val="single" w:sz="4" w:space="0" w:color="auto"/>
            </w:tcBorders>
            <w:vAlign w:val="center"/>
          </w:tcPr>
          <w:p w14:paraId="1B6A7B0D" w14:textId="630D2D89" w:rsidR="00017701" w:rsidRPr="00490682" w:rsidRDefault="00BD3E9D" w:rsidP="00BD3E9D">
            <w:pPr>
              <w:spacing w:after="0" w:line="240" w:lineRule="auto"/>
              <w:jc w:val="center"/>
              <w:rPr>
                <w:sz w:val="16"/>
                <w:szCs w:val="16"/>
              </w:rPr>
            </w:pPr>
            <w:r>
              <w:rPr>
                <w:sz w:val="16"/>
                <w:szCs w:val="16"/>
              </w:rPr>
              <w:t>13,626</w:t>
            </w:r>
          </w:p>
        </w:tc>
        <w:tc>
          <w:tcPr>
            <w:tcW w:w="1728" w:type="dxa"/>
            <w:tcBorders>
              <w:top w:val="single" w:sz="4" w:space="0" w:color="auto"/>
              <w:left w:val="single" w:sz="4" w:space="0" w:color="auto"/>
              <w:bottom w:val="single" w:sz="4" w:space="0" w:color="auto"/>
              <w:right w:val="single" w:sz="4" w:space="0" w:color="auto"/>
            </w:tcBorders>
            <w:noWrap/>
            <w:vAlign w:val="center"/>
          </w:tcPr>
          <w:p w14:paraId="30B5AD5B" w14:textId="0B98DF07" w:rsidR="00017701" w:rsidRPr="00490682" w:rsidRDefault="00BD3E9D" w:rsidP="00BD3E9D">
            <w:pPr>
              <w:spacing w:after="0" w:line="240" w:lineRule="auto"/>
              <w:jc w:val="center"/>
              <w:rPr>
                <w:color w:val="000000"/>
                <w:sz w:val="16"/>
                <w:szCs w:val="16"/>
              </w:rPr>
            </w:pPr>
            <w:r>
              <w:rPr>
                <w:color w:val="000000"/>
                <w:sz w:val="16"/>
                <w:szCs w:val="16"/>
              </w:rPr>
              <w:t>29,803</w:t>
            </w:r>
          </w:p>
        </w:tc>
        <w:tc>
          <w:tcPr>
            <w:tcW w:w="4608" w:type="dxa"/>
            <w:tcBorders>
              <w:top w:val="single" w:sz="4" w:space="0" w:color="auto"/>
              <w:left w:val="single" w:sz="4" w:space="0" w:color="auto"/>
              <w:bottom w:val="single" w:sz="4" w:space="0" w:color="auto"/>
              <w:right w:val="single" w:sz="4" w:space="0" w:color="auto"/>
            </w:tcBorders>
            <w:vAlign w:val="center"/>
            <w:hideMark/>
          </w:tcPr>
          <w:p w14:paraId="44C83DB2" w14:textId="77777777" w:rsidR="00017701" w:rsidRPr="00490682" w:rsidRDefault="00017701" w:rsidP="001B66A1">
            <w:pPr>
              <w:spacing w:after="0" w:line="240" w:lineRule="auto"/>
              <w:jc w:val="center"/>
              <w:rPr>
                <w:color w:val="000000"/>
                <w:sz w:val="16"/>
                <w:szCs w:val="16"/>
              </w:rPr>
            </w:pPr>
            <w:r w:rsidRPr="00490682">
              <w:rPr>
                <w:color w:val="000000"/>
                <w:sz w:val="16"/>
                <w:szCs w:val="16"/>
              </w:rPr>
              <w:t>15 % BMP credit on FF load to groundwater, assuming 100 % owner-implemented BMPs on all fertilized lands</w:t>
            </w:r>
          </w:p>
        </w:tc>
      </w:tr>
      <w:tr w:rsidR="00017701" w:rsidRPr="00490682" w14:paraId="1935F828" w14:textId="77777777" w:rsidTr="00490682">
        <w:trPr>
          <w:cantSplit/>
          <w:trHeight w:val="320"/>
          <w:jc w:val="center"/>
        </w:trPr>
        <w:tc>
          <w:tcPr>
            <w:tcW w:w="1440" w:type="dxa"/>
            <w:tcBorders>
              <w:top w:val="single" w:sz="4" w:space="0" w:color="auto"/>
              <w:left w:val="single" w:sz="4" w:space="0" w:color="auto"/>
              <w:bottom w:val="single" w:sz="4" w:space="0" w:color="auto"/>
              <w:right w:val="single" w:sz="4" w:space="0" w:color="auto"/>
            </w:tcBorders>
            <w:noWrap/>
            <w:vAlign w:val="center"/>
            <w:hideMark/>
          </w:tcPr>
          <w:p w14:paraId="304D31C7" w14:textId="77777777" w:rsidR="00017701" w:rsidRPr="00490682" w:rsidRDefault="00017701" w:rsidP="001B66A1">
            <w:pPr>
              <w:spacing w:after="0" w:line="240" w:lineRule="auto"/>
              <w:jc w:val="center"/>
              <w:rPr>
                <w:b/>
                <w:color w:val="000000"/>
                <w:sz w:val="16"/>
                <w:szCs w:val="16"/>
              </w:rPr>
            </w:pPr>
            <w:r w:rsidRPr="00490682">
              <w:rPr>
                <w:b/>
                <w:color w:val="000000"/>
                <w:sz w:val="16"/>
                <w:szCs w:val="16"/>
              </w:rPr>
              <w:t>LW</w:t>
            </w:r>
          </w:p>
        </w:tc>
        <w:tc>
          <w:tcPr>
            <w:tcW w:w="1440" w:type="dxa"/>
            <w:tcBorders>
              <w:top w:val="single" w:sz="4" w:space="0" w:color="auto"/>
              <w:left w:val="single" w:sz="4" w:space="0" w:color="auto"/>
              <w:bottom w:val="single" w:sz="4" w:space="0" w:color="auto"/>
              <w:right w:val="single" w:sz="4" w:space="0" w:color="auto"/>
            </w:tcBorders>
            <w:vAlign w:val="center"/>
          </w:tcPr>
          <w:p w14:paraId="33EF3993" w14:textId="02B0C57F" w:rsidR="00017701" w:rsidRPr="00490682" w:rsidRDefault="00BD3E9D" w:rsidP="00BD3E9D">
            <w:pPr>
              <w:spacing w:after="0" w:line="240" w:lineRule="auto"/>
              <w:jc w:val="center"/>
              <w:rPr>
                <w:sz w:val="16"/>
                <w:szCs w:val="16"/>
              </w:rPr>
            </w:pPr>
            <w:r>
              <w:rPr>
                <w:sz w:val="16"/>
                <w:szCs w:val="16"/>
              </w:rPr>
              <w:t>13,688</w:t>
            </w:r>
          </w:p>
        </w:tc>
        <w:tc>
          <w:tcPr>
            <w:tcW w:w="1440" w:type="dxa"/>
            <w:tcBorders>
              <w:top w:val="single" w:sz="4" w:space="0" w:color="auto"/>
              <w:left w:val="single" w:sz="4" w:space="0" w:color="auto"/>
              <w:bottom w:val="single" w:sz="4" w:space="0" w:color="auto"/>
              <w:right w:val="single" w:sz="4" w:space="0" w:color="auto"/>
            </w:tcBorders>
            <w:vAlign w:val="center"/>
          </w:tcPr>
          <w:p w14:paraId="0565CC57" w14:textId="52954438" w:rsidR="00017701" w:rsidRPr="00490682" w:rsidRDefault="00BD3E9D" w:rsidP="00BD3E9D">
            <w:pPr>
              <w:spacing w:after="0" w:line="240" w:lineRule="auto"/>
              <w:jc w:val="center"/>
              <w:rPr>
                <w:sz w:val="16"/>
                <w:szCs w:val="16"/>
              </w:rPr>
            </w:pPr>
            <w:r>
              <w:rPr>
                <w:sz w:val="16"/>
                <w:szCs w:val="16"/>
              </w:rPr>
              <w:t>4,081</w:t>
            </w:r>
          </w:p>
        </w:tc>
        <w:tc>
          <w:tcPr>
            <w:tcW w:w="1728" w:type="dxa"/>
            <w:tcBorders>
              <w:top w:val="single" w:sz="4" w:space="0" w:color="auto"/>
              <w:left w:val="single" w:sz="4" w:space="0" w:color="auto"/>
              <w:bottom w:val="single" w:sz="4" w:space="0" w:color="auto"/>
              <w:right w:val="single" w:sz="4" w:space="0" w:color="auto"/>
            </w:tcBorders>
            <w:noWrap/>
            <w:vAlign w:val="center"/>
          </w:tcPr>
          <w:p w14:paraId="1C7B679A" w14:textId="691A50CA" w:rsidR="00017701" w:rsidRPr="00490682" w:rsidRDefault="00490682" w:rsidP="00490682">
            <w:pPr>
              <w:spacing w:after="0" w:line="240" w:lineRule="auto"/>
              <w:jc w:val="center"/>
              <w:rPr>
                <w:color w:val="000000"/>
                <w:sz w:val="16"/>
                <w:szCs w:val="16"/>
              </w:rPr>
            </w:pPr>
            <w:r>
              <w:rPr>
                <w:color w:val="000000"/>
                <w:sz w:val="16"/>
                <w:szCs w:val="16"/>
              </w:rPr>
              <w:t>17,769</w:t>
            </w:r>
          </w:p>
        </w:tc>
        <w:tc>
          <w:tcPr>
            <w:tcW w:w="4608" w:type="dxa"/>
            <w:tcBorders>
              <w:top w:val="single" w:sz="4" w:space="0" w:color="auto"/>
              <w:left w:val="single" w:sz="4" w:space="0" w:color="auto"/>
              <w:bottom w:val="single" w:sz="4" w:space="0" w:color="auto"/>
              <w:right w:val="single" w:sz="4" w:space="0" w:color="auto"/>
            </w:tcBorders>
            <w:vAlign w:val="center"/>
            <w:hideMark/>
          </w:tcPr>
          <w:p w14:paraId="45423D49" w14:textId="77777777" w:rsidR="00017701" w:rsidRPr="00490682" w:rsidRDefault="00017701" w:rsidP="001B66A1">
            <w:pPr>
              <w:spacing w:after="0" w:line="240" w:lineRule="auto"/>
              <w:jc w:val="center"/>
              <w:rPr>
                <w:color w:val="000000"/>
                <w:sz w:val="16"/>
                <w:szCs w:val="16"/>
              </w:rPr>
            </w:pPr>
            <w:r w:rsidRPr="00490682">
              <w:rPr>
                <w:color w:val="000000"/>
                <w:sz w:val="16"/>
                <w:szCs w:val="16"/>
              </w:rPr>
              <w:t>10 % BMP credit on load to groundwater, assuming 100 % owner-implemented BMPs at all livestock facilities.</w:t>
            </w:r>
          </w:p>
        </w:tc>
      </w:tr>
      <w:tr w:rsidR="00017701" w:rsidRPr="00490682" w14:paraId="4BFFD86C" w14:textId="77777777" w:rsidTr="00490682">
        <w:trPr>
          <w:cantSplit/>
          <w:trHeight w:val="347"/>
          <w:jc w:val="center"/>
        </w:trPr>
        <w:tc>
          <w:tcPr>
            <w:tcW w:w="1440" w:type="dxa"/>
            <w:tcBorders>
              <w:top w:val="single" w:sz="4" w:space="0" w:color="auto"/>
              <w:left w:val="single" w:sz="4" w:space="0" w:color="auto"/>
              <w:bottom w:val="single" w:sz="4" w:space="0" w:color="auto"/>
              <w:right w:val="single" w:sz="4" w:space="0" w:color="auto"/>
            </w:tcBorders>
            <w:noWrap/>
            <w:vAlign w:val="center"/>
          </w:tcPr>
          <w:p w14:paraId="467DD9D1" w14:textId="77777777" w:rsidR="00017701" w:rsidRPr="00490682" w:rsidRDefault="00017701" w:rsidP="001B66A1">
            <w:pPr>
              <w:spacing w:after="0" w:line="240" w:lineRule="auto"/>
              <w:jc w:val="center"/>
              <w:rPr>
                <w:b/>
                <w:color w:val="000000"/>
                <w:sz w:val="16"/>
                <w:szCs w:val="16"/>
              </w:rPr>
            </w:pPr>
            <w:r w:rsidRPr="00490682">
              <w:rPr>
                <w:b/>
                <w:color w:val="000000"/>
                <w:sz w:val="16"/>
                <w:szCs w:val="16"/>
              </w:rPr>
              <w:t>WWTF</w:t>
            </w:r>
          </w:p>
        </w:tc>
        <w:tc>
          <w:tcPr>
            <w:tcW w:w="1440" w:type="dxa"/>
            <w:tcBorders>
              <w:top w:val="single" w:sz="4" w:space="0" w:color="auto"/>
              <w:left w:val="single" w:sz="4" w:space="0" w:color="auto"/>
              <w:bottom w:val="single" w:sz="4" w:space="0" w:color="auto"/>
              <w:right w:val="single" w:sz="4" w:space="0" w:color="auto"/>
            </w:tcBorders>
            <w:vAlign w:val="center"/>
          </w:tcPr>
          <w:p w14:paraId="0BA3E1A5" w14:textId="77777777" w:rsidR="00017701" w:rsidRPr="00490682" w:rsidRDefault="00017701" w:rsidP="00BD3E9D">
            <w:pPr>
              <w:spacing w:after="0" w:line="240" w:lineRule="auto"/>
              <w:jc w:val="center"/>
              <w:rPr>
                <w:sz w:val="16"/>
                <w:szCs w:val="16"/>
              </w:rPr>
            </w:pPr>
          </w:p>
        </w:tc>
        <w:tc>
          <w:tcPr>
            <w:tcW w:w="1440" w:type="dxa"/>
            <w:tcBorders>
              <w:top w:val="single" w:sz="4" w:space="0" w:color="auto"/>
              <w:left w:val="single" w:sz="4" w:space="0" w:color="auto"/>
              <w:bottom w:val="single" w:sz="4" w:space="0" w:color="auto"/>
              <w:right w:val="single" w:sz="4" w:space="0" w:color="auto"/>
            </w:tcBorders>
            <w:vAlign w:val="center"/>
          </w:tcPr>
          <w:p w14:paraId="5DCD0EA1" w14:textId="7B807F63" w:rsidR="00017701" w:rsidRPr="00490682" w:rsidRDefault="00017701" w:rsidP="00490682">
            <w:pPr>
              <w:spacing w:after="0" w:line="240" w:lineRule="auto"/>
              <w:jc w:val="center"/>
              <w:rPr>
                <w:sz w:val="16"/>
                <w:szCs w:val="16"/>
              </w:rPr>
            </w:pPr>
          </w:p>
        </w:tc>
        <w:tc>
          <w:tcPr>
            <w:tcW w:w="1728" w:type="dxa"/>
            <w:tcBorders>
              <w:top w:val="single" w:sz="4" w:space="0" w:color="auto"/>
              <w:left w:val="single" w:sz="4" w:space="0" w:color="auto"/>
              <w:bottom w:val="single" w:sz="4" w:space="0" w:color="auto"/>
              <w:right w:val="single" w:sz="4" w:space="0" w:color="auto"/>
            </w:tcBorders>
            <w:noWrap/>
            <w:vAlign w:val="center"/>
          </w:tcPr>
          <w:p w14:paraId="651A051C" w14:textId="54950925" w:rsidR="00017701" w:rsidRPr="00490682" w:rsidRDefault="00017701" w:rsidP="00490682">
            <w:pPr>
              <w:spacing w:after="0" w:line="240" w:lineRule="auto"/>
              <w:jc w:val="center"/>
              <w:rPr>
                <w:color w:val="000000"/>
                <w:sz w:val="16"/>
                <w:szCs w:val="16"/>
              </w:rPr>
            </w:pPr>
          </w:p>
        </w:tc>
        <w:tc>
          <w:tcPr>
            <w:tcW w:w="4608" w:type="dxa"/>
            <w:tcBorders>
              <w:top w:val="single" w:sz="4" w:space="0" w:color="auto"/>
              <w:left w:val="single" w:sz="4" w:space="0" w:color="auto"/>
              <w:bottom w:val="single" w:sz="4" w:space="0" w:color="auto"/>
              <w:right w:val="single" w:sz="4" w:space="0" w:color="auto"/>
            </w:tcBorders>
            <w:vAlign w:val="center"/>
          </w:tcPr>
          <w:p w14:paraId="3242E960" w14:textId="6AFA8899" w:rsidR="00017701" w:rsidRPr="00490682" w:rsidRDefault="00017701" w:rsidP="005C4A6C">
            <w:pPr>
              <w:spacing w:after="0" w:line="240" w:lineRule="auto"/>
              <w:jc w:val="center"/>
              <w:rPr>
                <w:color w:val="000000"/>
                <w:sz w:val="16"/>
                <w:szCs w:val="16"/>
              </w:rPr>
            </w:pPr>
            <w:r w:rsidRPr="00490682">
              <w:rPr>
                <w:color w:val="000000"/>
                <w:sz w:val="16"/>
                <w:szCs w:val="16"/>
              </w:rPr>
              <w:t xml:space="preserve">Achieved by BMAP WWTF policy for </w:t>
            </w:r>
            <w:r w:rsidR="005C4A6C">
              <w:rPr>
                <w:color w:val="000000"/>
                <w:sz w:val="16"/>
                <w:szCs w:val="16"/>
              </w:rPr>
              <w:t>the BMAP area</w:t>
            </w:r>
            <w:r w:rsidRPr="00490682">
              <w:rPr>
                <w:color w:val="000000"/>
                <w:sz w:val="16"/>
                <w:szCs w:val="16"/>
              </w:rPr>
              <w:t xml:space="preserve"> and projects in metrics workbooks.</w:t>
            </w:r>
          </w:p>
        </w:tc>
      </w:tr>
      <w:tr w:rsidR="00017701" w:rsidRPr="00490682" w14:paraId="2483E459" w14:textId="77777777" w:rsidTr="00490682">
        <w:trPr>
          <w:cantSplit/>
          <w:trHeight w:val="347"/>
          <w:jc w:val="center"/>
        </w:trPr>
        <w:tc>
          <w:tcPr>
            <w:tcW w:w="144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14:paraId="311E8B31" w14:textId="77777777" w:rsidR="00017701" w:rsidRPr="00490682" w:rsidRDefault="00017701" w:rsidP="001B66A1">
            <w:pPr>
              <w:spacing w:after="0" w:line="240" w:lineRule="auto"/>
              <w:jc w:val="center"/>
              <w:rPr>
                <w:b/>
                <w:color w:val="000000"/>
                <w:sz w:val="16"/>
                <w:szCs w:val="16"/>
              </w:rPr>
            </w:pPr>
            <w:r w:rsidRPr="00490682">
              <w:rPr>
                <w:b/>
                <w:color w:val="000000"/>
                <w:sz w:val="16"/>
                <w:szCs w:val="16"/>
              </w:rPr>
              <w:t>Total Credits from BMAP Policies and Submitted Projects</w:t>
            </w:r>
          </w:p>
        </w:tc>
        <w:tc>
          <w:tcPr>
            <w:tcW w:w="144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441ECD8" w14:textId="18EE32FF" w:rsidR="00017701" w:rsidRPr="00490682" w:rsidRDefault="00490682" w:rsidP="00BD3E9D">
            <w:pPr>
              <w:spacing w:after="0" w:line="240" w:lineRule="auto"/>
              <w:jc w:val="center"/>
              <w:rPr>
                <w:b/>
                <w:sz w:val="16"/>
                <w:szCs w:val="16"/>
              </w:rPr>
            </w:pPr>
            <w:r>
              <w:rPr>
                <w:b/>
                <w:sz w:val="16"/>
                <w:szCs w:val="16"/>
              </w:rPr>
              <w:t>63,583 – 77,942</w:t>
            </w:r>
          </w:p>
        </w:tc>
        <w:tc>
          <w:tcPr>
            <w:tcW w:w="144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F873D5C" w14:textId="42502CB4" w:rsidR="00017701" w:rsidRPr="00490682" w:rsidRDefault="00490682" w:rsidP="00490682">
            <w:pPr>
              <w:spacing w:after="0" w:line="240" w:lineRule="auto"/>
              <w:jc w:val="center"/>
              <w:rPr>
                <w:b/>
                <w:sz w:val="16"/>
                <w:szCs w:val="16"/>
              </w:rPr>
            </w:pPr>
            <w:r>
              <w:rPr>
                <w:b/>
                <w:sz w:val="16"/>
                <w:szCs w:val="16"/>
              </w:rPr>
              <w:t>37,460 – 41,369</w:t>
            </w:r>
          </w:p>
        </w:tc>
        <w:tc>
          <w:tcPr>
            <w:tcW w:w="172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BCE961D" w14:textId="50562A46" w:rsidR="00017701" w:rsidRPr="00490682" w:rsidRDefault="00490682" w:rsidP="00490682">
            <w:pPr>
              <w:spacing w:after="0" w:line="240" w:lineRule="auto"/>
              <w:jc w:val="center"/>
              <w:rPr>
                <w:b/>
                <w:color w:val="000000"/>
                <w:sz w:val="16"/>
                <w:szCs w:val="16"/>
              </w:rPr>
            </w:pPr>
            <w:r>
              <w:rPr>
                <w:b/>
                <w:color w:val="000000"/>
                <w:sz w:val="16"/>
                <w:szCs w:val="16"/>
              </w:rPr>
              <w:t>113,753 – 132,022</w:t>
            </w:r>
          </w:p>
        </w:tc>
        <w:tc>
          <w:tcPr>
            <w:tcW w:w="46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F61C308" w14:textId="77777777" w:rsidR="00017701" w:rsidRPr="00490682" w:rsidRDefault="00017701" w:rsidP="001B66A1">
            <w:pPr>
              <w:spacing w:after="0" w:line="240" w:lineRule="auto"/>
              <w:jc w:val="center"/>
              <w:rPr>
                <w:color w:val="000000"/>
                <w:sz w:val="16"/>
                <w:szCs w:val="16"/>
              </w:rPr>
            </w:pPr>
          </w:p>
        </w:tc>
      </w:tr>
      <w:tr w:rsidR="00017701" w:rsidRPr="00490682" w14:paraId="750CB187" w14:textId="77777777" w:rsidTr="00490682">
        <w:trPr>
          <w:cantSplit/>
          <w:trHeight w:val="30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BE705" w14:textId="77777777" w:rsidR="00017701" w:rsidRPr="00490682" w:rsidRDefault="00017701" w:rsidP="001B66A1">
            <w:pPr>
              <w:spacing w:after="0" w:line="240" w:lineRule="auto"/>
              <w:jc w:val="center"/>
              <w:rPr>
                <w:bCs/>
                <w:color w:val="000000"/>
                <w:sz w:val="16"/>
                <w:szCs w:val="16"/>
              </w:rPr>
            </w:pPr>
            <w:r w:rsidRPr="00490682">
              <w:rPr>
                <w:bCs/>
                <w:color w:val="000000"/>
                <w:sz w:val="16"/>
                <w:szCs w:val="16"/>
              </w:rPr>
              <w:t>Advanced Agricultural Practices and Procedures</w:t>
            </w:r>
          </w:p>
        </w:tc>
        <w:tc>
          <w:tcPr>
            <w:tcW w:w="1440" w:type="dxa"/>
            <w:tcBorders>
              <w:top w:val="single" w:sz="4" w:space="0" w:color="auto"/>
              <w:left w:val="single" w:sz="4" w:space="0" w:color="auto"/>
              <w:bottom w:val="single" w:sz="4" w:space="0" w:color="auto"/>
              <w:right w:val="single" w:sz="4" w:space="0" w:color="auto"/>
            </w:tcBorders>
            <w:vAlign w:val="center"/>
          </w:tcPr>
          <w:p w14:paraId="3F572E24" w14:textId="5B3C7CDF" w:rsidR="00017701" w:rsidRPr="00490682" w:rsidRDefault="00490682" w:rsidP="00BD3E9D">
            <w:pPr>
              <w:spacing w:after="0" w:line="240" w:lineRule="auto"/>
              <w:jc w:val="center"/>
              <w:rPr>
                <w:sz w:val="16"/>
                <w:szCs w:val="16"/>
              </w:rPr>
            </w:pPr>
            <w:r>
              <w:rPr>
                <w:sz w:val="16"/>
                <w:szCs w:val="16"/>
              </w:rPr>
              <w:t>26,867 – 111,939</w:t>
            </w:r>
          </w:p>
        </w:tc>
        <w:tc>
          <w:tcPr>
            <w:tcW w:w="1440" w:type="dxa"/>
            <w:tcBorders>
              <w:top w:val="single" w:sz="4" w:space="0" w:color="auto"/>
              <w:left w:val="single" w:sz="4" w:space="0" w:color="auto"/>
              <w:bottom w:val="single" w:sz="4" w:space="0" w:color="auto"/>
              <w:right w:val="single" w:sz="4" w:space="0" w:color="auto"/>
            </w:tcBorders>
            <w:vAlign w:val="center"/>
          </w:tcPr>
          <w:p w14:paraId="55D1A534" w14:textId="7F1F9A3C" w:rsidR="00017701" w:rsidRPr="00490682" w:rsidRDefault="00490682" w:rsidP="00490682">
            <w:pPr>
              <w:spacing w:after="0" w:line="240" w:lineRule="auto"/>
              <w:jc w:val="center"/>
              <w:rPr>
                <w:sz w:val="16"/>
                <w:szCs w:val="16"/>
              </w:rPr>
            </w:pPr>
            <w:r>
              <w:rPr>
                <w:sz w:val="16"/>
                <w:szCs w:val="16"/>
              </w:rPr>
              <w:t>22,163 – 103,472</w:t>
            </w:r>
          </w:p>
        </w:tc>
        <w:tc>
          <w:tcPr>
            <w:tcW w:w="1728" w:type="dxa"/>
            <w:tcBorders>
              <w:top w:val="single" w:sz="4" w:space="0" w:color="auto"/>
              <w:left w:val="single" w:sz="4" w:space="0" w:color="auto"/>
              <w:bottom w:val="single" w:sz="4" w:space="0" w:color="auto"/>
              <w:right w:val="nil"/>
            </w:tcBorders>
            <w:shd w:val="clear" w:color="auto" w:fill="auto"/>
            <w:noWrap/>
            <w:vAlign w:val="center"/>
          </w:tcPr>
          <w:p w14:paraId="793AAFF6" w14:textId="00742218" w:rsidR="00017701" w:rsidRPr="00490682" w:rsidRDefault="00490682" w:rsidP="00490682">
            <w:pPr>
              <w:spacing w:after="0" w:line="240" w:lineRule="auto"/>
              <w:jc w:val="center"/>
              <w:rPr>
                <w:bCs/>
                <w:color w:val="000000"/>
                <w:sz w:val="16"/>
                <w:szCs w:val="16"/>
              </w:rPr>
            </w:pPr>
            <w:r w:rsidRPr="00490682">
              <w:rPr>
                <w:bCs/>
                <w:color w:val="000000"/>
                <w:sz w:val="16"/>
                <w:szCs w:val="16"/>
              </w:rPr>
              <w:t>49,029 – 215,411</w:t>
            </w:r>
          </w:p>
        </w:tc>
        <w:tc>
          <w:tcPr>
            <w:tcW w:w="46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D6807" w14:textId="77777777" w:rsidR="00017701" w:rsidRPr="00490682" w:rsidRDefault="00017701" w:rsidP="001B66A1">
            <w:pPr>
              <w:spacing w:after="0" w:line="240" w:lineRule="auto"/>
              <w:jc w:val="center"/>
              <w:rPr>
                <w:bCs/>
                <w:color w:val="000000"/>
                <w:sz w:val="16"/>
                <w:szCs w:val="16"/>
              </w:rPr>
            </w:pPr>
            <w:r w:rsidRPr="00490682">
              <w:rPr>
                <w:bCs/>
                <w:color w:val="000000"/>
                <w:sz w:val="16"/>
                <w:szCs w:val="16"/>
              </w:rPr>
              <w:t>Pursue additional practices over the next 20 years, contingent on funding.</w:t>
            </w:r>
          </w:p>
        </w:tc>
      </w:tr>
      <w:tr w:rsidR="00017701" w:rsidRPr="00BD3E9D" w14:paraId="0D7B8736" w14:textId="77777777" w:rsidTr="00490682">
        <w:trPr>
          <w:cantSplit/>
          <w:trHeight w:val="300"/>
          <w:jc w:val="center"/>
        </w:trPr>
        <w:tc>
          <w:tcPr>
            <w:tcW w:w="144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030371D9" w14:textId="77777777" w:rsidR="00017701" w:rsidRPr="00490682" w:rsidRDefault="00017701" w:rsidP="001B66A1">
            <w:pPr>
              <w:spacing w:after="0" w:line="240" w:lineRule="auto"/>
              <w:jc w:val="center"/>
              <w:rPr>
                <w:b/>
                <w:bCs/>
                <w:color w:val="000000"/>
                <w:sz w:val="16"/>
                <w:szCs w:val="16"/>
              </w:rPr>
            </w:pPr>
            <w:r w:rsidRPr="00490682">
              <w:rPr>
                <w:b/>
                <w:bCs/>
                <w:color w:val="000000"/>
                <w:sz w:val="16"/>
                <w:szCs w:val="16"/>
              </w:rPr>
              <w:t>Total Credits</w:t>
            </w:r>
          </w:p>
        </w:tc>
        <w:tc>
          <w:tcPr>
            <w:tcW w:w="1440" w:type="dxa"/>
            <w:tcBorders>
              <w:top w:val="nil"/>
              <w:left w:val="single" w:sz="4" w:space="0" w:color="auto"/>
              <w:bottom w:val="single" w:sz="4" w:space="0" w:color="auto"/>
              <w:right w:val="single" w:sz="4" w:space="0" w:color="auto"/>
            </w:tcBorders>
            <w:shd w:val="clear" w:color="auto" w:fill="FBE4D5" w:themeFill="accent2" w:themeFillTint="33"/>
            <w:vAlign w:val="center"/>
          </w:tcPr>
          <w:p w14:paraId="11989F99" w14:textId="52BB1C42" w:rsidR="00017701" w:rsidRPr="00490682" w:rsidRDefault="00490682" w:rsidP="00BD3E9D">
            <w:pPr>
              <w:spacing w:after="0" w:line="240" w:lineRule="auto"/>
              <w:jc w:val="center"/>
              <w:rPr>
                <w:b/>
                <w:sz w:val="16"/>
                <w:szCs w:val="16"/>
              </w:rPr>
            </w:pPr>
            <w:r>
              <w:rPr>
                <w:b/>
                <w:sz w:val="16"/>
                <w:szCs w:val="16"/>
              </w:rPr>
              <w:t>90,450 – 189,881</w:t>
            </w:r>
          </w:p>
        </w:tc>
        <w:tc>
          <w:tcPr>
            <w:tcW w:w="1440" w:type="dxa"/>
            <w:tcBorders>
              <w:top w:val="nil"/>
              <w:left w:val="single" w:sz="4" w:space="0" w:color="auto"/>
              <w:bottom w:val="single" w:sz="4" w:space="0" w:color="auto"/>
              <w:right w:val="single" w:sz="4" w:space="0" w:color="auto"/>
            </w:tcBorders>
            <w:shd w:val="clear" w:color="auto" w:fill="FBE4D5" w:themeFill="accent2" w:themeFillTint="33"/>
            <w:vAlign w:val="center"/>
          </w:tcPr>
          <w:p w14:paraId="4837B867" w14:textId="4CB7CE73" w:rsidR="00017701" w:rsidRPr="00490682" w:rsidRDefault="00490682" w:rsidP="00490682">
            <w:pPr>
              <w:spacing w:after="0" w:line="240" w:lineRule="auto"/>
              <w:jc w:val="center"/>
              <w:rPr>
                <w:b/>
                <w:sz w:val="16"/>
                <w:szCs w:val="16"/>
              </w:rPr>
            </w:pPr>
            <w:r>
              <w:rPr>
                <w:b/>
                <w:sz w:val="16"/>
                <w:szCs w:val="16"/>
              </w:rPr>
              <w:t>59,622 – 144,841</w:t>
            </w:r>
          </w:p>
        </w:tc>
        <w:tc>
          <w:tcPr>
            <w:tcW w:w="1728" w:type="dxa"/>
            <w:tcBorders>
              <w:top w:val="nil"/>
              <w:left w:val="single" w:sz="4" w:space="0" w:color="auto"/>
              <w:bottom w:val="single" w:sz="4" w:space="0" w:color="auto"/>
              <w:right w:val="single" w:sz="4" w:space="0" w:color="auto"/>
            </w:tcBorders>
            <w:shd w:val="clear" w:color="auto" w:fill="FBE4D5" w:themeFill="accent2" w:themeFillTint="33"/>
            <w:noWrap/>
            <w:vAlign w:val="center"/>
          </w:tcPr>
          <w:p w14:paraId="3633313A" w14:textId="41AD110F" w:rsidR="00017701" w:rsidRPr="00490682" w:rsidRDefault="00490682" w:rsidP="00490682">
            <w:pPr>
              <w:spacing w:after="0" w:line="240" w:lineRule="auto"/>
              <w:jc w:val="center"/>
              <w:rPr>
                <w:b/>
                <w:bCs/>
                <w:color w:val="000000"/>
                <w:sz w:val="16"/>
                <w:szCs w:val="16"/>
              </w:rPr>
            </w:pPr>
            <w:r>
              <w:rPr>
                <w:b/>
                <w:bCs/>
                <w:color w:val="000000"/>
                <w:sz w:val="16"/>
                <w:szCs w:val="16"/>
              </w:rPr>
              <w:t>162,782 – 347,433</w:t>
            </w:r>
          </w:p>
        </w:tc>
        <w:tc>
          <w:tcPr>
            <w:tcW w:w="46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4F45C08" w14:textId="2C0D03E1" w:rsidR="00017701" w:rsidRPr="00490682" w:rsidRDefault="00017701" w:rsidP="00017701">
            <w:pPr>
              <w:spacing w:after="0" w:line="240" w:lineRule="auto"/>
              <w:jc w:val="center"/>
              <w:rPr>
                <w:b/>
                <w:bCs/>
                <w:color w:val="000000"/>
                <w:sz w:val="16"/>
                <w:szCs w:val="16"/>
              </w:rPr>
            </w:pPr>
            <w:r w:rsidRPr="00490682">
              <w:rPr>
                <w:b/>
                <w:bCs/>
                <w:color w:val="000000"/>
                <w:sz w:val="16"/>
                <w:szCs w:val="16"/>
              </w:rPr>
              <w:t>Estimated load reduction to meet the TMDL is 272,833 lb-N/yr.</w:t>
            </w:r>
          </w:p>
        </w:tc>
      </w:tr>
    </w:tbl>
    <w:p w14:paraId="7E08486B" w14:textId="77777777" w:rsidR="00C11665" w:rsidRPr="00C11665" w:rsidRDefault="00C11665" w:rsidP="00C11665"/>
    <w:p w14:paraId="436A3580" w14:textId="5F4A52D5" w:rsidR="0033311A" w:rsidRPr="0033311A" w:rsidRDefault="0014472C" w:rsidP="0033311A">
      <w:pPr>
        <w:pStyle w:val="Heading2"/>
      </w:pPr>
      <w:bookmarkStart w:id="144" w:name="_Toc503518690"/>
      <w:bookmarkStart w:id="145" w:name="_Toc514483595"/>
      <w:r>
        <w:lastRenderedPageBreak/>
        <w:t xml:space="preserve">OSTDS </w:t>
      </w:r>
      <w:r w:rsidRPr="00485D08">
        <w:t>Management</w:t>
      </w:r>
      <w:r>
        <w:t xml:space="preserve"> Strategies</w:t>
      </w:r>
      <w:bookmarkEnd w:id="144"/>
      <w:bookmarkEnd w:id="145"/>
    </w:p>
    <w:p w14:paraId="01228D07" w14:textId="00E0FF59" w:rsidR="0033311A" w:rsidRDefault="0033311A" w:rsidP="0033311A">
      <w:pPr>
        <w:pStyle w:val="BodyText"/>
      </w:pPr>
      <w:bookmarkStart w:id="146" w:name="_Hlk491178190"/>
      <w:r>
        <w:t>Overall there are currently around 8,000</w:t>
      </w:r>
      <w:r w:rsidRPr="0033311A">
        <w:t xml:space="preserve"> </w:t>
      </w:r>
      <w:r>
        <w:t>OSTDS in the PFA</w:t>
      </w:r>
      <w:r w:rsidRPr="00A61033">
        <w:t xml:space="preserve">, based on FDOH estimates. This BMAP </w:t>
      </w:r>
      <w:r>
        <w:t>lists 10</w:t>
      </w:r>
      <w:r w:rsidRPr="00A61033">
        <w:t xml:space="preserve"> specific projects (</w:t>
      </w:r>
      <w:r w:rsidRPr="00A61033">
        <w:rPr>
          <w:b/>
        </w:rPr>
        <w:t>Appendix B</w:t>
      </w:r>
      <w:r w:rsidRPr="00A61033">
        <w:t xml:space="preserve">) that reduce </w:t>
      </w:r>
      <w:r>
        <w:t>nitrogen</w:t>
      </w:r>
      <w:r w:rsidRPr="00A61033">
        <w:t xml:space="preserve"> loading </w:t>
      </w:r>
      <w:r>
        <w:t xml:space="preserve">from existing OSTDS on variably sized parcels </w:t>
      </w:r>
      <w:r w:rsidRPr="00A61033">
        <w:t xml:space="preserve">by </w:t>
      </w:r>
      <w:r>
        <w:t>a total of 10,929</w:t>
      </w:r>
      <w:r w:rsidRPr="00A61033">
        <w:t xml:space="preserve"> lb-N/yr.</w:t>
      </w:r>
      <w:r>
        <w:t xml:space="preserve"> </w:t>
      </w:r>
      <w:r w:rsidRPr="00A61033">
        <w:rPr>
          <w:b/>
        </w:rPr>
        <w:t xml:space="preserve">Figure </w:t>
      </w:r>
      <w:r w:rsidR="0068176A">
        <w:rPr>
          <w:b/>
        </w:rPr>
        <w:t>4</w:t>
      </w:r>
      <w:r>
        <w:rPr>
          <w:b/>
        </w:rPr>
        <w:t xml:space="preserve"> </w:t>
      </w:r>
      <w:r w:rsidRPr="00A61033">
        <w:t>show</w:t>
      </w:r>
      <w:r>
        <w:t>s</w:t>
      </w:r>
      <w:r w:rsidRPr="00A61033">
        <w:rPr>
          <w:b/>
        </w:rPr>
        <w:t xml:space="preserve"> </w:t>
      </w:r>
      <w:r w:rsidRPr="00A61033">
        <w:t xml:space="preserve">the locations </w:t>
      </w:r>
      <w:r>
        <w:t xml:space="preserve">of all OSTDS </w:t>
      </w:r>
      <w:r w:rsidRPr="00A61033">
        <w:t xml:space="preserve">in </w:t>
      </w:r>
      <w:r>
        <w:t>the BMAP area</w:t>
      </w:r>
      <w:r w:rsidRPr="00A61033">
        <w:t>.</w:t>
      </w:r>
      <w:r>
        <w:t xml:space="preserve"> </w:t>
      </w:r>
    </w:p>
    <w:p w14:paraId="7A66B440" w14:textId="4CF963E2" w:rsidR="00CD6365" w:rsidRDefault="0033311A" w:rsidP="00CD6365">
      <w:pPr>
        <w:pStyle w:val="BodyText"/>
      </w:pPr>
      <w:r>
        <w:t xml:space="preserve">In addition to the 10 listed projects, </w:t>
      </w:r>
      <w:r w:rsidR="001878BC">
        <w:t xml:space="preserve">DEP </w:t>
      </w:r>
      <w:r w:rsidR="008F7B37">
        <w:t>assessed the</w:t>
      </w:r>
      <w:r>
        <w:t xml:space="preserve"> overall</w:t>
      </w:r>
      <w:r w:rsidR="008F7B37">
        <w:t xml:space="preserve"> OSTDS </w:t>
      </w:r>
      <w:r w:rsidR="00426162">
        <w:t xml:space="preserve">loading </w:t>
      </w:r>
      <w:r>
        <w:t>compared with</w:t>
      </w:r>
      <w:r w:rsidR="008F7B37">
        <w:t xml:space="preserve"> other nitrogen sources in the PFA</w:t>
      </w:r>
      <w:r>
        <w:t>, as well as the relative loading in the wide BMAP area</w:t>
      </w:r>
      <w:r w:rsidR="008F7B37">
        <w:t xml:space="preserve">. </w:t>
      </w:r>
      <w:bookmarkEnd w:id="146"/>
      <w:r w:rsidR="00E60410">
        <w:t>Based on these assessments, DEP has determined</w:t>
      </w:r>
      <w:r>
        <w:t xml:space="preserve"> </w:t>
      </w:r>
      <w:r w:rsidR="00E60410">
        <w:t xml:space="preserve">that </w:t>
      </w:r>
      <w:r w:rsidR="00395896">
        <w:t>OSTDS</w:t>
      </w:r>
      <w:r w:rsidR="00E60410">
        <w:t xml:space="preserve"> contribute 1</w:t>
      </w:r>
      <w:r w:rsidR="001C0A80">
        <w:t>7</w:t>
      </w:r>
      <w:r w:rsidR="00E60410">
        <w:t xml:space="preserve"> % </w:t>
      </w:r>
      <w:r w:rsidR="001C0A80">
        <w:t xml:space="preserve">of the </w:t>
      </w:r>
      <w:r w:rsidR="00E60410">
        <w:t xml:space="preserve">pollutant loading in the </w:t>
      </w:r>
      <w:r w:rsidR="001C0A80">
        <w:t>Homosassa S</w:t>
      </w:r>
      <w:r w:rsidR="00E60410">
        <w:t>pringshed and 1</w:t>
      </w:r>
      <w:r w:rsidR="001C0A80">
        <w:t>5</w:t>
      </w:r>
      <w:r w:rsidR="00E60410">
        <w:t xml:space="preserve"> %</w:t>
      </w:r>
      <w:r w:rsidR="001C0A80">
        <w:t xml:space="preserve"> of the pollutant loading in the Chassahowitzka Springshed. In the PFA,</w:t>
      </w:r>
      <w:r w:rsidR="00E60410">
        <w:t xml:space="preserve"> 24 % </w:t>
      </w:r>
      <w:r w:rsidR="001C0A80">
        <w:t xml:space="preserve">of the pollutant load </w:t>
      </w:r>
      <w:r w:rsidR="00E60410">
        <w:t xml:space="preserve">in the Homosassa </w:t>
      </w:r>
      <w:r w:rsidR="001C0A80">
        <w:t>S</w:t>
      </w:r>
      <w:r w:rsidR="00E60410">
        <w:t xml:space="preserve">pringshed </w:t>
      </w:r>
      <w:r w:rsidR="0069176C">
        <w:t xml:space="preserve">and </w:t>
      </w:r>
      <w:r w:rsidR="00E60410">
        <w:t xml:space="preserve">12 % </w:t>
      </w:r>
      <w:r w:rsidR="0069176C">
        <w:t>of the pollutant load in t</w:t>
      </w:r>
      <w:r w:rsidR="00E60410">
        <w:t xml:space="preserve">he Chassahowitzka </w:t>
      </w:r>
      <w:r w:rsidR="0069176C">
        <w:t>S</w:t>
      </w:r>
      <w:r w:rsidR="00E60410">
        <w:t xml:space="preserve">pringshed </w:t>
      </w:r>
      <w:r w:rsidR="000F6199">
        <w:t>are</w:t>
      </w:r>
      <w:r w:rsidR="0069176C">
        <w:t xml:space="preserve"> from </w:t>
      </w:r>
      <w:r w:rsidR="000F6199">
        <w:t>OSTDS</w:t>
      </w:r>
      <w:r w:rsidR="0069176C">
        <w:t>. An OSTDS remediation plan is required for the Homosassa Springshed</w:t>
      </w:r>
      <w:r w:rsidR="00E60410">
        <w:t xml:space="preserve">. </w:t>
      </w:r>
      <w:bookmarkStart w:id="147" w:name="_Hlk512518617"/>
      <w:r w:rsidR="00CD6365">
        <w:t>Cumulatively, nitrogen loading from OSTDS within this springshed result in the significant degradation of groundwater that impacts the Homosassa and Chassahowitzka BMAP area. Therefore, the comprehensive remediation of OSTDS, consistent with the requirements of this BMAP, is necessary to prevent associated groundwater and surface water contamination so that the TMDL can ultimately be achieved and so that increases in nitrogen loads from future growth are limited.</w:t>
      </w:r>
      <w:bookmarkEnd w:id="147"/>
      <w:r w:rsidR="00CD6365">
        <w:t xml:space="preserve"> </w:t>
      </w:r>
      <w:bookmarkStart w:id="148" w:name="_Hlk512519325"/>
      <w:r w:rsidR="00CD6365" w:rsidRPr="00ED2433">
        <w:t xml:space="preserve">The OSTDS remediation plan is incorporated as </w:t>
      </w:r>
      <w:r w:rsidR="00CD6365" w:rsidRPr="00ED2433">
        <w:rPr>
          <w:b/>
        </w:rPr>
        <w:t>Appendix D</w:t>
      </w:r>
      <w:r w:rsidR="00CD6365" w:rsidRPr="00ED2433">
        <w:t>.</w:t>
      </w:r>
      <w:bookmarkEnd w:id="148"/>
      <w:r w:rsidR="00CD6365">
        <w:t xml:space="preserve"> </w:t>
      </w:r>
    </w:p>
    <w:p w14:paraId="49B550EB" w14:textId="52D05D05" w:rsidR="00A65398" w:rsidRDefault="004740DA" w:rsidP="00E60410">
      <w:pPr>
        <w:pStyle w:val="BodyText"/>
      </w:pPr>
      <w:r>
        <w:rPr>
          <w:noProof/>
        </w:rPr>
        <w:lastRenderedPageBreak/>
        <w:drawing>
          <wp:inline distT="0" distB="0" distL="0" distR="0" wp14:anchorId="0C871E47" wp14:editId="1C99384C">
            <wp:extent cx="5943598" cy="459278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B_071217_OSTD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598" cy="4592780"/>
                    </a:xfrm>
                    <a:prstGeom prst="rect">
                      <a:avLst/>
                    </a:prstGeom>
                  </pic:spPr>
                </pic:pic>
              </a:graphicData>
            </a:graphic>
          </wp:inline>
        </w:drawing>
      </w:r>
    </w:p>
    <w:p w14:paraId="149C9FCC" w14:textId="14B77314" w:rsidR="009E3E14" w:rsidRPr="009E3E14" w:rsidRDefault="0068176A" w:rsidP="0068176A">
      <w:pPr>
        <w:pStyle w:val="Caption"/>
      </w:pPr>
      <w:bookmarkStart w:id="149" w:name="_Toc504396712"/>
      <w:bookmarkStart w:id="150" w:name="_Toc512084897"/>
      <w:bookmarkStart w:id="151" w:name="_Toc514483480"/>
      <w:r>
        <w:t xml:space="preserve">Figure </w:t>
      </w:r>
      <w:r w:rsidR="001256D5">
        <w:fldChar w:fldCharType="begin"/>
      </w:r>
      <w:r w:rsidR="001256D5">
        <w:instrText xml:space="preserve"> SEQ Figure \* ARABIC </w:instrText>
      </w:r>
      <w:r w:rsidR="001256D5">
        <w:fldChar w:fldCharType="separate"/>
      </w:r>
      <w:r w:rsidR="001A0B09">
        <w:rPr>
          <w:noProof/>
        </w:rPr>
        <w:t>4</w:t>
      </w:r>
      <w:r w:rsidR="001256D5">
        <w:rPr>
          <w:noProof/>
        </w:rPr>
        <w:fldChar w:fldCharType="end"/>
      </w:r>
      <w:r w:rsidR="00777633">
        <w:t xml:space="preserve">. </w:t>
      </w:r>
      <w:r w:rsidR="009907E0">
        <w:t>OSTDS</w:t>
      </w:r>
      <w:r w:rsidR="00793340">
        <w:t xml:space="preserve"> locations</w:t>
      </w:r>
      <w:r w:rsidR="009E3E14">
        <w:t xml:space="preserve"> in the </w:t>
      </w:r>
      <w:r w:rsidR="00806444">
        <w:t>Homosassa and Chassahowitzka Springs Groups</w:t>
      </w:r>
      <w:r w:rsidR="00643381">
        <w:t xml:space="preserve"> BMAP area</w:t>
      </w:r>
      <w:bookmarkEnd w:id="149"/>
      <w:bookmarkEnd w:id="150"/>
      <w:bookmarkEnd w:id="151"/>
    </w:p>
    <w:p w14:paraId="475CCF46" w14:textId="43F1854B" w:rsidR="00CD6365" w:rsidRDefault="00CD6365" w:rsidP="00CD6365">
      <w:r>
        <w:rPr>
          <w:bCs/>
        </w:rPr>
        <w:t>In addition to the actions outlined in the OSTDS remediation p</w:t>
      </w:r>
      <w:r w:rsidRPr="00A61033">
        <w:rPr>
          <w:bCs/>
        </w:rPr>
        <w:t>lan (</w:t>
      </w:r>
      <w:r>
        <w:rPr>
          <w:bCs/>
        </w:rPr>
        <w:t xml:space="preserve">incorporated into this BMAP as </w:t>
      </w:r>
      <w:r>
        <w:rPr>
          <w:b/>
          <w:bCs/>
        </w:rPr>
        <w:t>Appendix D</w:t>
      </w:r>
      <w:r w:rsidRPr="009C3242">
        <w:rPr>
          <w:b/>
        </w:rPr>
        <w:t>)</w:t>
      </w:r>
      <w:r>
        <w:rPr>
          <w:bCs/>
        </w:rPr>
        <w:t>, remedial efforts on existing conventional OSTDS could achieve nitrogen reductions.</w:t>
      </w:r>
      <w:r w:rsidRPr="009C3242">
        <w:rPr>
          <w:b/>
        </w:rPr>
        <w:t xml:space="preserve"> </w:t>
      </w:r>
      <w:r>
        <w:rPr>
          <w:b/>
          <w:bCs/>
        </w:rPr>
        <w:t xml:space="preserve">Table 10 </w:t>
      </w:r>
      <w:r>
        <w:t xml:space="preserve">summarizes the nitrogen inputs, attenuation and recharge factors, and loads to groundwater for a conventional OSTDS. The conventional OSTDS nitrogen input is based on a per capita contribution of 9.012 lb-N/yr. This value is multiplied by the estimated number of people using the system </w:t>
      </w:r>
      <w:r w:rsidRPr="00CD6365">
        <w:t xml:space="preserve">(2.23 in Citrus County and 2.41 in Hernando) within the area and additional information on the amount of time spent away from home by the school-age population and labor force (adjusted to 1.95 effective persons per household). </w:t>
      </w:r>
      <w:r w:rsidR="009C3E48">
        <w:t xml:space="preserve">Percent reductions for enhanced or replaced systems are applied to the conventional OSTDS nitrogen groundwater loads to valuate possible improvements to groundwater. </w:t>
      </w:r>
      <w:bookmarkStart w:id="152" w:name="_Hlk514257578"/>
      <w:r w:rsidR="009C3E48" w:rsidRPr="00552C0E">
        <w:t xml:space="preserve">Enhanced OSTDS </w:t>
      </w:r>
      <w:r w:rsidR="009C3E48">
        <w:t xml:space="preserve">can achieve an estimated 65 % improvement in the load to groundwater compared to a conventional system. </w:t>
      </w:r>
      <w:bookmarkEnd w:id="152"/>
      <w:r w:rsidR="009C3E48">
        <w:t>OSTDS replaced by sewer</w:t>
      </w:r>
      <w:r w:rsidR="009C3E48" w:rsidRPr="00552C0E">
        <w:t xml:space="preserve"> reduce the conventional nitrogen inputs by</w:t>
      </w:r>
      <w:r w:rsidR="009C3E48">
        <w:t xml:space="preserve"> an estimated</w:t>
      </w:r>
      <w:r w:rsidR="009C3E48" w:rsidRPr="00552C0E">
        <w:t xml:space="preserve"> 95 %</w:t>
      </w:r>
      <w:r w:rsidR="009C3E48">
        <w:t xml:space="preserve">, assuming a sewer connection to a WWTF meeting AWT levels. </w:t>
      </w:r>
      <w:r>
        <w:t xml:space="preserve"> </w:t>
      </w:r>
    </w:p>
    <w:p w14:paraId="4E888C11" w14:textId="62551198" w:rsidR="00CD6365" w:rsidRDefault="00CD6365" w:rsidP="00CD6365">
      <w:r w:rsidRPr="00552C0E">
        <w:t xml:space="preserve">The results show an estimated nitrogen reduction (i.e., credit) of </w:t>
      </w:r>
      <w:r>
        <w:t>5.1</w:t>
      </w:r>
      <w:r w:rsidRPr="00552C0E">
        <w:t xml:space="preserve"> in high recharge areas, 2.9 in medium recharge areas, and 0.</w:t>
      </w:r>
      <w:r>
        <w:t>6</w:t>
      </w:r>
      <w:r w:rsidRPr="00552C0E">
        <w:t xml:space="preserve"> in low recharge areas for each enhanced OSTDS and an </w:t>
      </w:r>
      <w:r w:rsidRPr="00552C0E">
        <w:lastRenderedPageBreak/>
        <w:t xml:space="preserve">estimated nitrogen reduction of </w:t>
      </w:r>
      <w:r>
        <w:t>7.5</w:t>
      </w:r>
      <w:r w:rsidRPr="00552C0E">
        <w:t xml:space="preserve"> in high recharge areas, 4.</w:t>
      </w:r>
      <w:r>
        <w:t>2</w:t>
      </w:r>
      <w:r w:rsidRPr="00552C0E">
        <w:t xml:space="preserve"> in medium recharge areas, and </w:t>
      </w:r>
      <w:r>
        <w:t>0.8</w:t>
      </w:r>
      <w:r w:rsidRPr="00552C0E">
        <w:t xml:space="preserve"> in low recharge areas for each replaced OSTDS.</w:t>
      </w:r>
      <w:r w:rsidRPr="00304511">
        <w:t xml:space="preserve"> </w:t>
      </w:r>
      <w:r>
        <w:t>Estimated costs for retrofitting (onsite treatment improvements) or removing (sewering) OSTDS range from $10,000 to $20,000 per system, which would be anticipated to be offset somewhat by cost-share from state funds. These costs can be refined as projects are completed and detailed cost data are available.</w:t>
      </w:r>
    </w:p>
    <w:p w14:paraId="677247A2" w14:textId="77DE4DC2" w:rsidR="00CD6365" w:rsidRPr="00324099" w:rsidRDefault="00CD6365" w:rsidP="00CD6365">
      <w:pPr>
        <w:pStyle w:val="Caption"/>
        <w:rPr>
          <w:sz w:val="20"/>
        </w:rPr>
      </w:pPr>
      <w:bookmarkStart w:id="153" w:name="_Toc514327641"/>
      <w:bookmarkStart w:id="154" w:name="_Toc514483563"/>
      <w:r>
        <w:t xml:space="preserve">Table </w:t>
      </w:r>
      <w:r w:rsidR="001256D5">
        <w:fldChar w:fldCharType="begin"/>
      </w:r>
      <w:r w:rsidR="001256D5">
        <w:instrText xml:space="preserve"> SEQ Table \* ARABIC </w:instrText>
      </w:r>
      <w:r w:rsidR="001256D5">
        <w:fldChar w:fldCharType="separate"/>
      </w:r>
      <w:r w:rsidR="003A1DA6">
        <w:rPr>
          <w:noProof/>
        </w:rPr>
        <w:t>10</w:t>
      </w:r>
      <w:r w:rsidR="001256D5">
        <w:rPr>
          <w:noProof/>
        </w:rPr>
        <w:fldChar w:fldCharType="end"/>
      </w:r>
      <w:r w:rsidRPr="00324099">
        <w:t xml:space="preserve">. Estimated </w:t>
      </w:r>
      <w:r>
        <w:t xml:space="preserve">individual </w:t>
      </w:r>
      <w:r w:rsidRPr="00324099">
        <w:t>OSTDS improvements to groundwater</w:t>
      </w:r>
      <w:bookmarkEnd w:id="153"/>
      <w:bookmarkEnd w:id="154"/>
      <w:r w:rsidRPr="00324099">
        <w:rPr>
          <w:rFonts w:hint="eastAsia"/>
        </w:rPr>
        <w:t> </w:t>
      </w:r>
      <w:r w:rsidRPr="00324099">
        <w:t xml:space="preserve"> </w:t>
      </w:r>
    </w:p>
    <w:tbl>
      <w:tblPr>
        <w:tblW w:w="8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0"/>
        <w:gridCol w:w="2165"/>
        <w:gridCol w:w="1980"/>
        <w:gridCol w:w="1800"/>
      </w:tblGrid>
      <w:tr w:rsidR="00CD6365" w:rsidRPr="00324099" w14:paraId="234B9CB1" w14:textId="77777777" w:rsidTr="001B66A1">
        <w:trPr>
          <w:trHeight w:val="503"/>
          <w:jc w:val="center"/>
        </w:trPr>
        <w:tc>
          <w:tcPr>
            <w:tcW w:w="2330" w:type="dxa"/>
            <w:vMerge w:val="restart"/>
            <w:shd w:val="clear" w:color="auto" w:fill="D9E2F3"/>
            <w:noWrap/>
            <w:tcMar>
              <w:top w:w="0" w:type="dxa"/>
              <w:left w:w="108" w:type="dxa"/>
              <w:bottom w:w="0" w:type="dxa"/>
              <w:right w:w="108" w:type="dxa"/>
            </w:tcMar>
            <w:vAlign w:val="bottom"/>
            <w:hideMark/>
          </w:tcPr>
          <w:p w14:paraId="2632FB6D" w14:textId="77777777" w:rsidR="00CD6365" w:rsidRPr="00324099" w:rsidRDefault="00CD6365" w:rsidP="001B66A1">
            <w:pPr>
              <w:spacing w:after="0" w:line="240" w:lineRule="auto"/>
              <w:jc w:val="center"/>
              <w:rPr>
                <w:b/>
                <w:bCs/>
                <w:color w:val="000000"/>
                <w:sz w:val="20"/>
              </w:rPr>
            </w:pPr>
            <w:r w:rsidRPr="00324099">
              <w:rPr>
                <w:b/>
                <w:bCs/>
                <w:color w:val="000000"/>
                <w:sz w:val="20"/>
              </w:rPr>
              <w:t>Recharge Category</w:t>
            </w:r>
          </w:p>
        </w:tc>
        <w:tc>
          <w:tcPr>
            <w:tcW w:w="2165" w:type="dxa"/>
            <w:vMerge w:val="restart"/>
            <w:shd w:val="clear" w:color="auto" w:fill="D9E2F3"/>
            <w:tcMar>
              <w:top w:w="0" w:type="dxa"/>
              <w:left w:w="108" w:type="dxa"/>
              <w:bottom w:w="0" w:type="dxa"/>
              <w:right w:w="108" w:type="dxa"/>
            </w:tcMar>
            <w:vAlign w:val="bottom"/>
            <w:hideMark/>
          </w:tcPr>
          <w:p w14:paraId="0CE45BD1" w14:textId="77777777" w:rsidR="00CD6365" w:rsidRPr="00324099" w:rsidRDefault="00CD6365" w:rsidP="001B66A1">
            <w:pPr>
              <w:spacing w:after="0" w:line="240" w:lineRule="auto"/>
              <w:jc w:val="center"/>
              <w:rPr>
                <w:b/>
                <w:bCs/>
                <w:color w:val="000000"/>
                <w:sz w:val="20"/>
              </w:rPr>
            </w:pPr>
            <w:r w:rsidRPr="00324099">
              <w:rPr>
                <w:b/>
                <w:bCs/>
                <w:color w:val="000000"/>
                <w:sz w:val="20"/>
              </w:rPr>
              <w:t>Conventional OSTDS Load To Groundwater (lb-N/yr/OSTDS)</w:t>
            </w:r>
          </w:p>
        </w:tc>
        <w:tc>
          <w:tcPr>
            <w:tcW w:w="3780" w:type="dxa"/>
            <w:gridSpan w:val="2"/>
            <w:shd w:val="clear" w:color="auto" w:fill="D9E2F3"/>
            <w:tcMar>
              <w:top w:w="0" w:type="dxa"/>
              <w:left w:w="108" w:type="dxa"/>
              <w:bottom w:w="0" w:type="dxa"/>
              <w:right w:w="108" w:type="dxa"/>
            </w:tcMar>
            <w:vAlign w:val="bottom"/>
            <w:hideMark/>
          </w:tcPr>
          <w:p w14:paraId="2FA324E3" w14:textId="77777777" w:rsidR="00CD6365" w:rsidRPr="00324099" w:rsidRDefault="00CD6365" w:rsidP="001B66A1">
            <w:pPr>
              <w:spacing w:after="0" w:line="240" w:lineRule="auto"/>
              <w:jc w:val="center"/>
              <w:rPr>
                <w:b/>
                <w:bCs/>
                <w:sz w:val="20"/>
              </w:rPr>
            </w:pPr>
            <w:r w:rsidRPr="00324099">
              <w:rPr>
                <w:b/>
                <w:bCs/>
                <w:sz w:val="20"/>
              </w:rPr>
              <w:t xml:space="preserve">Reduction To Groundwater </w:t>
            </w:r>
          </w:p>
          <w:p w14:paraId="20CAE8A4" w14:textId="77777777" w:rsidR="00CD6365" w:rsidRPr="00324099" w:rsidRDefault="00CD6365" w:rsidP="001B66A1">
            <w:pPr>
              <w:spacing w:after="0" w:line="240" w:lineRule="auto"/>
              <w:jc w:val="center"/>
              <w:rPr>
                <w:b/>
                <w:bCs/>
                <w:sz w:val="20"/>
              </w:rPr>
            </w:pPr>
            <w:r w:rsidRPr="00324099">
              <w:rPr>
                <w:b/>
                <w:bCs/>
                <w:sz w:val="20"/>
              </w:rPr>
              <w:t>(lb-N/yr/OSTDS)</w:t>
            </w:r>
          </w:p>
        </w:tc>
      </w:tr>
      <w:tr w:rsidR="00CD6365" w:rsidRPr="00324099" w14:paraId="49953E03" w14:textId="77777777" w:rsidTr="001B66A1">
        <w:trPr>
          <w:trHeight w:val="260"/>
          <w:jc w:val="center"/>
        </w:trPr>
        <w:tc>
          <w:tcPr>
            <w:tcW w:w="2330" w:type="dxa"/>
            <w:vMerge/>
            <w:vAlign w:val="center"/>
            <w:hideMark/>
          </w:tcPr>
          <w:p w14:paraId="26C70639" w14:textId="77777777" w:rsidR="00CD6365" w:rsidRPr="00324099" w:rsidRDefault="00CD6365" w:rsidP="001B66A1">
            <w:pPr>
              <w:spacing w:after="0" w:line="240" w:lineRule="auto"/>
              <w:rPr>
                <w:rFonts w:ascii="Calibri" w:eastAsiaTheme="minorHAnsi" w:hAnsi="Calibri" w:cs="Calibri"/>
                <w:b/>
                <w:bCs/>
                <w:color w:val="000000"/>
                <w:sz w:val="20"/>
              </w:rPr>
            </w:pPr>
          </w:p>
        </w:tc>
        <w:tc>
          <w:tcPr>
            <w:tcW w:w="2165" w:type="dxa"/>
            <w:vMerge/>
            <w:vAlign w:val="center"/>
            <w:hideMark/>
          </w:tcPr>
          <w:p w14:paraId="3C467CF8" w14:textId="77777777" w:rsidR="00CD6365" w:rsidRPr="00324099" w:rsidRDefault="00CD6365" w:rsidP="001B66A1">
            <w:pPr>
              <w:spacing w:after="0" w:line="240" w:lineRule="auto"/>
              <w:rPr>
                <w:rFonts w:ascii="Calibri" w:eastAsiaTheme="minorHAnsi" w:hAnsi="Calibri" w:cs="Calibri"/>
                <w:b/>
                <w:bCs/>
                <w:color w:val="000000"/>
                <w:sz w:val="20"/>
              </w:rPr>
            </w:pPr>
          </w:p>
        </w:tc>
        <w:tc>
          <w:tcPr>
            <w:tcW w:w="1980" w:type="dxa"/>
            <w:shd w:val="clear" w:color="auto" w:fill="D9E2F3"/>
            <w:tcMar>
              <w:top w:w="0" w:type="dxa"/>
              <w:left w:w="108" w:type="dxa"/>
              <w:bottom w:w="0" w:type="dxa"/>
              <w:right w:w="108" w:type="dxa"/>
            </w:tcMar>
            <w:vAlign w:val="bottom"/>
            <w:hideMark/>
          </w:tcPr>
          <w:p w14:paraId="7734FBC6" w14:textId="77777777" w:rsidR="00CD6365" w:rsidRPr="00324099" w:rsidRDefault="00CD6365" w:rsidP="001B66A1">
            <w:pPr>
              <w:spacing w:after="0" w:line="240" w:lineRule="auto"/>
              <w:jc w:val="center"/>
              <w:rPr>
                <w:b/>
                <w:bCs/>
                <w:color w:val="000000"/>
                <w:sz w:val="20"/>
              </w:rPr>
            </w:pPr>
            <w:r w:rsidRPr="00324099">
              <w:rPr>
                <w:b/>
                <w:bCs/>
                <w:color w:val="000000"/>
                <w:sz w:val="20"/>
              </w:rPr>
              <w:t xml:space="preserve">Enhanced OSTDS </w:t>
            </w:r>
          </w:p>
        </w:tc>
        <w:tc>
          <w:tcPr>
            <w:tcW w:w="1800" w:type="dxa"/>
            <w:shd w:val="clear" w:color="auto" w:fill="D9E2F3"/>
            <w:tcMar>
              <w:top w:w="0" w:type="dxa"/>
              <w:left w:w="108" w:type="dxa"/>
              <w:bottom w:w="0" w:type="dxa"/>
              <w:right w:w="108" w:type="dxa"/>
            </w:tcMar>
            <w:vAlign w:val="bottom"/>
            <w:hideMark/>
          </w:tcPr>
          <w:p w14:paraId="46ABD849" w14:textId="77777777" w:rsidR="00CD6365" w:rsidRPr="00324099" w:rsidRDefault="00CD6365" w:rsidP="001B66A1">
            <w:pPr>
              <w:spacing w:after="0" w:line="240" w:lineRule="auto"/>
              <w:jc w:val="center"/>
              <w:rPr>
                <w:b/>
                <w:bCs/>
                <w:color w:val="000000"/>
                <w:sz w:val="20"/>
              </w:rPr>
            </w:pPr>
            <w:r w:rsidRPr="00324099">
              <w:rPr>
                <w:b/>
                <w:bCs/>
                <w:color w:val="000000"/>
                <w:sz w:val="20"/>
              </w:rPr>
              <w:t>Replaced OSTDS</w:t>
            </w:r>
          </w:p>
        </w:tc>
      </w:tr>
      <w:tr w:rsidR="00CD6365" w:rsidRPr="00324099" w14:paraId="16E9357F" w14:textId="77777777" w:rsidTr="001B66A1">
        <w:trPr>
          <w:trHeight w:val="300"/>
          <w:jc w:val="center"/>
        </w:trPr>
        <w:tc>
          <w:tcPr>
            <w:tcW w:w="2330" w:type="dxa"/>
            <w:noWrap/>
            <w:tcMar>
              <w:top w:w="0" w:type="dxa"/>
              <w:left w:w="108" w:type="dxa"/>
              <w:bottom w:w="0" w:type="dxa"/>
              <w:right w:w="108" w:type="dxa"/>
            </w:tcMar>
            <w:vAlign w:val="bottom"/>
            <w:hideMark/>
          </w:tcPr>
          <w:p w14:paraId="7D78DC97" w14:textId="77777777" w:rsidR="00CD6365" w:rsidRPr="00C70BFB" w:rsidRDefault="00CD6365" w:rsidP="001B66A1">
            <w:pPr>
              <w:spacing w:after="0" w:line="240" w:lineRule="auto"/>
              <w:jc w:val="center"/>
              <w:rPr>
                <w:b/>
                <w:color w:val="000000"/>
                <w:sz w:val="20"/>
              </w:rPr>
            </w:pPr>
            <w:r w:rsidRPr="00C70BFB">
              <w:rPr>
                <w:b/>
                <w:color w:val="000000"/>
                <w:sz w:val="20"/>
              </w:rPr>
              <w:t xml:space="preserve">Nitrogen Input </w:t>
            </w:r>
          </w:p>
        </w:tc>
        <w:tc>
          <w:tcPr>
            <w:tcW w:w="2165" w:type="dxa"/>
            <w:noWrap/>
            <w:tcMar>
              <w:top w:w="0" w:type="dxa"/>
              <w:left w:w="108" w:type="dxa"/>
              <w:bottom w:w="0" w:type="dxa"/>
              <w:right w:w="108" w:type="dxa"/>
            </w:tcMar>
            <w:vAlign w:val="bottom"/>
            <w:hideMark/>
          </w:tcPr>
          <w:p w14:paraId="20B39574" w14:textId="5D8DD050" w:rsidR="00CD6365" w:rsidRPr="00324099" w:rsidRDefault="00CD6365" w:rsidP="001B66A1">
            <w:pPr>
              <w:spacing w:after="0" w:line="240" w:lineRule="auto"/>
              <w:jc w:val="center"/>
              <w:rPr>
                <w:color w:val="000000"/>
                <w:sz w:val="20"/>
              </w:rPr>
            </w:pPr>
            <w:r>
              <w:rPr>
                <w:color w:val="000000"/>
                <w:sz w:val="20"/>
              </w:rPr>
              <w:t>18</w:t>
            </w:r>
          </w:p>
        </w:tc>
        <w:tc>
          <w:tcPr>
            <w:tcW w:w="1980" w:type="dxa"/>
            <w:noWrap/>
            <w:tcMar>
              <w:top w:w="0" w:type="dxa"/>
              <w:left w:w="108" w:type="dxa"/>
              <w:bottom w:w="0" w:type="dxa"/>
              <w:right w:w="108" w:type="dxa"/>
            </w:tcMar>
            <w:vAlign w:val="bottom"/>
            <w:hideMark/>
          </w:tcPr>
          <w:p w14:paraId="24793BB7" w14:textId="77777777" w:rsidR="00CD6365" w:rsidRPr="00324099" w:rsidRDefault="00CD6365" w:rsidP="001B66A1">
            <w:pPr>
              <w:spacing w:after="0" w:line="240" w:lineRule="auto"/>
              <w:jc w:val="center"/>
              <w:rPr>
                <w:color w:val="000000"/>
                <w:sz w:val="20"/>
              </w:rPr>
            </w:pPr>
            <w:r w:rsidRPr="00324099">
              <w:rPr>
                <w:color w:val="000000"/>
                <w:sz w:val="20"/>
              </w:rPr>
              <w:t>‒</w:t>
            </w:r>
          </w:p>
        </w:tc>
        <w:tc>
          <w:tcPr>
            <w:tcW w:w="1800" w:type="dxa"/>
            <w:noWrap/>
            <w:tcMar>
              <w:top w:w="0" w:type="dxa"/>
              <w:left w:w="108" w:type="dxa"/>
              <w:bottom w:w="0" w:type="dxa"/>
              <w:right w:w="108" w:type="dxa"/>
            </w:tcMar>
            <w:vAlign w:val="bottom"/>
            <w:hideMark/>
          </w:tcPr>
          <w:p w14:paraId="59F49446" w14:textId="77777777" w:rsidR="00CD6365" w:rsidRPr="00324099" w:rsidRDefault="00CD6365" w:rsidP="001B66A1">
            <w:pPr>
              <w:spacing w:after="0" w:line="240" w:lineRule="auto"/>
              <w:jc w:val="center"/>
              <w:rPr>
                <w:color w:val="000000"/>
                <w:sz w:val="20"/>
              </w:rPr>
            </w:pPr>
            <w:r w:rsidRPr="00324099">
              <w:rPr>
                <w:color w:val="000000"/>
                <w:sz w:val="20"/>
              </w:rPr>
              <w:t>‒</w:t>
            </w:r>
          </w:p>
        </w:tc>
      </w:tr>
      <w:tr w:rsidR="00CD6365" w:rsidRPr="00324099" w14:paraId="4CE65923" w14:textId="77777777" w:rsidTr="001B66A1">
        <w:trPr>
          <w:trHeight w:val="300"/>
          <w:jc w:val="center"/>
        </w:trPr>
        <w:tc>
          <w:tcPr>
            <w:tcW w:w="2330" w:type="dxa"/>
            <w:tcMar>
              <w:top w:w="0" w:type="dxa"/>
              <w:left w:w="108" w:type="dxa"/>
              <w:bottom w:w="0" w:type="dxa"/>
              <w:right w:w="108" w:type="dxa"/>
            </w:tcMar>
            <w:vAlign w:val="bottom"/>
            <w:hideMark/>
          </w:tcPr>
          <w:p w14:paraId="0BB60A7A" w14:textId="77777777" w:rsidR="00CD6365" w:rsidRPr="00C70BFB" w:rsidRDefault="00CD6365" w:rsidP="001B66A1">
            <w:pPr>
              <w:spacing w:after="0" w:line="240" w:lineRule="auto"/>
              <w:jc w:val="center"/>
              <w:rPr>
                <w:b/>
                <w:color w:val="000000"/>
                <w:sz w:val="20"/>
              </w:rPr>
            </w:pPr>
            <w:r w:rsidRPr="00C70BFB">
              <w:rPr>
                <w:b/>
                <w:color w:val="000000"/>
                <w:sz w:val="20"/>
              </w:rPr>
              <w:t>Attenuation (0.5)</w:t>
            </w:r>
          </w:p>
        </w:tc>
        <w:tc>
          <w:tcPr>
            <w:tcW w:w="2165" w:type="dxa"/>
            <w:noWrap/>
            <w:tcMar>
              <w:top w:w="0" w:type="dxa"/>
              <w:left w:w="108" w:type="dxa"/>
              <w:bottom w:w="0" w:type="dxa"/>
              <w:right w:w="108" w:type="dxa"/>
            </w:tcMar>
            <w:vAlign w:val="bottom"/>
            <w:hideMark/>
          </w:tcPr>
          <w:p w14:paraId="61BCACC8" w14:textId="060773B6" w:rsidR="00CD6365" w:rsidRPr="00324099" w:rsidRDefault="00CD6365" w:rsidP="001B66A1">
            <w:pPr>
              <w:spacing w:after="0" w:line="240" w:lineRule="auto"/>
              <w:jc w:val="center"/>
              <w:rPr>
                <w:color w:val="000000"/>
                <w:sz w:val="20"/>
              </w:rPr>
            </w:pPr>
            <w:r>
              <w:rPr>
                <w:color w:val="000000"/>
                <w:sz w:val="20"/>
              </w:rPr>
              <w:t>8.8</w:t>
            </w:r>
          </w:p>
        </w:tc>
        <w:tc>
          <w:tcPr>
            <w:tcW w:w="1980" w:type="dxa"/>
            <w:noWrap/>
            <w:tcMar>
              <w:top w:w="0" w:type="dxa"/>
              <w:left w:w="108" w:type="dxa"/>
              <w:bottom w:w="0" w:type="dxa"/>
              <w:right w:w="108" w:type="dxa"/>
            </w:tcMar>
            <w:vAlign w:val="bottom"/>
            <w:hideMark/>
          </w:tcPr>
          <w:p w14:paraId="1E3D52EB" w14:textId="77777777" w:rsidR="00CD6365" w:rsidRPr="00324099" w:rsidRDefault="00CD6365" w:rsidP="001B66A1">
            <w:pPr>
              <w:spacing w:after="0" w:line="240" w:lineRule="auto"/>
              <w:jc w:val="center"/>
              <w:rPr>
                <w:color w:val="000000"/>
                <w:sz w:val="20"/>
              </w:rPr>
            </w:pPr>
            <w:r w:rsidRPr="00324099">
              <w:rPr>
                <w:color w:val="000000"/>
                <w:sz w:val="20"/>
              </w:rPr>
              <w:t>‒</w:t>
            </w:r>
          </w:p>
        </w:tc>
        <w:tc>
          <w:tcPr>
            <w:tcW w:w="1800" w:type="dxa"/>
            <w:noWrap/>
            <w:tcMar>
              <w:top w:w="0" w:type="dxa"/>
              <w:left w:w="108" w:type="dxa"/>
              <w:bottom w:w="0" w:type="dxa"/>
              <w:right w:w="108" w:type="dxa"/>
            </w:tcMar>
            <w:vAlign w:val="bottom"/>
            <w:hideMark/>
          </w:tcPr>
          <w:p w14:paraId="31A2C82E" w14:textId="77777777" w:rsidR="00CD6365" w:rsidRPr="00324099" w:rsidRDefault="00CD6365" w:rsidP="001B66A1">
            <w:pPr>
              <w:spacing w:after="0" w:line="240" w:lineRule="auto"/>
              <w:jc w:val="center"/>
              <w:rPr>
                <w:color w:val="000000"/>
                <w:sz w:val="20"/>
              </w:rPr>
            </w:pPr>
            <w:r w:rsidRPr="00324099">
              <w:rPr>
                <w:color w:val="000000"/>
                <w:sz w:val="20"/>
              </w:rPr>
              <w:t>‒</w:t>
            </w:r>
          </w:p>
        </w:tc>
      </w:tr>
      <w:tr w:rsidR="00CD6365" w:rsidRPr="00324099" w14:paraId="23508929" w14:textId="77777777" w:rsidTr="001B66A1">
        <w:trPr>
          <w:trHeight w:val="300"/>
          <w:jc w:val="center"/>
        </w:trPr>
        <w:tc>
          <w:tcPr>
            <w:tcW w:w="2330" w:type="dxa"/>
            <w:tcMar>
              <w:top w:w="0" w:type="dxa"/>
              <w:left w:w="108" w:type="dxa"/>
              <w:bottom w:w="0" w:type="dxa"/>
              <w:right w:w="108" w:type="dxa"/>
            </w:tcMar>
            <w:vAlign w:val="bottom"/>
            <w:hideMark/>
          </w:tcPr>
          <w:p w14:paraId="3BF6780B" w14:textId="77777777" w:rsidR="00CD6365" w:rsidRPr="00C70BFB" w:rsidRDefault="00CD6365" w:rsidP="001B66A1">
            <w:pPr>
              <w:spacing w:after="0" w:line="240" w:lineRule="auto"/>
              <w:jc w:val="center"/>
              <w:rPr>
                <w:b/>
                <w:color w:val="000000"/>
                <w:sz w:val="20"/>
              </w:rPr>
            </w:pPr>
            <w:r w:rsidRPr="00C70BFB">
              <w:rPr>
                <w:b/>
                <w:color w:val="000000"/>
                <w:sz w:val="20"/>
              </w:rPr>
              <w:t>Low Recharge (0.1)</w:t>
            </w:r>
          </w:p>
        </w:tc>
        <w:tc>
          <w:tcPr>
            <w:tcW w:w="2165" w:type="dxa"/>
            <w:noWrap/>
            <w:tcMar>
              <w:top w:w="0" w:type="dxa"/>
              <w:left w:w="108" w:type="dxa"/>
              <w:bottom w:w="0" w:type="dxa"/>
              <w:right w:w="108" w:type="dxa"/>
            </w:tcMar>
            <w:vAlign w:val="bottom"/>
            <w:hideMark/>
          </w:tcPr>
          <w:p w14:paraId="79682026" w14:textId="78A22476" w:rsidR="00CD6365" w:rsidRPr="00324099" w:rsidRDefault="00CD6365" w:rsidP="001B66A1">
            <w:pPr>
              <w:spacing w:after="0" w:line="240" w:lineRule="auto"/>
              <w:jc w:val="center"/>
              <w:rPr>
                <w:color w:val="000000"/>
                <w:sz w:val="20"/>
              </w:rPr>
            </w:pPr>
            <w:r>
              <w:rPr>
                <w:color w:val="000000"/>
                <w:sz w:val="20"/>
              </w:rPr>
              <w:t>0.9</w:t>
            </w:r>
          </w:p>
        </w:tc>
        <w:tc>
          <w:tcPr>
            <w:tcW w:w="1980" w:type="dxa"/>
            <w:noWrap/>
            <w:tcMar>
              <w:top w:w="0" w:type="dxa"/>
              <w:left w:w="108" w:type="dxa"/>
              <w:bottom w:w="0" w:type="dxa"/>
              <w:right w:w="108" w:type="dxa"/>
            </w:tcMar>
            <w:vAlign w:val="bottom"/>
            <w:hideMark/>
          </w:tcPr>
          <w:p w14:paraId="2AA6500F" w14:textId="60B17642" w:rsidR="00CD6365" w:rsidRPr="00132F1B" w:rsidRDefault="00CD6365" w:rsidP="001B66A1">
            <w:pPr>
              <w:spacing w:after="0" w:line="240" w:lineRule="auto"/>
              <w:jc w:val="center"/>
              <w:rPr>
                <w:bCs/>
                <w:color w:val="000000"/>
                <w:sz w:val="20"/>
              </w:rPr>
            </w:pPr>
            <w:r>
              <w:rPr>
                <w:bCs/>
                <w:color w:val="000000"/>
                <w:sz w:val="20"/>
              </w:rPr>
              <w:t>0.6</w:t>
            </w:r>
          </w:p>
        </w:tc>
        <w:tc>
          <w:tcPr>
            <w:tcW w:w="1800" w:type="dxa"/>
            <w:noWrap/>
            <w:tcMar>
              <w:top w:w="0" w:type="dxa"/>
              <w:left w:w="108" w:type="dxa"/>
              <w:bottom w:w="0" w:type="dxa"/>
              <w:right w:w="108" w:type="dxa"/>
            </w:tcMar>
            <w:vAlign w:val="bottom"/>
            <w:hideMark/>
          </w:tcPr>
          <w:p w14:paraId="495A2BD6" w14:textId="7359FF6A" w:rsidR="00CD6365" w:rsidRPr="00132F1B" w:rsidRDefault="00EB2DC6" w:rsidP="001B66A1">
            <w:pPr>
              <w:spacing w:after="0" w:line="240" w:lineRule="auto"/>
              <w:jc w:val="center"/>
              <w:rPr>
                <w:bCs/>
                <w:color w:val="000000"/>
                <w:sz w:val="20"/>
              </w:rPr>
            </w:pPr>
            <w:r>
              <w:rPr>
                <w:bCs/>
                <w:color w:val="000000"/>
                <w:sz w:val="20"/>
              </w:rPr>
              <w:t>0.8</w:t>
            </w:r>
          </w:p>
        </w:tc>
      </w:tr>
      <w:tr w:rsidR="00CD6365" w:rsidRPr="00324099" w14:paraId="5B60B5B9" w14:textId="77777777" w:rsidTr="001B66A1">
        <w:trPr>
          <w:trHeight w:val="300"/>
          <w:jc w:val="center"/>
        </w:trPr>
        <w:tc>
          <w:tcPr>
            <w:tcW w:w="2330" w:type="dxa"/>
            <w:tcMar>
              <w:top w:w="0" w:type="dxa"/>
              <w:left w:w="108" w:type="dxa"/>
              <w:bottom w:w="0" w:type="dxa"/>
              <w:right w:w="108" w:type="dxa"/>
            </w:tcMar>
            <w:vAlign w:val="bottom"/>
            <w:hideMark/>
          </w:tcPr>
          <w:p w14:paraId="63AAAA42" w14:textId="77777777" w:rsidR="00CD6365" w:rsidRPr="00C70BFB" w:rsidRDefault="00CD6365" w:rsidP="001B66A1">
            <w:pPr>
              <w:spacing w:after="0" w:line="240" w:lineRule="auto"/>
              <w:jc w:val="center"/>
              <w:rPr>
                <w:b/>
                <w:color w:val="000000"/>
                <w:sz w:val="20"/>
              </w:rPr>
            </w:pPr>
            <w:r w:rsidRPr="00C70BFB">
              <w:rPr>
                <w:b/>
                <w:color w:val="000000"/>
                <w:sz w:val="20"/>
              </w:rPr>
              <w:t>Medium Recharge (0.5)</w:t>
            </w:r>
          </w:p>
        </w:tc>
        <w:tc>
          <w:tcPr>
            <w:tcW w:w="2165" w:type="dxa"/>
            <w:noWrap/>
            <w:tcMar>
              <w:top w:w="0" w:type="dxa"/>
              <w:left w:w="108" w:type="dxa"/>
              <w:bottom w:w="0" w:type="dxa"/>
              <w:right w:w="108" w:type="dxa"/>
            </w:tcMar>
            <w:vAlign w:val="bottom"/>
            <w:hideMark/>
          </w:tcPr>
          <w:p w14:paraId="255280F1" w14:textId="77777777" w:rsidR="00CD6365" w:rsidRPr="00324099" w:rsidRDefault="00CD6365" w:rsidP="001B66A1">
            <w:pPr>
              <w:spacing w:after="0" w:line="240" w:lineRule="auto"/>
              <w:jc w:val="center"/>
              <w:rPr>
                <w:color w:val="000000"/>
                <w:sz w:val="20"/>
              </w:rPr>
            </w:pPr>
            <w:r w:rsidRPr="00324099">
              <w:rPr>
                <w:color w:val="000000"/>
                <w:sz w:val="20"/>
              </w:rPr>
              <w:t>4.4</w:t>
            </w:r>
          </w:p>
        </w:tc>
        <w:tc>
          <w:tcPr>
            <w:tcW w:w="1980" w:type="dxa"/>
            <w:noWrap/>
            <w:tcMar>
              <w:top w:w="0" w:type="dxa"/>
              <w:left w:w="108" w:type="dxa"/>
              <w:bottom w:w="0" w:type="dxa"/>
              <w:right w:w="108" w:type="dxa"/>
            </w:tcMar>
            <w:vAlign w:val="bottom"/>
            <w:hideMark/>
          </w:tcPr>
          <w:p w14:paraId="692964A8" w14:textId="77777777" w:rsidR="00CD6365" w:rsidRPr="00132F1B" w:rsidRDefault="00CD6365" w:rsidP="001B66A1">
            <w:pPr>
              <w:spacing w:after="0" w:line="240" w:lineRule="auto"/>
              <w:jc w:val="center"/>
              <w:rPr>
                <w:bCs/>
                <w:color w:val="000000"/>
                <w:sz w:val="20"/>
              </w:rPr>
            </w:pPr>
            <w:r w:rsidRPr="00132F1B">
              <w:rPr>
                <w:bCs/>
                <w:color w:val="000000"/>
                <w:sz w:val="20"/>
              </w:rPr>
              <w:t>2.9</w:t>
            </w:r>
          </w:p>
        </w:tc>
        <w:tc>
          <w:tcPr>
            <w:tcW w:w="1800" w:type="dxa"/>
            <w:noWrap/>
            <w:tcMar>
              <w:top w:w="0" w:type="dxa"/>
              <w:left w:w="108" w:type="dxa"/>
              <w:bottom w:w="0" w:type="dxa"/>
              <w:right w:w="108" w:type="dxa"/>
            </w:tcMar>
            <w:vAlign w:val="bottom"/>
            <w:hideMark/>
          </w:tcPr>
          <w:p w14:paraId="74076954" w14:textId="77777777" w:rsidR="00CD6365" w:rsidRPr="00132F1B" w:rsidRDefault="00CD6365" w:rsidP="001B66A1">
            <w:pPr>
              <w:spacing w:after="0" w:line="240" w:lineRule="auto"/>
              <w:jc w:val="center"/>
              <w:rPr>
                <w:bCs/>
                <w:color w:val="000000"/>
                <w:sz w:val="20"/>
              </w:rPr>
            </w:pPr>
            <w:r w:rsidRPr="00132F1B">
              <w:rPr>
                <w:bCs/>
                <w:color w:val="000000"/>
                <w:sz w:val="20"/>
              </w:rPr>
              <w:t>4.2</w:t>
            </w:r>
          </w:p>
        </w:tc>
      </w:tr>
      <w:tr w:rsidR="00CD6365" w14:paraId="3580CD34" w14:textId="77777777" w:rsidTr="001B66A1">
        <w:trPr>
          <w:trHeight w:val="300"/>
          <w:jc w:val="center"/>
        </w:trPr>
        <w:tc>
          <w:tcPr>
            <w:tcW w:w="2330" w:type="dxa"/>
            <w:tcMar>
              <w:top w:w="0" w:type="dxa"/>
              <w:left w:w="108" w:type="dxa"/>
              <w:bottom w:w="0" w:type="dxa"/>
              <w:right w:w="108" w:type="dxa"/>
            </w:tcMar>
            <w:vAlign w:val="bottom"/>
            <w:hideMark/>
          </w:tcPr>
          <w:p w14:paraId="28285DF0" w14:textId="77777777" w:rsidR="00CD6365" w:rsidRPr="00C70BFB" w:rsidRDefault="00CD6365" w:rsidP="001B66A1">
            <w:pPr>
              <w:spacing w:after="0" w:line="240" w:lineRule="auto"/>
              <w:jc w:val="center"/>
              <w:rPr>
                <w:b/>
                <w:color w:val="000000"/>
                <w:sz w:val="20"/>
              </w:rPr>
            </w:pPr>
            <w:r w:rsidRPr="00C70BFB">
              <w:rPr>
                <w:b/>
                <w:color w:val="000000"/>
                <w:sz w:val="20"/>
              </w:rPr>
              <w:t>High Recharge (0.9)</w:t>
            </w:r>
          </w:p>
        </w:tc>
        <w:tc>
          <w:tcPr>
            <w:tcW w:w="2165" w:type="dxa"/>
            <w:noWrap/>
            <w:tcMar>
              <w:top w:w="0" w:type="dxa"/>
              <w:left w:w="108" w:type="dxa"/>
              <w:bottom w:w="0" w:type="dxa"/>
              <w:right w:w="108" w:type="dxa"/>
            </w:tcMar>
            <w:vAlign w:val="bottom"/>
            <w:hideMark/>
          </w:tcPr>
          <w:p w14:paraId="2FA890F6" w14:textId="1F09DF48" w:rsidR="00CD6365" w:rsidRPr="00324099" w:rsidRDefault="00CD6365" w:rsidP="001B66A1">
            <w:pPr>
              <w:spacing w:after="0" w:line="240" w:lineRule="auto"/>
              <w:jc w:val="center"/>
              <w:rPr>
                <w:color w:val="000000"/>
                <w:sz w:val="20"/>
              </w:rPr>
            </w:pPr>
            <w:r>
              <w:rPr>
                <w:color w:val="000000"/>
                <w:sz w:val="20"/>
              </w:rPr>
              <w:t>7.9</w:t>
            </w:r>
          </w:p>
        </w:tc>
        <w:tc>
          <w:tcPr>
            <w:tcW w:w="1980" w:type="dxa"/>
            <w:noWrap/>
            <w:tcMar>
              <w:top w:w="0" w:type="dxa"/>
              <w:left w:w="108" w:type="dxa"/>
              <w:bottom w:w="0" w:type="dxa"/>
              <w:right w:w="108" w:type="dxa"/>
            </w:tcMar>
            <w:vAlign w:val="bottom"/>
            <w:hideMark/>
          </w:tcPr>
          <w:p w14:paraId="70CDFFDC" w14:textId="7DDF0D34" w:rsidR="00CD6365" w:rsidRPr="00132F1B" w:rsidRDefault="00CD6365" w:rsidP="001B66A1">
            <w:pPr>
              <w:spacing w:after="0" w:line="240" w:lineRule="auto"/>
              <w:jc w:val="center"/>
              <w:rPr>
                <w:bCs/>
                <w:color w:val="000000"/>
                <w:sz w:val="20"/>
              </w:rPr>
            </w:pPr>
            <w:r>
              <w:rPr>
                <w:bCs/>
                <w:color w:val="000000"/>
                <w:sz w:val="20"/>
              </w:rPr>
              <w:t>5.1</w:t>
            </w:r>
          </w:p>
        </w:tc>
        <w:tc>
          <w:tcPr>
            <w:tcW w:w="1800" w:type="dxa"/>
            <w:noWrap/>
            <w:tcMar>
              <w:top w:w="0" w:type="dxa"/>
              <w:left w:w="108" w:type="dxa"/>
              <w:bottom w:w="0" w:type="dxa"/>
              <w:right w:w="108" w:type="dxa"/>
            </w:tcMar>
            <w:vAlign w:val="bottom"/>
            <w:hideMark/>
          </w:tcPr>
          <w:p w14:paraId="29DD9A9A" w14:textId="01D5D4C7" w:rsidR="00CD6365" w:rsidRPr="00132F1B" w:rsidRDefault="00EB2DC6" w:rsidP="001B66A1">
            <w:pPr>
              <w:spacing w:after="0" w:line="240" w:lineRule="auto"/>
              <w:jc w:val="center"/>
              <w:rPr>
                <w:bCs/>
                <w:color w:val="000000"/>
                <w:sz w:val="20"/>
              </w:rPr>
            </w:pPr>
            <w:r>
              <w:rPr>
                <w:bCs/>
                <w:color w:val="000000"/>
                <w:sz w:val="20"/>
              </w:rPr>
              <w:t>7</w:t>
            </w:r>
            <w:r w:rsidR="00CD6365" w:rsidRPr="00132F1B">
              <w:rPr>
                <w:bCs/>
                <w:color w:val="000000"/>
                <w:sz w:val="20"/>
              </w:rPr>
              <w:t>.5</w:t>
            </w:r>
          </w:p>
        </w:tc>
      </w:tr>
    </w:tbl>
    <w:p w14:paraId="2EDC15B5" w14:textId="018FBC8F" w:rsidR="00F12230" w:rsidRDefault="00F12230" w:rsidP="0072187D">
      <w:pPr>
        <w:pStyle w:val="Bodytextreduced"/>
      </w:pPr>
    </w:p>
    <w:p w14:paraId="43A62273" w14:textId="2D63E957" w:rsidR="009E3E14" w:rsidRPr="009E3E14" w:rsidRDefault="00275615" w:rsidP="009E3E14">
      <w:pPr>
        <w:pStyle w:val="Heading2"/>
      </w:pPr>
      <w:bookmarkStart w:id="155" w:name="_Toc490754468"/>
      <w:bookmarkStart w:id="156" w:name="_Toc503518691"/>
      <w:bookmarkStart w:id="157" w:name="_Toc514483596"/>
      <w:bookmarkEnd w:id="155"/>
      <w:r>
        <w:t>UTF</w:t>
      </w:r>
      <w:r w:rsidR="009E3E14">
        <w:t xml:space="preserve"> Management Strategies</w:t>
      </w:r>
      <w:bookmarkEnd w:id="156"/>
      <w:bookmarkEnd w:id="157"/>
    </w:p>
    <w:p w14:paraId="03AC1632" w14:textId="6C6B8C43" w:rsidR="009E3E14" w:rsidRDefault="00E33E07" w:rsidP="009E3E14">
      <w:pPr>
        <w:pStyle w:val="BodyText"/>
      </w:pPr>
      <w:r>
        <w:t xml:space="preserve">UTF </w:t>
      </w:r>
      <w:r w:rsidR="00194211">
        <w:t>consists of</w:t>
      </w:r>
      <w:r>
        <w:t xml:space="preserve"> f</w:t>
      </w:r>
      <w:r w:rsidR="009E3E14" w:rsidRPr="00604935">
        <w:t>ertilizers applied to the turfgrass typically found in residential and urban areas (including residential lawns and public green spaces)</w:t>
      </w:r>
      <w:r w:rsidR="009E3E14">
        <w:t>.</w:t>
      </w:r>
      <w:r w:rsidR="009E3E14" w:rsidRPr="00604935">
        <w:t xml:space="preserve"> </w:t>
      </w:r>
      <w:r w:rsidR="00194211">
        <w:t>It is</w:t>
      </w:r>
      <w:r w:rsidR="009E3E14" w:rsidRPr="00604935">
        <w:t xml:space="preserve"> applied by either the homeowner or a lawn service company on residential properties, </w:t>
      </w:r>
      <w:r w:rsidR="00831028">
        <w:t>while</w:t>
      </w:r>
      <w:r w:rsidR="009E3E14" w:rsidRPr="00604935">
        <w:t xml:space="preserve"> on non-residential properties they may be applied by contractors or maintenance staff.</w:t>
      </w:r>
      <w:r w:rsidR="009E3E14">
        <w:t xml:space="preserve"> </w:t>
      </w:r>
    </w:p>
    <w:p w14:paraId="790F9CD1" w14:textId="000BC278" w:rsidR="009E3E14" w:rsidRDefault="009E3E14" w:rsidP="000F3D9A">
      <w:pPr>
        <w:pStyle w:val="Heading3"/>
      </w:pPr>
      <w:r>
        <w:t>Fertilizer Ordinance Adoption</w:t>
      </w:r>
    </w:p>
    <w:p w14:paraId="79D8B37B" w14:textId="1E66E873" w:rsidR="00790B9C" w:rsidRPr="00BB386A" w:rsidRDefault="009E3E14" w:rsidP="00714D3C">
      <w:pPr>
        <w:pStyle w:val="BodyText"/>
      </w:pPr>
      <w:r>
        <w:t xml:space="preserve">As required by the Florida Legislature, as described in </w:t>
      </w:r>
      <w:r w:rsidR="00831028">
        <w:t xml:space="preserve">Subsection </w:t>
      </w:r>
      <w:r>
        <w:t>373.807(</w:t>
      </w:r>
      <w:r w:rsidR="00EB2DC6">
        <w:t>2</w:t>
      </w:r>
      <w:r>
        <w:t xml:space="preserve">), F.S., </w:t>
      </w:r>
      <w:r w:rsidRPr="00BE3175">
        <w:t>local government</w:t>
      </w:r>
      <w:r>
        <w:t xml:space="preserve">s with jurisdictional boundaries that include an OFS or any part of a springshed or delineated PFA of an OFS, are required to develop, enact, and implement a fertilizer ordinance by </w:t>
      </w:r>
      <w:r w:rsidRPr="00BE3175">
        <w:t>July 1, 2017</w:t>
      </w:r>
      <w:r>
        <w:t xml:space="preserve">. The statutes require any ordinance to be based, </w:t>
      </w:r>
      <w:r w:rsidRPr="0098088B">
        <w:t xml:space="preserve">at a minimum, </w:t>
      </w:r>
      <w:r>
        <w:t xml:space="preserve">on </w:t>
      </w:r>
      <w:r w:rsidRPr="0098088B">
        <w:t xml:space="preserve">the </w:t>
      </w:r>
      <w:r w:rsidRPr="005026F9">
        <w:t>DEP model ordinance</w:t>
      </w:r>
      <w:r w:rsidRPr="0098088B">
        <w:t xml:space="preserve"> for </w:t>
      </w:r>
      <w:r>
        <w:t>Florida-f</w:t>
      </w:r>
      <w:r w:rsidRPr="0098088B">
        <w:t xml:space="preserve">riendly </w:t>
      </w:r>
      <w:r>
        <w:t>f</w:t>
      </w:r>
      <w:r w:rsidRPr="0098088B">
        <w:t xml:space="preserve">ertilizer </w:t>
      </w:r>
      <w:r>
        <w:t>use on u</w:t>
      </w:r>
      <w:r w:rsidRPr="0098088B">
        <w:t xml:space="preserve">rban </w:t>
      </w:r>
      <w:r>
        <w:t>l</w:t>
      </w:r>
      <w:r w:rsidRPr="0098088B">
        <w:t>andscapes</w:t>
      </w:r>
      <w:r>
        <w:t xml:space="preserve">. </w:t>
      </w:r>
    </w:p>
    <w:p w14:paraId="22F2FDB3" w14:textId="20613E4F" w:rsidR="009E3E14" w:rsidRDefault="009E3E14" w:rsidP="000F3D9A">
      <w:pPr>
        <w:pStyle w:val="Heading3"/>
      </w:pPr>
      <w:r>
        <w:t>Prioritized Management Strategies and Milestones</w:t>
      </w:r>
    </w:p>
    <w:p w14:paraId="78EB5ACD" w14:textId="0256A0C6" w:rsidR="00EB2DC6" w:rsidRDefault="009E3E14" w:rsidP="009815F0">
      <w:pPr>
        <w:pStyle w:val="BodyText"/>
        <w:rPr>
          <w:b/>
        </w:rPr>
      </w:pPr>
      <w:r>
        <w:t>Based on the fertilizer ordinances</w:t>
      </w:r>
      <w:r w:rsidR="00D60242">
        <w:t xml:space="preserve"> and public education activities in </w:t>
      </w:r>
      <w:r>
        <w:t xml:space="preserve">place at the time of BMAP adoption, the </w:t>
      </w:r>
      <w:r w:rsidR="00992631">
        <w:t xml:space="preserve">associated </w:t>
      </w:r>
      <w:r>
        <w:t xml:space="preserve">credits for </w:t>
      </w:r>
      <w:r w:rsidR="00275615">
        <w:t>UTF</w:t>
      </w:r>
      <w:r>
        <w:t xml:space="preserve"> reductions</w:t>
      </w:r>
      <w:r w:rsidR="00A973EE">
        <w:t xml:space="preserve"> to groundwater</w:t>
      </w:r>
      <w:r w:rsidR="00975FE7">
        <w:t xml:space="preserve"> in the BMAP area</w:t>
      </w:r>
      <w:r>
        <w:t xml:space="preserve"> are </w:t>
      </w:r>
      <w:r w:rsidR="004E5AED">
        <w:t>8,238</w:t>
      </w:r>
      <w:r w:rsidR="00FD6301">
        <w:t xml:space="preserve"> lb-N/yr</w:t>
      </w:r>
      <w:r w:rsidR="00194211">
        <w:t xml:space="preserve"> </w:t>
      </w:r>
      <w:r w:rsidR="00194211" w:rsidRPr="00BE699C">
        <w:rPr>
          <w:b/>
        </w:rPr>
        <w:t xml:space="preserve">(Table </w:t>
      </w:r>
      <w:r w:rsidR="00EB2DC6">
        <w:rPr>
          <w:b/>
        </w:rPr>
        <w:t>11</w:t>
      </w:r>
      <w:r w:rsidR="00194211" w:rsidRPr="00BE699C">
        <w:rPr>
          <w:b/>
        </w:rPr>
        <w:t>)</w:t>
      </w:r>
      <w:r w:rsidR="009815F0">
        <w:t>.</w:t>
      </w:r>
      <w:r>
        <w:t xml:space="preserve"> Additional environmental benefits could be credited if the counties and municipalities </w:t>
      </w:r>
      <w:r w:rsidR="003E543B">
        <w:t>implement</w:t>
      </w:r>
      <w:r>
        <w:t xml:space="preserve"> other public education efforts and source control ordinances, as described in </w:t>
      </w:r>
      <w:r w:rsidRPr="00544E53">
        <w:rPr>
          <w:b/>
        </w:rPr>
        <w:t>Section</w:t>
      </w:r>
      <w:r w:rsidR="000F0808">
        <w:rPr>
          <w:b/>
        </w:rPr>
        <w:t xml:space="preserve"> 2.11.3</w:t>
      </w:r>
      <w:r w:rsidR="00544E53">
        <w:rPr>
          <w:b/>
        </w:rPr>
        <w:t>.</w:t>
      </w:r>
      <w:r w:rsidR="009815F0">
        <w:rPr>
          <w:b/>
        </w:rPr>
        <w:t xml:space="preserve"> </w:t>
      </w:r>
    </w:p>
    <w:p w14:paraId="40CAF4EB" w14:textId="780755B1" w:rsidR="003E543B" w:rsidRDefault="003E543B" w:rsidP="009815F0">
      <w:pPr>
        <w:pStyle w:val="BodyText"/>
      </w:pPr>
      <w:r>
        <w:t>Local stormwater projects that treat urban runoff, including nitrogen from urban fertilizer are also in place (</w:t>
      </w:r>
      <w:r w:rsidRPr="00391092">
        <w:t xml:space="preserve">see </w:t>
      </w:r>
      <w:r w:rsidRPr="00391092">
        <w:rPr>
          <w:b/>
        </w:rPr>
        <w:t>Appendix B</w:t>
      </w:r>
      <w:r>
        <w:t xml:space="preserve">) </w:t>
      </w:r>
      <w:r w:rsidR="009815F0">
        <w:t xml:space="preserve">with </w:t>
      </w:r>
      <w:r>
        <w:t>estimated reduction</w:t>
      </w:r>
      <w:r w:rsidR="009815F0">
        <w:t>s</w:t>
      </w:r>
      <w:r w:rsidR="00A973EE">
        <w:t xml:space="preserve"> to groundwater</w:t>
      </w:r>
      <w:r w:rsidR="009815F0">
        <w:t xml:space="preserve"> to be determined.</w:t>
      </w:r>
    </w:p>
    <w:p w14:paraId="5387A3AA" w14:textId="1CDF6B3E" w:rsidR="009E3E14" w:rsidRDefault="005C4A6C" w:rsidP="00714D3C">
      <w:pPr>
        <w:pStyle w:val="Caption"/>
        <w:keepNext/>
      </w:pPr>
      <w:bookmarkStart w:id="158" w:name="_Toc504396728"/>
      <w:bookmarkStart w:id="159" w:name="_Toc512085067"/>
      <w:bookmarkStart w:id="160" w:name="_Toc514327642"/>
      <w:bookmarkStart w:id="161" w:name="_Toc514483564"/>
      <w:r>
        <w:lastRenderedPageBreak/>
        <w:t xml:space="preserve">Table </w:t>
      </w:r>
      <w:r w:rsidR="001256D5">
        <w:fldChar w:fldCharType="begin"/>
      </w:r>
      <w:r w:rsidR="001256D5">
        <w:instrText xml:space="preserve"> SEQ Table \* ARABIC </w:instrText>
      </w:r>
      <w:r w:rsidR="001256D5">
        <w:fldChar w:fldCharType="separate"/>
      </w:r>
      <w:r w:rsidR="003A1DA6">
        <w:rPr>
          <w:noProof/>
        </w:rPr>
        <w:t>11</w:t>
      </w:r>
      <w:r w:rsidR="001256D5">
        <w:rPr>
          <w:noProof/>
        </w:rPr>
        <w:fldChar w:fldCharType="end"/>
      </w:r>
      <w:r w:rsidR="00777633" w:rsidRPr="009815F0">
        <w:t xml:space="preserve">. </w:t>
      </w:r>
      <w:r w:rsidR="009E3E14" w:rsidRPr="009815F0">
        <w:t xml:space="preserve">Current project </w:t>
      </w:r>
      <w:r w:rsidR="00CB1BAB" w:rsidRPr="009815F0">
        <w:t>credits</w:t>
      </w:r>
      <w:r w:rsidR="009E3E14" w:rsidRPr="009815F0">
        <w:t xml:space="preserve"> to reduce </w:t>
      </w:r>
      <w:r w:rsidR="00275615" w:rsidRPr="009815F0">
        <w:t>UTF</w:t>
      </w:r>
      <w:r w:rsidR="009E3E14" w:rsidRPr="009815F0">
        <w:t xml:space="preserve"> loading</w:t>
      </w:r>
      <w:r w:rsidR="00A973EE" w:rsidRPr="009815F0">
        <w:t xml:space="preserve"> to groundwater</w:t>
      </w:r>
      <w:bookmarkEnd w:id="158"/>
      <w:bookmarkEnd w:id="159"/>
      <w:bookmarkEnd w:id="160"/>
      <w:bookmarkEnd w:id="161"/>
    </w:p>
    <w:tbl>
      <w:tblPr>
        <w:tblStyle w:val="TableGrid"/>
        <w:tblW w:w="0" w:type="auto"/>
        <w:tblLook w:val="04A0" w:firstRow="1" w:lastRow="0" w:firstColumn="1" w:lastColumn="0" w:noHBand="0" w:noVBand="1"/>
      </w:tblPr>
      <w:tblGrid>
        <w:gridCol w:w="2337"/>
        <w:gridCol w:w="2068"/>
        <w:gridCol w:w="2070"/>
        <w:gridCol w:w="2340"/>
      </w:tblGrid>
      <w:tr w:rsidR="00AA4D75" w:rsidRPr="00AA4D75" w14:paraId="337413F4" w14:textId="77777777" w:rsidTr="00714D3C">
        <w:trPr>
          <w:tblHeader/>
        </w:trPr>
        <w:tc>
          <w:tcPr>
            <w:tcW w:w="2337" w:type="dxa"/>
            <w:shd w:val="clear" w:color="auto" w:fill="DEEAF6" w:themeFill="accent1" w:themeFillTint="33"/>
            <w:vAlign w:val="bottom"/>
          </w:tcPr>
          <w:p w14:paraId="667908E2" w14:textId="639189E4" w:rsidR="00AA4D75" w:rsidRPr="00AA4D75" w:rsidRDefault="00AA4D75" w:rsidP="00AA4D75">
            <w:pPr>
              <w:pStyle w:val="BodyText"/>
              <w:spacing w:after="0" w:line="240" w:lineRule="auto"/>
              <w:jc w:val="center"/>
              <w:rPr>
                <w:b/>
                <w:sz w:val="20"/>
              </w:rPr>
            </w:pPr>
            <w:r>
              <w:rPr>
                <w:b/>
                <w:sz w:val="20"/>
              </w:rPr>
              <w:t>Project Category</w:t>
            </w:r>
          </w:p>
        </w:tc>
        <w:tc>
          <w:tcPr>
            <w:tcW w:w="2068" w:type="dxa"/>
            <w:shd w:val="clear" w:color="auto" w:fill="DEEAF6" w:themeFill="accent1" w:themeFillTint="33"/>
            <w:vAlign w:val="bottom"/>
          </w:tcPr>
          <w:p w14:paraId="4C56AC01" w14:textId="2AB07EDB" w:rsidR="00AA4D75" w:rsidRPr="00AA4D75" w:rsidRDefault="00AA4D75" w:rsidP="00AA4D75">
            <w:pPr>
              <w:pStyle w:val="BodyText"/>
              <w:spacing w:after="0" w:line="240" w:lineRule="auto"/>
              <w:jc w:val="center"/>
              <w:rPr>
                <w:b/>
                <w:sz w:val="20"/>
              </w:rPr>
            </w:pPr>
            <w:r>
              <w:rPr>
                <w:b/>
                <w:sz w:val="20"/>
              </w:rPr>
              <w:t>Homosassa Springshed (lb-N/yr)</w:t>
            </w:r>
          </w:p>
        </w:tc>
        <w:tc>
          <w:tcPr>
            <w:tcW w:w="2070" w:type="dxa"/>
            <w:shd w:val="clear" w:color="auto" w:fill="DEEAF6" w:themeFill="accent1" w:themeFillTint="33"/>
            <w:vAlign w:val="bottom"/>
          </w:tcPr>
          <w:p w14:paraId="34117D67" w14:textId="73EDA23B" w:rsidR="00AA4D75" w:rsidRPr="00AA4D75" w:rsidRDefault="00AA4D75" w:rsidP="00AA4D75">
            <w:pPr>
              <w:pStyle w:val="BodyText"/>
              <w:spacing w:after="0" w:line="240" w:lineRule="auto"/>
              <w:jc w:val="center"/>
              <w:rPr>
                <w:b/>
                <w:sz w:val="20"/>
              </w:rPr>
            </w:pPr>
            <w:r>
              <w:rPr>
                <w:b/>
                <w:sz w:val="20"/>
              </w:rPr>
              <w:t>Chassahowitzka Springshed (lb-N/yr)</w:t>
            </w:r>
          </w:p>
        </w:tc>
        <w:tc>
          <w:tcPr>
            <w:tcW w:w="2340" w:type="dxa"/>
            <w:shd w:val="clear" w:color="auto" w:fill="DEEAF6" w:themeFill="accent1" w:themeFillTint="33"/>
            <w:vAlign w:val="bottom"/>
          </w:tcPr>
          <w:p w14:paraId="1E04A67F" w14:textId="5B368410" w:rsidR="00AA4D75" w:rsidRPr="00AA4D75" w:rsidRDefault="00AA4D75" w:rsidP="00AA4D75">
            <w:pPr>
              <w:pStyle w:val="BodyText"/>
              <w:spacing w:after="0" w:line="240" w:lineRule="auto"/>
              <w:jc w:val="center"/>
              <w:rPr>
                <w:b/>
                <w:sz w:val="20"/>
              </w:rPr>
            </w:pPr>
            <w:r>
              <w:rPr>
                <w:b/>
                <w:sz w:val="20"/>
              </w:rPr>
              <w:t xml:space="preserve">Total Project Credits </w:t>
            </w:r>
            <w:r w:rsidR="00FC62BE">
              <w:rPr>
                <w:b/>
                <w:sz w:val="20"/>
              </w:rPr>
              <w:t>in BMAP Area</w:t>
            </w:r>
            <w:r w:rsidR="00975FE7">
              <w:rPr>
                <w:b/>
                <w:sz w:val="20"/>
              </w:rPr>
              <w:t xml:space="preserve"> </w:t>
            </w:r>
            <w:r>
              <w:rPr>
                <w:b/>
                <w:sz w:val="20"/>
              </w:rPr>
              <w:t>(lb-N/yr)</w:t>
            </w:r>
          </w:p>
        </w:tc>
      </w:tr>
      <w:tr w:rsidR="00AA4D75" w:rsidRPr="00AA4D75" w14:paraId="23AE3871" w14:textId="77777777" w:rsidTr="00975FE7">
        <w:tc>
          <w:tcPr>
            <w:tcW w:w="2337" w:type="dxa"/>
            <w:vAlign w:val="center"/>
          </w:tcPr>
          <w:p w14:paraId="072E4BDD" w14:textId="2613B089" w:rsidR="00AA4D75" w:rsidRPr="00AA4D75" w:rsidRDefault="00AA4D75" w:rsidP="00AA4D75">
            <w:pPr>
              <w:pStyle w:val="BodyText"/>
              <w:spacing w:after="0" w:line="240" w:lineRule="auto"/>
              <w:jc w:val="center"/>
              <w:rPr>
                <w:b/>
                <w:sz w:val="20"/>
              </w:rPr>
            </w:pPr>
            <w:r>
              <w:rPr>
                <w:b/>
                <w:sz w:val="20"/>
              </w:rPr>
              <w:t>Fertilizer Ordinances and Public Education Activities</w:t>
            </w:r>
          </w:p>
        </w:tc>
        <w:tc>
          <w:tcPr>
            <w:tcW w:w="2068" w:type="dxa"/>
            <w:vAlign w:val="center"/>
          </w:tcPr>
          <w:p w14:paraId="1621170F" w14:textId="6E6EA2F8" w:rsidR="00AA4D75" w:rsidRPr="00AA4D75" w:rsidRDefault="00AA4D75" w:rsidP="00AA4D75">
            <w:pPr>
              <w:pStyle w:val="BodyText"/>
              <w:spacing w:after="0" w:line="240" w:lineRule="auto"/>
              <w:jc w:val="center"/>
              <w:rPr>
                <w:sz w:val="20"/>
              </w:rPr>
            </w:pPr>
            <w:r>
              <w:rPr>
                <w:sz w:val="20"/>
              </w:rPr>
              <w:t>7,246</w:t>
            </w:r>
          </w:p>
        </w:tc>
        <w:tc>
          <w:tcPr>
            <w:tcW w:w="2070" w:type="dxa"/>
            <w:vAlign w:val="center"/>
          </w:tcPr>
          <w:p w14:paraId="0E7E4FA7" w14:textId="0E394F43" w:rsidR="00AA4D75" w:rsidRPr="00AA4D75" w:rsidRDefault="00AA4D75" w:rsidP="00AA4D75">
            <w:pPr>
              <w:pStyle w:val="BodyText"/>
              <w:spacing w:after="0" w:line="240" w:lineRule="auto"/>
              <w:jc w:val="center"/>
              <w:rPr>
                <w:sz w:val="20"/>
              </w:rPr>
            </w:pPr>
            <w:r>
              <w:rPr>
                <w:sz w:val="20"/>
              </w:rPr>
              <w:t>992</w:t>
            </w:r>
          </w:p>
        </w:tc>
        <w:tc>
          <w:tcPr>
            <w:tcW w:w="2340" w:type="dxa"/>
            <w:vAlign w:val="center"/>
          </w:tcPr>
          <w:p w14:paraId="1EC26BCC" w14:textId="2354DBD9" w:rsidR="00AA4D75" w:rsidRPr="0096543F" w:rsidRDefault="00AA4D75" w:rsidP="00AA4D75">
            <w:pPr>
              <w:pStyle w:val="BodyText"/>
              <w:spacing w:after="0" w:line="240" w:lineRule="auto"/>
              <w:jc w:val="center"/>
              <w:rPr>
                <w:b/>
                <w:sz w:val="20"/>
              </w:rPr>
            </w:pPr>
            <w:r w:rsidRPr="0096543F">
              <w:rPr>
                <w:b/>
                <w:sz w:val="20"/>
              </w:rPr>
              <w:t>8,238</w:t>
            </w:r>
          </w:p>
        </w:tc>
      </w:tr>
    </w:tbl>
    <w:p w14:paraId="0B66FDE8" w14:textId="0F7505C1" w:rsidR="000B0306" w:rsidRDefault="000B0306" w:rsidP="00AA4D75">
      <w:pPr>
        <w:pStyle w:val="BodyText"/>
        <w:spacing w:before="240"/>
      </w:pPr>
      <w:r>
        <w:t xml:space="preserve">Since there is uncertainty </w:t>
      </w:r>
      <w:r w:rsidR="009E117E">
        <w:t>about the</w:t>
      </w:r>
      <w:r>
        <w:t xml:space="preserve"> data used in the NSILT to calculate the</w:t>
      </w:r>
      <w:r w:rsidR="009E117E">
        <w:t xml:space="preserve"> UTF</w:t>
      </w:r>
      <w:r>
        <w:t xml:space="preserve"> loading to groundwater, DEP will work toward </w:t>
      </w:r>
      <w:r w:rsidR="003E543B">
        <w:t xml:space="preserve">collecting </w:t>
      </w:r>
      <w:r>
        <w:t xml:space="preserve">better data by documenting reductions with the stakeholders. Also, DEP will work with stakeholders to develop additional measures </w:t>
      </w:r>
      <w:r w:rsidR="003E543B">
        <w:t>to</w:t>
      </w:r>
      <w:r>
        <w:t xml:space="preserve"> reduce fertilizer application.</w:t>
      </w:r>
    </w:p>
    <w:p w14:paraId="3747FFDA" w14:textId="23C18262" w:rsidR="00EB2DC6" w:rsidRDefault="00EB2DC6" w:rsidP="003A1DA6">
      <w:pPr>
        <w:pStyle w:val="Heading3"/>
      </w:pPr>
      <w:r>
        <w:t>Additional UTF Reduction Options</w:t>
      </w:r>
    </w:p>
    <w:p w14:paraId="541694B9" w14:textId="084FFF87" w:rsidR="00EB2DC6" w:rsidRDefault="00EB2DC6" w:rsidP="00EB2DC6">
      <w:pPr>
        <w:pStyle w:val="BodyText"/>
      </w:pPr>
      <w:r>
        <w:t xml:space="preserve">The anticipated reduction from UTF sources is currently limited to 6 % of the estimated load to groundwater. This reduction can be achieved through a 6 % total credit if each local government has an applicable fertilizer ordinance, landscape ordinance, irrigation ordinance, and pet waste ordinance; carries out public education activities; and implements the Florida Yards and Neighborhood (FYN) Program (see </w:t>
      </w:r>
      <w:r>
        <w:rPr>
          <w:b/>
        </w:rPr>
        <w:t>Table 12</w:t>
      </w:r>
      <w:r>
        <w:t xml:space="preserve">). </w:t>
      </w:r>
    </w:p>
    <w:p w14:paraId="01546968" w14:textId="77777777" w:rsidR="00EB2DC6" w:rsidRDefault="00EB2DC6" w:rsidP="00EB2DC6">
      <w:pPr>
        <w:pStyle w:val="BodyText"/>
        <w:spacing w:before="120"/>
      </w:pPr>
      <w:r>
        <w:t>If all the local governments implement the full suite of public education measures, a 12,710 lb-N/yr reduction can be achieved. Currently, local government public education credits total 8,238 lb-N/yr. Thus, an additional 4,472 lb-N/yr reduction could be achieved through public education and source control efforts.</w:t>
      </w:r>
    </w:p>
    <w:p w14:paraId="1E5C7959" w14:textId="6BF13C88" w:rsidR="00EB2DC6" w:rsidRDefault="00EB2DC6" w:rsidP="00EB2DC6">
      <w:pPr>
        <w:pStyle w:val="Caption"/>
      </w:pPr>
      <w:bookmarkStart w:id="162" w:name="_Toc514327643"/>
      <w:bookmarkStart w:id="163" w:name="_Toc514483565"/>
      <w:r>
        <w:t xml:space="preserve">Table </w:t>
      </w:r>
      <w:r w:rsidR="001256D5">
        <w:fldChar w:fldCharType="begin"/>
      </w:r>
      <w:r w:rsidR="001256D5">
        <w:instrText xml:space="preserve"> SEQ Table \* ARABIC </w:instrText>
      </w:r>
      <w:r w:rsidR="001256D5">
        <w:fldChar w:fldCharType="separate"/>
      </w:r>
      <w:r w:rsidR="003A1DA6">
        <w:rPr>
          <w:noProof/>
        </w:rPr>
        <w:t>12</w:t>
      </w:r>
      <w:r w:rsidR="001256D5">
        <w:rPr>
          <w:noProof/>
        </w:rPr>
        <w:fldChar w:fldCharType="end"/>
      </w:r>
      <w:r>
        <w:t>. Maximum UTF load reductions based on existing public education credit policies</w:t>
      </w:r>
      <w:bookmarkEnd w:id="162"/>
      <w:bookmarkEnd w:id="163"/>
    </w:p>
    <w:tbl>
      <w:tblPr>
        <w:tblW w:w="6320" w:type="dxa"/>
        <w:jc w:val="center"/>
        <w:tblLook w:val="04A0" w:firstRow="1" w:lastRow="0" w:firstColumn="1" w:lastColumn="0" w:noHBand="0" w:noVBand="1"/>
      </w:tblPr>
      <w:tblGrid>
        <w:gridCol w:w="2260"/>
        <w:gridCol w:w="1880"/>
        <w:gridCol w:w="2180"/>
      </w:tblGrid>
      <w:tr w:rsidR="00EB2DC6" w:rsidRPr="008C72F4" w14:paraId="59467A54" w14:textId="77777777" w:rsidTr="001B66A1">
        <w:trPr>
          <w:trHeight w:val="773"/>
          <w:tblHeader/>
          <w:jc w:val="center"/>
        </w:trPr>
        <w:tc>
          <w:tcPr>
            <w:tcW w:w="22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5CA81882" w14:textId="77777777" w:rsidR="00EB2DC6" w:rsidRPr="008C72F4" w:rsidRDefault="00EB2DC6" w:rsidP="001B66A1">
            <w:pPr>
              <w:pStyle w:val="BodyText"/>
              <w:spacing w:after="0" w:line="240" w:lineRule="auto"/>
              <w:jc w:val="center"/>
              <w:rPr>
                <w:b/>
                <w:sz w:val="20"/>
              </w:rPr>
            </w:pPr>
            <w:r w:rsidRPr="008C72F4">
              <w:rPr>
                <w:b/>
                <w:sz w:val="20"/>
              </w:rPr>
              <w:t>Urban Turfgrass Source Control Measures</w:t>
            </w:r>
          </w:p>
        </w:tc>
        <w:tc>
          <w:tcPr>
            <w:tcW w:w="18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37C11C04" w14:textId="77777777" w:rsidR="00EB2DC6" w:rsidRDefault="00EB2DC6" w:rsidP="001B66A1">
            <w:pPr>
              <w:pStyle w:val="BodyText"/>
              <w:spacing w:after="0" w:line="240" w:lineRule="auto"/>
              <w:jc w:val="center"/>
              <w:rPr>
                <w:b/>
                <w:sz w:val="20"/>
              </w:rPr>
            </w:pPr>
            <w:r w:rsidRPr="008C72F4">
              <w:rPr>
                <w:b/>
                <w:sz w:val="20"/>
              </w:rPr>
              <w:t>Credit, Based on Estimated Load to Groundwater</w:t>
            </w:r>
            <w:r>
              <w:rPr>
                <w:b/>
                <w:sz w:val="20"/>
              </w:rPr>
              <w:t xml:space="preserve"> </w:t>
            </w:r>
          </w:p>
          <w:p w14:paraId="065C8D17" w14:textId="77777777" w:rsidR="00EB2DC6" w:rsidRPr="008C72F4" w:rsidRDefault="00EB2DC6" w:rsidP="001B66A1">
            <w:pPr>
              <w:pStyle w:val="BodyText"/>
              <w:spacing w:after="0" w:line="240" w:lineRule="auto"/>
              <w:jc w:val="center"/>
              <w:rPr>
                <w:b/>
                <w:sz w:val="20"/>
              </w:rPr>
            </w:pPr>
            <w:r>
              <w:rPr>
                <w:b/>
                <w:sz w:val="20"/>
              </w:rPr>
              <w:t>(%)</w:t>
            </w:r>
          </w:p>
        </w:tc>
        <w:tc>
          <w:tcPr>
            <w:tcW w:w="21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279D5159" w14:textId="77777777" w:rsidR="00EB2DC6" w:rsidRPr="008C72F4" w:rsidRDefault="00EB2DC6" w:rsidP="001B66A1">
            <w:pPr>
              <w:pStyle w:val="BodyText"/>
              <w:spacing w:after="0" w:line="240" w:lineRule="auto"/>
              <w:jc w:val="center"/>
              <w:rPr>
                <w:b/>
                <w:sz w:val="20"/>
              </w:rPr>
            </w:pPr>
            <w:r w:rsidRPr="008C72F4">
              <w:rPr>
                <w:b/>
                <w:sz w:val="20"/>
              </w:rPr>
              <w:t>Possible Nitrogen Credits (lb-N/yr)</w:t>
            </w:r>
          </w:p>
        </w:tc>
      </w:tr>
      <w:tr w:rsidR="00EB2DC6" w:rsidRPr="008C72F4" w14:paraId="3D90210A" w14:textId="77777777" w:rsidTr="001B66A1">
        <w:trPr>
          <w:trHeight w:val="285"/>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7FCFCECA" w14:textId="77777777" w:rsidR="00EB2DC6" w:rsidRPr="00C11368" w:rsidRDefault="00EB2DC6" w:rsidP="001B66A1">
            <w:pPr>
              <w:pStyle w:val="BodyText"/>
              <w:spacing w:after="0" w:line="240" w:lineRule="auto"/>
              <w:jc w:val="center"/>
              <w:rPr>
                <w:b/>
                <w:sz w:val="20"/>
              </w:rPr>
            </w:pPr>
            <w:r w:rsidRPr="00C11368">
              <w:rPr>
                <w:b/>
                <w:sz w:val="20"/>
              </w:rPr>
              <w:t>Fertilizer Ordinance</w:t>
            </w:r>
          </w:p>
        </w:tc>
        <w:tc>
          <w:tcPr>
            <w:tcW w:w="1880" w:type="dxa"/>
            <w:tcBorders>
              <w:top w:val="nil"/>
              <w:left w:val="nil"/>
              <w:bottom w:val="single" w:sz="4" w:space="0" w:color="auto"/>
              <w:right w:val="single" w:sz="4" w:space="0" w:color="auto"/>
            </w:tcBorders>
            <w:shd w:val="clear" w:color="auto" w:fill="auto"/>
            <w:vAlign w:val="center"/>
            <w:hideMark/>
          </w:tcPr>
          <w:p w14:paraId="623D1943" w14:textId="77777777" w:rsidR="00EB2DC6" w:rsidRPr="008C72F4" w:rsidRDefault="00EB2DC6" w:rsidP="001B66A1">
            <w:pPr>
              <w:pStyle w:val="BodyText"/>
              <w:spacing w:after="0" w:line="240" w:lineRule="auto"/>
              <w:jc w:val="center"/>
              <w:rPr>
                <w:b/>
                <w:sz w:val="20"/>
              </w:rPr>
            </w:pPr>
            <w:r w:rsidRPr="008C72F4">
              <w:rPr>
                <w:sz w:val="20"/>
              </w:rPr>
              <w:t>0.5</w:t>
            </w:r>
          </w:p>
        </w:tc>
        <w:tc>
          <w:tcPr>
            <w:tcW w:w="2180" w:type="dxa"/>
            <w:tcBorders>
              <w:top w:val="single" w:sz="4" w:space="0" w:color="auto"/>
              <w:left w:val="single" w:sz="4" w:space="0" w:color="auto"/>
              <w:bottom w:val="single" w:sz="4" w:space="0" w:color="auto"/>
              <w:right w:val="single" w:sz="4" w:space="0" w:color="auto"/>
            </w:tcBorders>
            <w:vAlign w:val="center"/>
            <w:hideMark/>
          </w:tcPr>
          <w:p w14:paraId="5CFEFF2C" w14:textId="77777777" w:rsidR="00EB2DC6" w:rsidRPr="00960E8C" w:rsidRDefault="00EB2DC6" w:rsidP="001B66A1">
            <w:pPr>
              <w:pStyle w:val="BodyText"/>
              <w:spacing w:after="0" w:line="240" w:lineRule="auto"/>
              <w:jc w:val="center"/>
              <w:rPr>
                <w:sz w:val="20"/>
              </w:rPr>
            </w:pPr>
            <w:r w:rsidRPr="00960E8C">
              <w:rPr>
                <w:sz w:val="20"/>
              </w:rPr>
              <w:t>1,0</w:t>
            </w:r>
            <w:r>
              <w:rPr>
                <w:sz w:val="20"/>
              </w:rPr>
              <w:t>5</w:t>
            </w:r>
            <w:r w:rsidRPr="00960E8C">
              <w:rPr>
                <w:sz w:val="20"/>
              </w:rPr>
              <w:t>9</w:t>
            </w:r>
          </w:p>
        </w:tc>
      </w:tr>
      <w:tr w:rsidR="00EB2DC6" w:rsidRPr="008C72F4" w14:paraId="5F9F551B" w14:textId="77777777" w:rsidTr="001B66A1">
        <w:trPr>
          <w:trHeight w:val="300"/>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5D503F3E" w14:textId="77777777" w:rsidR="00EB2DC6" w:rsidRPr="00C11368" w:rsidRDefault="00EB2DC6" w:rsidP="001B66A1">
            <w:pPr>
              <w:pStyle w:val="BodyText"/>
              <w:spacing w:after="0" w:line="240" w:lineRule="auto"/>
              <w:jc w:val="center"/>
              <w:rPr>
                <w:b/>
                <w:sz w:val="20"/>
              </w:rPr>
            </w:pPr>
            <w:r w:rsidRPr="00C11368">
              <w:rPr>
                <w:b/>
                <w:sz w:val="20"/>
              </w:rPr>
              <w:t>Pet Waste Ordinance</w:t>
            </w:r>
          </w:p>
        </w:tc>
        <w:tc>
          <w:tcPr>
            <w:tcW w:w="1880" w:type="dxa"/>
            <w:tcBorders>
              <w:top w:val="nil"/>
              <w:left w:val="nil"/>
              <w:bottom w:val="single" w:sz="4" w:space="0" w:color="auto"/>
              <w:right w:val="single" w:sz="4" w:space="0" w:color="auto"/>
            </w:tcBorders>
            <w:shd w:val="clear" w:color="auto" w:fill="auto"/>
            <w:vAlign w:val="center"/>
            <w:hideMark/>
          </w:tcPr>
          <w:p w14:paraId="6A9719B8" w14:textId="77777777" w:rsidR="00EB2DC6" w:rsidRPr="008C72F4" w:rsidRDefault="00EB2DC6" w:rsidP="001B66A1">
            <w:pPr>
              <w:pStyle w:val="BodyText"/>
              <w:spacing w:after="0" w:line="240" w:lineRule="auto"/>
              <w:jc w:val="center"/>
              <w:rPr>
                <w:b/>
                <w:sz w:val="20"/>
              </w:rPr>
            </w:pPr>
            <w:r w:rsidRPr="008C72F4">
              <w:rPr>
                <w:sz w:val="20"/>
              </w:rPr>
              <w:t>0.5</w:t>
            </w:r>
          </w:p>
        </w:tc>
        <w:tc>
          <w:tcPr>
            <w:tcW w:w="2180" w:type="dxa"/>
            <w:tcBorders>
              <w:top w:val="single" w:sz="4" w:space="0" w:color="auto"/>
              <w:left w:val="single" w:sz="4" w:space="0" w:color="auto"/>
              <w:bottom w:val="single" w:sz="4" w:space="0" w:color="auto"/>
              <w:right w:val="single" w:sz="4" w:space="0" w:color="auto"/>
            </w:tcBorders>
            <w:vAlign w:val="center"/>
            <w:hideMark/>
          </w:tcPr>
          <w:p w14:paraId="41C28CC6" w14:textId="77777777" w:rsidR="00EB2DC6" w:rsidRPr="008C72F4" w:rsidRDefault="00EB2DC6" w:rsidP="001B66A1">
            <w:pPr>
              <w:pStyle w:val="BodyText"/>
              <w:spacing w:after="0" w:line="240" w:lineRule="auto"/>
              <w:jc w:val="center"/>
              <w:rPr>
                <w:b/>
                <w:sz w:val="20"/>
              </w:rPr>
            </w:pPr>
            <w:r>
              <w:rPr>
                <w:sz w:val="20"/>
              </w:rPr>
              <w:t>1,05</w:t>
            </w:r>
            <w:r w:rsidRPr="00960E8C">
              <w:rPr>
                <w:sz w:val="20"/>
              </w:rPr>
              <w:t>9</w:t>
            </w:r>
          </w:p>
        </w:tc>
      </w:tr>
      <w:tr w:rsidR="00EB2DC6" w:rsidRPr="008C72F4" w14:paraId="04BB362C" w14:textId="77777777" w:rsidTr="001B66A1">
        <w:trPr>
          <w:trHeight w:val="300"/>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7E90CA17" w14:textId="77777777" w:rsidR="00EB2DC6" w:rsidRPr="00C11368" w:rsidRDefault="00EB2DC6" w:rsidP="001B66A1">
            <w:pPr>
              <w:pStyle w:val="BodyText"/>
              <w:spacing w:after="0" w:line="240" w:lineRule="auto"/>
              <w:jc w:val="center"/>
              <w:rPr>
                <w:b/>
                <w:sz w:val="20"/>
              </w:rPr>
            </w:pPr>
            <w:r w:rsidRPr="00C11368">
              <w:rPr>
                <w:b/>
                <w:sz w:val="20"/>
              </w:rPr>
              <w:t>Landscape Ordinance</w:t>
            </w:r>
          </w:p>
        </w:tc>
        <w:tc>
          <w:tcPr>
            <w:tcW w:w="1880" w:type="dxa"/>
            <w:tcBorders>
              <w:top w:val="nil"/>
              <w:left w:val="nil"/>
              <w:bottom w:val="single" w:sz="4" w:space="0" w:color="auto"/>
              <w:right w:val="single" w:sz="4" w:space="0" w:color="auto"/>
            </w:tcBorders>
            <w:shd w:val="clear" w:color="auto" w:fill="auto"/>
            <w:vAlign w:val="center"/>
            <w:hideMark/>
          </w:tcPr>
          <w:p w14:paraId="13A5DA08" w14:textId="77777777" w:rsidR="00EB2DC6" w:rsidRPr="008C72F4" w:rsidRDefault="00EB2DC6" w:rsidP="001B66A1">
            <w:pPr>
              <w:pStyle w:val="BodyText"/>
              <w:spacing w:after="0" w:line="240" w:lineRule="auto"/>
              <w:jc w:val="center"/>
              <w:rPr>
                <w:b/>
                <w:sz w:val="20"/>
              </w:rPr>
            </w:pPr>
            <w:r w:rsidRPr="008C72F4">
              <w:rPr>
                <w:sz w:val="20"/>
              </w:rPr>
              <w:t>0.5</w:t>
            </w:r>
          </w:p>
        </w:tc>
        <w:tc>
          <w:tcPr>
            <w:tcW w:w="2180" w:type="dxa"/>
            <w:tcBorders>
              <w:top w:val="single" w:sz="4" w:space="0" w:color="auto"/>
              <w:left w:val="single" w:sz="4" w:space="0" w:color="auto"/>
              <w:bottom w:val="single" w:sz="4" w:space="0" w:color="auto"/>
              <w:right w:val="single" w:sz="4" w:space="0" w:color="auto"/>
            </w:tcBorders>
            <w:vAlign w:val="center"/>
            <w:hideMark/>
          </w:tcPr>
          <w:p w14:paraId="5CAA1A2E" w14:textId="77777777" w:rsidR="00EB2DC6" w:rsidRPr="008C72F4" w:rsidRDefault="00EB2DC6" w:rsidP="001B66A1">
            <w:pPr>
              <w:pStyle w:val="BodyText"/>
              <w:spacing w:after="0" w:line="240" w:lineRule="auto"/>
              <w:jc w:val="center"/>
              <w:rPr>
                <w:b/>
                <w:sz w:val="20"/>
              </w:rPr>
            </w:pPr>
            <w:r>
              <w:rPr>
                <w:sz w:val="20"/>
              </w:rPr>
              <w:t>1,05</w:t>
            </w:r>
            <w:r w:rsidRPr="00960E8C">
              <w:rPr>
                <w:sz w:val="20"/>
              </w:rPr>
              <w:t>9</w:t>
            </w:r>
          </w:p>
        </w:tc>
      </w:tr>
      <w:tr w:rsidR="00EB2DC6" w:rsidRPr="008C72F4" w14:paraId="4EEEC57C" w14:textId="77777777" w:rsidTr="001B66A1">
        <w:trPr>
          <w:trHeight w:val="300"/>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1D19F933" w14:textId="77777777" w:rsidR="00EB2DC6" w:rsidRPr="00C11368" w:rsidRDefault="00EB2DC6" w:rsidP="001B66A1">
            <w:pPr>
              <w:pStyle w:val="BodyText"/>
              <w:spacing w:after="0" w:line="240" w:lineRule="auto"/>
              <w:jc w:val="center"/>
              <w:rPr>
                <w:b/>
                <w:sz w:val="20"/>
              </w:rPr>
            </w:pPr>
            <w:r w:rsidRPr="00C11368">
              <w:rPr>
                <w:b/>
                <w:sz w:val="20"/>
              </w:rPr>
              <w:t>Irrigation Ordinance</w:t>
            </w:r>
          </w:p>
        </w:tc>
        <w:tc>
          <w:tcPr>
            <w:tcW w:w="1880" w:type="dxa"/>
            <w:tcBorders>
              <w:top w:val="nil"/>
              <w:left w:val="nil"/>
              <w:bottom w:val="single" w:sz="4" w:space="0" w:color="auto"/>
              <w:right w:val="single" w:sz="4" w:space="0" w:color="auto"/>
            </w:tcBorders>
            <w:shd w:val="clear" w:color="auto" w:fill="auto"/>
            <w:vAlign w:val="center"/>
            <w:hideMark/>
          </w:tcPr>
          <w:p w14:paraId="0879CA62" w14:textId="77777777" w:rsidR="00EB2DC6" w:rsidRPr="008C72F4" w:rsidRDefault="00EB2DC6" w:rsidP="001B66A1">
            <w:pPr>
              <w:pStyle w:val="BodyText"/>
              <w:spacing w:after="0" w:line="240" w:lineRule="auto"/>
              <w:jc w:val="center"/>
              <w:rPr>
                <w:b/>
                <w:sz w:val="20"/>
              </w:rPr>
            </w:pPr>
            <w:r w:rsidRPr="008C72F4">
              <w:rPr>
                <w:sz w:val="20"/>
              </w:rPr>
              <w:t>0.5</w:t>
            </w:r>
          </w:p>
        </w:tc>
        <w:tc>
          <w:tcPr>
            <w:tcW w:w="2180" w:type="dxa"/>
            <w:tcBorders>
              <w:top w:val="single" w:sz="4" w:space="0" w:color="auto"/>
              <w:left w:val="single" w:sz="4" w:space="0" w:color="auto"/>
              <w:bottom w:val="single" w:sz="4" w:space="0" w:color="auto"/>
              <w:right w:val="single" w:sz="4" w:space="0" w:color="auto"/>
            </w:tcBorders>
            <w:vAlign w:val="center"/>
            <w:hideMark/>
          </w:tcPr>
          <w:p w14:paraId="4355D590" w14:textId="77777777" w:rsidR="00EB2DC6" w:rsidRPr="008C72F4" w:rsidRDefault="00EB2DC6" w:rsidP="001B66A1">
            <w:pPr>
              <w:pStyle w:val="BodyText"/>
              <w:spacing w:after="0" w:line="240" w:lineRule="auto"/>
              <w:jc w:val="center"/>
              <w:rPr>
                <w:b/>
                <w:sz w:val="20"/>
              </w:rPr>
            </w:pPr>
            <w:r>
              <w:rPr>
                <w:sz w:val="20"/>
              </w:rPr>
              <w:t>1,05</w:t>
            </w:r>
            <w:r w:rsidRPr="00960E8C">
              <w:rPr>
                <w:sz w:val="20"/>
              </w:rPr>
              <w:t>9</w:t>
            </w:r>
          </w:p>
        </w:tc>
      </w:tr>
      <w:tr w:rsidR="00EB2DC6" w:rsidRPr="008C72F4" w14:paraId="6FF797EF" w14:textId="77777777" w:rsidTr="001B66A1">
        <w:trPr>
          <w:trHeight w:val="510"/>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391B0D86" w14:textId="77777777" w:rsidR="00EB2DC6" w:rsidRPr="00C11368" w:rsidRDefault="00EB2DC6" w:rsidP="001B66A1">
            <w:pPr>
              <w:pStyle w:val="BodyText"/>
              <w:spacing w:after="0" w:line="240" w:lineRule="auto"/>
              <w:jc w:val="center"/>
              <w:rPr>
                <w:b/>
                <w:sz w:val="20"/>
              </w:rPr>
            </w:pPr>
            <w:r>
              <w:rPr>
                <w:b/>
                <w:sz w:val="20"/>
              </w:rPr>
              <w:t>FYN</w:t>
            </w:r>
            <w:r w:rsidRPr="00C11368">
              <w:rPr>
                <w:b/>
                <w:sz w:val="20"/>
              </w:rPr>
              <w:t xml:space="preserve"> Program</w:t>
            </w:r>
          </w:p>
        </w:tc>
        <w:tc>
          <w:tcPr>
            <w:tcW w:w="1880" w:type="dxa"/>
            <w:tcBorders>
              <w:top w:val="nil"/>
              <w:left w:val="nil"/>
              <w:bottom w:val="single" w:sz="4" w:space="0" w:color="auto"/>
              <w:right w:val="single" w:sz="4" w:space="0" w:color="auto"/>
            </w:tcBorders>
            <w:shd w:val="clear" w:color="auto" w:fill="auto"/>
            <w:vAlign w:val="center"/>
            <w:hideMark/>
          </w:tcPr>
          <w:p w14:paraId="5DE2A199" w14:textId="77777777" w:rsidR="00EB2DC6" w:rsidRPr="008C72F4" w:rsidRDefault="00EB2DC6" w:rsidP="001B66A1">
            <w:pPr>
              <w:pStyle w:val="BodyText"/>
              <w:spacing w:after="0" w:line="240" w:lineRule="auto"/>
              <w:jc w:val="center"/>
              <w:rPr>
                <w:b/>
                <w:sz w:val="20"/>
              </w:rPr>
            </w:pPr>
            <w:r w:rsidRPr="008C72F4">
              <w:rPr>
                <w:sz w:val="20"/>
              </w:rPr>
              <w:t>3.0</w:t>
            </w:r>
          </w:p>
        </w:tc>
        <w:tc>
          <w:tcPr>
            <w:tcW w:w="2180" w:type="dxa"/>
            <w:tcBorders>
              <w:top w:val="single" w:sz="4" w:space="0" w:color="auto"/>
              <w:left w:val="single" w:sz="4" w:space="0" w:color="auto"/>
              <w:bottom w:val="single" w:sz="4" w:space="0" w:color="auto"/>
              <w:right w:val="single" w:sz="4" w:space="0" w:color="auto"/>
            </w:tcBorders>
            <w:vAlign w:val="center"/>
            <w:hideMark/>
          </w:tcPr>
          <w:p w14:paraId="5A5E5534" w14:textId="77777777" w:rsidR="00EB2DC6" w:rsidRPr="00960E8C" w:rsidRDefault="00EB2DC6" w:rsidP="001B66A1">
            <w:pPr>
              <w:pStyle w:val="BodyText"/>
              <w:spacing w:after="0" w:line="240" w:lineRule="auto"/>
              <w:jc w:val="center"/>
              <w:rPr>
                <w:sz w:val="20"/>
              </w:rPr>
            </w:pPr>
            <w:r w:rsidRPr="00960E8C">
              <w:rPr>
                <w:sz w:val="20"/>
              </w:rPr>
              <w:t>6,</w:t>
            </w:r>
            <w:r>
              <w:rPr>
                <w:sz w:val="20"/>
              </w:rPr>
              <w:t>355</w:t>
            </w:r>
          </w:p>
        </w:tc>
      </w:tr>
      <w:tr w:rsidR="00EB2DC6" w:rsidRPr="008C72F4" w14:paraId="760991EB" w14:textId="77777777" w:rsidTr="001B66A1">
        <w:trPr>
          <w:trHeight w:val="300"/>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088CA92F" w14:textId="77777777" w:rsidR="00EB2DC6" w:rsidRPr="00C11368" w:rsidRDefault="00EB2DC6" w:rsidP="001B66A1">
            <w:pPr>
              <w:pStyle w:val="BodyText"/>
              <w:spacing w:after="0" w:line="240" w:lineRule="auto"/>
              <w:jc w:val="center"/>
              <w:rPr>
                <w:b/>
                <w:sz w:val="20"/>
              </w:rPr>
            </w:pPr>
            <w:r w:rsidRPr="00C11368">
              <w:rPr>
                <w:b/>
                <w:sz w:val="20"/>
              </w:rPr>
              <w:t>Public Education Program</w:t>
            </w:r>
          </w:p>
        </w:tc>
        <w:tc>
          <w:tcPr>
            <w:tcW w:w="1880" w:type="dxa"/>
            <w:tcBorders>
              <w:top w:val="nil"/>
              <w:left w:val="nil"/>
              <w:bottom w:val="single" w:sz="4" w:space="0" w:color="auto"/>
              <w:right w:val="single" w:sz="4" w:space="0" w:color="auto"/>
            </w:tcBorders>
            <w:shd w:val="clear" w:color="auto" w:fill="auto"/>
            <w:vAlign w:val="center"/>
            <w:hideMark/>
          </w:tcPr>
          <w:p w14:paraId="17431F35" w14:textId="77777777" w:rsidR="00EB2DC6" w:rsidRPr="008C72F4" w:rsidRDefault="00EB2DC6" w:rsidP="001B66A1">
            <w:pPr>
              <w:pStyle w:val="BodyText"/>
              <w:spacing w:after="0" w:line="240" w:lineRule="auto"/>
              <w:jc w:val="center"/>
              <w:rPr>
                <w:b/>
                <w:sz w:val="20"/>
              </w:rPr>
            </w:pPr>
            <w:r w:rsidRPr="008C72F4">
              <w:rPr>
                <w:sz w:val="20"/>
              </w:rPr>
              <w:t>1.0</w:t>
            </w:r>
          </w:p>
        </w:tc>
        <w:tc>
          <w:tcPr>
            <w:tcW w:w="2180" w:type="dxa"/>
            <w:tcBorders>
              <w:top w:val="single" w:sz="4" w:space="0" w:color="auto"/>
              <w:left w:val="single" w:sz="4" w:space="0" w:color="auto"/>
              <w:bottom w:val="single" w:sz="4" w:space="0" w:color="auto"/>
              <w:right w:val="single" w:sz="4" w:space="0" w:color="auto"/>
            </w:tcBorders>
            <w:vAlign w:val="center"/>
            <w:hideMark/>
          </w:tcPr>
          <w:p w14:paraId="0510F166" w14:textId="77777777" w:rsidR="00EB2DC6" w:rsidRPr="008C72F4" w:rsidRDefault="00EB2DC6" w:rsidP="001B66A1">
            <w:pPr>
              <w:pStyle w:val="BodyText"/>
              <w:spacing w:after="0" w:line="240" w:lineRule="auto"/>
              <w:jc w:val="center"/>
              <w:rPr>
                <w:b/>
                <w:sz w:val="20"/>
              </w:rPr>
            </w:pPr>
            <w:r>
              <w:rPr>
                <w:color w:val="000000"/>
                <w:sz w:val="20"/>
              </w:rPr>
              <w:t>2,118</w:t>
            </w:r>
          </w:p>
        </w:tc>
      </w:tr>
      <w:tr w:rsidR="00EB2DC6" w:rsidRPr="008C72F4" w14:paraId="4C5E5BD6" w14:textId="77777777" w:rsidTr="001B66A1">
        <w:trPr>
          <w:trHeight w:val="300"/>
          <w:jc w:val="center"/>
        </w:trPr>
        <w:tc>
          <w:tcPr>
            <w:tcW w:w="2260" w:type="dxa"/>
            <w:tcBorders>
              <w:top w:val="nil"/>
              <w:left w:val="single" w:sz="4" w:space="0" w:color="auto"/>
              <w:bottom w:val="single" w:sz="4" w:space="0" w:color="auto"/>
              <w:right w:val="single" w:sz="4" w:space="0" w:color="auto"/>
            </w:tcBorders>
            <w:shd w:val="clear" w:color="auto" w:fill="FFF2CC"/>
            <w:vAlign w:val="center"/>
            <w:hideMark/>
          </w:tcPr>
          <w:p w14:paraId="682FE997" w14:textId="77777777" w:rsidR="00EB2DC6" w:rsidRPr="008C72F4" w:rsidRDefault="00EB2DC6" w:rsidP="001B66A1">
            <w:pPr>
              <w:pStyle w:val="BodyText"/>
              <w:spacing w:after="0" w:line="240" w:lineRule="auto"/>
              <w:jc w:val="center"/>
              <w:rPr>
                <w:b/>
                <w:sz w:val="20"/>
              </w:rPr>
            </w:pPr>
            <w:r w:rsidRPr="008C72F4">
              <w:rPr>
                <w:b/>
                <w:sz w:val="20"/>
              </w:rPr>
              <w:t>Total Possible Credits</w:t>
            </w:r>
          </w:p>
        </w:tc>
        <w:tc>
          <w:tcPr>
            <w:tcW w:w="1880" w:type="dxa"/>
            <w:tcBorders>
              <w:top w:val="nil"/>
              <w:left w:val="nil"/>
              <w:bottom w:val="single" w:sz="4" w:space="0" w:color="auto"/>
              <w:right w:val="single" w:sz="4" w:space="0" w:color="auto"/>
            </w:tcBorders>
            <w:shd w:val="clear" w:color="auto" w:fill="FFF2CC"/>
            <w:vAlign w:val="center"/>
            <w:hideMark/>
          </w:tcPr>
          <w:p w14:paraId="11214490" w14:textId="77777777" w:rsidR="00EB2DC6" w:rsidRPr="008C72F4" w:rsidRDefault="00EB2DC6" w:rsidP="001B66A1">
            <w:pPr>
              <w:pStyle w:val="BodyText"/>
              <w:spacing w:after="0" w:line="240" w:lineRule="auto"/>
              <w:jc w:val="center"/>
              <w:rPr>
                <w:b/>
                <w:sz w:val="20"/>
              </w:rPr>
            </w:pPr>
            <w:r w:rsidRPr="008C72F4">
              <w:rPr>
                <w:b/>
                <w:sz w:val="20"/>
              </w:rPr>
              <w:t>6.00</w:t>
            </w:r>
          </w:p>
        </w:tc>
        <w:tc>
          <w:tcPr>
            <w:tcW w:w="218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445001B5" w14:textId="77777777" w:rsidR="00EB2DC6" w:rsidRPr="008C72F4" w:rsidRDefault="00EB2DC6" w:rsidP="001B66A1">
            <w:pPr>
              <w:pStyle w:val="BodyText"/>
              <w:spacing w:after="0" w:line="240" w:lineRule="auto"/>
              <w:jc w:val="center"/>
              <w:rPr>
                <w:b/>
                <w:sz w:val="20"/>
              </w:rPr>
            </w:pPr>
            <w:r>
              <w:rPr>
                <w:b/>
                <w:bCs/>
                <w:color w:val="000000"/>
                <w:sz w:val="20"/>
              </w:rPr>
              <w:t>12,710</w:t>
            </w:r>
          </w:p>
        </w:tc>
      </w:tr>
    </w:tbl>
    <w:p w14:paraId="091E9531" w14:textId="77777777" w:rsidR="00EB2DC6" w:rsidRDefault="00EB2DC6" w:rsidP="003A1DA6">
      <w:pPr>
        <w:rPr>
          <w:b/>
        </w:rPr>
      </w:pPr>
    </w:p>
    <w:p w14:paraId="4869F3F9" w14:textId="2DFE6E3E" w:rsidR="00EB2DC6" w:rsidRPr="00EB2DC6" w:rsidRDefault="00EB2DC6" w:rsidP="003A1DA6">
      <w:r>
        <w:rPr>
          <w:b/>
        </w:rPr>
        <w:t>Appendix E</w:t>
      </w:r>
      <w:r>
        <w:t xml:space="preserve"> contains technical support information that further explains the concepts presented in this section, including nitrogen loading by source category, reduction obligations, and management strategies.</w:t>
      </w:r>
    </w:p>
    <w:p w14:paraId="09CA15AE" w14:textId="0C65B092" w:rsidR="00E46E3C" w:rsidRPr="00E46E3C" w:rsidRDefault="00275615" w:rsidP="00E46E3C">
      <w:pPr>
        <w:pStyle w:val="Heading2"/>
      </w:pPr>
      <w:bookmarkStart w:id="164" w:name="_Toc503518692"/>
      <w:bookmarkStart w:id="165" w:name="_Toc514483597"/>
      <w:r>
        <w:lastRenderedPageBreak/>
        <w:t>STF</w:t>
      </w:r>
      <w:r w:rsidR="00E46E3C">
        <w:t xml:space="preserve"> Management Strategies</w:t>
      </w:r>
      <w:bookmarkEnd w:id="164"/>
      <w:bookmarkEnd w:id="165"/>
    </w:p>
    <w:p w14:paraId="5F240FD4" w14:textId="7FC051AB" w:rsidR="00E46E3C" w:rsidRDefault="00E46E3C" w:rsidP="00E46E3C">
      <w:pPr>
        <w:pStyle w:val="BodyText"/>
      </w:pPr>
      <w:r w:rsidRPr="005B4EBC">
        <w:t xml:space="preserve">Sports turfgrass areas fall into two main categories </w:t>
      </w:r>
      <w:r w:rsidR="00056035">
        <w:t>that</w:t>
      </w:r>
      <w:r w:rsidRPr="005B4EBC">
        <w:t xml:space="preserve"> </w:t>
      </w:r>
      <w:r>
        <w:t>ar</w:t>
      </w:r>
      <w:r w:rsidRPr="005B4EBC">
        <w:t xml:space="preserve">e evaluated separately: golf courses and sporting facilities </w:t>
      </w:r>
      <w:r w:rsidR="00EB2DC6">
        <w:t>(</w:t>
      </w:r>
      <w:r w:rsidRPr="005B4EBC">
        <w:t>such as baseball, football, soccer</w:t>
      </w:r>
      <w:r>
        <w:t>,</w:t>
      </w:r>
      <w:r w:rsidRPr="005B4EBC">
        <w:t xml:space="preserve"> and other fields</w:t>
      </w:r>
      <w:r w:rsidR="00EB2DC6">
        <w:t>)</w:t>
      </w:r>
      <w:r>
        <w:t xml:space="preserve">. There </w:t>
      </w:r>
      <w:r w:rsidR="003917C5">
        <w:t xml:space="preserve">are </w:t>
      </w:r>
      <w:r w:rsidR="005B3907">
        <w:t>1</w:t>
      </w:r>
      <w:r w:rsidR="00D17A39">
        <w:t>0</w:t>
      </w:r>
      <w:r w:rsidR="003917C5">
        <w:t xml:space="preserve"> golf</w:t>
      </w:r>
      <w:r>
        <w:t xml:space="preserve"> course</w:t>
      </w:r>
      <w:r w:rsidR="003917C5">
        <w:t>s</w:t>
      </w:r>
      <w:r w:rsidR="00EB2DC6">
        <w:t xml:space="preserve"> covering 1,575</w:t>
      </w:r>
      <w:r>
        <w:t xml:space="preserve"> in the </w:t>
      </w:r>
      <w:r w:rsidR="003917C5">
        <w:t>BMAP area</w:t>
      </w:r>
      <w:r w:rsidR="00EB2DC6">
        <w:t>. The majority of the golf course acreage is located in high recharge areas (1,408 acres)</w:t>
      </w:r>
      <w:r>
        <w:t xml:space="preserve">. </w:t>
      </w:r>
      <w:r w:rsidR="001B66A1">
        <w:t xml:space="preserve">The majority of the sporting facility acreage is located in high recharge areas (138 acres). </w:t>
      </w:r>
    </w:p>
    <w:p w14:paraId="322D8092" w14:textId="7DE224B4" w:rsidR="00E46E3C" w:rsidRPr="00E46E3C" w:rsidRDefault="00E46E3C" w:rsidP="000F3D9A">
      <w:pPr>
        <w:pStyle w:val="Heading3"/>
      </w:pPr>
      <w:r>
        <w:t>Prioritized Management Strategies and Milestones</w:t>
      </w:r>
    </w:p>
    <w:p w14:paraId="54ED2C01" w14:textId="090EE3CE" w:rsidR="00E46E3C" w:rsidRDefault="00E46E3C" w:rsidP="00E46E3C">
      <w:pPr>
        <w:pStyle w:val="BodyText"/>
      </w:pPr>
      <w:r>
        <w:t>DEP will work with sports field managers</w:t>
      </w:r>
      <w:r w:rsidR="006749FA">
        <w:t xml:space="preserve"> and golf course superintendents</w:t>
      </w:r>
      <w:r>
        <w:t xml:space="preserve"> to ensure relevant BMP implementation and to estimate reductions associated with these efforts</w:t>
      </w:r>
      <w:r w:rsidR="006749FA">
        <w:t>.</w:t>
      </w:r>
      <w:r>
        <w:t xml:space="preserve"> To improve the golf course loading estimate over a literature-based approach, DEP will also confer with golf course superintendent</w:t>
      </w:r>
      <w:r w:rsidR="0072288C">
        <w:t>s</w:t>
      </w:r>
      <w:r>
        <w:t xml:space="preserve"> to identify the actual rate of fertilizer application to update the </w:t>
      </w:r>
      <w:r w:rsidR="006749FA">
        <w:t xml:space="preserve">estimate of the </w:t>
      </w:r>
      <w:r>
        <w:t>golf course load to groundwater</w:t>
      </w:r>
      <w:r w:rsidR="006749FA">
        <w:t>.</w:t>
      </w:r>
      <w:r>
        <w:t xml:space="preserve"> </w:t>
      </w:r>
      <w:r w:rsidR="006749FA">
        <w:t>G</w:t>
      </w:r>
      <w:r w:rsidR="006334C0">
        <w:t>olf course</w:t>
      </w:r>
      <w:r w:rsidR="0072288C">
        <w:t>s are</w:t>
      </w:r>
      <w:r>
        <w:t xml:space="preserve"> expected to implement the BMPs described in</w:t>
      </w:r>
      <w:r w:rsidR="00B848C9">
        <w:t xml:space="preserve"> the</w:t>
      </w:r>
      <w:r>
        <w:t xml:space="preserve"> DEP</w:t>
      </w:r>
      <w:r w:rsidR="00070CFB">
        <w:t xml:space="preserve"> BMP manual,</w:t>
      </w:r>
      <w:r>
        <w:t xml:space="preserve"> </w:t>
      </w:r>
      <w:r w:rsidRPr="006749FA">
        <w:rPr>
          <w:i/>
        </w:rPr>
        <w:t>Best Management Practices for the Enhancement of Environmental Quality on Florida Golf Courses</w:t>
      </w:r>
      <w:r w:rsidR="0014039E">
        <w:rPr>
          <w:i/>
        </w:rPr>
        <w:t>,</w:t>
      </w:r>
      <w:r>
        <w:t xml:space="preserve"> for an estimated 10 % reduction in loads to groundwater.</w:t>
      </w:r>
    </w:p>
    <w:p w14:paraId="413D3C1B" w14:textId="5B880F4F" w:rsidR="00070CFB" w:rsidRDefault="00E46E3C" w:rsidP="003A1DA6">
      <w:pPr>
        <w:pStyle w:val="BodyText"/>
      </w:pPr>
      <w:r>
        <w:t>Managers of sports fields can assist by reducing fertilizer use, using products that reduce leaching, and more efficient</w:t>
      </w:r>
      <w:r w:rsidR="00134A22">
        <w:t>ly</w:t>
      </w:r>
      <w:r>
        <w:t xml:space="preserve"> irrigati</w:t>
      </w:r>
      <w:r w:rsidR="00134A22">
        <w:t>ng</w:t>
      </w:r>
      <w:r>
        <w:t xml:space="preserve"> their sports turf. The estimated credit for better management of non-golf sports turfgrass is 6 % of the starting load to groundwater.</w:t>
      </w:r>
      <w:r w:rsidR="001B66A1">
        <w:t xml:space="preserve"> </w:t>
      </w:r>
      <w:r w:rsidR="00070CFB">
        <w:t>Based on these approaches, the initial estimate</w:t>
      </w:r>
      <w:r w:rsidR="0014039E">
        <w:t>d</w:t>
      </w:r>
      <w:r w:rsidR="00070CFB">
        <w:t xml:space="preserve"> </w:t>
      </w:r>
      <w:r w:rsidR="0014039E">
        <w:t>r</w:t>
      </w:r>
      <w:r w:rsidR="00070CFB">
        <w:t xml:space="preserve">eductions from </w:t>
      </w:r>
      <w:r w:rsidR="0054661A">
        <w:t>STF</w:t>
      </w:r>
      <w:r w:rsidR="00070CFB">
        <w:t xml:space="preserve"> sources</w:t>
      </w:r>
      <w:r w:rsidR="00975FE7">
        <w:t xml:space="preserve"> in the BMAP area</w:t>
      </w:r>
      <w:r w:rsidR="00070CFB">
        <w:t xml:space="preserve"> is 6,140</w:t>
      </w:r>
      <w:r w:rsidR="00070CFB" w:rsidRPr="006334C0">
        <w:t xml:space="preserve"> lb-N/yr</w:t>
      </w:r>
      <w:r w:rsidR="00070CFB">
        <w:t xml:space="preserve">, as listed in </w:t>
      </w:r>
      <w:r w:rsidR="00070CFB">
        <w:rPr>
          <w:b/>
        </w:rPr>
        <w:t xml:space="preserve">Table </w:t>
      </w:r>
      <w:r w:rsidR="0068176A">
        <w:rPr>
          <w:b/>
        </w:rPr>
        <w:t>1</w:t>
      </w:r>
      <w:r w:rsidR="001B66A1">
        <w:rPr>
          <w:b/>
        </w:rPr>
        <w:t>3</w:t>
      </w:r>
      <w:r w:rsidR="00070CFB" w:rsidRPr="006334C0">
        <w:t>.</w:t>
      </w:r>
      <w:r w:rsidR="00070CFB">
        <w:t xml:space="preserve"> </w:t>
      </w:r>
    </w:p>
    <w:p w14:paraId="0271BBE5" w14:textId="0DC03D64" w:rsidR="00E46E3C" w:rsidRDefault="0068176A" w:rsidP="00BE699C">
      <w:pPr>
        <w:pStyle w:val="Caption"/>
      </w:pPr>
      <w:bookmarkStart w:id="166" w:name="_Toc504396729"/>
      <w:bookmarkStart w:id="167" w:name="_Toc512085068"/>
      <w:bookmarkStart w:id="168" w:name="_Toc514327644"/>
      <w:bookmarkStart w:id="169" w:name="_Toc514483566"/>
      <w:r>
        <w:t xml:space="preserve">Table </w:t>
      </w:r>
      <w:r w:rsidR="001256D5">
        <w:fldChar w:fldCharType="begin"/>
      </w:r>
      <w:r w:rsidR="001256D5">
        <w:instrText xml:space="preserve"> SEQ Table \* ARABIC </w:instrText>
      </w:r>
      <w:r w:rsidR="001256D5">
        <w:fldChar w:fldCharType="separate"/>
      </w:r>
      <w:r w:rsidR="003A1DA6">
        <w:rPr>
          <w:noProof/>
        </w:rPr>
        <w:t>13</w:t>
      </w:r>
      <w:r w:rsidR="001256D5">
        <w:rPr>
          <w:noProof/>
        </w:rPr>
        <w:fldChar w:fldCharType="end"/>
      </w:r>
      <w:r w:rsidR="0074767C">
        <w:t xml:space="preserve">. </w:t>
      </w:r>
      <w:r w:rsidR="00E46E3C">
        <w:t xml:space="preserve">Maximum load reductions from </w:t>
      </w:r>
      <w:r w:rsidR="00275615">
        <w:t>STF</w:t>
      </w:r>
      <w:r w:rsidR="00E46E3C">
        <w:t xml:space="preserve"> improvements based on existing credit policies</w:t>
      </w:r>
      <w:bookmarkEnd w:id="166"/>
      <w:bookmarkEnd w:id="167"/>
      <w:bookmarkEnd w:id="168"/>
      <w:bookmarkEnd w:id="169"/>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1441"/>
        <w:gridCol w:w="1517"/>
        <w:gridCol w:w="1629"/>
        <w:gridCol w:w="1885"/>
      </w:tblGrid>
      <w:tr w:rsidR="00FC62BE" w:rsidRPr="00E46E3C" w14:paraId="43567190" w14:textId="66A9B22C" w:rsidTr="00B848C9">
        <w:trPr>
          <w:trHeight w:val="935"/>
          <w:tblHeader/>
          <w:jc w:val="center"/>
        </w:trPr>
        <w:tc>
          <w:tcPr>
            <w:tcW w:w="2878" w:type="dxa"/>
            <w:shd w:val="clear" w:color="auto" w:fill="DEEAF6" w:themeFill="accent1" w:themeFillTint="33"/>
            <w:vAlign w:val="bottom"/>
            <w:hideMark/>
          </w:tcPr>
          <w:p w14:paraId="0256E287" w14:textId="0D068FCF" w:rsidR="00FC62BE" w:rsidRPr="00E46E3C" w:rsidRDefault="00FC62BE" w:rsidP="00992631">
            <w:pPr>
              <w:spacing w:after="0" w:line="240" w:lineRule="auto"/>
              <w:jc w:val="center"/>
              <w:rPr>
                <w:b/>
                <w:bCs/>
                <w:color w:val="000000"/>
                <w:sz w:val="20"/>
              </w:rPr>
            </w:pPr>
            <w:r w:rsidRPr="00E46E3C">
              <w:rPr>
                <w:b/>
                <w:bCs/>
                <w:color w:val="000000"/>
                <w:sz w:val="20"/>
              </w:rPr>
              <w:t>S</w:t>
            </w:r>
            <w:r>
              <w:rPr>
                <w:b/>
                <w:bCs/>
                <w:color w:val="000000"/>
                <w:sz w:val="20"/>
              </w:rPr>
              <w:t>TF</w:t>
            </w:r>
            <w:r w:rsidRPr="00E46E3C">
              <w:rPr>
                <w:b/>
                <w:bCs/>
                <w:color w:val="000000"/>
                <w:sz w:val="20"/>
              </w:rPr>
              <w:t xml:space="preserve"> Source Control Measures</w:t>
            </w:r>
          </w:p>
        </w:tc>
        <w:tc>
          <w:tcPr>
            <w:tcW w:w="1441" w:type="dxa"/>
            <w:shd w:val="clear" w:color="auto" w:fill="DEEAF6" w:themeFill="accent1" w:themeFillTint="33"/>
            <w:vAlign w:val="bottom"/>
            <w:hideMark/>
          </w:tcPr>
          <w:p w14:paraId="5A3CFC01" w14:textId="0B4B42B6" w:rsidR="00FC62BE" w:rsidRPr="00E46E3C" w:rsidRDefault="00FC62BE" w:rsidP="00992631">
            <w:pPr>
              <w:spacing w:after="0" w:line="240" w:lineRule="auto"/>
              <w:jc w:val="center"/>
              <w:rPr>
                <w:b/>
                <w:bCs/>
                <w:color w:val="000000"/>
                <w:sz w:val="20"/>
              </w:rPr>
            </w:pPr>
            <w:r w:rsidRPr="00E46E3C">
              <w:rPr>
                <w:b/>
                <w:bCs/>
                <w:color w:val="000000"/>
                <w:sz w:val="20"/>
              </w:rPr>
              <w:t>Credit Based on Estimated Load to Groundwater</w:t>
            </w:r>
            <w:r>
              <w:rPr>
                <w:b/>
                <w:bCs/>
                <w:color w:val="000000"/>
                <w:sz w:val="20"/>
              </w:rPr>
              <w:t xml:space="preserve"> (%)</w:t>
            </w:r>
          </w:p>
        </w:tc>
        <w:tc>
          <w:tcPr>
            <w:tcW w:w="1517" w:type="dxa"/>
            <w:shd w:val="clear" w:color="auto" w:fill="DEEAF6" w:themeFill="accent1" w:themeFillTint="33"/>
            <w:vAlign w:val="bottom"/>
            <w:hideMark/>
          </w:tcPr>
          <w:p w14:paraId="709C9D96" w14:textId="17B8F6BE" w:rsidR="00FC62BE" w:rsidRPr="00E46E3C" w:rsidRDefault="00FC62BE" w:rsidP="00992631">
            <w:pPr>
              <w:spacing w:after="0" w:line="240" w:lineRule="auto"/>
              <w:jc w:val="center"/>
              <w:rPr>
                <w:b/>
                <w:bCs/>
                <w:color w:val="000000"/>
                <w:sz w:val="20"/>
              </w:rPr>
            </w:pPr>
            <w:r w:rsidRPr="00E46E3C">
              <w:rPr>
                <w:b/>
                <w:bCs/>
                <w:color w:val="000000"/>
                <w:sz w:val="20"/>
              </w:rPr>
              <w:t>Possible Nitrogen Credits</w:t>
            </w:r>
            <w:r>
              <w:rPr>
                <w:b/>
                <w:bCs/>
                <w:color w:val="000000"/>
                <w:sz w:val="20"/>
              </w:rPr>
              <w:t xml:space="preserve"> in Homosassa Springshed</w:t>
            </w:r>
            <w:r w:rsidRPr="00E46E3C">
              <w:rPr>
                <w:b/>
                <w:bCs/>
                <w:color w:val="000000"/>
                <w:sz w:val="20"/>
              </w:rPr>
              <w:t xml:space="preserve"> (lb-N/yr)</w:t>
            </w:r>
          </w:p>
        </w:tc>
        <w:tc>
          <w:tcPr>
            <w:tcW w:w="1629" w:type="dxa"/>
            <w:shd w:val="clear" w:color="auto" w:fill="DEEAF6" w:themeFill="accent1" w:themeFillTint="33"/>
          </w:tcPr>
          <w:p w14:paraId="497A648E" w14:textId="77777777" w:rsidR="00FC62BE" w:rsidRDefault="00FC62BE" w:rsidP="00992631">
            <w:pPr>
              <w:spacing w:after="0" w:line="240" w:lineRule="auto"/>
              <w:jc w:val="center"/>
              <w:rPr>
                <w:b/>
                <w:bCs/>
                <w:color w:val="000000"/>
                <w:sz w:val="20"/>
              </w:rPr>
            </w:pPr>
            <w:r w:rsidRPr="00E46E3C">
              <w:rPr>
                <w:b/>
                <w:bCs/>
                <w:color w:val="000000"/>
                <w:sz w:val="20"/>
              </w:rPr>
              <w:t>Possible Nitrogen Credits</w:t>
            </w:r>
            <w:r>
              <w:rPr>
                <w:b/>
                <w:bCs/>
                <w:color w:val="000000"/>
                <w:sz w:val="20"/>
              </w:rPr>
              <w:t xml:space="preserve"> in Chassahowitzka Springshed</w:t>
            </w:r>
            <w:r w:rsidRPr="00E46E3C">
              <w:rPr>
                <w:b/>
                <w:bCs/>
                <w:color w:val="000000"/>
                <w:sz w:val="20"/>
              </w:rPr>
              <w:t xml:space="preserve"> </w:t>
            </w:r>
          </w:p>
          <w:p w14:paraId="5956914A" w14:textId="52DB7DEA" w:rsidR="00FC62BE" w:rsidRPr="00E46E3C" w:rsidRDefault="00FC62BE" w:rsidP="00992631">
            <w:pPr>
              <w:spacing w:after="0" w:line="240" w:lineRule="auto"/>
              <w:jc w:val="center"/>
              <w:rPr>
                <w:b/>
                <w:bCs/>
                <w:color w:val="000000"/>
                <w:sz w:val="20"/>
              </w:rPr>
            </w:pPr>
            <w:r w:rsidRPr="00E46E3C">
              <w:rPr>
                <w:b/>
                <w:bCs/>
                <w:color w:val="000000"/>
                <w:sz w:val="20"/>
              </w:rPr>
              <w:t>(lb-N/yr)</w:t>
            </w:r>
          </w:p>
        </w:tc>
        <w:tc>
          <w:tcPr>
            <w:tcW w:w="1885" w:type="dxa"/>
            <w:shd w:val="clear" w:color="auto" w:fill="DEEAF6" w:themeFill="accent1" w:themeFillTint="33"/>
            <w:vAlign w:val="bottom"/>
          </w:tcPr>
          <w:p w14:paraId="17254064" w14:textId="1CB17DAE" w:rsidR="00FC62BE" w:rsidRPr="00E46E3C" w:rsidRDefault="00FC62BE" w:rsidP="00493310">
            <w:pPr>
              <w:spacing w:after="0" w:line="240" w:lineRule="auto"/>
              <w:jc w:val="center"/>
              <w:rPr>
                <w:b/>
                <w:bCs/>
                <w:color w:val="000000"/>
                <w:sz w:val="20"/>
              </w:rPr>
            </w:pPr>
            <w:r>
              <w:rPr>
                <w:b/>
                <w:bCs/>
                <w:color w:val="000000"/>
                <w:sz w:val="20"/>
              </w:rPr>
              <w:t>Total Possible Nitrogen Reduction Credits in BMAP Area</w:t>
            </w:r>
          </w:p>
        </w:tc>
      </w:tr>
      <w:tr w:rsidR="00FC62BE" w:rsidRPr="00E46E3C" w14:paraId="277329ED" w14:textId="0B240037" w:rsidTr="00B848C9">
        <w:trPr>
          <w:trHeight w:val="315"/>
          <w:jc w:val="center"/>
        </w:trPr>
        <w:tc>
          <w:tcPr>
            <w:tcW w:w="2878" w:type="dxa"/>
            <w:shd w:val="clear" w:color="auto" w:fill="auto"/>
            <w:vAlign w:val="center"/>
            <w:hideMark/>
          </w:tcPr>
          <w:p w14:paraId="664F74B5" w14:textId="77777777" w:rsidR="00FC62BE" w:rsidRPr="00C11368" w:rsidRDefault="00FC62BE" w:rsidP="00FC62BE">
            <w:pPr>
              <w:spacing w:after="0" w:line="240" w:lineRule="auto"/>
              <w:jc w:val="center"/>
              <w:rPr>
                <w:b/>
                <w:color w:val="000000"/>
                <w:sz w:val="20"/>
              </w:rPr>
            </w:pPr>
            <w:r w:rsidRPr="00C11368">
              <w:rPr>
                <w:b/>
                <w:color w:val="000000"/>
                <w:sz w:val="20"/>
              </w:rPr>
              <w:t>Golf Course BMP Implementation</w:t>
            </w:r>
          </w:p>
        </w:tc>
        <w:tc>
          <w:tcPr>
            <w:tcW w:w="1441" w:type="dxa"/>
            <w:shd w:val="clear" w:color="auto" w:fill="auto"/>
            <w:vAlign w:val="center"/>
            <w:hideMark/>
          </w:tcPr>
          <w:p w14:paraId="113D23F7" w14:textId="3D45F46F" w:rsidR="00FC62BE" w:rsidRPr="00E46E3C" w:rsidRDefault="00FC62BE" w:rsidP="00FC62BE">
            <w:pPr>
              <w:spacing w:after="0" w:line="240" w:lineRule="auto"/>
              <w:jc w:val="center"/>
              <w:rPr>
                <w:color w:val="000000"/>
                <w:sz w:val="20"/>
              </w:rPr>
            </w:pPr>
            <w:r w:rsidRPr="00E46E3C">
              <w:rPr>
                <w:color w:val="000000"/>
                <w:sz w:val="20"/>
              </w:rPr>
              <w:t>10</w:t>
            </w:r>
          </w:p>
        </w:tc>
        <w:tc>
          <w:tcPr>
            <w:tcW w:w="1517" w:type="dxa"/>
            <w:shd w:val="clear" w:color="auto" w:fill="auto"/>
            <w:vAlign w:val="center"/>
          </w:tcPr>
          <w:p w14:paraId="719976E5" w14:textId="151F7E3E" w:rsidR="00FC62BE" w:rsidRPr="00E46E3C" w:rsidRDefault="00493310" w:rsidP="00FC62BE">
            <w:pPr>
              <w:spacing w:after="0" w:line="240" w:lineRule="auto"/>
              <w:jc w:val="center"/>
              <w:rPr>
                <w:color w:val="000000"/>
                <w:sz w:val="20"/>
              </w:rPr>
            </w:pPr>
            <w:r>
              <w:rPr>
                <w:color w:val="000000"/>
                <w:sz w:val="20"/>
              </w:rPr>
              <w:t>1,333</w:t>
            </w:r>
          </w:p>
        </w:tc>
        <w:tc>
          <w:tcPr>
            <w:tcW w:w="1629" w:type="dxa"/>
            <w:vAlign w:val="center"/>
          </w:tcPr>
          <w:p w14:paraId="404593F0" w14:textId="11C2A5D7" w:rsidR="00FC62BE" w:rsidRDefault="00493310" w:rsidP="00493310">
            <w:pPr>
              <w:spacing w:after="0" w:line="240" w:lineRule="auto"/>
              <w:jc w:val="center"/>
              <w:rPr>
                <w:color w:val="000000"/>
                <w:sz w:val="20"/>
              </w:rPr>
            </w:pPr>
            <w:r>
              <w:rPr>
                <w:color w:val="000000"/>
                <w:sz w:val="20"/>
              </w:rPr>
              <w:t>4,656</w:t>
            </w:r>
          </w:p>
        </w:tc>
        <w:tc>
          <w:tcPr>
            <w:tcW w:w="1885" w:type="dxa"/>
            <w:vAlign w:val="center"/>
          </w:tcPr>
          <w:p w14:paraId="7F29072F" w14:textId="6CFBB976" w:rsidR="00FC62BE" w:rsidRPr="001E653F" w:rsidRDefault="00FC62BE" w:rsidP="00FC62BE">
            <w:pPr>
              <w:spacing w:after="0" w:line="240" w:lineRule="auto"/>
              <w:jc w:val="center"/>
              <w:rPr>
                <w:b/>
                <w:color w:val="000000"/>
                <w:sz w:val="20"/>
              </w:rPr>
            </w:pPr>
            <w:r w:rsidRPr="001E653F">
              <w:rPr>
                <w:b/>
                <w:color w:val="000000"/>
                <w:sz w:val="20"/>
              </w:rPr>
              <w:t>5,989</w:t>
            </w:r>
          </w:p>
        </w:tc>
      </w:tr>
      <w:tr w:rsidR="00FC62BE" w:rsidRPr="00E46E3C" w14:paraId="674AD99F" w14:textId="640581AB" w:rsidTr="00B848C9">
        <w:trPr>
          <w:trHeight w:val="315"/>
          <w:jc w:val="center"/>
        </w:trPr>
        <w:tc>
          <w:tcPr>
            <w:tcW w:w="2878" w:type="dxa"/>
            <w:shd w:val="clear" w:color="auto" w:fill="auto"/>
            <w:vAlign w:val="center"/>
            <w:hideMark/>
          </w:tcPr>
          <w:p w14:paraId="081C30F5" w14:textId="77777777" w:rsidR="00FC62BE" w:rsidRPr="00C11368" w:rsidRDefault="00FC62BE" w:rsidP="00FC62BE">
            <w:pPr>
              <w:spacing w:after="0" w:line="240" w:lineRule="auto"/>
              <w:jc w:val="center"/>
              <w:rPr>
                <w:b/>
                <w:color w:val="000000"/>
                <w:sz w:val="20"/>
              </w:rPr>
            </w:pPr>
            <w:r w:rsidRPr="00C11368">
              <w:rPr>
                <w:b/>
                <w:color w:val="000000"/>
                <w:sz w:val="20"/>
              </w:rPr>
              <w:t>Sports Fields BMPs</w:t>
            </w:r>
          </w:p>
        </w:tc>
        <w:tc>
          <w:tcPr>
            <w:tcW w:w="1441" w:type="dxa"/>
            <w:shd w:val="clear" w:color="auto" w:fill="auto"/>
            <w:vAlign w:val="center"/>
            <w:hideMark/>
          </w:tcPr>
          <w:p w14:paraId="3C8EE1E6" w14:textId="7B3EDAFB" w:rsidR="00FC62BE" w:rsidRPr="00E46E3C" w:rsidRDefault="00FC62BE" w:rsidP="00FC62BE">
            <w:pPr>
              <w:spacing w:after="0" w:line="240" w:lineRule="auto"/>
              <w:jc w:val="center"/>
              <w:rPr>
                <w:color w:val="000000"/>
                <w:sz w:val="20"/>
              </w:rPr>
            </w:pPr>
            <w:r w:rsidRPr="00E46E3C">
              <w:rPr>
                <w:color w:val="000000"/>
                <w:sz w:val="20"/>
              </w:rPr>
              <w:t>6</w:t>
            </w:r>
          </w:p>
        </w:tc>
        <w:tc>
          <w:tcPr>
            <w:tcW w:w="1517" w:type="dxa"/>
            <w:shd w:val="clear" w:color="auto" w:fill="auto"/>
            <w:vAlign w:val="center"/>
          </w:tcPr>
          <w:p w14:paraId="507D058D" w14:textId="46EF5A08" w:rsidR="00FC62BE" w:rsidRPr="00E46E3C" w:rsidRDefault="00493310" w:rsidP="00FC62BE">
            <w:pPr>
              <w:spacing w:after="0" w:line="240" w:lineRule="auto"/>
              <w:jc w:val="center"/>
              <w:rPr>
                <w:color w:val="000000"/>
                <w:sz w:val="20"/>
              </w:rPr>
            </w:pPr>
            <w:r>
              <w:rPr>
                <w:color w:val="000000"/>
                <w:sz w:val="20"/>
              </w:rPr>
              <w:t>98</w:t>
            </w:r>
          </w:p>
        </w:tc>
        <w:tc>
          <w:tcPr>
            <w:tcW w:w="1629" w:type="dxa"/>
            <w:vAlign w:val="center"/>
          </w:tcPr>
          <w:p w14:paraId="38D53A4C" w14:textId="3B5EE6D6" w:rsidR="00FC62BE" w:rsidRDefault="00493310" w:rsidP="00493310">
            <w:pPr>
              <w:spacing w:after="0" w:line="240" w:lineRule="auto"/>
              <w:jc w:val="center"/>
              <w:rPr>
                <w:color w:val="000000"/>
                <w:sz w:val="20"/>
              </w:rPr>
            </w:pPr>
            <w:r>
              <w:rPr>
                <w:color w:val="000000"/>
                <w:sz w:val="20"/>
              </w:rPr>
              <w:t>53</w:t>
            </w:r>
          </w:p>
        </w:tc>
        <w:tc>
          <w:tcPr>
            <w:tcW w:w="1885" w:type="dxa"/>
            <w:vAlign w:val="center"/>
          </w:tcPr>
          <w:p w14:paraId="424C7708" w14:textId="1006D144" w:rsidR="00FC62BE" w:rsidRPr="001E653F" w:rsidRDefault="00FC62BE" w:rsidP="00FC62BE">
            <w:pPr>
              <w:spacing w:after="0" w:line="240" w:lineRule="auto"/>
              <w:jc w:val="center"/>
              <w:rPr>
                <w:b/>
                <w:color w:val="000000"/>
                <w:sz w:val="20"/>
              </w:rPr>
            </w:pPr>
            <w:r w:rsidRPr="001E653F">
              <w:rPr>
                <w:b/>
                <w:color w:val="000000"/>
                <w:sz w:val="20"/>
              </w:rPr>
              <w:t>151</w:t>
            </w:r>
          </w:p>
        </w:tc>
      </w:tr>
      <w:tr w:rsidR="00FC62BE" w:rsidRPr="00E46E3C" w14:paraId="46379D8C" w14:textId="0A7F35B1" w:rsidTr="00B848C9">
        <w:trPr>
          <w:trHeight w:val="315"/>
          <w:jc w:val="center"/>
        </w:trPr>
        <w:tc>
          <w:tcPr>
            <w:tcW w:w="2878" w:type="dxa"/>
            <w:shd w:val="clear" w:color="auto" w:fill="FFF2CC"/>
            <w:vAlign w:val="center"/>
            <w:hideMark/>
          </w:tcPr>
          <w:p w14:paraId="3D8B9C14" w14:textId="77777777" w:rsidR="00FC62BE" w:rsidRPr="00E46E3C" w:rsidRDefault="00FC62BE" w:rsidP="00FC62BE">
            <w:pPr>
              <w:spacing w:after="0" w:line="240" w:lineRule="auto"/>
              <w:jc w:val="center"/>
              <w:rPr>
                <w:b/>
                <w:bCs/>
                <w:color w:val="000000"/>
                <w:sz w:val="20"/>
              </w:rPr>
            </w:pPr>
            <w:r w:rsidRPr="00E46E3C">
              <w:rPr>
                <w:b/>
                <w:bCs/>
                <w:color w:val="000000"/>
                <w:sz w:val="20"/>
              </w:rPr>
              <w:t>Total Possible Credits</w:t>
            </w:r>
          </w:p>
        </w:tc>
        <w:tc>
          <w:tcPr>
            <w:tcW w:w="1441" w:type="dxa"/>
            <w:shd w:val="clear" w:color="auto" w:fill="FFF2CC"/>
            <w:vAlign w:val="center"/>
            <w:hideMark/>
          </w:tcPr>
          <w:p w14:paraId="2FEF73A6" w14:textId="77777777" w:rsidR="00FC62BE" w:rsidRPr="00E46E3C" w:rsidRDefault="00FC62BE" w:rsidP="00FC62BE">
            <w:pPr>
              <w:spacing w:after="0" w:line="240" w:lineRule="auto"/>
              <w:jc w:val="center"/>
              <w:rPr>
                <w:b/>
                <w:bCs/>
                <w:color w:val="000000"/>
                <w:sz w:val="20"/>
              </w:rPr>
            </w:pPr>
          </w:p>
        </w:tc>
        <w:tc>
          <w:tcPr>
            <w:tcW w:w="1517" w:type="dxa"/>
            <w:shd w:val="clear" w:color="auto" w:fill="FFF2CC"/>
            <w:vAlign w:val="center"/>
          </w:tcPr>
          <w:p w14:paraId="10346C9E" w14:textId="303BE97C" w:rsidR="00FC62BE" w:rsidRPr="00E46E3C" w:rsidRDefault="00493310" w:rsidP="00FC62BE">
            <w:pPr>
              <w:spacing w:after="0" w:line="240" w:lineRule="auto"/>
              <w:jc w:val="center"/>
              <w:rPr>
                <w:b/>
                <w:bCs/>
                <w:color w:val="000000"/>
                <w:sz w:val="20"/>
              </w:rPr>
            </w:pPr>
            <w:r>
              <w:rPr>
                <w:b/>
                <w:bCs/>
                <w:color w:val="000000"/>
                <w:sz w:val="20"/>
              </w:rPr>
              <w:t>1,431</w:t>
            </w:r>
          </w:p>
        </w:tc>
        <w:tc>
          <w:tcPr>
            <w:tcW w:w="1629" w:type="dxa"/>
            <w:shd w:val="clear" w:color="auto" w:fill="FFF2CC"/>
            <w:vAlign w:val="center"/>
          </w:tcPr>
          <w:p w14:paraId="5CFA632A" w14:textId="4586DD95" w:rsidR="00FC62BE" w:rsidRDefault="00493310" w:rsidP="00493310">
            <w:pPr>
              <w:spacing w:after="0" w:line="240" w:lineRule="auto"/>
              <w:jc w:val="center"/>
              <w:rPr>
                <w:b/>
                <w:bCs/>
                <w:color w:val="000000"/>
                <w:sz w:val="20"/>
              </w:rPr>
            </w:pPr>
            <w:r>
              <w:rPr>
                <w:b/>
                <w:bCs/>
                <w:color w:val="000000"/>
                <w:sz w:val="20"/>
              </w:rPr>
              <w:t>4,708</w:t>
            </w:r>
          </w:p>
        </w:tc>
        <w:tc>
          <w:tcPr>
            <w:tcW w:w="1885" w:type="dxa"/>
            <w:shd w:val="clear" w:color="auto" w:fill="FFF2CC"/>
            <w:vAlign w:val="center"/>
          </w:tcPr>
          <w:p w14:paraId="4D3B7B3A" w14:textId="7096D8AB" w:rsidR="00FC62BE" w:rsidRDefault="00FC62BE" w:rsidP="00FC62BE">
            <w:pPr>
              <w:spacing w:after="0" w:line="240" w:lineRule="auto"/>
              <w:jc w:val="center"/>
              <w:rPr>
                <w:b/>
                <w:bCs/>
                <w:color w:val="000000"/>
                <w:sz w:val="20"/>
              </w:rPr>
            </w:pPr>
            <w:r>
              <w:rPr>
                <w:b/>
                <w:bCs/>
                <w:color w:val="000000"/>
                <w:sz w:val="20"/>
              </w:rPr>
              <w:t>6,140</w:t>
            </w:r>
          </w:p>
        </w:tc>
      </w:tr>
    </w:tbl>
    <w:p w14:paraId="52B36C7C" w14:textId="6F7BACC8" w:rsidR="005411DA" w:rsidRPr="005411DA" w:rsidRDefault="005411DA" w:rsidP="005411DA">
      <w:pPr>
        <w:pStyle w:val="Heading2"/>
      </w:pPr>
      <w:bookmarkStart w:id="170" w:name="_Ref488222106"/>
      <w:bookmarkStart w:id="171" w:name="_Toc503518693"/>
      <w:bookmarkStart w:id="172" w:name="_Toc514483598"/>
      <w:r>
        <w:t>Agricultural Sources Management Strategies</w:t>
      </w:r>
      <w:bookmarkEnd w:id="170"/>
      <w:bookmarkEnd w:id="171"/>
      <w:bookmarkEnd w:id="172"/>
    </w:p>
    <w:p w14:paraId="2179DB42" w14:textId="66A5E78B" w:rsidR="001B66A1" w:rsidRDefault="001B66A1" w:rsidP="001B66A1">
      <w:pPr>
        <w:pStyle w:val="BodyText"/>
      </w:pPr>
      <w:r>
        <w:t>Based on data provided by FDACS, there are 38,733 acres in the basin: 6,471 acres are used for livestock, 2,064 acres for fertilized crops, and 30,197 acres are classified as both fertilized croplands and livestock lands.</w:t>
      </w:r>
    </w:p>
    <w:p w14:paraId="7C2F592E" w14:textId="45A4F4ED" w:rsidR="005411DA" w:rsidRPr="005411DA" w:rsidRDefault="00434F62" w:rsidP="000F3D9A">
      <w:pPr>
        <w:pStyle w:val="Heading3"/>
      </w:pPr>
      <w:r>
        <w:t>FF</w:t>
      </w:r>
      <w:r w:rsidR="00B0676E">
        <w:t xml:space="preserve"> Loading</w:t>
      </w:r>
    </w:p>
    <w:p w14:paraId="4B5A2551" w14:textId="76F33C74" w:rsidR="005411DA" w:rsidRDefault="005411DA" w:rsidP="005411DA">
      <w:pPr>
        <w:pStyle w:val="BodyText"/>
      </w:pPr>
      <w:r w:rsidRPr="00BE3175">
        <w:t>Nitrogen in agricultural fertilizer is applied at varying rates, depending on the crop and individual farm practices.</w:t>
      </w:r>
      <w:r>
        <w:t xml:space="preserve"> </w:t>
      </w:r>
      <w:r w:rsidRPr="006334C0">
        <w:t xml:space="preserve">The </w:t>
      </w:r>
      <w:r w:rsidR="00804DD4">
        <w:t xml:space="preserve">NSILT </w:t>
      </w:r>
      <w:r w:rsidRPr="006334C0">
        <w:t>estimated total nitrogen load</w:t>
      </w:r>
      <w:r w:rsidR="00804DD4">
        <w:t xml:space="preserve"> to groundwater</w:t>
      </w:r>
      <w:r w:rsidRPr="006334C0">
        <w:t xml:space="preserve"> </w:t>
      </w:r>
      <w:r w:rsidR="0096543F">
        <w:t xml:space="preserve">in the BMAP area </w:t>
      </w:r>
      <w:r w:rsidRPr="006334C0">
        <w:t xml:space="preserve">from </w:t>
      </w:r>
      <w:r w:rsidR="00434F62">
        <w:t>FF</w:t>
      </w:r>
      <w:r w:rsidRPr="006334C0">
        <w:t xml:space="preserve"> is </w:t>
      </w:r>
      <w:r w:rsidR="004111AF">
        <w:t>198,685</w:t>
      </w:r>
      <w:r w:rsidRPr="006334C0">
        <w:t xml:space="preserve"> lb-N/year, approximately </w:t>
      </w:r>
      <w:r w:rsidR="004111AF">
        <w:t>21</w:t>
      </w:r>
      <w:r w:rsidRPr="006334C0">
        <w:t xml:space="preserve"> % o</w:t>
      </w:r>
      <w:r w:rsidR="006334C0" w:rsidRPr="006334C0">
        <w:t>f</w:t>
      </w:r>
      <w:r w:rsidRPr="006334C0">
        <w:t xml:space="preserve"> the total nitrogen load to groundwater </w:t>
      </w:r>
      <w:r w:rsidRPr="006334C0">
        <w:lastRenderedPageBreak/>
        <w:t>in the BMAP area</w:t>
      </w:r>
      <w:r w:rsidRPr="006334C0">
        <w:rPr>
          <w:b/>
        </w:rPr>
        <w:t>.</w:t>
      </w:r>
      <w:r w:rsidR="00B0676E">
        <w:rPr>
          <w:b/>
        </w:rPr>
        <w:t xml:space="preserve"> </w:t>
      </w:r>
      <w:r w:rsidR="00B0676E">
        <w:t>FF includes commercial inorganic fertilizer applied to row crops, field crops, pasture, and hay fields.</w:t>
      </w:r>
    </w:p>
    <w:p w14:paraId="1C201D78" w14:textId="6C6332B0" w:rsidR="00E46E3C" w:rsidRDefault="00434F62" w:rsidP="000F3D9A">
      <w:pPr>
        <w:pStyle w:val="Heading3"/>
      </w:pPr>
      <w:r>
        <w:t>LW</w:t>
      </w:r>
      <w:r w:rsidR="00B0676E">
        <w:t xml:space="preserve"> Loading</w:t>
      </w:r>
    </w:p>
    <w:p w14:paraId="70CA7D16" w14:textId="3861BB1C" w:rsidR="00887B38" w:rsidRDefault="00887B38" w:rsidP="00887B38">
      <w:pPr>
        <w:pStyle w:val="BodyText"/>
        <w:rPr>
          <w:b/>
        </w:rPr>
      </w:pPr>
      <w:r w:rsidRPr="00BE3175">
        <w:t xml:space="preserve">Agricultural practices specific to this livestock management were obtained through meetings </w:t>
      </w:r>
      <w:r w:rsidR="009E117E" w:rsidRPr="00BE3175">
        <w:t>with</w:t>
      </w:r>
      <w:r w:rsidR="009E117E">
        <w:t xml:space="preserve"> University of Florida Institute of Food and Agricultural Sciences (UF-IFAS) extension staff, FDACS field representatives,</w:t>
      </w:r>
      <w:r w:rsidR="009E117E" w:rsidRPr="00BE3175">
        <w:t xml:space="preserve"> agricultural producers</w:t>
      </w:r>
      <w:r w:rsidR="009E117E">
        <w:t>,</w:t>
      </w:r>
      <w:r w:rsidR="009E117E" w:rsidRPr="00BE3175">
        <w:t xml:space="preserve"> and stakeholders.</w:t>
      </w:r>
      <w:r w:rsidR="009E117E">
        <w:t xml:space="preserve"> </w:t>
      </w:r>
      <w:r w:rsidRPr="006334C0">
        <w:t xml:space="preserve">The </w:t>
      </w:r>
      <w:r w:rsidR="00804DD4">
        <w:t xml:space="preserve">NSILT </w:t>
      </w:r>
      <w:r w:rsidRPr="006334C0">
        <w:t>estimated total nitrogen load</w:t>
      </w:r>
      <w:r w:rsidR="00804DD4">
        <w:t xml:space="preserve"> to groundwater</w:t>
      </w:r>
      <w:r w:rsidRPr="006334C0">
        <w:t xml:space="preserve"> </w:t>
      </w:r>
      <w:r w:rsidR="0096543F">
        <w:t xml:space="preserve">in the BMAP area </w:t>
      </w:r>
      <w:r w:rsidRPr="006334C0">
        <w:t xml:space="preserve">from </w:t>
      </w:r>
      <w:r w:rsidR="00434F62">
        <w:t>LW</w:t>
      </w:r>
      <w:r w:rsidRPr="006334C0">
        <w:t xml:space="preserve"> is </w:t>
      </w:r>
      <w:r w:rsidR="004111AF">
        <w:t>177,691</w:t>
      </w:r>
      <w:r w:rsidR="00434F62">
        <w:t xml:space="preserve"> </w:t>
      </w:r>
      <w:r w:rsidRPr="006334C0">
        <w:t xml:space="preserve">lb-N/year, </w:t>
      </w:r>
      <w:r w:rsidR="00804DD4">
        <w:t xml:space="preserve">or </w:t>
      </w:r>
      <w:r w:rsidR="00434F62">
        <w:t>1</w:t>
      </w:r>
      <w:r w:rsidR="004111AF">
        <w:t>8</w:t>
      </w:r>
      <w:r w:rsidRPr="006334C0">
        <w:t xml:space="preserve"> % of the total nitrogen load to groundwater</w:t>
      </w:r>
      <w:r w:rsidR="001950F3">
        <w:t>.</w:t>
      </w:r>
    </w:p>
    <w:p w14:paraId="14367C5F" w14:textId="77777777" w:rsidR="00887B38" w:rsidRDefault="00887B38" w:rsidP="000F3D9A">
      <w:pPr>
        <w:pStyle w:val="Heading3"/>
      </w:pPr>
      <w:r>
        <w:t>Prioritized Management Strategies and Milestones</w:t>
      </w:r>
    </w:p>
    <w:p w14:paraId="0A8B4669" w14:textId="77777777" w:rsidR="00B0676E" w:rsidRDefault="00887B38" w:rsidP="00B0676E">
      <w:pPr>
        <w:pStyle w:val="BodyText"/>
      </w:pPr>
      <w:r>
        <w:t>Subsection 403.067, F.S., requires agricultural nonpoint sources in a BMAP area either to implement the applicable FDACS-adopted BMPs, which provides a presumption of compliance with water quality standards, or conduct water quality monitoring prescribed by DEP or S</w:t>
      </w:r>
      <w:r w:rsidR="00960A06">
        <w:t>WF</w:t>
      </w:r>
      <w:r>
        <w:t xml:space="preserve">WMD that demonstrates compliance with water quality standards. </w:t>
      </w:r>
    </w:p>
    <w:p w14:paraId="4AF37536" w14:textId="295F1626" w:rsidR="00887B38" w:rsidRDefault="00B0676E" w:rsidP="00887B38">
      <w:pPr>
        <w:pStyle w:val="BodyText"/>
        <w:rPr>
          <w:b/>
        </w:rPr>
      </w:pPr>
      <w:r>
        <w:t xml:space="preserve">Further, based on the Florida Springs and Aquifer Protection Act, Subsection 373.811(5), F.S., prohibits any new agricultural operations in BMAP areas that do not implement applicable FDACS BMPs upon the commencement of those operations, implement </w:t>
      </w:r>
      <w:r w:rsidRPr="006E6148">
        <w:t>measures necessary to achieve pollution reduction levels established</w:t>
      </w:r>
      <w:r>
        <w:t xml:space="preserve"> </w:t>
      </w:r>
      <w:r w:rsidRPr="00790675">
        <w:t>by DEP,</w:t>
      </w:r>
      <w:r>
        <w:t xml:space="preserve"> or follow a water management district- or DEP-approved monitoring plan to demonstrate compliance with water quality standards. Failure to submit to FDACS an NOI and implement BMPs or conduct monitoring that demonstrates compliance may result in enforcement action by DEP. </w:t>
      </w:r>
      <w:r w:rsidR="00887B38">
        <w:t xml:space="preserve">FDACS will </w:t>
      </w:r>
      <w:r w:rsidR="005B3D2C">
        <w:t>work with</w:t>
      </w:r>
      <w:r w:rsidR="00887B38">
        <w:t xml:space="preserve"> </w:t>
      </w:r>
      <w:r>
        <w:t xml:space="preserve">applicable </w:t>
      </w:r>
      <w:r w:rsidR="00887B38">
        <w:t xml:space="preserve">producers within the BMAP area </w:t>
      </w:r>
      <w:r w:rsidR="005B3D2C">
        <w:t>to</w:t>
      </w:r>
      <w:r>
        <w:t xml:space="preserve"> ensure</w:t>
      </w:r>
      <w:r w:rsidR="005B3D2C">
        <w:t xml:space="preserve"> enroll</w:t>
      </w:r>
      <w:r>
        <w:t>ment and, within the first five-year period,</w:t>
      </w:r>
      <w:r w:rsidR="005B3D2C">
        <w:t xml:space="preserve"> verify implementation of BMPs</w:t>
      </w:r>
      <w:r>
        <w:t>. In addition, FDACS</w:t>
      </w:r>
      <w:r w:rsidR="005B3D2C">
        <w:t xml:space="preserve"> will undertake projec</w:t>
      </w:r>
      <w:r w:rsidR="00887B38">
        <w:t xml:space="preserve">ts </w:t>
      </w:r>
      <w:r>
        <w:t xml:space="preserve">such as </w:t>
      </w:r>
      <w:r w:rsidR="00887B38">
        <w:t xml:space="preserve">precision irrigation, soil moisture probes, and </w:t>
      </w:r>
      <w:r w:rsidR="005B3D2C">
        <w:t>controlled release fertilizer</w:t>
      </w:r>
      <w:r w:rsidR="00887B38">
        <w:t xml:space="preserve">. As of </w:t>
      </w:r>
      <w:r w:rsidR="005B3D2C">
        <w:t>August</w:t>
      </w:r>
      <w:r w:rsidR="00846B33">
        <w:t xml:space="preserve"> 31, 2017</w:t>
      </w:r>
      <w:r w:rsidR="00887B38">
        <w:t xml:space="preserve">, there </w:t>
      </w:r>
      <w:r w:rsidR="005B3D2C">
        <w:t>we</w:t>
      </w:r>
      <w:r w:rsidR="00887B38">
        <w:t xml:space="preserve">re </w:t>
      </w:r>
      <w:r w:rsidR="005B3D2C">
        <w:t>Notices of Intent (</w:t>
      </w:r>
      <w:r w:rsidR="00887B38" w:rsidRPr="00544E53">
        <w:t>NOIs</w:t>
      </w:r>
      <w:r w:rsidR="005B3D2C">
        <w:t>)</w:t>
      </w:r>
      <w:r w:rsidR="00887B38" w:rsidRPr="00544E53">
        <w:t xml:space="preserve"> to </w:t>
      </w:r>
      <w:r w:rsidR="005B3D2C">
        <w:t>implement</w:t>
      </w:r>
      <w:r w:rsidR="00887B38" w:rsidRPr="00544E53">
        <w:t xml:space="preserve"> BMPs cover</w:t>
      </w:r>
      <w:r>
        <w:t>ing</w:t>
      </w:r>
      <w:r w:rsidR="00887B38" w:rsidRPr="00544E53">
        <w:t xml:space="preserve"> </w:t>
      </w:r>
      <w:r w:rsidR="005B3D2C">
        <w:t>11,664</w:t>
      </w:r>
      <w:r w:rsidR="00887B38" w:rsidRPr="00544E53">
        <w:t xml:space="preserve"> acres in the </w:t>
      </w:r>
      <w:r w:rsidR="00846B33">
        <w:t>s</w:t>
      </w:r>
      <w:r w:rsidR="002609DE">
        <w:t>pringshed</w:t>
      </w:r>
      <w:r w:rsidR="00846B33">
        <w:t>s</w:t>
      </w:r>
      <w:r w:rsidR="00887B38">
        <w:t xml:space="preserve">. No producers are conducting water quality monitoring in lieu of implementing BMPs at this time. </w:t>
      </w:r>
      <w:r w:rsidR="001950F3">
        <w:rPr>
          <w:b/>
        </w:rPr>
        <w:t xml:space="preserve">Appendix B </w:t>
      </w:r>
      <w:r w:rsidR="001950F3">
        <w:t>lists p</w:t>
      </w:r>
      <w:r w:rsidR="00887B38">
        <w:t>roject information</w:t>
      </w:r>
      <w:r w:rsidR="001950F3">
        <w:t>.</w:t>
      </w:r>
      <w:r w:rsidR="00887B38" w:rsidRPr="00123983">
        <w:rPr>
          <w:b/>
        </w:rPr>
        <w:t xml:space="preserve"> </w:t>
      </w:r>
      <w:r w:rsidR="001950F3">
        <w:rPr>
          <w:b/>
        </w:rPr>
        <w:t xml:space="preserve"> Appendix </w:t>
      </w:r>
      <w:r w:rsidR="002771C1">
        <w:rPr>
          <w:b/>
        </w:rPr>
        <w:t>G</w:t>
      </w:r>
      <w:r w:rsidR="001950F3">
        <w:t xml:space="preserve"> provides d</w:t>
      </w:r>
      <w:r w:rsidR="00887B38" w:rsidRPr="001950F3">
        <w:t>etailed</w:t>
      </w:r>
      <w:r w:rsidR="00887B38" w:rsidRPr="00123983">
        <w:t xml:space="preserve"> information on BMPs and agricultural practices in the BMAP area</w:t>
      </w:r>
      <w:r w:rsidR="001950F3">
        <w:t>.</w:t>
      </w:r>
      <w:r w:rsidR="00887B38">
        <w:rPr>
          <w:b/>
        </w:rPr>
        <w:t xml:space="preserve"> </w:t>
      </w:r>
    </w:p>
    <w:p w14:paraId="78E47381" w14:textId="16B5178B" w:rsidR="00887B38" w:rsidRDefault="009E117E" w:rsidP="00887B38">
      <w:pPr>
        <w:pStyle w:val="BodyText"/>
      </w:pPr>
      <w:r>
        <w:t xml:space="preserve">With crop-specific BMP enrollment or monitoring for FF areas, an estimated </w:t>
      </w:r>
      <w:r w:rsidR="002609DE">
        <w:t>2</w:t>
      </w:r>
      <w:r w:rsidR="00846B33">
        <w:t>9,803</w:t>
      </w:r>
      <w:r w:rsidR="00887B38" w:rsidRPr="00123983">
        <w:t xml:space="preserve"> lb-N/yr reduction to groundwater can be achieved</w:t>
      </w:r>
      <w:r>
        <w:t>, based on an average reduction of 15 % in the nitrogen load to groundwater.</w:t>
      </w:r>
      <w:r w:rsidR="00620B62">
        <w:t xml:space="preserve"> </w:t>
      </w:r>
      <w:r>
        <w:t>While</w:t>
      </w:r>
      <w:r w:rsidR="00887B38">
        <w:t xml:space="preserve"> DEP </w:t>
      </w:r>
      <w:r>
        <w:t xml:space="preserve">has listed </w:t>
      </w:r>
      <w:r w:rsidR="00887B38">
        <w:t>larger percent</w:t>
      </w:r>
      <w:r w:rsidR="001950F3">
        <w:t>age</w:t>
      </w:r>
      <w:r w:rsidR="00887B38">
        <w:t xml:space="preserve"> reductions in nitrogen from </w:t>
      </w:r>
      <w:r>
        <w:t xml:space="preserve">agricultural </w:t>
      </w:r>
      <w:r w:rsidR="00887B38">
        <w:t xml:space="preserve">BMPs </w:t>
      </w:r>
      <w:r>
        <w:t>in estimating</w:t>
      </w:r>
      <w:r w:rsidR="00887B38">
        <w:t xml:space="preserve"> benefits to surface waters</w:t>
      </w:r>
      <w:r>
        <w:t xml:space="preserve">, the best data available indicate a 15 % reduction in the load to groundwater, where owner-implemented BMPs are in place. </w:t>
      </w:r>
      <w:bookmarkStart w:id="173" w:name="_Hlk490054521"/>
      <w:r w:rsidR="000B0306">
        <w:t xml:space="preserve">This </w:t>
      </w:r>
      <w:r>
        <w:t xml:space="preserve">number </w:t>
      </w:r>
      <w:r w:rsidR="000B0306">
        <w:t xml:space="preserve">could increase as more data are collected on the </w:t>
      </w:r>
      <w:r>
        <w:t xml:space="preserve">impact of </w:t>
      </w:r>
      <w:r w:rsidR="000B0306">
        <w:t xml:space="preserve">BMPs </w:t>
      </w:r>
      <w:r>
        <w:t>to</w:t>
      </w:r>
      <w:r w:rsidR="000B0306">
        <w:t xml:space="preserve"> groundwater.</w:t>
      </w:r>
      <w:bookmarkEnd w:id="173"/>
    </w:p>
    <w:p w14:paraId="203F96AB" w14:textId="77777777" w:rsidR="00853515" w:rsidRDefault="00887B38" w:rsidP="00887B38">
      <w:pPr>
        <w:pStyle w:val="BodyText"/>
      </w:pPr>
      <w:r>
        <w:t xml:space="preserve">For livestock </w:t>
      </w:r>
      <w:r w:rsidR="002A0435">
        <w:t>operations</w:t>
      </w:r>
      <w:r w:rsidRPr="001C54BB">
        <w:t>, owner-implemented BMPs are expected to achieve</w:t>
      </w:r>
      <w:r w:rsidR="000B68E1">
        <w:t xml:space="preserve"> a reduction of</w:t>
      </w:r>
      <w:r w:rsidRPr="001C54BB">
        <w:t xml:space="preserve"> </w:t>
      </w:r>
      <w:r w:rsidR="00846B33">
        <w:t>17,769</w:t>
      </w:r>
      <w:r w:rsidRPr="001C54BB">
        <w:t xml:space="preserve"> lb-N/yr, </w:t>
      </w:r>
      <w:r w:rsidR="009E117E">
        <w:t>using an estimated</w:t>
      </w:r>
      <w:r w:rsidR="009E117E" w:rsidRPr="001C54BB">
        <w:t xml:space="preserve"> 10 % reduction</w:t>
      </w:r>
      <w:r w:rsidR="009E117E">
        <w:t xml:space="preserve"> in the load to groundwater</w:t>
      </w:r>
      <w:r w:rsidR="009E117E" w:rsidRPr="001C54BB">
        <w:t xml:space="preserve"> from owner-implemented BMP</w:t>
      </w:r>
      <w:r w:rsidR="009E117E">
        <w:t>s at livestock operations</w:t>
      </w:r>
      <w:r w:rsidR="009E117E" w:rsidRPr="001C54BB">
        <w:t>.</w:t>
      </w:r>
      <w:r w:rsidR="009E117E">
        <w:t xml:space="preserve"> </w:t>
      </w:r>
    </w:p>
    <w:p w14:paraId="6F68DA90" w14:textId="315A8D11" w:rsidR="00887B38" w:rsidRDefault="009E117E" w:rsidP="00887B38">
      <w:pPr>
        <w:pStyle w:val="BodyText"/>
      </w:pPr>
      <w:r>
        <w:lastRenderedPageBreak/>
        <w:t>Summarizing the reductions discussed above, the total reduction from BMP implementation of all agricultural sources is</w:t>
      </w:r>
      <w:r w:rsidR="00887B38">
        <w:t xml:space="preserve"> </w:t>
      </w:r>
      <w:r w:rsidR="00846B33">
        <w:t>47,572</w:t>
      </w:r>
      <w:r w:rsidR="002A0435">
        <w:t xml:space="preserve"> </w:t>
      </w:r>
      <w:r w:rsidR="00887B38" w:rsidRPr="001C54BB">
        <w:t>lb-N/yr</w:t>
      </w:r>
      <w:r>
        <w:t>.</w:t>
      </w:r>
      <w:r w:rsidR="00D453CD">
        <w:t xml:space="preserve"> </w:t>
      </w:r>
    </w:p>
    <w:p w14:paraId="138DFB6F" w14:textId="60AB034B" w:rsidR="00853515" w:rsidRDefault="00853515" w:rsidP="003A1DA6">
      <w:pPr>
        <w:pStyle w:val="Heading3"/>
      </w:pPr>
      <w:r>
        <w:t>Additional Agricultural Reduction Options</w:t>
      </w:r>
    </w:p>
    <w:p w14:paraId="5FFB0FCD" w14:textId="77777777" w:rsidR="004527AA" w:rsidRDefault="004527AA" w:rsidP="004527AA">
      <w:pPr>
        <w:pStyle w:val="BodyText"/>
      </w:pPr>
      <w:r>
        <w:t xml:space="preserve">Further reductions can be achieved through implementing additional agricultural projects or practices, including land acquisition and conservation easements. SWFWMD is implementing projects to encourage low input agriculture and water quality improvement technologies. Examples of these projects include providing incentives for producers to transition to less intensive cropping systems, changing land use to fallow or native landscape, or changing the type of cropping system. Other reductions associated with the implementation and modification of BMPs may be realized through ongoing studies and data collection. Basin-specific studies are underway to evaluate and demonstrate the effectiveness of BMPs on a site-specific basis. </w:t>
      </w:r>
    </w:p>
    <w:p w14:paraId="3D9A0D08" w14:textId="634D5A64" w:rsidR="004527AA" w:rsidRDefault="004527AA" w:rsidP="004527AA">
      <w:pPr>
        <w:pStyle w:val="BodyText"/>
      </w:pPr>
      <w:r>
        <w:t xml:space="preserve">Additional reductions may also be achieved through implementing additional agricultural projects and practices. </w:t>
      </w:r>
      <w:r>
        <w:rPr>
          <w:b/>
        </w:rPr>
        <w:t>Table 1</w:t>
      </w:r>
      <w:r w:rsidR="003A1DA6">
        <w:rPr>
          <w:b/>
        </w:rPr>
        <w:t>4</w:t>
      </w:r>
      <w:r w:rsidRPr="00D26FBF">
        <w:t xml:space="preserve"> </w:t>
      </w:r>
      <w:r>
        <w:t xml:space="preserve">and </w:t>
      </w:r>
      <w:r w:rsidRPr="003A1DA6">
        <w:rPr>
          <w:b/>
        </w:rPr>
        <w:t>Table 1</w:t>
      </w:r>
      <w:r w:rsidR="003A1DA6">
        <w:rPr>
          <w:b/>
        </w:rPr>
        <w:t>5</w:t>
      </w:r>
      <w:r>
        <w:t xml:space="preserve"> list</w:t>
      </w:r>
      <w:r w:rsidRPr="00D26FBF">
        <w:t xml:space="preserve"> </w:t>
      </w:r>
      <w:r>
        <w:t xml:space="preserve">these projects and practices with their </w:t>
      </w:r>
      <w:r w:rsidRPr="00D26FBF">
        <w:t>estimated load reductions</w:t>
      </w:r>
      <w:r>
        <w:t>,</w:t>
      </w:r>
      <w:r w:rsidRPr="00D26FBF">
        <w:t xml:space="preserve"> </w:t>
      </w:r>
      <w:r>
        <w:t xml:space="preserve">based on existing crop types. FDACS supplied the acreages, load reductions associated with applicable practices, and estimated the costs of implementation. </w:t>
      </w:r>
    </w:p>
    <w:p w14:paraId="6247E2EC" w14:textId="3D682A02" w:rsidR="007B09C8" w:rsidRPr="00B408BB" w:rsidRDefault="004527AA" w:rsidP="004527AA">
      <w:pPr>
        <w:pStyle w:val="Caption"/>
      </w:pPr>
      <w:bookmarkStart w:id="174" w:name="_Toc514327645"/>
      <w:bookmarkStart w:id="175" w:name="_Toc514483567"/>
      <w:r>
        <w:t xml:space="preserve">Table </w:t>
      </w:r>
      <w:r w:rsidR="001256D5">
        <w:fldChar w:fldCharType="begin"/>
      </w:r>
      <w:r w:rsidR="001256D5">
        <w:instrText xml:space="preserve"> SEQ Table \* ARABIC </w:instrText>
      </w:r>
      <w:r w:rsidR="001256D5">
        <w:fldChar w:fldCharType="separate"/>
      </w:r>
      <w:r w:rsidR="003A1DA6">
        <w:rPr>
          <w:noProof/>
        </w:rPr>
        <w:t>14</w:t>
      </w:r>
      <w:r w:rsidR="001256D5">
        <w:rPr>
          <w:noProof/>
        </w:rPr>
        <w:fldChar w:fldCharType="end"/>
      </w:r>
      <w:r w:rsidR="007B09C8" w:rsidRPr="00A733FB">
        <w:t>. Estimated reductions for additional agricultural projects or practices</w:t>
      </w:r>
      <w:r w:rsidR="007B09C8">
        <w:t xml:space="preserve"> in the Homosassa Springshed</w:t>
      </w:r>
      <w:bookmarkEnd w:id="174"/>
      <w:bookmarkEnd w:id="175"/>
    </w:p>
    <w:tbl>
      <w:tblPr>
        <w:tblW w:w="9270" w:type="dxa"/>
        <w:tblInd w:w="-5" w:type="dxa"/>
        <w:tblCellMar>
          <w:top w:w="15" w:type="dxa"/>
          <w:bottom w:w="15" w:type="dxa"/>
        </w:tblCellMar>
        <w:tblLook w:val="04A0" w:firstRow="1" w:lastRow="0" w:firstColumn="1" w:lastColumn="0" w:noHBand="0" w:noVBand="1"/>
      </w:tblPr>
      <w:tblGrid>
        <w:gridCol w:w="2700"/>
        <w:gridCol w:w="1080"/>
        <w:gridCol w:w="1890"/>
        <w:gridCol w:w="2070"/>
        <w:gridCol w:w="1530"/>
      </w:tblGrid>
      <w:tr w:rsidR="007B09C8" w:rsidRPr="00773ED2" w14:paraId="694F66F1" w14:textId="77777777" w:rsidTr="00BB4FB8">
        <w:trPr>
          <w:trHeight w:val="527"/>
        </w:trPr>
        <w:tc>
          <w:tcPr>
            <w:tcW w:w="270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7AD95CE2" w14:textId="77777777" w:rsidR="007B09C8" w:rsidRPr="00773ED2" w:rsidRDefault="007B09C8" w:rsidP="00BB4FB8">
            <w:pPr>
              <w:spacing w:after="0" w:line="240" w:lineRule="auto"/>
              <w:jc w:val="center"/>
              <w:rPr>
                <w:b/>
                <w:bCs/>
                <w:color w:val="000000"/>
                <w:sz w:val="20"/>
              </w:rPr>
            </w:pPr>
            <w:r>
              <w:rPr>
                <w:b/>
                <w:bCs/>
                <w:color w:val="000000"/>
                <w:sz w:val="20"/>
              </w:rPr>
              <w:t>Action</w:t>
            </w:r>
          </w:p>
        </w:tc>
        <w:tc>
          <w:tcPr>
            <w:tcW w:w="10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FCD528B" w14:textId="77777777" w:rsidR="007B09C8" w:rsidRPr="00773ED2" w:rsidRDefault="007B09C8" w:rsidP="00BB4FB8">
            <w:pPr>
              <w:spacing w:after="0" w:line="240" w:lineRule="auto"/>
              <w:jc w:val="center"/>
              <w:rPr>
                <w:b/>
                <w:bCs/>
                <w:color w:val="000000"/>
                <w:sz w:val="20"/>
              </w:rPr>
            </w:pPr>
            <w:r>
              <w:rPr>
                <w:b/>
                <w:bCs/>
                <w:color w:val="000000"/>
                <w:sz w:val="20"/>
              </w:rPr>
              <w:t>Acreage</w:t>
            </w:r>
          </w:p>
        </w:tc>
        <w:tc>
          <w:tcPr>
            <w:tcW w:w="18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2E495DC" w14:textId="77777777" w:rsidR="007B09C8" w:rsidRPr="00773ED2" w:rsidRDefault="007B09C8" w:rsidP="00BB4FB8">
            <w:pPr>
              <w:spacing w:after="0" w:line="240" w:lineRule="auto"/>
              <w:jc w:val="center"/>
              <w:rPr>
                <w:b/>
                <w:bCs/>
                <w:color w:val="000000"/>
                <w:sz w:val="20"/>
              </w:rPr>
            </w:pPr>
            <w:r w:rsidRPr="00773ED2">
              <w:rPr>
                <w:b/>
                <w:bCs/>
                <w:color w:val="000000"/>
                <w:sz w:val="20"/>
              </w:rPr>
              <w:t>Estimated Reduction Credit</w:t>
            </w:r>
            <w:r>
              <w:rPr>
                <w:b/>
                <w:bCs/>
                <w:color w:val="000000"/>
                <w:sz w:val="20"/>
              </w:rPr>
              <w:t xml:space="preserve"> in </w:t>
            </w:r>
            <w:r w:rsidRPr="009B6004">
              <w:rPr>
                <w:b/>
                <w:color w:val="000000"/>
                <w:sz w:val="20"/>
              </w:rPr>
              <w:t>High Recharge</w:t>
            </w:r>
            <w:r>
              <w:rPr>
                <w:b/>
                <w:color w:val="000000"/>
                <w:sz w:val="20"/>
              </w:rPr>
              <w:t xml:space="preserve"> Area </w:t>
            </w:r>
            <w:r w:rsidRPr="00773ED2">
              <w:rPr>
                <w:b/>
                <w:bCs/>
                <w:color w:val="000000"/>
                <w:sz w:val="20"/>
              </w:rPr>
              <w:t>(lb-N/yr)</w:t>
            </w:r>
          </w:p>
        </w:tc>
        <w:tc>
          <w:tcPr>
            <w:tcW w:w="207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1655DA0A" w14:textId="77777777" w:rsidR="007B09C8" w:rsidRDefault="007B09C8" w:rsidP="00BB4FB8">
            <w:pPr>
              <w:spacing w:after="0" w:line="240" w:lineRule="auto"/>
              <w:jc w:val="center"/>
              <w:rPr>
                <w:b/>
                <w:color w:val="000000"/>
                <w:sz w:val="20"/>
              </w:rPr>
            </w:pPr>
            <w:r w:rsidRPr="00773ED2">
              <w:rPr>
                <w:b/>
                <w:bCs/>
                <w:color w:val="000000"/>
                <w:sz w:val="20"/>
              </w:rPr>
              <w:t>Estimated Reduction Credit</w:t>
            </w:r>
            <w:r>
              <w:rPr>
                <w:b/>
                <w:bCs/>
                <w:color w:val="000000"/>
                <w:sz w:val="20"/>
              </w:rPr>
              <w:t xml:space="preserve"> in Medium</w:t>
            </w:r>
            <w:r w:rsidRPr="009B6004">
              <w:rPr>
                <w:b/>
                <w:color w:val="000000"/>
                <w:sz w:val="20"/>
              </w:rPr>
              <w:t xml:space="preserve"> </w:t>
            </w:r>
            <w:r>
              <w:rPr>
                <w:b/>
                <w:color w:val="000000"/>
                <w:sz w:val="20"/>
              </w:rPr>
              <w:t xml:space="preserve">Recharge Area </w:t>
            </w:r>
          </w:p>
          <w:p w14:paraId="769A5F30" w14:textId="77777777" w:rsidR="007B09C8" w:rsidRPr="00773ED2" w:rsidRDefault="007B09C8" w:rsidP="00BB4FB8">
            <w:pPr>
              <w:spacing w:after="0" w:line="240" w:lineRule="auto"/>
              <w:jc w:val="center"/>
              <w:rPr>
                <w:b/>
                <w:bCs/>
                <w:color w:val="000000"/>
                <w:sz w:val="20"/>
              </w:rPr>
            </w:pPr>
            <w:r w:rsidRPr="00773ED2">
              <w:rPr>
                <w:b/>
                <w:bCs/>
                <w:color w:val="000000"/>
                <w:sz w:val="20"/>
              </w:rPr>
              <w:t>(lb-N/yr)</w:t>
            </w:r>
          </w:p>
        </w:tc>
        <w:tc>
          <w:tcPr>
            <w:tcW w:w="15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1B42B611" w14:textId="77777777" w:rsidR="007B09C8" w:rsidRPr="00773ED2" w:rsidRDefault="007B09C8" w:rsidP="00BB4FB8">
            <w:pPr>
              <w:spacing w:after="0" w:line="240" w:lineRule="auto"/>
              <w:jc w:val="center"/>
              <w:rPr>
                <w:b/>
                <w:bCs/>
                <w:color w:val="000000"/>
                <w:sz w:val="20"/>
              </w:rPr>
            </w:pPr>
            <w:r>
              <w:rPr>
                <w:b/>
                <w:bCs/>
                <w:color w:val="000000"/>
                <w:sz w:val="20"/>
              </w:rPr>
              <w:t>Cost</w:t>
            </w:r>
          </w:p>
        </w:tc>
      </w:tr>
      <w:tr w:rsidR="007B09C8" w:rsidRPr="00773ED2" w14:paraId="4A7AF0DB" w14:textId="77777777" w:rsidTr="00BB4FB8">
        <w:trPr>
          <w:trHeight w:val="317"/>
        </w:trPr>
        <w:tc>
          <w:tcPr>
            <w:tcW w:w="2700" w:type="dxa"/>
            <w:tcBorders>
              <w:top w:val="single" w:sz="4" w:space="0" w:color="auto"/>
              <w:left w:val="single" w:sz="4" w:space="0" w:color="auto"/>
              <w:bottom w:val="single" w:sz="4" w:space="0" w:color="auto"/>
              <w:right w:val="single" w:sz="4" w:space="0" w:color="auto"/>
            </w:tcBorders>
            <w:vAlign w:val="center"/>
          </w:tcPr>
          <w:p w14:paraId="262D114E" w14:textId="77777777" w:rsidR="007B09C8" w:rsidRPr="008612EF" w:rsidRDefault="007B09C8" w:rsidP="00BB4FB8">
            <w:pPr>
              <w:spacing w:after="0" w:line="240" w:lineRule="auto"/>
              <w:jc w:val="center"/>
              <w:rPr>
                <w:b/>
                <w:color w:val="000000"/>
                <w:sz w:val="20"/>
              </w:rPr>
            </w:pPr>
            <w:r w:rsidRPr="008612EF">
              <w:rPr>
                <w:b/>
                <w:color w:val="000000"/>
                <w:sz w:val="20"/>
              </w:rPr>
              <w:t>Controlled Release Fertilizer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9FDAA70" w14:textId="77777777" w:rsidR="007B09C8" w:rsidRPr="008612EF" w:rsidRDefault="007B09C8" w:rsidP="00BB4FB8">
            <w:pPr>
              <w:spacing w:after="0" w:line="240" w:lineRule="auto"/>
              <w:jc w:val="center"/>
              <w:rPr>
                <w:color w:val="000000"/>
                <w:sz w:val="20"/>
              </w:rPr>
            </w:pPr>
            <w:r>
              <w:rPr>
                <w:color w:val="000000"/>
                <w:sz w:val="20"/>
              </w:rPr>
              <w:t>493</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03806102" w14:textId="77777777" w:rsidR="007B09C8" w:rsidRPr="008612EF" w:rsidRDefault="007B09C8" w:rsidP="00BB4FB8">
            <w:pPr>
              <w:spacing w:after="0" w:line="240" w:lineRule="auto"/>
              <w:jc w:val="center"/>
              <w:rPr>
                <w:color w:val="000000"/>
                <w:sz w:val="20"/>
              </w:rPr>
            </w:pPr>
            <w:r>
              <w:rPr>
                <w:color w:val="000000"/>
                <w:sz w:val="20"/>
              </w:rPr>
              <w:t>1,331</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1646CA" w14:textId="77777777" w:rsidR="007B09C8" w:rsidRPr="008612EF" w:rsidRDefault="007B09C8" w:rsidP="00BB4FB8">
            <w:pPr>
              <w:spacing w:after="0" w:line="240" w:lineRule="auto"/>
              <w:jc w:val="center"/>
              <w:rPr>
                <w:color w:val="000000"/>
                <w:sz w:val="20"/>
              </w:rPr>
            </w:pPr>
            <w:r>
              <w:rPr>
                <w:color w:val="000000"/>
                <w:sz w:val="20"/>
              </w:rPr>
              <w:t>740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4A6B502" w14:textId="77777777" w:rsidR="007B09C8" w:rsidRPr="008612EF" w:rsidRDefault="007B09C8" w:rsidP="00BB4FB8">
            <w:pPr>
              <w:spacing w:after="0" w:line="240" w:lineRule="auto"/>
              <w:jc w:val="center"/>
              <w:rPr>
                <w:color w:val="000000"/>
                <w:sz w:val="20"/>
              </w:rPr>
            </w:pPr>
            <w:r w:rsidRPr="008612EF">
              <w:rPr>
                <w:color w:val="000000"/>
                <w:sz w:val="20"/>
              </w:rPr>
              <w:t>$</w:t>
            </w:r>
            <w:r>
              <w:rPr>
                <w:color w:val="000000"/>
                <w:sz w:val="20"/>
              </w:rPr>
              <w:t>8,874</w:t>
            </w:r>
          </w:p>
        </w:tc>
      </w:tr>
      <w:tr w:rsidR="007B09C8" w:rsidRPr="00773ED2" w14:paraId="465B888F" w14:textId="77777777" w:rsidTr="00BB4FB8">
        <w:trPr>
          <w:trHeight w:val="317"/>
        </w:trPr>
        <w:tc>
          <w:tcPr>
            <w:tcW w:w="2700" w:type="dxa"/>
            <w:tcBorders>
              <w:top w:val="single" w:sz="4" w:space="0" w:color="auto"/>
              <w:left w:val="single" w:sz="4" w:space="0" w:color="auto"/>
              <w:bottom w:val="single" w:sz="4" w:space="0" w:color="auto"/>
              <w:right w:val="single" w:sz="4" w:space="0" w:color="auto"/>
            </w:tcBorders>
            <w:vAlign w:val="center"/>
          </w:tcPr>
          <w:p w14:paraId="6976E74F" w14:textId="77777777" w:rsidR="007B09C8" w:rsidRPr="008612EF" w:rsidRDefault="007B09C8" w:rsidP="00BB4FB8">
            <w:pPr>
              <w:spacing w:after="0" w:line="240" w:lineRule="auto"/>
              <w:jc w:val="center"/>
              <w:rPr>
                <w:b/>
                <w:color w:val="000000"/>
                <w:sz w:val="20"/>
              </w:rPr>
            </w:pPr>
            <w:r w:rsidRPr="008612EF">
              <w:rPr>
                <w:b/>
                <w:color w:val="000000"/>
                <w:sz w:val="20"/>
              </w:rPr>
              <w:t>Precision Fertilization</w:t>
            </w:r>
          </w:p>
        </w:tc>
        <w:tc>
          <w:tcPr>
            <w:tcW w:w="1080" w:type="dxa"/>
            <w:tcBorders>
              <w:top w:val="nil"/>
              <w:left w:val="single" w:sz="4" w:space="0" w:color="auto"/>
              <w:bottom w:val="single" w:sz="4" w:space="0" w:color="auto"/>
              <w:right w:val="single" w:sz="4" w:space="0" w:color="auto"/>
            </w:tcBorders>
            <w:shd w:val="clear" w:color="auto" w:fill="auto"/>
            <w:vAlign w:val="center"/>
          </w:tcPr>
          <w:p w14:paraId="1194B52B" w14:textId="77777777" w:rsidR="007B09C8" w:rsidRPr="008612EF" w:rsidRDefault="007B09C8" w:rsidP="00BB4FB8">
            <w:pPr>
              <w:spacing w:after="0" w:line="240" w:lineRule="auto"/>
              <w:jc w:val="center"/>
              <w:rPr>
                <w:color w:val="000000"/>
                <w:sz w:val="20"/>
              </w:rPr>
            </w:pPr>
            <w:r>
              <w:rPr>
                <w:color w:val="000000"/>
                <w:sz w:val="20"/>
              </w:rPr>
              <w:t>77</w:t>
            </w:r>
            <w:r w:rsidRPr="008612EF">
              <w:rPr>
                <w:color w:val="000000"/>
                <w:sz w:val="20"/>
              </w:rPr>
              <w:t>4</w:t>
            </w:r>
          </w:p>
        </w:tc>
        <w:tc>
          <w:tcPr>
            <w:tcW w:w="1890" w:type="dxa"/>
            <w:tcBorders>
              <w:top w:val="nil"/>
              <w:left w:val="single" w:sz="4" w:space="0" w:color="auto"/>
              <w:bottom w:val="single" w:sz="4" w:space="0" w:color="auto"/>
              <w:right w:val="single" w:sz="4" w:space="0" w:color="auto"/>
            </w:tcBorders>
            <w:shd w:val="clear" w:color="auto" w:fill="auto"/>
            <w:vAlign w:val="center"/>
          </w:tcPr>
          <w:p w14:paraId="10F6E294" w14:textId="77777777" w:rsidR="007B09C8" w:rsidRPr="008612EF" w:rsidRDefault="007B09C8" w:rsidP="00BB4FB8">
            <w:pPr>
              <w:spacing w:after="0" w:line="240" w:lineRule="auto"/>
              <w:jc w:val="center"/>
              <w:rPr>
                <w:color w:val="000000"/>
                <w:sz w:val="20"/>
              </w:rPr>
            </w:pPr>
            <w:r>
              <w:rPr>
                <w:color w:val="000000"/>
                <w:sz w:val="20"/>
              </w:rPr>
              <w:t>4,263</w:t>
            </w:r>
          </w:p>
        </w:tc>
        <w:tc>
          <w:tcPr>
            <w:tcW w:w="2070" w:type="dxa"/>
            <w:tcBorders>
              <w:top w:val="nil"/>
              <w:left w:val="single" w:sz="4" w:space="0" w:color="auto"/>
              <w:bottom w:val="single" w:sz="4" w:space="0" w:color="auto"/>
              <w:right w:val="single" w:sz="4" w:space="0" w:color="auto"/>
            </w:tcBorders>
            <w:shd w:val="clear" w:color="auto" w:fill="auto"/>
            <w:noWrap/>
            <w:vAlign w:val="center"/>
          </w:tcPr>
          <w:p w14:paraId="6A5F04D4" w14:textId="77777777" w:rsidR="007B09C8" w:rsidRPr="008612EF" w:rsidRDefault="007B09C8" w:rsidP="00BB4FB8">
            <w:pPr>
              <w:spacing w:after="0" w:line="240" w:lineRule="auto"/>
              <w:jc w:val="center"/>
              <w:rPr>
                <w:color w:val="000000"/>
                <w:sz w:val="20"/>
              </w:rPr>
            </w:pPr>
            <w:r>
              <w:rPr>
                <w:color w:val="000000"/>
                <w:sz w:val="20"/>
              </w:rPr>
              <w:t>2,368</w:t>
            </w:r>
          </w:p>
        </w:tc>
        <w:tc>
          <w:tcPr>
            <w:tcW w:w="1530" w:type="dxa"/>
            <w:tcBorders>
              <w:top w:val="nil"/>
              <w:left w:val="single" w:sz="4" w:space="0" w:color="auto"/>
              <w:bottom w:val="single" w:sz="4" w:space="0" w:color="auto"/>
              <w:right w:val="single" w:sz="4" w:space="0" w:color="auto"/>
            </w:tcBorders>
            <w:shd w:val="clear" w:color="auto" w:fill="auto"/>
            <w:vAlign w:val="center"/>
          </w:tcPr>
          <w:p w14:paraId="5A493AA4" w14:textId="77777777" w:rsidR="007B09C8" w:rsidRPr="008612EF" w:rsidRDefault="007B09C8" w:rsidP="00BB4FB8">
            <w:pPr>
              <w:spacing w:after="0" w:line="240" w:lineRule="auto"/>
              <w:jc w:val="center"/>
              <w:rPr>
                <w:color w:val="000000"/>
                <w:sz w:val="20"/>
              </w:rPr>
            </w:pPr>
            <w:r w:rsidRPr="008612EF">
              <w:rPr>
                <w:color w:val="000000"/>
                <w:sz w:val="20"/>
              </w:rPr>
              <w:t>$</w:t>
            </w:r>
            <w:r>
              <w:rPr>
                <w:color w:val="000000"/>
                <w:sz w:val="20"/>
              </w:rPr>
              <w:t>90,500</w:t>
            </w:r>
          </w:p>
        </w:tc>
      </w:tr>
      <w:tr w:rsidR="007B09C8" w:rsidRPr="00773ED2" w14:paraId="00C3FC8B" w14:textId="77777777" w:rsidTr="00BB4FB8">
        <w:trPr>
          <w:trHeight w:val="317"/>
        </w:trPr>
        <w:tc>
          <w:tcPr>
            <w:tcW w:w="2700" w:type="dxa"/>
            <w:tcBorders>
              <w:top w:val="single" w:sz="4" w:space="0" w:color="auto"/>
              <w:left w:val="single" w:sz="4" w:space="0" w:color="auto"/>
              <w:bottom w:val="single" w:sz="4" w:space="0" w:color="auto"/>
              <w:right w:val="single" w:sz="4" w:space="0" w:color="auto"/>
            </w:tcBorders>
            <w:vAlign w:val="center"/>
          </w:tcPr>
          <w:p w14:paraId="4092ADC4" w14:textId="77777777" w:rsidR="007B09C8" w:rsidRPr="008612EF" w:rsidRDefault="007B09C8" w:rsidP="00BB4FB8">
            <w:pPr>
              <w:spacing w:after="0" w:line="240" w:lineRule="auto"/>
              <w:jc w:val="center"/>
              <w:rPr>
                <w:b/>
                <w:color w:val="000000"/>
                <w:sz w:val="20"/>
              </w:rPr>
            </w:pPr>
            <w:r w:rsidRPr="008612EF">
              <w:rPr>
                <w:b/>
                <w:color w:val="000000"/>
                <w:sz w:val="20"/>
              </w:rPr>
              <w:t>Precision Irrigation</w:t>
            </w:r>
          </w:p>
        </w:tc>
        <w:tc>
          <w:tcPr>
            <w:tcW w:w="1080" w:type="dxa"/>
            <w:tcBorders>
              <w:top w:val="nil"/>
              <w:left w:val="single" w:sz="4" w:space="0" w:color="auto"/>
              <w:bottom w:val="single" w:sz="4" w:space="0" w:color="auto"/>
              <w:right w:val="single" w:sz="4" w:space="0" w:color="auto"/>
            </w:tcBorders>
            <w:shd w:val="clear" w:color="auto" w:fill="auto"/>
            <w:vAlign w:val="center"/>
          </w:tcPr>
          <w:p w14:paraId="56210D8C" w14:textId="77777777" w:rsidR="007B09C8" w:rsidRPr="008612EF" w:rsidRDefault="007B09C8" w:rsidP="00BB4FB8">
            <w:pPr>
              <w:spacing w:after="0" w:line="240" w:lineRule="auto"/>
              <w:jc w:val="center"/>
              <w:rPr>
                <w:color w:val="000000"/>
                <w:sz w:val="20"/>
              </w:rPr>
            </w:pPr>
            <w:r w:rsidRPr="008612EF">
              <w:rPr>
                <w:color w:val="000000"/>
                <w:sz w:val="20"/>
              </w:rPr>
              <w:t>758</w:t>
            </w:r>
          </w:p>
        </w:tc>
        <w:tc>
          <w:tcPr>
            <w:tcW w:w="1890" w:type="dxa"/>
            <w:tcBorders>
              <w:top w:val="nil"/>
              <w:left w:val="single" w:sz="4" w:space="0" w:color="auto"/>
              <w:bottom w:val="single" w:sz="4" w:space="0" w:color="auto"/>
              <w:right w:val="single" w:sz="4" w:space="0" w:color="auto"/>
            </w:tcBorders>
            <w:shd w:val="clear" w:color="auto" w:fill="auto"/>
            <w:vAlign w:val="center"/>
          </w:tcPr>
          <w:p w14:paraId="4D11896D" w14:textId="77777777" w:rsidR="007B09C8" w:rsidRPr="008612EF" w:rsidRDefault="007B09C8" w:rsidP="00BB4FB8">
            <w:pPr>
              <w:spacing w:after="0" w:line="240" w:lineRule="auto"/>
              <w:jc w:val="center"/>
              <w:rPr>
                <w:color w:val="000000"/>
                <w:sz w:val="20"/>
              </w:rPr>
            </w:pPr>
            <w:r>
              <w:rPr>
                <w:color w:val="000000"/>
                <w:sz w:val="20"/>
              </w:rPr>
              <w:t>422</w:t>
            </w:r>
          </w:p>
        </w:tc>
        <w:tc>
          <w:tcPr>
            <w:tcW w:w="2070" w:type="dxa"/>
            <w:tcBorders>
              <w:top w:val="nil"/>
              <w:left w:val="single" w:sz="4" w:space="0" w:color="auto"/>
              <w:bottom w:val="single" w:sz="4" w:space="0" w:color="auto"/>
              <w:right w:val="single" w:sz="4" w:space="0" w:color="auto"/>
            </w:tcBorders>
            <w:shd w:val="clear" w:color="auto" w:fill="auto"/>
            <w:noWrap/>
            <w:vAlign w:val="center"/>
          </w:tcPr>
          <w:p w14:paraId="34D20512" w14:textId="77777777" w:rsidR="007B09C8" w:rsidRPr="008612EF" w:rsidRDefault="007B09C8" w:rsidP="00BB4FB8">
            <w:pPr>
              <w:spacing w:after="0" w:line="240" w:lineRule="auto"/>
              <w:jc w:val="center"/>
              <w:rPr>
                <w:color w:val="000000"/>
                <w:sz w:val="20"/>
              </w:rPr>
            </w:pPr>
            <w:r>
              <w:rPr>
                <w:color w:val="000000"/>
                <w:sz w:val="20"/>
              </w:rPr>
              <w:t>235</w:t>
            </w:r>
          </w:p>
        </w:tc>
        <w:tc>
          <w:tcPr>
            <w:tcW w:w="1530" w:type="dxa"/>
            <w:tcBorders>
              <w:top w:val="nil"/>
              <w:left w:val="single" w:sz="4" w:space="0" w:color="auto"/>
              <w:bottom w:val="single" w:sz="4" w:space="0" w:color="auto"/>
              <w:right w:val="single" w:sz="4" w:space="0" w:color="auto"/>
            </w:tcBorders>
            <w:shd w:val="clear" w:color="auto" w:fill="auto"/>
            <w:vAlign w:val="center"/>
          </w:tcPr>
          <w:p w14:paraId="781961A5" w14:textId="77777777" w:rsidR="007B09C8" w:rsidRPr="008612EF" w:rsidRDefault="007B09C8" w:rsidP="00BB4FB8">
            <w:pPr>
              <w:spacing w:after="0" w:line="240" w:lineRule="auto"/>
              <w:jc w:val="center"/>
              <w:rPr>
                <w:color w:val="000000"/>
                <w:sz w:val="20"/>
              </w:rPr>
            </w:pPr>
            <w:r w:rsidRPr="008612EF">
              <w:rPr>
                <w:color w:val="000000"/>
                <w:sz w:val="20"/>
              </w:rPr>
              <w:t>$338,211</w:t>
            </w:r>
          </w:p>
        </w:tc>
      </w:tr>
      <w:tr w:rsidR="007B09C8" w:rsidRPr="00773ED2" w14:paraId="3C21C81D" w14:textId="77777777" w:rsidTr="00BB4FB8">
        <w:trPr>
          <w:trHeight w:val="290"/>
        </w:trPr>
        <w:tc>
          <w:tcPr>
            <w:tcW w:w="2700" w:type="dxa"/>
            <w:tcBorders>
              <w:top w:val="single" w:sz="4" w:space="0" w:color="auto"/>
              <w:left w:val="single" w:sz="4" w:space="0" w:color="auto"/>
              <w:bottom w:val="single" w:sz="4" w:space="0" w:color="auto"/>
              <w:right w:val="single" w:sz="4" w:space="0" w:color="auto"/>
            </w:tcBorders>
            <w:vAlign w:val="center"/>
          </w:tcPr>
          <w:p w14:paraId="79BC0EE0" w14:textId="77777777" w:rsidR="007B09C8" w:rsidRPr="008612EF" w:rsidRDefault="007B09C8" w:rsidP="00BB4FB8">
            <w:pPr>
              <w:spacing w:after="0" w:line="240" w:lineRule="auto"/>
              <w:jc w:val="center"/>
              <w:rPr>
                <w:b/>
                <w:color w:val="000000"/>
                <w:sz w:val="20"/>
              </w:rPr>
            </w:pPr>
            <w:r w:rsidRPr="008612EF">
              <w:rPr>
                <w:b/>
                <w:color w:val="000000"/>
                <w:sz w:val="20"/>
              </w:rPr>
              <w:t>Soil Moisture Probes</w:t>
            </w:r>
          </w:p>
        </w:tc>
        <w:tc>
          <w:tcPr>
            <w:tcW w:w="1080" w:type="dxa"/>
            <w:tcBorders>
              <w:top w:val="nil"/>
              <w:left w:val="single" w:sz="4" w:space="0" w:color="auto"/>
              <w:bottom w:val="single" w:sz="4" w:space="0" w:color="auto"/>
              <w:right w:val="single" w:sz="4" w:space="0" w:color="auto"/>
            </w:tcBorders>
            <w:shd w:val="clear" w:color="auto" w:fill="auto"/>
            <w:vAlign w:val="center"/>
          </w:tcPr>
          <w:p w14:paraId="3E9391ED" w14:textId="77777777" w:rsidR="007B09C8" w:rsidRPr="008612EF" w:rsidRDefault="007B09C8" w:rsidP="00BB4FB8">
            <w:pPr>
              <w:spacing w:after="0" w:line="240" w:lineRule="auto"/>
              <w:jc w:val="center"/>
              <w:rPr>
                <w:color w:val="000000"/>
                <w:sz w:val="20"/>
              </w:rPr>
            </w:pPr>
            <w:r w:rsidRPr="008612EF">
              <w:rPr>
                <w:color w:val="000000"/>
                <w:sz w:val="20"/>
              </w:rPr>
              <w:t>1,0</w:t>
            </w:r>
            <w:r>
              <w:rPr>
                <w:color w:val="000000"/>
                <w:sz w:val="20"/>
              </w:rPr>
              <w:t>42</w:t>
            </w:r>
          </w:p>
        </w:tc>
        <w:tc>
          <w:tcPr>
            <w:tcW w:w="1890" w:type="dxa"/>
            <w:tcBorders>
              <w:top w:val="nil"/>
              <w:left w:val="single" w:sz="4" w:space="0" w:color="auto"/>
              <w:bottom w:val="single" w:sz="4" w:space="0" w:color="auto"/>
              <w:right w:val="single" w:sz="4" w:space="0" w:color="auto"/>
            </w:tcBorders>
            <w:shd w:val="clear" w:color="auto" w:fill="auto"/>
            <w:vAlign w:val="center"/>
          </w:tcPr>
          <w:p w14:paraId="3E51FB5A" w14:textId="77777777" w:rsidR="007B09C8" w:rsidRPr="008612EF" w:rsidRDefault="007B09C8" w:rsidP="00BB4FB8">
            <w:pPr>
              <w:spacing w:after="0" w:line="240" w:lineRule="auto"/>
              <w:jc w:val="center"/>
              <w:rPr>
                <w:color w:val="000000"/>
                <w:sz w:val="20"/>
              </w:rPr>
            </w:pPr>
            <w:r>
              <w:rPr>
                <w:color w:val="000000"/>
                <w:sz w:val="20"/>
              </w:rPr>
              <w:t>6,580</w:t>
            </w:r>
          </w:p>
        </w:tc>
        <w:tc>
          <w:tcPr>
            <w:tcW w:w="2070" w:type="dxa"/>
            <w:tcBorders>
              <w:top w:val="nil"/>
              <w:left w:val="single" w:sz="4" w:space="0" w:color="auto"/>
              <w:bottom w:val="single" w:sz="4" w:space="0" w:color="auto"/>
              <w:right w:val="single" w:sz="4" w:space="0" w:color="auto"/>
            </w:tcBorders>
            <w:shd w:val="clear" w:color="auto" w:fill="auto"/>
            <w:noWrap/>
            <w:vAlign w:val="center"/>
          </w:tcPr>
          <w:p w14:paraId="6A2485C2" w14:textId="77777777" w:rsidR="007B09C8" w:rsidRPr="008612EF" w:rsidRDefault="007B09C8" w:rsidP="00BB4FB8">
            <w:pPr>
              <w:spacing w:after="0" w:line="240" w:lineRule="auto"/>
              <w:jc w:val="center"/>
              <w:rPr>
                <w:color w:val="000000"/>
                <w:sz w:val="20"/>
              </w:rPr>
            </w:pPr>
            <w:r>
              <w:rPr>
                <w:color w:val="000000"/>
                <w:sz w:val="20"/>
              </w:rPr>
              <w:t>3,656</w:t>
            </w:r>
          </w:p>
        </w:tc>
        <w:tc>
          <w:tcPr>
            <w:tcW w:w="1530" w:type="dxa"/>
            <w:tcBorders>
              <w:top w:val="nil"/>
              <w:left w:val="single" w:sz="4" w:space="0" w:color="auto"/>
              <w:bottom w:val="single" w:sz="4" w:space="0" w:color="auto"/>
              <w:right w:val="single" w:sz="4" w:space="0" w:color="auto"/>
            </w:tcBorders>
            <w:shd w:val="clear" w:color="auto" w:fill="auto"/>
            <w:vAlign w:val="center"/>
          </w:tcPr>
          <w:p w14:paraId="162C4A0E" w14:textId="77777777" w:rsidR="007B09C8" w:rsidRPr="008612EF" w:rsidRDefault="007B09C8" w:rsidP="00BB4FB8">
            <w:pPr>
              <w:spacing w:after="0" w:line="240" w:lineRule="auto"/>
              <w:jc w:val="center"/>
              <w:rPr>
                <w:color w:val="000000"/>
                <w:sz w:val="20"/>
              </w:rPr>
            </w:pPr>
            <w:r w:rsidRPr="008612EF">
              <w:rPr>
                <w:color w:val="000000"/>
                <w:sz w:val="20"/>
              </w:rPr>
              <w:t>$5</w:t>
            </w:r>
            <w:r>
              <w:rPr>
                <w:color w:val="000000"/>
                <w:sz w:val="20"/>
              </w:rPr>
              <w:t>4,250</w:t>
            </w:r>
          </w:p>
        </w:tc>
      </w:tr>
      <w:tr w:rsidR="007B09C8" w:rsidRPr="00773ED2" w14:paraId="52FEA962" w14:textId="77777777" w:rsidTr="00BB4FB8">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7706CFE2" w14:textId="77777777" w:rsidR="007B09C8" w:rsidRPr="008612EF" w:rsidRDefault="007B09C8" w:rsidP="00BB4FB8">
            <w:pPr>
              <w:spacing w:after="0" w:line="240" w:lineRule="auto"/>
              <w:jc w:val="center"/>
              <w:rPr>
                <w:b/>
                <w:bCs/>
                <w:color w:val="000000"/>
                <w:sz w:val="20"/>
              </w:rPr>
            </w:pPr>
            <w:r w:rsidRPr="008612EF">
              <w:rPr>
                <w:b/>
                <w:bCs/>
                <w:color w:val="000000"/>
                <w:sz w:val="20"/>
              </w:rPr>
              <w:t>Total</w:t>
            </w:r>
          </w:p>
        </w:tc>
        <w:tc>
          <w:tcPr>
            <w:tcW w:w="1080" w:type="dxa"/>
            <w:tcBorders>
              <w:top w:val="nil"/>
              <w:left w:val="single" w:sz="4" w:space="0" w:color="auto"/>
              <w:bottom w:val="single" w:sz="4" w:space="0" w:color="auto"/>
              <w:right w:val="single" w:sz="4" w:space="0" w:color="auto"/>
            </w:tcBorders>
            <w:shd w:val="clear" w:color="000000" w:fill="FFF2CC"/>
            <w:vAlign w:val="center"/>
          </w:tcPr>
          <w:p w14:paraId="5B61F8A7" w14:textId="77777777" w:rsidR="007B09C8" w:rsidRPr="008612EF" w:rsidRDefault="007B09C8" w:rsidP="00BB4FB8">
            <w:pPr>
              <w:spacing w:after="0" w:line="240" w:lineRule="auto"/>
              <w:jc w:val="center"/>
              <w:rPr>
                <w:b/>
                <w:bCs/>
                <w:color w:val="000000"/>
                <w:sz w:val="20"/>
              </w:rPr>
            </w:pPr>
            <w:r>
              <w:rPr>
                <w:b/>
                <w:bCs/>
                <w:color w:val="000000"/>
                <w:sz w:val="20"/>
              </w:rPr>
              <w:t>3,067</w:t>
            </w:r>
          </w:p>
        </w:tc>
        <w:tc>
          <w:tcPr>
            <w:tcW w:w="1890" w:type="dxa"/>
            <w:tcBorders>
              <w:top w:val="nil"/>
              <w:left w:val="single" w:sz="4" w:space="0" w:color="auto"/>
              <w:bottom w:val="single" w:sz="4" w:space="0" w:color="auto"/>
              <w:right w:val="single" w:sz="4" w:space="0" w:color="auto"/>
            </w:tcBorders>
            <w:shd w:val="clear" w:color="000000" w:fill="FFF2CC"/>
            <w:vAlign w:val="center"/>
          </w:tcPr>
          <w:p w14:paraId="588CF9B4" w14:textId="00F3309D" w:rsidR="007B09C8" w:rsidRPr="008612EF" w:rsidRDefault="007B09C8" w:rsidP="00BB4FB8">
            <w:pPr>
              <w:spacing w:after="0" w:line="240" w:lineRule="auto"/>
              <w:jc w:val="center"/>
              <w:rPr>
                <w:b/>
                <w:bCs/>
                <w:color w:val="000000"/>
                <w:sz w:val="20"/>
              </w:rPr>
            </w:pPr>
          </w:p>
        </w:tc>
        <w:tc>
          <w:tcPr>
            <w:tcW w:w="2070" w:type="dxa"/>
            <w:tcBorders>
              <w:top w:val="nil"/>
              <w:left w:val="single" w:sz="4" w:space="0" w:color="auto"/>
              <w:bottom w:val="single" w:sz="4" w:space="0" w:color="auto"/>
              <w:right w:val="single" w:sz="4" w:space="0" w:color="auto"/>
            </w:tcBorders>
            <w:shd w:val="clear" w:color="000000" w:fill="FFF2CC"/>
            <w:noWrap/>
            <w:vAlign w:val="center"/>
          </w:tcPr>
          <w:p w14:paraId="335462D5" w14:textId="0D520C4D" w:rsidR="007B09C8" w:rsidRPr="008612EF" w:rsidRDefault="007B09C8" w:rsidP="00BB4FB8">
            <w:pPr>
              <w:spacing w:after="0" w:line="240" w:lineRule="auto"/>
              <w:jc w:val="center"/>
              <w:rPr>
                <w:b/>
                <w:bCs/>
                <w:color w:val="000000"/>
                <w:sz w:val="20"/>
              </w:rPr>
            </w:pPr>
          </w:p>
        </w:tc>
        <w:tc>
          <w:tcPr>
            <w:tcW w:w="1530" w:type="dxa"/>
            <w:tcBorders>
              <w:top w:val="nil"/>
              <w:left w:val="single" w:sz="4" w:space="0" w:color="auto"/>
              <w:bottom w:val="single" w:sz="4" w:space="0" w:color="auto"/>
              <w:right w:val="single" w:sz="4" w:space="0" w:color="auto"/>
            </w:tcBorders>
            <w:shd w:val="clear" w:color="000000" w:fill="FFF2CC"/>
            <w:vAlign w:val="center"/>
          </w:tcPr>
          <w:p w14:paraId="47604332" w14:textId="77777777" w:rsidR="007B09C8" w:rsidRPr="008612EF" w:rsidRDefault="007B09C8" w:rsidP="00BB4FB8">
            <w:pPr>
              <w:spacing w:after="0" w:line="240" w:lineRule="auto"/>
              <w:jc w:val="center"/>
              <w:rPr>
                <w:b/>
                <w:bCs/>
                <w:color w:val="000000"/>
                <w:sz w:val="20"/>
              </w:rPr>
            </w:pPr>
            <w:r w:rsidRPr="008612EF">
              <w:rPr>
                <w:b/>
                <w:bCs/>
                <w:color w:val="000000"/>
                <w:sz w:val="20"/>
              </w:rPr>
              <w:t>$</w:t>
            </w:r>
            <w:r>
              <w:rPr>
                <w:b/>
                <w:bCs/>
                <w:color w:val="000000"/>
                <w:sz w:val="20"/>
              </w:rPr>
              <w:t>491,835</w:t>
            </w:r>
          </w:p>
        </w:tc>
      </w:tr>
    </w:tbl>
    <w:p w14:paraId="0EB4F4BD" w14:textId="77777777" w:rsidR="007B09C8" w:rsidRDefault="007B09C8" w:rsidP="007B09C8">
      <w:pPr>
        <w:pStyle w:val="BodyText"/>
        <w:spacing w:before="120"/>
        <w:rPr>
          <w:b/>
        </w:rPr>
      </w:pPr>
    </w:p>
    <w:p w14:paraId="4F1DABDC" w14:textId="77777777" w:rsidR="007B09C8" w:rsidRPr="00B408BB" w:rsidRDefault="007B09C8" w:rsidP="007B09C8">
      <w:pPr>
        <w:pStyle w:val="Caption"/>
      </w:pPr>
      <w:bookmarkStart w:id="176" w:name="_Toc514327646"/>
      <w:bookmarkStart w:id="177" w:name="_Toc514483568"/>
      <w:r>
        <w:t xml:space="preserve">Table </w:t>
      </w:r>
      <w:r w:rsidR="001256D5">
        <w:fldChar w:fldCharType="begin"/>
      </w:r>
      <w:r w:rsidR="001256D5">
        <w:instrText xml:space="preserve"> SEQ Table \* ARABIC </w:instrText>
      </w:r>
      <w:r w:rsidR="001256D5">
        <w:fldChar w:fldCharType="separate"/>
      </w:r>
      <w:r w:rsidR="003A1DA6">
        <w:rPr>
          <w:noProof/>
        </w:rPr>
        <w:t>15</w:t>
      </w:r>
      <w:r w:rsidR="001256D5">
        <w:rPr>
          <w:noProof/>
        </w:rPr>
        <w:fldChar w:fldCharType="end"/>
      </w:r>
      <w:r w:rsidRPr="00A733FB">
        <w:t>. Estimated reductions for additional agricultural projects or practices</w:t>
      </w:r>
      <w:r>
        <w:t xml:space="preserve"> in the Chassahowitzka Springshed</w:t>
      </w:r>
      <w:bookmarkEnd w:id="176"/>
      <w:bookmarkEnd w:id="177"/>
    </w:p>
    <w:tbl>
      <w:tblPr>
        <w:tblW w:w="9270" w:type="dxa"/>
        <w:tblInd w:w="-5" w:type="dxa"/>
        <w:tblCellMar>
          <w:top w:w="15" w:type="dxa"/>
          <w:bottom w:w="15" w:type="dxa"/>
        </w:tblCellMar>
        <w:tblLook w:val="04A0" w:firstRow="1" w:lastRow="0" w:firstColumn="1" w:lastColumn="0" w:noHBand="0" w:noVBand="1"/>
      </w:tblPr>
      <w:tblGrid>
        <w:gridCol w:w="2700"/>
        <w:gridCol w:w="1080"/>
        <w:gridCol w:w="1890"/>
        <w:gridCol w:w="2070"/>
        <w:gridCol w:w="1530"/>
      </w:tblGrid>
      <w:tr w:rsidR="007B09C8" w:rsidRPr="00773ED2" w14:paraId="69C87882" w14:textId="77777777" w:rsidTr="00BB4FB8">
        <w:trPr>
          <w:trHeight w:val="527"/>
        </w:trPr>
        <w:tc>
          <w:tcPr>
            <w:tcW w:w="270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4056EF6A" w14:textId="77777777" w:rsidR="007B09C8" w:rsidRPr="00773ED2" w:rsidRDefault="007B09C8" w:rsidP="00BB4FB8">
            <w:pPr>
              <w:spacing w:after="0" w:line="240" w:lineRule="auto"/>
              <w:jc w:val="center"/>
              <w:rPr>
                <w:b/>
                <w:bCs/>
                <w:color w:val="000000"/>
                <w:sz w:val="20"/>
              </w:rPr>
            </w:pPr>
            <w:r>
              <w:rPr>
                <w:b/>
                <w:bCs/>
                <w:color w:val="000000"/>
                <w:sz w:val="20"/>
              </w:rPr>
              <w:t>Action</w:t>
            </w:r>
          </w:p>
        </w:tc>
        <w:tc>
          <w:tcPr>
            <w:tcW w:w="10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22B7CD6" w14:textId="77777777" w:rsidR="007B09C8" w:rsidRPr="00773ED2" w:rsidRDefault="007B09C8" w:rsidP="00BB4FB8">
            <w:pPr>
              <w:spacing w:after="0" w:line="240" w:lineRule="auto"/>
              <w:jc w:val="center"/>
              <w:rPr>
                <w:b/>
                <w:bCs/>
                <w:color w:val="000000"/>
                <w:sz w:val="20"/>
              </w:rPr>
            </w:pPr>
            <w:r>
              <w:rPr>
                <w:b/>
                <w:bCs/>
                <w:color w:val="000000"/>
                <w:sz w:val="20"/>
              </w:rPr>
              <w:t>Acreage</w:t>
            </w:r>
          </w:p>
        </w:tc>
        <w:tc>
          <w:tcPr>
            <w:tcW w:w="18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39611AF3" w14:textId="77777777" w:rsidR="007B09C8" w:rsidRPr="00773ED2" w:rsidRDefault="007B09C8" w:rsidP="00BB4FB8">
            <w:pPr>
              <w:spacing w:after="0" w:line="240" w:lineRule="auto"/>
              <w:jc w:val="center"/>
              <w:rPr>
                <w:b/>
                <w:bCs/>
                <w:color w:val="000000"/>
                <w:sz w:val="20"/>
              </w:rPr>
            </w:pPr>
            <w:r w:rsidRPr="00773ED2">
              <w:rPr>
                <w:b/>
                <w:bCs/>
                <w:color w:val="000000"/>
                <w:sz w:val="20"/>
              </w:rPr>
              <w:t>Estimated Reduction Credit</w:t>
            </w:r>
            <w:r>
              <w:rPr>
                <w:b/>
                <w:bCs/>
                <w:color w:val="000000"/>
                <w:sz w:val="20"/>
              </w:rPr>
              <w:t xml:space="preserve"> in </w:t>
            </w:r>
            <w:r w:rsidRPr="009B6004">
              <w:rPr>
                <w:b/>
                <w:color w:val="000000"/>
                <w:sz w:val="20"/>
              </w:rPr>
              <w:t>High Recharge</w:t>
            </w:r>
            <w:r>
              <w:rPr>
                <w:b/>
                <w:color w:val="000000"/>
                <w:sz w:val="20"/>
              </w:rPr>
              <w:t xml:space="preserve"> Area </w:t>
            </w:r>
            <w:r w:rsidRPr="00773ED2">
              <w:rPr>
                <w:b/>
                <w:bCs/>
                <w:color w:val="000000"/>
                <w:sz w:val="20"/>
              </w:rPr>
              <w:t>(lb-N/yr)</w:t>
            </w:r>
          </w:p>
        </w:tc>
        <w:tc>
          <w:tcPr>
            <w:tcW w:w="207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D53A3C2" w14:textId="77777777" w:rsidR="007B09C8" w:rsidRDefault="007B09C8" w:rsidP="00BB4FB8">
            <w:pPr>
              <w:spacing w:after="0" w:line="240" w:lineRule="auto"/>
              <w:jc w:val="center"/>
              <w:rPr>
                <w:b/>
                <w:color w:val="000000"/>
                <w:sz w:val="20"/>
              </w:rPr>
            </w:pPr>
            <w:r w:rsidRPr="00773ED2">
              <w:rPr>
                <w:b/>
                <w:bCs/>
                <w:color w:val="000000"/>
                <w:sz w:val="20"/>
              </w:rPr>
              <w:t>Estimated Reduction Credit</w:t>
            </w:r>
            <w:r>
              <w:rPr>
                <w:b/>
                <w:bCs/>
                <w:color w:val="000000"/>
                <w:sz w:val="20"/>
              </w:rPr>
              <w:t xml:space="preserve"> in Medium</w:t>
            </w:r>
            <w:r w:rsidRPr="009B6004">
              <w:rPr>
                <w:b/>
                <w:color w:val="000000"/>
                <w:sz w:val="20"/>
              </w:rPr>
              <w:t xml:space="preserve"> </w:t>
            </w:r>
            <w:r>
              <w:rPr>
                <w:b/>
                <w:color w:val="000000"/>
                <w:sz w:val="20"/>
              </w:rPr>
              <w:t xml:space="preserve">Recharge Area </w:t>
            </w:r>
          </w:p>
          <w:p w14:paraId="6CBE2E41" w14:textId="77777777" w:rsidR="007B09C8" w:rsidRPr="00773ED2" w:rsidRDefault="007B09C8" w:rsidP="00BB4FB8">
            <w:pPr>
              <w:spacing w:after="0" w:line="240" w:lineRule="auto"/>
              <w:jc w:val="center"/>
              <w:rPr>
                <w:b/>
                <w:bCs/>
                <w:color w:val="000000"/>
                <w:sz w:val="20"/>
              </w:rPr>
            </w:pPr>
            <w:r w:rsidRPr="00773ED2">
              <w:rPr>
                <w:b/>
                <w:bCs/>
                <w:color w:val="000000"/>
                <w:sz w:val="20"/>
              </w:rPr>
              <w:t>(lb-N/yr)</w:t>
            </w:r>
          </w:p>
        </w:tc>
        <w:tc>
          <w:tcPr>
            <w:tcW w:w="15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7015937" w14:textId="77777777" w:rsidR="007B09C8" w:rsidRPr="00773ED2" w:rsidRDefault="007B09C8" w:rsidP="00BB4FB8">
            <w:pPr>
              <w:spacing w:after="0" w:line="240" w:lineRule="auto"/>
              <w:jc w:val="center"/>
              <w:rPr>
                <w:b/>
                <w:bCs/>
                <w:color w:val="000000"/>
                <w:sz w:val="20"/>
              </w:rPr>
            </w:pPr>
            <w:r>
              <w:rPr>
                <w:b/>
                <w:bCs/>
                <w:color w:val="000000"/>
                <w:sz w:val="20"/>
              </w:rPr>
              <w:t>Cost</w:t>
            </w:r>
          </w:p>
        </w:tc>
      </w:tr>
      <w:tr w:rsidR="007B09C8" w:rsidRPr="00773ED2" w14:paraId="3A8F60D9" w14:textId="77777777" w:rsidTr="00BB4FB8">
        <w:trPr>
          <w:trHeight w:val="317"/>
        </w:trPr>
        <w:tc>
          <w:tcPr>
            <w:tcW w:w="2700" w:type="dxa"/>
            <w:tcBorders>
              <w:top w:val="single" w:sz="4" w:space="0" w:color="auto"/>
              <w:left w:val="single" w:sz="4" w:space="0" w:color="auto"/>
              <w:bottom w:val="single" w:sz="4" w:space="0" w:color="auto"/>
              <w:right w:val="single" w:sz="4" w:space="0" w:color="auto"/>
            </w:tcBorders>
            <w:vAlign w:val="center"/>
          </w:tcPr>
          <w:p w14:paraId="4AC3F1C9" w14:textId="77777777" w:rsidR="007B09C8" w:rsidRPr="008612EF" w:rsidRDefault="007B09C8" w:rsidP="00BB4FB8">
            <w:pPr>
              <w:spacing w:after="0" w:line="240" w:lineRule="auto"/>
              <w:jc w:val="center"/>
              <w:rPr>
                <w:b/>
                <w:color w:val="000000"/>
                <w:sz w:val="20"/>
              </w:rPr>
            </w:pPr>
            <w:r w:rsidRPr="008612EF">
              <w:rPr>
                <w:b/>
                <w:color w:val="000000"/>
                <w:sz w:val="20"/>
              </w:rPr>
              <w:t>Controlled Release Fertilizer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A1F8EB3" w14:textId="77777777" w:rsidR="007B09C8" w:rsidRPr="008612EF" w:rsidRDefault="007B09C8" w:rsidP="00BB4FB8">
            <w:pPr>
              <w:spacing w:after="0" w:line="240" w:lineRule="auto"/>
              <w:jc w:val="center"/>
              <w:rPr>
                <w:color w:val="000000"/>
                <w:sz w:val="20"/>
              </w:rPr>
            </w:pPr>
            <w:r>
              <w:rPr>
                <w:color w:val="000000"/>
                <w:sz w:val="20"/>
              </w:rPr>
              <w:t>163</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07B24B56" w14:textId="77777777" w:rsidR="007B09C8" w:rsidRPr="008612EF" w:rsidRDefault="007B09C8" w:rsidP="00BB4FB8">
            <w:pPr>
              <w:spacing w:after="0" w:line="240" w:lineRule="auto"/>
              <w:jc w:val="center"/>
              <w:rPr>
                <w:color w:val="000000"/>
                <w:sz w:val="20"/>
              </w:rPr>
            </w:pPr>
            <w:r>
              <w:rPr>
                <w:color w:val="000000"/>
                <w:sz w:val="20"/>
              </w:rPr>
              <w:t>439</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0E1B4" w14:textId="77777777" w:rsidR="007B09C8" w:rsidRPr="008612EF" w:rsidRDefault="007B09C8" w:rsidP="00BB4FB8">
            <w:pPr>
              <w:spacing w:after="0" w:line="240" w:lineRule="auto"/>
              <w:jc w:val="center"/>
              <w:rPr>
                <w:color w:val="000000"/>
                <w:sz w:val="20"/>
              </w:rPr>
            </w:pPr>
            <w:r>
              <w:rPr>
                <w:color w:val="000000"/>
                <w:sz w:val="20"/>
              </w:rPr>
              <w:t>244</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2DFB0D2" w14:textId="77777777" w:rsidR="007B09C8" w:rsidRPr="008612EF" w:rsidRDefault="007B09C8" w:rsidP="00BB4FB8">
            <w:pPr>
              <w:spacing w:after="0" w:line="240" w:lineRule="auto"/>
              <w:jc w:val="center"/>
              <w:rPr>
                <w:color w:val="000000"/>
                <w:sz w:val="20"/>
              </w:rPr>
            </w:pPr>
            <w:r w:rsidRPr="008612EF">
              <w:rPr>
                <w:color w:val="000000"/>
                <w:sz w:val="20"/>
              </w:rPr>
              <w:t>$</w:t>
            </w:r>
            <w:r>
              <w:rPr>
                <w:color w:val="000000"/>
                <w:sz w:val="20"/>
              </w:rPr>
              <w:t>2,928</w:t>
            </w:r>
          </w:p>
        </w:tc>
      </w:tr>
      <w:tr w:rsidR="007B09C8" w:rsidRPr="00773ED2" w14:paraId="0FEC0CCD" w14:textId="77777777" w:rsidTr="00BB4FB8">
        <w:trPr>
          <w:trHeight w:val="317"/>
        </w:trPr>
        <w:tc>
          <w:tcPr>
            <w:tcW w:w="2700" w:type="dxa"/>
            <w:tcBorders>
              <w:top w:val="single" w:sz="4" w:space="0" w:color="auto"/>
              <w:left w:val="single" w:sz="4" w:space="0" w:color="auto"/>
              <w:bottom w:val="single" w:sz="4" w:space="0" w:color="auto"/>
              <w:right w:val="single" w:sz="4" w:space="0" w:color="auto"/>
            </w:tcBorders>
            <w:vAlign w:val="center"/>
          </w:tcPr>
          <w:p w14:paraId="298348A3" w14:textId="77777777" w:rsidR="007B09C8" w:rsidRPr="008612EF" w:rsidRDefault="007B09C8" w:rsidP="00BB4FB8">
            <w:pPr>
              <w:spacing w:after="0" w:line="240" w:lineRule="auto"/>
              <w:jc w:val="center"/>
              <w:rPr>
                <w:b/>
                <w:color w:val="000000"/>
                <w:sz w:val="20"/>
              </w:rPr>
            </w:pPr>
            <w:r w:rsidRPr="008612EF">
              <w:rPr>
                <w:b/>
                <w:color w:val="000000"/>
                <w:sz w:val="20"/>
              </w:rPr>
              <w:t>Precision Fertilization</w:t>
            </w:r>
          </w:p>
        </w:tc>
        <w:tc>
          <w:tcPr>
            <w:tcW w:w="1080" w:type="dxa"/>
            <w:tcBorders>
              <w:top w:val="nil"/>
              <w:left w:val="single" w:sz="4" w:space="0" w:color="auto"/>
              <w:bottom w:val="single" w:sz="4" w:space="0" w:color="auto"/>
              <w:right w:val="single" w:sz="4" w:space="0" w:color="auto"/>
            </w:tcBorders>
            <w:shd w:val="clear" w:color="auto" w:fill="auto"/>
            <w:vAlign w:val="center"/>
          </w:tcPr>
          <w:p w14:paraId="2C866CF5" w14:textId="77777777" w:rsidR="007B09C8" w:rsidRPr="008612EF" w:rsidRDefault="007B09C8" w:rsidP="00BB4FB8">
            <w:pPr>
              <w:spacing w:after="0" w:line="240" w:lineRule="auto"/>
              <w:jc w:val="center"/>
              <w:rPr>
                <w:color w:val="000000"/>
                <w:sz w:val="20"/>
              </w:rPr>
            </w:pPr>
            <w:r>
              <w:rPr>
                <w:color w:val="000000"/>
                <w:sz w:val="20"/>
              </w:rPr>
              <w:t>244</w:t>
            </w:r>
          </w:p>
        </w:tc>
        <w:tc>
          <w:tcPr>
            <w:tcW w:w="1890" w:type="dxa"/>
            <w:tcBorders>
              <w:top w:val="nil"/>
              <w:left w:val="single" w:sz="4" w:space="0" w:color="auto"/>
              <w:bottom w:val="single" w:sz="4" w:space="0" w:color="auto"/>
              <w:right w:val="single" w:sz="4" w:space="0" w:color="auto"/>
            </w:tcBorders>
            <w:shd w:val="clear" w:color="auto" w:fill="auto"/>
            <w:vAlign w:val="center"/>
          </w:tcPr>
          <w:p w14:paraId="3C0EC161" w14:textId="77777777" w:rsidR="007B09C8" w:rsidRPr="008612EF" w:rsidRDefault="007B09C8" w:rsidP="00BB4FB8">
            <w:pPr>
              <w:spacing w:after="0" w:line="240" w:lineRule="auto"/>
              <w:jc w:val="center"/>
              <w:rPr>
                <w:color w:val="000000"/>
                <w:sz w:val="20"/>
              </w:rPr>
            </w:pPr>
            <w:r>
              <w:rPr>
                <w:color w:val="000000"/>
                <w:sz w:val="20"/>
              </w:rPr>
              <w:t>1,447</w:t>
            </w:r>
          </w:p>
        </w:tc>
        <w:tc>
          <w:tcPr>
            <w:tcW w:w="2070" w:type="dxa"/>
            <w:tcBorders>
              <w:top w:val="nil"/>
              <w:left w:val="single" w:sz="4" w:space="0" w:color="auto"/>
              <w:bottom w:val="single" w:sz="4" w:space="0" w:color="auto"/>
              <w:right w:val="single" w:sz="4" w:space="0" w:color="auto"/>
            </w:tcBorders>
            <w:shd w:val="clear" w:color="auto" w:fill="auto"/>
            <w:noWrap/>
            <w:vAlign w:val="center"/>
          </w:tcPr>
          <w:p w14:paraId="1D1D7FEE" w14:textId="77777777" w:rsidR="007B09C8" w:rsidRPr="008612EF" w:rsidRDefault="007B09C8" w:rsidP="00BB4FB8">
            <w:pPr>
              <w:spacing w:after="0" w:line="240" w:lineRule="auto"/>
              <w:jc w:val="center"/>
              <w:rPr>
                <w:color w:val="000000"/>
                <w:sz w:val="20"/>
              </w:rPr>
            </w:pPr>
            <w:r>
              <w:rPr>
                <w:color w:val="000000"/>
                <w:sz w:val="20"/>
              </w:rPr>
              <w:t>804</w:t>
            </w:r>
          </w:p>
        </w:tc>
        <w:tc>
          <w:tcPr>
            <w:tcW w:w="1530" w:type="dxa"/>
            <w:tcBorders>
              <w:top w:val="nil"/>
              <w:left w:val="single" w:sz="4" w:space="0" w:color="auto"/>
              <w:bottom w:val="single" w:sz="4" w:space="0" w:color="auto"/>
              <w:right w:val="single" w:sz="4" w:space="0" w:color="auto"/>
            </w:tcBorders>
            <w:shd w:val="clear" w:color="auto" w:fill="auto"/>
            <w:vAlign w:val="center"/>
          </w:tcPr>
          <w:p w14:paraId="0FC19133" w14:textId="77777777" w:rsidR="007B09C8" w:rsidRPr="008612EF" w:rsidRDefault="007B09C8" w:rsidP="00BB4FB8">
            <w:pPr>
              <w:spacing w:after="0" w:line="240" w:lineRule="auto"/>
              <w:jc w:val="center"/>
              <w:rPr>
                <w:color w:val="000000"/>
                <w:sz w:val="20"/>
              </w:rPr>
            </w:pPr>
            <w:r w:rsidRPr="008612EF">
              <w:rPr>
                <w:color w:val="000000"/>
                <w:sz w:val="20"/>
              </w:rPr>
              <w:t>$</w:t>
            </w:r>
            <w:r>
              <w:rPr>
                <w:color w:val="000000"/>
                <w:sz w:val="20"/>
              </w:rPr>
              <w:t>28,551</w:t>
            </w:r>
          </w:p>
        </w:tc>
      </w:tr>
      <w:tr w:rsidR="007B09C8" w:rsidRPr="00773ED2" w14:paraId="672FB59C" w14:textId="77777777" w:rsidTr="00BB4FB8">
        <w:trPr>
          <w:trHeight w:val="317"/>
        </w:trPr>
        <w:tc>
          <w:tcPr>
            <w:tcW w:w="2700" w:type="dxa"/>
            <w:tcBorders>
              <w:top w:val="single" w:sz="4" w:space="0" w:color="auto"/>
              <w:left w:val="single" w:sz="4" w:space="0" w:color="auto"/>
              <w:bottom w:val="single" w:sz="4" w:space="0" w:color="auto"/>
              <w:right w:val="single" w:sz="4" w:space="0" w:color="auto"/>
            </w:tcBorders>
            <w:vAlign w:val="center"/>
          </w:tcPr>
          <w:p w14:paraId="6DB3BB95" w14:textId="77777777" w:rsidR="007B09C8" w:rsidRPr="008612EF" w:rsidRDefault="007B09C8" w:rsidP="00BB4FB8">
            <w:pPr>
              <w:spacing w:after="0" w:line="240" w:lineRule="auto"/>
              <w:jc w:val="center"/>
              <w:rPr>
                <w:b/>
                <w:color w:val="000000"/>
                <w:sz w:val="20"/>
              </w:rPr>
            </w:pPr>
            <w:r w:rsidRPr="008612EF">
              <w:rPr>
                <w:b/>
                <w:color w:val="000000"/>
                <w:sz w:val="20"/>
              </w:rPr>
              <w:t>Precision Irrigation</w:t>
            </w:r>
          </w:p>
        </w:tc>
        <w:tc>
          <w:tcPr>
            <w:tcW w:w="1080" w:type="dxa"/>
            <w:tcBorders>
              <w:top w:val="nil"/>
              <w:left w:val="single" w:sz="4" w:space="0" w:color="auto"/>
              <w:bottom w:val="single" w:sz="4" w:space="0" w:color="auto"/>
              <w:right w:val="single" w:sz="4" w:space="0" w:color="auto"/>
            </w:tcBorders>
            <w:shd w:val="clear" w:color="auto" w:fill="auto"/>
            <w:vAlign w:val="center"/>
          </w:tcPr>
          <w:p w14:paraId="23303C4A" w14:textId="77777777" w:rsidR="007B09C8" w:rsidRPr="008612EF" w:rsidRDefault="007B09C8" w:rsidP="00BB4FB8">
            <w:pPr>
              <w:spacing w:after="0" w:line="240" w:lineRule="auto"/>
              <w:jc w:val="center"/>
              <w:rPr>
                <w:color w:val="000000"/>
                <w:sz w:val="20"/>
              </w:rPr>
            </w:pPr>
            <w:r w:rsidRPr="008612EF">
              <w:rPr>
                <w:color w:val="000000"/>
                <w:sz w:val="20"/>
              </w:rPr>
              <w:t>586</w:t>
            </w:r>
          </w:p>
        </w:tc>
        <w:tc>
          <w:tcPr>
            <w:tcW w:w="1890" w:type="dxa"/>
            <w:tcBorders>
              <w:top w:val="nil"/>
              <w:left w:val="single" w:sz="4" w:space="0" w:color="auto"/>
              <w:bottom w:val="single" w:sz="4" w:space="0" w:color="auto"/>
              <w:right w:val="single" w:sz="4" w:space="0" w:color="auto"/>
            </w:tcBorders>
            <w:shd w:val="clear" w:color="auto" w:fill="auto"/>
            <w:vAlign w:val="center"/>
          </w:tcPr>
          <w:p w14:paraId="0C85B1C9" w14:textId="77777777" w:rsidR="007B09C8" w:rsidRPr="008612EF" w:rsidRDefault="007B09C8" w:rsidP="00BB4FB8">
            <w:pPr>
              <w:spacing w:after="0" w:line="240" w:lineRule="auto"/>
              <w:jc w:val="center"/>
              <w:rPr>
                <w:color w:val="000000"/>
                <w:sz w:val="20"/>
              </w:rPr>
            </w:pPr>
            <w:r>
              <w:rPr>
                <w:color w:val="000000"/>
                <w:sz w:val="20"/>
              </w:rPr>
              <w:t>251</w:t>
            </w:r>
          </w:p>
        </w:tc>
        <w:tc>
          <w:tcPr>
            <w:tcW w:w="2070" w:type="dxa"/>
            <w:tcBorders>
              <w:top w:val="nil"/>
              <w:left w:val="single" w:sz="4" w:space="0" w:color="auto"/>
              <w:bottom w:val="single" w:sz="4" w:space="0" w:color="auto"/>
              <w:right w:val="single" w:sz="4" w:space="0" w:color="auto"/>
            </w:tcBorders>
            <w:shd w:val="clear" w:color="auto" w:fill="auto"/>
            <w:noWrap/>
            <w:vAlign w:val="center"/>
          </w:tcPr>
          <w:p w14:paraId="000229C4" w14:textId="77777777" w:rsidR="007B09C8" w:rsidRPr="008612EF" w:rsidRDefault="007B09C8" w:rsidP="00BB4FB8">
            <w:pPr>
              <w:spacing w:after="0" w:line="240" w:lineRule="auto"/>
              <w:jc w:val="center"/>
              <w:rPr>
                <w:color w:val="000000"/>
                <w:sz w:val="20"/>
              </w:rPr>
            </w:pPr>
            <w:r>
              <w:rPr>
                <w:color w:val="000000"/>
                <w:sz w:val="20"/>
              </w:rPr>
              <w:t>140</w:t>
            </w:r>
          </w:p>
        </w:tc>
        <w:tc>
          <w:tcPr>
            <w:tcW w:w="1530" w:type="dxa"/>
            <w:tcBorders>
              <w:top w:val="nil"/>
              <w:left w:val="single" w:sz="4" w:space="0" w:color="auto"/>
              <w:bottom w:val="single" w:sz="4" w:space="0" w:color="auto"/>
              <w:right w:val="single" w:sz="4" w:space="0" w:color="auto"/>
            </w:tcBorders>
            <w:shd w:val="clear" w:color="auto" w:fill="auto"/>
            <w:vAlign w:val="center"/>
          </w:tcPr>
          <w:p w14:paraId="6E08EB17" w14:textId="77777777" w:rsidR="007B09C8" w:rsidRPr="008612EF" w:rsidRDefault="007B09C8" w:rsidP="00BB4FB8">
            <w:pPr>
              <w:spacing w:after="0" w:line="240" w:lineRule="auto"/>
              <w:jc w:val="center"/>
              <w:rPr>
                <w:color w:val="000000"/>
                <w:sz w:val="20"/>
              </w:rPr>
            </w:pPr>
            <w:r w:rsidRPr="008612EF">
              <w:rPr>
                <w:color w:val="000000"/>
                <w:sz w:val="20"/>
              </w:rPr>
              <w:t>$261,383</w:t>
            </w:r>
          </w:p>
        </w:tc>
      </w:tr>
      <w:tr w:rsidR="007B09C8" w:rsidRPr="00773ED2" w14:paraId="321E5232" w14:textId="77777777" w:rsidTr="00BB4FB8">
        <w:trPr>
          <w:trHeight w:val="290"/>
        </w:trPr>
        <w:tc>
          <w:tcPr>
            <w:tcW w:w="2700" w:type="dxa"/>
            <w:tcBorders>
              <w:top w:val="single" w:sz="4" w:space="0" w:color="auto"/>
              <w:left w:val="single" w:sz="4" w:space="0" w:color="auto"/>
              <w:bottom w:val="single" w:sz="4" w:space="0" w:color="auto"/>
              <w:right w:val="single" w:sz="4" w:space="0" w:color="auto"/>
            </w:tcBorders>
            <w:vAlign w:val="center"/>
          </w:tcPr>
          <w:p w14:paraId="2C570ACC" w14:textId="77777777" w:rsidR="007B09C8" w:rsidRPr="008612EF" w:rsidRDefault="007B09C8" w:rsidP="00BB4FB8">
            <w:pPr>
              <w:spacing w:after="0" w:line="240" w:lineRule="auto"/>
              <w:jc w:val="center"/>
              <w:rPr>
                <w:b/>
                <w:color w:val="000000"/>
                <w:sz w:val="20"/>
              </w:rPr>
            </w:pPr>
            <w:r w:rsidRPr="008612EF">
              <w:rPr>
                <w:b/>
                <w:color w:val="000000"/>
                <w:sz w:val="20"/>
              </w:rPr>
              <w:t>Soil Moisture Probes</w:t>
            </w:r>
          </w:p>
        </w:tc>
        <w:tc>
          <w:tcPr>
            <w:tcW w:w="1080" w:type="dxa"/>
            <w:tcBorders>
              <w:top w:val="nil"/>
              <w:left w:val="single" w:sz="4" w:space="0" w:color="auto"/>
              <w:bottom w:val="single" w:sz="4" w:space="0" w:color="auto"/>
              <w:right w:val="single" w:sz="4" w:space="0" w:color="auto"/>
            </w:tcBorders>
            <w:shd w:val="clear" w:color="auto" w:fill="auto"/>
            <w:vAlign w:val="center"/>
          </w:tcPr>
          <w:p w14:paraId="224607E2" w14:textId="77777777" w:rsidR="007B09C8" w:rsidRPr="008612EF" w:rsidRDefault="007B09C8" w:rsidP="00BB4FB8">
            <w:pPr>
              <w:spacing w:after="0" w:line="240" w:lineRule="auto"/>
              <w:jc w:val="center"/>
              <w:rPr>
                <w:color w:val="000000"/>
                <w:sz w:val="20"/>
              </w:rPr>
            </w:pPr>
            <w:r w:rsidRPr="008612EF">
              <w:rPr>
                <w:color w:val="000000"/>
                <w:sz w:val="20"/>
              </w:rPr>
              <w:t>277</w:t>
            </w:r>
          </w:p>
        </w:tc>
        <w:tc>
          <w:tcPr>
            <w:tcW w:w="1890" w:type="dxa"/>
            <w:tcBorders>
              <w:top w:val="nil"/>
              <w:left w:val="single" w:sz="4" w:space="0" w:color="auto"/>
              <w:bottom w:val="single" w:sz="4" w:space="0" w:color="auto"/>
              <w:right w:val="single" w:sz="4" w:space="0" w:color="auto"/>
            </w:tcBorders>
            <w:shd w:val="clear" w:color="auto" w:fill="auto"/>
            <w:vAlign w:val="center"/>
          </w:tcPr>
          <w:p w14:paraId="73A91F6C" w14:textId="77777777" w:rsidR="007B09C8" w:rsidRPr="008612EF" w:rsidRDefault="007B09C8" w:rsidP="00BB4FB8">
            <w:pPr>
              <w:spacing w:after="0" w:line="240" w:lineRule="auto"/>
              <w:jc w:val="center"/>
              <w:rPr>
                <w:color w:val="000000"/>
                <w:sz w:val="20"/>
              </w:rPr>
            </w:pPr>
            <w:r>
              <w:rPr>
                <w:color w:val="000000"/>
                <w:sz w:val="20"/>
              </w:rPr>
              <w:t>1,992</w:t>
            </w:r>
          </w:p>
        </w:tc>
        <w:tc>
          <w:tcPr>
            <w:tcW w:w="2070" w:type="dxa"/>
            <w:tcBorders>
              <w:top w:val="nil"/>
              <w:left w:val="single" w:sz="4" w:space="0" w:color="auto"/>
              <w:bottom w:val="single" w:sz="4" w:space="0" w:color="auto"/>
              <w:right w:val="single" w:sz="4" w:space="0" w:color="auto"/>
            </w:tcBorders>
            <w:shd w:val="clear" w:color="auto" w:fill="auto"/>
            <w:noWrap/>
            <w:vAlign w:val="center"/>
          </w:tcPr>
          <w:p w14:paraId="3A276686" w14:textId="77777777" w:rsidR="007B09C8" w:rsidRPr="008612EF" w:rsidRDefault="007B09C8" w:rsidP="00BB4FB8">
            <w:pPr>
              <w:spacing w:after="0" w:line="240" w:lineRule="auto"/>
              <w:jc w:val="center"/>
              <w:rPr>
                <w:color w:val="000000"/>
                <w:sz w:val="20"/>
              </w:rPr>
            </w:pPr>
            <w:r>
              <w:rPr>
                <w:color w:val="000000"/>
                <w:sz w:val="20"/>
              </w:rPr>
              <w:t>1,107</w:t>
            </w:r>
          </w:p>
        </w:tc>
        <w:tc>
          <w:tcPr>
            <w:tcW w:w="1530" w:type="dxa"/>
            <w:tcBorders>
              <w:top w:val="nil"/>
              <w:left w:val="single" w:sz="4" w:space="0" w:color="auto"/>
              <w:bottom w:val="single" w:sz="4" w:space="0" w:color="auto"/>
              <w:right w:val="single" w:sz="4" w:space="0" w:color="auto"/>
            </w:tcBorders>
            <w:shd w:val="clear" w:color="auto" w:fill="auto"/>
            <w:vAlign w:val="center"/>
          </w:tcPr>
          <w:p w14:paraId="1494F8ED" w14:textId="77777777" w:rsidR="007B09C8" w:rsidRPr="008612EF" w:rsidRDefault="007B09C8" w:rsidP="00BB4FB8">
            <w:pPr>
              <w:spacing w:after="0" w:line="240" w:lineRule="auto"/>
              <w:jc w:val="center"/>
              <w:rPr>
                <w:color w:val="000000"/>
                <w:sz w:val="20"/>
              </w:rPr>
            </w:pPr>
            <w:r w:rsidRPr="008612EF">
              <w:rPr>
                <w:color w:val="000000"/>
                <w:sz w:val="20"/>
              </w:rPr>
              <w:t>$</w:t>
            </w:r>
            <w:r>
              <w:rPr>
                <w:color w:val="000000"/>
                <w:sz w:val="20"/>
              </w:rPr>
              <w:t>28,000</w:t>
            </w:r>
          </w:p>
        </w:tc>
      </w:tr>
      <w:tr w:rsidR="007B09C8" w:rsidRPr="00773ED2" w14:paraId="00AB42C1" w14:textId="77777777" w:rsidTr="00BB4FB8">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5044278C" w14:textId="77777777" w:rsidR="007B09C8" w:rsidRPr="008612EF" w:rsidRDefault="007B09C8" w:rsidP="00BB4FB8">
            <w:pPr>
              <w:spacing w:after="0" w:line="240" w:lineRule="auto"/>
              <w:jc w:val="center"/>
              <w:rPr>
                <w:b/>
                <w:bCs/>
                <w:color w:val="000000"/>
                <w:sz w:val="20"/>
              </w:rPr>
            </w:pPr>
            <w:r w:rsidRPr="008612EF">
              <w:rPr>
                <w:b/>
                <w:bCs/>
                <w:color w:val="000000"/>
                <w:sz w:val="20"/>
              </w:rPr>
              <w:t>Total</w:t>
            </w:r>
          </w:p>
        </w:tc>
        <w:tc>
          <w:tcPr>
            <w:tcW w:w="1080" w:type="dxa"/>
            <w:tcBorders>
              <w:top w:val="nil"/>
              <w:left w:val="single" w:sz="4" w:space="0" w:color="auto"/>
              <w:bottom w:val="single" w:sz="4" w:space="0" w:color="auto"/>
              <w:right w:val="single" w:sz="4" w:space="0" w:color="auto"/>
            </w:tcBorders>
            <w:shd w:val="clear" w:color="000000" w:fill="FFF2CC"/>
            <w:vAlign w:val="center"/>
          </w:tcPr>
          <w:p w14:paraId="61AE0877" w14:textId="77777777" w:rsidR="007B09C8" w:rsidRPr="008612EF" w:rsidRDefault="007B09C8" w:rsidP="00BB4FB8">
            <w:pPr>
              <w:spacing w:after="0" w:line="240" w:lineRule="auto"/>
              <w:jc w:val="center"/>
              <w:rPr>
                <w:b/>
                <w:bCs/>
                <w:color w:val="000000"/>
                <w:sz w:val="20"/>
              </w:rPr>
            </w:pPr>
            <w:r w:rsidRPr="008612EF">
              <w:rPr>
                <w:b/>
                <w:bCs/>
                <w:color w:val="000000"/>
                <w:sz w:val="20"/>
              </w:rPr>
              <w:t>1,</w:t>
            </w:r>
            <w:r>
              <w:rPr>
                <w:b/>
                <w:bCs/>
                <w:color w:val="000000"/>
                <w:sz w:val="20"/>
              </w:rPr>
              <w:t>270</w:t>
            </w:r>
          </w:p>
        </w:tc>
        <w:tc>
          <w:tcPr>
            <w:tcW w:w="1890" w:type="dxa"/>
            <w:tcBorders>
              <w:top w:val="nil"/>
              <w:left w:val="single" w:sz="4" w:space="0" w:color="auto"/>
              <w:bottom w:val="single" w:sz="4" w:space="0" w:color="auto"/>
              <w:right w:val="single" w:sz="4" w:space="0" w:color="auto"/>
            </w:tcBorders>
            <w:shd w:val="clear" w:color="000000" w:fill="FFF2CC"/>
            <w:vAlign w:val="center"/>
          </w:tcPr>
          <w:p w14:paraId="6C879891" w14:textId="2299E87E" w:rsidR="007B09C8" w:rsidRPr="008612EF" w:rsidRDefault="007B09C8" w:rsidP="00BB4FB8">
            <w:pPr>
              <w:spacing w:after="0" w:line="240" w:lineRule="auto"/>
              <w:jc w:val="center"/>
              <w:rPr>
                <w:b/>
                <w:bCs/>
                <w:color w:val="000000"/>
                <w:sz w:val="20"/>
              </w:rPr>
            </w:pPr>
          </w:p>
        </w:tc>
        <w:tc>
          <w:tcPr>
            <w:tcW w:w="2070" w:type="dxa"/>
            <w:tcBorders>
              <w:top w:val="nil"/>
              <w:left w:val="single" w:sz="4" w:space="0" w:color="auto"/>
              <w:bottom w:val="single" w:sz="4" w:space="0" w:color="auto"/>
              <w:right w:val="single" w:sz="4" w:space="0" w:color="auto"/>
            </w:tcBorders>
            <w:shd w:val="clear" w:color="000000" w:fill="FFF2CC"/>
            <w:noWrap/>
            <w:vAlign w:val="center"/>
          </w:tcPr>
          <w:p w14:paraId="28F4DCA0" w14:textId="4477FED7" w:rsidR="007B09C8" w:rsidRPr="008612EF" w:rsidRDefault="007B09C8" w:rsidP="00BB4FB8">
            <w:pPr>
              <w:spacing w:after="0" w:line="240" w:lineRule="auto"/>
              <w:jc w:val="center"/>
              <w:rPr>
                <w:b/>
                <w:bCs/>
                <w:color w:val="000000"/>
                <w:sz w:val="20"/>
              </w:rPr>
            </w:pPr>
          </w:p>
        </w:tc>
        <w:tc>
          <w:tcPr>
            <w:tcW w:w="1530" w:type="dxa"/>
            <w:tcBorders>
              <w:top w:val="nil"/>
              <w:left w:val="single" w:sz="4" w:space="0" w:color="auto"/>
              <w:bottom w:val="single" w:sz="4" w:space="0" w:color="auto"/>
              <w:right w:val="single" w:sz="4" w:space="0" w:color="auto"/>
            </w:tcBorders>
            <w:shd w:val="clear" w:color="000000" w:fill="FFF2CC"/>
            <w:vAlign w:val="center"/>
          </w:tcPr>
          <w:p w14:paraId="54C0B9F8" w14:textId="77777777" w:rsidR="007B09C8" w:rsidRPr="008612EF" w:rsidRDefault="007B09C8" w:rsidP="00BB4FB8">
            <w:pPr>
              <w:spacing w:after="0" w:line="240" w:lineRule="auto"/>
              <w:jc w:val="center"/>
              <w:rPr>
                <w:b/>
                <w:bCs/>
                <w:color w:val="000000"/>
                <w:sz w:val="20"/>
              </w:rPr>
            </w:pPr>
            <w:r w:rsidRPr="008612EF">
              <w:rPr>
                <w:b/>
                <w:bCs/>
                <w:color w:val="000000"/>
                <w:sz w:val="20"/>
              </w:rPr>
              <w:t>$3</w:t>
            </w:r>
            <w:r>
              <w:rPr>
                <w:b/>
                <w:bCs/>
                <w:color w:val="000000"/>
                <w:sz w:val="20"/>
              </w:rPr>
              <w:t>20,862</w:t>
            </w:r>
          </w:p>
        </w:tc>
      </w:tr>
    </w:tbl>
    <w:p w14:paraId="452C898E" w14:textId="77777777" w:rsidR="007B09C8" w:rsidRDefault="007B09C8" w:rsidP="007B09C8">
      <w:pPr>
        <w:pStyle w:val="BodyText"/>
        <w:spacing w:before="120"/>
        <w:rPr>
          <w:b/>
        </w:rPr>
      </w:pPr>
    </w:p>
    <w:p w14:paraId="027D4BBE" w14:textId="60861A77" w:rsidR="004527AA" w:rsidRDefault="004527AA" w:rsidP="007B09C8">
      <w:pPr>
        <w:pStyle w:val="BodyText"/>
        <w:spacing w:before="120"/>
        <w:rPr>
          <w:b/>
        </w:rPr>
      </w:pPr>
      <w:r w:rsidRPr="0063739A">
        <w:t xml:space="preserve">The </w:t>
      </w:r>
      <w:r>
        <w:t xml:space="preserve">projects and practices listed in </w:t>
      </w:r>
      <w:r w:rsidRPr="00D26FBF">
        <w:rPr>
          <w:b/>
        </w:rPr>
        <w:t>Table 1</w:t>
      </w:r>
      <w:r>
        <w:rPr>
          <w:b/>
        </w:rPr>
        <w:t xml:space="preserve">4 </w:t>
      </w:r>
      <w:r w:rsidRPr="003A1DA6">
        <w:t>and</w:t>
      </w:r>
      <w:r>
        <w:rPr>
          <w:b/>
        </w:rPr>
        <w:t xml:space="preserve"> Table 15</w:t>
      </w:r>
      <w:r>
        <w:t xml:space="preserve"> are a component of the </w:t>
      </w:r>
      <w:r w:rsidRPr="000E2319">
        <w:t>reductions to groundwater that could be achieved through changes in</w:t>
      </w:r>
      <w:r>
        <w:t xml:space="preserve"> practices (</w:t>
      </w:r>
      <w:r w:rsidRPr="00D26FBF">
        <w:rPr>
          <w:b/>
        </w:rPr>
        <w:t>Table 1</w:t>
      </w:r>
      <w:r>
        <w:rPr>
          <w:b/>
        </w:rPr>
        <w:t>6</w:t>
      </w:r>
      <w:r>
        <w:t>).</w:t>
      </w:r>
      <w:r w:rsidRPr="000E2319">
        <w:t xml:space="preserve"> For example, a </w:t>
      </w:r>
      <w:r>
        <w:t>75</w:t>
      </w:r>
      <w:r w:rsidRPr="000E2319">
        <w:t xml:space="preserve"> % reduction of fertilizer </w:t>
      </w:r>
      <w:r>
        <w:t>loss to groundwater</w:t>
      </w:r>
      <w:r w:rsidRPr="000E2319">
        <w:t xml:space="preserve"> on </w:t>
      </w:r>
      <w:r>
        <w:t>25</w:t>
      </w:r>
      <w:r w:rsidRPr="000E2319">
        <w:t xml:space="preserve"> % of the fertilized lands would result in an estimated</w:t>
      </w:r>
      <w:r>
        <w:t xml:space="preserve"> reduction </w:t>
      </w:r>
      <w:r w:rsidRPr="00CE2EF5">
        <w:t xml:space="preserve">of </w:t>
      </w:r>
      <w:r>
        <w:t>37,253</w:t>
      </w:r>
      <w:r w:rsidRPr="00CE2EF5">
        <w:t xml:space="preserve"> lb-N/yr. Note</w:t>
      </w:r>
      <w:r>
        <w:t xml:space="preserve"> that t</w:t>
      </w:r>
      <w:r w:rsidRPr="000E2319">
        <w:t xml:space="preserve">hese estimates are averaged over the </w:t>
      </w:r>
      <w:r>
        <w:t xml:space="preserve">entire </w:t>
      </w:r>
      <w:r w:rsidRPr="000E2319">
        <w:t xml:space="preserve">basin, </w:t>
      </w:r>
      <w:r>
        <w:t xml:space="preserve">and </w:t>
      </w:r>
      <w:r w:rsidRPr="000E2319">
        <w:t>the recharge characteris</w:t>
      </w:r>
      <w:r>
        <w:t>ti</w:t>
      </w:r>
      <w:r w:rsidRPr="000E2319">
        <w:t xml:space="preserve">cs of a specific site </w:t>
      </w:r>
      <w:r>
        <w:t xml:space="preserve">and the fertilization practices for specific crops </w:t>
      </w:r>
      <w:r w:rsidRPr="000E2319">
        <w:t>may change the estimated reduction</w:t>
      </w:r>
      <w:r>
        <w:t xml:space="preserve"> for specific acres with a conservation easement or change in fertilization</w:t>
      </w:r>
      <w:r w:rsidRPr="000E2319">
        <w:t>.</w:t>
      </w:r>
    </w:p>
    <w:p w14:paraId="6F0A264B" w14:textId="5564B0CB" w:rsidR="007B09C8" w:rsidRPr="00773ED2" w:rsidRDefault="003A1DA6" w:rsidP="003A1DA6">
      <w:pPr>
        <w:pStyle w:val="Caption"/>
      </w:pPr>
      <w:bookmarkStart w:id="178" w:name="_Toc514327647"/>
      <w:bookmarkStart w:id="179" w:name="_Toc514483569"/>
      <w:r>
        <w:t xml:space="preserve">Table </w:t>
      </w:r>
      <w:r w:rsidR="001256D5">
        <w:fldChar w:fldCharType="begin"/>
      </w:r>
      <w:r w:rsidR="001256D5">
        <w:instrText xml:space="preserve"> SEQ Table \* ARABIC </w:instrText>
      </w:r>
      <w:r w:rsidR="001256D5">
        <w:fldChar w:fldCharType="separate"/>
      </w:r>
      <w:r>
        <w:rPr>
          <w:noProof/>
        </w:rPr>
        <w:t>16</w:t>
      </w:r>
      <w:r w:rsidR="001256D5">
        <w:rPr>
          <w:noProof/>
        </w:rPr>
        <w:fldChar w:fldCharType="end"/>
      </w:r>
      <w:r w:rsidR="007B09C8" w:rsidRPr="00E95415">
        <w:t>. Calculations for additional load reductions to groundwater</w:t>
      </w:r>
      <w:bookmarkEnd w:id="178"/>
      <w:bookmarkEnd w:id="179"/>
    </w:p>
    <w:tbl>
      <w:tblPr>
        <w:tblStyle w:val="TableGrid"/>
        <w:tblW w:w="0" w:type="auto"/>
        <w:jc w:val="center"/>
        <w:tblLayout w:type="fixed"/>
        <w:tblLook w:val="04A0" w:firstRow="1" w:lastRow="0" w:firstColumn="1" w:lastColumn="0" w:noHBand="0" w:noVBand="1"/>
      </w:tblPr>
      <w:tblGrid>
        <w:gridCol w:w="1413"/>
        <w:gridCol w:w="1351"/>
        <w:gridCol w:w="1211"/>
        <w:gridCol w:w="1211"/>
        <w:gridCol w:w="1211"/>
        <w:gridCol w:w="1211"/>
        <w:gridCol w:w="1212"/>
      </w:tblGrid>
      <w:tr w:rsidR="007B09C8" w:rsidRPr="007B09C8" w14:paraId="0D04D2F8" w14:textId="77777777" w:rsidTr="00BB4FB8">
        <w:trPr>
          <w:trHeight w:val="1005"/>
          <w:tblHeader/>
          <w:jc w:val="center"/>
        </w:trPr>
        <w:tc>
          <w:tcPr>
            <w:tcW w:w="1413" w:type="dxa"/>
            <w:shd w:val="clear" w:color="auto" w:fill="D9E2F3"/>
            <w:vAlign w:val="bottom"/>
          </w:tcPr>
          <w:p w14:paraId="736BF45E" w14:textId="77777777" w:rsidR="007B09C8" w:rsidRPr="007B09C8" w:rsidRDefault="007B09C8" w:rsidP="00BB4FB8">
            <w:pPr>
              <w:spacing w:after="0" w:line="240" w:lineRule="auto"/>
              <w:jc w:val="center"/>
              <w:rPr>
                <w:b/>
                <w:bCs/>
                <w:sz w:val="20"/>
              </w:rPr>
            </w:pPr>
            <w:r w:rsidRPr="007B09C8">
              <w:rPr>
                <w:b/>
                <w:bCs/>
                <w:sz w:val="20"/>
              </w:rPr>
              <w:t>% of Fertilized Acres with a Change in Practice</w:t>
            </w:r>
          </w:p>
        </w:tc>
        <w:tc>
          <w:tcPr>
            <w:tcW w:w="1351" w:type="dxa"/>
            <w:shd w:val="clear" w:color="auto" w:fill="D9E2F3"/>
            <w:vAlign w:val="bottom"/>
          </w:tcPr>
          <w:p w14:paraId="0F8AB45C" w14:textId="77777777" w:rsidR="007B09C8" w:rsidRPr="007B09C8" w:rsidRDefault="007B09C8" w:rsidP="00BB4FB8">
            <w:pPr>
              <w:spacing w:after="0" w:line="240" w:lineRule="auto"/>
              <w:jc w:val="center"/>
              <w:rPr>
                <w:b/>
                <w:bCs/>
                <w:sz w:val="20"/>
              </w:rPr>
            </w:pPr>
            <w:r w:rsidRPr="007B09C8">
              <w:rPr>
                <w:b/>
                <w:bCs/>
                <w:sz w:val="20"/>
              </w:rPr>
              <w:t>Amount of Fertilized Acres with a Change in Practice</w:t>
            </w:r>
          </w:p>
        </w:tc>
        <w:tc>
          <w:tcPr>
            <w:tcW w:w="1211" w:type="dxa"/>
            <w:shd w:val="clear" w:color="auto" w:fill="D9E2F3"/>
            <w:noWrap/>
            <w:vAlign w:val="bottom"/>
          </w:tcPr>
          <w:p w14:paraId="5735EAC9" w14:textId="77777777" w:rsidR="007B09C8" w:rsidRPr="007B09C8" w:rsidRDefault="007B09C8" w:rsidP="00BB4FB8">
            <w:pPr>
              <w:spacing w:after="0" w:line="240" w:lineRule="auto"/>
              <w:jc w:val="center"/>
              <w:rPr>
                <w:b/>
                <w:bCs/>
                <w:sz w:val="20"/>
              </w:rPr>
            </w:pPr>
            <w:r w:rsidRPr="007B09C8">
              <w:rPr>
                <w:b/>
                <w:bCs/>
                <w:sz w:val="20"/>
              </w:rPr>
              <w:t>100%</w:t>
            </w:r>
            <w:r w:rsidRPr="007B09C8">
              <w:rPr>
                <w:b/>
                <w:bCs/>
                <w:sz w:val="20"/>
              </w:rPr>
              <w:br/>
              <w:t xml:space="preserve">Reduction in Load to Ground-water </w:t>
            </w:r>
            <w:r w:rsidRPr="007B09C8">
              <w:rPr>
                <w:b/>
                <w:bCs/>
                <w:sz w:val="20"/>
              </w:rPr>
              <w:br/>
              <w:t>(lb-N/yr reduced)</w:t>
            </w:r>
          </w:p>
        </w:tc>
        <w:tc>
          <w:tcPr>
            <w:tcW w:w="1211" w:type="dxa"/>
            <w:shd w:val="clear" w:color="auto" w:fill="D9E2F3"/>
            <w:noWrap/>
            <w:vAlign w:val="bottom"/>
          </w:tcPr>
          <w:p w14:paraId="4A7D1828" w14:textId="77777777" w:rsidR="007B09C8" w:rsidRPr="007B09C8" w:rsidRDefault="007B09C8" w:rsidP="00BB4FB8">
            <w:pPr>
              <w:spacing w:after="0" w:line="240" w:lineRule="auto"/>
              <w:jc w:val="center"/>
              <w:rPr>
                <w:b/>
                <w:bCs/>
                <w:sz w:val="20"/>
              </w:rPr>
            </w:pPr>
            <w:r w:rsidRPr="007B09C8">
              <w:rPr>
                <w:b/>
                <w:bCs/>
                <w:sz w:val="20"/>
              </w:rPr>
              <w:t>75% Reduction in Load to Ground-water</w:t>
            </w:r>
          </w:p>
          <w:p w14:paraId="3C148907" w14:textId="77777777" w:rsidR="007B09C8" w:rsidRPr="007B09C8" w:rsidRDefault="007B09C8" w:rsidP="00BB4FB8">
            <w:pPr>
              <w:spacing w:after="0" w:line="240" w:lineRule="auto"/>
              <w:jc w:val="center"/>
              <w:rPr>
                <w:b/>
                <w:bCs/>
                <w:sz w:val="20"/>
              </w:rPr>
            </w:pPr>
            <w:r w:rsidRPr="007B09C8">
              <w:rPr>
                <w:b/>
                <w:bCs/>
                <w:sz w:val="20"/>
              </w:rPr>
              <w:t>(lb-N/yr reduced)</w:t>
            </w:r>
          </w:p>
        </w:tc>
        <w:tc>
          <w:tcPr>
            <w:tcW w:w="1211" w:type="dxa"/>
            <w:shd w:val="clear" w:color="auto" w:fill="D9E2F3"/>
            <w:noWrap/>
            <w:vAlign w:val="bottom"/>
          </w:tcPr>
          <w:p w14:paraId="7AD9AADB" w14:textId="77777777" w:rsidR="007B09C8" w:rsidRPr="007B09C8" w:rsidRDefault="007B09C8" w:rsidP="00BB4FB8">
            <w:pPr>
              <w:spacing w:after="0" w:line="240" w:lineRule="auto"/>
              <w:jc w:val="center"/>
              <w:rPr>
                <w:b/>
                <w:bCs/>
                <w:sz w:val="20"/>
              </w:rPr>
            </w:pPr>
            <w:r w:rsidRPr="007B09C8">
              <w:rPr>
                <w:b/>
                <w:bCs/>
                <w:sz w:val="20"/>
              </w:rPr>
              <w:t xml:space="preserve">50% Reduction in Load to Ground-water </w:t>
            </w:r>
            <w:r w:rsidRPr="007B09C8">
              <w:rPr>
                <w:b/>
                <w:bCs/>
                <w:sz w:val="20"/>
              </w:rPr>
              <w:br/>
              <w:t>(lb-N/yr reduced)</w:t>
            </w:r>
          </w:p>
        </w:tc>
        <w:tc>
          <w:tcPr>
            <w:tcW w:w="1211" w:type="dxa"/>
            <w:shd w:val="clear" w:color="auto" w:fill="D9E2F3"/>
            <w:noWrap/>
            <w:vAlign w:val="bottom"/>
          </w:tcPr>
          <w:p w14:paraId="0B7C812F" w14:textId="77777777" w:rsidR="007B09C8" w:rsidRPr="007B09C8" w:rsidRDefault="007B09C8" w:rsidP="00BB4FB8">
            <w:pPr>
              <w:spacing w:after="0" w:line="240" w:lineRule="auto"/>
              <w:jc w:val="center"/>
              <w:rPr>
                <w:b/>
                <w:bCs/>
                <w:sz w:val="20"/>
              </w:rPr>
            </w:pPr>
            <w:r w:rsidRPr="007B09C8">
              <w:rPr>
                <w:b/>
                <w:bCs/>
                <w:sz w:val="20"/>
              </w:rPr>
              <w:t xml:space="preserve">25% Reduction in Load to Ground-water </w:t>
            </w:r>
            <w:r w:rsidRPr="007B09C8">
              <w:rPr>
                <w:b/>
                <w:bCs/>
                <w:sz w:val="20"/>
              </w:rPr>
              <w:br/>
              <w:t>(lb-N/yr reduced)</w:t>
            </w:r>
          </w:p>
        </w:tc>
        <w:tc>
          <w:tcPr>
            <w:tcW w:w="1212" w:type="dxa"/>
            <w:shd w:val="clear" w:color="auto" w:fill="D9E2F3"/>
            <w:noWrap/>
            <w:vAlign w:val="bottom"/>
          </w:tcPr>
          <w:p w14:paraId="427491A9" w14:textId="77777777" w:rsidR="007B09C8" w:rsidRPr="007B09C8" w:rsidRDefault="007B09C8" w:rsidP="00BB4FB8">
            <w:pPr>
              <w:spacing w:after="0" w:line="240" w:lineRule="auto"/>
              <w:jc w:val="center"/>
              <w:rPr>
                <w:b/>
                <w:bCs/>
                <w:sz w:val="20"/>
              </w:rPr>
            </w:pPr>
            <w:r w:rsidRPr="007B09C8">
              <w:rPr>
                <w:b/>
                <w:bCs/>
                <w:sz w:val="20"/>
              </w:rPr>
              <w:t xml:space="preserve">10% Reduction in Load to Ground-water </w:t>
            </w:r>
            <w:r w:rsidRPr="007B09C8">
              <w:rPr>
                <w:b/>
                <w:bCs/>
                <w:sz w:val="20"/>
              </w:rPr>
              <w:br/>
              <w:t>(lb-N/yr reduced)</w:t>
            </w:r>
          </w:p>
        </w:tc>
      </w:tr>
      <w:tr w:rsidR="007B09C8" w:rsidRPr="007B09C8" w14:paraId="1DE391D9" w14:textId="77777777" w:rsidTr="007B09C8">
        <w:trPr>
          <w:trHeight w:val="300"/>
          <w:jc w:val="center"/>
        </w:trPr>
        <w:tc>
          <w:tcPr>
            <w:tcW w:w="1413" w:type="dxa"/>
            <w:noWrap/>
            <w:vAlign w:val="center"/>
          </w:tcPr>
          <w:p w14:paraId="0D1E2E04" w14:textId="77777777" w:rsidR="007B09C8" w:rsidRPr="007B09C8" w:rsidRDefault="007B09C8" w:rsidP="007B09C8">
            <w:pPr>
              <w:spacing w:after="0" w:line="240" w:lineRule="auto"/>
              <w:jc w:val="center"/>
              <w:rPr>
                <w:b/>
                <w:sz w:val="20"/>
              </w:rPr>
            </w:pPr>
            <w:r w:rsidRPr="007B09C8">
              <w:rPr>
                <w:b/>
                <w:sz w:val="20"/>
              </w:rPr>
              <w:t>100</w:t>
            </w:r>
          </w:p>
        </w:tc>
        <w:tc>
          <w:tcPr>
            <w:tcW w:w="13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D81296" w14:textId="38282408" w:rsidR="007B09C8" w:rsidRPr="007B09C8" w:rsidRDefault="007B09C8" w:rsidP="007B09C8">
            <w:pPr>
              <w:spacing w:after="0" w:line="240" w:lineRule="auto"/>
              <w:jc w:val="center"/>
              <w:rPr>
                <w:sz w:val="20"/>
              </w:rPr>
            </w:pPr>
            <w:r w:rsidRPr="007B09C8">
              <w:rPr>
                <w:color w:val="000000"/>
                <w:sz w:val="20"/>
              </w:rPr>
              <w:t>32,262</w:t>
            </w:r>
          </w:p>
        </w:tc>
        <w:tc>
          <w:tcPr>
            <w:tcW w:w="1211" w:type="dxa"/>
            <w:tcBorders>
              <w:top w:val="single" w:sz="4" w:space="0" w:color="auto"/>
              <w:left w:val="nil"/>
              <w:bottom w:val="single" w:sz="4" w:space="0" w:color="auto"/>
              <w:right w:val="single" w:sz="4" w:space="0" w:color="auto"/>
            </w:tcBorders>
            <w:shd w:val="clear" w:color="auto" w:fill="auto"/>
            <w:noWrap/>
            <w:vAlign w:val="center"/>
          </w:tcPr>
          <w:p w14:paraId="514DFB1A" w14:textId="7D9F90A7" w:rsidR="007B09C8" w:rsidRPr="007B09C8" w:rsidRDefault="007B09C8" w:rsidP="007B09C8">
            <w:pPr>
              <w:spacing w:after="0" w:line="240" w:lineRule="auto"/>
              <w:jc w:val="center"/>
              <w:rPr>
                <w:sz w:val="20"/>
              </w:rPr>
            </w:pPr>
            <w:r w:rsidRPr="007B09C8">
              <w:rPr>
                <w:color w:val="000000"/>
                <w:sz w:val="20"/>
              </w:rPr>
              <w:t>198,685</w:t>
            </w:r>
          </w:p>
        </w:tc>
        <w:tc>
          <w:tcPr>
            <w:tcW w:w="1211" w:type="dxa"/>
            <w:tcBorders>
              <w:top w:val="single" w:sz="4" w:space="0" w:color="auto"/>
              <w:left w:val="nil"/>
              <w:bottom w:val="single" w:sz="4" w:space="0" w:color="auto"/>
              <w:right w:val="single" w:sz="4" w:space="0" w:color="auto"/>
            </w:tcBorders>
            <w:shd w:val="clear" w:color="auto" w:fill="auto"/>
            <w:noWrap/>
            <w:vAlign w:val="center"/>
          </w:tcPr>
          <w:p w14:paraId="37A702E4" w14:textId="6D7D45C9" w:rsidR="007B09C8" w:rsidRPr="007B09C8" w:rsidRDefault="007B09C8" w:rsidP="007B09C8">
            <w:pPr>
              <w:spacing w:after="0" w:line="240" w:lineRule="auto"/>
              <w:jc w:val="center"/>
              <w:rPr>
                <w:sz w:val="20"/>
              </w:rPr>
            </w:pPr>
            <w:r w:rsidRPr="007B09C8">
              <w:rPr>
                <w:color w:val="000000"/>
                <w:sz w:val="20"/>
              </w:rPr>
              <w:t>149,014</w:t>
            </w:r>
          </w:p>
        </w:tc>
        <w:tc>
          <w:tcPr>
            <w:tcW w:w="1211" w:type="dxa"/>
            <w:tcBorders>
              <w:top w:val="single" w:sz="4" w:space="0" w:color="auto"/>
              <w:left w:val="nil"/>
              <w:bottom w:val="single" w:sz="4" w:space="0" w:color="auto"/>
              <w:right w:val="single" w:sz="4" w:space="0" w:color="auto"/>
            </w:tcBorders>
            <w:shd w:val="clear" w:color="auto" w:fill="auto"/>
            <w:noWrap/>
            <w:vAlign w:val="center"/>
          </w:tcPr>
          <w:p w14:paraId="1D26B4A1" w14:textId="79EB183E" w:rsidR="007B09C8" w:rsidRPr="007B09C8" w:rsidRDefault="007B09C8" w:rsidP="007B09C8">
            <w:pPr>
              <w:spacing w:after="0" w:line="240" w:lineRule="auto"/>
              <w:jc w:val="center"/>
              <w:rPr>
                <w:sz w:val="20"/>
              </w:rPr>
            </w:pPr>
            <w:r w:rsidRPr="007B09C8">
              <w:rPr>
                <w:color w:val="000000"/>
                <w:sz w:val="20"/>
              </w:rPr>
              <w:t>99,343</w:t>
            </w:r>
          </w:p>
        </w:tc>
        <w:tc>
          <w:tcPr>
            <w:tcW w:w="1211" w:type="dxa"/>
            <w:tcBorders>
              <w:top w:val="single" w:sz="4" w:space="0" w:color="auto"/>
              <w:left w:val="nil"/>
              <w:bottom w:val="single" w:sz="4" w:space="0" w:color="auto"/>
              <w:right w:val="single" w:sz="4" w:space="0" w:color="auto"/>
            </w:tcBorders>
            <w:shd w:val="clear" w:color="auto" w:fill="auto"/>
            <w:noWrap/>
            <w:vAlign w:val="center"/>
          </w:tcPr>
          <w:p w14:paraId="70EC491F" w14:textId="4B0DF5D6" w:rsidR="007B09C8" w:rsidRPr="007B09C8" w:rsidRDefault="007B09C8" w:rsidP="007B09C8">
            <w:pPr>
              <w:spacing w:after="0" w:line="240" w:lineRule="auto"/>
              <w:jc w:val="center"/>
              <w:rPr>
                <w:sz w:val="20"/>
              </w:rPr>
            </w:pPr>
            <w:r w:rsidRPr="007B09C8">
              <w:rPr>
                <w:color w:val="000000"/>
                <w:sz w:val="20"/>
              </w:rPr>
              <w:t>49,671</w:t>
            </w:r>
          </w:p>
        </w:tc>
        <w:tc>
          <w:tcPr>
            <w:tcW w:w="1212" w:type="dxa"/>
            <w:tcBorders>
              <w:top w:val="single" w:sz="4" w:space="0" w:color="auto"/>
              <w:left w:val="nil"/>
              <w:bottom w:val="single" w:sz="4" w:space="0" w:color="auto"/>
              <w:right w:val="single" w:sz="4" w:space="0" w:color="auto"/>
            </w:tcBorders>
            <w:shd w:val="clear" w:color="auto" w:fill="auto"/>
            <w:noWrap/>
            <w:vAlign w:val="center"/>
          </w:tcPr>
          <w:p w14:paraId="33BE12CA" w14:textId="719D018F" w:rsidR="007B09C8" w:rsidRPr="007B09C8" w:rsidRDefault="007B09C8" w:rsidP="007B09C8">
            <w:pPr>
              <w:spacing w:after="0" w:line="240" w:lineRule="auto"/>
              <w:jc w:val="center"/>
              <w:rPr>
                <w:sz w:val="20"/>
              </w:rPr>
            </w:pPr>
            <w:r w:rsidRPr="007B09C8">
              <w:rPr>
                <w:color w:val="000000"/>
                <w:sz w:val="20"/>
              </w:rPr>
              <w:t>19,869</w:t>
            </w:r>
          </w:p>
        </w:tc>
      </w:tr>
      <w:tr w:rsidR="007B09C8" w:rsidRPr="007B09C8" w14:paraId="5B9C1838" w14:textId="77777777" w:rsidTr="007B09C8">
        <w:trPr>
          <w:trHeight w:val="300"/>
          <w:jc w:val="center"/>
        </w:trPr>
        <w:tc>
          <w:tcPr>
            <w:tcW w:w="1413" w:type="dxa"/>
            <w:noWrap/>
            <w:vAlign w:val="center"/>
          </w:tcPr>
          <w:p w14:paraId="3E5EE9BB" w14:textId="77777777" w:rsidR="007B09C8" w:rsidRPr="007B09C8" w:rsidRDefault="007B09C8" w:rsidP="007B09C8">
            <w:pPr>
              <w:spacing w:after="0" w:line="240" w:lineRule="auto"/>
              <w:jc w:val="center"/>
              <w:rPr>
                <w:b/>
                <w:sz w:val="20"/>
              </w:rPr>
            </w:pPr>
            <w:r w:rsidRPr="007B09C8">
              <w:rPr>
                <w:b/>
                <w:sz w:val="20"/>
              </w:rPr>
              <w:t>75</w:t>
            </w:r>
          </w:p>
        </w:tc>
        <w:tc>
          <w:tcPr>
            <w:tcW w:w="1351" w:type="dxa"/>
            <w:tcBorders>
              <w:top w:val="nil"/>
              <w:left w:val="single" w:sz="4" w:space="0" w:color="auto"/>
              <w:bottom w:val="single" w:sz="4" w:space="0" w:color="auto"/>
              <w:right w:val="single" w:sz="4" w:space="0" w:color="auto"/>
            </w:tcBorders>
            <w:shd w:val="clear" w:color="auto" w:fill="auto"/>
            <w:noWrap/>
            <w:vAlign w:val="center"/>
          </w:tcPr>
          <w:p w14:paraId="5A3971BD" w14:textId="1835D2D1" w:rsidR="007B09C8" w:rsidRPr="007B09C8" w:rsidRDefault="007B09C8" w:rsidP="007B09C8">
            <w:pPr>
              <w:spacing w:after="0" w:line="240" w:lineRule="auto"/>
              <w:jc w:val="center"/>
              <w:rPr>
                <w:sz w:val="20"/>
              </w:rPr>
            </w:pPr>
            <w:r w:rsidRPr="007B09C8">
              <w:rPr>
                <w:color w:val="000000"/>
                <w:sz w:val="20"/>
              </w:rPr>
              <w:t>24,197</w:t>
            </w:r>
          </w:p>
        </w:tc>
        <w:tc>
          <w:tcPr>
            <w:tcW w:w="1211" w:type="dxa"/>
            <w:tcBorders>
              <w:top w:val="nil"/>
              <w:left w:val="nil"/>
              <w:bottom w:val="single" w:sz="4" w:space="0" w:color="auto"/>
              <w:right w:val="single" w:sz="4" w:space="0" w:color="auto"/>
            </w:tcBorders>
            <w:shd w:val="clear" w:color="auto" w:fill="auto"/>
            <w:noWrap/>
            <w:vAlign w:val="center"/>
          </w:tcPr>
          <w:p w14:paraId="68CD5273" w14:textId="6DE32065" w:rsidR="007B09C8" w:rsidRPr="007B09C8" w:rsidRDefault="007B09C8" w:rsidP="007B09C8">
            <w:pPr>
              <w:spacing w:after="0" w:line="240" w:lineRule="auto"/>
              <w:jc w:val="center"/>
              <w:rPr>
                <w:sz w:val="20"/>
              </w:rPr>
            </w:pPr>
            <w:r w:rsidRPr="007B09C8">
              <w:rPr>
                <w:color w:val="000000"/>
                <w:sz w:val="20"/>
              </w:rPr>
              <w:t>149,014</w:t>
            </w:r>
          </w:p>
        </w:tc>
        <w:tc>
          <w:tcPr>
            <w:tcW w:w="1211" w:type="dxa"/>
            <w:tcBorders>
              <w:top w:val="nil"/>
              <w:left w:val="nil"/>
              <w:bottom w:val="single" w:sz="4" w:space="0" w:color="auto"/>
              <w:right w:val="single" w:sz="4" w:space="0" w:color="auto"/>
            </w:tcBorders>
            <w:shd w:val="clear" w:color="auto" w:fill="auto"/>
            <w:noWrap/>
            <w:vAlign w:val="center"/>
          </w:tcPr>
          <w:p w14:paraId="27E0EA1C" w14:textId="3D5EBB07" w:rsidR="007B09C8" w:rsidRPr="007B09C8" w:rsidRDefault="007B09C8" w:rsidP="007B09C8">
            <w:pPr>
              <w:spacing w:after="0" w:line="240" w:lineRule="auto"/>
              <w:jc w:val="center"/>
              <w:rPr>
                <w:sz w:val="20"/>
              </w:rPr>
            </w:pPr>
            <w:r w:rsidRPr="007B09C8">
              <w:rPr>
                <w:color w:val="000000"/>
                <w:sz w:val="20"/>
              </w:rPr>
              <w:t>111,760</w:t>
            </w:r>
          </w:p>
        </w:tc>
        <w:tc>
          <w:tcPr>
            <w:tcW w:w="1211" w:type="dxa"/>
            <w:tcBorders>
              <w:top w:val="nil"/>
              <w:left w:val="nil"/>
              <w:bottom w:val="single" w:sz="4" w:space="0" w:color="auto"/>
              <w:right w:val="single" w:sz="4" w:space="0" w:color="auto"/>
            </w:tcBorders>
            <w:shd w:val="clear" w:color="auto" w:fill="auto"/>
            <w:noWrap/>
            <w:vAlign w:val="center"/>
          </w:tcPr>
          <w:p w14:paraId="7A81EFF6" w14:textId="7639CA97" w:rsidR="007B09C8" w:rsidRPr="007B09C8" w:rsidRDefault="007B09C8" w:rsidP="007B09C8">
            <w:pPr>
              <w:spacing w:after="0" w:line="240" w:lineRule="auto"/>
              <w:jc w:val="center"/>
              <w:rPr>
                <w:sz w:val="20"/>
              </w:rPr>
            </w:pPr>
            <w:r w:rsidRPr="007B09C8">
              <w:rPr>
                <w:color w:val="000000"/>
                <w:sz w:val="20"/>
              </w:rPr>
              <w:t>74,507</w:t>
            </w:r>
          </w:p>
        </w:tc>
        <w:tc>
          <w:tcPr>
            <w:tcW w:w="1211" w:type="dxa"/>
            <w:tcBorders>
              <w:top w:val="nil"/>
              <w:left w:val="nil"/>
              <w:bottom w:val="single" w:sz="4" w:space="0" w:color="auto"/>
              <w:right w:val="single" w:sz="4" w:space="0" w:color="auto"/>
            </w:tcBorders>
            <w:shd w:val="clear" w:color="auto" w:fill="auto"/>
            <w:noWrap/>
            <w:vAlign w:val="center"/>
          </w:tcPr>
          <w:p w14:paraId="65DFAE9F" w14:textId="221DF4E6" w:rsidR="007B09C8" w:rsidRPr="007B09C8" w:rsidRDefault="007B09C8" w:rsidP="007B09C8">
            <w:pPr>
              <w:spacing w:after="0" w:line="240" w:lineRule="auto"/>
              <w:jc w:val="center"/>
              <w:rPr>
                <w:sz w:val="20"/>
              </w:rPr>
            </w:pPr>
            <w:r w:rsidRPr="007B09C8">
              <w:rPr>
                <w:color w:val="000000"/>
                <w:sz w:val="20"/>
              </w:rPr>
              <w:t>37,253</w:t>
            </w:r>
          </w:p>
        </w:tc>
        <w:tc>
          <w:tcPr>
            <w:tcW w:w="1212" w:type="dxa"/>
            <w:tcBorders>
              <w:top w:val="nil"/>
              <w:left w:val="nil"/>
              <w:bottom w:val="single" w:sz="4" w:space="0" w:color="auto"/>
              <w:right w:val="single" w:sz="4" w:space="0" w:color="auto"/>
            </w:tcBorders>
            <w:shd w:val="clear" w:color="auto" w:fill="auto"/>
            <w:noWrap/>
            <w:vAlign w:val="center"/>
          </w:tcPr>
          <w:p w14:paraId="513AE626" w14:textId="7248E0B6" w:rsidR="007B09C8" w:rsidRPr="007B09C8" w:rsidRDefault="007B09C8" w:rsidP="007B09C8">
            <w:pPr>
              <w:spacing w:after="0" w:line="240" w:lineRule="auto"/>
              <w:jc w:val="center"/>
              <w:rPr>
                <w:sz w:val="20"/>
              </w:rPr>
            </w:pPr>
            <w:r w:rsidRPr="007B09C8">
              <w:rPr>
                <w:color w:val="000000"/>
                <w:sz w:val="20"/>
              </w:rPr>
              <w:t>14,901</w:t>
            </w:r>
          </w:p>
        </w:tc>
      </w:tr>
      <w:tr w:rsidR="007B09C8" w:rsidRPr="007B09C8" w14:paraId="57520F09" w14:textId="77777777" w:rsidTr="007B09C8">
        <w:trPr>
          <w:trHeight w:val="300"/>
          <w:jc w:val="center"/>
        </w:trPr>
        <w:tc>
          <w:tcPr>
            <w:tcW w:w="1413" w:type="dxa"/>
            <w:noWrap/>
            <w:vAlign w:val="center"/>
          </w:tcPr>
          <w:p w14:paraId="0E5A0313" w14:textId="77777777" w:rsidR="007B09C8" w:rsidRPr="007B09C8" w:rsidRDefault="007B09C8" w:rsidP="007B09C8">
            <w:pPr>
              <w:spacing w:after="0" w:line="240" w:lineRule="auto"/>
              <w:jc w:val="center"/>
              <w:rPr>
                <w:b/>
                <w:sz w:val="20"/>
              </w:rPr>
            </w:pPr>
            <w:r w:rsidRPr="007B09C8">
              <w:rPr>
                <w:b/>
                <w:sz w:val="20"/>
              </w:rPr>
              <w:t>50</w:t>
            </w:r>
          </w:p>
        </w:tc>
        <w:tc>
          <w:tcPr>
            <w:tcW w:w="1351" w:type="dxa"/>
            <w:tcBorders>
              <w:top w:val="nil"/>
              <w:left w:val="single" w:sz="4" w:space="0" w:color="auto"/>
              <w:bottom w:val="single" w:sz="4" w:space="0" w:color="auto"/>
              <w:right w:val="single" w:sz="4" w:space="0" w:color="auto"/>
            </w:tcBorders>
            <w:shd w:val="clear" w:color="auto" w:fill="auto"/>
            <w:noWrap/>
            <w:vAlign w:val="center"/>
          </w:tcPr>
          <w:p w14:paraId="2E34A481" w14:textId="6F4C3247" w:rsidR="007B09C8" w:rsidRPr="007B09C8" w:rsidRDefault="007B09C8" w:rsidP="007B09C8">
            <w:pPr>
              <w:spacing w:after="0" w:line="240" w:lineRule="auto"/>
              <w:jc w:val="center"/>
              <w:rPr>
                <w:sz w:val="20"/>
              </w:rPr>
            </w:pPr>
            <w:r w:rsidRPr="007B09C8">
              <w:rPr>
                <w:color w:val="000000"/>
                <w:sz w:val="20"/>
              </w:rPr>
              <w:t>16,131</w:t>
            </w:r>
          </w:p>
        </w:tc>
        <w:tc>
          <w:tcPr>
            <w:tcW w:w="1211" w:type="dxa"/>
            <w:tcBorders>
              <w:top w:val="nil"/>
              <w:left w:val="nil"/>
              <w:bottom w:val="single" w:sz="4" w:space="0" w:color="auto"/>
              <w:right w:val="single" w:sz="4" w:space="0" w:color="auto"/>
            </w:tcBorders>
            <w:shd w:val="clear" w:color="auto" w:fill="auto"/>
            <w:noWrap/>
            <w:vAlign w:val="center"/>
          </w:tcPr>
          <w:p w14:paraId="3497AFF9" w14:textId="19B9A081" w:rsidR="007B09C8" w:rsidRPr="007B09C8" w:rsidRDefault="007B09C8" w:rsidP="007B09C8">
            <w:pPr>
              <w:spacing w:after="0" w:line="240" w:lineRule="auto"/>
              <w:jc w:val="center"/>
              <w:rPr>
                <w:sz w:val="20"/>
              </w:rPr>
            </w:pPr>
            <w:r w:rsidRPr="007B09C8">
              <w:rPr>
                <w:color w:val="000000"/>
                <w:sz w:val="20"/>
              </w:rPr>
              <w:t>99,343</w:t>
            </w:r>
          </w:p>
        </w:tc>
        <w:tc>
          <w:tcPr>
            <w:tcW w:w="1211" w:type="dxa"/>
            <w:tcBorders>
              <w:top w:val="nil"/>
              <w:left w:val="nil"/>
              <w:bottom w:val="single" w:sz="4" w:space="0" w:color="auto"/>
              <w:right w:val="single" w:sz="4" w:space="0" w:color="auto"/>
            </w:tcBorders>
            <w:shd w:val="clear" w:color="auto" w:fill="auto"/>
            <w:noWrap/>
            <w:vAlign w:val="center"/>
          </w:tcPr>
          <w:p w14:paraId="3A46A565" w14:textId="014F366E" w:rsidR="007B09C8" w:rsidRPr="007B09C8" w:rsidRDefault="007B09C8" w:rsidP="007B09C8">
            <w:pPr>
              <w:spacing w:after="0" w:line="240" w:lineRule="auto"/>
              <w:jc w:val="center"/>
              <w:rPr>
                <w:sz w:val="20"/>
              </w:rPr>
            </w:pPr>
            <w:r w:rsidRPr="007B09C8">
              <w:rPr>
                <w:color w:val="000000"/>
                <w:sz w:val="20"/>
              </w:rPr>
              <w:t>74,507</w:t>
            </w:r>
          </w:p>
        </w:tc>
        <w:tc>
          <w:tcPr>
            <w:tcW w:w="1211" w:type="dxa"/>
            <w:tcBorders>
              <w:top w:val="nil"/>
              <w:left w:val="nil"/>
              <w:bottom w:val="single" w:sz="4" w:space="0" w:color="auto"/>
              <w:right w:val="single" w:sz="4" w:space="0" w:color="auto"/>
            </w:tcBorders>
            <w:shd w:val="clear" w:color="auto" w:fill="auto"/>
            <w:noWrap/>
            <w:vAlign w:val="center"/>
          </w:tcPr>
          <w:p w14:paraId="4343E789" w14:textId="56E7CAF7" w:rsidR="007B09C8" w:rsidRPr="007B09C8" w:rsidRDefault="007B09C8" w:rsidP="007B09C8">
            <w:pPr>
              <w:spacing w:after="0" w:line="240" w:lineRule="auto"/>
              <w:jc w:val="center"/>
              <w:rPr>
                <w:sz w:val="20"/>
              </w:rPr>
            </w:pPr>
            <w:r w:rsidRPr="007B09C8">
              <w:rPr>
                <w:color w:val="000000"/>
                <w:sz w:val="20"/>
              </w:rPr>
              <w:t>49,671</w:t>
            </w:r>
          </w:p>
        </w:tc>
        <w:tc>
          <w:tcPr>
            <w:tcW w:w="1211" w:type="dxa"/>
            <w:tcBorders>
              <w:top w:val="nil"/>
              <w:left w:val="nil"/>
              <w:bottom w:val="single" w:sz="4" w:space="0" w:color="auto"/>
              <w:right w:val="single" w:sz="4" w:space="0" w:color="auto"/>
            </w:tcBorders>
            <w:shd w:val="clear" w:color="auto" w:fill="auto"/>
            <w:noWrap/>
            <w:vAlign w:val="center"/>
          </w:tcPr>
          <w:p w14:paraId="1F16566D" w14:textId="156237A2" w:rsidR="007B09C8" w:rsidRPr="007B09C8" w:rsidRDefault="007B09C8" w:rsidP="007B09C8">
            <w:pPr>
              <w:spacing w:after="0" w:line="240" w:lineRule="auto"/>
              <w:jc w:val="center"/>
              <w:rPr>
                <w:sz w:val="20"/>
              </w:rPr>
            </w:pPr>
            <w:r w:rsidRPr="007B09C8">
              <w:rPr>
                <w:color w:val="000000"/>
                <w:sz w:val="20"/>
              </w:rPr>
              <w:t>24,836</w:t>
            </w:r>
          </w:p>
        </w:tc>
        <w:tc>
          <w:tcPr>
            <w:tcW w:w="1212" w:type="dxa"/>
            <w:tcBorders>
              <w:top w:val="nil"/>
              <w:left w:val="nil"/>
              <w:bottom w:val="single" w:sz="4" w:space="0" w:color="auto"/>
              <w:right w:val="single" w:sz="4" w:space="0" w:color="auto"/>
            </w:tcBorders>
            <w:shd w:val="clear" w:color="auto" w:fill="auto"/>
            <w:noWrap/>
            <w:vAlign w:val="center"/>
          </w:tcPr>
          <w:p w14:paraId="36FE5D67" w14:textId="73FCEEE1" w:rsidR="007B09C8" w:rsidRPr="007B09C8" w:rsidRDefault="007B09C8" w:rsidP="007B09C8">
            <w:pPr>
              <w:spacing w:after="0" w:line="240" w:lineRule="auto"/>
              <w:jc w:val="center"/>
              <w:rPr>
                <w:sz w:val="20"/>
              </w:rPr>
            </w:pPr>
            <w:r w:rsidRPr="007B09C8">
              <w:rPr>
                <w:color w:val="000000"/>
                <w:sz w:val="20"/>
              </w:rPr>
              <w:t>9,934</w:t>
            </w:r>
          </w:p>
        </w:tc>
      </w:tr>
      <w:tr w:rsidR="007B09C8" w:rsidRPr="007B09C8" w14:paraId="26D95090" w14:textId="77777777" w:rsidTr="007B09C8">
        <w:trPr>
          <w:trHeight w:val="300"/>
          <w:jc w:val="center"/>
        </w:trPr>
        <w:tc>
          <w:tcPr>
            <w:tcW w:w="1413" w:type="dxa"/>
            <w:noWrap/>
            <w:vAlign w:val="center"/>
          </w:tcPr>
          <w:p w14:paraId="0217A537" w14:textId="77777777" w:rsidR="007B09C8" w:rsidRPr="007B09C8" w:rsidRDefault="007B09C8" w:rsidP="007B09C8">
            <w:pPr>
              <w:spacing w:after="0" w:line="240" w:lineRule="auto"/>
              <w:jc w:val="center"/>
              <w:rPr>
                <w:b/>
                <w:sz w:val="20"/>
              </w:rPr>
            </w:pPr>
            <w:r w:rsidRPr="007B09C8">
              <w:rPr>
                <w:b/>
                <w:sz w:val="20"/>
              </w:rPr>
              <w:t>25</w:t>
            </w:r>
          </w:p>
        </w:tc>
        <w:tc>
          <w:tcPr>
            <w:tcW w:w="1351" w:type="dxa"/>
            <w:tcBorders>
              <w:top w:val="nil"/>
              <w:left w:val="single" w:sz="4" w:space="0" w:color="auto"/>
              <w:bottom w:val="single" w:sz="4" w:space="0" w:color="auto"/>
              <w:right w:val="single" w:sz="4" w:space="0" w:color="auto"/>
            </w:tcBorders>
            <w:shd w:val="clear" w:color="auto" w:fill="auto"/>
            <w:noWrap/>
            <w:vAlign w:val="center"/>
          </w:tcPr>
          <w:p w14:paraId="6029D365" w14:textId="63C1A386" w:rsidR="007B09C8" w:rsidRPr="007B09C8" w:rsidRDefault="007B09C8" w:rsidP="007B09C8">
            <w:pPr>
              <w:spacing w:after="0" w:line="240" w:lineRule="auto"/>
              <w:jc w:val="center"/>
              <w:rPr>
                <w:sz w:val="20"/>
              </w:rPr>
            </w:pPr>
            <w:r w:rsidRPr="007B09C8">
              <w:rPr>
                <w:color w:val="000000"/>
                <w:sz w:val="20"/>
              </w:rPr>
              <w:t>8,066</w:t>
            </w:r>
          </w:p>
        </w:tc>
        <w:tc>
          <w:tcPr>
            <w:tcW w:w="1211" w:type="dxa"/>
            <w:tcBorders>
              <w:top w:val="nil"/>
              <w:left w:val="nil"/>
              <w:bottom w:val="single" w:sz="4" w:space="0" w:color="auto"/>
              <w:right w:val="single" w:sz="4" w:space="0" w:color="auto"/>
            </w:tcBorders>
            <w:shd w:val="clear" w:color="auto" w:fill="auto"/>
            <w:noWrap/>
            <w:vAlign w:val="center"/>
          </w:tcPr>
          <w:p w14:paraId="3F9FAE2C" w14:textId="4A949D3B" w:rsidR="007B09C8" w:rsidRPr="007B09C8" w:rsidRDefault="007B09C8" w:rsidP="007B09C8">
            <w:pPr>
              <w:spacing w:after="0" w:line="240" w:lineRule="auto"/>
              <w:jc w:val="center"/>
              <w:rPr>
                <w:sz w:val="20"/>
              </w:rPr>
            </w:pPr>
            <w:r w:rsidRPr="007B09C8">
              <w:rPr>
                <w:color w:val="000000"/>
                <w:sz w:val="20"/>
              </w:rPr>
              <w:t>49,671</w:t>
            </w:r>
          </w:p>
        </w:tc>
        <w:tc>
          <w:tcPr>
            <w:tcW w:w="1211" w:type="dxa"/>
            <w:tcBorders>
              <w:top w:val="nil"/>
              <w:left w:val="nil"/>
              <w:bottom w:val="single" w:sz="4" w:space="0" w:color="auto"/>
              <w:right w:val="single" w:sz="4" w:space="0" w:color="auto"/>
            </w:tcBorders>
            <w:shd w:val="clear" w:color="auto" w:fill="auto"/>
            <w:noWrap/>
            <w:vAlign w:val="center"/>
          </w:tcPr>
          <w:p w14:paraId="6BE9AEB7" w14:textId="4260B4CE" w:rsidR="007B09C8" w:rsidRPr="007B09C8" w:rsidRDefault="007B09C8" w:rsidP="007B09C8">
            <w:pPr>
              <w:spacing w:after="0" w:line="240" w:lineRule="auto"/>
              <w:jc w:val="center"/>
              <w:rPr>
                <w:sz w:val="20"/>
              </w:rPr>
            </w:pPr>
            <w:r w:rsidRPr="007B09C8">
              <w:rPr>
                <w:color w:val="000000"/>
                <w:sz w:val="20"/>
              </w:rPr>
              <w:t>37,253</w:t>
            </w:r>
          </w:p>
        </w:tc>
        <w:tc>
          <w:tcPr>
            <w:tcW w:w="1211" w:type="dxa"/>
            <w:tcBorders>
              <w:top w:val="nil"/>
              <w:left w:val="nil"/>
              <w:bottom w:val="single" w:sz="4" w:space="0" w:color="auto"/>
              <w:right w:val="single" w:sz="4" w:space="0" w:color="auto"/>
            </w:tcBorders>
            <w:shd w:val="clear" w:color="auto" w:fill="auto"/>
            <w:noWrap/>
            <w:vAlign w:val="center"/>
          </w:tcPr>
          <w:p w14:paraId="7EE08F6C" w14:textId="13050A8C" w:rsidR="007B09C8" w:rsidRPr="007B09C8" w:rsidRDefault="007B09C8" w:rsidP="007B09C8">
            <w:pPr>
              <w:spacing w:after="0" w:line="240" w:lineRule="auto"/>
              <w:jc w:val="center"/>
              <w:rPr>
                <w:sz w:val="20"/>
              </w:rPr>
            </w:pPr>
            <w:r w:rsidRPr="007B09C8">
              <w:rPr>
                <w:color w:val="000000"/>
                <w:sz w:val="20"/>
              </w:rPr>
              <w:t>24,836</w:t>
            </w:r>
          </w:p>
        </w:tc>
        <w:tc>
          <w:tcPr>
            <w:tcW w:w="1211" w:type="dxa"/>
            <w:tcBorders>
              <w:top w:val="nil"/>
              <w:left w:val="nil"/>
              <w:bottom w:val="single" w:sz="4" w:space="0" w:color="auto"/>
              <w:right w:val="single" w:sz="4" w:space="0" w:color="auto"/>
            </w:tcBorders>
            <w:shd w:val="clear" w:color="auto" w:fill="auto"/>
            <w:noWrap/>
            <w:vAlign w:val="center"/>
          </w:tcPr>
          <w:p w14:paraId="07EB26A3" w14:textId="437249D1" w:rsidR="007B09C8" w:rsidRPr="007B09C8" w:rsidRDefault="007B09C8" w:rsidP="007B09C8">
            <w:pPr>
              <w:spacing w:after="0" w:line="240" w:lineRule="auto"/>
              <w:jc w:val="center"/>
              <w:rPr>
                <w:sz w:val="20"/>
              </w:rPr>
            </w:pPr>
            <w:r w:rsidRPr="007B09C8">
              <w:rPr>
                <w:color w:val="000000"/>
                <w:sz w:val="20"/>
              </w:rPr>
              <w:t>12,418</w:t>
            </w:r>
          </w:p>
        </w:tc>
        <w:tc>
          <w:tcPr>
            <w:tcW w:w="1212" w:type="dxa"/>
            <w:tcBorders>
              <w:top w:val="nil"/>
              <w:left w:val="nil"/>
              <w:bottom w:val="single" w:sz="4" w:space="0" w:color="auto"/>
              <w:right w:val="single" w:sz="4" w:space="0" w:color="auto"/>
            </w:tcBorders>
            <w:shd w:val="clear" w:color="auto" w:fill="auto"/>
            <w:noWrap/>
            <w:vAlign w:val="center"/>
          </w:tcPr>
          <w:p w14:paraId="6335ED31" w14:textId="1286B02B" w:rsidR="007B09C8" w:rsidRPr="007B09C8" w:rsidRDefault="007B09C8" w:rsidP="007B09C8">
            <w:pPr>
              <w:spacing w:after="0" w:line="240" w:lineRule="auto"/>
              <w:jc w:val="center"/>
              <w:rPr>
                <w:sz w:val="20"/>
              </w:rPr>
            </w:pPr>
            <w:r w:rsidRPr="007B09C8">
              <w:rPr>
                <w:color w:val="000000"/>
                <w:sz w:val="20"/>
              </w:rPr>
              <w:t>4,967</w:t>
            </w:r>
          </w:p>
        </w:tc>
      </w:tr>
      <w:tr w:rsidR="007B09C8" w:rsidRPr="007B09C8" w14:paraId="075BFFAC" w14:textId="77777777" w:rsidTr="007B09C8">
        <w:trPr>
          <w:trHeight w:val="300"/>
          <w:jc w:val="center"/>
        </w:trPr>
        <w:tc>
          <w:tcPr>
            <w:tcW w:w="1413" w:type="dxa"/>
            <w:noWrap/>
            <w:vAlign w:val="center"/>
          </w:tcPr>
          <w:p w14:paraId="79F45D08" w14:textId="77777777" w:rsidR="007B09C8" w:rsidRPr="007B09C8" w:rsidRDefault="007B09C8" w:rsidP="007B09C8">
            <w:pPr>
              <w:spacing w:after="0" w:line="240" w:lineRule="auto"/>
              <w:jc w:val="center"/>
              <w:rPr>
                <w:b/>
                <w:sz w:val="20"/>
              </w:rPr>
            </w:pPr>
            <w:r w:rsidRPr="007B09C8">
              <w:rPr>
                <w:b/>
                <w:sz w:val="20"/>
              </w:rPr>
              <w:t>10</w:t>
            </w:r>
          </w:p>
        </w:tc>
        <w:tc>
          <w:tcPr>
            <w:tcW w:w="1351" w:type="dxa"/>
            <w:tcBorders>
              <w:top w:val="nil"/>
              <w:left w:val="single" w:sz="4" w:space="0" w:color="auto"/>
              <w:bottom w:val="single" w:sz="4" w:space="0" w:color="auto"/>
              <w:right w:val="single" w:sz="4" w:space="0" w:color="auto"/>
            </w:tcBorders>
            <w:shd w:val="clear" w:color="auto" w:fill="auto"/>
            <w:noWrap/>
            <w:vAlign w:val="center"/>
          </w:tcPr>
          <w:p w14:paraId="2EA1E901" w14:textId="41D62DF1" w:rsidR="007B09C8" w:rsidRPr="007B09C8" w:rsidRDefault="007B09C8" w:rsidP="007B09C8">
            <w:pPr>
              <w:spacing w:after="0" w:line="240" w:lineRule="auto"/>
              <w:jc w:val="center"/>
              <w:rPr>
                <w:sz w:val="20"/>
              </w:rPr>
            </w:pPr>
            <w:r w:rsidRPr="007B09C8">
              <w:rPr>
                <w:color w:val="000000"/>
                <w:sz w:val="20"/>
              </w:rPr>
              <w:t>3,226</w:t>
            </w:r>
          </w:p>
        </w:tc>
        <w:tc>
          <w:tcPr>
            <w:tcW w:w="1211" w:type="dxa"/>
            <w:tcBorders>
              <w:top w:val="nil"/>
              <w:left w:val="nil"/>
              <w:bottom w:val="single" w:sz="4" w:space="0" w:color="auto"/>
              <w:right w:val="single" w:sz="4" w:space="0" w:color="auto"/>
            </w:tcBorders>
            <w:shd w:val="clear" w:color="auto" w:fill="auto"/>
            <w:noWrap/>
            <w:vAlign w:val="center"/>
          </w:tcPr>
          <w:p w14:paraId="147490D3" w14:textId="161EBBA4" w:rsidR="007B09C8" w:rsidRPr="007B09C8" w:rsidRDefault="007B09C8" w:rsidP="007B09C8">
            <w:pPr>
              <w:spacing w:after="0" w:line="240" w:lineRule="auto"/>
              <w:jc w:val="center"/>
              <w:rPr>
                <w:sz w:val="20"/>
              </w:rPr>
            </w:pPr>
            <w:r w:rsidRPr="007B09C8">
              <w:rPr>
                <w:color w:val="000000"/>
                <w:sz w:val="20"/>
              </w:rPr>
              <w:t>19,869</w:t>
            </w:r>
          </w:p>
        </w:tc>
        <w:tc>
          <w:tcPr>
            <w:tcW w:w="1211" w:type="dxa"/>
            <w:tcBorders>
              <w:top w:val="nil"/>
              <w:left w:val="nil"/>
              <w:bottom w:val="single" w:sz="4" w:space="0" w:color="auto"/>
              <w:right w:val="single" w:sz="4" w:space="0" w:color="auto"/>
            </w:tcBorders>
            <w:shd w:val="clear" w:color="auto" w:fill="auto"/>
            <w:noWrap/>
            <w:vAlign w:val="center"/>
          </w:tcPr>
          <w:p w14:paraId="56E4B0BD" w14:textId="34114DCF" w:rsidR="007B09C8" w:rsidRPr="007B09C8" w:rsidRDefault="007B09C8" w:rsidP="007B09C8">
            <w:pPr>
              <w:spacing w:after="0" w:line="240" w:lineRule="auto"/>
              <w:jc w:val="center"/>
              <w:rPr>
                <w:sz w:val="20"/>
              </w:rPr>
            </w:pPr>
            <w:r w:rsidRPr="007B09C8">
              <w:rPr>
                <w:color w:val="000000"/>
                <w:sz w:val="20"/>
              </w:rPr>
              <w:t>14,901</w:t>
            </w:r>
          </w:p>
        </w:tc>
        <w:tc>
          <w:tcPr>
            <w:tcW w:w="1211" w:type="dxa"/>
            <w:tcBorders>
              <w:top w:val="nil"/>
              <w:left w:val="nil"/>
              <w:bottom w:val="single" w:sz="4" w:space="0" w:color="auto"/>
              <w:right w:val="single" w:sz="4" w:space="0" w:color="auto"/>
            </w:tcBorders>
            <w:shd w:val="clear" w:color="auto" w:fill="auto"/>
            <w:noWrap/>
            <w:vAlign w:val="center"/>
          </w:tcPr>
          <w:p w14:paraId="1E5D2472" w14:textId="16E2BFC4" w:rsidR="007B09C8" w:rsidRPr="007B09C8" w:rsidRDefault="007B09C8" w:rsidP="007B09C8">
            <w:pPr>
              <w:spacing w:after="0" w:line="240" w:lineRule="auto"/>
              <w:jc w:val="center"/>
              <w:rPr>
                <w:sz w:val="20"/>
              </w:rPr>
            </w:pPr>
            <w:r w:rsidRPr="007B09C8">
              <w:rPr>
                <w:color w:val="000000"/>
                <w:sz w:val="20"/>
              </w:rPr>
              <w:t>9,934</w:t>
            </w:r>
          </w:p>
        </w:tc>
        <w:tc>
          <w:tcPr>
            <w:tcW w:w="1211" w:type="dxa"/>
            <w:tcBorders>
              <w:top w:val="nil"/>
              <w:left w:val="nil"/>
              <w:bottom w:val="single" w:sz="4" w:space="0" w:color="auto"/>
              <w:right w:val="single" w:sz="4" w:space="0" w:color="auto"/>
            </w:tcBorders>
            <w:shd w:val="clear" w:color="auto" w:fill="auto"/>
            <w:noWrap/>
            <w:vAlign w:val="center"/>
          </w:tcPr>
          <w:p w14:paraId="764BDE76" w14:textId="13E37336" w:rsidR="007B09C8" w:rsidRPr="007B09C8" w:rsidRDefault="007B09C8" w:rsidP="007B09C8">
            <w:pPr>
              <w:spacing w:after="0" w:line="240" w:lineRule="auto"/>
              <w:jc w:val="center"/>
              <w:rPr>
                <w:sz w:val="20"/>
              </w:rPr>
            </w:pPr>
            <w:r w:rsidRPr="007B09C8">
              <w:rPr>
                <w:color w:val="000000"/>
                <w:sz w:val="20"/>
              </w:rPr>
              <w:t>4,967</w:t>
            </w:r>
          </w:p>
        </w:tc>
        <w:tc>
          <w:tcPr>
            <w:tcW w:w="1212" w:type="dxa"/>
            <w:tcBorders>
              <w:top w:val="nil"/>
              <w:left w:val="nil"/>
              <w:bottom w:val="single" w:sz="4" w:space="0" w:color="auto"/>
              <w:right w:val="single" w:sz="4" w:space="0" w:color="auto"/>
            </w:tcBorders>
            <w:shd w:val="clear" w:color="auto" w:fill="auto"/>
            <w:noWrap/>
            <w:vAlign w:val="center"/>
          </w:tcPr>
          <w:p w14:paraId="57A245C8" w14:textId="17C78A27" w:rsidR="007B09C8" w:rsidRPr="007B09C8" w:rsidRDefault="007B09C8" w:rsidP="007B09C8">
            <w:pPr>
              <w:spacing w:after="0" w:line="240" w:lineRule="auto"/>
              <w:jc w:val="center"/>
              <w:rPr>
                <w:sz w:val="20"/>
              </w:rPr>
            </w:pPr>
            <w:r w:rsidRPr="007B09C8">
              <w:rPr>
                <w:color w:val="000000"/>
                <w:sz w:val="20"/>
              </w:rPr>
              <w:t>1,987</w:t>
            </w:r>
          </w:p>
        </w:tc>
      </w:tr>
    </w:tbl>
    <w:p w14:paraId="1549DAC4" w14:textId="77777777" w:rsidR="001B2D5B" w:rsidRDefault="001B2D5B" w:rsidP="007B09C8">
      <w:pPr>
        <w:pStyle w:val="BodyText"/>
      </w:pPr>
    </w:p>
    <w:p w14:paraId="4F9A5077" w14:textId="53C30771" w:rsidR="007B09C8" w:rsidRPr="007B09C8" w:rsidRDefault="007B09C8" w:rsidP="001B2D5B">
      <w:pPr>
        <w:pStyle w:val="BodyText"/>
      </w:pPr>
      <w:r>
        <w:t>Beyond enrolling producers in the FDACS BMP Program and verifying implementation, FDACS will work with DEP to improve the data used to estimate agricultural land uses in the springshed. FDACS will also work with producers to implement a suite of agricultural projects and research agricultural technologies on properties where they are deemed technically feasible and if funding is made available. The acreages provided by FDACS are preliminary estimates of the maximum acreages and will be evaluated and refined over time. As presented here, these projects are based on planning-level information. Actual implementation would require funding as well as more detailed designs based on specific information, such as actual applicable acreages and willing landowners.</w:t>
      </w:r>
    </w:p>
    <w:p w14:paraId="17F3BD66" w14:textId="44588E30" w:rsidR="00C845A4" w:rsidRPr="00C845A4" w:rsidRDefault="00C845A4" w:rsidP="00C845A4">
      <w:pPr>
        <w:pStyle w:val="Heading2"/>
      </w:pPr>
      <w:bookmarkStart w:id="180" w:name="_Toc503518694"/>
      <w:bookmarkStart w:id="181" w:name="_Toc514483599"/>
      <w:r>
        <w:t>WWTF Management Strategies</w:t>
      </w:r>
      <w:bookmarkEnd w:id="180"/>
      <w:bookmarkEnd w:id="181"/>
    </w:p>
    <w:p w14:paraId="2E2E1087" w14:textId="478C7AC8" w:rsidR="00C845A4" w:rsidRDefault="00C845A4" w:rsidP="00C845A4">
      <w:pPr>
        <w:pStyle w:val="BodyText"/>
      </w:pPr>
      <w:r w:rsidRPr="00FF56DF">
        <w:t xml:space="preserve">WWTFs receive and treat domestic wastewater. In the </w:t>
      </w:r>
      <w:r w:rsidR="00846B33">
        <w:t>Homosassa and Chassahowitzka Springs Groups</w:t>
      </w:r>
      <w:r w:rsidR="00846B33" w:rsidRPr="00FF56DF">
        <w:t xml:space="preserve"> </w:t>
      </w:r>
      <w:r w:rsidRPr="00FF56DF">
        <w:t>BMAP area, treated effluent containing nitrogen is discharged to sprayfields, RIBs, and percolation ponds, and is reused for irrigation water</w:t>
      </w:r>
      <w:r w:rsidRPr="00BD2217">
        <w:t xml:space="preserve">. </w:t>
      </w:r>
      <w:r w:rsidRPr="005026F9">
        <w:t xml:space="preserve">The nitrogen load from WWTFs </w:t>
      </w:r>
      <w:r w:rsidR="00B848C9">
        <w:t xml:space="preserve">in the BMAP area </w:t>
      </w:r>
      <w:r w:rsidRPr="005026F9">
        <w:t xml:space="preserve">is </w:t>
      </w:r>
      <w:r w:rsidR="00846B33">
        <w:t>15,773</w:t>
      </w:r>
      <w:r w:rsidRPr="00EE2AEF">
        <w:t xml:space="preserve"> lb-N/year. The discharge location (</w:t>
      </w:r>
      <w:r w:rsidR="00FB300C">
        <w:t xml:space="preserve">such as </w:t>
      </w:r>
      <w:r w:rsidRPr="00EE2AEF">
        <w:t>proximity to the spring, highly permeable soils, etc.) and</w:t>
      </w:r>
      <w:r>
        <w:t xml:space="preserve"> level of wastewater treatment </w:t>
      </w:r>
      <w:r w:rsidR="006341BB">
        <w:t xml:space="preserve">are </w:t>
      </w:r>
      <w:r>
        <w:t xml:space="preserve">important factors to consider when </w:t>
      </w:r>
      <w:r w:rsidR="006341BB">
        <w:t>calculat</w:t>
      </w:r>
      <w:r>
        <w:t>ing loadings to groundwater. Additionally, addressing the nitrogen loading from OSTDS could increase the volume of effluent treated and disposed of by WWTFs.</w:t>
      </w:r>
    </w:p>
    <w:p w14:paraId="29ADE26D" w14:textId="54733545" w:rsidR="00C845A4" w:rsidRPr="00C845A4" w:rsidRDefault="00C845A4" w:rsidP="000F3D9A">
      <w:pPr>
        <w:pStyle w:val="Heading3"/>
      </w:pPr>
      <w:r>
        <w:lastRenderedPageBreak/>
        <w:t>Summary of Facilities</w:t>
      </w:r>
    </w:p>
    <w:p w14:paraId="3EB4BF8D" w14:textId="507A2F26" w:rsidR="009E3E14" w:rsidRDefault="00C845A4" w:rsidP="00887B38">
      <w:pPr>
        <w:pStyle w:val="BodyText"/>
      </w:pPr>
      <w:r w:rsidRPr="00FF56DF">
        <w:t xml:space="preserve">There are </w:t>
      </w:r>
      <w:r w:rsidR="008C1615">
        <w:t>26</w:t>
      </w:r>
      <w:r w:rsidRPr="00FF56DF">
        <w:t xml:space="preserve"> </w:t>
      </w:r>
      <w:r>
        <w:t xml:space="preserve">domestic </w:t>
      </w:r>
      <w:r w:rsidRPr="00FF56DF">
        <w:t xml:space="preserve">WWTFs located in the BMAP area, including </w:t>
      </w:r>
      <w:r w:rsidR="002F2A2E">
        <w:t>4</w:t>
      </w:r>
      <w:r w:rsidRPr="00FF56DF">
        <w:t xml:space="preserve"> WWTFs </w:t>
      </w:r>
      <w:r w:rsidR="006341BB">
        <w:t xml:space="preserve">permitted to </w:t>
      </w:r>
      <w:r w:rsidRPr="00FF56DF">
        <w:t>discharg</w:t>
      </w:r>
      <w:r w:rsidR="006341BB">
        <w:t>e</w:t>
      </w:r>
      <w:r w:rsidRPr="00FF56DF">
        <w:t xml:space="preserve"> more than 100,000 gallons of treated effluent per day</w:t>
      </w:r>
      <w:r w:rsidR="006341BB">
        <w:t xml:space="preserve"> (or 0.1 million gallons per day [mgd])</w:t>
      </w:r>
      <w:r w:rsidRPr="00FF56DF">
        <w:t xml:space="preserve">. </w:t>
      </w:r>
      <w:r w:rsidR="000F0808">
        <w:rPr>
          <w:b/>
        </w:rPr>
        <w:t xml:space="preserve">Figure </w:t>
      </w:r>
      <w:r w:rsidR="002F2A2E">
        <w:rPr>
          <w:b/>
        </w:rPr>
        <w:t>5</w:t>
      </w:r>
      <w:r w:rsidR="000F0808">
        <w:rPr>
          <w:b/>
        </w:rPr>
        <w:t xml:space="preserve"> </w:t>
      </w:r>
      <w:r>
        <w:t xml:space="preserve">shows the </w:t>
      </w:r>
      <w:r w:rsidR="005D1102">
        <w:t xml:space="preserve">locations of </w:t>
      </w:r>
      <w:r>
        <w:t>WWTF</w:t>
      </w:r>
      <w:r w:rsidR="005D1102">
        <w:t>s</w:t>
      </w:r>
      <w:r>
        <w:t xml:space="preserve"> in the </w:t>
      </w:r>
      <w:r w:rsidR="002F2A2E">
        <w:t>b</w:t>
      </w:r>
      <w:r w:rsidR="00AA6512">
        <w:t>asin</w:t>
      </w:r>
      <w:r>
        <w:t xml:space="preserve"> with discharges greater than 0.1 </w:t>
      </w:r>
      <w:r w:rsidR="00FB300C">
        <w:t>mgd</w:t>
      </w:r>
      <w:r>
        <w:t xml:space="preserve"> and </w:t>
      </w:r>
      <w:r w:rsidR="006341BB">
        <w:t xml:space="preserve">those with </w:t>
      </w:r>
      <w:r w:rsidR="005D1102">
        <w:t>dis</w:t>
      </w:r>
      <w:r w:rsidR="00FB300C">
        <w:t>c</w:t>
      </w:r>
      <w:r w:rsidR="005D1102">
        <w:t>h</w:t>
      </w:r>
      <w:r w:rsidR="00FB300C">
        <w:t>arges</w:t>
      </w:r>
      <w:r>
        <w:t xml:space="preserve"> less than 0.1 </w:t>
      </w:r>
      <w:r w:rsidR="00FB300C">
        <w:t>mgd.</w:t>
      </w:r>
    </w:p>
    <w:p w14:paraId="7A6F926D" w14:textId="77777777" w:rsidR="00B479DD" w:rsidRPr="00B479DD" w:rsidRDefault="00B479DD" w:rsidP="00B479DD"/>
    <w:p w14:paraId="7A9D77BD" w14:textId="44BC2A7B" w:rsidR="00C845A4" w:rsidRDefault="004740DA" w:rsidP="00BC29FE">
      <w:pPr>
        <w:pStyle w:val="BodyText"/>
      </w:pPr>
      <w:r>
        <w:rPr>
          <w:noProof/>
        </w:rPr>
        <w:drawing>
          <wp:inline distT="0" distB="0" distL="0" distR="0" wp14:anchorId="01B686EE" wp14:editId="63DEEDE1">
            <wp:extent cx="5943598" cy="459278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B_071217_WWTF.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598" cy="4592780"/>
                    </a:xfrm>
                    <a:prstGeom prst="rect">
                      <a:avLst/>
                    </a:prstGeom>
                  </pic:spPr>
                </pic:pic>
              </a:graphicData>
            </a:graphic>
          </wp:inline>
        </w:drawing>
      </w:r>
    </w:p>
    <w:p w14:paraId="19A7EEFB" w14:textId="048989C7" w:rsidR="00C845A4" w:rsidRPr="00C845A4" w:rsidRDefault="00C3051C" w:rsidP="00C3051C">
      <w:pPr>
        <w:pStyle w:val="Caption"/>
      </w:pPr>
      <w:bookmarkStart w:id="182" w:name="_Toc504396713"/>
      <w:bookmarkStart w:id="183" w:name="_Toc512084898"/>
      <w:bookmarkStart w:id="184" w:name="_Toc514483481"/>
      <w:r>
        <w:t xml:space="preserve">Figure </w:t>
      </w:r>
      <w:r w:rsidR="001256D5">
        <w:fldChar w:fldCharType="begin"/>
      </w:r>
      <w:r w:rsidR="001256D5">
        <w:instrText xml:space="preserve"> SEQ Figure \* ARABIC </w:instrText>
      </w:r>
      <w:r w:rsidR="001256D5">
        <w:fldChar w:fldCharType="separate"/>
      </w:r>
      <w:r w:rsidR="001A0B09">
        <w:rPr>
          <w:noProof/>
        </w:rPr>
        <w:t>5</w:t>
      </w:r>
      <w:r w:rsidR="001256D5">
        <w:rPr>
          <w:noProof/>
        </w:rPr>
        <w:fldChar w:fldCharType="end"/>
      </w:r>
      <w:r w:rsidR="0074767C">
        <w:t>.</w:t>
      </w:r>
      <w:r w:rsidR="00C845A4">
        <w:t xml:space="preserve"> </w:t>
      </w:r>
      <w:r w:rsidR="00B848C9">
        <w:t xml:space="preserve">WWTF </w:t>
      </w:r>
      <w:r w:rsidR="00C845A4">
        <w:t xml:space="preserve">Locations in the </w:t>
      </w:r>
      <w:r w:rsidR="00806444">
        <w:t>Homosassa and Chassahowitzka Springs Groups</w:t>
      </w:r>
      <w:r w:rsidR="00C845A4">
        <w:t xml:space="preserve"> BMAP Area</w:t>
      </w:r>
      <w:bookmarkEnd w:id="182"/>
      <w:bookmarkEnd w:id="183"/>
      <w:bookmarkEnd w:id="184"/>
    </w:p>
    <w:p w14:paraId="597B5FC5" w14:textId="39E2D2B0" w:rsidR="00C845A4" w:rsidRDefault="00C845A4" w:rsidP="000F3D9A">
      <w:pPr>
        <w:pStyle w:val="Heading3"/>
      </w:pPr>
      <w:bookmarkStart w:id="185" w:name="_Ref488221585"/>
      <w:r>
        <w:t>Wastewater Management Standards and Reuse Management</w:t>
      </w:r>
      <w:bookmarkEnd w:id="185"/>
    </w:p>
    <w:p w14:paraId="69F054E8" w14:textId="4F4D0FE0" w:rsidR="00C845A4" w:rsidRDefault="00C845A4" w:rsidP="00C845A4">
      <w:pPr>
        <w:pStyle w:val="BodyText"/>
      </w:pPr>
      <w:r>
        <w:t>The Florida Springs and Aquifer Protection Act prohibits n</w:t>
      </w:r>
      <w:r w:rsidRPr="008662AB">
        <w:t>ew domestic wastewater disposal facilities</w:t>
      </w:r>
      <w:r>
        <w:t xml:space="preserve"> in the PFA</w:t>
      </w:r>
      <w:r w:rsidRPr="008662AB">
        <w:t xml:space="preserve">, including </w:t>
      </w:r>
      <w:r>
        <w:t>RIBs</w:t>
      </w:r>
      <w:r w:rsidRPr="008662AB">
        <w:t xml:space="preserve">, with permitted capacities of 100,000 </w:t>
      </w:r>
      <w:r w:rsidR="00EE2AEF">
        <w:t>gpd</w:t>
      </w:r>
      <w:r w:rsidRPr="008662AB">
        <w:t xml:space="preserve"> or more, except for those facilities that </w:t>
      </w:r>
      <w:r w:rsidR="008A0913">
        <w:t xml:space="preserve">provide </w:t>
      </w:r>
      <w:r w:rsidR="00F7165D">
        <w:t>AWT</w:t>
      </w:r>
      <w:r w:rsidRPr="00851EC7">
        <w:t xml:space="preserve"> </w:t>
      </w:r>
      <w:r w:rsidR="000F6EB4">
        <w:t>that reduces total nitrogen in the effluent to</w:t>
      </w:r>
      <w:r w:rsidRPr="00851EC7">
        <w:t xml:space="preserve"> 3 mg/L</w:t>
      </w:r>
      <w:r w:rsidRPr="008662AB">
        <w:t xml:space="preserve"> </w:t>
      </w:r>
      <w:r w:rsidR="000F6EB4">
        <w:t>or lower</w:t>
      </w:r>
      <w:r w:rsidRPr="008662AB">
        <w:t xml:space="preserve">, on an annual permitted basis. </w:t>
      </w:r>
    </w:p>
    <w:p w14:paraId="43F645A3" w14:textId="2FC35809" w:rsidR="00C845A4" w:rsidRDefault="00C845A4" w:rsidP="00C845A4">
      <w:pPr>
        <w:pStyle w:val="BodyText"/>
      </w:pPr>
      <w:r>
        <w:lastRenderedPageBreak/>
        <w:t xml:space="preserve">To provide regulatory consistency in the BMAP area and to further improve wastewater management to protect the </w:t>
      </w:r>
      <w:r w:rsidR="00152C6A">
        <w:t>Homosassa and Chassahowitzka Springs Groups</w:t>
      </w:r>
      <w:r>
        <w:t xml:space="preserve"> Basin, DEP requires the nitrogen effluent limits listed below in any new or existing </w:t>
      </w:r>
      <w:r w:rsidR="00257E46">
        <w:t>wastewater</w:t>
      </w:r>
      <w:r>
        <w:t xml:space="preserve"> permit</w:t>
      </w:r>
      <w:r w:rsidR="00F7165D">
        <w:t>,</w:t>
      </w:r>
      <w:r>
        <w:t xml:space="preserve"> unless the utility/entity can demonstrate reasonable assurance that the reuse or land application of effluent would not cause or contribute to a</w:t>
      </w:r>
      <w:r w:rsidR="0054661A">
        <w:t>n exceedance</w:t>
      </w:r>
      <w:r>
        <w:t xml:space="preserve"> of the nitrate concentrations established by </w:t>
      </w:r>
      <w:r w:rsidR="000F6EB4">
        <w:t xml:space="preserve">the </w:t>
      </w:r>
      <w:r>
        <w:t xml:space="preserve">TMDLs. </w:t>
      </w:r>
      <w:bookmarkStart w:id="186" w:name="_Hlk496874622"/>
      <w:r w:rsidR="00804DD4">
        <w:t>To demonstrate reasonable assurance, the utility/entity shall provide relevant water quality data, physical circumstances, or other site-specific credible information needed to show a nitrate concentration no greater than 0.23 mg/L at the spring vents. This demonstration may include factors such as dilution, site-specific geological conditions, research/studies, including dye tracer tests, and groundwater transport modeling</w:t>
      </w:r>
      <w:bookmarkEnd w:id="186"/>
      <w:r w:rsidR="00804DD4">
        <w:t xml:space="preserve">. </w:t>
      </w:r>
      <w:r>
        <w:t xml:space="preserve">Should DEP concur with the reasonable assurance demonstration request, the TN effluent requirements established here may be modified for the applicant or waived. </w:t>
      </w:r>
    </w:p>
    <w:p w14:paraId="237D9E52" w14:textId="12DF48EB" w:rsidR="00C845A4" w:rsidRDefault="00F7165D" w:rsidP="00804DD4">
      <w:pPr>
        <w:pStyle w:val="BodyText"/>
      </w:pPr>
      <w:r>
        <w:t>The</w:t>
      </w:r>
      <w:r w:rsidR="00C845A4" w:rsidRPr="0047422A">
        <w:t xml:space="preserve"> </w:t>
      </w:r>
      <w:r w:rsidR="00804DD4">
        <w:t xml:space="preserve">nitrogen </w:t>
      </w:r>
      <w:r w:rsidR="00C845A4" w:rsidRPr="0047422A">
        <w:t xml:space="preserve">effluent </w:t>
      </w:r>
      <w:r w:rsidR="00804DD4">
        <w:t>limit</w:t>
      </w:r>
      <w:r w:rsidR="00C845A4" w:rsidRPr="0047422A">
        <w:t xml:space="preserve">s set forth in </w:t>
      </w:r>
      <w:r w:rsidR="000F0808">
        <w:rPr>
          <w:b/>
        </w:rPr>
        <w:t xml:space="preserve">Table </w:t>
      </w:r>
      <w:r w:rsidR="00C3051C">
        <w:rPr>
          <w:b/>
        </w:rPr>
        <w:t>1</w:t>
      </w:r>
      <w:r w:rsidR="001B2D5B">
        <w:rPr>
          <w:b/>
        </w:rPr>
        <w:t>7</w:t>
      </w:r>
      <w:r w:rsidR="000F0808">
        <w:rPr>
          <w:b/>
        </w:rPr>
        <w:t xml:space="preserve"> </w:t>
      </w:r>
      <w:r>
        <w:t xml:space="preserve">will be applied </w:t>
      </w:r>
      <w:r w:rsidR="00C845A4" w:rsidRPr="0047422A">
        <w:t xml:space="preserve">as an annual average to all new and existing WWTFs </w:t>
      </w:r>
      <w:r>
        <w:t>with</w:t>
      </w:r>
      <w:r w:rsidR="00C845A4" w:rsidRPr="0047422A">
        <w:t xml:space="preserve"> a </w:t>
      </w:r>
      <w:r w:rsidR="000F6EB4">
        <w:t>DEP-</w:t>
      </w:r>
      <w:r w:rsidR="00C845A4" w:rsidRPr="0047422A">
        <w:t>permitted discharge.</w:t>
      </w:r>
      <w:r w:rsidR="00804DD4">
        <w:t xml:space="preserve"> </w:t>
      </w:r>
      <w:r w:rsidR="00C845A4" w:rsidRPr="0047422A">
        <w:t xml:space="preserve">New effluent standards </w:t>
      </w:r>
      <w:r>
        <w:t>will</w:t>
      </w:r>
      <w:r w:rsidR="00C845A4" w:rsidRPr="0047422A">
        <w:t xml:space="preserve"> take effect at the time of permit renewal or no later than five years after BMAP adoption, whichever is sooner.</w:t>
      </w:r>
    </w:p>
    <w:p w14:paraId="0431A5B7" w14:textId="7D86156F" w:rsidR="00C845A4" w:rsidRPr="00C845A4" w:rsidRDefault="001B2D5B" w:rsidP="001B2D5B">
      <w:pPr>
        <w:pStyle w:val="Caption"/>
      </w:pPr>
      <w:bookmarkStart w:id="187" w:name="_Toc504396730"/>
      <w:bookmarkStart w:id="188" w:name="_Toc512085069"/>
      <w:bookmarkStart w:id="189" w:name="_Toc514327648"/>
      <w:bookmarkStart w:id="190" w:name="_Toc514483570"/>
      <w:r>
        <w:t xml:space="preserve">Table </w:t>
      </w:r>
      <w:r w:rsidR="001256D5">
        <w:fldChar w:fldCharType="begin"/>
      </w:r>
      <w:r w:rsidR="001256D5">
        <w:instrText xml:space="preserve"> SEQ Table \* ARABIC </w:instrText>
      </w:r>
      <w:r w:rsidR="001256D5">
        <w:fldChar w:fldCharType="separate"/>
      </w:r>
      <w:r>
        <w:rPr>
          <w:noProof/>
        </w:rPr>
        <w:t>17</w:t>
      </w:r>
      <w:r w:rsidR="001256D5">
        <w:rPr>
          <w:noProof/>
        </w:rPr>
        <w:fldChar w:fldCharType="end"/>
      </w:r>
      <w:r w:rsidR="0074767C">
        <w:t xml:space="preserve">. </w:t>
      </w:r>
      <w:r w:rsidR="00C845A4">
        <w:t>Wastewater effluent standards for the BMAP area</w:t>
      </w:r>
      <w:bookmarkEnd w:id="187"/>
      <w:bookmarkEnd w:id="188"/>
      <w:bookmarkEnd w:id="189"/>
      <w:bookmarkEnd w:id="190"/>
    </w:p>
    <w:tbl>
      <w:tblPr>
        <w:tblStyle w:val="TableGrid"/>
        <w:tblW w:w="0" w:type="auto"/>
        <w:tblLook w:val="04A0" w:firstRow="1" w:lastRow="0" w:firstColumn="1" w:lastColumn="0" w:noHBand="0" w:noVBand="1"/>
      </w:tblPr>
      <w:tblGrid>
        <w:gridCol w:w="2875"/>
        <w:gridCol w:w="3358"/>
        <w:gridCol w:w="3117"/>
      </w:tblGrid>
      <w:tr w:rsidR="00C845A4" w:rsidRPr="00C845A4" w14:paraId="10656AD5" w14:textId="77777777" w:rsidTr="00FC4D0C">
        <w:tc>
          <w:tcPr>
            <w:tcW w:w="2875" w:type="dxa"/>
            <w:shd w:val="clear" w:color="auto" w:fill="DEEAF6" w:themeFill="accent1" w:themeFillTint="33"/>
            <w:vAlign w:val="bottom"/>
          </w:tcPr>
          <w:p w14:paraId="48F725AA" w14:textId="77777777" w:rsidR="00C845A4" w:rsidRPr="00C845A4" w:rsidRDefault="00C845A4" w:rsidP="00BC29FE">
            <w:pPr>
              <w:spacing w:after="0" w:line="240" w:lineRule="auto"/>
              <w:jc w:val="center"/>
              <w:rPr>
                <w:b/>
                <w:sz w:val="20"/>
              </w:rPr>
            </w:pPr>
          </w:p>
          <w:p w14:paraId="4C6CD083" w14:textId="52B3901E" w:rsidR="00C845A4" w:rsidRPr="00C845A4" w:rsidRDefault="00804DD4" w:rsidP="00BC29FE">
            <w:pPr>
              <w:spacing w:after="0" w:line="240" w:lineRule="auto"/>
              <w:jc w:val="center"/>
              <w:rPr>
                <w:b/>
                <w:sz w:val="20"/>
              </w:rPr>
            </w:pPr>
            <w:r>
              <w:rPr>
                <w:b/>
                <w:sz w:val="20"/>
              </w:rPr>
              <w:t xml:space="preserve">95% of the </w:t>
            </w:r>
            <w:r w:rsidR="00C845A4" w:rsidRPr="00C845A4">
              <w:rPr>
                <w:b/>
                <w:sz w:val="20"/>
              </w:rPr>
              <w:t>Permitted Capacity (gpd)</w:t>
            </w:r>
          </w:p>
        </w:tc>
        <w:tc>
          <w:tcPr>
            <w:tcW w:w="3358" w:type="dxa"/>
            <w:shd w:val="clear" w:color="auto" w:fill="DEEAF6" w:themeFill="accent1" w:themeFillTint="33"/>
            <w:vAlign w:val="bottom"/>
          </w:tcPr>
          <w:p w14:paraId="0587FEB2" w14:textId="5EAAF627" w:rsidR="00C845A4" w:rsidRPr="00C845A4" w:rsidRDefault="00C845A4" w:rsidP="00BC29FE">
            <w:pPr>
              <w:spacing w:after="0" w:line="240" w:lineRule="auto"/>
              <w:jc w:val="center"/>
              <w:rPr>
                <w:b/>
                <w:sz w:val="20"/>
              </w:rPr>
            </w:pPr>
            <w:r w:rsidRPr="00C845A4">
              <w:rPr>
                <w:b/>
                <w:sz w:val="20"/>
              </w:rPr>
              <w:t xml:space="preserve">Nitrogen Concentration Limits for </w:t>
            </w:r>
            <w:r w:rsidR="00EE2AEF">
              <w:rPr>
                <w:b/>
                <w:sz w:val="20"/>
              </w:rPr>
              <w:t>RIBs</w:t>
            </w:r>
            <w:r w:rsidRPr="00C845A4">
              <w:rPr>
                <w:b/>
                <w:sz w:val="20"/>
              </w:rPr>
              <w:t xml:space="preserve"> and Absorption Fields (mg/L)</w:t>
            </w:r>
          </w:p>
        </w:tc>
        <w:tc>
          <w:tcPr>
            <w:tcW w:w="3117" w:type="dxa"/>
            <w:shd w:val="clear" w:color="auto" w:fill="DEEAF6" w:themeFill="accent1" w:themeFillTint="33"/>
            <w:vAlign w:val="bottom"/>
          </w:tcPr>
          <w:p w14:paraId="4D42A29E" w14:textId="78B6E0B4" w:rsidR="00C845A4" w:rsidRPr="00C845A4" w:rsidRDefault="00C845A4" w:rsidP="00BC29FE">
            <w:pPr>
              <w:spacing w:after="0" w:line="240" w:lineRule="auto"/>
              <w:jc w:val="center"/>
              <w:rPr>
                <w:b/>
                <w:sz w:val="20"/>
              </w:rPr>
            </w:pPr>
            <w:r w:rsidRPr="00C845A4">
              <w:rPr>
                <w:b/>
                <w:sz w:val="20"/>
              </w:rPr>
              <w:t>Nitrogen Concentration Limits for All Other Land Disposal Methods</w:t>
            </w:r>
            <w:r w:rsidR="000F6EB4">
              <w:rPr>
                <w:b/>
                <w:sz w:val="20"/>
              </w:rPr>
              <w:t>, Including Reuse</w:t>
            </w:r>
            <w:r w:rsidRPr="00C845A4">
              <w:rPr>
                <w:b/>
                <w:sz w:val="20"/>
              </w:rPr>
              <w:t xml:space="preserve"> (mg/L)</w:t>
            </w:r>
          </w:p>
        </w:tc>
      </w:tr>
      <w:tr w:rsidR="00C845A4" w:rsidRPr="00C845A4" w14:paraId="1BC3EBBC" w14:textId="77777777" w:rsidTr="00246BDF">
        <w:tc>
          <w:tcPr>
            <w:tcW w:w="2875" w:type="dxa"/>
          </w:tcPr>
          <w:p w14:paraId="1DC02248" w14:textId="2A1E7DEA" w:rsidR="00C845A4" w:rsidRPr="00C11368" w:rsidRDefault="00C845A4" w:rsidP="00BC29FE">
            <w:pPr>
              <w:spacing w:after="0" w:line="240" w:lineRule="auto"/>
              <w:jc w:val="center"/>
              <w:rPr>
                <w:b/>
                <w:sz w:val="20"/>
              </w:rPr>
            </w:pPr>
            <w:r w:rsidRPr="00C11368">
              <w:rPr>
                <w:b/>
                <w:sz w:val="20"/>
              </w:rPr>
              <w:t xml:space="preserve">Greater </w:t>
            </w:r>
            <w:r w:rsidR="00C11368" w:rsidRPr="00C11368">
              <w:rPr>
                <w:b/>
                <w:sz w:val="20"/>
              </w:rPr>
              <w:t>t</w:t>
            </w:r>
            <w:r w:rsidRPr="00C11368">
              <w:rPr>
                <w:b/>
                <w:sz w:val="20"/>
              </w:rPr>
              <w:t>han 100,000</w:t>
            </w:r>
          </w:p>
        </w:tc>
        <w:tc>
          <w:tcPr>
            <w:tcW w:w="3358" w:type="dxa"/>
          </w:tcPr>
          <w:p w14:paraId="6EEFE0C5" w14:textId="77777777" w:rsidR="00C845A4" w:rsidRPr="00C845A4" w:rsidRDefault="00C845A4" w:rsidP="00BC29FE">
            <w:pPr>
              <w:spacing w:after="0" w:line="240" w:lineRule="auto"/>
              <w:jc w:val="center"/>
              <w:rPr>
                <w:sz w:val="20"/>
              </w:rPr>
            </w:pPr>
            <w:r w:rsidRPr="00C845A4">
              <w:rPr>
                <w:sz w:val="20"/>
              </w:rPr>
              <w:t>3</w:t>
            </w:r>
          </w:p>
        </w:tc>
        <w:tc>
          <w:tcPr>
            <w:tcW w:w="3117" w:type="dxa"/>
          </w:tcPr>
          <w:p w14:paraId="038EE3C0" w14:textId="77777777" w:rsidR="00C845A4" w:rsidRPr="00C845A4" w:rsidRDefault="00C845A4" w:rsidP="00BC29FE">
            <w:pPr>
              <w:spacing w:after="0" w:line="240" w:lineRule="auto"/>
              <w:jc w:val="center"/>
              <w:rPr>
                <w:sz w:val="20"/>
              </w:rPr>
            </w:pPr>
            <w:r w:rsidRPr="00C845A4">
              <w:rPr>
                <w:sz w:val="20"/>
              </w:rPr>
              <w:t>3</w:t>
            </w:r>
          </w:p>
        </w:tc>
      </w:tr>
      <w:tr w:rsidR="00C845A4" w:rsidRPr="00C845A4" w14:paraId="278049E9" w14:textId="77777777" w:rsidTr="00246BDF">
        <w:tc>
          <w:tcPr>
            <w:tcW w:w="2875" w:type="dxa"/>
          </w:tcPr>
          <w:p w14:paraId="46373A80" w14:textId="77777777" w:rsidR="00C845A4" w:rsidRPr="00C11368" w:rsidRDefault="00C845A4" w:rsidP="00BC29FE">
            <w:pPr>
              <w:spacing w:after="0" w:line="240" w:lineRule="auto"/>
              <w:jc w:val="center"/>
              <w:rPr>
                <w:b/>
                <w:sz w:val="20"/>
              </w:rPr>
            </w:pPr>
            <w:r w:rsidRPr="00C11368">
              <w:rPr>
                <w:b/>
                <w:sz w:val="20"/>
              </w:rPr>
              <w:t>20,000 to 100,000</w:t>
            </w:r>
          </w:p>
        </w:tc>
        <w:tc>
          <w:tcPr>
            <w:tcW w:w="3358" w:type="dxa"/>
          </w:tcPr>
          <w:p w14:paraId="4FCC2AF9" w14:textId="77777777" w:rsidR="00C845A4" w:rsidRPr="00C845A4" w:rsidRDefault="00C845A4" w:rsidP="00BC29FE">
            <w:pPr>
              <w:spacing w:after="0" w:line="240" w:lineRule="auto"/>
              <w:jc w:val="center"/>
              <w:rPr>
                <w:sz w:val="20"/>
              </w:rPr>
            </w:pPr>
            <w:r w:rsidRPr="00C845A4">
              <w:rPr>
                <w:sz w:val="20"/>
              </w:rPr>
              <w:t>3</w:t>
            </w:r>
          </w:p>
        </w:tc>
        <w:tc>
          <w:tcPr>
            <w:tcW w:w="3117" w:type="dxa"/>
          </w:tcPr>
          <w:p w14:paraId="66997091" w14:textId="77777777" w:rsidR="00C845A4" w:rsidRPr="00C845A4" w:rsidRDefault="00C845A4" w:rsidP="00BC29FE">
            <w:pPr>
              <w:spacing w:after="0" w:line="240" w:lineRule="auto"/>
              <w:jc w:val="center"/>
              <w:rPr>
                <w:sz w:val="20"/>
              </w:rPr>
            </w:pPr>
            <w:r w:rsidRPr="00C845A4">
              <w:rPr>
                <w:sz w:val="20"/>
              </w:rPr>
              <w:t>6</w:t>
            </w:r>
          </w:p>
        </w:tc>
      </w:tr>
      <w:tr w:rsidR="00C845A4" w:rsidRPr="00C845A4" w14:paraId="0B5CCCE8" w14:textId="77777777" w:rsidTr="00246BDF">
        <w:tc>
          <w:tcPr>
            <w:tcW w:w="2875" w:type="dxa"/>
          </w:tcPr>
          <w:p w14:paraId="7FA0444F" w14:textId="6F2BA5CF" w:rsidR="00C845A4" w:rsidRPr="00C11368" w:rsidRDefault="00C845A4" w:rsidP="00BC29FE">
            <w:pPr>
              <w:spacing w:after="0" w:line="240" w:lineRule="auto"/>
              <w:jc w:val="center"/>
              <w:rPr>
                <w:b/>
                <w:sz w:val="20"/>
              </w:rPr>
            </w:pPr>
            <w:r w:rsidRPr="00C11368">
              <w:rPr>
                <w:b/>
                <w:sz w:val="20"/>
              </w:rPr>
              <w:t xml:space="preserve">Less </w:t>
            </w:r>
            <w:r w:rsidR="00C11368" w:rsidRPr="00C11368">
              <w:rPr>
                <w:b/>
                <w:sz w:val="20"/>
              </w:rPr>
              <w:t>t</w:t>
            </w:r>
            <w:r w:rsidRPr="00C11368">
              <w:rPr>
                <w:b/>
                <w:sz w:val="20"/>
              </w:rPr>
              <w:t>han 20,000</w:t>
            </w:r>
          </w:p>
        </w:tc>
        <w:tc>
          <w:tcPr>
            <w:tcW w:w="3358" w:type="dxa"/>
          </w:tcPr>
          <w:p w14:paraId="426994A4" w14:textId="77777777" w:rsidR="00C845A4" w:rsidRPr="00C845A4" w:rsidRDefault="00C845A4" w:rsidP="00BC29FE">
            <w:pPr>
              <w:spacing w:after="0" w:line="240" w:lineRule="auto"/>
              <w:jc w:val="center"/>
              <w:rPr>
                <w:sz w:val="20"/>
              </w:rPr>
            </w:pPr>
            <w:r w:rsidRPr="00C845A4">
              <w:rPr>
                <w:sz w:val="20"/>
              </w:rPr>
              <w:t>6</w:t>
            </w:r>
          </w:p>
        </w:tc>
        <w:tc>
          <w:tcPr>
            <w:tcW w:w="3117" w:type="dxa"/>
          </w:tcPr>
          <w:p w14:paraId="677840DA" w14:textId="77777777" w:rsidR="00C845A4" w:rsidRPr="00C845A4" w:rsidRDefault="00C845A4" w:rsidP="00BC29FE">
            <w:pPr>
              <w:spacing w:after="0" w:line="240" w:lineRule="auto"/>
              <w:jc w:val="center"/>
              <w:rPr>
                <w:sz w:val="20"/>
              </w:rPr>
            </w:pPr>
            <w:r w:rsidRPr="00C845A4">
              <w:rPr>
                <w:sz w:val="20"/>
              </w:rPr>
              <w:t>6</w:t>
            </w:r>
          </w:p>
        </w:tc>
      </w:tr>
    </w:tbl>
    <w:p w14:paraId="587FA46C" w14:textId="273A1BB9" w:rsidR="00C14EEC" w:rsidRDefault="00C14EEC" w:rsidP="00C14EEC">
      <w:pPr>
        <w:pStyle w:val="BodyText"/>
        <w:spacing w:before="120"/>
      </w:pPr>
      <w:r>
        <w:t xml:space="preserve">Additionally, new or existing wastewater permits in the BMAP </w:t>
      </w:r>
      <w:r w:rsidR="00EE2AEF">
        <w:t xml:space="preserve">area </w:t>
      </w:r>
      <w:r>
        <w:t xml:space="preserve">must require at least quarterly sampling of the effluent discharge for TN and report these sampling results in the discharge </w:t>
      </w:r>
      <w:r w:rsidR="00C42227">
        <w:t>monitoring</w:t>
      </w:r>
      <w:r>
        <w:t xml:space="preserve"> reports (DMRs) submitted to DEP. </w:t>
      </w:r>
    </w:p>
    <w:p w14:paraId="04B3DF36" w14:textId="632299D1" w:rsidR="000F6EB4" w:rsidRDefault="000F6EB4" w:rsidP="000F6EB4">
      <w:pPr>
        <w:pStyle w:val="BodyText"/>
      </w:pPr>
      <w:bookmarkStart w:id="191" w:name="_Ref488221570"/>
      <w:r>
        <w:t xml:space="preserve">DEP encourages the reuse of treated wastewater for irrigation as a water conservation measure. The expansion of reuse water for irrigation can reduce reliance on the Floridan aquifer for water supply. The nitrogen load to groundwater from reuse water is expected to be reduced through these WWTF </w:t>
      </w:r>
      <w:r w:rsidR="00533672">
        <w:t>standard</w:t>
      </w:r>
      <w:r>
        <w:t>s, as improvements in reuse water quality will both reduce loads from this source and limit future increases in loading from reuse because of higher treatment levels.</w:t>
      </w:r>
    </w:p>
    <w:p w14:paraId="353FEDB5" w14:textId="77777777" w:rsidR="00C14EEC" w:rsidRDefault="00C14EEC" w:rsidP="000F3D9A">
      <w:pPr>
        <w:pStyle w:val="Heading3"/>
      </w:pPr>
      <w:r>
        <w:t>Prioritized Management Strategies and Milestones</w:t>
      </w:r>
      <w:bookmarkEnd w:id="191"/>
    </w:p>
    <w:p w14:paraId="58C15E60" w14:textId="07551B13" w:rsidR="00C14EEC" w:rsidRDefault="00C14EEC" w:rsidP="00C14EEC">
      <w:pPr>
        <w:pStyle w:val="BodyText"/>
      </w:pPr>
      <w:r>
        <w:t xml:space="preserve">Based on the current volumes of discharge and effluent concentrations, the </w:t>
      </w:r>
      <w:r w:rsidR="004F5D9D">
        <w:t xml:space="preserve">estimated </w:t>
      </w:r>
      <w:r>
        <w:t>reduction to be achieved through</w:t>
      </w:r>
      <w:r w:rsidR="00EC247F">
        <w:t xml:space="preserve"> the</w:t>
      </w:r>
      <w:r>
        <w:t xml:space="preserve"> implementation of these revised wastewater standards </w:t>
      </w:r>
      <w:r w:rsidR="00533672">
        <w:t>is</w:t>
      </w:r>
      <w:r>
        <w:t xml:space="preserve"> </w:t>
      </w:r>
      <w:r w:rsidR="00152C6A">
        <w:t>7,604</w:t>
      </w:r>
      <w:r w:rsidRPr="00EE2AEF">
        <w:t xml:space="preserve"> lb-N/yr. </w:t>
      </w:r>
      <w:r w:rsidRPr="00EE2AEF">
        <w:rPr>
          <w:b/>
        </w:rPr>
        <w:t xml:space="preserve">Appendix B </w:t>
      </w:r>
      <w:r w:rsidRPr="00EE2AEF">
        <w:t>contains</w:t>
      </w:r>
      <w:r>
        <w:t xml:space="preserve"> detailed information on projects that have been completed, are underway, or are planned to reduce nitrogen loading from WWTFs. </w:t>
      </w:r>
    </w:p>
    <w:p w14:paraId="7C5C4F73" w14:textId="6BCFA1C4" w:rsidR="00C14EEC" w:rsidRPr="00C14EEC" w:rsidRDefault="00C14EEC" w:rsidP="00C14EEC">
      <w:pPr>
        <w:pStyle w:val="Heading2"/>
      </w:pPr>
      <w:bookmarkStart w:id="192" w:name="_Ref488221078"/>
      <w:bookmarkStart w:id="193" w:name="_Toc503518695"/>
      <w:bookmarkStart w:id="194" w:name="_Toc514483600"/>
      <w:r>
        <w:t>Atmospheric Deposition Management Strategies</w:t>
      </w:r>
      <w:bookmarkEnd w:id="192"/>
      <w:bookmarkEnd w:id="193"/>
      <w:bookmarkEnd w:id="194"/>
    </w:p>
    <w:p w14:paraId="4A694733" w14:textId="0293321B" w:rsidR="00C14EEC" w:rsidRDefault="00C14EEC" w:rsidP="00C14EEC">
      <w:pPr>
        <w:pStyle w:val="BodyText"/>
      </w:pPr>
    </w:p>
    <w:p w14:paraId="5B637134" w14:textId="44FC6E97" w:rsidR="00C14EEC" w:rsidRPr="00C14EEC" w:rsidRDefault="00C14EEC" w:rsidP="000F3D9A">
      <w:pPr>
        <w:pStyle w:val="Heading3"/>
      </w:pPr>
      <w:r>
        <w:lastRenderedPageBreak/>
        <w:t>Summary of Loading</w:t>
      </w:r>
    </w:p>
    <w:p w14:paraId="213D1753" w14:textId="47A2E2DF" w:rsidR="00C14EEC" w:rsidRDefault="00114FD3" w:rsidP="00C14EEC">
      <w:pPr>
        <w:pStyle w:val="BodyText"/>
      </w:pPr>
      <w:r>
        <w:t>Atmospheric deposition</w:t>
      </w:r>
      <w:r w:rsidRPr="00E16CBB">
        <w:t xml:space="preserve"> is largely a diffuse, albeit continual, source of nitrogen. Nitrogen species and other chemical constituents are measured in wet and dry deposition at discrete locations around the U.S.</w:t>
      </w:r>
      <w:r>
        <w:t xml:space="preserve"> </w:t>
      </w:r>
      <w:r w:rsidR="00D453CD">
        <w:t xml:space="preserve">In 2014, </w:t>
      </w:r>
      <w:r w:rsidR="00C14EEC" w:rsidRPr="00E16CBB">
        <w:t xml:space="preserve">Schwede and Lear </w:t>
      </w:r>
      <w:r>
        <w:t>published</w:t>
      </w:r>
      <w:r w:rsidRPr="00E16CBB">
        <w:t xml:space="preserve"> </w:t>
      </w:r>
      <w:r w:rsidR="00C14EEC" w:rsidRPr="00E16CBB">
        <w:t xml:space="preserve">a hybrid model for estimating the total </w:t>
      </w:r>
      <w:r w:rsidR="00C14EEC">
        <w:t>atmospheric deposition</w:t>
      </w:r>
      <w:r w:rsidR="00C14EEC" w:rsidRPr="00E16CBB">
        <w:t xml:space="preserve"> of nitrogen and sulfur for the entire </w:t>
      </w:r>
      <w:r w:rsidR="00C14EEC">
        <w:t>U.S.</w:t>
      </w:r>
      <w:r w:rsidR="00C14EEC" w:rsidRPr="00E16CBB">
        <w:t xml:space="preserve">, referred to as </w:t>
      </w:r>
      <w:r w:rsidR="00C14EEC">
        <w:t>"</w:t>
      </w:r>
      <w:r w:rsidR="00C14EEC" w:rsidRPr="00E16CBB">
        <w:t>TDEP.</w:t>
      </w:r>
      <w:r w:rsidR="00C14EEC">
        <w:t>"</w:t>
      </w:r>
      <w:r w:rsidR="00C14EEC" w:rsidRPr="00E16CBB">
        <w:t xml:space="preserve"> Deposition data from</w:t>
      </w:r>
      <w:r w:rsidR="0009342B">
        <w:t xml:space="preserve"> </w:t>
      </w:r>
      <w:r w:rsidRPr="00E16CBB">
        <w:t xml:space="preserve">several monitoring networks—including </w:t>
      </w:r>
      <w:r>
        <w:t>the Clean Air Status and Trends Network (</w:t>
      </w:r>
      <w:r w:rsidRPr="00E16CBB">
        <w:t>CASTNET</w:t>
      </w:r>
      <w:r>
        <w:t>)</w:t>
      </w:r>
      <w:r w:rsidRPr="00E16CBB">
        <w:t>, the</w:t>
      </w:r>
      <w:r>
        <w:t xml:space="preserve"> National Atmospheric Deposition Program (</w:t>
      </w:r>
      <w:r w:rsidRPr="00E16CBB">
        <w:t>NADP</w:t>
      </w:r>
      <w:r>
        <w:t>),</w:t>
      </w:r>
      <w:r w:rsidRPr="00E16CBB">
        <w:t xml:space="preserve"> Ammonia Monitoring Network, </w:t>
      </w:r>
      <w:r w:rsidR="00C14EEC" w:rsidRPr="00E16CBB">
        <w:t xml:space="preserve">the Southeastern Aerosol Research and Characterization Network, and modeled data from the Community Multi-Scale Air Quality (CMAQ) Modeling System—are combined in a multistep process with </w:t>
      </w:r>
      <w:r>
        <w:t>National Trends Network (</w:t>
      </w:r>
      <w:r w:rsidR="00C14EEC" w:rsidRPr="00E16CBB">
        <w:t>NTN</w:t>
      </w:r>
      <w:r>
        <w:t>)</w:t>
      </w:r>
      <w:r w:rsidR="00C14EEC" w:rsidRPr="00E16CBB">
        <w:t xml:space="preserve"> wet deposition values to model total deposition.</w:t>
      </w:r>
      <w:r w:rsidR="00C14EEC">
        <w:t xml:space="preserve"> </w:t>
      </w:r>
      <w:r w:rsidR="00C14EEC" w:rsidRPr="00E16CBB">
        <w:t>The TDEP model run used for the NSILT include</w:t>
      </w:r>
      <w:r w:rsidR="00C14EEC">
        <w:t>d</w:t>
      </w:r>
      <w:r w:rsidR="00C14EEC" w:rsidRPr="00E16CBB">
        <w:t xml:space="preserve"> data from 2011 to 2013. </w:t>
      </w:r>
    </w:p>
    <w:p w14:paraId="6C511D80" w14:textId="325663AA" w:rsidR="00C14EEC" w:rsidRPr="00C14EEC" w:rsidRDefault="00C14EEC" w:rsidP="000F3D9A">
      <w:pPr>
        <w:pStyle w:val="Heading3"/>
      </w:pPr>
      <w:r>
        <w:t>Description of Approach</w:t>
      </w:r>
    </w:p>
    <w:p w14:paraId="04E3B8EF" w14:textId="14193D07" w:rsidR="00C14EEC" w:rsidRPr="00114FD3" w:rsidRDefault="00114FD3" w:rsidP="003A1DA6">
      <w:r>
        <w:t>Atmospheric sources of nitrogen are local, national, and international. Atmospheric sources are generally of low nitrogen concentration compared with other sources and are further diminished through additional biological and chemical processes before they reach groundwater. Atmospheric deposition sources and trends will be re-evaluated periodically.</w:t>
      </w:r>
    </w:p>
    <w:p w14:paraId="42AE2AA6" w14:textId="605E0D2A" w:rsidR="00C14EEC" w:rsidRPr="00C14EEC" w:rsidRDefault="00C14EEC" w:rsidP="00C14EEC">
      <w:pPr>
        <w:pStyle w:val="Heading2"/>
      </w:pPr>
      <w:bookmarkStart w:id="195" w:name="_Toc503518696"/>
      <w:bookmarkStart w:id="196" w:name="_Toc514483601"/>
      <w:r>
        <w:t>Future Growth Management Strategies</w:t>
      </w:r>
      <w:bookmarkEnd w:id="195"/>
      <w:bookmarkEnd w:id="196"/>
    </w:p>
    <w:p w14:paraId="79A3DB1D" w14:textId="274703FF" w:rsidR="00114FD3" w:rsidRDefault="007E70DC" w:rsidP="00C14EEC">
      <w:pPr>
        <w:pStyle w:val="BodyText"/>
      </w:pPr>
      <w:r>
        <w:t>L</w:t>
      </w:r>
      <w:r w:rsidR="00C14EEC" w:rsidRPr="00EC63E3">
        <w:t xml:space="preserve">ocal land development regulations, comprehensive plans, </w:t>
      </w:r>
      <w:r w:rsidR="00C14EEC">
        <w:t>ordinances</w:t>
      </w:r>
      <w:r w:rsidR="00C14EEC" w:rsidRPr="00EC63E3">
        <w:t xml:space="preserve">, incentives, BMPs, </w:t>
      </w:r>
      <w:r w:rsidR="00C14EEC">
        <w:t>e</w:t>
      </w:r>
      <w:r w:rsidR="00C14EEC" w:rsidRPr="00EC63E3">
        <w:t xml:space="preserve">nvironmental </w:t>
      </w:r>
      <w:r w:rsidR="00C14EEC">
        <w:t>r</w:t>
      </w:r>
      <w:r w:rsidR="00C14EEC" w:rsidRPr="00EC63E3">
        <w:t xml:space="preserve">esource </w:t>
      </w:r>
      <w:r w:rsidR="00C14EEC">
        <w:t>p</w:t>
      </w:r>
      <w:r w:rsidR="00C14EEC" w:rsidRPr="00EC63E3">
        <w:t>ermit requirements</w:t>
      </w:r>
      <w:r w:rsidR="000F6EB4">
        <w:t xml:space="preserve">, and consumptive use </w:t>
      </w:r>
      <w:r w:rsidR="00B21428">
        <w:t>permit limits</w:t>
      </w:r>
      <w:r w:rsidR="00C14EEC" w:rsidRPr="00EC63E3">
        <w:t xml:space="preserve"> provide mechanisms for protecting water resources and reducing the impact of new development and other land use changes as they occur. They are the primary mechanisms available to address additional nitrogen loadings from urban and agricultural growth. </w:t>
      </w:r>
      <w:r w:rsidR="00C14EEC" w:rsidRPr="001F7BBD">
        <w:t>Future agricultural operations will be subject to the same requirements as existing operations with regard to the implementation of FDACS-adopted BMPs</w:t>
      </w:r>
      <w:r w:rsidR="00114FD3">
        <w:t xml:space="preserve"> and potentially other measures</w:t>
      </w:r>
      <w:r w:rsidR="00C14EEC">
        <w:t xml:space="preserve"> (</w:t>
      </w:r>
      <w:r w:rsidR="0074767C" w:rsidRPr="0074767C">
        <w:rPr>
          <w:b/>
        </w:rPr>
        <w:t>Section</w:t>
      </w:r>
      <w:r w:rsidR="000F0808">
        <w:rPr>
          <w:b/>
        </w:rPr>
        <w:t xml:space="preserve"> 2.</w:t>
      </w:r>
      <w:r w:rsidR="00163C9F">
        <w:rPr>
          <w:b/>
        </w:rPr>
        <w:t>7</w:t>
      </w:r>
      <w:r w:rsidR="0074767C" w:rsidRPr="0074767C">
        <w:t>)</w:t>
      </w:r>
      <w:r w:rsidR="00C14EEC" w:rsidRPr="0074767C">
        <w:t>.</w:t>
      </w:r>
      <w:r w:rsidR="00C14EEC" w:rsidRPr="00EC63E3">
        <w:t xml:space="preserve"> </w:t>
      </w:r>
    </w:p>
    <w:p w14:paraId="4F61B88C" w14:textId="4DC876A2" w:rsidR="00C14EEC" w:rsidRDefault="00D453CD" w:rsidP="00C14EEC">
      <w:pPr>
        <w:pStyle w:val="BodyText"/>
      </w:pPr>
      <w:r>
        <w:t xml:space="preserve">The associated increased load from OSTDS to groundwater must also be addressed in addition to the current loads. </w:t>
      </w:r>
      <w:r w:rsidR="00C14EEC">
        <w:t xml:space="preserve">Future development </w:t>
      </w:r>
      <w:r>
        <w:t xml:space="preserve">on lots less than one acre in the PFA </w:t>
      </w:r>
      <w:r w:rsidR="00C14EEC">
        <w:t>must connect to central sewer, if available</w:t>
      </w:r>
      <w:r w:rsidR="00114FD3">
        <w:t>, or include nitrogen-reducing OSTDS</w:t>
      </w:r>
      <w:r w:rsidR="00C14EEC">
        <w:t xml:space="preserve"> as described in </w:t>
      </w:r>
      <w:r w:rsidR="00C14EEC" w:rsidRPr="00EE2AEF">
        <w:rPr>
          <w:b/>
        </w:rPr>
        <w:t>Appendix D</w:t>
      </w:r>
      <w:r w:rsidR="00C14EEC" w:rsidRPr="00EE2AEF">
        <w:t>.</w:t>
      </w:r>
      <w:r w:rsidR="00C14EEC">
        <w:t xml:space="preserve"> </w:t>
      </w:r>
      <w:r w:rsidR="00753B9B" w:rsidRPr="00EC63E3">
        <w:rPr>
          <w:iCs/>
        </w:rPr>
        <w:t>Th</w:t>
      </w:r>
      <w:r w:rsidR="0009342B">
        <w:rPr>
          <w:iCs/>
        </w:rPr>
        <w:t>is</w:t>
      </w:r>
      <w:r w:rsidR="00753B9B" w:rsidRPr="00EC63E3">
        <w:rPr>
          <w:iCs/>
        </w:rPr>
        <w:t xml:space="preserve"> BMAP recognizes local protections described in</w:t>
      </w:r>
      <w:r w:rsidR="00753B9B">
        <w:rPr>
          <w:iCs/>
        </w:rPr>
        <w:t xml:space="preserve"> </w:t>
      </w:r>
      <w:r w:rsidR="00753B9B">
        <w:rPr>
          <w:b/>
          <w:iCs/>
        </w:rPr>
        <w:t xml:space="preserve">Appendix </w:t>
      </w:r>
      <w:r w:rsidR="002771C1">
        <w:rPr>
          <w:b/>
          <w:iCs/>
        </w:rPr>
        <w:t>H</w:t>
      </w:r>
      <w:r w:rsidR="00753B9B">
        <w:rPr>
          <w:b/>
          <w:iCs/>
        </w:rPr>
        <w:t xml:space="preserve"> </w:t>
      </w:r>
      <w:r w:rsidR="00753B9B" w:rsidRPr="00EC63E3">
        <w:rPr>
          <w:iCs/>
        </w:rPr>
        <w:t>as important component</w:t>
      </w:r>
      <w:r w:rsidR="00753B9B">
        <w:rPr>
          <w:iCs/>
        </w:rPr>
        <w:t>s</w:t>
      </w:r>
      <w:r w:rsidR="00753B9B" w:rsidRPr="00EC63E3">
        <w:rPr>
          <w:iCs/>
        </w:rPr>
        <w:t xml:space="preserve"> of the BMAP and encourages local governments to further strengthen local watershed protection frameworks.</w:t>
      </w:r>
      <w:r w:rsidR="007E70DC">
        <w:rPr>
          <w:iCs/>
        </w:rPr>
        <w:t xml:space="preserve"> </w:t>
      </w:r>
    </w:p>
    <w:p w14:paraId="14AD3F10" w14:textId="5B1DE3CC" w:rsidR="00C14EEC" w:rsidRPr="00C14EEC" w:rsidRDefault="00C14EEC" w:rsidP="00C14EEC">
      <w:pPr>
        <w:pStyle w:val="Heading2"/>
      </w:pPr>
      <w:bookmarkStart w:id="197" w:name="_Toc503518697"/>
      <w:bookmarkStart w:id="198" w:name="_Toc514483602"/>
      <w:r w:rsidRPr="00EC63E3">
        <w:t xml:space="preserve">Protection of Surface </w:t>
      </w:r>
      <w:r>
        <w:t>Water and Groundw</w:t>
      </w:r>
      <w:r w:rsidRPr="00EC63E3">
        <w:t>ater Resources through Land Conservation</w:t>
      </w:r>
      <w:bookmarkEnd w:id="197"/>
      <w:bookmarkEnd w:id="198"/>
    </w:p>
    <w:p w14:paraId="6E712737" w14:textId="1E7C0A02" w:rsidR="00C14EEC" w:rsidRDefault="00C14EEC" w:rsidP="00C14EEC">
      <w:pPr>
        <w:pStyle w:val="BodyText"/>
      </w:pPr>
      <w:r w:rsidRPr="00EC63E3">
        <w:t xml:space="preserve">Maintaining land at lower intensity uses through land purchases or easements for conservation and recreational use is one strategy for reducing water quality impacts </w:t>
      </w:r>
      <w:r>
        <w:t>in</w:t>
      </w:r>
      <w:r w:rsidRPr="00EC63E3">
        <w:t xml:space="preserve"> </w:t>
      </w:r>
      <w:r>
        <w:t xml:space="preserve">the </w:t>
      </w:r>
      <w:r w:rsidR="0009342B">
        <w:t>Homosassa and Chassahowitzka Springs Groups</w:t>
      </w:r>
      <w:r w:rsidR="00B21428">
        <w:t xml:space="preserve"> Basin</w:t>
      </w:r>
      <w:r>
        <w:t>.</w:t>
      </w:r>
      <w:r w:rsidRPr="00EC63E3">
        <w:t xml:space="preserve"> </w:t>
      </w:r>
      <w:r w:rsidR="000F0808">
        <w:rPr>
          <w:b/>
        </w:rPr>
        <w:t xml:space="preserve">Table </w:t>
      </w:r>
      <w:r w:rsidR="00C3051C">
        <w:rPr>
          <w:b/>
        </w:rPr>
        <w:t>1</w:t>
      </w:r>
      <w:r w:rsidR="005C4A6C">
        <w:rPr>
          <w:b/>
        </w:rPr>
        <w:t>8</w:t>
      </w:r>
      <w:r w:rsidR="000F0808">
        <w:rPr>
          <w:b/>
        </w:rPr>
        <w:t xml:space="preserve"> </w:t>
      </w:r>
      <w:r>
        <w:t>identifies</w:t>
      </w:r>
      <w:r w:rsidR="00656750">
        <w:t xml:space="preserve"> one pending conservation land purchase and</w:t>
      </w:r>
      <w:r>
        <w:t xml:space="preserve"> </w:t>
      </w:r>
      <w:r w:rsidR="0009342B">
        <w:t>several planned</w:t>
      </w:r>
      <w:r w:rsidR="00656750">
        <w:t xml:space="preserve"> purchases</w:t>
      </w:r>
      <w:r w:rsidR="0009342B">
        <w:t>; there have been no la</w:t>
      </w:r>
      <w:r w:rsidR="00376C10">
        <w:t>nd conservation purchase</w:t>
      </w:r>
      <w:r w:rsidR="0009342B">
        <w:t>s</w:t>
      </w:r>
      <w:r w:rsidR="00376C10">
        <w:t xml:space="preserve"> in the BMAP area since 201</w:t>
      </w:r>
      <w:r w:rsidR="0009342B">
        <w:t>3</w:t>
      </w:r>
      <w:r w:rsidR="00376C10">
        <w:t>, the last year of the period</w:t>
      </w:r>
      <w:r w:rsidR="00804DD4">
        <w:t xml:space="preserve"> of record</w:t>
      </w:r>
      <w:r w:rsidR="00376C10">
        <w:t xml:space="preserve"> used when setting the TMDLs.</w:t>
      </w:r>
      <w:r>
        <w:t xml:space="preserve"> </w:t>
      </w:r>
    </w:p>
    <w:p w14:paraId="7056B12A" w14:textId="56CFA856" w:rsidR="00C14EEC" w:rsidRDefault="005C4A6C" w:rsidP="005C4A6C">
      <w:pPr>
        <w:pStyle w:val="Caption"/>
      </w:pPr>
      <w:bookmarkStart w:id="199" w:name="_Toc504396731"/>
      <w:bookmarkStart w:id="200" w:name="_Toc512085070"/>
      <w:bookmarkStart w:id="201" w:name="_Toc514327649"/>
      <w:bookmarkStart w:id="202" w:name="_Toc514483571"/>
      <w:r>
        <w:lastRenderedPageBreak/>
        <w:t xml:space="preserve">Table </w:t>
      </w:r>
      <w:r w:rsidR="001256D5">
        <w:fldChar w:fldCharType="begin"/>
      </w:r>
      <w:r w:rsidR="001256D5">
        <w:instrText xml:space="preserve"> SEQ Table \* ARABIC </w:instrText>
      </w:r>
      <w:r w:rsidR="001256D5">
        <w:fldChar w:fldCharType="separate"/>
      </w:r>
      <w:r>
        <w:rPr>
          <w:noProof/>
        </w:rPr>
        <w:t>18</w:t>
      </w:r>
      <w:r w:rsidR="001256D5">
        <w:rPr>
          <w:noProof/>
        </w:rPr>
        <w:fldChar w:fldCharType="end"/>
      </w:r>
      <w:r w:rsidR="0074767C">
        <w:t xml:space="preserve">. </w:t>
      </w:r>
      <w:r w:rsidR="00C14EEC">
        <w:t>S</w:t>
      </w:r>
      <w:r w:rsidR="0029471F">
        <w:t>takeholder conservation land purchase</w:t>
      </w:r>
      <w:r w:rsidR="00656750">
        <w:t>s</w:t>
      </w:r>
      <w:bookmarkEnd w:id="199"/>
      <w:bookmarkEnd w:id="200"/>
      <w:bookmarkEnd w:id="201"/>
      <w:bookmarkEnd w:id="202"/>
    </w:p>
    <w:p w14:paraId="02ED6D9B" w14:textId="591BB36B" w:rsidR="009F4CAA" w:rsidRPr="00814AC1" w:rsidRDefault="009F4CAA" w:rsidP="00B21428">
      <w:pPr>
        <w:spacing w:after="0"/>
        <w:rPr>
          <w:sz w:val="16"/>
          <w:szCs w:val="16"/>
        </w:rPr>
      </w:pPr>
      <w:r>
        <w:rPr>
          <w:sz w:val="16"/>
          <w:szCs w:val="16"/>
        </w:rPr>
        <w:t>TBD = To be determined</w:t>
      </w:r>
    </w:p>
    <w:tbl>
      <w:tblPr>
        <w:tblStyle w:val="TableGrid"/>
        <w:tblW w:w="5000" w:type="pct"/>
        <w:tblLook w:val="04A0" w:firstRow="1" w:lastRow="0" w:firstColumn="1" w:lastColumn="0" w:noHBand="0" w:noVBand="1"/>
      </w:tblPr>
      <w:tblGrid>
        <w:gridCol w:w="1184"/>
        <w:gridCol w:w="1361"/>
        <w:gridCol w:w="2409"/>
        <w:gridCol w:w="1040"/>
        <w:gridCol w:w="1116"/>
        <w:gridCol w:w="1015"/>
        <w:gridCol w:w="1225"/>
      </w:tblGrid>
      <w:tr w:rsidR="009F4CAA" w:rsidRPr="00BE699C" w14:paraId="6B768C58" w14:textId="3B294A26" w:rsidTr="00325CB3">
        <w:trPr>
          <w:tblHeader/>
        </w:trPr>
        <w:tc>
          <w:tcPr>
            <w:tcW w:w="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69928A74" w14:textId="16BEEAE9" w:rsidR="009F4CAA" w:rsidRPr="00BE699C" w:rsidRDefault="009F4CAA" w:rsidP="009F4CAA">
            <w:pPr>
              <w:spacing w:after="0" w:line="240" w:lineRule="auto"/>
              <w:jc w:val="center"/>
              <w:rPr>
                <w:b/>
                <w:sz w:val="16"/>
                <w:szCs w:val="16"/>
              </w:rPr>
            </w:pPr>
          </w:p>
          <w:p w14:paraId="35D6785C" w14:textId="3546BAB9" w:rsidR="009F4CAA" w:rsidRPr="00BE699C" w:rsidRDefault="009F4CAA" w:rsidP="009F4CAA">
            <w:pPr>
              <w:spacing w:after="0" w:line="240" w:lineRule="auto"/>
              <w:jc w:val="center"/>
              <w:rPr>
                <w:b/>
                <w:sz w:val="16"/>
                <w:szCs w:val="16"/>
              </w:rPr>
            </w:pPr>
            <w:r w:rsidRPr="00BE699C">
              <w:rPr>
                <w:b/>
                <w:sz w:val="16"/>
                <w:szCs w:val="16"/>
              </w:rPr>
              <w:t>Lead Entity</w:t>
            </w:r>
          </w:p>
        </w:tc>
        <w:tc>
          <w:tcPr>
            <w:tcW w:w="72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7FD42155" w14:textId="4C44FF66" w:rsidR="009F4CAA" w:rsidRPr="00BE699C" w:rsidRDefault="009F4CAA" w:rsidP="009F4CAA">
            <w:pPr>
              <w:spacing w:after="0" w:line="240" w:lineRule="auto"/>
              <w:jc w:val="center"/>
              <w:rPr>
                <w:b/>
                <w:sz w:val="16"/>
                <w:szCs w:val="16"/>
              </w:rPr>
            </w:pPr>
            <w:r w:rsidRPr="00BE699C">
              <w:rPr>
                <w:b/>
                <w:sz w:val="16"/>
                <w:szCs w:val="16"/>
              </w:rPr>
              <w:t>Name of Conservation Purchase</w:t>
            </w:r>
          </w:p>
        </w:tc>
        <w:tc>
          <w:tcPr>
            <w:tcW w:w="128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080FB7C3" w14:textId="0E06CC31" w:rsidR="009F4CAA" w:rsidRPr="00BE699C" w:rsidRDefault="009F4CAA" w:rsidP="009F4CAA">
            <w:pPr>
              <w:spacing w:after="0" w:line="240" w:lineRule="auto"/>
              <w:jc w:val="center"/>
              <w:rPr>
                <w:b/>
                <w:sz w:val="16"/>
                <w:szCs w:val="16"/>
              </w:rPr>
            </w:pPr>
            <w:r w:rsidRPr="00BE699C">
              <w:rPr>
                <w:b/>
                <w:sz w:val="16"/>
                <w:szCs w:val="16"/>
              </w:rPr>
              <w:t>Description</w:t>
            </w:r>
          </w:p>
        </w:tc>
        <w:tc>
          <w:tcPr>
            <w:tcW w:w="55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5E096D4F" w14:textId="35D42900" w:rsidR="009F4CAA" w:rsidRPr="00BE699C" w:rsidRDefault="009F4CAA" w:rsidP="009F4CAA">
            <w:pPr>
              <w:spacing w:after="0" w:line="240" w:lineRule="auto"/>
              <w:jc w:val="center"/>
              <w:rPr>
                <w:b/>
                <w:sz w:val="16"/>
                <w:szCs w:val="16"/>
              </w:rPr>
            </w:pPr>
            <w:r w:rsidRPr="00BE699C">
              <w:rPr>
                <w:b/>
                <w:sz w:val="16"/>
                <w:szCs w:val="16"/>
              </w:rPr>
              <w:t>Purchase Status</w:t>
            </w:r>
          </w:p>
        </w:tc>
        <w:tc>
          <w:tcPr>
            <w:tcW w:w="59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2AB355C1" w14:textId="2735BD7E" w:rsidR="009F4CAA" w:rsidRPr="00BE699C" w:rsidRDefault="009F4CAA" w:rsidP="009F4CAA">
            <w:pPr>
              <w:spacing w:after="0" w:line="240" w:lineRule="auto"/>
              <w:jc w:val="center"/>
              <w:rPr>
                <w:b/>
                <w:sz w:val="16"/>
                <w:szCs w:val="16"/>
              </w:rPr>
            </w:pPr>
            <w:r w:rsidRPr="00BE699C">
              <w:rPr>
                <w:b/>
                <w:sz w:val="16"/>
                <w:szCs w:val="16"/>
              </w:rPr>
              <w:t>Cost</w:t>
            </w:r>
          </w:p>
        </w:tc>
        <w:tc>
          <w:tcPr>
            <w:tcW w:w="54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3CED8FBA" w14:textId="53B3521B" w:rsidR="009F4CAA" w:rsidRPr="00BE699C" w:rsidRDefault="009F4CAA" w:rsidP="009F4CAA">
            <w:pPr>
              <w:spacing w:after="0" w:line="240" w:lineRule="auto"/>
              <w:jc w:val="center"/>
              <w:rPr>
                <w:b/>
                <w:sz w:val="16"/>
                <w:szCs w:val="16"/>
              </w:rPr>
            </w:pPr>
            <w:r w:rsidRPr="00BE699C">
              <w:rPr>
                <w:b/>
                <w:sz w:val="16"/>
                <w:szCs w:val="16"/>
              </w:rPr>
              <w:t>Acreage Acquired</w:t>
            </w:r>
          </w:p>
        </w:tc>
        <w:tc>
          <w:tcPr>
            <w:tcW w:w="65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00AF9868" w14:textId="2161ACA7" w:rsidR="009F4CAA" w:rsidRPr="00BE699C" w:rsidRDefault="009F4CAA" w:rsidP="009F4CAA">
            <w:pPr>
              <w:spacing w:after="0" w:line="240" w:lineRule="auto"/>
              <w:jc w:val="center"/>
              <w:rPr>
                <w:b/>
                <w:sz w:val="16"/>
                <w:szCs w:val="16"/>
              </w:rPr>
            </w:pPr>
            <w:r w:rsidRPr="00BE699C">
              <w:rPr>
                <w:b/>
                <w:sz w:val="16"/>
                <w:szCs w:val="16"/>
              </w:rPr>
              <w:t>Year Acquired</w:t>
            </w:r>
          </w:p>
        </w:tc>
      </w:tr>
      <w:tr w:rsidR="0009342B" w:rsidRPr="00BE699C" w14:paraId="0EC430CD" w14:textId="293AAE6B" w:rsidTr="00325CB3">
        <w:tc>
          <w:tcPr>
            <w:tcW w:w="633" w:type="pct"/>
            <w:tcBorders>
              <w:top w:val="single" w:sz="4" w:space="0" w:color="auto"/>
              <w:left w:val="single" w:sz="4" w:space="0" w:color="auto"/>
              <w:bottom w:val="single" w:sz="4" w:space="0" w:color="auto"/>
              <w:right w:val="single" w:sz="4" w:space="0" w:color="auto"/>
            </w:tcBorders>
            <w:vAlign w:val="center"/>
          </w:tcPr>
          <w:p w14:paraId="3DF2FF83" w14:textId="3A0E7895" w:rsidR="0009342B" w:rsidRPr="00BE699C" w:rsidRDefault="0009342B" w:rsidP="0009342B">
            <w:pPr>
              <w:spacing w:after="0" w:line="240" w:lineRule="auto"/>
              <w:jc w:val="center"/>
              <w:rPr>
                <w:b/>
                <w:sz w:val="16"/>
                <w:szCs w:val="16"/>
              </w:rPr>
            </w:pPr>
            <w:r w:rsidRPr="00BE699C">
              <w:rPr>
                <w:b/>
                <w:sz w:val="16"/>
                <w:szCs w:val="16"/>
              </w:rPr>
              <w:t>Citrus County</w:t>
            </w:r>
          </w:p>
        </w:tc>
        <w:tc>
          <w:tcPr>
            <w:tcW w:w="728" w:type="pct"/>
            <w:tcBorders>
              <w:top w:val="single" w:sz="4" w:space="0" w:color="auto"/>
              <w:left w:val="single" w:sz="4" w:space="0" w:color="auto"/>
              <w:bottom w:val="single" w:sz="4" w:space="0" w:color="auto"/>
              <w:right w:val="single" w:sz="4" w:space="0" w:color="auto"/>
            </w:tcBorders>
            <w:vAlign w:val="center"/>
          </w:tcPr>
          <w:p w14:paraId="2E41070D" w14:textId="5834D1BB" w:rsidR="0009342B" w:rsidRPr="00BE699C" w:rsidRDefault="0009342B" w:rsidP="0009342B">
            <w:pPr>
              <w:spacing w:after="0" w:line="240" w:lineRule="auto"/>
              <w:jc w:val="center"/>
              <w:rPr>
                <w:sz w:val="16"/>
                <w:szCs w:val="16"/>
              </w:rPr>
            </w:pPr>
            <w:r w:rsidRPr="00BE699C">
              <w:rPr>
                <w:sz w:val="16"/>
                <w:szCs w:val="16"/>
              </w:rPr>
              <w:t>Old Homosassa Heritage Waterfront Park</w:t>
            </w:r>
          </w:p>
        </w:tc>
        <w:tc>
          <w:tcPr>
            <w:tcW w:w="1288" w:type="pct"/>
            <w:tcBorders>
              <w:top w:val="single" w:sz="4" w:space="0" w:color="auto"/>
              <w:left w:val="single" w:sz="4" w:space="0" w:color="auto"/>
              <w:bottom w:val="single" w:sz="4" w:space="0" w:color="auto"/>
              <w:right w:val="single" w:sz="4" w:space="0" w:color="auto"/>
            </w:tcBorders>
            <w:vAlign w:val="center"/>
          </w:tcPr>
          <w:p w14:paraId="0FB85BFC" w14:textId="3AA3056D" w:rsidR="0009342B" w:rsidRPr="00BE699C" w:rsidRDefault="0009342B" w:rsidP="0009342B">
            <w:pPr>
              <w:spacing w:after="0" w:line="240" w:lineRule="auto"/>
              <w:jc w:val="center"/>
              <w:rPr>
                <w:sz w:val="16"/>
                <w:szCs w:val="16"/>
              </w:rPr>
            </w:pPr>
            <w:r w:rsidRPr="00BE699C">
              <w:rPr>
                <w:sz w:val="16"/>
                <w:szCs w:val="16"/>
              </w:rPr>
              <w:t>Shoreline and habitat preservation on the Homosassa River that will include a passive recreation area and the TL Rogers Maritime Fishing and Commercial Heritage Museum. $850,000 appropriated to DEP in FY 17/18 budget for acquisition.</w:t>
            </w:r>
          </w:p>
        </w:tc>
        <w:tc>
          <w:tcPr>
            <w:tcW w:w="556" w:type="pct"/>
            <w:tcBorders>
              <w:top w:val="single" w:sz="4" w:space="0" w:color="auto"/>
              <w:left w:val="single" w:sz="4" w:space="0" w:color="auto"/>
              <w:bottom w:val="single" w:sz="4" w:space="0" w:color="auto"/>
              <w:right w:val="single" w:sz="4" w:space="0" w:color="auto"/>
            </w:tcBorders>
            <w:vAlign w:val="center"/>
          </w:tcPr>
          <w:p w14:paraId="2EAD995B" w14:textId="1B14096E" w:rsidR="0009342B" w:rsidRPr="00BE699C" w:rsidRDefault="0009342B" w:rsidP="0009342B">
            <w:pPr>
              <w:spacing w:after="0" w:line="240" w:lineRule="auto"/>
              <w:jc w:val="center"/>
              <w:rPr>
                <w:sz w:val="16"/>
                <w:szCs w:val="16"/>
              </w:rPr>
            </w:pPr>
            <w:r w:rsidRPr="00BE699C">
              <w:rPr>
                <w:sz w:val="16"/>
                <w:szCs w:val="16"/>
              </w:rPr>
              <w:t>Pending</w:t>
            </w:r>
          </w:p>
        </w:tc>
        <w:tc>
          <w:tcPr>
            <w:tcW w:w="597" w:type="pct"/>
            <w:tcBorders>
              <w:top w:val="single" w:sz="4" w:space="0" w:color="auto"/>
              <w:left w:val="single" w:sz="4" w:space="0" w:color="auto"/>
              <w:bottom w:val="single" w:sz="4" w:space="0" w:color="auto"/>
              <w:right w:val="single" w:sz="4" w:space="0" w:color="auto"/>
            </w:tcBorders>
            <w:vAlign w:val="center"/>
          </w:tcPr>
          <w:p w14:paraId="54E1047C" w14:textId="6ABA8AD7" w:rsidR="0009342B" w:rsidRPr="00BE699C" w:rsidRDefault="0009342B" w:rsidP="0009342B">
            <w:pPr>
              <w:spacing w:after="0" w:line="240" w:lineRule="auto"/>
              <w:jc w:val="center"/>
              <w:rPr>
                <w:sz w:val="16"/>
                <w:szCs w:val="16"/>
              </w:rPr>
            </w:pPr>
            <w:r w:rsidRPr="00BE699C">
              <w:rPr>
                <w:sz w:val="16"/>
                <w:szCs w:val="16"/>
              </w:rPr>
              <w:t>$1,450,000</w:t>
            </w:r>
          </w:p>
        </w:tc>
        <w:tc>
          <w:tcPr>
            <w:tcW w:w="543" w:type="pct"/>
            <w:tcBorders>
              <w:top w:val="single" w:sz="4" w:space="0" w:color="auto"/>
              <w:left w:val="single" w:sz="4" w:space="0" w:color="auto"/>
              <w:bottom w:val="single" w:sz="4" w:space="0" w:color="auto"/>
              <w:right w:val="single" w:sz="4" w:space="0" w:color="auto"/>
            </w:tcBorders>
            <w:vAlign w:val="center"/>
          </w:tcPr>
          <w:p w14:paraId="5775ED60" w14:textId="116D37B2" w:rsidR="0009342B" w:rsidRPr="00BE699C" w:rsidRDefault="0009342B" w:rsidP="0009342B">
            <w:pPr>
              <w:spacing w:after="0" w:line="240" w:lineRule="auto"/>
              <w:jc w:val="center"/>
              <w:rPr>
                <w:sz w:val="16"/>
                <w:szCs w:val="16"/>
              </w:rPr>
            </w:pPr>
            <w:r w:rsidRPr="00BE699C">
              <w:rPr>
                <w:sz w:val="16"/>
                <w:szCs w:val="16"/>
              </w:rPr>
              <w:t>2</w:t>
            </w:r>
          </w:p>
        </w:tc>
        <w:tc>
          <w:tcPr>
            <w:tcW w:w="656" w:type="pct"/>
            <w:tcBorders>
              <w:top w:val="single" w:sz="4" w:space="0" w:color="auto"/>
              <w:left w:val="single" w:sz="4" w:space="0" w:color="auto"/>
              <w:bottom w:val="single" w:sz="4" w:space="0" w:color="auto"/>
              <w:right w:val="single" w:sz="4" w:space="0" w:color="auto"/>
            </w:tcBorders>
            <w:vAlign w:val="center"/>
          </w:tcPr>
          <w:p w14:paraId="62205E08" w14:textId="25FE561F" w:rsidR="0009342B" w:rsidRPr="00BE699C" w:rsidRDefault="0009342B" w:rsidP="0009342B">
            <w:pPr>
              <w:spacing w:after="0" w:line="240" w:lineRule="auto"/>
              <w:jc w:val="center"/>
              <w:rPr>
                <w:sz w:val="16"/>
                <w:szCs w:val="16"/>
              </w:rPr>
            </w:pPr>
            <w:r w:rsidRPr="00BE699C">
              <w:rPr>
                <w:sz w:val="16"/>
                <w:szCs w:val="16"/>
              </w:rPr>
              <w:t>2018 (anticipated)</w:t>
            </w:r>
          </w:p>
        </w:tc>
      </w:tr>
      <w:tr w:rsidR="0009342B" w:rsidRPr="00BE699C" w14:paraId="0E377FCE" w14:textId="00022D9A" w:rsidTr="00325CB3">
        <w:tc>
          <w:tcPr>
            <w:tcW w:w="633" w:type="pct"/>
            <w:tcBorders>
              <w:top w:val="single" w:sz="4" w:space="0" w:color="auto"/>
              <w:left w:val="single" w:sz="4" w:space="0" w:color="auto"/>
              <w:bottom w:val="single" w:sz="4" w:space="0" w:color="auto"/>
              <w:right w:val="single" w:sz="4" w:space="0" w:color="auto"/>
            </w:tcBorders>
            <w:vAlign w:val="center"/>
          </w:tcPr>
          <w:p w14:paraId="1790DE6C" w14:textId="4B41F977" w:rsidR="0009342B" w:rsidRPr="00BE699C" w:rsidRDefault="0009342B" w:rsidP="0009342B">
            <w:pPr>
              <w:spacing w:after="0" w:line="240" w:lineRule="auto"/>
              <w:jc w:val="center"/>
              <w:rPr>
                <w:b/>
                <w:sz w:val="16"/>
                <w:szCs w:val="16"/>
              </w:rPr>
            </w:pPr>
            <w:r w:rsidRPr="00BE699C">
              <w:rPr>
                <w:b/>
                <w:sz w:val="16"/>
                <w:szCs w:val="16"/>
              </w:rPr>
              <w:t>SWFWMD</w:t>
            </w:r>
          </w:p>
        </w:tc>
        <w:tc>
          <w:tcPr>
            <w:tcW w:w="728" w:type="pct"/>
            <w:tcBorders>
              <w:top w:val="single" w:sz="4" w:space="0" w:color="auto"/>
              <w:left w:val="single" w:sz="4" w:space="0" w:color="auto"/>
              <w:bottom w:val="single" w:sz="4" w:space="0" w:color="auto"/>
              <w:right w:val="single" w:sz="4" w:space="0" w:color="auto"/>
            </w:tcBorders>
            <w:vAlign w:val="center"/>
          </w:tcPr>
          <w:p w14:paraId="2BB1A6AF" w14:textId="3D0C25B8" w:rsidR="0009342B" w:rsidRPr="00BE699C" w:rsidRDefault="0009342B" w:rsidP="0009342B">
            <w:pPr>
              <w:spacing w:after="0" w:line="240" w:lineRule="auto"/>
              <w:jc w:val="center"/>
              <w:rPr>
                <w:sz w:val="16"/>
                <w:szCs w:val="16"/>
              </w:rPr>
            </w:pPr>
            <w:r w:rsidRPr="00BE699C">
              <w:rPr>
                <w:sz w:val="16"/>
                <w:szCs w:val="16"/>
              </w:rPr>
              <w:t>Dylan Kramer Property</w:t>
            </w:r>
          </w:p>
        </w:tc>
        <w:tc>
          <w:tcPr>
            <w:tcW w:w="1288" w:type="pct"/>
            <w:tcBorders>
              <w:top w:val="single" w:sz="4" w:space="0" w:color="auto"/>
              <w:left w:val="single" w:sz="4" w:space="0" w:color="auto"/>
              <w:bottom w:val="single" w:sz="4" w:space="0" w:color="auto"/>
              <w:right w:val="single" w:sz="4" w:space="0" w:color="auto"/>
            </w:tcBorders>
            <w:vAlign w:val="center"/>
          </w:tcPr>
          <w:p w14:paraId="59544C0F" w14:textId="78794299" w:rsidR="0009342B" w:rsidRPr="00BE699C" w:rsidRDefault="0009342B" w:rsidP="0009342B">
            <w:pPr>
              <w:spacing w:after="0" w:line="240" w:lineRule="auto"/>
              <w:jc w:val="center"/>
              <w:rPr>
                <w:sz w:val="16"/>
                <w:szCs w:val="16"/>
              </w:rPr>
            </w:pPr>
            <w:r w:rsidRPr="00BE699C">
              <w:rPr>
                <w:sz w:val="16"/>
                <w:szCs w:val="16"/>
              </w:rPr>
              <w:t>Located immediately southeast and in close proximity to the Southeast Fork of the Homosassa headsprings and Homosassa River.</w:t>
            </w:r>
          </w:p>
        </w:tc>
        <w:tc>
          <w:tcPr>
            <w:tcW w:w="556" w:type="pct"/>
            <w:tcBorders>
              <w:top w:val="single" w:sz="4" w:space="0" w:color="auto"/>
              <w:left w:val="single" w:sz="4" w:space="0" w:color="auto"/>
              <w:bottom w:val="single" w:sz="4" w:space="0" w:color="auto"/>
              <w:right w:val="single" w:sz="4" w:space="0" w:color="auto"/>
            </w:tcBorders>
            <w:vAlign w:val="center"/>
          </w:tcPr>
          <w:p w14:paraId="11F6B60A" w14:textId="5EFCE469" w:rsidR="0009342B" w:rsidRPr="00BE699C" w:rsidRDefault="0009342B" w:rsidP="0009342B">
            <w:pPr>
              <w:spacing w:after="0" w:line="240" w:lineRule="auto"/>
              <w:jc w:val="center"/>
              <w:rPr>
                <w:sz w:val="16"/>
                <w:szCs w:val="16"/>
              </w:rPr>
            </w:pPr>
            <w:r w:rsidRPr="00BE699C">
              <w:rPr>
                <w:sz w:val="16"/>
                <w:szCs w:val="16"/>
              </w:rPr>
              <w:t>Planned</w:t>
            </w:r>
          </w:p>
        </w:tc>
        <w:tc>
          <w:tcPr>
            <w:tcW w:w="597" w:type="pct"/>
            <w:tcBorders>
              <w:top w:val="single" w:sz="4" w:space="0" w:color="auto"/>
              <w:left w:val="single" w:sz="4" w:space="0" w:color="auto"/>
              <w:bottom w:val="single" w:sz="4" w:space="0" w:color="auto"/>
              <w:right w:val="single" w:sz="4" w:space="0" w:color="auto"/>
            </w:tcBorders>
            <w:vAlign w:val="center"/>
          </w:tcPr>
          <w:p w14:paraId="40B26843" w14:textId="26D381AA" w:rsidR="0009342B" w:rsidRPr="00BE699C" w:rsidRDefault="0009342B" w:rsidP="0009342B">
            <w:pPr>
              <w:spacing w:after="0" w:line="240" w:lineRule="auto"/>
              <w:jc w:val="center"/>
              <w:rPr>
                <w:sz w:val="16"/>
                <w:szCs w:val="16"/>
              </w:rPr>
            </w:pPr>
            <w:r w:rsidRPr="00BE699C">
              <w:rPr>
                <w:sz w:val="16"/>
                <w:szCs w:val="16"/>
              </w:rPr>
              <w:t>TBD</w:t>
            </w:r>
          </w:p>
        </w:tc>
        <w:tc>
          <w:tcPr>
            <w:tcW w:w="543" w:type="pct"/>
            <w:tcBorders>
              <w:top w:val="single" w:sz="4" w:space="0" w:color="auto"/>
              <w:left w:val="single" w:sz="4" w:space="0" w:color="auto"/>
              <w:bottom w:val="single" w:sz="4" w:space="0" w:color="auto"/>
              <w:right w:val="single" w:sz="4" w:space="0" w:color="auto"/>
            </w:tcBorders>
            <w:vAlign w:val="center"/>
          </w:tcPr>
          <w:p w14:paraId="1756A8E3" w14:textId="1B22115B" w:rsidR="0009342B" w:rsidRPr="00BE699C" w:rsidRDefault="0009342B" w:rsidP="0009342B">
            <w:pPr>
              <w:spacing w:after="0" w:line="240" w:lineRule="auto"/>
              <w:jc w:val="center"/>
              <w:rPr>
                <w:sz w:val="16"/>
                <w:szCs w:val="16"/>
              </w:rPr>
            </w:pPr>
            <w:r w:rsidRPr="00BE699C">
              <w:rPr>
                <w:sz w:val="16"/>
                <w:szCs w:val="16"/>
              </w:rPr>
              <w:t>57</w:t>
            </w:r>
          </w:p>
        </w:tc>
        <w:tc>
          <w:tcPr>
            <w:tcW w:w="656" w:type="pct"/>
            <w:tcBorders>
              <w:top w:val="single" w:sz="4" w:space="0" w:color="auto"/>
              <w:left w:val="single" w:sz="4" w:space="0" w:color="auto"/>
              <w:bottom w:val="single" w:sz="4" w:space="0" w:color="auto"/>
              <w:right w:val="single" w:sz="4" w:space="0" w:color="auto"/>
            </w:tcBorders>
            <w:vAlign w:val="center"/>
          </w:tcPr>
          <w:p w14:paraId="7299B812" w14:textId="05008530" w:rsidR="0009342B" w:rsidRPr="00BE699C" w:rsidRDefault="0009342B" w:rsidP="0009342B">
            <w:pPr>
              <w:spacing w:after="0" w:line="240" w:lineRule="auto"/>
              <w:jc w:val="center"/>
              <w:rPr>
                <w:sz w:val="16"/>
                <w:szCs w:val="16"/>
              </w:rPr>
            </w:pPr>
            <w:r w:rsidRPr="00BE699C">
              <w:rPr>
                <w:sz w:val="16"/>
                <w:szCs w:val="16"/>
              </w:rPr>
              <w:t>TBD</w:t>
            </w:r>
          </w:p>
        </w:tc>
      </w:tr>
      <w:tr w:rsidR="0009342B" w:rsidRPr="00BE699C" w14:paraId="530E3AA4" w14:textId="71EBECFE" w:rsidTr="00325CB3">
        <w:tc>
          <w:tcPr>
            <w:tcW w:w="633" w:type="pct"/>
            <w:tcBorders>
              <w:top w:val="single" w:sz="4" w:space="0" w:color="auto"/>
              <w:left w:val="single" w:sz="4" w:space="0" w:color="auto"/>
              <w:bottom w:val="single" w:sz="4" w:space="0" w:color="auto"/>
              <w:right w:val="single" w:sz="4" w:space="0" w:color="auto"/>
            </w:tcBorders>
            <w:vAlign w:val="center"/>
          </w:tcPr>
          <w:p w14:paraId="022EBFA8" w14:textId="6E9C1208" w:rsidR="0009342B" w:rsidRPr="00BE699C" w:rsidRDefault="0009342B" w:rsidP="0009342B">
            <w:pPr>
              <w:spacing w:after="0" w:line="240" w:lineRule="auto"/>
              <w:jc w:val="center"/>
              <w:rPr>
                <w:b/>
                <w:sz w:val="16"/>
                <w:szCs w:val="16"/>
              </w:rPr>
            </w:pPr>
            <w:r w:rsidRPr="00BE699C">
              <w:rPr>
                <w:b/>
                <w:sz w:val="16"/>
                <w:szCs w:val="16"/>
              </w:rPr>
              <w:t>SWFWMD</w:t>
            </w:r>
          </w:p>
        </w:tc>
        <w:tc>
          <w:tcPr>
            <w:tcW w:w="728" w:type="pct"/>
            <w:tcBorders>
              <w:top w:val="single" w:sz="4" w:space="0" w:color="auto"/>
              <w:left w:val="single" w:sz="4" w:space="0" w:color="auto"/>
              <w:bottom w:val="single" w:sz="4" w:space="0" w:color="auto"/>
              <w:right w:val="single" w:sz="4" w:space="0" w:color="auto"/>
            </w:tcBorders>
            <w:vAlign w:val="center"/>
          </w:tcPr>
          <w:p w14:paraId="567B3DE3" w14:textId="746CB9BC" w:rsidR="0009342B" w:rsidRPr="00BE699C" w:rsidRDefault="0009342B" w:rsidP="0009342B">
            <w:pPr>
              <w:spacing w:after="0" w:line="240" w:lineRule="auto"/>
              <w:jc w:val="center"/>
              <w:rPr>
                <w:sz w:val="16"/>
                <w:szCs w:val="16"/>
              </w:rPr>
            </w:pPr>
            <w:r w:rsidRPr="00BE699C">
              <w:rPr>
                <w:sz w:val="16"/>
                <w:szCs w:val="16"/>
              </w:rPr>
              <w:t>Joseph Moody Property</w:t>
            </w:r>
          </w:p>
        </w:tc>
        <w:tc>
          <w:tcPr>
            <w:tcW w:w="1288" w:type="pct"/>
            <w:tcBorders>
              <w:top w:val="single" w:sz="4" w:space="0" w:color="auto"/>
              <w:left w:val="single" w:sz="4" w:space="0" w:color="auto"/>
              <w:bottom w:val="single" w:sz="4" w:space="0" w:color="auto"/>
              <w:right w:val="single" w:sz="4" w:space="0" w:color="auto"/>
            </w:tcBorders>
            <w:vAlign w:val="center"/>
          </w:tcPr>
          <w:p w14:paraId="51020D99" w14:textId="0A1E609B" w:rsidR="0009342B" w:rsidRPr="00BE699C" w:rsidRDefault="0009342B" w:rsidP="0009342B">
            <w:pPr>
              <w:spacing w:after="0" w:line="240" w:lineRule="auto"/>
              <w:jc w:val="center"/>
              <w:rPr>
                <w:sz w:val="16"/>
                <w:szCs w:val="16"/>
              </w:rPr>
            </w:pPr>
            <w:r w:rsidRPr="00BE699C">
              <w:rPr>
                <w:sz w:val="16"/>
                <w:szCs w:val="16"/>
              </w:rPr>
              <w:t>Property with 1,200 feet of undisturbed shoreline on the south bank of the Homosassa River.</w:t>
            </w:r>
          </w:p>
        </w:tc>
        <w:tc>
          <w:tcPr>
            <w:tcW w:w="556" w:type="pct"/>
            <w:tcBorders>
              <w:top w:val="single" w:sz="4" w:space="0" w:color="auto"/>
              <w:left w:val="single" w:sz="4" w:space="0" w:color="auto"/>
              <w:bottom w:val="single" w:sz="4" w:space="0" w:color="auto"/>
              <w:right w:val="single" w:sz="4" w:space="0" w:color="auto"/>
            </w:tcBorders>
            <w:vAlign w:val="center"/>
          </w:tcPr>
          <w:p w14:paraId="56D09925" w14:textId="4A6CBECC" w:rsidR="0009342B" w:rsidRPr="00BE699C" w:rsidRDefault="0009342B" w:rsidP="0009342B">
            <w:pPr>
              <w:spacing w:after="0" w:line="240" w:lineRule="auto"/>
              <w:jc w:val="center"/>
              <w:rPr>
                <w:sz w:val="16"/>
                <w:szCs w:val="16"/>
              </w:rPr>
            </w:pPr>
            <w:r w:rsidRPr="00BE699C">
              <w:rPr>
                <w:sz w:val="16"/>
                <w:szCs w:val="16"/>
              </w:rPr>
              <w:t>Planned</w:t>
            </w:r>
          </w:p>
        </w:tc>
        <w:tc>
          <w:tcPr>
            <w:tcW w:w="597" w:type="pct"/>
            <w:tcBorders>
              <w:top w:val="single" w:sz="4" w:space="0" w:color="auto"/>
              <w:left w:val="single" w:sz="4" w:space="0" w:color="auto"/>
              <w:bottom w:val="single" w:sz="4" w:space="0" w:color="auto"/>
              <w:right w:val="single" w:sz="4" w:space="0" w:color="auto"/>
            </w:tcBorders>
            <w:vAlign w:val="center"/>
          </w:tcPr>
          <w:p w14:paraId="1B90163B" w14:textId="48E0838E" w:rsidR="0009342B" w:rsidRPr="00BE699C" w:rsidRDefault="0009342B" w:rsidP="0009342B">
            <w:pPr>
              <w:spacing w:after="0" w:line="240" w:lineRule="auto"/>
              <w:jc w:val="center"/>
              <w:rPr>
                <w:sz w:val="16"/>
                <w:szCs w:val="16"/>
              </w:rPr>
            </w:pPr>
            <w:r w:rsidRPr="00BE699C">
              <w:rPr>
                <w:sz w:val="16"/>
                <w:szCs w:val="16"/>
              </w:rPr>
              <w:t>TBD</w:t>
            </w:r>
          </w:p>
        </w:tc>
        <w:tc>
          <w:tcPr>
            <w:tcW w:w="543" w:type="pct"/>
            <w:tcBorders>
              <w:top w:val="single" w:sz="4" w:space="0" w:color="auto"/>
              <w:left w:val="single" w:sz="4" w:space="0" w:color="auto"/>
              <w:bottom w:val="single" w:sz="4" w:space="0" w:color="auto"/>
              <w:right w:val="single" w:sz="4" w:space="0" w:color="auto"/>
            </w:tcBorders>
            <w:vAlign w:val="center"/>
          </w:tcPr>
          <w:p w14:paraId="01B19D98" w14:textId="6823CA8E" w:rsidR="0009342B" w:rsidRPr="00BE699C" w:rsidRDefault="0009342B" w:rsidP="0009342B">
            <w:pPr>
              <w:spacing w:after="0" w:line="240" w:lineRule="auto"/>
              <w:jc w:val="center"/>
              <w:rPr>
                <w:sz w:val="16"/>
                <w:szCs w:val="16"/>
              </w:rPr>
            </w:pPr>
            <w:r w:rsidRPr="00BE699C">
              <w:rPr>
                <w:sz w:val="16"/>
                <w:szCs w:val="16"/>
              </w:rPr>
              <w:t>47</w:t>
            </w:r>
          </w:p>
        </w:tc>
        <w:tc>
          <w:tcPr>
            <w:tcW w:w="656" w:type="pct"/>
            <w:tcBorders>
              <w:top w:val="single" w:sz="4" w:space="0" w:color="auto"/>
              <w:left w:val="single" w:sz="4" w:space="0" w:color="auto"/>
              <w:bottom w:val="single" w:sz="4" w:space="0" w:color="auto"/>
              <w:right w:val="single" w:sz="4" w:space="0" w:color="auto"/>
            </w:tcBorders>
            <w:vAlign w:val="center"/>
          </w:tcPr>
          <w:p w14:paraId="15F780A0" w14:textId="401E9FF9" w:rsidR="0009342B" w:rsidRPr="00BE699C" w:rsidRDefault="0009342B" w:rsidP="0009342B">
            <w:pPr>
              <w:spacing w:after="0" w:line="240" w:lineRule="auto"/>
              <w:jc w:val="center"/>
              <w:rPr>
                <w:sz w:val="16"/>
                <w:szCs w:val="16"/>
              </w:rPr>
            </w:pPr>
            <w:r w:rsidRPr="00BE699C">
              <w:rPr>
                <w:sz w:val="16"/>
                <w:szCs w:val="16"/>
              </w:rPr>
              <w:t>TBD</w:t>
            </w:r>
          </w:p>
        </w:tc>
      </w:tr>
      <w:tr w:rsidR="0009342B" w:rsidRPr="00BE699C" w14:paraId="2871009D" w14:textId="5941B669" w:rsidTr="00325CB3">
        <w:tc>
          <w:tcPr>
            <w:tcW w:w="633" w:type="pct"/>
            <w:tcBorders>
              <w:top w:val="single" w:sz="4" w:space="0" w:color="auto"/>
              <w:left w:val="single" w:sz="4" w:space="0" w:color="auto"/>
              <w:bottom w:val="single" w:sz="4" w:space="0" w:color="auto"/>
              <w:right w:val="single" w:sz="4" w:space="0" w:color="auto"/>
            </w:tcBorders>
            <w:vAlign w:val="center"/>
          </w:tcPr>
          <w:p w14:paraId="63EC7F1E" w14:textId="02EFCECD" w:rsidR="0009342B" w:rsidRPr="00BE699C" w:rsidRDefault="0009342B" w:rsidP="0009342B">
            <w:pPr>
              <w:spacing w:after="0" w:line="240" w:lineRule="auto"/>
              <w:jc w:val="center"/>
              <w:rPr>
                <w:b/>
                <w:sz w:val="16"/>
                <w:szCs w:val="16"/>
              </w:rPr>
            </w:pPr>
            <w:r w:rsidRPr="00BE699C">
              <w:rPr>
                <w:b/>
                <w:sz w:val="16"/>
                <w:szCs w:val="16"/>
              </w:rPr>
              <w:t>SWFWMD</w:t>
            </w:r>
          </w:p>
        </w:tc>
        <w:tc>
          <w:tcPr>
            <w:tcW w:w="728" w:type="pct"/>
            <w:tcBorders>
              <w:top w:val="single" w:sz="4" w:space="0" w:color="auto"/>
              <w:left w:val="single" w:sz="4" w:space="0" w:color="auto"/>
              <w:bottom w:val="single" w:sz="4" w:space="0" w:color="auto"/>
              <w:right w:val="single" w:sz="4" w:space="0" w:color="auto"/>
            </w:tcBorders>
            <w:vAlign w:val="center"/>
          </w:tcPr>
          <w:p w14:paraId="02D57E10" w14:textId="44DD5222" w:rsidR="0009342B" w:rsidRPr="00BE699C" w:rsidRDefault="0009342B" w:rsidP="0009342B">
            <w:pPr>
              <w:spacing w:after="0" w:line="240" w:lineRule="auto"/>
              <w:jc w:val="center"/>
              <w:rPr>
                <w:sz w:val="16"/>
                <w:szCs w:val="16"/>
              </w:rPr>
            </w:pPr>
            <w:r w:rsidRPr="00BE699C">
              <w:rPr>
                <w:sz w:val="16"/>
                <w:szCs w:val="16"/>
              </w:rPr>
              <w:t>Parkway Towne Properties LLC</w:t>
            </w:r>
          </w:p>
        </w:tc>
        <w:tc>
          <w:tcPr>
            <w:tcW w:w="1288" w:type="pct"/>
            <w:tcBorders>
              <w:top w:val="single" w:sz="4" w:space="0" w:color="auto"/>
              <w:left w:val="single" w:sz="4" w:space="0" w:color="auto"/>
              <w:bottom w:val="single" w:sz="4" w:space="0" w:color="auto"/>
              <w:right w:val="single" w:sz="4" w:space="0" w:color="auto"/>
            </w:tcBorders>
            <w:vAlign w:val="center"/>
          </w:tcPr>
          <w:p w14:paraId="5351EF52" w14:textId="34869F39" w:rsidR="0009342B" w:rsidRPr="00BE699C" w:rsidRDefault="0009342B" w:rsidP="0009342B">
            <w:pPr>
              <w:spacing w:after="0" w:line="240" w:lineRule="auto"/>
              <w:jc w:val="center"/>
              <w:rPr>
                <w:sz w:val="16"/>
                <w:szCs w:val="16"/>
              </w:rPr>
            </w:pPr>
            <w:r w:rsidRPr="00BE699C">
              <w:rPr>
                <w:sz w:val="16"/>
                <w:szCs w:val="16"/>
              </w:rPr>
              <w:t>Located immediately adjacent to the Homosassa River</w:t>
            </w:r>
            <w:r w:rsidR="00656750" w:rsidRPr="00BE699C">
              <w:rPr>
                <w:sz w:val="16"/>
                <w:szCs w:val="16"/>
              </w:rPr>
              <w:t>;</w:t>
            </w:r>
            <w:r w:rsidRPr="00BE699C">
              <w:rPr>
                <w:sz w:val="16"/>
                <w:szCs w:val="16"/>
              </w:rPr>
              <w:t xml:space="preserve"> currently contains a mobile home park with canal and boat slips connected directly to the river.</w:t>
            </w:r>
          </w:p>
        </w:tc>
        <w:tc>
          <w:tcPr>
            <w:tcW w:w="556" w:type="pct"/>
            <w:tcBorders>
              <w:top w:val="single" w:sz="4" w:space="0" w:color="auto"/>
              <w:left w:val="single" w:sz="4" w:space="0" w:color="auto"/>
              <w:bottom w:val="single" w:sz="4" w:space="0" w:color="auto"/>
              <w:right w:val="single" w:sz="4" w:space="0" w:color="auto"/>
            </w:tcBorders>
            <w:vAlign w:val="center"/>
          </w:tcPr>
          <w:p w14:paraId="09570FE3" w14:textId="2B971903" w:rsidR="0009342B" w:rsidRPr="00BE699C" w:rsidRDefault="0009342B" w:rsidP="0009342B">
            <w:pPr>
              <w:spacing w:after="0" w:line="240" w:lineRule="auto"/>
              <w:jc w:val="center"/>
              <w:rPr>
                <w:sz w:val="16"/>
                <w:szCs w:val="16"/>
              </w:rPr>
            </w:pPr>
            <w:r w:rsidRPr="00BE699C">
              <w:rPr>
                <w:sz w:val="16"/>
                <w:szCs w:val="16"/>
              </w:rPr>
              <w:t>Planned</w:t>
            </w:r>
          </w:p>
        </w:tc>
        <w:tc>
          <w:tcPr>
            <w:tcW w:w="597" w:type="pct"/>
            <w:tcBorders>
              <w:top w:val="single" w:sz="4" w:space="0" w:color="auto"/>
              <w:left w:val="single" w:sz="4" w:space="0" w:color="auto"/>
              <w:bottom w:val="single" w:sz="4" w:space="0" w:color="auto"/>
              <w:right w:val="single" w:sz="4" w:space="0" w:color="auto"/>
            </w:tcBorders>
            <w:vAlign w:val="center"/>
          </w:tcPr>
          <w:p w14:paraId="6C091B94" w14:textId="5EA7509E" w:rsidR="0009342B" w:rsidRPr="00BE699C" w:rsidRDefault="0009342B" w:rsidP="0009342B">
            <w:pPr>
              <w:spacing w:after="0" w:line="240" w:lineRule="auto"/>
              <w:jc w:val="center"/>
              <w:rPr>
                <w:sz w:val="16"/>
                <w:szCs w:val="16"/>
              </w:rPr>
            </w:pPr>
            <w:r w:rsidRPr="00BE699C">
              <w:rPr>
                <w:sz w:val="16"/>
                <w:szCs w:val="16"/>
              </w:rPr>
              <w:t>TBD</w:t>
            </w:r>
          </w:p>
        </w:tc>
        <w:tc>
          <w:tcPr>
            <w:tcW w:w="543" w:type="pct"/>
            <w:tcBorders>
              <w:top w:val="single" w:sz="4" w:space="0" w:color="auto"/>
              <w:left w:val="single" w:sz="4" w:space="0" w:color="auto"/>
              <w:bottom w:val="single" w:sz="4" w:space="0" w:color="auto"/>
              <w:right w:val="single" w:sz="4" w:space="0" w:color="auto"/>
            </w:tcBorders>
            <w:vAlign w:val="center"/>
          </w:tcPr>
          <w:p w14:paraId="3473EBBC" w14:textId="53CCB702" w:rsidR="0009342B" w:rsidRPr="00BE699C" w:rsidRDefault="0009342B" w:rsidP="0009342B">
            <w:pPr>
              <w:spacing w:after="0" w:line="240" w:lineRule="auto"/>
              <w:jc w:val="center"/>
              <w:rPr>
                <w:sz w:val="16"/>
                <w:szCs w:val="16"/>
              </w:rPr>
            </w:pPr>
            <w:r w:rsidRPr="00BE699C">
              <w:rPr>
                <w:sz w:val="16"/>
                <w:szCs w:val="16"/>
              </w:rPr>
              <w:t>10</w:t>
            </w:r>
          </w:p>
        </w:tc>
        <w:tc>
          <w:tcPr>
            <w:tcW w:w="656" w:type="pct"/>
            <w:tcBorders>
              <w:top w:val="single" w:sz="4" w:space="0" w:color="auto"/>
              <w:left w:val="single" w:sz="4" w:space="0" w:color="auto"/>
              <w:bottom w:val="single" w:sz="4" w:space="0" w:color="auto"/>
              <w:right w:val="single" w:sz="4" w:space="0" w:color="auto"/>
            </w:tcBorders>
            <w:vAlign w:val="center"/>
          </w:tcPr>
          <w:p w14:paraId="5E276595" w14:textId="6F9599FF" w:rsidR="0009342B" w:rsidRPr="00BE699C" w:rsidRDefault="0009342B" w:rsidP="0009342B">
            <w:pPr>
              <w:spacing w:after="0" w:line="240" w:lineRule="auto"/>
              <w:jc w:val="center"/>
              <w:rPr>
                <w:sz w:val="16"/>
                <w:szCs w:val="16"/>
              </w:rPr>
            </w:pPr>
            <w:r w:rsidRPr="00BE699C">
              <w:rPr>
                <w:sz w:val="16"/>
                <w:szCs w:val="16"/>
              </w:rPr>
              <w:t>TBD</w:t>
            </w:r>
          </w:p>
        </w:tc>
      </w:tr>
      <w:tr w:rsidR="0009342B" w:rsidRPr="00BE699C" w14:paraId="604F499E" w14:textId="5F91FAA3" w:rsidTr="00325CB3">
        <w:tc>
          <w:tcPr>
            <w:tcW w:w="633" w:type="pct"/>
            <w:tcBorders>
              <w:top w:val="single" w:sz="4" w:space="0" w:color="auto"/>
              <w:left w:val="single" w:sz="4" w:space="0" w:color="auto"/>
              <w:bottom w:val="single" w:sz="4" w:space="0" w:color="auto"/>
              <w:right w:val="single" w:sz="4" w:space="0" w:color="auto"/>
            </w:tcBorders>
            <w:vAlign w:val="center"/>
          </w:tcPr>
          <w:p w14:paraId="123147B4" w14:textId="48FFADD7" w:rsidR="0009342B" w:rsidRPr="00BE699C" w:rsidRDefault="0009342B" w:rsidP="0009342B">
            <w:pPr>
              <w:spacing w:after="0" w:line="240" w:lineRule="auto"/>
              <w:jc w:val="center"/>
              <w:rPr>
                <w:b/>
                <w:sz w:val="16"/>
                <w:szCs w:val="16"/>
              </w:rPr>
            </w:pPr>
            <w:r w:rsidRPr="00BE699C">
              <w:rPr>
                <w:b/>
                <w:sz w:val="16"/>
                <w:szCs w:val="16"/>
              </w:rPr>
              <w:t>SWFWMD</w:t>
            </w:r>
          </w:p>
        </w:tc>
        <w:tc>
          <w:tcPr>
            <w:tcW w:w="728" w:type="pct"/>
            <w:tcBorders>
              <w:top w:val="single" w:sz="4" w:space="0" w:color="auto"/>
              <w:left w:val="single" w:sz="4" w:space="0" w:color="auto"/>
              <w:bottom w:val="single" w:sz="4" w:space="0" w:color="auto"/>
              <w:right w:val="single" w:sz="4" w:space="0" w:color="auto"/>
            </w:tcBorders>
            <w:vAlign w:val="center"/>
          </w:tcPr>
          <w:p w14:paraId="07986E81" w14:textId="13BCE6D4" w:rsidR="0009342B" w:rsidRPr="00BE699C" w:rsidRDefault="0009342B" w:rsidP="0009342B">
            <w:pPr>
              <w:spacing w:after="0" w:line="240" w:lineRule="auto"/>
              <w:jc w:val="center"/>
              <w:rPr>
                <w:sz w:val="16"/>
                <w:szCs w:val="16"/>
              </w:rPr>
            </w:pPr>
            <w:r w:rsidRPr="00BE699C">
              <w:rPr>
                <w:sz w:val="16"/>
                <w:szCs w:val="16"/>
              </w:rPr>
              <w:t>Yates Bleachery Property</w:t>
            </w:r>
          </w:p>
        </w:tc>
        <w:tc>
          <w:tcPr>
            <w:tcW w:w="1288" w:type="pct"/>
            <w:tcBorders>
              <w:top w:val="single" w:sz="4" w:space="0" w:color="auto"/>
              <w:left w:val="single" w:sz="4" w:space="0" w:color="auto"/>
              <w:bottom w:val="single" w:sz="4" w:space="0" w:color="auto"/>
              <w:right w:val="single" w:sz="4" w:space="0" w:color="auto"/>
            </w:tcBorders>
            <w:vAlign w:val="center"/>
          </w:tcPr>
          <w:p w14:paraId="7DD4017C" w14:textId="220AEEE6" w:rsidR="0009342B" w:rsidRPr="00BE699C" w:rsidRDefault="0009342B" w:rsidP="0009342B">
            <w:pPr>
              <w:spacing w:after="0" w:line="240" w:lineRule="auto"/>
              <w:jc w:val="center"/>
              <w:rPr>
                <w:sz w:val="16"/>
                <w:szCs w:val="16"/>
              </w:rPr>
            </w:pPr>
            <w:r w:rsidRPr="00BE699C">
              <w:rPr>
                <w:sz w:val="16"/>
                <w:szCs w:val="16"/>
              </w:rPr>
              <w:t>Forested riverfront with 400 feet of shoreline on the south bank of the Homosassa River.</w:t>
            </w:r>
          </w:p>
        </w:tc>
        <w:tc>
          <w:tcPr>
            <w:tcW w:w="556" w:type="pct"/>
            <w:tcBorders>
              <w:top w:val="single" w:sz="4" w:space="0" w:color="auto"/>
              <w:left w:val="single" w:sz="4" w:space="0" w:color="auto"/>
              <w:bottom w:val="single" w:sz="4" w:space="0" w:color="auto"/>
              <w:right w:val="single" w:sz="4" w:space="0" w:color="auto"/>
            </w:tcBorders>
            <w:vAlign w:val="center"/>
          </w:tcPr>
          <w:p w14:paraId="4949DBD8" w14:textId="187BA72D" w:rsidR="0009342B" w:rsidRPr="00BE699C" w:rsidRDefault="0009342B" w:rsidP="0009342B">
            <w:pPr>
              <w:spacing w:after="0" w:line="240" w:lineRule="auto"/>
              <w:jc w:val="center"/>
              <w:rPr>
                <w:sz w:val="16"/>
                <w:szCs w:val="16"/>
              </w:rPr>
            </w:pPr>
            <w:r w:rsidRPr="00BE699C">
              <w:rPr>
                <w:sz w:val="16"/>
                <w:szCs w:val="16"/>
              </w:rPr>
              <w:t>Planned</w:t>
            </w:r>
          </w:p>
        </w:tc>
        <w:tc>
          <w:tcPr>
            <w:tcW w:w="597" w:type="pct"/>
            <w:tcBorders>
              <w:top w:val="single" w:sz="4" w:space="0" w:color="auto"/>
              <w:left w:val="single" w:sz="4" w:space="0" w:color="auto"/>
              <w:bottom w:val="single" w:sz="4" w:space="0" w:color="auto"/>
              <w:right w:val="single" w:sz="4" w:space="0" w:color="auto"/>
            </w:tcBorders>
            <w:vAlign w:val="center"/>
          </w:tcPr>
          <w:p w14:paraId="3183D997" w14:textId="5AC936F9" w:rsidR="0009342B" w:rsidRPr="00BE699C" w:rsidRDefault="0009342B" w:rsidP="0009342B">
            <w:pPr>
              <w:spacing w:after="0" w:line="240" w:lineRule="auto"/>
              <w:jc w:val="center"/>
              <w:rPr>
                <w:sz w:val="16"/>
                <w:szCs w:val="16"/>
              </w:rPr>
            </w:pPr>
            <w:r w:rsidRPr="00BE699C">
              <w:rPr>
                <w:sz w:val="16"/>
                <w:szCs w:val="16"/>
              </w:rPr>
              <w:t>TBD</w:t>
            </w:r>
          </w:p>
        </w:tc>
        <w:tc>
          <w:tcPr>
            <w:tcW w:w="543" w:type="pct"/>
            <w:tcBorders>
              <w:top w:val="single" w:sz="4" w:space="0" w:color="auto"/>
              <w:left w:val="single" w:sz="4" w:space="0" w:color="auto"/>
              <w:bottom w:val="single" w:sz="4" w:space="0" w:color="auto"/>
              <w:right w:val="single" w:sz="4" w:space="0" w:color="auto"/>
            </w:tcBorders>
            <w:vAlign w:val="center"/>
          </w:tcPr>
          <w:p w14:paraId="2A3F53D1" w14:textId="744ECF30" w:rsidR="0009342B" w:rsidRPr="00BE699C" w:rsidRDefault="0009342B" w:rsidP="0009342B">
            <w:pPr>
              <w:spacing w:after="0" w:line="240" w:lineRule="auto"/>
              <w:jc w:val="center"/>
              <w:rPr>
                <w:sz w:val="16"/>
                <w:szCs w:val="16"/>
              </w:rPr>
            </w:pPr>
            <w:r w:rsidRPr="00BE699C">
              <w:rPr>
                <w:sz w:val="16"/>
                <w:szCs w:val="16"/>
              </w:rPr>
              <w:t>33</w:t>
            </w:r>
          </w:p>
        </w:tc>
        <w:tc>
          <w:tcPr>
            <w:tcW w:w="656" w:type="pct"/>
            <w:tcBorders>
              <w:top w:val="single" w:sz="4" w:space="0" w:color="auto"/>
              <w:left w:val="single" w:sz="4" w:space="0" w:color="auto"/>
              <w:bottom w:val="single" w:sz="4" w:space="0" w:color="auto"/>
              <w:right w:val="single" w:sz="4" w:space="0" w:color="auto"/>
            </w:tcBorders>
            <w:vAlign w:val="center"/>
          </w:tcPr>
          <w:p w14:paraId="5A7F4A39" w14:textId="0E6F5163" w:rsidR="0009342B" w:rsidRPr="00BE699C" w:rsidRDefault="0009342B" w:rsidP="0009342B">
            <w:pPr>
              <w:spacing w:after="0" w:line="240" w:lineRule="auto"/>
              <w:jc w:val="center"/>
              <w:rPr>
                <w:sz w:val="16"/>
                <w:szCs w:val="16"/>
              </w:rPr>
            </w:pPr>
            <w:r w:rsidRPr="00BE699C">
              <w:rPr>
                <w:sz w:val="16"/>
                <w:szCs w:val="16"/>
              </w:rPr>
              <w:t>TBD</w:t>
            </w:r>
          </w:p>
        </w:tc>
      </w:tr>
      <w:tr w:rsidR="0009342B" w:rsidRPr="00BE699C" w14:paraId="160A125E" w14:textId="5C0DF6DF" w:rsidTr="00325CB3">
        <w:tc>
          <w:tcPr>
            <w:tcW w:w="633" w:type="pct"/>
            <w:tcBorders>
              <w:top w:val="single" w:sz="4" w:space="0" w:color="auto"/>
              <w:left w:val="single" w:sz="4" w:space="0" w:color="auto"/>
              <w:bottom w:val="single" w:sz="4" w:space="0" w:color="auto"/>
              <w:right w:val="single" w:sz="4" w:space="0" w:color="auto"/>
            </w:tcBorders>
            <w:vAlign w:val="center"/>
          </w:tcPr>
          <w:p w14:paraId="5CC8153A" w14:textId="7E49177A" w:rsidR="0009342B" w:rsidRPr="00BE699C" w:rsidRDefault="0009342B" w:rsidP="0009342B">
            <w:pPr>
              <w:spacing w:after="0" w:line="240" w:lineRule="auto"/>
              <w:jc w:val="center"/>
              <w:rPr>
                <w:b/>
                <w:sz w:val="16"/>
                <w:szCs w:val="16"/>
              </w:rPr>
            </w:pPr>
            <w:r w:rsidRPr="00BE699C">
              <w:rPr>
                <w:b/>
                <w:sz w:val="16"/>
                <w:szCs w:val="16"/>
              </w:rPr>
              <w:t>SWFWMD</w:t>
            </w:r>
          </w:p>
        </w:tc>
        <w:tc>
          <w:tcPr>
            <w:tcW w:w="728" w:type="pct"/>
            <w:tcBorders>
              <w:top w:val="single" w:sz="4" w:space="0" w:color="auto"/>
              <w:left w:val="single" w:sz="4" w:space="0" w:color="auto"/>
              <w:bottom w:val="single" w:sz="4" w:space="0" w:color="auto"/>
              <w:right w:val="single" w:sz="4" w:space="0" w:color="auto"/>
            </w:tcBorders>
            <w:vAlign w:val="center"/>
          </w:tcPr>
          <w:p w14:paraId="02E34251" w14:textId="5516A279" w:rsidR="0009342B" w:rsidRPr="00BE699C" w:rsidRDefault="0009342B" w:rsidP="0009342B">
            <w:pPr>
              <w:spacing w:after="0" w:line="240" w:lineRule="auto"/>
              <w:jc w:val="center"/>
              <w:rPr>
                <w:sz w:val="16"/>
                <w:szCs w:val="16"/>
              </w:rPr>
            </w:pPr>
            <w:r w:rsidRPr="00BE699C">
              <w:rPr>
                <w:sz w:val="16"/>
                <w:szCs w:val="16"/>
              </w:rPr>
              <w:t>Annutteliga Hammock</w:t>
            </w:r>
          </w:p>
        </w:tc>
        <w:tc>
          <w:tcPr>
            <w:tcW w:w="1288" w:type="pct"/>
            <w:tcBorders>
              <w:top w:val="single" w:sz="4" w:space="0" w:color="auto"/>
              <w:left w:val="single" w:sz="4" w:space="0" w:color="auto"/>
              <w:bottom w:val="single" w:sz="4" w:space="0" w:color="auto"/>
              <w:right w:val="single" w:sz="4" w:space="0" w:color="auto"/>
            </w:tcBorders>
            <w:vAlign w:val="center"/>
          </w:tcPr>
          <w:p w14:paraId="6373D4A5" w14:textId="7277F47C" w:rsidR="0009342B" w:rsidRPr="00BE699C" w:rsidRDefault="0009342B" w:rsidP="0009342B">
            <w:pPr>
              <w:spacing w:after="0" w:line="240" w:lineRule="auto"/>
              <w:jc w:val="center"/>
              <w:rPr>
                <w:sz w:val="16"/>
                <w:szCs w:val="16"/>
              </w:rPr>
            </w:pPr>
            <w:r w:rsidRPr="00BE699C">
              <w:rPr>
                <w:sz w:val="16"/>
                <w:szCs w:val="16"/>
              </w:rPr>
              <w:t>8,036 acres remaining to be acquired of a 19,424-acre tract. It is one of the largest longleaf pine forest tracts remaining and would conserve fragments between the Withlacoochee State Forest and Chassahowitzka Wildlife Management Area.</w:t>
            </w:r>
          </w:p>
        </w:tc>
        <w:tc>
          <w:tcPr>
            <w:tcW w:w="556" w:type="pct"/>
            <w:tcBorders>
              <w:top w:val="single" w:sz="4" w:space="0" w:color="auto"/>
              <w:left w:val="single" w:sz="4" w:space="0" w:color="auto"/>
              <w:bottom w:val="single" w:sz="4" w:space="0" w:color="auto"/>
              <w:right w:val="single" w:sz="4" w:space="0" w:color="auto"/>
            </w:tcBorders>
            <w:vAlign w:val="center"/>
          </w:tcPr>
          <w:p w14:paraId="6DB1B920" w14:textId="7EEB2444" w:rsidR="0009342B" w:rsidRPr="00BE699C" w:rsidRDefault="0009342B" w:rsidP="0009342B">
            <w:pPr>
              <w:spacing w:after="0" w:line="240" w:lineRule="auto"/>
              <w:jc w:val="center"/>
              <w:rPr>
                <w:sz w:val="16"/>
                <w:szCs w:val="16"/>
              </w:rPr>
            </w:pPr>
            <w:r w:rsidRPr="00BE699C">
              <w:rPr>
                <w:sz w:val="16"/>
                <w:szCs w:val="16"/>
              </w:rPr>
              <w:t>Planned</w:t>
            </w:r>
          </w:p>
        </w:tc>
        <w:tc>
          <w:tcPr>
            <w:tcW w:w="597" w:type="pct"/>
            <w:tcBorders>
              <w:top w:val="single" w:sz="4" w:space="0" w:color="auto"/>
              <w:left w:val="single" w:sz="4" w:space="0" w:color="auto"/>
              <w:bottom w:val="single" w:sz="4" w:space="0" w:color="auto"/>
              <w:right w:val="single" w:sz="4" w:space="0" w:color="auto"/>
            </w:tcBorders>
            <w:vAlign w:val="center"/>
          </w:tcPr>
          <w:p w14:paraId="5617E2C8" w14:textId="1DDB4236" w:rsidR="0009342B" w:rsidRPr="00BE699C" w:rsidRDefault="0009342B" w:rsidP="0009342B">
            <w:pPr>
              <w:spacing w:after="0" w:line="240" w:lineRule="auto"/>
              <w:jc w:val="center"/>
              <w:rPr>
                <w:sz w:val="16"/>
                <w:szCs w:val="16"/>
              </w:rPr>
            </w:pPr>
            <w:r w:rsidRPr="00BE699C">
              <w:rPr>
                <w:sz w:val="16"/>
                <w:szCs w:val="16"/>
              </w:rPr>
              <w:t>TBD</w:t>
            </w:r>
          </w:p>
        </w:tc>
        <w:tc>
          <w:tcPr>
            <w:tcW w:w="543" w:type="pct"/>
            <w:tcBorders>
              <w:top w:val="single" w:sz="4" w:space="0" w:color="auto"/>
              <w:left w:val="single" w:sz="4" w:space="0" w:color="auto"/>
              <w:bottom w:val="single" w:sz="4" w:space="0" w:color="auto"/>
              <w:right w:val="single" w:sz="4" w:space="0" w:color="auto"/>
            </w:tcBorders>
            <w:vAlign w:val="center"/>
          </w:tcPr>
          <w:p w14:paraId="6D63EAB2" w14:textId="7F87CEAE" w:rsidR="0009342B" w:rsidRPr="00BE699C" w:rsidRDefault="0009342B" w:rsidP="0009342B">
            <w:pPr>
              <w:spacing w:after="0" w:line="240" w:lineRule="auto"/>
              <w:jc w:val="center"/>
              <w:rPr>
                <w:sz w:val="16"/>
                <w:szCs w:val="16"/>
              </w:rPr>
            </w:pPr>
            <w:r w:rsidRPr="00BE699C">
              <w:rPr>
                <w:sz w:val="16"/>
                <w:szCs w:val="16"/>
              </w:rPr>
              <w:t>8,036</w:t>
            </w:r>
          </w:p>
        </w:tc>
        <w:tc>
          <w:tcPr>
            <w:tcW w:w="656" w:type="pct"/>
            <w:tcBorders>
              <w:top w:val="single" w:sz="4" w:space="0" w:color="auto"/>
              <w:left w:val="single" w:sz="4" w:space="0" w:color="auto"/>
              <w:bottom w:val="single" w:sz="4" w:space="0" w:color="auto"/>
              <w:right w:val="single" w:sz="4" w:space="0" w:color="auto"/>
            </w:tcBorders>
            <w:vAlign w:val="center"/>
          </w:tcPr>
          <w:p w14:paraId="2D2F98EA" w14:textId="1810EAD7" w:rsidR="0009342B" w:rsidRPr="00BE699C" w:rsidRDefault="0009342B" w:rsidP="0009342B">
            <w:pPr>
              <w:spacing w:after="0" w:line="240" w:lineRule="auto"/>
              <w:jc w:val="center"/>
              <w:rPr>
                <w:sz w:val="16"/>
                <w:szCs w:val="16"/>
              </w:rPr>
            </w:pPr>
            <w:r w:rsidRPr="00BE699C">
              <w:rPr>
                <w:sz w:val="16"/>
                <w:szCs w:val="16"/>
              </w:rPr>
              <w:t>TBD</w:t>
            </w:r>
          </w:p>
        </w:tc>
      </w:tr>
      <w:tr w:rsidR="0009342B" w:rsidRPr="00BE699C" w14:paraId="4C6D4B60" w14:textId="5D3AB0C0" w:rsidTr="00325CB3">
        <w:tc>
          <w:tcPr>
            <w:tcW w:w="633" w:type="pct"/>
            <w:tcBorders>
              <w:top w:val="single" w:sz="4" w:space="0" w:color="auto"/>
              <w:left w:val="single" w:sz="4" w:space="0" w:color="auto"/>
              <w:bottom w:val="single" w:sz="4" w:space="0" w:color="auto"/>
              <w:right w:val="single" w:sz="4" w:space="0" w:color="auto"/>
            </w:tcBorders>
            <w:vAlign w:val="center"/>
          </w:tcPr>
          <w:p w14:paraId="1B6F4CF5" w14:textId="1EC4AEC4" w:rsidR="0009342B" w:rsidRPr="00BE699C" w:rsidRDefault="0009342B" w:rsidP="0009342B">
            <w:pPr>
              <w:spacing w:after="0" w:line="240" w:lineRule="auto"/>
              <w:jc w:val="center"/>
              <w:rPr>
                <w:b/>
                <w:sz w:val="16"/>
                <w:szCs w:val="16"/>
              </w:rPr>
            </w:pPr>
            <w:r w:rsidRPr="00BE699C">
              <w:rPr>
                <w:b/>
                <w:sz w:val="16"/>
                <w:szCs w:val="16"/>
              </w:rPr>
              <w:t>SWFWMD</w:t>
            </w:r>
          </w:p>
        </w:tc>
        <w:tc>
          <w:tcPr>
            <w:tcW w:w="728" w:type="pct"/>
            <w:tcBorders>
              <w:top w:val="single" w:sz="4" w:space="0" w:color="auto"/>
              <w:left w:val="single" w:sz="4" w:space="0" w:color="auto"/>
              <w:bottom w:val="single" w:sz="4" w:space="0" w:color="auto"/>
              <w:right w:val="single" w:sz="4" w:space="0" w:color="auto"/>
            </w:tcBorders>
            <w:vAlign w:val="center"/>
          </w:tcPr>
          <w:p w14:paraId="17E81E4F" w14:textId="6AD520A7" w:rsidR="0009342B" w:rsidRPr="00BE699C" w:rsidRDefault="00325CB3" w:rsidP="0009342B">
            <w:pPr>
              <w:spacing w:after="0" w:line="240" w:lineRule="auto"/>
              <w:jc w:val="center"/>
              <w:rPr>
                <w:sz w:val="16"/>
                <w:szCs w:val="16"/>
              </w:rPr>
            </w:pPr>
            <w:r w:rsidRPr="00BE699C">
              <w:rPr>
                <w:sz w:val="16"/>
                <w:szCs w:val="16"/>
              </w:rPr>
              <w:t xml:space="preserve">Chassahowitzka River and Coastal Swamps Property Acquisition, </w:t>
            </w:r>
            <w:r w:rsidR="0009342B" w:rsidRPr="00BE699C">
              <w:rPr>
                <w:sz w:val="16"/>
                <w:szCs w:val="16"/>
              </w:rPr>
              <w:t>Martha Blanche Yandle Trustee</w:t>
            </w:r>
          </w:p>
        </w:tc>
        <w:tc>
          <w:tcPr>
            <w:tcW w:w="1288" w:type="pct"/>
            <w:tcBorders>
              <w:top w:val="single" w:sz="4" w:space="0" w:color="auto"/>
              <w:left w:val="single" w:sz="4" w:space="0" w:color="auto"/>
              <w:bottom w:val="single" w:sz="4" w:space="0" w:color="auto"/>
              <w:right w:val="single" w:sz="4" w:space="0" w:color="auto"/>
            </w:tcBorders>
            <w:vAlign w:val="center"/>
          </w:tcPr>
          <w:p w14:paraId="3EDF853B" w14:textId="0D528A1A" w:rsidR="0009342B" w:rsidRPr="00BE699C" w:rsidRDefault="0009342B" w:rsidP="0009342B">
            <w:pPr>
              <w:spacing w:after="0" w:line="240" w:lineRule="auto"/>
              <w:jc w:val="center"/>
              <w:rPr>
                <w:sz w:val="16"/>
                <w:szCs w:val="16"/>
              </w:rPr>
            </w:pPr>
            <w:r w:rsidRPr="00BE699C">
              <w:rPr>
                <w:sz w:val="16"/>
                <w:szCs w:val="16"/>
              </w:rPr>
              <w:t>Forested wetlands adjacent to the Chassahowitzka River.</w:t>
            </w:r>
          </w:p>
        </w:tc>
        <w:tc>
          <w:tcPr>
            <w:tcW w:w="556" w:type="pct"/>
            <w:tcBorders>
              <w:top w:val="single" w:sz="4" w:space="0" w:color="auto"/>
              <w:left w:val="single" w:sz="4" w:space="0" w:color="auto"/>
              <w:bottom w:val="single" w:sz="4" w:space="0" w:color="auto"/>
              <w:right w:val="single" w:sz="4" w:space="0" w:color="auto"/>
            </w:tcBorders>
            <w:vAlign w:val="center"/>
          </w:tcPr>
          <w:p w14:paraId="2006FBAE" w14:textId="3288BC6C" w:rsidR="0009342B" w:rsidRPr="00BE699C" w:rsidRDefault="0009342B" w:rsidP="0009342B">
            <w:pPr>
              <w:spacing w:after="0" w:line="240" w:lineRule="auto"/>
              <w:jc w:val="center"/>
              <w:rPr>
                <w:sz w:val="16"/>
                <w:szCs w:val="16"/>
              </w:rPr>
            </w:pPr>
            <w:r w:rsidRPr="00BE699C">
              <w:rPr>
                <w:sz w:val="16"/>
                <w:szCs w:val="16"/>
              </w:rPr>
              <w:t>Planned</w:t>
            </w:r>
          </w:p>
        </w:tc>
        <w:tc>
          <w:tcPr>
            <w:tcW w:w="597" w:type="pct"/>
            <w:tcBorders>
              <w:top w:val="single" w:sz="4" w:space="0" w:color="auto"/>
              <w:left w:val="single" w:sz="4" w:space="0" w:color="auto"/>
              <w:bottom w:val="single" w:sz="4" w:space="0" w:color="auto"/>
              <w:right w:val="single" w:sz="4" w:space="0" w:color="auto"/>
            </w:tcBorders>
            <w:vAlign w:val="center"/>
          </w:tcPr>
          <w:p w14:paraId="46F2147B" w14:textId="42B13ED2" w:rsidR="0009342B" w:rsidRPr="00BE699C" w:rsidRDefault="0009342B" w:rsidP="0009342B">
            <w:pPr>
              <w:spacing w:after="0" w:line="240" w:lineRule="auto"/>
              <w:jc w:val="center"/>
              <w:rPr>
                <w:sz w:val="16"/>
                <w:szCs w:val="16"/>
              </w:rPr>
            </w:pPr>
            <w:r w:rsidRPr="00BE699C">
              <w:rPr>
                <w:sz w:val="16"/>
                <w:szCs w:val="16"/>
              </w:rPr>
              <w:t>TBD</w:t>
            </w:r>
          </w:p>
        </w:tc>
        <w:tc>
          <w:tcPr>
            <w:tcW w:w="543" w:type="pct"/>
            <w:tcBorders>
              <w:top w:val="single" w:sz="4" w:space="0" w:color="auto"/>
              <w:left w:val="single" w:sz="4" w:space="0" w:color="auto"/>
              <w:bottom w:val="single" w:sz="4" w:space="0" w:color="auto"/>
              <w:right w:val="single" w:sz="4" w:space="0" w:color="auto"/>
            </w:tcBorders>
            <w:vAlign w:val="center"/>
          </w:tcPr>
          <w:p w14:paraId="50089D75" w14:textId="24C3D1FC" w:rsidR="0009342B" w:rsidRPr="00BE699C" w:rsidRDefault="0009342B" w:rsidP="0009342B">
            <w:pPr>
              <w:spacing w:after="0" w:line="240" w:lineRule="auto"/>
              <w:jc w:val="center"/>
              <w:rPr>
                <w:sz w:val="16"/>
                <w:szCs w:val="16"/>
              </w:rPr>
            </w:pPr>
            <w:r w:rsidRPr="00BE699C">
              <w:rPr>
                <w:sz w:val="16"/>
                <w:szCs w:val="16"/>
              </w:rPr>
              <w:t>25</w:t>
            </w:r>
          </w:p>
        </w:tc>
        <w:tc>
          <w:tcPr>
            <w:tcW w:w="656" w:type="pct"/>
            <w:tcBorders>
              <w:top w:val="single" w:sz="4" w:space="0" w:color="auto"/>
              <w:left w:val="single" w:sz="4" w:space="0" w:color="auto"/>
              <w:bottom w:val="single" w:sz="4" w:space="0" w:color="auto"/>
              <w:right w:val="single" w:sz="4" w:space="0" w:color="auto"/>
            </w:tcBorders>
            <w:vAlign w:val="center"/>
          </w:tcPr>
          <w:p w14:paraId="758D651F" w14:textId="075B8645" w:rsidR="0009342B" w:rsidRPr="00BE699C" w:rsidRDefault="0009342B" w:rsidP="0009342B">
            <w:pPr>
              <w:spacing w:after="0" w:line="240" w:lineRule="auto"/>
              <w:jc w:val="center"/>
              <w:rPr>
                <w:sz w:val="16"/>
                <w:szCs w:val="16"/>
              </w:rPr>
            </w:pPr>
            <w:r w:rsidRPr="00BE699C">
              <w:rPr>
                <w:sz w:val="16"/>
                <w:szCs w:val="16"/>
              </w:rPr>
              <w:t>TBD</w:t>
            </w:r>
          </w:p>
        </w:tc>
      </w:tr>
      <w:tr w:rsidR="0009342B" w:rsidRPr="00BE699C" w14:paraId="15104FEE" w14:textId="7AC4435B" w:rsidTr="00325CB3">
        <w:tc>
          <w:tcPr>
            <w:tcW w:w="633" w:type="pct"/>
            <w:tcBorders>
              <w:top w:val="single" w:sz="4" w:space="0" w:color="auto"/>
              <w:left w:val="single" w:sz="4" w:space="0" w:color="auto"/>
              <w:bottom w:val="single" w:sz="4" w:space="0" w:color="auto"/>
              <w:right w:val="single" w:sz="4" w:space="0" w:color="auto"/>
            </w:tcBorders>
            <w:vAlign w:val="center"/>
          </w:tcPr>
          <w:p w14:paraId="25C4D027" w14:textId="2F9B8B9F" w:rsidR="0009342B" w:rsidRPr="00BE699C" w:rsidRDefault="0009342B" w:rsidP="0009342B">
            <w:pPr>
              <w:spacing w:after="0" w:line="240" w:lineRule="auto"/>
              <w:jc w:val="center"/>
              <w:rPr>
                <w:b/>
                <w:sz w:val="16"/>
                <w:szCs w:val="16"/>
              </w:rPr>
            </w:pPr>
            <w:r w:rsidRPr="00BE699C">
              <w:rPr>
                <w:b/>
                <w:sz w:val="16"/>
                <w:szCs w:val="16"/>
              </w:rPr>
              <w:t>SWFWMD</w:t>
            </w:r>
          </w:p>
        </w:tc>
        <w:tc>
          <w:tcPr>
            <w:tcW w:w="728" w:type="pct"/>
            <w:tcBorders>
              <w:top w:val="single" w:sz="4" w:space="0" w:color="auto"/>
              <w:left w:val="single" w:sz="4" w:space="0" w:color="auto"/>
              <w:bottom w:val="single" w:sz="4" w:space="0" w:color="auto"/>
              <w:right w:val="single" w:sz="4" w:space="0" w:color="auto"/>
            </w:tcBorders>
            <w:vAlign w:val="center"/>
          </w:tcPr>
          <w:p w14:paraId="0A7231C0" w14:textId="2048EDC2" w:rsidR="0009342B" w:rsidRPr="00BE699C" w:rsidRDefault="00C43462" w:rsidP="0009342B">
            <w:pPr>
              <w:spacing w:after="0" w:line="240" w:lineRule="auto"/>
              <w:jc w:val="center"/>
              <w:rPr>
                <w:sz w:val="16"/>
                <w:szCs w:val="16"/>
              </w:rPr>
            </w:pPr>
            <w:r w:rsidRPr="00BE699C">
              <w:rPr>
                <w:sz w:val="16"/>
                <w:szCs w:val="16"/>
              </w:rPr>
              <w:t xml:space="preserve">Jere Hooker (formerly </w:t>
            </w:r>
            <w:r w:rsidR="0009342B" w:rsidRPr="00BE699C">
              <w:rPr>
                <w:sz w:val="16"/>
                <w:szCs w:val="16"/>
              </w:rPr>
              <w:t>David Roberts Trustee</w:t>
            </w:r>
            <w:r w:rsidRPr="00BE699C">
              <w:rPr>
                <w:sz w:val="16"/>
                <w:szCs w:val="16"/>
              </w:rPr>
              <w:t>)</w:t>
            </w:r>
          </w:p>
        </w:tc>
        <w:tc>
          <w:tcPr>
            <w:tcW w:w="1288" w:type="pct"/>
            <w:tcBorders>
              <w:top w:val="single" w:sz="4" w:space="0" w:color="auto"/>
              <w:left w:val="single" w:sz="4" w:space="0" w:color="auto"/>
              <w:bottom w:val="single" w:sz="4" w:space="0" w:color="auto"/>
              <w:right w:val="single" w:sz="4" w:space="0" w:color="auto"/>
            </w:tcBorders>
            <w:vAlign w:val="center"/>
          </w:tcPr>
          <w:p w14:paraId="59EB5476" w14:textId="28D5F5CF" w:rsidR="0009342B" w:rsidRPr="00BE699C" w:rsidRDefault="0009342B" w:rsidP="0009342B">
            <w:pPr>
              <w:spacing w:after="0" w:line="240" w:lineRule="auto"/>
              <w:jc w:val="center"/>
              <w:rPr>
                <w:sz w:val="16"/>
                <w:szCs w:val="16"/>
              </w:rPr>
            </w:pPr>
            <w:r w:rsidRPr="00BE699C">
              <w:rPr>
                <w:sz w:val="16"/>
                <w:szCs w:val="16"/>
              </w:rPr>
              <w:t>Forested wetlands adjacent to the Chassahowitzka River including 400 feet of shoreline adjacent to Chassahowitzka Spring #1.</w:t>
            </w:r>
          </w:p>
        </w:tc>
        <w:tc>
          <w:tcPr>
            <w:tcW w:w="556" w:type="pct"/>
            <w:tcBorders>
              <w:top w:val="single" w:sz="4" w:space="0" w:color="auto"/>
              <w:left w:val="single" w:sz="4" w:space="0" w:color="auto"/>
              <w:bottom w:val="single" w:sz="4" w:space="0" w:color="auto"/>
              <w:right w:val="single" w:sz="4" w:space="0" w:color="auto"/>
            </w:tcBorders>
            <w:vAlign w:val="center"/>
          </w:tcPr>
          <w:p w14:paraId="3414182C" w14:textId="3343C0DF" w:rsidR="0009342B" w:rsidRPr="00BE699C" w:rsidRDefault="0009342B" w:rsidP="0009342B">
            <w:pPr>
              <w:spacing w:after="0" w:line="240" w:lineRule="auto"/>
              <w:jc w:val="center"/>
              <w:rPr>
                <w:sz w:val="16"/>
                <w:szCs w:val="16"/>
              </w:rPr>
            </w:pPr>
            <w:r w:rsidRPr="00BE699C">
              <w:rPr>
                <w:sz w:val="16"/>
                <w:szCs w:val="16"/>
              </w:rPr>
              <w:t>Planned</w:t>
            </w:r>
          </w:p>
        </w:tc>
        <w:tc>
          <w:tcPr>
            <w:tcW w:w="597" w:type="pct"/>
            <w:tcBorders>
              <w:top w:val="single" w:sz="4" w:space="0" w:color="auto"/>
              <w:left w:val="single" w:sz="4" w:space="0" w:color="auto"/>
              <w:bottom w:val="single" w:sz="4" w:space="0" w:color="auto"/>
              <w:right w:val="single" w:sz="4" w:space="0" w:color="auto"/>
            </w:tcBorders>
            <w:vAlign w:val="center"/>
          </w:tcPr>
          <w:p w14:paraId="01F019A5" w14:textId="494AE71B" w:rsidR="0009342B" w:rsidRPr="00BE699C" w:rsidRDefault="0009342B" w:rsidP="0009342B">
            <w:pPr>
              <w:spacing w:after="0" w:line="240" w:lineRule="auto"/>
              <w:jc w:val="center"/>
              <w:rPr>
                <w:sz w:val="16"/>
                <w:szCs w:val="16"/>
              </w:rPr>
            </w:pPr>
            <w:r w:rsidRPr="00BE699C">
              <w:rPr>
                <w:sz w:val="16"/>
                <w:szCs w:val="16"/>
              </w:rPr>
              <w:t>TBD</w:t>
            </w:r>
          </w:p>
        </w:tc>
        <w:tc>
          <w:tcPr>
            <w:tcW w:w="543" w:type="pct"/>
            <w:tcBorders>
              <w:top w:val="single" w:sz="4" w:space="0" w:color="auto"/>
              <w:left w:val="single" w:sz="4" w:space="0" w:color="auto"/>
              <w:bottom w:val="single" w:sz="4" w:space="0" w:color="auto"/>
              <w:right w:val="single" w:sz="4" w:space="0" w:color="auto"/>
            </w:tcBorders>
            <w:vAlign w:val="center"/>
          </w:tcPr>
          <w:p w14:paraId="73147141" w14:textId="5990C435" w:rsidR="0009342B" w:rsidRPr="00BE699C" w:rsidRDefault="0009342B" w:rsidP="0009342B">
            <w:pPr>
              <w:spacing w:after="0" w:line="240" w:lineRule="auto"/>
              <w:jc w:val="center"/>
              <w:rPr>
                <w:sz w:val="16"/>
                <w:szCs w:val="16"/>
              </w:rPr>
            </w:pPr>
            <w:r w:rsidRPr="00BE699C">
              <w:rPr>
                <w:sz w:val="16"/>
                <w:szCs w:val="16"/>
              </w:rPr>
              <w:t>0.41</w:t>
            </w:r>
          </w:p>
        </w:tc>
        <w:tc>
          <w:tcPr>
            <w:tcW w:w="656" w:type="pct"/>
            <w:tcBorders>
              <w:top w:val="single" w:sz="4" w:space="0" w:color="auto"/>
              <w:left w:val="single" w:sz="4" w:space="0" w:color="auto"/>
              <w:bottom w:val="single" w:sz="4" w:space="0" w:color="auto"/>
              <w:right w:val="single" w:sz="4" w:space="0" w:color="auto"/>
            </w:tcBorders>
            <w:vAlign w:val="center"/>
          </w:tcPr>
          <w:p w14:paraId="7249D228" w14:textId="21C41772" w:rsidR="0009342B" w:rsidRPr="00BE699C" w:rsidRDefault="0009342B" w:rsidP="0009342B">
            <w:pPr>
              <w:spacing w:after="0" w:line="240" w:lineRule="auto"/>
              <w:jc w:val="center"/>
              <w:rPr>
                <w:sz w:val="16"/>
                <w:szCs w:val="16"/>
              </w:rPr>
            </w:pPr>
            <w:r w:rsidRPr="00BE699C">
              <w:rPr>
                <w:sz w:val="16"/>
                <w:szCs w:val="16"/>
              </w:rPr>
              <w:t>TBD</w:t>
            </w:r>
          </w:p>
        </w:tc>
      </w:tr>
      <w:tr w:rsidR="0009342B" w:rsidRPr="00BE699C" w14:paraId="542F6637" w14:textId="39BA0C86" w:rsidTr="00325CB3">
        <w:tc>
          <w:tcPr>
            <w:tcW w:w="633" w:type="pct"/>
            <w:tcBorders>
              <w:top w:val="single" w:sz="4" w:space="0" w:color="auto"/>
              <w:left w:val="single" w:sz="4" w:space="0" w:color="auto"/>
              <w:bottom w:val="single" w:sz="4" w:space="0" w:color="auto"/>
              <w:right w:val="single" w:sz="4" w:space="0" w:color="auto"/>
            </w:tcBorders>
            <w:vAlign w:val="center"/>
          </w:tcPr>
          <w:p w14:paraId="2DD719A1" w14:textId="5658FD2F" w:rsidR="0009342B" w:rsidRPr="00BE699C" w:rsidRDefault="0009342B" w:rsidP="0009342B">
            <w:pPr>
              <w:spacing w:after="0" w:line="240" w:lineRule="auto"/>
              <w:jc w:val="center"/>
              <w:rPr>
                <w:b/>
                <w:sz w:val="16"/>
                <w:szCs w:val="16"/>
              </w:rPr>
            </w:pPr>
            <w:r w:rsidRPr="00BE699C">
              <w:rPr>
                <w:b/>
                <w:sz w:val="16"/>
                <w:szCs w:val="16"/>
              </w:rPr>
              <w:t>SWFWMD</w:t>
            </w:r>
          </w:p>
        </w:tc>
        <w:tc>
          <w:tcPr>
            <w:tcW w:w="728" w:type="pct"/>
            <w:tcBorders>
              <w:top w:val="single" w:sz="4" w:space="0" w:color="auto"/>
              <w:left w:val="single" w:sz="4" w:space="0" w:color="auto"/>
              <w:bottom w:val="single" w:sz="4" w:space="0" w:color="auto"/>
              <w:right w:val="single" w:sz="4" w:space="0" w:color="auto"/>
            </w:tcBorders>
            <w:vAlign w:val="center"/>
          </w:tcPr>
          <w:p w14:paraId="2FFF09DC" w14:textId="2EF5C91F" w:rsidR="0009342B" w:rsidRPr="00BE699C" w:rsidRDefault="0009342B" w:rsidP="0009342B">
            <w:pPr>
              <w:spacing w:after="0" w:line="240" w:lineRule="auto"/>
              <w:jc w:val="center"/>
              <w:rPr>
                <w:sz w:val="16"/>
                <w:szCs w:val="16"/>
              </w:rPr>
            </w:pPr>
            <w:r w:rsidRPr="00BE699C">
              <w:rPr>
                <w:sz w:val="16"/>
                <w:szCs w:val="16"/>
              </w:rPr>
              <w:t xml:space="preserve">Donald Stephens Trustee </w:t>
            </w:r>
          </w:p>
        </w:tc>
        <w:tc>
          <w:tcPr>
            <w:tcW w:w="1288" w:type="pct"/>
            <w:tcBorders>
              <w:top w:val="single" w:sz="4" w:space="0" w:color="auto"/>
              <w:left w:val="single" w:sz="4" w:space="0" w:color="auto"/>
              <w:bottom w:val="single" w:sz="4" w:space="0" w:color="auto"/>
              <w:right w:val="single" w:sz="4" w:space="0" w:color="auto"/>
            </w:tcBorders>
            <w:vAlign w:val="center"/>
          </w:tcPr>
          <w:p w14:paraId="662A04A0" w14:textId="4FD48299" w:rsidR="0009342B" w:rsidRPr="00BE699C" w:rsidRDefault="0009342B" w:rsidP="0009342B">
            <w:pPr>
              <w:spacing w:after="0" w:line="240" w:lineRule="auto"/>
              <w:jc w:val="center"/>
              <w:rPr>
                <w:sz w:val="16"/>
                <w:szCs w:val="16"/>
              </w:rPr>
            </w:pPr>
            <w:r w:rsidRPr="00BE699C">
              <w:rPr>
                <w:sz w:val="16"/>
                <w:szCs w:val="16"/>
              </w:rPr>
              <w:t>Two parcels that are adjacent to the Crab Creek Springs Group.</w:t>
            </w:r>
          </w:p>
        </w:tc>
        <w:tc>
          <w:tcPr>
            <w:tcW w:w="556" w:type="pct"/>
            <w:tcBorders>
              <w:top w:val="single" w:sz="4" w:space="0" w:color="auto"/>
              <w:left w:val="single" w:sz="4" w:space="0" w:color="auto"/>
              <w:bottom w:val="single" w:sz="4" w:space="0" w:color="auto"/>
              <w:right w:val="single" w:sz="4" w:space="0" w:color="auto"/>
            </w:tcBorders>
            <w:vAlign w:val="center"/>
          </w:tcPr>
          <w:p w14:paraId="750067CE" w14:textId="26A30432" w:rsidR="0009342B" w:rsidRPr="00BE699C" w:rsidRDefault="0009342B" w:rsidP="0009342B">
            <w:pPr>
              <w:spacing w:after="0" w:line="240" w:lineRule="auto"/>
              <w:jc w:val="center"/>
              <w:rPr>
                <w:sz w:val="16"/>
                <w:szCs w:val="16"/>
              </w:rPr>
            </w:pPr>
            <w:r w:rsidRPr="00BE699C">
              <w:rPr>
                <w:sz w:val="16"/>
                <w:szCs w:val="16"/>
              </w:rPr>
              <w:t>Planned</w:t>
            </w:r>
          </w:p>
        </w:tc>
        <w:tc>
          <w:tcPr>
            <w:tcW w:w="597" w:type="pct"/>
            <w:tcBorders>
              <w:top w:val="single" w:sz="4" w:space="0" w:color="auto"/>
              <w:left w:val="single" w:sz="4" w:space="0" w:color="auto"/>
              <w:bottom w:val="single" w:sz="4" w:space="0" w:color="auto"/>
              <w:right w:val="single" w:sz="4" w:space="0" w:color="auto"/>
            </w:tcBorders>
            <w:vAlign w:val="center"/>
          </w:tcPr>
          <w:p w14:paraId="2B9B4971" w14:textId="56E4B91F" w:rsidR="0009342B" w:rsidRPr="00BE699C" w:rsidRDefault="0009342B" w:rsidP="0009342B">
            <w:pPr>
              <w:spacing w:after="0" w:line="240" w:lineRule="auto"/>
              <w:jc w:val="center"/>
              <w:rPr>
                <w:sz w:val="16"/>
                <w:szCs w:val="16"/>
              </w:rPr>
            </w:pPr>
            <w:r w:rsidRPr="00BE699C">
              <w:rPr>
                <w:sz w:val="16"/>
                <w:szCs w:val="16"/>
              </w:rPr>
              <w:t>TBD</w:t>
            </w:r>
          </w:p>
        </w:tc>
        <w:tc>
          <w:tcPr>
            <w:tcW w:w="543" w:type="pct"/>
            <w:tcBorders>
              <w:top w:val="single" w:sz="4" w:space="0" w:color="auto"/>
              <w:left w:val="single" w:sz="4" w:space="0" w:color="auto"/>
              <w:bottom w:val="single" w:sz="4" w:space="0" w:color="auto"/>
              <w:right w:val="single" w:sz="4" w:space="0" w:color="auto"/>
            </w:tcBorders>
            <w:vAlign w:val="center"/>
          </w:tcPr>
          <w:p w14:paraId="7F5D3469" w14:textId="1F9EB4A1" w:rsidR="0009342B" w:rsidRPr="00BE699C" w:rsidRDefault="0009342B" w:rsidP="0009342B">
            <w:pPr>
              <w:spacing w:after="0" w:line="240" w:lineRule="auto"/>
              <w:jc w:val="center"/>
              <w:rPr>
                <w:sz w:val="16"/>
                <w:szCs w:val="16"/>
              </w:rPr>
            </w:pPr>
            <w:r w:rsidRPr="00BE699C">
              <w:rPr>
                <w:sz w:val="16"/>
                <w:szCs w:val="16"/>
              </w:rPr>
              <w:t>27.59</w:t>
            </w:r>
          </w:p>
        </w:tc>
        <w:tc>
          <w:tcPr>
            <w:tcW w:w="656" w:type="pct"/>
            <w:tcBorders>
              <w:top w:val="single" w:sz="4" w:space="0" w:color="auto"/>
              <w:left w:val="single" w:sz="4" w:space="0" w:color="auto"/>
              <w:bottom w:val="single" w:sz="4" w:space="0" w:color="auto"/>
              <w:right w:val="single" w:sz="4" w:space="0" w:color="auto"/>
            </w:tcBorders>
            <w:vAlign w:val="center"/>
          </w:tcPr>
          <w:p w14:paraId="35B0A179" w14:textId="26843A37" w:rsidR="0009342B" w:rsidRPr="00BE699C" w:rsidRDefault="0009342B" w:rsidP="0009342B">
            <w:pPr>
              <w:spacing w:after="0" w:line="240" w:lineRule="auto"/>
              <w:jc w:val="center"/>
              <w:rPr>
                <w:sz w:val="16"/>
                <w:szCs w:val="16"/>
              </w:rPr>
            </w:pPr>
            <w:r w:rsidRPr="00BE699C">
              <w:rPr>
                <w:sz w:val="16"/>
                <w:szCs w:val="16"/>
              </w:rPr>
              <w:t>TBD</w:t>
            </w:r>
          </w:p>
        </w:tc>
      </w:tr>
    </w:tbl>
    <w:p w14:paraId="5B3482EF" w14:textId="6E05E586" w:rsidR="00196F2C" w:rsidRDefault="00196F2C" w:rsidP="00196F2C">
      <w:pPr>
        <w:pStyle w:val="Heading2"/>
      </w:pPr>
      <w:bookmarkStart w:id="203" w:name="_Toc503518699"/>
      <w:bookmarkStart w:id="204" w:name="_Toc514483603"/>
      <w:r>
        <w:t>Commitment to Implementation</w:t>
      </w:r>
      <w:bookmarkEnd w:id="203"/>
      <w:bookmarkEnd w:id="204"/>
    </w:p>
    <w:p w14:paraId="2187EBC5" w14:textId="0798E1DB" w:rsidR="00AB2475" w:rsidRPr="00AB2475" w:rsidRDefault="009D699A" w:rsidP="00714D3C">
      <w:pPr>
        <w:pStyle w:val="BodyText"/>
      </w:pPr>
      <w:r w:rsidRPr="001970DD">
        <w:t>Successful BMAP implementation requires commitment</w:t>
      </w:r>
      <w:r>
        <w:t>, dedicated state funding,</w:t>
      </w:r>
      <w:r w:rsidRPr="001970DD">
        <w:t xml:space="preserve"> and follow-up. </w:t>
      </w:r>
      <w:r>
        <w:t>S</w:t>
      </w:r>
      <w:r w:rsidRPr="001970DD">
        <w:t xml:space="preserve">takeholders have expressed their intention to carry out the plan, monitor its effects, and continue to coordinate within and across jurisdictions to achieve </w:t>
      </w:r>
      <w:r>
        <w:t>nutrient reduction goals</w:t>
      </w:r>
      <w:r w:rsidRPr="001970DD">
        <w:t xml:space="preserve">. </w:t>
      </w:r>
      <w:r>
        <w:t xml:space="preserve">As the TMDLs must be achieved within 20 years, DEP, FDACS, and SWFWMD will implement management actions with </w:t>
      </w:r>
      <w:r w:rsidR="00D81422">
        <w:t xml:space="preserve">a portion of </w:t>
      </w:r>
      <w:r>
        <w:t>the annual $50 million state appropriations to reduce nitrogen in the Homosassa and Chassahowitzka Springs Groups Basin. The cost estimates for implementing advanced nitrogen reducing technologies and implementing voluntary land acquisition or conservation easements is well within state appropriations.</w:t>
      </w:r>
    </w:p>
    <w:p w14:paraId="4E8692E2" w14:textId="0F1D414A" w:rsidR="0000264A" w:rsidRPr="009D6B31" w:rsidRDefault="00BD62CA" w:rsidP="00196F2C">
      <w:pPr>
        <w:pStyle w:val="Heading1"/>
        <w:ind w:left="0" w:firstLine="0"/>
      </w:pPr>
      <w:r w:rsidRPr="009D6B31">
        <w:br w:type="page"/>
      </w:r>
      <w:bookmarkStart w:id="205" w:name="_Ref296955766"/>
      <w:bookmarkStart w:id="206" w:name="_Toc475022072"/>
      <w:bookmarkStart w:id="207" w:name="_Toc503518700"/>
      <w:bookmarkStart w:id="208" w:name="_Toc514483604"/>
      <w:bookmarkEnd w:id="140"/>
      <w:r w:rsidRPr="009D6B31">
        <w:lastRenderedPageBreak/>
        <w:t xml:space="preserve">: </w:t>
      </w:r>
      <w:r w:rsidR="0000264A" w:rsidRPr="009D6B31">
        <w:t>Monitoring</w:t>
      </w:r>
      <w:bookmarkEnd w:id="205"/>
      <w:bookmarkEnd w:id="206"/>
      <w:r w:rsidR="001E4115">
        <w:t xml:space="preserve"> and Reporting</w:t>
      </w:r>
      <w:bookmarkEnd w:id="207"/>
      <w:bookmarkEnd w:id="208"/>
    </w:p>
    <w:p w14:paraId="5A69E4DA" w14:textId="0558286B" w:rsidR="002B50BC" w:rsidRDefault="001E4115" w:rsidP="002B50BC">
      <w:pPr>
        <w:pStyle w:val="Heading2"/>
      </w:pPr>
      <w:bookmarkStart w:id="209" w:name="_Toc503518701"/>
      <w:bookmarkStart w:id="210" w:name="_Toc514483605"/>
      <w:r>
        <w:t>Methods for Evaluating Progress</w:t>
      </w:r>
      <w:bookmarkEnd w:id="209"/>
      <w:bookmarkEnd w:id="210"/>
    </w:p>
    <w:p w14:paraId="6B2DB138" w14:textId="20CDE11E" w:rsidR="001E4115" w:rsidRDefault="001E4115" w:rsidP="001E4115">
      <w:pPr>
        <w:pStyle w:val="BodyText"/>
      </w:pPr>
      <w:bookmarkStart w:id="211" w:name="_Toc408412586"/>
      <w:bookmarkStart w:id="212" w:name="_Toc408412610"/>
      <w:bookmarkStart w:id="213" w:name="_Toc475022074"/>
      <w:bookmarkEnd w:id="211"/>
      <w:bookmarkEnd w:id="212"/>
      <w:r>
        <w:t xml:space="preserve">DEP will work with stakeholders to track project implementation and organize the monitoring data collected each year. The project and monitoring information will be presented in an annual </w:t>
      </w:r>
      <w:r w:rsidR="00892805">
        <w:t>update</w:t>
      </w:r>
      <w:r>
        <w:t>. Stakeholders have agreed to meet annually after the adoption of the BMAP to follow up on plan implementation, share new information, and continue to coordinate on TMDL restoration</w:t>
      </w:r>
      <w:r w:rsidR="008638BE">
        <w:t xml:space="preserve"> </w:t>
      </w:r>
      <w:r>
        <w:t xml:space="preserve">related issues. The </w:t>
      </w:r>
      <w:r w:rsidR="00E6341B">
        <w:t>following</w:t>
      </w:r>
      <w:r>
        <w:t xml:space="preserve"> activities may occur at annual meetings:</w:t>
      </w:r>
    </w:p>
    <w:p w14:paraId="52F49572" w14:textId="77777777" w:rsidR="001E4115" w:rsidRPr="00F7607B" w:rsidRDefault="001E4115" w:rsidP="00F7607B">
      <w:pPr>
        <w:pStyle w:val="Bullet"/>
        <w:numPr>
          <w:ilvl w:val="0"/>
          <w:numId w:val="0"/>
        </w:numPr>
        <w:rPr>
          <w:b/>
        </w:rPr>
      </w:pPr>
      <w:r w:rsidRPr="00F7607B">
        <w:rPr>
          <w:b/>
        </w:rPr>
        <w:t>Implementation data and reporting:</w:t>
      </w:r>
    </w:p>
    <w:p w14:paraId="0C162A08" w14:textId="0ED1E8FC" w:rsidR="001E4115" w:rsidRDefault="001E4115" w:rsidP="00FC3B43">
      <w:pPr>
        <w:pStyle w:val="BodyText"/>
        <w:numPr>
          <w:ilvl w:val="0"/>
          <w:numId w:val="25"/>
        </w:numPr>
      </w:pPr>
      <w:r w:rsidRPr="00CB5DD2">
        <w:t>Collect project implementation information from stakeholders</w:t>
      </w:r>
      <w:r>
        <w:t xml:space="preserve">, including </w:t>
      </w:r>
      <w:r w:rsidRPr="00CB5DD2">
        <w:t xml:space="preserve">FDACS agricultural BMP enrollment </w:t>
      </w:r>
      <w:r w:rsidR="008432BC">
        <w:t>and FDOH-issued permits,</w:t>
      </w:r>
      <w:r w:rsidR="008432BC" w:rsidRPr="00CB5DD2">
        <w:t xml:space="preserve"> </w:t>
      </w:r>
      <w:r w:rsidRPr="00CB5DD2">
        <w:t>and compare with the BMAP schedule.</w:t>
      </w:r>
    </w:p>
    <w:p w14:paraId="495732CC" w14:textId="77777777" w:rsidR="001E4115" w:rsidRDefault="001E4115" w:rsidP="00FC3B43">
      <w:pPr>
        <w:pStyle w:val="BodyText"/>
        <w:numPr>
          <w:ilvl w:val="0"/>
          <w:numId w:val="25"/>
        </w:numPr>
      </w:pPr>
      <w:r>
        <w:t>Discuss the data collection process, including any concerns and possible improvements to the process.</w:t>
      </w:r>
    </w:p>
    <w:p w14:paraId="3144974C" w14:textId="0ECEA78B" w:rsidR="001E4115" w:rsidRDefault="001E4115" w:rsidP="00FC3B43">
      <w:pPr>
        <w:pStyle w:val="BodyText"/>
        <w:numPr>
          <w:ilvl w:val="0"/>
          <w:numId w:val="25"/>
        </w:numPr>
      </w:pPr>
      <w:r>
        <w:t xml:space="preserve">Review the monitoring plan implementation, as detailed in </w:t>
      </w:r>
      <w:r w:rsidRPr="00D02AFF">
        <w:rPr>
          <w:b/>
        </w:rPr>
        <w:t>Section</w:t>
      </w:r>
      <w:r w:rsidR="000F0808">
        <w:rPr>
          <w:b/>
        </w:rPr>
        <w:t xml:space="preserve"> 3.3</w:t>
      </w:r>
      <w:r>
        <w:t>.</w:t>
      </w:r>
    </w:p>
    <w:p w14:paraId="07A321B4" w14:textId="77777777" w:rsidR="001E4115" w:rsidRPr="00F7607B" w:rsidRDefault="001E4115" w:rsidP="00F7607B">
      <w:pPr>
        <w:pStyle w:val="Bullet"/>
        <w:numPr>
          <w:ilvl w:val="0"/>
          <w:numId w:val="0"/>
        </w:numPr>
        <w:rPr>
          <w:b/>
        </w:rPr>
      </w:pPr>
      <w:r w:rsidRPr="00F7607B">
        <w:rPr>
          <w:b/>
        </w:rPr>
        <w:t>Sharing new information:</w:t>
      </w:r>
    </w:p>
    <w:p w14:paraId="1850A500" w14:textId="77777777" w:rsidR="001E4115" w:rsidRDefault="001E4115" w:rsidP="00FC3B43">
      <w:pPr>
        <w:pStyle w:val="BodyText"/>
        <w:numPr>
          <w:ilvl w:val="0"/>
          <w:numId w:val="26"/>
        </w:numPr>
      </w:pPr>
      <w:r>
        <w:t>Report on results from water quality monitoring and trend information.</w:t>
      </w:r>
    </w:p>
    <w:p w14:paraId="68D6A3B9" w14:textId="77777777" w:rsidR="001E4115" w:rsidRDefault="001E4115" w:rsidP="00FC3B43">
      <w:pPr>
        <w:pStyle w:val="BodyText"/>
        <w:numPr>
          <w:ilvl w:val="0"/>
          <w:numId w:val="26"/>
        </w:numPr>
      </w:pPr>
      <w:r>
        <w:t>Provide updates on new management strategies in the basin that will help reduce nutrient loading.</w:t>
      </w:r>
    </w:p>
    <w:p w14:paraId="0D53EF4A" w14:textId="77777777" w:rsidR="001E4115" w:rsidRDefault="001E4115" w:rsidP="00FC3B43">
      <w:pPr>
        <w:pStyle w:val="BodyText"/>
        <w:numPr>
          <w:ilvl w:val="0"/>
          <w:numId w:val="26"/>
        </w:numPr>
      </w:pPr>
      <w:r>
        <w:t>Identify and review new scientific developments on addressing nutrient loads and incorporate any new information into annual progress reports.</w:t>
      </w:r>
    </w:p>
    <w:p w14:paraId="3A709FF5" w14:textId="7F0A51E3" w:rsidR="001E4115" w:rsidRPr="00F7607B" w:rsidRDefault="001E4115" w:rsidP="00F7607B">
      <w:pPr>
        <w:pStyle w:val="Bullet"/>
        <w:numPr>
          <w:ilvl w:val="0"/>
          <w:numId w:val="0"/>
        </w:numPr>
        <w:rPr>
          <w:b/>
        </w:rPr>
      </w:pPr>
      <w:r w:rsidRPr="00F7607B">
        <w:rPr>
          <w:b/>
        </w:rPr>
        <w:t xml:space="preserve">Coordinating </w:t>
      </w:r>
      <w:r w:rsidR="008638BE">
        <w:rPr>
          <w:b/>
        </w:rPr>
        <w:t xml:space="preserve">on </w:t>
      </w:r>
      <w:r w:rsidRPr="00F7607B">
        <w:rPr>
          <w:b/>
        </w:rPr>
        <w:t>TMDL restoration-related issues:</w:t>
      </w:r>
    </w:p>
    <w:p w14:paraId="0DB5429D" w14:textId="77777777" w:rsidR="001E4115" w:rsidRDefault="001E4115" w:rsidP="00FC3B43">
      <w:pPr>
        <w:pStyle w:val="BodyText"/>
        <w:numPr>
          <w:ilvl w:val="0"/>
          <w:numId w:val="27"/>
        </w:numPr>
      </w:pPr>
      <w:r>
        <w:t>Provide updates from DEP on the basin assessment cycle and activities related to any impairments, TMDLs, and BMAP.</w:t>
      </w:r>
    </w:p>
    <w:p w14:paraId="7DC934E2" w14:textId="26452FD1" w:rsidR="001E4115" w:rsidRDefault="001E4115" w:rsidP="00FC3B43">
      <w:pPr>
        <w:pStyle w:val="BodyText"/>
        <w:numPr>
          <w:ilvl w:val="0"/>
          <w:numId w:val="27"/>
        </w:numPr>
      </w:pPr>
      <w:r>
        <w:t xml:space="preserve">Obtain reports from other basins where tools or other information may be applicable to the </w:t>
      </w:r>
      <w:r w:rsidR="00651A0A">
        <w:t>Homosassa and Chassahowitzka Springs Groups.</w:t>
      </w:r>
    </w:p>
    <w:p w14:paraId="080862CB" w14:textId="1E19778B" w:rsidR="002B50BC" w:rsidRDefault="00A5479D" w:rsidP="002B50BC">
      <w:pPr>
        <w:pStyle w:val="Heading2"/>
      </w:pPr>
      <w:bookmarkStart w:id="214" w:name="_Toc503518702"/>
      <w:bookmarkStart w:id="215" w:name="_Toc514483606"/>
      <w:bookmarkEnd w:id="213"/>
      <w:r>
        <w:t>Adaptive Management Measures</w:t>
      </w:r>
      <w:bookmarkEnd w:id="214"/>
      <w:bookmarkEnd w:id="215"/>
    </w:p>
    <w:p w14:paraId="4D4D9F67" w14:textId="3287A152" w:rsidR="00905E39" w:rsidRDefault="00905E39" w:rsidP="00905E39">
      <w:pPr>
        <w:pStyle w:val="BodyText"/>
      </w:pPr>
      <w:bookmarkStart w:id="216" w:name="_Ref438641467"/>
      <w:bookmarkStart w:id="217" w:name="_Toc419968101"/>
      <w:bookmarkStart w:id="218" w:name="_Toc444867141"/>
      <w:r w:rsidRPr="003D5C52">
        <w:t xml:space="preserve">Adaptive management involves </w:t>
      </w:r>
      <w:r w:rsidR="008638BE">
        <w:t xml:space="preserve">making adjustments </w:t>
      </w:r>
      <w:r w:rsidRPr="003D5C52">
        <w:t xml:space="preserve">in the BMAP when circumstances change or </w:t>
      </w:r>
      <w:r w:rsidR="008638BE">
        <w:t>monitoring</w:t>
      </w:r>
      <w:r w:rsidRPr="003D5C52">
        <w:t xml:space="preserve"> indicates the need for </w:t>
      </w:r>
      <w:r w:rsidR="008638BE">
        <w:t xml:space="preserve">additional or </w:t>
      </w:r>
      <w:r w:rsidRPr="003D5C52">
        <w:t xml:space="preserve">more effective </w:t>
      </w:r>
      <w:r w:rsidR="00B07C4B">
        <w:t xml:space="preserve">restoration </w:t>
      </w:r>
      <w:r w:rsidRPr="003D5C52">
        <w:t>strateg</w:t>
      </w:r>
      <w:r>
        <w:t>ies</w:t>
      </w:r>
      <w:r w:rsidRPr="003D5C52">
        <w:t>. Adaptive management measures</w:t>
      </w:r>
      <w:r w:rsidR="008638BE">
        <w:t xml:space="preserve"> may</w:t>
      </w:r>
      <w:r w:rsidRPr="003D5C52">
        <w:t xml:space="preserve"> include the following: </w:t>
      </w:r>
    </w:p>
    <w:p w14:paraId="35E91420" w14:textId="7E26CC6E" w:rsidR="00905E39" w:rsidRDefault="008638BE" w:rsidP="00905E39">
      <w:pPr>
        <w:pStyle w:val="Bullet"/>
      </w:pPr>
      <w:r>
        <w:lastRenderedPageBreak/>
        <w:t>Implementing p</w:t>
      </w:r>
      <w:r w:rsidR="00905E39" w:rsidRPr="003D5C52">
        <w:t xml:space="preserve">rocedures to determine whether additional cooperative strategies are needed. </w:t>
      </w:r>
    </w:p>
    <w:p w14:paraId="49B5E412" w14:textId="1BE9AFF9" w:rsidR="00905E39" w:rsidRDefault="008638BE" w:rsidP="00905E39">
      <w:pPr>
        <w:pStyle w:val="Bullet"/>
      </w:pPr>
      <w:r>
        <w:t>Using c</w:t>
      </w:r>
      <w:r w:rsidR="00905E39" w:rsidRPr="003D5C52">
        <w:t xml:space="preserve">riteria/processes for determining whether and when plan components need revision </w:t>
      </w:r>
      <w:r w:rsidR="00B07C4B">
        <w:t>because of</w:t>
      </w:r>
      <w:r w:rsidR="00905E39" w:rsidRPr="003D5C52">
        <w:t xml:space="preserve"> changes in costs, </w:t>
      </w:r>
      <w:r w:rsidR="00B07C4B">
        <w:t>project effectiveness</w:t>
      </w:r>
      <w:r w:rsidR="00905E39" w:rsidRPr="003D5C52">
        <w:t xml:space="preserve">, social effects, watershed conditions, or other factors. </w:t>
      </w:r>
    </w:p>
    <w:p w14:paraId="61FB5536" w14:textId="699C9B69" w:rsidR="00905E39" w:rsidRDefault="008638BE" w:rsidP="00905E39">
      <w:pPr>
        <w:pStyle w:val="Bullet"/>
      </w:pPr>
      <w:r>
        <w:t>Revising d</w:t>
      </w:r>
      <w:r w:rsidR="00905E39" w:rsidRPr="003D5C52">
        <w:t xml:space="preserve">escriptions of stakeholders' roles </w:t>
      </w:r>
      <w:r>
        <w:t xml:space="preserve">during BMAP implementation and </w:t>
      </w:r>
      <w:r w:rsidR="00905E39" w:rsidRPr="003D5C52">
        <w:t xml:space="preserve">after BMAP completion. </w:t>
      </w:r>
    </w:p>
    <w:p w14:paraId="0200EE2F" w14:textId="4AA57B64" w:rsidR="00905E39" w:rsidRDefault="008638BE" w:rsidP="00905E39">
      <w:pPr>
        <w:pStyle w:val="Bullet"/>
      </w:pPr>
      <w:r>
        <w:t>Updating information on</w:t>
      </w:r>
      <w:r w:rsidR="00905E39">
        <w:t xml:space="preserve"> corrective actions (and any supporting documentation) </w:t>
      </w:r>
      <w:r>
        <w:t>being implemented as data are gathered to refine project implementation schedules and performance expectations</w:t>
      </w:r>
      <w:r w:rsidR="00905E39">
        <w:t xml:space="preserve">. </w:t>
      </w:r>
    </w:p>
    <w:p w14:paraId="78BE3452" w14:textId="16AD844C" w:rsidR="00905E39" w:rsidRDefault="00905E39" w:rsidP="00905E39">
      <w:pPr>
        <w:pStyle w:val="BodyText"/>
      </w:pPr>
      <w:r w:rsidRPr="003D5C52">
        <w:t xml:space="preserve">Key components of adaptive management to share information and expertise are tracking plan implementation, monitoring water quality and pollutant loads, and holding periodic meetings. </w:t>
      </w:r>
    </w:p>
    <w:p w14:paraId="19B911D5" w14:textId="0334F19D" w:rsidR="00C2586F" w:rsidRDefault="00C2586F" w:rsidP="00C2586F">
      <w:pPr>
        <w:pStyle w:val="Heading2"/>
      </w:pPr>
      <w:bookmarkStart w:id="219" w:name="_Ref488242948"/>
      <w:bookmarkStart w:id="220" w:name="_Toc503518703"/>
      <w:bookmarkStart w:id="221" w:name="_Toc514483607"/>
      <w:r>
        <w:t>Water Quality</w:t>
      </w:r>
      <w:r w:rsidR="001A0B09">
        <w:t xml:space="preserve"> and Biological</w:t>
      </w:r>
      <w:r>
        <w:t xml:space="preserve"> Monitoring</w:t>
      </w:r>
      <w:bookmarkEnd w:id="219"/>
      <w:bookmarkEnd w:id="220"/>
      <w:bookmarkEnd w:id="221"/>
    </w:p>
    <w:p w14:paraId="0DAFB51D" w14:textId="5BCA0D6E" w:rsidR="00C2586F" w:rsidRPr="00C2586F" w:rsidRDefault="00C2586F" w:rsidP="000F3D9A">
      <w:pPr>
        <w:pStyle w:val="Heading3"/>
      </w:pPr>
      <w:r>
        <w:t>Objectives</w:t>
      </w:r>
    </w:p>
    <w:p w14:paraId="681553AF" w14:textId="2E213331" w:rsidR="00C2586F" w:rsidRDefault="00C2586F" w:rsidP="00C2586F">
      <w:pPr>
        <w:pStyle w:val="BodyText"/>
      </w:pPr>
      <w:r w:rsidRPr="00F63360">
        <w:t xml:space="preserve">Focused objectives are critical for a monitoring strategy to provide the information needed to evaluate implementation success. </w:t>
      </w:r>
      <w:r>
        <w:t>Since the BMAP</w:t>
      </w:r>
      <w:r w:rsidR="00B07C4B">
        <w:t xml:space="preserve"> implementation</w:t>
      </w:r>
      <w:r>
        <w:t xml:space="preserve"> </w:t>
      </w:r>
      <w:r w:rsidR="008638BE">
        <w:t>involves an</w:t>
      </w:r>
      <w:r>
        <w:t xml:space="preserve"> iterative process, the monitoring efforts are related to primary and secondary objectives. The primary objectives focus on </w:t>
      </w:r>
      <w:r w:rsidR="008638BE">
        <w:t xml:space="preserve">achieving </w:t>
      </w:r>
      <w:r>
        <w:t xml:space="preserve">water quality </w:t>
      </w:r>
      <w:r w:rsidR="008638BE">
        <w:t>target</w:t>
      </w:r>
      <w:r>
        <w:t>s</w:t>
      </w:r>
      <w:r w:rsidR="008638BE">
        <w:t>,</w:t>
      </w:r>
      <w:r w:rsidR="00BF3F7F">
        <w:t xml:space="preserve"> while</w:t>
      </w:r>
      <w:r>
        <w:t xml:space="preserve"> the secondary objectives focus on water quality parameters that can be used to provide information for future refinements of the BMAP. The monitoring strategy may be updated </w:t>
      </w:r>
      <w:r w:rsidR="00B07C4B">
        <w:t>as necessary</w:t>
      </w:r>
      <w:r>
        <w:t>.</w:t>
      </w:r>
    </w:p>
    <w:p w14:paraId="15385F81" w14:textId="77777777" w:rsidR="00C2586F" w:rsidRPr="00F7607B" w:rsidRDefault="00C2586F" w:rsidP="00C2586F">
      <w:pPr>
        <w:pStyle w:val="BodyText"/>
        <w:rPr>
          <w:b/>
        </w:rPr>
      </w:pPr>
      <w:r w:rsidRPr="00F7607B">
        <w:rPr>
          <w:b/>
        </w:rPr>
        <w:t>Primary objectives:</w:t>
      </w:r>
    </w:p>
    <w:p w14:paraId="2EB4A62A" w14:textId="48DED6F1" w:rsidR="00C2586F" w:rsidRPr="00833165" w:rsidRDefault="008638BE" w:rsidP="00C2586F">
      <w:pPr>
        <w:pStyle w:val="Bullet"/>
      </w:pPr>
      <w:r>
        <w:t>Measure the water quality</w:t>
      </w:r>
      <w:r w:rsidR="001A0B09">
        <w:t xml:space="preserve"> and biological response</w:t>
      </w:r>
      <w:r>
        <w:t xml:space="preserve"> in the impaired springs and</w:t>
      </w:r>
      <w:r w:rsidR="001A0B09">
        <w:t>/or</w:t>
      </w:r>
      <w:r>
        <w:t xml:space="preserve"> groundwater at the beginning of the BMAP period and during implementation</w:t>
      </w:r>
      <w:r w:rsidR="00C2586F" w:rsidRPr="00833165">
        <w:t>.</w:t>
      </w:r>
    </w:p>
    <w:p w14:paraId="63576BFA" w14:textId="073AD28A" w:rsidR="00C2586F" w:rsidRPr="00833165" w:rsidRDefault="00C2586F" w:rsidP="00C2586F">
      <w:pPr>
        <w:pStyle w:val="Bullet"/>
      </w:pPr>
      <w:r w:rsidRPr="00833165">
        <w:t xml:space="preserve">Document nutrient trends in the </w:t>
      </w:r>
      <w:r w:rsidR="00651A0A">
        <w:t xml:space="preserve">Homosassa and Chassahowitzka Springs Groups </w:t>
      </w:r>
      <w:r w:rsidRPr="00833165">
        <w:t>and associated springs</w:t>
      </w:r>
      <w:r w:rsidR="008638BE">
        <w:t xml:space="preserve"> and groundwater</w:t>
      </w:r>
      <w:r w:rsidRPr="00833165">
        <w:t>.</w:t>
      </w:r>
    </w:p>
    <w:p w14:paraId="2BD6440B" w14:textId="3CB97EF1" w:rsidR="00C2586F" w:rsidRDefault="00C2586F" w:rsidP="00C2586F">
      <w:pPr>
        <w:pStyle w:val="Bullet"/>
      </w:pPr>
      <w:r w:rsidRPr="00833165">
        <w:t xml:space="preserve">Focus BMP efforts by using </w:t>
      </w:r>
      <w:r w:rsidR="008638BE">
        <w:t>water quality</w:t>
      </w:r>
      <w:r w:rsidRPr="00833165">
        <w:t xml:space="preserve"> results combined with appropriate </w:t>
      </w:r>
      <w:r w:rsidR="008638BE">
        <w:t>project</w:t>
      </w:r>
      <w:r w:rsidRPr="00833165">
        <w:t xml:space="preserve"> information</w:t>
      </w:r>
      <w:r w:rsidR="008638BE">
        <w:t xml:space="preserve"> and land use in conjunction with statistical and spatial analysis tools</w:t>
      </w:r>
      <w:r w:rsidRPr="00833165">
        <w:t>.</w:t>
      </w:r>
    </w:p>
    <w:p w14:paraId="55FD14E4" w14:textId="77777777" w:rsidR="00C2586F" w:rsidRPr="00F7607B" w:rsidRDefault="00C2586F" w:rsidP="00C2586F">
      <w:pPr>
        <w:pStyle w:val="BodyText"/>
        <w:rPr>
          <w:b/>
        </w:rPr>
      </w:pPr>
      <w:r w:rsidRPr="00F7607B">
        <w:rPr>
          <w:b/>
        </w:rPr>
        <w:t>Secondary objectives:</w:t>
      </w:r>
    </w:p>
    <w:p w14:paraId="69173FD3" w14:textId="1C27E389" w:rsidR="00C2586F" w:rsidRDefault="00C2586F" w:rsidP="00C2586F">
      <w:pPr>
        <w:pStyle w:val="Bullet"/>
      </w:pPr>
      <w:r>
        <w:t xml:space="preserve">Identify areas where groundwater data </w:t>
      </w:r>
      <w:r w:rsidR="008638BE">
        <w:t xml:space="preserve">and modeling </w:t>
      </w:r>
      <w:r>
        <w:t>might help in understanding the hydrodynamics of the system.</w:t>
      </w:r>
    </w:p>
    <w:p w14:paraId="05536F04" w14:textId="72E4CFE4" w:rsidR="001A0B09" w:rsidRDefault="001A0B09" w:rsidP="00C2586F">
      <w:pPr>
        <w:pStyle w:val="Bullet"/>
      </w:pPr>
      <w:r>
        <w:lastRenderedPageBreak/>
        <w:t xml:space="preserve">Confirm and refine nutrient removal efficiencies of agricultural and/or urban BMPs. </w:t>
      </w:r>
    </w:p>
    <w:p w14:paraId="43E30B0A" w14:textId="0FAFAE22" w:rsidR="00C2586F" w:rsidRDefault="008638BE" w:rsidP="00C2586F">
      <w:pPr>
        <w:pStyle w:val="Bullet"/>
      </w:pPr>
      <w:r>
        <w:t>Identify</w:t>
      </w:r>
      <w:r w:rsidR="00C2586F">
        <w:t xml:space="preserve"> and implement more effective nutrient reduction strategies.</w:t>
      </w:r>
    </w:p>
    <w:p w14:paraId="782B4703" w14:textId="42784C64" w:rsidR="00C2586F" w:rsidRDefault="008638BE" w:rsidP="00C2586F">
      <w:pPr>
        <w:pStyle w:val="Bullet"/>
      </w:pPr>
      <w:r>
        <w:t xml:space="preserve">Use </w:t>
      </w:r>
      <w:r w:rsidR="00C2586F">
        <w:t xml:space="preserve">nitrogen isotope and tracer sampling for </w:t>
      </w:r>
      <w:r>
        <w:t>evaluat</w:t>
      </w:r>
      <w:r w:rsidR="00C2586F">
        <w:t>ing</w:t>
      </w:r>
      <w:r w:rsidR="00960D67">
        <w:t xml:space="preserve"> nitrogen contributions from</w:t>
      </w:r>
      <w:r w:rsidR="00C2586F">
        <w:t xml:space="preserve"> organic and inorganic sources.</w:t>
      </w:r>
    </w:p>
    <w:p w14:paraId="5BEDF758" w14:textId="3E59FC9A" w:rsidR="00273F30" w:rsidRDefault="001A0B09" w:rsidP="000F3D9A">
      <w:pPr>
        <w:pStyle w:val="Heading3"/>
      </w:pPr>
      <w:r>
        <w:t xml:space="preserve">Water Quality </w:t>
      </w:r>
      <w:r w:rsidR="00273F30">
        <w:t>Parameters, Frequency, and Network</w:t>
      </w:r>
    </w:p>
    <w:p w14:paraId="3B344091" w14:textId="44445890" w:rsidR="00960D67" w:rsidRDefault="00273F30" w:rsidP="00BF3F7F">
      <w:pPr>
        <w:pStyle w:val="BodyText"/>
        <w:rPr>
          <w:rFonts w:eastAsia="Calibri"/>
        </w:rPr>
      </w:pPr>
      <w:r w:rsidRPr="00273F30">
        <w:rPr>
          <w:rFonts w:eastAsiaTheme="minorHAnsi"/>
        </w:rPr>
        <w:t>To achieve the objectives listed above, the monitoring strategy focuses on two types of indicators to track improvements in water quality: core and supplemental (</w:t>
      </w:r>
      <w:r w:rsidR="000F0808">
        <w:rPr>
          <w:rFonts w:eastAsiaTheme="minorHAnsi"/>
          <w:b/>
        </w:rPr>
        <w:t xml:space="preserve">Table </w:t>
      </w:r>
      <w:r w:rsidR="005C4A6C">
        <w:rPr>
          <w:rFonts w:eastAsiaTheme="minorHAnsi"/>
          <w:b/>
        </w:rPr>
        <w:t>19</w:t>
      </w:r>
      <w:r w:rsidR="000F0808">
        <w:rPr>
          <w:rFonts w:eastAsiaTheme="minorHAnsi"/>
          <w:b/>
        </w:rPr>
        <w:t xml:space="preserve"> </w:t>
      </w:r>
      <w:r w:rsidR="000F0808">
        <w:rPr>
          <w:rFonts w:eastAsiaTheme="minorHAnsi"/>
        </w:rPr>
        <w:t xml:space="preserve">and </w:t>
      </w:r>
      <w:r w:rsidR="000F0808">
        <w:rPr>
          <w:rFonts w:eastAsiaTheme="minorHAnsi"/>
          <w:b/>
        </w:rPr>
        <w:t xml:space="preserve">Table </w:t>
      </w:r>
      <w:r w:rsidR="00C3051C">
        <w:rPr>
          <w:rFonts w:eastAsiaTheme="minorHAnsi"/>
          <w:b/>
        </w:rPr>
        <w:t>2</w:t>
      </w:r>
      <w:r w:rsidR="005C4A6C">
        <w:rPr>
          <w:rFonts w:eastAsiaTheme="minorHAnsi"/>
          <w:b/>
        </w:rPr>
        <w:t>0</w:t>
      </w:r>
      <w:r w:rsidR="00C61221">
        <w:rPr>
          <w:rFonts w:eastAsiaTheme="minorHAnsi"/>
        </w:rPr>
        <w:t>,</w:t>
      </w:r>
      <w:r w:rsidRPr="00273F30">
        <w:rPr>
          <w:rFonts w:eastAsiaTheme="minorHAnsi"/>
        </w:rPr>
        <w:t xml:space="preserve"> respectively). The core indicators are directly related to the parameters causing impairment in the river or associated springs. Supplemental indicators are monitored primarily to support the interpretation of core water quality </w:t>
      </w:r>
      <w:r>
        <w:t>parameters.</w:t>
      </w:r>
      <w:r w:rsidR="00BF3F7F">
        <w:t xml:space="preserve"> </w:t>
      </w:r>
      <w:bookmarkStart w:id="222" w:name="_Hlk490732735"/>
      <w:r w:rsidR="00BF3F7F">
        <w:rPr>
          <w:rFonts w:eastAsia="Calibri"/>
        </w:rPr>
        <w:t xml:space="preserve">The monitoring network is established for a variety of purposes. </w:t>
      </w:r>
    </w:p>
    <w:p w14:paraId="313B9C5A" w14:textId="0D066E9F" w:rsidR="00BF3F7F" w:rsidRDefault="00B07C4B" w:rsidP="00BF3F7F">
      <w:pPr>
        <w:pStyle w:val="BodyText"/>
        <w:rPr>
          <w:rFonts w:eastAsia="Calibri"/>
        </w:rPr>
      </w:pPr>
      <w:r>
        <w:rPr>
          <w:rFonts w:eastAsia="Calibri"/>
        </w:rPr>
        <w:t xml:space="preserve">For this BMAP, </w:t>
      </w:r>
      <w:r w:rsidR="001A0B09">
        <w:rPr>
          <w:rFonts w:eastAsia="Calibri"/>
        </w:rPr>
        <w:t>nitrate</w:t>
      </w:r>
      <w:r>
        <w:rPr>
          <w:rFonts w:eastAsia="Calibri"/>
        </w:rPr>
        <w:t xml:space="preserve"> is considered to be the key core parameter measured, to track progress in decreasing nitrogen concentrations in groundwater and the water flowing from the spring vent. </w:t>
      </w:r>
      <w:r w:rsidR="00BF3F7F">
        <w:rPr>
          <w:rFonts w:eastAsia="Calibri"/>
        </w:rPr>
        <w:t>The other parameters are considered supplementary parameters for the BMAP, as they build information about groundwater and the spring, but are not direct measurements of impairment.</w:t>
      </w:r>
    </w:p>
    <w:bookmarkEnd w:id="222"/>
    <w:p w14:paraId="1CCAD53D" w14:textId="233DE259" w:rsidR="00273F30" w:rsidRDefault="00273F30" w:rsidP="00273F30">
      <w:pPr>
        <w:pStyle w:val="BodyText"/>
      </w:pPr>
      <w:r w:rsidRPr="00273F30">
        <w:rPr>
          <w:rFonts w:eastAsiaTheme="minorHAnsi"/>
        </w:rPr>
        <w:t xml:space="preserve">At a minimum, the core parameters will be tracked to determine the progress made towards meeting the TMDLs and/or achieving NNC. </w:t>
      </w:r>
      <w:r w:rsidR="00960D67">
        <w:rPr>
          <w:rFonts w:eastAsiaTheme="minorHAnsi"/>
        </w:rPr>
        <w:t>R</w:t>
      </w:r>
      <w:r w:rsidRPr="00273F30">
        <w:rPr>
          <w:rFonts w:eastAsiaTheme="minorHAnsi"/>
        </w:rPr>
        <w:t>esource responses to BMAP implementation may also be tracked. A significant amount of time may be</w:t>
      </w:r>
      <w:r>
        <w:t xml:space="preserve"> needed </w:t>
      </w:r>
      <w:r w:rsidR="00B07C4B">
        <w:t>to observe</w:t>
      </w:r>
      <w:r>
        <w:t xml:space="preserve"> changes in water chemistry</w:t>
      </w:r>
      <w:r w:rsidR="00960D67">
        <w:t>.</w:t>
      </w:r>
    </w:p>
    <w:p w14:paraId="68FE8713" w14:textId="5CD9F0EB" w:rsidR="00273F30" w:rsidRDefault="005C4A6C" w:rsidP="005C4A6C">
      <w:pPr>
        <w:pStyle w:val="Caption"/>
      </w:pPr>
      <w:bookmarkStart w:id="223" w:name="_Toc514483572"/>
      <w:bookmarkStart w:id="224" w:name="_Toc504396742"/>
      <w:bookmarkStart w:id="225" w:name="_Toc512085079"/>
      <w:bookmarkStart w:id="226" w:name="_Toc514327650"/>
      <w:r>
        <w:t xml:space="preserve">Table </w:t>
      </w:r>
      <w:r w:rsidR="001256D5">
        <w:fldChar w:fldCharType="begin"/>
      </w:r>
      <w:r w:rsidR="001256D5">
        <w:instrText xml:space="preserve"> </w:instrText>
      </w:r>
      <w:r w:rsidR="001256D5">
        <w:instrText xml:space="preserve">SEQ Table \* ARABIC </w:instrText>
      </w:r>
      <w:r w:rsidR="001256D5">
        <w:fldChar w:fldCharType="separate"/>
      </w:r>
      <w:r>
        <w:rPr>
          <w:noProof/>
        </w:rPr>
        <w:t>19</w:t>
      </w:r>
      <w:r w:rsidR="001256D5">
        <w:rPr>
          <w:noProof/>
        </w:rPr>
        <w:fldChar w:fldCharType="end"/>
      </w:r>
      <w:r w:rsidR="00273F30">
        <w:t>. Core water quality indicators</w:t>
      </w:r>
      <w:bookmarkEnd w:id="223"/>
      <w:r w:rsidR="00273F30">
        <w:t xml:space="preserve"> </w:t>
      </w:r>
      <w:bookmarkEnd w:id="224"/>
      <w:bookmarkEnd w:id="225"/>
      <w:bookmarkEnd w:id="226"/>
    </w:p>
    <w:tbl>
      <w:tblPr>
        <w:tblW w:w="273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738"/>
      </w:tblGrid>
      <w:tr w:rsidR="001A0B09" w14:paraId="7BAFA8D0" w14:textId="77777777" w:rsidTr="003A1DA6">
        <w:trPr>
          <w:trHeight w:val="288"/>
          <w:tblHeader/>
          <w:jc w:val="center"/>
        </w:trPr>
        <w:tc>
          <w:tcPr>
            <w:tcW w:w="2738" w:type="dxa"/>
            <w:tcBorders>
              <w:top w:val="single" w:sz="4" w:space="0" w:color="auto"/>
              <w:left w:val="single" w:sz="4" w:space="0" w:color="auto"/>
              <w:bottom w:val="single" w:sz="6" w:space="0" w:color="auto"/>
              <w:right w:val="single" w:sz="6" w:space="0" w:color="auto"/>
            </w:tcBorders>
            <w:shd w:val="clear" w:color="auto" w:fill="DEEAF6" w:themeFill="accent1" w:themeFillTint="33"/>
            <w:vAlign w:val="center"/>
            <w:hideMark/>
          </w:tcPr>
          <w:p w14:paraId="3D044FA1" w14:textId="77777777" w:rsidR="001A0B09" w:rsidRPr="00770684" w:rsidRDefault="001A0B09" w:rsidP="00C61221">
            <w:pPr>
              <w:pStyle w:val="Tablecolumnheader"/>
              <w:spacing w:after="0" w:line="240" w:lineRule="auto"/>
              <w:rPr>
                <w:rFonts w:cs="Times New Roman"/>
                <w:smallCaps w:val="0"/>
                <w:szCs w:val="20"/>
              </w:rPr>
            </w:pPr>
            <w:r w:rsidRPr="00770684">
              <w:rPr>
                <w:rFonts w:cs="Times New Roman"/>
                <w:smallCaps w:val="0"/>
                <w:szCs w:val="20"/>
              </w:rPr>
              <w:t>Core Parameters</w:t>
            </w:r>
          </w:p>
        </w:tc>
      </w:tr>
      <w:tr w:rsidR="001A0B09" w14:paraId="50B1B93F" w14:textId="77777777" w:rsidTr="003A1DA6">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1CEC4048" w14:textId="77777777" w:rsidR="001A0B09" w:rsidRPr="00770684" w:rsidRDefault="001A0B09" w:rsidP="00C61221">
            <w:pPr>
              <w:pStyle w:val="TableText"/>
              <w:spacing w:after="0" w:line="240" w:lineRule="auto"/>
              <w:jc w:val="center"/>
              <w:rPr>
                <w:b/>
              </w:rPr>
            </w:pPr>
            <w:r w:rsidRPr="00770684">
              <w:rPr>
                <w:b/>
              </w:rPr>
              <w:t>Chloride</w:t>
            </w:r>
          </w:p>
        </w:tc>
      </w:tr>
      <w:tr w:rsidR="001A0B09" w14:paraId="553B2592" w14:textId="77777777" w:rsidTr="003A1DA6">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4D1C8412" w14:textId="77777777" w:rsidR="001A0B09" w:rsidRPr="00770684" w:rsidRDefault="001A0B09" w:rsidP="00C61221">
            <w:pPr>
              <w:pStyle w:val="TableText"/>
              <w:spacing w:after="0" w:line="240" w:lineRule="auto"/>
              <w:jc w:val="center"/>
              <w:rPr>
                <w:b/>
              </w:rPr>
            </w:pPr>
            <w:r w:rsidRPr="00770684">
              <w:rPr>
                <w:b/>
              </w:rPr>
              <w:t>Sulfate</w:t>
            </w:r>
          </w:p>
        </w:tc>
      </w:tr>
      <w:tr w:rsidR="001A0B09" w14:paraId="2021F4C7" w14:textId="77777777" w:rsidTr="003A1DA6">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591D35FE" w14:textId="77777777" w:rsidR="001A0B09" w:rsidRPr="00770684" w:rsidRDefault="001A0B09" w:rsidP="00C61221">
            <w:pPr>
              <w:pStyle w:val="TableText"/>
              <w:spacing w:after="0" w:line="240" w:lineRule="auto"/>
              <w:jc w:val="center"/>
              <w:rPr>
                <w:b/>
              </w:rPr>
            </w:pPr>
            <w:r w:rsidRPr="00770684">
              <w:rPr>
                <w:b/>
              </w:rPr>
              <w:t>Potassium</w:t>
            </w:r>
          </w:p>
        </w:tc>
      </w:tr>
      <w:tr w:rsidR="001A0B09" w14:paraId="6B7218AC" w14:textId="77777777" w:rsidTr="003A1DA6">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51B82A5E" w14:textId="77777777" w:rsidR="001A0B09" w:rsidRPr="00770684" w:rsidRDefault="001A0B09" w:rsidP="00C61221">
            <w:pPr>
              <w:pStyle w:val="TableText"/>
              <w:spacing w:after="0" w:line="240" w:lineRule="auto"/>
              <w:jc w:val="center"/>
              <w:rPr>
                <w:b/>
              </w:rPr>
            </w:pPr>
            <w:r w:rsidRPr="00770684">
              <w:rPr>
                <w:b/>
              </w:rPr>
              <w:t>Ammonia as Nitrogen</w:t>
            </w:r>
          </w:p>
        </w:tc>
      </w:tr>
      <w:tr w:rsidR="001A0B09" w14:paraId="63A7FF17" w14:textId="77777777" w:rsidTr="003A1DA6">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tcPr>
          <w:p w14:paraId="5F6D39DC" w14:textId="00E0C2B9" w:rsidR="001A0B09" w:rsidRPr="00770684" w:rsidRDefault="001A0B09" w:rsidP="008432BC">
            <w:pPr>
              <w:pStyle w:val="TableText"/>
              <w:spacing w:after="0" w:line="240" w:lineRule="auto"/>
              <w:jc w:val="center"/>
              <w:rPr>
                <w:b/>
              </w:rPr>
            </w:pPr>
            <w:r w:rsidRPr="00103B48">
              <w:rPr>
                <w:b/>
              </w:rPr>
              <w:t>Total Kjeldahl Nitrogen</w:t>
            </w:r>
          </w:p>
        </w:tc>
      </w:tr>
      <w:tr w:rsidR="001A0B09" w14:paraId="6F9F63A2" w14:textId="77777777" w:rsidTr="003A1DA6">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13297613" w14:textId="19A7B222" w:rsidR="001A0B09" w:rsidRPr="00770684" w:rsidRDefault="001A0B09" w:rsidP="008432BC">
            <w:pPr>
              <w:pStyle w:val="TableText"/>
              <w:spacing w:after="0" w:line="240" w:lineRule="auto"/>
              <w:jc w:val="center"/>
              <w:rPr>
                <w:b/>
              </w:rPr>
            </w:pPr>
            <w:r w:rsidRPr="00770684">
              <w:rPr>
                <w:b/>
              </w:rPr>
              <w:t>Nitrate/</w:t>
            </w:r>
            <w:r>
              <w:rPr>
                <w:b/>
              </w:rPr>
              <w:t>N</w:t>
            </w:r>
            <w:r w:rsidRPr="00770684">
              <w:rPr>
                <w:b/>
              </w:rPr>
              <w:t>itrite as Nitrogen</w:t>
            </w:r>
          </w:p>
        </w:tc>
      </w:tr>
    </w:tbl>
    <w:p w14:paraId="38675DDF" w14:textId="77777777" w:rsidR="00CE02C7" w:rsidRDefault="00CE02C7" w:rsidP="000F0808">
      <w:pPr>
        <w:pStyle w:val="Table"/>
        <w:spacing w:before="120"/>
      </w:pPr>
      <w:bookmarkStart w:id="227" w:name="_Ref488243039"/>
    </w:p>
    <w:p w14:paraId="309DDF5C" w14:textId="77777777" w:rsidR="001A2276" w:rsidRDefault="001A2276">
      <w:pPr>
        <w:spacing w:after="0" w:line="240" w:lineRule="auto"/>
        <w:rPr>
          <w:rFonts w:ascii="Times New Roman Bold" w:hAnsi="Times New Roman Bold"/>
          <w:b/>
          <w:szCs w:val="22"/>
        </w:rPr>
      </w:pPr>
      <w:bookmarkStart w:id="228" w:name="_Toc504396743"/>
      <w:bookmarkStart w:id="229" w:name="_Toc512085080"/>
      <w:bookmarkEnd w:id="227"/>
      <w:r>
        <w:br w:type="page"/>
      </w:r>
    </w:p>
    <w:p w14:paraId="43C08CCB" w14:textId="7C0DDE66" w:rsidR="00273F30" w:rsidRDefault="005C4A6C" w:rsidP="005C4A6C">
      <w:pPr>
        <w:pStyle w:val="Caption"/>
      </w:pPr>
      <w:bookmarkStart w:id="230" w:name="_Toc514327651"/>
      <w:bookmarkStart w:id="231" w:name="_Toc514483573"/>
      <w:r>
        <w:lastRenderedPageBreak/>
        <w:t xml:space="preserve">Table </w:t>
      </w:r>
      <w:r w:rsidR="001256D5">
        <w:fldChar w:fldCharType="begin"/>
      </w:r>
      <w:r w:rsidR="001256D5">
        <w:instrText xml:space="preserve"> SEQ Table \* ARABIC </w:instrText>
      </w:r>
      <w:r w:rsidR="001256D5">
        <w:fldChar w:fldCharType="separate"/>
      </w:r>
      <w:r>
        <w:rPr>
          <w:noProof/>
        </w:rPr>
        <w:t>20</w:t>
      </w:r>
      <w:r w:rsidR="001256D5">
        <w:rPr>
          <w:noProof/>
        </w:rPr>
        <w:fldChar w:fldCharType="end"/>
      </w:r>
      <w:r w:rsidR="00273F30">
        <w:t>. Supplemental water quality indicators and field parameters</w:t>
      </w:r>
      <w:bookmarkEnd w:id="228"/>
      <w:bookmarkEnd w:id="229"/>
      <w:bookmarkEnd w:id="230"/>
      <w:bookmarkEnd w:id="231"/>
    </w:p>
    <w:tbl>
      <w:tblPr>
        <w:tblW w:w="273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738"/>
      </w:tblGrid>
      <w:tr w:rsidR="001A0B09" w14:paraId="7B1E599D" w14:textId="77777777" w:rsidTr="003A1DA6">
        <w:trPr>
          <w:trHeight w:val="280"/>
          <w:tblHeader/>
          <w:jc w:val="center"/>
        </w:trPr>
        <w:tc>
          <w:tcPr>
            <w:tcW w:w="2738" w:type="dxa"/>
            <w:tcBorders>
              <w:top w:val="single" w:sz="4" w:space="0" w:color="auto"/>
              <w:left w:val="single" w:sz="4" w:space="0" w:color="auto"/>
              <w:bottom w:val="single" w:sz="6" w:space="0" w:color="auto"/>
              <w:right w:val="single" w:sz="6" w:space="0" w:color="auto"/>
            </w:tcBorders>
            <w:shd w:val="clear" w:color="auto" w:fill="DEEAF6" w:themeFill="accent1" w:themeFillTint="33"/>
            <w:vAlign w:val="bottom"/>
            <w:hideMark/>
          </w:tcPr>
          <w:p w14:paraId="3D7B75C5" w14:textId="77777777" w:rsidR="001A0B09" w:rsidRPr="00770684" w:rsidRDefault="001A0B09" w:rsidP="00C61221">
            <w:pPr>
              <w:pStyle w:val="Tablecolumnheader"/>
              <w:spacing w:after="0" w:line="240" w:lineRule="auto"/>
              <w:rPr>
                <w:rFonts w:cs="Times New Roman"/>
                <w:smallCaps w:val="0"/>
                <w:szCs w:val="20"/>
              </w:rPr>
            </w:pPr>
            <w:r w:rsidRPr="00770684">
              <w:rPr>
                <w:rFonts w:cs="Times New Roman"/>
                <w:smallCaps w:val="0"/>
                <w:szCs w:val="20"/>
              </w:rPr>
              <w:t>Supplemental Parameters</w:t>
            </w:r>
          </w:p>
        </w:tc>
      </w:tr>
      <w:tr w:rsidR="001A0B09" w14:paraId="1BC06017" w14:textId="77777777" w:rsidTr="003A1DA6">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5660C8D4" w14:textId="77777777" w:rsidR="001A0B09" w:rsidRPr="00770684" w:rsidRDefault="001A0B09" w:rsidP="00C61221">
            <w:pPr>
              <w:pStyle w:val="TableText"/>
              <w:spacing w:after="0" w:line="240" w:lineRule="auto"/>
              <w:jc w:val="center"/>
              <w:rPr>
                <w:b/>
              </w:rPr>
            </w:pPr>
            <w:r w:rsidRPr="00770684">
              <w:rPr>
                <w:b/>
              </w:rPr>
              <w:t>Specific conductance</w:t>
            </w:r>
          </w:p>
        </w:tc>
      </w:tr>
      <w:tr w:rsidR="001A0B09" w14:paraId="65C4F4B5" w14:textId="77777777" w:rsidTr="003A1DA6">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3E330C47" w14:textId="77777777" w:rsidR="001A0B09" w:rsidRPr="00770684" w:rsidRDefault="001A0B09" w:rsidP="00C61221">
            <w:pPr>
              <w:pStyle w:val="TableText"/>
              <w:spacing w:after="0" w:line="240" w:lineRule="auto"/>
              <w:jc w:val="center"/>
              <w:rPr>
                <w:b/>
              </w:rPr>
            </w:pPr>
            <w:r w:rsidRPr="00770684">
              <w:rPr>
                <w:b/>
              </w:rPr>
              <w:t>DO</w:t>
            </w:r>
          </w:p>
        </w:tc>
      </w:tr>
      <w:tr w:rsidR="001A0B09" w14:paraId="49014126" w14:textId="77777777" w:rsidTr="003A1DA6">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4FECB233" w14:textId="77777777" w:rsidR="001A0B09" w:rsidRPr="00770684" w:rsidRDefault="001A0B09" w:rsidP="00C61221">
            <w:pPr>
              <w:pStyle w:val="TableText"/>
              <w:spacing w:after="0" w:line="240" w:lineRule="auto"/>
              <w:jc w:val="center"/>
              <w:rPr>
                <w:b/>
              </w:rPr>
            </w:pPr>
            <w:r w:rsidRPr="00770684">
              <w:rPr>
                <w:b/>
              </w:rPr>
              <w:t>pH</w:t>
            </w:r>
          </w:p>
        </w:tc>
      </w:tr>
      <w:tr w:rsidR="001A0B09" w14:paraId="1A4F59FF" w14:textId="77777777" w:rsidTr="003A1DA6">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502D3754" w14:textId="77777777" w:rsidR="001A0B09" w:rsidRPr="00770684" w:rsidRDefault="001A0B09" w:rsidP="00C61221">
            <w:pPr>
              <w:pStyle w:val="TableText"/>
              <w:spacing w:after="0" w:line="240" w:lineRule="auto"/>
              <w:jc w:val="center"/>
              <w:rPr>
                <w:b/>
              </w:rPr>
            </w:pPr>
            <w:r w:rsidRPr="00770684">
              <w:rPr>
                <w:b/>
              </w:rPr>
              <w:t>Temperature</w:t>
            </w:r>
          </w:p>
        </w:tc>
      </w:tr>
      <w:tr w:rsidR="001A0B09" w14:paraId="22BB6550" w14:textId="77777777" w:rsidTr="003A1DA6">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713C56A3" w14:textId="10B8DDDF" w:rsidR="001A0B09" w:rsidRPr="00770684" w:rsidRDefault="001A0B09" w:rsidP="00C61221">
            <w:pPr>
              <w:pStyle w:val="TableText"/>
              <w:spacing w:after="0" w:line="240" w:lineRule="auto"/>
              <w:jc w:val="center"/>
              <w:rPr>
                <w:b/>
              </w:rPr>
            </w:pPr>
            <w:r w:rsidRPr="00770684">
              <w:rPr>
                <w:b/>
              </w:rPr>
              <w:t xml:space="preserve">Total </w:t>
            </w:r>
            <w:r>
              <w:rPr>
                <w:b/>
              </w:rPr>
              <w:t>S</w:t>
            </w:r>
            <w:r w:rsidRPr="00770684">
              <w:rPr>
                <w:b/>
              </w:rPr>
              <w:t xml:space="preserve">uspended </w:t>
            </w:r>
            <w:r>
              <w:rPr>
                <w:b/>
              </w:rPr>
              <w:t>S</w:t>
            </w:r>
            <w:r w:rsidRPr="00770684">
              <w:rPr>
                <w:b/>
              </w:rPr>
              <w:t>olids</w:t>
            </w:r>
            <w:r>
              <w:rPr>
                <w:b/>
              </w:rPr>
              <w:t xml:space="preserve"> (TSS)</w:t>
            </w:r>
          </w:p>
        </w:tc>
      </w:tr>
      <w:tr w:rsidR="001A0B09" w14:paraId="3A79A3E6" w14:textId="77777777" w:rsidTr="003A1DA6">
        <w:trPr>
          <w:cantSplit/>
          <w:trHeight w:val="288"/>
          <w:jc w:val="center"/>
        </w:trPr>
        <w:tc>
          <w:tcPr>
            <w:tcW w:w="2738" w:type="dxa"/>
            <w:tcBorders>
              <w:top w:val="single" w:sz="6" w:space="0" w:color="auto"/>
              <w:left w:val="single" w:sz="4" w:space="0" w:color="auto"/>
              <w:bottom w:val="single" w:sz="4" w:space="0" w:color="auto"/>
              <w:right w:val="single" w:sz="6" w:space="0" w:color="auto"/>
            </w:tcBorders>
            <w:vAlign w:val="center"/>
          </w:tcPr>
          <w:p w14:paraId="31B2B3C4" w14:textId="26A0DA78" w:rsidR="001A0B09" w:rsidRPr="00770684" w:rsidRDefault="001A0B09" w:rsidP="00C61221">
            <w:pPr>
              <w:pStyle w:val="TableText"/>
              <w:spacing w:after="0" w:line="240" w:lineRule="auto"/>
              <w:jc w:val="center"/>
              <w:rPr>
                <w:b/>
              </w:rPr>
            </w:pPr>
            <w:r>
              <w:rPr>
                <w:b/>
              </w:rPr>
              <w:t>Nitrate and Oxygen Isotopes</w:t>
            </w:r>
          </w:p>
        </w:tc>
      </w:tr>
    </w:tbl>
    <w:p w14:paraId="4466F125" w14:textId="370866B4" w:rsidR="000B1D7A" w:rsidRDefault="000B1D7A" w:rsidP="000B1D7A">
      <w:pPr>
        <w:pStyle w:val="BodyText"/>
      </w:pPr>
      <w:bookmarkStart w:id="232" w:name="_Ref488243068"/>
    </w:p>
    <w:bookmarkEnd w:id="232"/>
    <w:p w14:paraId="66B3FB82" w14:textId="34931E13" w:rsidR="00273F30" w:rsidRDefault="00273F30" w:rsidP="00CE02C7">
      <w:pPr>
        <w:pStyle w:val="BodyText"/>
        <w:spacing w:before="240"/>
      </w:pPr>
      <w:r>
        <w:t xml:space="preserve">Initially, data from the ongoing sampling effort </w:t>
      </w:r>
      <w:r w:rsidR="00C61221">
        <w:t>being conducted by SWF</w:t>
      </w:r>
      <w:r>
        <w:t xml:space="preserve">WMD will be used to meet the primary objectives. </w:t>
      </w:r>
      <w:r w:rsidR="001A0B09">
        <w:t xml:space="preserve">Surface water and groundwater monitoring network locations were selected to track changes in water quality and allow the annual evaluation of progress toward achieving the TMDL. </w:t>
      </w:r>
      <w:r w:rsidR="001B2942">
        <w:rPr>
          <w:b/>
        </w:rPr>
        <w:t xml:space="preserve">Figure </w:t>
      </w:r>
      <w:r w:rsidR="00DE3D0C">
        <w:rPr>
          <w:b/>
        </w:rPr>
        <w:t>6</w:t>
      </w:r>
      <w:r w:rsidR="001B2942">
        <w:rPr>
          <w:b/>
        </w:rPr>
        <w:t xml:space="preserve"> </w:t>
      </w:r>
      <w:r>
        <w:t>shows the</w:t>
      </w:r>
      <w:r w:rsidR="00960D67">
        <w:t xml:space="preserve"> location of the</w:t>
      </w:r>
      <w:r>
        <w:t xml:space="preserve"> river and spring stations currently being sampled that will be used for the BMAP monitoring in the </w:t>
      </w:r>
      <w:r w:rsidR="0005780B">
        <w:t>Homosassa and Chassahowitzka Springs Groups</w:t>
      </w:r>
      <w:r>
        <w:t xml:space="preserve"> Basin.</w:t>
      </w:r>
    </w:p>
    <w:p w14:paraId="6786847B" w14:textId="069EA536" w:rsidR="003805FC" w:rsidRDefault="00596708" w:rsidP="003805FC">
      <w:r>
        <w:rPr>
          <w:noProof/>
        </w:rPr>
        <w:drawing>
          <wp:inline distT="0" distB="0" distL="0" distR="0" wp14:anchorId="0F34C4B7" wp14:editId="33706E70">
            <wp:extent cx="5684520" cy="4392584"/>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B_071217_Monitoring.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90304" cy="4397053"/>
                    </a:xfrm>
                    <a:prstGeom prst="rect">
                      <a:avLst/>
                    </a:prstGeom>
                  </pic:spPr>
                </pic:pic>
              </a:graphicData>
            </a:graphic>
          </wp:inline>
        </w:drawing>
      </w:r>
    </w:p>
    <w:p w14:paraId="684DC6CC" w14:textId="2F66C113" w:rsidR="003805FC" w:rsidRPr="003805FC" w:rsidRDefault="001A0B09" w:rsidP="001A0B09">
      <w:pPr>
        <w:pStyle w:val="Caption"/>
      </w:pPr>
      <w:bookmarkStart w:id="233" w:name="_Toc504396714"/>
      <w:bookmarkStart w:id="234" w:name="_Toc512084899"/>
      <w:bookmarkStart w:id="235" w:name="_Toc514483482"/>
      <w:r>
        <w:t xml:space="preserve">Figure </w:t>
      </w:r>
      <w:r w:rsidR="001256D5">
        <w:fldChar w:fldCharType="begin"/>
      </w:r>
      <w:r w:rsidR="001256D5">
        <w:instrText xml:space="preserve"> SEQ Figure \* ARABIC </w:instrText>
      </w:r>
      <w:r w:rsidR="001256D5">
        <w:fldChar w:fldCharType="separate"/>
      </w:r>
      <w:r>
        <w:rPr>
          <w:noProof/>
        </w:rPr>
        <w:t>6</w:t>
      </w:r>
      <w:r w:rsidR="001256D5">
        <w:rPr>
          <w:noProof/>
        </w:rPr>
        <w:fldChar w:fldCharType="end"/>
      </w:r>
      <w:r w:rsidR="003805FC">
        <w:t xml:space="preserve">. Groundwater and surface water stations sampled in the </w:t>
      </w:r>
      <w:r w:rsidR="00806444">
        <w:t>Homosassa and Chassahowitzka Springs Groups</w:t>
      </w:r>
      <w:r w:rsidR="003805FC">
        <w:t xml:space="preserve"> Basin</w:t>
      </w:r>
      <w:bookmarkEnd w:id="233"/>
      <w:bookmarkEnd w:id="234"/>
      <w:bookmarkEnd w:id="235"/>
    </w:p>
    <w:p w14:paraId="6AE03D78" w14:textId="45AD9356" w:rsidR="001A0B09" w:rsidRDefault="001A0B09" w:rsidP="000F3D9A">
      <w:pPr>
        <w:pStyle w:val="Heading3"/>
      </w:pPr>
      <w:r>
        <w:lastRenderedPageBreak/>
        <w:t>Biological Monitoring</w:t>
      </w:r>
    </w:p>
    <w:p w14:paraId="3C14C1B8" w14:textId="78397204" w:rsidR="001A0B09" w:rsidRDefault="001A0B09" w:rsidP="001A0B09">
      <w:r>
        <w:t xml:space="preserve">Biological resource responses represent improvements in the overall ecological health of the Upper Wakulla River and Wakulla Spring Basin (see </w:t>
      </w:r>
      <w:r>
        <w:rPr>
          <w:b/>
        </w:rPr>
        <w:t>Table 21</w:t>
      </w:r>
      <w:r>
        <w:t>).</w:t>
      </w:r>
    </w:p>
    <w:p w14:paraId="29CDD236" w14:textId="0236167B" w:rsidR="001A0B09" w:rsidRDefault="004527AA" w:rsidP="003A1DA6">
      <w:pPr>
        <w:pStyle w:val="Caption"/>
      </w:pPr>
      <w:bookmarkStart w:id="236" w:name="_Toc514327652"/>
      <w:bookmarkStart w:id="237" w:name="_Toc514483574"/>
      <w:r>
        <w:t xml:space="preserve">Table </w:t>
      </w:r>
      <w:r w:rsidR="001256D5">
        <w:fldChar w:fldCharType="begin"/>
      </w:r>
      <w:r w:rsidR="001256D5">
        <w:instrText xml:space="preserve"> SEQ Table \* ARABIC</w:instrText>
      </w:r>
      <w:r w:rsidR="001256D5">
        <w:instrText xml:space="preserve"> </w:instrText>
      </w:r>
      <w:r w:rsidR="001256D5">
        <w:fldChar w:fldCharType="separate"/>
      </w:r>
      <w:r>
        <w:rPr>
          <w:noProof/>
        </w:rPr>
        <w:t>21</w:t>
      </w:r>
      <w:r w:rsidR="001256D5">
        <w:rPr>
          <w:noProof/>
        </w:rPr>
        <w:fldChar w:fldCharType="end"/>
      </w:r>
      <w:r w:rsidR="001A0B09">
        <w:t>. Biological response measures</w:t>
      </w:r>
      <w:bookmarkEnd w:id="236"/>
      <w:bookmarkEnd w:id="237"/>
    </w:p>
    <w:tbl>
      <w:tblPr>
        <w:tblW w:w="489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96"/>
      </w:tblGrid>
      <w:tr w:rsidR="001A0B09" w:rsidRPr="001A0B09" w14:paraId="6BAF60A8" w14:textId="77777777" w:rsidTr="00BB4FB8">
        <w:trPr>
          <w:trHeight w:val="360"/>
          <w:tblHeader/>
          <w:jc w:val="center"/>
        </w:trPr>
        <w:tc>
          <w:tcPr>
            <w:tcW w:w="4896" w:type="dxa"/>
            <w:shd w:val="clear" w:color="auto" w:fill="D9E2F3"/>
            <w:vAlign w:val="center"/>
            <w:hideMark/>
          </w:tcPr>
          <w:p w14:paraId="66FF5010" w14:textId="77777777" w:rsidR="001A0B09" w:rsidRPr="001A0B09" w:rsidRDefault="001A0B09" w:rsidP="001A0B09">
            <w:pPr>
              <w:autoSpaceDE w:val="0"/>
              <w:autoSpaceDN w:val="0"/>
              <w:adjustRightInd w:val="0"/>
              <w:spacing w:after="0" w:line="240" w:lineRule="auto"/>
              <w:jc w:val="center"/>
              <w:rPr>
                <w:b/>
                <w:bCs/>
                <w:smallCaps/>
                <w:color w:val="000000"/>
                <w:sz w:val="20"/>
              </w:rPr>
            </w:pPr>
            <w:r w:rsidRPr="001A0B09">
              <w:rPr>
                <w:rFonts w:ascii="Times New Roman Bold" w:hAnsi="Times New Roman Bold"/>
                <w:b/>
                <w:bCs/>
                <w:color w:val="000000"/>
                <w:sz w:val="20"/>
              </w:rPr>
              <w:t>Biological Response Measures</w:t>
            </w:r>
          </w:p>
        </w:tc>
      </w:tr>
      <w:tr w:rsidR="001A0B09" w:rsidRPr="001A0B09" w14:paraId="49514740" w14:textId="77777777" w:rsidTr="00BB4FB8">
        <w:trPr>
          <w:trHeight w:val="288"/>
          <w:jc w:val="center"/>
        </w:trPr>
        <w:tc>
          <w:tcPr>
            <w:tcW w:w="4896" w:type="dxa"/>
            <w:vAlign w:val="center"/>
          </w:tcPr>
          <w:p w14:paraId="421C0DFC" w14:textId="77777777" w:rsidR="001A0B09" w:rsidRPr="001A0B09" w:rsidRDefault="001A0B09" w:rsidP="001A0B09">
            <w:pPr>
              <w:spacing w:after="0" w:line="240" w:lineRule="auto"/>
              <w:jc w:val="center"/>
              <w:rPr>
                <w:sz w:val="20"/>
              </w:rPr>
            </w:pPr>
            <w:r w:rsidRPr="001A0B09">
              <w:rPr>
                <w:sz w:val="20"/>
              </w:rPr>
              <w:t xml:space="preserve">Chlorophyll </w:t>
            </w:r>
            <w:r w:rsidRPr="001A0B09">
              <w:rPr>
                <w:i/>
                <w:sz w:val="20"/>
              </w:rPr>
              <w:t>a</w:t>
            </w:r>
          </w:p>
        </w:tc>
      </w:tr>
      <w:tr w:rsidR="001A0B09" w:rsidRPr="001A0B09" w14:paraId="52C5E9B1" w14:textId="77777777" w:rsidTr="00BB4FB8">
        <w:trPr>
          <w:trHeight w:val="288"/>
          <w:jc w:val="center"/>
        </w:trPr>
        <w:tc>
          <w:tcPr>
            <w:tcW w:w="4896" w:type="dxa"/>
            <w:vAlign w:val="center"/>
            <w:hideMark/>
          </w:tcPr>
          <w:p w14:paraId="4E273FC3" w14:textId="77777777" w:rsidR="001A0B09" w:rsidRPr="001A0B09" w:rsidRDefault="001A0B09" w:rsidP="001A0B09">
            <w:pPr>
              <w:spacing w:after="0" w:line="240" w:lineRule="auto"/>
              <w:jc w:val="center"/>
              <w:rPr>
                <w:sz w:val="20"/>
                <w:highlight w:val="cyan"/>
              </w:rPr>
            </w:pPr>
            <w:r w:rsidRPr="001A0B09">
              <w:rPr>
                <w:sz w:val="20"/>
              </w:rPr>
              <w:t>Stream Condition Index (SCI) score</w:t>
            </w:r>
          </w:p>
        </w:tc>
      </w:tr>
      <w:tr w:rsidR="001A0B09" w:rsidRPr="001A0B09" w14:paraId="4073B9FC" w14:textId="77777777" w:rsidTr="00BB4FB8">
        <w:trPr>
          <w:trHeight w:val="288"/>
          <w:jc w:val="center"/>
        </w:trPr>
        <w:tc>
          <w:tcPr>
            <w:tcW w:w="4896" w:type="dxa"/>
            <w:vAlign w:val="center"/>
            <w:hideMark/>
          </w:tcPr>
          <w:p w14:paraId="0DA2FA94" w14:textId="77777777" w:rsidR="001A0B09" w:rsidRPr="001A0B09" w:rsidRDefault="001A0B09" w:rsidP="001A0B09">
            <w:pPr>
              <w:spacing w:after="0" w:line="240" w:lineRule="auto"/>
              <w:jc w:val="center"/>
              <w:rPr>
                <w:sz w:val="20"/>
              </w:rPr>
            </w:pPr>
            <w:r w:rsidRPr="001A0B09">
              <w:rPr>
                <w:sz w:val="20"/>
              </w:rPr>
              <w:t>Linear Vegetation Survey (LVS) score</w:t>
            </w:r>
          </w:p>
        </w:tc>
      </w:tr>
      <w:tr w:rsidR="001A0B09" w:rsidRPr="001A0B09" w14:paraId="120448B7" w14:textId="77777777" w:rsidTr="00BB4FB8">
        <w:trPr>
          <w:trHeight w:val="288"/>
          <w:jc w:val="center"/>
        </w:trPr>
        <w:tc>
          <w:tcPr>
            <w:tcW w:w="4896" w:type="dxa"/>
            <w:vAlign w:val="center"/>
            <w:hideMark/>
          </w:tcPr>
          <w:p w14:paraId="32B2D78F" w14:textId="77777777" w:rsidR="001A0B09" w:rsidRPr="001A0B09" w:rsidRDefault="001A0B09" w:rsidP="001A0B09">
            <w:pPr>
              <w:spacing w:after="0" w:line="240" w:lineRule="auto"/>
              <w:jc w:val="center"/>
              <w:rPr>
                <w:sz w:val="20"/>
              </w:rPr>
            </w:pPr>
            <w:r w:rsidRPr="001A0B09">
              <w:rPr>
                <w:sz w:val="20"/>
              </w:rPr>
              <w:t>Rapid Periphyton Survey (RPS) score</w:t>
            </w:r>
          </w:p>
        </w:tc>
      </w:tr>
      <w:tr w:rsidR="001A0B09" w:rsidRPr="001A0B09" w14:paraId="77334D86" w14:textId="77777777" w:rsidTr="00BB4FB8">
        <w:trPr>
          <w:trHeight w:val="288"/>
          <w:jc w:val="center"/>
        </w:trPr>
        <w:tc>
          <w:tcPr>
            <w:tcW w:w="4896" w:type="dxa"/>
            <w:vAlign w:val="center"/>
            <w:hideMark/>
          </w:tcPr>
          <w:p w14:paraId="49665E0F" w14:textId="77777777" w:rsidR="001A0B09" w:rsidRPr="001A0B09" w:rsidRDefault="001A0B09" w:rsidP="001A0B09">
            <w:pPr>
              <w:spacing w:after="0" w:line="240" w:lineRule="auto"/>
              <w:jc w:val="center"/>
              <w:rPr>
                <w:sz w:val="20"/>
                <w:highlight w:val="cyan"/>
              </w:rPr>
            </w:pPr>
            <w:r w:rsidRPr="001A0B09">
              <w:rPr>
                <w:sz w:val="20"/>
              </w:rPr>
              <w:t>Key fish populations</w:t>
            </w:r>
          </w:p>
        </w:tc>
      </w:tr>
    </w:tbl>
    <w:p w14:paraId="29A4F161" w14:textId="77777777" w:rsidR="00714D3C" w:rsidRDefault="00714D3C" w:rsidP="00714D3C">
      <w:pPr>
        <w:spacing w:after="0"/>
      </w:pPr>
    </w:p>
    <w:p w14:paraId="34712EEC" w14:textId="60178423" w:rsidR="001A0B09" w:rsidRDefault="001A0B09" w:rsidP="001A0B09">
      <w:r>
        <w:t xml:space="preserve">An </w:t>
      </w:r>
      <w:r w:rsidRPr="00F27D78">
        <w:t>RPS</w:t>
      </w:r>
      <w:r>
        <w:t xml:space="preserve"> will be conducted to assess</w:t>
      </w:r>
      <w:r w:rsidRPr="00F27D78">
        <w:t xml:space="preserve"> the abundance and variety of algae in the river.</w:t>
      </w:r>
      <w:r>
        <w:t xml:space="preserve"> An </w:t>
      </w:r>
      <w:r w:rsidRPr="00F27D78">
        <w:t xml:space="preserve">LVS </w:t>
      </w:r>
      <w:r>
        <w:t xml:space="preserve">will be conducted to assess the types and density </w:t>
      </w:r>
      <w:r w:rsidRPr="00F27D78">
        <w:t>of vegetation</w:t>
      </w:r>
      <w:r>
        <w:t xml:space="preserve"> present </w:t>
      </w:r>
      <w:r w:rsidRPr="00F27D78">
        <w:t>in the river</w:t>
      </w:r>
      <w:r>
        <w:t xml:space="preserve"> and</w:t>
      </w:r>
      <w:r w:rsidRPr="00F27D78">
        <w:t xml:space="preserve"> to identify the native versus non-native species.</w:t>
      </w:r>
      <w:r>
        <w:t xml:space="preserve"> An SCI will be conducted to measure the number of different organisms present in the river. In addition, habitat assessments (HAs) will be conducted to </w:t>
      </w:r>
      <w:r w:rsidRPr="00096221">
        <w:t>assess the river conditions and habitat present to support the SCI evaluation.</w:t>
      </w:r>
      <w:r>
        <w:t xml:space="preserve"> Water quality samples will also be collected with the biological monitoring. </w:t>
      </w:r>
    </w:p>
    <w:p w14:paraId="5A41323E" w14:textId="77777777" w:rsidR="003805FC" w:rsidRDefault="003805FC" w:rsidP="000F3D9A">
      <w:pPr>
        <w:pStyle w:val="Heading3"/>
      </w:pPr>
      <w:r>
        <w:t>Data Management and Assessment</w:t>
      </w:r>
    </w:p>
    <w:p w14:paraId="3D80F4AC" w14:textId="10C54E1C" w:rsidR="003805FC" w:rsidRDefault="003805FC" w:rsidP="003805FC">
      <w:pPr>
        <w:pStyle w:val="BodyText"/>
      </w:pPr>
      <w:r>
        <w:t xml:space="preserve">As of June 30, 2017, water quality data in Florida </w:t>
      </w:r>
      <w:r w:rsidR="00BF3F7F">
        <w:t>are</w:t>
      </w:r>
      <w:r>
        <w:t xml:space="preserve"> entered by the entity collecting the data into t</w:t>
      </w:r>
      <w:r w:rsidRPr="00603602">
        <w:t xml:space="preserve">he Florida </w:t>
      </w:r>
      <w:r>
        <w:t>Watershed Information Network (WIN)</w:t>
      </w:r>
      <w:r w:rsidRPr="00603602">
        <w:t xml:space="preserve"> </w:t>
      </w:r>
      <w:r>
        <w:t>D</w:t>
      </w:r>
      <w:r w:rsidRPr="00603602">
        <w:t>atabase</w:t>
      </w:r>
      <w:r>
        <w:t xml:space="preserve">, which </w:t>
      </w:r>
      <w:r w:rsidR="00430286">
        <w:t>has replaced</w:t>
      </w:r>
      <w:r>
        <w:t xml:space="preserve"> the Florida Storage and Retrieval System (STORET).</w:t>
      </w:r>
      <w:r w:rsidRPr="00603602">
        <w:t xml:space="preserve"> DEP pulls water quality data </w:t>
      </w:r>
      <w:r>
        <w:t xml:space="preserve">directly from WIN for </w:t>
      </w:r>
      <w:r w:rsidRPr="00603602">
        <w:t xml:space="preserve">impaired waters evaluations and TMDL development. </w:t>
      </w:r>
      <w:r>
        <w:t>Data providers are required to upload their data regularly, so the information can be used as part of the water quality assessment process and for annual reporting. Data providers should</w:t>
      </w:r>
      <w:r w:rsidRPr="00603602">
        <w:t xml:space="preserve"> upload</w:t>
      </w:r>
      <w:r>
        <w:t xml:space="preserve"> their data</w:t>
      </w:r>
      <w:r w:rsidRPr="00603602">
        <w:t xml:space="preserve"> to </w:t>
      </w:r>
      <w:r>
        <w:t>WIN</w:t>
      </w:r>
      <w:r w:rsidRPr="00603602">
        <w:t>, upon completion of the appropriate quality assurance/quality control (QA/QC) checks.</w:t>
      </w:r>
      <w:r>
        <w:t xml:space="preserve"> All data collected in the last quarter of the calendar year should be uploaded no later than April 1st of the following year.</w:t>
      </w:r>
    </w:p>
    <w:p w14:paraId="34D11DBC" w14:textId="77777777" w:rsidR="005A2045" w:rsidRPr="002B1443" w:rsidRDefault="005A2045" w:rsidP="005A2045">
      <w:r>
        <w:t>Bi</w:t>
      </w:r>
      <w:r w:rsidRPr="00542C09">
        <w:t xml:space="preserve">ological data </w:t>
      </w:r>
      <w:r>
        <w:t>are</w:t>
      </w:r>
      <w:r w:rsidRPr="00542C09">
        <w:t xml:space="preserve"> stored in </w:t>
      </w:r>
      <w:r>
        <w:t xml:space="preserve">the </w:t>
      </w:r>
      <w:r w:rsidRPr="00542C09">
        <w:t xml:space="preserve">DEP Statewide Biological (SBIO) Database. </w:t>
      </w:r>
      <w:r>
        <w:t>B</w:t>
      </w:r>
      <w:r w:rsidRPr="00542C09">
        <w:t xml:space="preserve">iological data </w:t>
      </w:r>
      <w:r>
        <w:t>collected by data providers should also be uploaded regularly</w:t>
      </w:r>
      <w:r w:rsidRPr="00542C09">
        <w:t xml:space="preserve">, after the appropriate QA/QC checks. </w:t>
      </w:r>
      <w:r>
        <w:t>All biological data collected in the last quarter of the calendar year should be uploaded no later than April 1 of the following year.</w:t>
      </w:r>
    </w:p>
    <w:p w14:paraId="3B007B75" w14:textId="54E975F4" w:rsidR="003805FC" w:rsidRDefault="003805FC" w:rsidP="003805FC">
      <w:pPr>
        <w:pStyle w:val="BodyText"/>
      </w:pPr>
      <w:r w:rsidRPr="00542C09">
        <w:t xml:space="preserve">The water quality will be analyzed during BMAP implementation to determine trends in water quality and the health of the biological community. A wide variety of statistical methods </w:t>
      </w:r>
      <w:r>
        <w:t>are</w:t>
      </w:r>
      <w:r w:rsidRPr="00542C09">
        <w:t xml:space="preserve"> available for the water quality trend analyses. The selection of an appropriate data analysis method depends on the frequency, spatial distribution, and period of record available from existing data. Specific statistical analyses were not identified during BMAP development</w:t>
      </w:r>
      <w:r w:rsidR="00430286">
        <w:t>.</w:t>
      </w:r>
      <w:r w:rsidRPr="00542C09">
        <w:t xml:space="preserve"> </w:t>
      </w:r>
    </w:p>
    <w:p w14:paraId="68B3877D" w14:textId="28078517" w:rsidR="003805FC" w:rsidRPr="003805FC" w:rsidRDefault="00426162" w:rsidP="000F3D9A">
      <w:pPr>
        <w:pStyle w:val="Heading3"/>
      </w:pPr>
      <w:r>
        <w:lastRenderedPageBreak/>
        <w:t>QA/QC</w:t>
      </w:r>
    </w:p>
    <w:p w14:paraId="3EF030E1" w14:textId="41139030" w:rsidR="000F2E93" w:rsidRDefault="003805FC" w:rsidP="00614E2B">
      <w:pPr>
        <w:pStyle w:val="BodyText"/>
      </w:pPr>
      <w:r w:rsidRPr="00107F3C">
        <w:t xml:space="preserve">Stakeholders participating in the monitoring plan must collect water quality data in a manner consistent with </w:t>
      </w:r>
      <w:r>
        <w:t xml:space="preserve">Chapter 62-160, F.A.C., and the </w:t>
      </w:r>
      <w:r w:rsidRPr="005026F9">
        <w:t>DEP standard operating procedures (SOPs)</w:t>
      </w:r>
      <w:r w:rsidRPr="00107F3C">
        <w:t xml:space="preserve"> for QA/QC</w:t>
      </w:r>
      <w:r>
        <w:t xml:space="preserve"> required </w:t>
      </w:r>
      <w:r w:rsidR="00BF3F7F">
        <w:t>by rule</w:t>
      </w:r>
      <w:r w:rsidRPr="00107F3C">
        <w:t xml:space="preserve">. The most current version of these procedures is available </w:t>
      </w:r>
      <w:r>
        <w:t xml:space="preserve">on the </w:t>
      </w:r>
      <w:r w:rsidRPr="005026F9">
        <w:t>DEP website</w:t>
      </w:r>
      <w:r w:rsidRPr="00107F3C">
        <w:t xml:space="preserve">. For BMAP-related data analyses, entities should use </w:t>
      </w:r>
      <w:r w:rsidRPr="005026F9">
        <w:t>National Environmental Laboratory Accreditation Conference (NELAC) National Environmental Laboratory Accreditation Program (NELAP)–certified laboratories</w:t>
      </w:r>
      <w:r>
        <w:t xml:space="preserve"> or other labs that meet the certification and other requirements outlined in the SOPs.</w:t>
      </w:r>
    </w:p>
    <w:bookmarkEnd w:id="216"/>
    <w:bookmarkEnd w:id="217"/>
    <w:bookmarkEnd w:id="218"/>
    <w:p w14:paraId="766E2F16" w14:textId="49FEEAAF" w:rsidR="00F1451A" w:rsidRDefault="00F1451A" w:rsidP="00614E2B">
      <w:pPr>
        <w:pStyle w:val="Heading2B"/>
        <w:pBdr>
          <w:bottom w:val="single" w:sz="4" w:space="1" w:color="auto"/>
        </w:pBdr>
        <w:sectPr w:rsidR="00F1451A" w:rsidSect="00B85E01">
          <w:pgSz w:w="12240" w:h="15840" w:code="1"/>
          <w:pgMar w:top="1440" w:right="1440" w:bottom="1440" w:left="1440" w:header="720" w:footer="720" w:gutter="0"/>
          <w:cols w:space="720"/>
          <w:docGrid w:linePitch="360"/>
        </w:sectPr>
      </w:pPr>
    </w:p>
    <w:p w14:paraId="2757BA48" w14:textId="241D0A4F" w:rsidR="001D1246" w:rsidRDefault="00614E2B" w:rsidP="00614E2B">
      <w:pPr>
        <w:pStyle w:val="Heading1"/>
        <w:numPr>
          <w:ilvl w:val="0"/>
          <w:numId w:val="0"/>
        </w:numPr>
      </w:pPr>
      <w:bookmarkStart w:id="238" w:name="_Toc503518704"/>
      <w:bookmarkStart w:id="239" w:name="_Toc514483608"/>
      <w:r>
        <w:lastRenderedPageBreak/>
        <w:t>Appendices</w:t>
      </w:r>
      <w:bookmarkEnd w:id="238"/>
      <w:bookmarkEnd w:id="239"/>
    </w:p>
    <w:p w14:paraId="09213552" w14:textId="23374718" w:rsidR="00614E2B" w:rsidRDefault="00BA15D0" w:rsidP="00FD0461">
      <w:pPr>
        <w:pStyle w:val="Heading2B"/>
        <w:jc w:val="left"/>
      </w:pPr>
      <w:bookmarkStart w:id="240" w:name="_Ref488219549"/>
      <w:bookmarkStart w:id="241" w:name="_Ref488219550"/>
      <w:bookmarkStart w:id="242" w:name="_Toc503518705"/>
      <w:bookmarkStart w:id="243" w:name="_Toc514483609"/>
      <w:r>
        <w:t xml:space="preserve">Appendix A. </w:t>
      </w:r>
      <w:r w:rsidR="0031482B">
        <w:t>Important Links</w:t>
      </w:r>
      <w:bookmarkEnd w:id="240"/>
      <w:bookmarkEnd w:id="241"/>
      <w:bookmarkEnd w:id="242"/>
      <w:bookmarkEnd w:id="243"/>
    </w:p>
    <w:p w14:paraId="35A300BF" w14:textId="4FD9CDD6" w:rsidR="00F307FD" w:rsidRDefault="00F307FD" w:rsidP="00F307FD">
      <w:pPr>
        <w:pStyle w:val="BodyText"/>
      </w:pPr>
      <w:r>
        <w:t>The links below were correct at the time of document preparation. Over time, the locations may change and the links may no longer be accurate.</w:t>
      </w:r>
      <w:r w:rsidR="00430286">
        <w:t xml:space="preserve"> None of these linked materials are adopted into this BMAP.</w:t>
      </w:r>
    </w:p>
    <w:p w14:paraId="3D302F88" w14:textId="6A1ED991" w:rsidR="0031482B" w:rsidRDefault="0031482B" w:rsidP="00430286">
      <w:pPr>
        <w:pStyle w:val="BodyText"/>
        <w:numPr>
          <w:ilvl w:val="0"/>
          <w:numId w:val="28"/>
        </w:numPr>
        <w:spacing w:after="120"/>
      </w:pPr>
      <w:r>
        <w:t xml:space="preserve">DEP </w:t>
      </w:r>
      <w:r w:rsidR="00BF3F7F">
        <w:t>W</w:t>
      </w:r>
      <w:r>
        <w:t xml:space="preserve">ebsite: </w:t>
      </w:r>
      <w:r w:rsidR="003A1DA6" w:rsidRPr="003A1DA6">
        <w:t>http://www.floridadep.gov</w:t>
      </w:r>
      <w:r w:rsidR="00430286">
        <w:t xml:space="preserve"> </w:t>
      </w:r>
      <w:r>
        <w:t xml:space="preserve"> </w:t>
      </w:r>
    </w:p>
    <w:p w14:paraId="00E19D5B" w14:textId="7C356D22" w:rsidR="008432BC" w:rsidRDefault="008432BC" w:rsidP="008432BC">
      <w:pPr>
        <w:pStyle w:val="Bullet"/>
        <w:numPr>
          <w:ilvl w:val="0"/>
          <w:numId w:val="28"/>
        </w:numPr>
        <w:ind w:right="432"/>
      </w:pPr>
      <w:bookmarkStart w:id="244" w:name="_Hlk496864162"/>
      <w:r>
        <w:t xml:space="preserve">DEP Map Direct Webpage: </w:t>
      </w:r>
      <w:r w:rsidR="00430286" w:rsidRPr="003A1DA6">
        <w:t>https://ca.dep.state.fl.us/mapdirect/</w:t>
      </w:r>
    </w:p>
    <w:p w14:paraId="36217E61" w14:textId="77777777" w:rsidR="00430286" w:rsidRDefault="00430286" w:rsidP="00430286">
      <w:pPr>
        <w:pStyle w:val="Bullet"/>
        <w:numPr>
          <w:ilvl w:val="0"/>
          <w:numId w:val="28"/>
        </w:numPr>
        <w:ind w:right="432"/>
      </w:pPr>
      <w:r>
        <w:t>Searchable online version of PFA maps: https://www.floridadep.gov/pfamap</w:t>
      </w:r>
    </w:p>
    <w:bookmarkEnd w:id="244"/>
    <w:p w14:paraId="74545FE4" w14:textId="77777777" w:rsidR="00430286" w:rsidRDefault="00430286" w:rsidP="00430286">
      <w:pPr>
        <w:pStyle w:val="Bullet"/>
        <w:numPr>
          <w:ilvl w:val="0"/>
          <w:numId w:val="28"/>
        </w:numPr>
        <w:ind w:right="432"/>
      </w:pPr>
      <w:r>
        <w:t>Florida Statutes: http://www.leg.state.fl.us/statutes</w:t>
      </w:r>
    </w:p>
    <w:p w14:paraId="63EFA8C9" w14:textId="77777777" w:rsidR="00430286" w:rsidRDefault="00430286" w:rsidP="00430286">
      <w:pPr>
        <w:pStyle w:val="Bullet"/>
        <w:numPr>
          <w:ilvl w:val="1"/>
          <w:numId w:val="28"/>
        </w:numPr>
        <w:ind w:right="432"/>
      </w:pPr>
      <w:r>
        <w:t>Florida Watershed Recovery Act (Section 403.067, F.S.)</w:t>
      </w:r>
    </w:p>
    <w:p w14:paraId="1E429328" w14:textId="12641E10" w:rsidR="0031482B" w:rsidRDefault="00430286" w:rsidP="007F13D2">
      <w:pPr>
        <w:pStyle w:val="BodyText"/>
        <w:numPr>
          <w:ilvl w:val="1"/>
          <w:numId w:val="28"/>
        </w:numPr>
        <w:spacing w:after="120"/>
      </w:pPr>
      <w:r>
        <w:t xml:space="preserve">Florida Springs and Aquifer Protection Act (Part VIII of Chapter 373, F.S.) </w:t>
      </w:r>
      <w:r w:rsidR="0031482B" w:rsidRPr="007B34D9">
        <w:t xml:space="preserve"> </w:t>
      </w:r>
    </w:p>
    <w:p w14:paraId="1EFDB575" w14:textId="194F0EC8" w:rsidR="00430286" w:rsidRPr="005C4A6C" w:rsidRDefault="0031482B" w:rsidP="007F13D2">
      <w:pPr>
        <w:pStyle w:val="BodyText"/>
        <w:numPr>
          <w:ilvl w:val="0"/>
          <w:numId w:val="40"/>
        </w:numPr>
        <w:spacing w:after="120"/>
      </w:pPr>
      <w:r>
        <w:t>DEP Model Ordinances</w:t>
      </w:r>
      <w:r w:rsidRPr="007B34D9">
        <w:t xml:space="preserve">: </w:t>
      </w:r>
      <w:hyperlink r:id="rId21" w:history="1">
        <w:r w:rsidR="00430286" w:rsidRPr="007F13D2">
          <w:t>http://fyn.ifas.ufl.edu/fert_ordinances.html</w:t>
        </w:r>
      </w:hyperlink>
      <w:r w:rsidR="00430286" w:rsidRPr="007F13D2">
        <w:t xml:space="preserve"> </w:t>
      </w:r>
    </w:p>
    <w:p w14:paraId="0291ED70" w14:textId="68126817" w:rsidR="0031482B" w:rsidRPr="007B34D9" w:rsidRDefault="0031482B" w:rsidP="004D39D8">
      <w:pPr>
        <w:pStyle w:val="BodyText"/>
        <w:numPr>
          <w:ilvl w:val="0"/>
          <w:numId w:val="28"/>
        </w:numPr>
        <w:spacing w:after="120"/>
      </w:pPr>
      <w:r>
        <w:t xml:space="preserve">DEP Standard Operating Procedures for Water Quality Samples: </w:t>
      </w:r>
      <w:r w:rsidR="007F13D2" w:rsidRPr="007F13D2">
        <w:t>https://floridadep.gov/dear/quality-assurance/content/dep-sops</w:t>
      </w:r>
      <w:r w:rsidR="00430286">
        <w:t xml:space="preserve"> </w:t>
      </w:r>
    </w:p>
    <w:p w14:paraId="334E84AE" w14:textId="6957A8DC" w:rsidR="0031482B" w:rsidRPr="007B34D9" w:rsidRDefault="00BF3F7F" w:rsidP="004D39D8">
      <w:pPr>
        <w:pStyle w:val="BodyText"/>
        <w:numPr>
          <w:ilvl w:val="0"/>
          <w:numId w:val="28"/>
        </w:numPr>
        <w:spacing w:after="120"/>
      </w:pPr>
      <w:r>
        <w:t>NELAC NELAP</w:t>
      </w:r>
      <w:r w:rsidR="0031482B">
        <w:t xml:space="preserve">: </w:t>
      </w:r>
      <w:hyperlink r:id="rId22" w:history="1">
        <w:r w:rsidR="0031482B" w:rsidRPr="005026F9">
          <w:t>https://fldeploc.dep.state.fl.us/aams/index.asp</w:t>
        </w:r>
      </w:hyperlink>
      <w:r w:rsidR="0031482B" w:rsidRPr="007B34D9">
        <w:t xml:space="preserve"> </w:t>
      </w:r>
    </w:p>
    <w:p w14:paraId="6644DA62" w14:textId="1F87DBA2" w:rsidR="0031482B" w:rsidRPr="005026F9" w:rsidRDefault="00BF3F7F" w:rsidP="004D39D8">
      <w:pPr>
        <w:pStyle w:val="BodyText"/>
        <w:numPr>
          <w:ilvl w:val="0"/>
          <w:numId w:val="28"/>
        </w:numPr>
        <w:spacing w:after="120"/>
      </w:pPr>
      <w:r>
        <w:t>FDACS BMPs</w:t>
      </w:r>
      <w:r w:rsidR="0031482B">
        <w:t xml:space="preserve">: </w:t>
      </w:r>
      <w:r w:rsidR="009C3E48" w:rsidRPr="007F13D2">
        <w:t>https://www.freshfromflorida.com/Business-Services/Best-Management-Practices-BMPs/Agricultural-Best-Management-Practices</w:t>
      </w:r>
      <w:r w:rsidR="009C3E48">
        <w:t xml:space="preserve"> </w:t>
      </w:r>
    </w:p>
    <w:p w14:paraId="7A7AC3E7" w14:textId="77777777" w:rsidR="0031482B" w:rsidRPr="00644C68" w:rsidRDefault="0031482B" w:rsidP="004D39D8">
      <w:pPr>
        <w:pStyle w:val="BodyText"/>
        <w:numPr>
          <w:ilvl w:val="0"/>
          <w:numId w:val="28"/>
        </w:numPr>
        <w:spacing w:after="120"/>
      </w:pPr>
      <w:r>
        <w:t xml:space="preserve">FDACS BMP and Field Staff Contacts: </w:t>
      </w:r>
      <w:hyperlink r:id="rId23" w:history="1">
        <w:r w:rsidRPr="00644C68">
          <w:t>http://www.freshfromflorida.com/Divisions-Offices/Agricultural-Water-Policy</w:t>
        </w:r>
      </w:hyperlink>
    </w:p>
    <w:p w14:paraId="52BA811C" w14:textId="77777777" w:rsidR="0031482B" w:rsidRPr="00644C68" w:rsidRDefault="0031482B" w:rsidP="004D39D8">
      <w:pPr>
        <w:pStyle w:val="BodyText"/>
        <w:numPr>
          <w:ilvl w:val="0"/>
          <w:numId w:val="28"/>
        </w:numPr>
        <w:spacing w:after="120"/>
      </w:pPr>
      <w:r w:rsidRPr="00644C68">
        <w:t xml:space="preserve">Florida Administrative Code (Florida Rules): </w:t>
      </w:r>
      <w:hyperlink r:id="rId24" w:history="1">
        <w:r w:rsidRPr="00644C68">
          <w:t>https://www.flrules.org/</w:t>
        </w:r>
      </w:hyperlink>
      <w:r w:rsidRPr="00644C68">
        <w:t xml:space="preserve"> </w:t>
      </w:r>
    </w:p>
    <w:p w14:paraId="499C2DC2" w14:textId="75E590F6" w:rsidR="00C61221" w:rsidRDefault="00C61221" w:rsidP="0005780B">
      <w:pPr>
        <w:pStyle w:val="BodyText"/>
        <w:numPr>
          <w:ilvl w:val="0"/>
          <w:numId w:val="28"/>
        </w:numPr>
        <w:spacing w:after="120"/>
      </w:pPr>
      <w:r>
        <w:t>SWFWMD 201</w:t>
      </w:r>
      <w:r w:rsidR="000B1D7A">
        <w:t>7</w:t>
      </w:r>
      <w:r>
        <w:t xml:space="preserve"> </w:t>
      </w:r>
      <w:r w:rsidR="0090144F">
        <w:t>Homosassa River and Chassahowitzka</w:t>
      </w:r>
      <w:r w:rsidR="000B1D7A">
        <w:t xml:space="preserve"> River</w:t>
      </w:r>
      <w:r w:rsidR="0031482B" w:rsidRPr="00644C68">
        <w:t xml:space="preserve"> </w:t>
      </w:r>
      <w:r w:rsidR="009C3E48">
        <w:t>Surface Water Improvement Plan (</w:t>
      </w:r>
      <w:r w:rsidR="0031482B" w:rsidRPr="00644C68">
        <w:t>SWIM</w:t>
      </w:r>
      <w:r w:rsidR="009C3E48">
        <w:t>)</w:t>
      </w:r>
      <w:r w:rsidR="0031482B" w:rsidRPr="00644C68">
        <w:t xml:space="preserve"> Plan</w:t>
      </w:r>
      <w:r w:rsidR="0090144F">
        <w:t>s</w:t>
      </w:r>
      <w:r w:rsidR="0031482B" w:rsidRPr="00644C68">
        <w:t xml:space="preserve">: </w:t>
      </w:r>
      <w:r w:rsidR="0005780B" w:rsidRPr="0005780B">
        <w:t>http://www.swfwmd.state.fl.us/projects/swim/</w:t>
      </w:r>
    </w:p>
    <w:p w14:paraId="554F09E0" w14:textId="0DEEF129" w:rsidR="00E07FDF" w:rsidRPr="00E07FDF" w:rsidRDefault="002A01FA" w:rsidP="004D39D8">
      <w:pPr>
        <w:pStyle w:val="BodyText"/>
        <w:numPr>
          <w:ilvl w:val="0"/>
          <w:numId w:val="28"/>
        </w:numPr>
      </w:pPr>
      <w:r>
        <w:t>SWFWMD</w:t>
      </w:r>
      <w:r w:rsidR="00E07FDF">
        <w:t xml:space="preserve"> Springs: </w:t>
      </w:r>
      <w:r w:rsidR="00E07FDF" w:rsidRPr="00E07FDF">
        <w:t>http://www.swfwmd.state.fl.us/springs/</w:t>
      </w:r>
    </w:p>
    <w:p w14:paraId="666E675F" w14:textId="64EA9AEA" w:rsidR="00E07FDF" w:rsidRDefault="002A01FA" w:rsidP="004D39D8">
      <w:pPr>
        <w:pStyle w:val="BodyText"/>
        <w:numPr>
          <w:ilvl w:val="0"/>
          <w:numId w:val="28"/>
        </w:numPr>
      </w:pPr>
      <w:r>
        <w:t>SWFWMD</w:t>
      </w:r>
      <w:r w:rsidR="00E07FDF">
        <w:t xml:space="preserve"> Social Research: </w:t>
      </w:r>
      <w:r w:rsidR="00E07FDF" w:rsidRPr="00E07FDF">
        <w:t>http://www.swfwmd.state.fl.us/projects/social_research/</w:t>
      </w:r>
      <w:r w:rsidR="00E07FDF">
        <w:t xml:space="preserve"> </w:t>
      </w:r>
    </w:p>
    <w:p w14:paraId="2299CF1B" w14:textId="1745EDDC" w:rsidR="0031482B" w:rsidRPr="00644C68" w:rsidRDefault="002A01FA" w:rsidP="004D39D8">
      <w:pPr>
        <w:pStyle w:val="BodyText"/>
        <w:numPr>
          <w:ilvl w:val="0"/>
          <w:numId w:val="28"/>
        </w:numPr>
      </w:pPr>
      <w:r>
        <w:t>UF-IFAS</w:t>
      </w:r>
      <w:r w:rsidR="0031482B" w:rsidRPr="00644C68">
        <w:t xml:space="preserve"> Research: </w:t>
      </w:r>
      <w:hyperlink r:id="rId25" w:history="1">
        <w:r w:rsidR="0031482B" w:rsidRPr="00644C68">
          <w:t>http://research.ifas.ufl.edu/</w:t>
        </w:r>
      </w:hyperlink>
      <w:r w:rsidR="0031482B" w:rsidRPr="00644C68">
        <w:t xml:space="preserve"> </w:t>
      </w:r>
    </w:p>
    <w:p w14:paraId="1E9B2D43" w14:textId="77777777" w:rsidR="00312B24" w:rsidRDefault="00312B24" w:rsidP="0031482B">
      <w:pPr>
        <w:pStyle w:val="BodyText"/>
        <w:sectPr w:rsidR="00312B24" w:rsidSect="001A0215">
          <w:pgSz w:w="12240" w:h="15840" w:code="1"/>
          <w:pgMar w:top="1440" w:right="1440" w:bottom="1440" w:left="1440" w:header="720" w:footer="720" w:gutter="0"/>
          <w:cols w:space="720"/>
          <w:docGrid w:linePitch="360"/>
        </w:sectPr>
      </w:pPr>
    </w:p>
    <w:p w14:paraId="441709B2" w14:textId="02FDE493" w:rsidR="00312B24" w:rsidRDefault="00312B24" w:rsidP="00D46707">
      <w:pPr>
        <w:pStyle w:val="Heading2B"/>
        <w:jc w:val="left"/>
      </w:pPr>
      <w:bookmarkStart w:id="245" w:name="_Toc503518706"/>
      <w:bookmarkStart w:id="246" w:name="_Toc514483610"/>
      <w:r>
        <w:lastRenderedPageBreak/>
        <w:t xml:space="preserve">Appendix B. Projects </w:t>
      </w:r>
      <w:r w:rsidR="00CE02C7">
        <w:t>t</w:t>
      </w:r>
      <w:r>
        <w:t>o Reduce Nitrogen Sources</w:t>
      </w:r>
      <w:bookmarkEnd w:id="245"/>
      <w:bookmarkEnd w:id="246"/>
    </w:p>
    <w:p w14:paraId="172F5A9F" w14:textId="77777777" w:rsidR="00312B24" w:rsidRPr="00D91457" w:rsidRDefault="00312B24" w:rsidP="00312B24">
      <w:pPr>
        <w:pStyle w:val="BodyText"/>
        <w:rPr>
          <w:b/>
        </w:rPr>
      </w:pPr>
      <w:bookmarkStart w:id="247" w:name="_Hlk500422816"/>
      <w:r w:rsidRPr="00D91457">
        <w:rPr>
          <w:b/>
        </w:rPr>
        <w:t>Prioritization of Management Strategies</w:t>
      </w:r>
    </w:p>
    <w:p w14:paraId="2179E99C" w14:textId="77777777" w:rsidR="00A97895" w:rsidRPr="00D91457" w:rsidRDefault="00A97895" w:rsidP="00A97895">
      <w:pPr>
        <w:pStyle w:val="BodyText"/>
        <w:rPr>
          <w:szCs w:val="24"/>
        </w:rPr>
      </w:pPr>
      <w:r w:rsidRPr="00D91457">
        <w:t xml:space="preserve">The management strategies </w:t>
      </w:r>
      <w:r>
        <w:t xml:space="preserve">in </w:t>
      </w:r>
      <w:r w:rsidRPr="009F67DD">
        <w:rPr>
          <w:b/>
        </w:rPr>
        <w:t>Table B-1</w:t>
      </w:r>
      <w:r w:rsidRPr="00D91457">
        <w:rPr>
          <w:b/>
        </w:rPr>
        <w:t xml:space="preserve"> </w:t>
      </w:r>
      <w:r w:rsidRPr="00D91457">
        <w:t xml:space="preserve">are ranked with a priority of high, medium, or low. In 2016, the Florida </w:t>
      </w:r>
      <w:r w:rsidRPr="00D91457">
        <w:rPr>
          <w:szCs w:val="24"/>
        </w:rPr>
        <w:t xml:space="preserve">Legislature amended the Watershed Restoration Act (Section 403.067, F.S.), creating additional requirements for all new or revised BMAPs. BMAPs must now include planning-level details for each listed project, along with their priority ranking. </w:t>
      </w:r>
    </w:p>
    <w:p w14:paraId="5D03D937" w14:textId="77777777" w:rsidR="00A97895" w:rsidRDefault="00A97895" w:rsidP="00A97895">
      <w:pPr>
        <w:pStyle w:val="BodyText"/>
        <w:rPr>
          <w:szCs w:val="24"/>
        </w:rPr>
      </w:pPr>
      <w:r>
        <w:rPr>
          <w:szCs w:val="24"/>
        </w:rPr>
        <w:t xml:space="preserve">Project status was selected as the most appropriate indicator of a project’s priority ranking based primarily on need for funding. Projects with a "completed" status were assigned a low priority. Projects classified as "underway" were assigned a medium priority because some resources have been allocated to these projects, but additional assistance may be needed for the project to be completed. High priority was assigned to projects </w:t>
      </w:r>
      <w:r>
        <w:t>listed with the project status "</w:t>
      </w:r>
      <w:r>
        <w:rPr>
          <w:szCs w:val="24"/>
        </w:rPr>
        <w:t>planned" as well a</w:t>
      </w:r>
      <w:r>
        <w:t>s certain "</w:t>
      </w:r>
      <w:r>
        <w:rPr>
          <w:szCs w:val="24"/>
        </w:rPr>
        <w:t>completed</w:t>
      </w:r>
      <w:r>
        <w:t>"</w:t>
      </w:r>
      <w:r>
        <w:rPr>
          <w:szCs w:val="24"/>
        </w:rPr>
        <w:t xml:space="preserve"> projects that are ongoing each year (any project wi</w:t>
      </w:r>
      <w:r>
        <w:t>th one of these project types: "street sweeping," "</w:t>
      </w:r>
      <w:r>
        <w:rPr>
          <w:szCs w:val="24"/>
        </w:rPr>
        <w:t>catch basin</w:t>
      </w:r>
      <w:r>
        <w:t xml:space="preserve"> inserts/inlet filter cleanout,"</w:t>
      </w:r>
      <w:r>
        <w:rPr>
          <w:szCs w:val="24"/>
        </w:rPr>
        <w:t xml:space="preserve"> </w:t>
      </w:r>
      <w:r>
        <w:t> "</w:t>
      </w:r>
      <w:r>
        <w:rPr>
          <w:szCs w:val="24"/>
        </w:rPr>
        <w:t>public education efforts</w:t>
      </w:r>
      <w:r>
        <w:t>," "fertilizer cessation," "fertilizer reduction," or "aquatic vegetation harvesting"</w:t>
      </w:r>
      <w:r>
        <w:rPr>
          <w:szCs w:val="24"/>
        </w:rPr>
        <w:t>), and select projects that are elevated because substantial, subsequent project(s) are reliant on their completion.</w:t>
      </w:r>
    </w:p>
    <w:p w14:paraId="324F1542" w14:textId="617D1B24" w:rsidR="00312B24" w:rsidRPr="00D91457" w:rsidRDefault="00426162" w:rsidP="00312B24">
      <w:pPr>
        <w:pStyle w:val="Bodytextreduced"/>
        <w:spacing w:after="120"/>
        <w:rPr>
          <w:b/>
          <w:sz w:val="24"/>
        </w:rPr>
      </w:pPr>
      <w:r>
        <w:rPr>
          <w:b/>
          <w:sz w:val="24"/>
        </w:rPr>
        <w:t>Description of the Management Strategies</w:t>
      </w:r>
    </w:p>
    <w:p w14:paraId="092F2190" w14:textId="77777777" w:rsidR="00A97895" w:rsidRDefault="00A97895" w:rsidP="00A97895">
      <w:pPr>
        <w:pStyle w:val="BodyText"/>
      </w:pPr>
      <w:r>
        <w:t>Responsible entities submitted these management strategies to the department with the understanding that the strategies would be included in the BMAP, thus requiring each entity to implement the proposed strategies in a timely way and achieve the assigned load reduction estimates.  However, this list of strategies is meant to be flexible enough to allow for changes that may occur over time. Any change in listed management strategies, or the deadline to complete these actions, must first be approved by the department. Substituted strategies must result in equivalent or greater nutrient reductions than expected from the original strategies.</w:t>
      </w:r>
    </w:p>
    <w:p w14:paraId="58665638" w14:textId="0B5533E3" w:rsidR="00A97895" w:rsidRDefault="00A97895" w:rsidP="00312B24">
      <w:pPr>
        <w:pStyle w:val="BodyText"/>
      </w:pPr>
      <w:r w:rsidRPr="00407380">
        <w:rPr>
          <w:szCs w:val="24"/>
        </w:rPr>
        <w:t>While the 20-year planni</w:t>
      </w:r>
      <w:r>
        <w:rPr>
          <w:szCs w:val="24"/>
        </w:rPr>
        <w:t>ng period for this BMAP is 2018 to 20</w:t>
      </w:r>
      <w:r w:rsidRPr="00407380">
        <w:rPr>
          <w:szCs w:val="24"/>
        </w:rPr>
        <w:t xml:space="preserve">38, </w:t>
      </w:r>
      <w:r w:rsidR="00312B24" w:rsidRPr="00D91457">
        <w:t xml:space="preserve">projects completed since </w:t>
      </w:r>
      <w:r w:rsidR="00312B24">
        <w:t>January 1, 2014</w:t>
      </w:r>
      <w:r w:rsidR="00312B24" w:rsidRPr="00D91457">
        <w:t xml:space="preserve">, count toward the overall nitrogen reduction goals. </w:t>
      </w:r>
    </w:p>
    <w:p w14:paraId="1EEF57ED" w14:textId="5BA8F183" w:rsidR="00312B24" w:rsidRPr="00811702" w:rsidRDefault="00312B24" w:rsidP="00312B24">
      <w:pPr>
        <w:pStyle w:val="BodyText"/>
      </w:pPr>
      <w:r w:rsidRPr="00D91457">
        <w:t xml:space="preserve">Estimated nitrogen reductions are subject to refinement based on DEP verification and/or on adjustment to calculations based on loading to groundwater rather than surface water. Agriculture load reductions (FDACS-01 and FDACS-02) assume 100 % enrollment and verification. Projects with a designation of TBD (to be determined) denotes information is not currently available, but will be provided by the </w:t>
      </w:r>
      <w:r w:rsidRPr="00D91457">
        <w:rPr>
          <w:szCs w:val="24"/>
        </w:rPr>
        <w:t>stakeholder when it is available. Projects with a designation of N</w:t>
      </w:r>
      <w:r>
        <w:rPr>
          <w:szCs w:val="24"/>
        </w:rPr>
        <w:t>/</w:t>
      </w:r>
      <w:r w:rsidRPr="00D91457">
        <w:rPr>
          <w:szCs w:val="24"/>
        </w:rPr>
        <w:t>A (not applicable) indicates the information for that category is not relevant to that project.</w:t>
      </w:r>
      <w:r w:rsidR="00A97895">
        <w:rPr>
          <w:szCs w:val="24"/>
        </w:rPr>
        <w:t xml:space="preserve"> Projects with a designation of "Not Provided" denotes that information was requested by DEP but was not provided by the lead entity.</w:t>
      </w:r>
    </w:p>
    <w:bookmarkEnd w:id="247"/>
    <w:p w14:paraId="091FF8D2" w14:textId="482E75A4" w:rsidR="00C3051C" w:rsidRDefault="00C3051C" w:rsidP="00312B24">
      <w:pPr>
        <w:pStyle w:val="BodyText"/>
      </w:pPr>
    </w:p>
    <w:p w14:paraId="015F5798" w14:textId="77777777" w:rsidR="001A2276" w:rsidRDefault="00C3051C" w:rsidP="005E6033">
      <w:pPr>
        <w:pStyle w:val="Caption"/>
      </w:pPr>
      <w:r>
        <w:tab/>
      </w:r>
      <w:bookmarkStart w:id="248" w:name="_Toc504396745"/>
      <w:bookmarkStart w:id="249" w:name="_Toc512085111"/>
    </w:p>
    <w:p w14:paraId="1CC6ED9F" w14:textId="77777777" w:rsidR="001A2276" w:rsidRDefault="001A2276">
      <w:pPr>
        <w:spacing w:after="0" w:line="240" w:lineRule="auto"/>
        <w:rPr>
          <w:rFonts w:ascii="Times New Roman Bold" w:hAnsi="Times New Roman Bold"/>
          <w:b/>
          <w:szCs w:val="22"/>
        </w:rPr>
      </w:pPr>
      <w:r>
        <w:br w:type="page"/>
      </w:r>
    </w:p>
    <w:p w14:paraId="5472103C" w14:textId="77777777" w:rsidR="00430286" w:rsidRDefault="00430286" w:rsidP="005E6033">
      <w:pPr>
        <w:pStyle w:val="Caption"/>
        <w:sectPr w:rsidR="00430286" w:rsidSect="00430286">
          <w:pgSz w:w="12240" w:h="15840" w:code="1"/>
          <w:pgMar w:top="720" w:right="1080" w:bottom="720" w:left="1080" w:header="720" w:footer="720" w:gutter="0"/>
          <w:cols w:space="720"/>
          <w:docGrid w:linePitch="360"/>
        </w:sectPr>
      </w:pPr>
    </w:p>
    <w:p w14:paraId="086B5D29" w14:textId="6F1D5C7D" w:rsidR="00EF40B6" w:rsidRDefault="005E6033" w:rsidP="005E6033">
      <w:pPr>
        <w:pStyle w:val="Caption"/>
      </w:pPr>
      <w:bookmarkStart w:id="250" w:name="_Toc514483549"/>
      <w:r>
        <w:lastRenderedPageBreak/>
        <w:t>Table B-</w:t>
      </w:r>
      <w:r w:rsidR="001256D5">
        <w:fldChar w:fldCharType="begin"/>
      </w:r>
      <w:r w:rsidR="001256D5">
        <w:instrText xml:space="preserve"> SEQ T</w:instrText>
      </w:r>
      <w:r w:rsidR="001256D5">
        <w:instrText xml:space="preserve">able_B- \* ARABIC </w:instrText>
      </w:r>
      <w:r w:rsidR="001256D5">
        <w:fldChar w:fldCharType="separate"/>
      </w:r>
      <w:r>
        <w:rPr>
          <w:noProof/>
        </w:rPr>
        <w:t>1</w:t>
      </w:r>
      <w:r w:rsidR="001256D5">
        <w:rPr>
          <w:noProof/>
        </w:rPr>
        <w:fldChar w:fldCharType="end"/>
      </w:r>
      <w:r w:rsidR="00EF40B6">
        <w:t>. Stakeholder projects to reduce nitrogen sources</w:t>
      </w:r>
      <w:bookmarkEnd w:id="248"/>
      <w:bookmarkEnd w:id="249"/>
      <w:bookmarkEnd w:id="250"/>
    </w:p>
    <w:p w14:paraId="596BB640" w14:textId="3FFD85D8" w:rsidR="00D20214" w:rsidRPr="00C55BDD" w:rsidRDefault="00D20214" w:rsidP="00C55BDD">
      <w:pPr>
        <w:spacing w:after="160"/>
        <w:contextualSpacing/>
        <w:rPr>
          <w:sz w:val="16"/>
          <w:szCs w:val="16"/>
        </w:rPr>
      </w:pPr>
      <w:r w:rsidRPr="00C55BDD">
        <w:rPr>
          <w:sz w:val="16"/>
          <w:szCs w:val="16"/>
        </w:rPr>
        <w:t>*Denotes project that is applicable in a</w:t>
      </w:r>
      <w:r w:rsidR="00FE4F9C">
        <w:rPr>
          <w:sz w:val="16"/>
          <w:szCs w:val="16"/>
        </w:rPr>
        <w:t xml:space="preserve">nother </w:t>
      </w:r>
      <w:r w:rsidRPr="00C55BDD">
        <w:rPr>
          <w:sz w:val="16"/>
          <w:szCs w:val="16"/>
        </w:rPr>
        <w:t>Springs Coast BMAP. The dollar amount is the total project amount (not split among the BMAPs).</w:t>
      </w:r>
    </w:p>
    <w:tbl>
      <w:tblPr>
        <w:tblStyle w:val="TableGrid"/>
        <w:tblW w:w="5055" w:type="pct"/>
        <w:tblLayout w:type="fixed"/>
        <w:tblLook w:val="04A0" w:firstRow="1" w:lastRow="0" w:firstColumn="1" w:lastColumn="0" w:noHBand="0" w:noVBand="1"/>
      </w:tblPr>
      <w:tblGrid>
        <w:gridCol w:w="987"/>
        <w:gridCol w:w="900"/>
        <w:gridCol w:w="810"/>
        <w:gridCol w:w="1263"/>
        <w:gridCol w:w="1679"/>
        <w:gridCol w:w="981"/>
        <w:gridCol w:w="983"/>
        <w:gridCol w:w="855"/>
        <w:gridCol w:w="1018"/>
        <w:gridCol w:w="983"/>
        <w:gridCol w:w="981"/>
        <w:gridCol w:w="981"/>
        <w:gridCol w:w="1007"/>
        <w:gridCol w:w="1120"/>
      </w:tblGrid>
      <w:tr w:rsidR="00392E7F" w:rsidRPr="00290096" w14:paraId="46DF2870" w14:textId="77777777" w:rsidTr="007F13D2">
        <w:trPr>
          <w:cantSplit/>
          <w:trHeight w:val="863"/>
          <w:tblHeader/>
        </w:trPr>
        <w:tc>
          <w:tcPr>
            <w:tcW w:w="339" w:type="pct"/>
            <w:shd w:val="clear" w:color="auto" w:fill="DEEAF6" w:themeFill="accent1" w:themeFillTint="33"/>
            <w:vAlign w:val="bottom"/>
            <w:hideMark/>
          </w:tcPr>
          <w:p w14:paraId="2265B08A" w14:textId="7A303E52" w:rsidR="00180B3F" w:rsidRPr="00290096" w:rsidRDefault="00180B3F" w:rsidP="00290096">
            <w:pPr>
              <w:spacing w:after="0" w:line="240" w:lineRule="auto"/>
              <w:jc w:val="center"/>
              <w:rPr>
                <w:b/>
                <w:bCs/>
                <w:color w:val="000000"/>
                <w:sz w:val="16"/>
                <w:szCs w:val="16"/>
              </w:rPr>
            </w:pPr>
            <w:r w:rsidRPr="00290096">
              <w:rPr>
                <w:b/>
                <w:bCs/>
                <w:color w:val="000000"/>
                <w:sz w:val="16"/>
                <w:szCs w:val="16"/>
              </w:rPr>
              <w:t>Lead Entity</w:t>
            </w:r>
          </w:p>
        </w:tc>
        <w:tc>
          <w:tcPr>
            <w:tcW w:w="309" w:type="pct"/>
            <w:shd w:val="clear" w:color="auto" w:fill="DEEAF6" w:themeFill="accent1" w:themeFillTint="33"/>
            <w:vAlign w:val="bottom"/>
          </w:tcPr>
          <w:p w14:paraId="55957762" w14:textId="19F4F720" w:rsidR="00180B3F" w:rsidRPr="00290096" w:rsidRDefault="00180B3F" w:rsidP="004E6338">
            <w:pPr>
              <w:spacing w:after="0" w:line="240" w:lineRule="auto"/>
              <w:jc w:val="center"/>
              <w:rPr>
                <w:b/>
                <w:bCs/>
                <w:color w:val="000000"/>
                <w:sz w:val="16"/>
                <w:szCs w:val="16"/>
              </w:rPr>
            </w:pPr>
            <w:r>
              <w:rPr>
                <w:b/>
                <w:bCs/>
                <w:color w:val="000000"/>
                <w:sz w:val="16"/>
                <w:szCs w:val="16"/>
              </w:rPr>
              <w:t>Location</w:t>
            </w:r>
            <w:r w:rsidR="004E6338">
              <w:rPr>
                <w:b/>
                <w:bCs/>
                <w:color w:val="000000"/>
                <w:sz w:val="16"/>
                <w:szCs w:val="16"/>
              </w:rPr>
              <w:t xml:space="preserve"> </w:t>
            </w:r>
            <w:r w:rsidR="004E6338" w:rsidRPr="004E6338">
              <w:rPr>
                <w:rFonts w:ascii="Times New Roman Bold" w:hAnsi="Times New Roman Bold"/>
                <w:b/>
                <w:bCs/>
                <w:color w:val="000000"/>
                <w:sz w:val="12"/>
                <w:szCs w:val="16"/>
              </w:rPr>
              <w:t>(Springshed)</w:t>
            </w:r>
          </w:p>
        </w:tc>
        <w:tc>
          <w:tcPr>
            <w:tcW w:w="278" w:type="pct"/>
            <w:shd w:val="clear" w:color="auto" w:fill="DEEAF6" w:themeFill="accent1" w:themeFillTint="33"/>
            <w:vAlign w:val="bottom"/>
            <w:hideMark/>
          </w:tcPr>
          <w:p w14:paraId="5009F87D" w14:textId="1185D051" w:rsidR="00180B3F" w:rsidRPr="00290096" w:rsidRDefault="00180B3F" w:rsidP="00290096">
            <w:pPr>
              <w:spacing w:after="0" w:line="240" w:lineRule="auto"/>
              <w:jc w:val="center"/>
              <w:rPr>
                <w:b/>
                <w:bCs/>
                <w:color w:val="000000"/>
                <w:sz w:val="16"/>
                <w:szCs w:val="16"/>
              </w:rPr>
            </w:pPr>
            <w:r w:rsidRPr="00290096">
              <w:rPr>
                <w:b/>
                <w:bCs/>
                <w:color w:val="000000"/>
                <w:sz w:val="16"/>
                <w:szCs w:val="16"/>
              </w:rPr>
              <w:t>Project Number</w:t>
            </w:r>
          </w:p>
        </w:tc>
        <w:tc>
          <w:tcPr>
            <w:tcW w:w="434" w:type="pct"/>
            <w:shd w:val="clear" w:color="auto" w:fill="DEEAF6" w:themeFill="accent1" w:themeFillTint="33"/>
            <w:vAlign w:val="bottom"/>
            <w:hideMark/>
          </w:tcPr>
          <w:p w14:paraId="298EB891" w14:textId="27D3B7CB" w:rsidR="00180B3F" w:rsidRPr="00290096" w:rsidRDefault="00180B3F" w:rsidP="00290096">
            <w:pPr>
              <w:spacing w:after="0" w:line="240" w:lineRule="auto"/>
              <w:jc w:val="center"/>
              <w:rPr>
                <w:b/>
                <w:bCs/>
                <w:color w:val="000000"/>
                <w:sz w:val="16"/>
                <w:szCs w:val="16"/>
              </w:rPr>
            </w:pPr>
            <w:r w:rsidRPr="00290096">
              <w:rPr>
                <w:b/>
                <w:bCs/>
                <w:color w:val="000000"/>
                <w:sz w:val="16"/>
                <w:szCs w:val="16"/>
              </w:rPr>
              <w:t>Project Name</w:t>
            </w:r>
          </w:p>
        </w:tc>
        <w:tc>
          <w:tcPr>
            <w:tcW w:w="577" w:type="pct"/>
            <w:shd w:val="clear" w:color="auto" w:fill="DEEAF6" w:themeFill="accent1" w:themeFillTint="33"/>
            <w:vAlign w:val="bottom"/>
            <w:hideMark/>
          </w:tcPr>
          <w:p w14:paraId="634B4E64" w14:textId="77777777" w:rsidR="00180B3F" w:rsidRPr="00290096" w:rsidRDefault="00180B3F" w:rsidP="00290096">
            <w:pPr>
              <w:spacing w:after="0" w:line="240" w:lineRule="auto"/>
              <w:jc w:val="center"/>
              <w:rPr>
                <w:b/>
                <w:bCs/>
                <w:color w:val="000000"/>
                <w:sz w:val="16"/>
                <w:szCs w:val="16"/>
              </w:rPr>
            </w:pPr>
            <w:r w:rsidRPr="00290096">
              <w:rPr>
                <w:b/>
                <w:bCs/>
                <w:color w:val="000000"/>
                <w:sz w:val="16"/>
                <w:szCs w:val="16"/>
              </w:rPr>
              <w:t>Project Description</w:t>
            </w:r>
          </w:p>
        </w:tc>
        <w:tc>
          <w:tcPr>
            <w:tcW w:w="337" w:type="pct"/>
            <w:shd w:val="clear" w:color="auto" w:fill="DEEAF6" w:themeFill="accent1" w:themeFillTint="33"/>
            <w:vAlign w:val="bottom"/>
            <w:hideMark/>
          </w:tcPr>
          <w:p w14:paraId="5B0B499D" w14:textId="77777777" w:rsidR="00180B3F" w:rsidRPr="00290096" w:rsidRDefault="00180B3F" w:rsidP="00290096">
            <w:pPr>
              <w:spacing w:after="0" w:line="240" w:lineRule="auto"/>
              <w:jc w:val="center"/>
              <w:rPr>
                <w:b/>
                <w:bCs/>
                <w:color w:val="000000"/>
                <w:sz w:val="16"/>
                <w:szCs w:val="16"/>
              </w:rPr>
            </w:pPr>
            <w:r w:rsidRPr="00290096">
              <w:rPr>
                <w:b/>
                <w:bCs/>
                <w:color w:val="000000"/>
                <w:sz w:val="16"/>
                <w:szCs w:val="16"/>
              </w:rPr>
              <w:t>Project Type</w:t>
            </w:r>
          </w:p>
        </w:tc>
        <w:tc>
          <w:tcPr>
            <w:tcW w:w="338" w:type="pct"/>
            <w:shd w:val="clear" w:color="auto" w:fill="DEEAF6" w:themeFill="accent1" w:themeFillTint="33"/>
            <w:vAlign w:val="bottom"/>
            <w:hideMark/>
          </w:tcPr>
          <w:p w14:paraId="5B13EC77" w14:textId="77777777" w:rsidR="00180B3F" w:rsidRPr="00290096" w:rsidRDefault="00180B3F" w:rsidP="00290096">
            <w:pPr>
              <w:spacing w:after="0" w:line="240" w:lineRule="auto"/>
              <w:jc w:val="center"/>
              <w:rPr>
                <w:b/>
                <w:bCs/>
                <w:color w:val="000000"/>
                <w:sz w:val="16"/>
                <w:szCs w:val="16"/>
              </w:rPr>
            </w:pPr>
            <w:r w:rsidRPr="00290096">
              <w:rPr>
                <w:b/>
                <w:bCs/>
                <w:color w:val="000000"/>
                <w:sz w:val="16"/>
                <w:szCs w:val="16"/>
              </w:rPr>
              <w:t>Status</w:t>
            </w:r>
          </w:p>
        </w:tc>
        <w:tc>
          <w:tcPr>
            <w:tcW w:w="294" w:type="pct"/>
            <w:shd w:val="clear" w:color="auto" w:fill="DEEAF6" w:themeFill="accent1" w:themeFillTint="33"/>
            <w:noWrap/>
            <w:vAlign w:val="bottom"/>
            <w:hideMark/>
          </w:tcPr>
          <w:p w14:paraId="266388AB" w14:textId="77777777" w:rsidR="00180B3F" w:rsidRPr="00290096" w:rsidRDefault="00180B3F" w:rsidP="00290096">
            <w:pPr>
              <w:spacing w:after="0" w:line="240" w:lineRule="auto"/>
              <w:jc w:val="center"/>
              <w:rPr>
                <w:b/>
                <w:bCs/>
                <w:color w:val="000000"/>
                <w:sz w:val="16"/>
                <w:szCs w:val="16"/>
              </w:rPr>
            </w:pPr>
            <w:r w:rsidRPr="00290096">
              <w:rPr>
                <w:b/>
                <w:bCs/>
                <w:color w:val="000000"/>
                <w:sz w:val="16"/>
                <w:szCs w:val="16"/>
              </w:rPr>
              <w:t>Start Date</w:t>
            </w:r>
          </w:p>
        </w:tc>
        <w:tc>
          <w:tcPr>
            <w:tcW w:w="350" w:type="pct"/>
            <w:shd w:val="clear" w:color="auto" w:fill="DEEAF6" w:themeFill="accent1" w:themeFillTint="33"/>
            <w:vAlign w:val="bottom"/>
            <w:hideMark/>
          </w:tcPr>
          <w:p w14:paraId="537ED020" w14:textId="77777777" w:rsidR="00180B3F" w:rsidRPr="00290096" w:rsidRDefault="00180B3F" w:rsidP="00290096">
            <w:pPr>
              <w:spacing w:after="0" w:line="240" w:lineRule="auto"/>
              <w:jc w:val="center"/>
              <w:rPr>
                <w:b/>
                <w:bCs/>
                <w:color w:val="000000"/>
                <w:sz w:val="16"/>
                <w:szCs w:val="16"/>
              </w:rPr>
            </w:pPr>
            <w:r w:rsidRPr="00290096">
              <w:rPr>
                <w:b/>
                <w:bCs/>
                <w:color w:val="000000"/>
                <w:sz w:val="16"/>
                <w:szCs w:val="16"/>
              </w:rPr>
              <w:t>Estimated Completion Date</w:t>
            </w:r>
          </w:p>
        </w:tc>
        <w:tc>
          <w:tcPr>
            <w:tcW w:w="338" w:type="pct"/>
            <w:shd w:val="clear" w:color="auto" w:fill="DEEAF6" w:themeFill="accent1" w:themeFillTint="33"/>
            <w:vAlign w:val="bottom"/>
            <w:hideMark/>
          </w:tcPr>
          <w:p w14:paraId="43034AD2" w14:textId="77777777" w:rsidR="00180B3F" w:rsidRPr="00290096" w:rsidRDefault="00180B3F" w:rsidP="00290096">
            <w:pPr>
              <w:spacing w:after="0" w:line="240" w:lineRule="auto"/>
              <w:jc w:val="center"/>
              <w:rPr>
                <w:b/>
                <w:bCs/>
                <w:color w:val="000000"/>
                <w:sz w:val="16"/>
                <w:szCs w:val="16"/>
              </w:rPr>
            </w:pPr>
            <w:r w:rsidRPr="00290096">
              <w:rPr>
                <w:b/>
                <w:bCs/>
                <w:color w:val="000000"/>
                <w:sz w:val="16"/>
                <w:szCs w:val="16"/>
              </w:rPr>
              <w:t>Nitrogen Source Addressed by Project</w:t>
            </w:r>
          </w:p>
        </w:tc>
        <w:tc>
          <w:tcPr>
            <w:tcW w:w="337" w:type="pct"/>
            <w:shd w:val="clear" w:color="auto" w:fill="DEEAF6" w:themeFill="accent1" w:themeFillTint="33"/>
            <w:vAlign w:val="bottom"/>
            <w:hideMark/>
          </w:tcPr>
          <w:p w14:paraId="705A230B" w14:textId="77777777" w:rsidR="00180B3F" w:rsidRPr="00290096" w:rsidRDefault="00180B3F" w:rsidP="00290096">
            <w:pPr>
              <w:spacing w:after="0" w:line="240" w:lineRule="auto"/>
              <w:jc w:val="center"/>
              <w:rPr>
                <w:b/>
                <w:bCs/>
                <w:color w:val="000000"/>
                <w:sz w:val="16"/>
                <w:szCs w:val="16"/>
              </w:rPr>
            </w:pPr>
            <w:r w:rsidRPr="00290096">
              <w:rPr>
                <w:b/>
                <w:bCs/>
                <w:color w:val="000000"/>
                <w:sz w:val="16"/>
                <w:szCs w:val="16"/>
              </w:rPr>
              <w:t>Estimated Nitrogen Load Reduction (lb-N/yr)</w:t>
            </w:r>
          </w:p>
        </w:tc>
        <w:tc>
          <w:tcPr>
            <w:tcW w:w="337" w:type="pct"/>
            <w:shd w:val="clear" w:color="auto" w:fill="DEEAF6" w:themeFill="accent1" w:themeFillTint="33"/>
            <w:vAlign w:val="bottom"/>
            <w:hideMark/>
          </w:tcPr>
          <w:p w14:paraId="4CFF4525" w14:textId="003E9EB9" w:rsidR="00180B3F" w:rsidRPr="00290096" w:rsidRDefault="00180B3F" w:rsidP="00290096">
            <w:pPr>
              <w:spacing w:after="0" w:line="240" w:lineRule="auto"/>
              <w:jc w:val="center"/>
              <w:rPr>
                <w:b/>
                <w:bCs/>
                <w:color w:val="000000"/>
                <w:sz w:val="16"/>
                <w:szCs w:val="16"/>
              </w:rPr>
            </w:pPr>
            <w:r w:rsidRPr="00290096">
              <w:rPr>
                <w:b/>
                <w:bCs/>
                <w:color w:val="000000"/>
                <w:sz w:val="16"/>
                <w:szCs w:val="16"/>
              </w:rPr>
              <w:t>Cost Estimate</w:t>
            </w:r>
          </w:p>
        </w:tc>
        <w:tc>
          <w:tcPr>
            <w:tcW w:w="346" w:type="pct"/>
            <w:shd w:val="clear" w:color="auto" w:fill="DEEAF6" w:themeFill="accent1" w:themeFillTint="33"/>
            <w:vAlign w:val="bottom"/>
            <w:hideMark/>
          </w:tcPr>
          <w:p w14:paraId="780C88DC" w14:textId="77777777" w:rsidR="00180B3F" w:rsidRPr="00290096" w:rsidRDefault="00180B3F" w:rsidP="00290096">
            <w:pPr>
              <w:spacing w:after="0" w:line="240" w:lineRule="auto"/>
              <w:jc w:val="center"/>
              <w:rPr>
                <w:b/>
                <w:bCs/>
                <w:color w:val="000000"/>
                <w:sz w:val="16"/>
                <w:szCs w:val="16"/>
              </w:rPr>
            </w:pPr>
            <w:r w:rsidRPr="00290096">
              <w:rPr>
                <w:b/>
                <w:bCs/>
                <w:color w:val="000000"/>
                <w:sz w:val="16"/>
                <w:szCs w:val="16"/>
              </w:rPr>
              <w:t>Funding Source</w:t>
            </w:r>
          </w:p>
        </w:tc>
        <w:tc>
          <w:tcPr>
            <w:tcW w:w="385" w:type="pct"/>
            <w:shd w:val="clear" w:color="auto" w:fill="DEEAF6" w:themeFill="accent1" w:themeFillTint="33"/>
            <w:vAlign w:val="bottom"/>
            <w:hideMark/>
          </w:tcPr>
          <w:p w14:paraId="13EB59C2" w14:textId="77777777" w:rsidR="00180B3F" w:rsidRPr="00290096" w:rsidRDefault="00180B3F" w:rsidP="00290096">
            <w:pPr>
              <w:spacing w:after="0" w:line="240" w:lineRule="auto"/>
              <w:jc w:val="center"/>
              <w:rPr>
                <w:b/>
                <w:bCs/>
                <w:color w:val="000000"/>
                <w:sz w:val="16"/>
                <w:szCs w:val="16"/>
              </w:rPr>
            </w:pPr>
            <w:r w:rsidRPr="00290096">
              <w:rPr>
                <w:b/>
                <w:bCs/>
                <w:color w:val="000000"/>
                <w:sz w:val="16"/>
                <w:szCs w:val="16"/>
              </w:rPr>
              <w:t>Funding Amount</w:t>
            </w:r>
          </w:p>
        </w:tc>
      </w:tr>
      <w:tr w:rsidR="00392E7F" w:rsidRPr="00290096" w14:paraId="1E327B20" w14:textId="77777777" w:rsidTr="007F13D2">
        <w:trPr>
          <w:cantSplit/>
          <w:trHeight w:val="710"/>
        </w:trPr>
        <w:tc>
          <w:tcPr>
            <w:tcW w:w="339" w:type="pct"/>
            <w:vAlign w:val="center"/>
            <w:hideMark/>
          </w:tcPr>
          <w:p w14:paraId="30024A63"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City of Brooksville</w:t>
            </w:r>
          </w:p>
        </w:tc>
        <w:tc>
          <w:tcPr>
            <w:tcW w:w="309" w:type="pct"/>
            <w:vAlign w:val="center"/>
          </w:tcPr>
          <w:p w14:paraId="62F6E330" w14:textId="6C38907E" w:rsidR="00180B3F" w:rsidRPr="00290096" w:rsidRDefault="004E6338" w:rsidP="004E6338">
            <w:pPr>
              <w:spacing w:after="0" w:line="240" w:lineRule="auto"/>
              <w:jc w:val="center"/>
              <w:rPr>
                <w:color w:val="000000"/>
                <w:sz w:val="16"/>
                <w:szCs w:val="16"/>
              </w:rPr>
            </w:pPr>
            <w:r>
              <w:rPr>
                <w:color w:val="000000"/>
                <w:sz w:val="16"/>
                <w:szCs w:val="16"/>
              </w:rPr>
              <w:t>Chassa-howitzka</w:t>
            </w:r>
          </w:p>
        </w:tc>
        <w:tc>
          <w:tcPr>
            <w:tcW w:w="278" w:type="pct"/>
            <w:noWrap/>
            <w:vAlign w:val="center"/>
            <w:hideMark/>
          </w:tcPr>
          <w:p w14:paraId="62EC945A" w14:textId="6211E123" w:rsidR="00180B3F" w:rsidRPr="00290096" w:rsidRDefault="00180B3F" w:rsidP="00290096">
            <w:pPr>
              <w:spacing w:after="0" w:line="240" w:lineRule="auto"/>
              <w:jc w:val="center"/>
              <w:rPr>
                <w:color w:val="000000"/>
                <w:sz w:val="16"/>
                <w:szCs w:val="16"/>
              </w:rPr>
            </w:pPr>
            <w:r w:rsidRPr="00290096">
              <w:rPr>
                <w:color w:val="000000"/>
                <w:sz w:val="16"/>
                <w:szCs w:val="16"/>
              </w:rPr>
              <w:t>COB-01</w:t>
            </w:r>
          </w:p>
        </w:tc>
        <w:tc>
          <w:tcPr>
            <w:tcW w:w="434" w:type="pct"/>
            <w:vAlign w:val="center"/>
            <w:hideMark/>
          </w:tcPr>
          <w:p w14:paraId="2904191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Public Education Activities</w:t>
            </w:r>
          </w:p>
        </w:tc>
        <w:tc>
          <w:tcPr>
            <w:tcW w:w="577" w:type="pct"/>
            <w:vAlign w:val="center"/>
            <w:hideMark/>
          </w:tcPr>
          <w:p w14:paraId="1D442DE7" w14:textId="7A9B5C59" w:rsidR="00180B3F" w:rsidRPr="00290096" w:rsidRDefault="00180B3F" w:rsidP="00290096">
            <w:pPr>
              <w:spacing w:after="0" w:line="240" w:lineRule="auto"/>
              <w:jc w:val="center"/>
              <w:rPr>
                <w:color w:val="000000"/>
                <w:sz w:val="16"/>
                <w:szCs w:val="16"/>
              </w:rPr>
            </w:pPr>
            <w:r w:rsidRPr="00290096">
              <w:rPr>
                <w:color w:val="000000"/>
                <w:sz w:val="16"/>
                <w:szCs w:val="16"/>
              </w:rPr>
              <w:t>Adopt fertilizer ordinance in 2017; website, public service announcements, brochures, etc.</w:t>
            </w:r>
          </w:p>
        </w:tc>
        <w:tc>
          <w:tcPr>
            <w:tcW w:w="337" w:type="pct"/>
            <w:noWrap/>
            <w:vAlign w:val="center"/>
            <w:hideMark/>
          </w:tcPr>
          <w:p w14:paraId="5BA1AB8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Education Efforts</w:t>
            </w:r>
          </w:p>
        </w:tc>
        <w:tc>
          <w:tcPr>
            <w:tcW w:w="338" w:type="pct"/>
            <w:vAlign w:val="center"/>
            <w:hideMark/>
          </w:tcPr>
          <w:p w14:paraId="643DD46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Underway</w:t>
            </w:r>
          </w:p>
        </w:tc>
        <w:tc>
          <w:tcPr>
            <w:tcW w:w="294" w:type="pct"/>
            <w:vAlign w:val="center"/>
            <w:hideMark/>
          </w:tcPr>
          <w:p w14:paraId="330B1B89"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2017</w:t>
            </w:r>
          </w:p>
        </w:tc>
        <w:tc>
          <w:tcPr>
            <w:tcW w:w="350" w:type="pct"/>
            <w:vAlign w:val="center"/>
            <w:hideMark/>
          </w:tcPr>
          <w:p w14:paraId="4C2C2A9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2018</w:t>
            </w:r>
          </w:p>
        </w:tc>
        <w:tc>
          <w:tcPr>
            <w:tcW w:w="338" w:type="pct"/>
            <w:vAlign w:val="center"/>
            <w:hideMark/>
          </w:tcPr>
          <w:p w14:paraId="556BACB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UTF</w:t>
            </w:r>
          </w:p>
        </w:tc>
        <w:tc>
          <w:tcPr>
            <w:tcW w:w="337" w:type="pct"/>
            <w:shd w:val="clear" w:color="auto" w:fill="auto"/>
            <w:vAlign w:val="center"/>
            <w:hideMark/>
          </w:tcPr>
          <w:p w14:paraId="1ECCCC1C" w14:textId="03CCB138" w:rsidR="00180B3F" w:rsidRPr="00213BD9" w:rsidRDefault="001507D1" w:rsidP="00290096">
            <w:pPr>
              <w:spacing w:after="0" w:line="240" w:lineRule="auto"/>
              <w:jc w:val="center"/>
              <w:rPr>
                <w:color w:val="000000"/>
                <w:sz w:val="16"/>
                <w:szCs w:val="16"/>
              </w:rPr>
            </w:pPr>
            <w:r>
              <w:rPr>
                <w:color w:val="000000"/>
                <w:sz w:val="16"/>
                <w:szCs w:val="16"/>
              </w:rPr>
              <w:t>38</w:t>
            </w:r>
          </w:p>
        </w:tc>
        <w:tc>
          <w:tcPr>
            <w:tcW w:w="337" w:type="pct"/>
            <w:noWrap/>
            <w:vAlign w:val="center"/>
            <w:hideMark/>
          </w:tcPr>
          <w:p w14:paraId="31BEFE6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46" w:type="pct"/>
            <w:noWrap/>
            <w:vAlign w:val="center"/>
            <w:hideMark/>
          </w:tcPr>
          <w:p w14:paraId="0733748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City</w:t>
            </w:r>
          </w:p>
        </w:tc>
        <w:tc>
          <w:tcPr>
            <w:tcW w:w="385" w:type="pct"/>
            <w:noWrap/>
            <w:vAlign w:val="center"/>
            <w:hideMark/>
          </w:tcPr>
          <w:p w14:paraId="5C0A9CE9" w14:textId="76BFBA8D" w:rsidR="00180B3F" w:rsidRPr="00290096" w:rsidRDefault="00180B3F" w:rsidP="00290096">
            <w:pPr>
              <w:spacing w:after="0" w:line="240" w:lineRule="auto"/>
              <w:jc w:val="center"/>
              <w:rPr>
                <w:color w:val="000000"/>
                <w:sz w:val="16"/>
                <w:szCs w:val="16"/>
              </w:rPr>
            </w:pPr>
            <w:r w:rsidRPr="00290096">
              <w:rPr>
                <w:color w:val="000000"/>
                <w:sz w:val="16"/>
                <w:szCs w:val="16"/>
              </w:rPr>
              <w:t>TBD</w:t>
            </w:r>
          </w:p>
        </w:tc>
      </w:tr>
      <w:tr w:rsidR="00392E7F" w:rsidRPr="00290096" w14:paraId="03081D7C" w14:textId="77777777" w:rsidTr="007F13D2">
        <w:trPr>
          <w:cantSplit/>
          <w:trHeight w:val="980"/>
        </w:trPr>
        <w:tc>
          <w:tcPr>
            <w:tcW w:w="339" w:type="pct"/>
            <w:vAlign w:val="center"/>
            <w:hideMark/>
          </w:tcPr>
          <w:p w14:paraId="6A5B576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City of Inverness</w:t>
            </w:r>
          </w:p>
        </w:tc>
        <w:tc>
          <w:tcPr>
            <w:tcW w:w="309" w:type="pct"/>
            <w:vAlign w:val="center"/>
          </w:tcPr>
          <w:p w14:paraId="464D5777" w14:textId="57A78DBC" w:rsidR="00180B3F" w:rsidRPr="004E6338" w:rsidRDefault="004E6338" w:rsidP="004E6338">
            <w:pPr>
              <w:spacing w:after="0" w:line="240" w:lineRule="auto"/>
              <w:jc w:val="center"/>
              <w:rPr>
                <w:color w:val="000000"/>
                <w:sz w:val="14"/>
                <w:szCs w:val="16"/>
              </w:rPr>
            </w:pPr>
            <w:r w:rsidRPr="004E6338">
              <w:rPr>
                <w:color w:val="000000"/>
                <w:sz w:val="14"/>
                <w:szCs w:val="16"/>
              </w:rPr>
              <w:t>Homosassa</w:t>
            </w:r>
          </w:p>
        </w:tc>
        <w:tc>
          <w:tcPr>
            <w:tcW w:w="278" w:type="pct"/>
            <w:vAlign w:val="center"/>
            <w:hideMark/>
          </w:tcPr>
          <w:p w14:paraId="4D35E93B" w14:textId="3476A2B9" w:rsidR="00180B3F" w:rsidRPr="00290096" w:rsidRDefault="00180B3F" w:rsidP="00290096">
            <w:pPr>
              <w:spacing w:after="0" w:line="240" w:lineRule="auto"/>
              <w:jc w:val="center"/>
              <w:rPr>
                <w:color w:val="000000"/>
                <w:sz w:val="16"/>
                <w:szCs w:val="16"/>
              </w:rPr>
            </w:pPr>
            <w:r w:rsidRPr="00290096">
              <w:rPr>
                <w:color w:val="000000"/>
                <w:sz w:val="16"/>
                <w:szCs w:val="16"/>
              </w:rPr>
              <w:t>COI-01</w:t>
            </w:r>
          </w:p>
        </w:tc>
        <w:tc>
          <w:tcPr>
            <w:tcW w:w="434" w:type="pct"/>
            <w:vAlign w:val="center"/>
            <w:hideMark/>
          </w:tcPr>
          <w:p w14:paraId="2841673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Public Education Activities</w:t>
            </w:r>
          </w:p>
        </w:tc>
        <w:tc>
          <w:tcPr>
            <w:tcW w:w="577" w:type="pct"/>
            <w:vAlign w:val="center"/>
            <w:hideMark/>
          </w:tcPr>
          <w:p w14:paraId="70212FDF" w14:textId="3464AF74" w:rsidR="00180B3F" w:rsidRPr="00290096" w:rsidRDefault="00180B3F" w:rsidP="00290096">
            <w:pPr>
              <w:spacing w:after="0" w:line="240" w:lineRule="auto"/>
              <w:jc w:val="center"/>
              <w:rPr>
                <w:sz w:val="16"/>
                <w:szCs w:val="16"/>
              </w:rPr>
            </w:pPr>
            <w:r w:rsidRPr="00290096">
              <w:rPr>
                <w:sz w:val="16"/>
                <w:szCs w:val="16"/>
              </w:rPr>
              <w:t>Implementation of Florida Yards &amp; Neighborhood (FYN) Program; and website, public service announcements, brochures, etc.</w:t>
            </w:r>
          </w:p>
        </w:tc>
        <w:tc>
          <w:tcPr>
            <w:tcW w:w="337" w:type="pct"/>
            <w:noWrap/>
            <w:vAlign w:val="center"/>
            <w:hideMark/>
          </w:tcPr>
          <w:p w14:paraId="4436732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Education Efforts</w:t>
            </w:r>
          </w:p>
        </w:tc>
        <w:tc>
          <w:tcPr>
            <w:tcW w:w="338" w:type="pct"/>
            <w:vAlign w:val="center"/>
            <w:hideMark/>
          </w:tcPr>
          <w:p w14:paraId="77EB68D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Planned</w:t>
            </w:r>
          </w:p>
        </w:tc>
        <w:tc>
          <w:tcPr>
            <w:tcW w:w="294" w:type="pct"/>
            <w:vAlign w:val="center"/>
            <w:hideMark/>
          </w:tcPr>
          <w:p w14:paraId="1D22E91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2018</w:t>
            </w:r>
          </w:p>
        </w:tc>
        <w:tc>
          <w:tcPr>
            <w:tcW w:w="350" w:type="pct"/>
            <w:vAlign w:val="center"/>
            <w:hideMark/>
          </w:tcPr>
          <w:p w14:paraId="5F55B6B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2018</w:t>
            </w:r>
          </w:p>
        </w:tc>
        <w:tc>
          <w:tcPr>
            <w:tcW w:w="338" w:type="pct"/>
            <w:vAlign w:val="center"/>
            <w:hideMark/>
          </w:tcPr>
          <w:p w14:paraId="764F07E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UTF</w:t>
            </w:r>
          </w:p>
        </w:tc>
        <w:tc>
          <w:tcPr>
            <w:tcW w:w="337" w:type="pct"/>
            <w:shd w:val="clear" w:color="auto" w:fill="auto"/>
            <w:vAlign w:val="center"/>
            <w:hideMark/>
          </w:tcPr>
          <w:p w14:paraId="50F02EEB" w14:textId="53A20921" w:rsidR="00180B3F" w:rsidRPr="00213BD9" w:rsidRDefault="001507D1" w:rsidP="00290096">
            <w:pPr>
              <w:spacing w:after="0" w:line="240" w:lineRule="auto"/>
              <w:jc w:val="center"/>
              <w:rPr>
                <w:color w:val="000000"/>
                <w:sz w:val="16"/>
                <w:szCs w:val="16"/>
              </w:rPr>
            </w:pPr>
            <w:r>
              <w:rPr>
                <w:color w:val="000000"/>
                <w:sz w:val="16"/>
                <w:szCs w:val="16"/>
              </w:rPr>
              <w:t>194</w:t>
            </w:r>
          </w:p>
        </w:tc>
        <w:tc>
          <w:tcPr>
            <w:tcW w:w="337" w:type="pct"/>
            <w:noWrap/>
            <w:vAlign w:val="center"/>
            <w:hideMark/>
          </w:tcPr>
          <w:p w14:paraId="2944D82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46" w:type="pct"/>
            <w:vAlign w:val="center"/>
            <w:hideMark/>
          </w:tcPr>
          <w:p w14:paraId="5124D71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City</w:t>
            </w:r>
          </w:p>
        </w:tc>
        <w:tc>
          <w:tcPr>
            <w:tcW w:w="385" w:type="pct"/>
            <w:vAlign w:val="center"/>
            <w:hideMark/>
          </w:tcPr>
          <w:p w14:paraId="0D5B4F91" w14:textId="7C21B9FD" w:rsidR="00180B3F" w:rsidRPr="00290096" w:rsidRDefault="00180B3F" w:rsidP="00290096">
            <w:pPr>
              <w:spacing w:after="0" w:line="240" w:lineRule="auto"/>
              <w:jc w:val="center"/>
              <w:rPr>
                <w:color w:val="000000"/>
                <w:sz w:val="16"/>
                <w:szCs w:val="16"/>
              </w:rPr>
            </w:pPr>
            <w:r w:rsidRPr="00290096">
              <w:rPr>
                <w:color w:val="000000"/>
                <w:sz w:val="16"/>
                <w:szCs w:val="16"/>
              </w:rPr>
              <w:t>TBD</w:t>
            </w:r>
          </w:p>
        </w:tc>
      </w:tr>
      <w:tr w:rsidR="00392E7F" w:rsidRPr="00290096" w14:paraId="58D56DCA" w14:textId="77777777" w:rsidTr="007F13D2">
        <w:trPr>
          <w:cantSplit/>
          <w:trHeight w:val="980"/>
        </w:trPr>
        <w:tc>
          <w:tcPr>
            <w:tcW w:w="339" w:type="pct"/>
            <w:vAlign w:val="center"/>
            <w:hideMark/>
          </w:tcPr>
          <w:p w14:paraId="695FCD2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Citrus County</w:t>
            </w:r>
          </w:p>
        </w:tc>
        <w:tc>
          <w:tcPr>
            <w:tcW w:w="309" w:type="pct"/>
            <w:vAlign w:val="center"/>
          </w:tcPr>
          <w:p w14:paraId="3ADDE6C9" w14:textId="00FBBCC7" w:rsidR="00180B3F" w:rsidRPr="00290096" w:rsidRDefault="004E6338" w:rsidP="004E6338">
            <w:pPr>
              <w:spacing w:after="0" w:line="240" w:lineRule="auto"/>
              <w:jc w:val="center"/>
              <w:rPr>
                <w:color w:val="000000"/>
                <w:sz w:val="16"/>
                <w:szCs w:val="16"/>
              </w:rPr>
            </w:pPr>
            <w:r w:rsidRPr="004E6338">
              <w:rPr>
                <w:color w:val="000000"/>
                <w:sz w:val="14"/>
                <w:szCs w:val="16"/>
              </w:rPr>
              <w:t>Homosassa</w:t>
            </w:r>
          </w:p>
        </w:tc>
        <w:tc>
          <w:tcPr>
            <w:tcW w:w="278" w:type="pct"/>
            <w:vAlign w:val="center"/>
            <w:hideMark/>
          </w:tcPr>
          <w:p w14:paraId="1B4F1ADB" w14:textId="20215C48" w:rsidR="00180B3F" w:rsidRPr="00290096" w:rsidRDefault="00180B3F" w:rsidP="00290096">
            <w:pPr>
              <w:spacing w:after="0" w:line="240" w:lineRule="auto"/>
              <w:jc w:val="center"/>
              <w:rPr>
                <w:color w:val="000000"/>
                <w:sz w:val="16"/>
                <w:szCs w:val="16"/>
              </w:rPr>
            </w:pPr>
            <w:r w:rsidRPr="00290096">
              <w:rPr>
                <w:color w:val="000000"/>
                <w:sz w:val="16"/>
                <w:szCs w:val="16"/>
              </w:rPr>
              <w:t>CC-01</w:t>
            </w:r>
          </w:p>
        </w:tc>
        <w:tc>
          <w:tcPr>
            <w:tcW w:w="434" w:type="pct"/>
            <w:vAlign w:val="center"/>
            <w:hideMark/>
          </w:tcPr>
          <w:p w14:paraId="44C6166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Public Education Activities</w:t>
            </w:r>
          </w:p>
        </w:tc>
        <w:tc>
          <w:tcPr>
            <w:tcW w:w="577" w:type="pct"/>
            <w:vAlign w:val="center"/>
            <w:hideMark/>
          </w:tcPr>
          <w:p w14:paraId="7E574FC0" w14:textId="34E91DC4" w:rsidR="00180B3F" w:rsidRPr="00290096" w:rsidRDefault="00180B3F" w:rsidP="00290096">
            <w:pPr>
              <w:spacing w:after="0" w:line="240" w:lineRule="auto"/>
              <w:jc w:val="center"/>
              <w:rPr>
                <w:color w:val="000000"/>
                <w:sz w:val="16"/>
                <w:szCs w:val="16"/>
              </w:rPr>
            </w:pPr>
            <w:r w:rsidRPr="00290096">
              <w:rPr>
                <w:color w:val="000000"/>
                <w:sz w:val="16"/>
                <w:szCs w:val="16"/>
              </w:rPr>
              <w:t>Fertilizer ordinance; implementation of FYN Program; and website, public service announcements, brochures, etc.</w:t>
            </w:r>
          </w:p>
        </w:tc>
        <w:tc>
          <w:tcPr>
            <w:tcW w:w="337" w:type="pct"/>
            <w:noWrap/>
            <w:vAlign w:val="center"/>
            <w:hideMark/>
          </w:tcPr>
          <w:p w14:paraId="769B782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Education Efforts</w:t>
            </w:r>
          </w:p>
        </w:tc>
        <w:tc>
          <w:tcPr>
            <w:tcW w:w="338" w:type="pct"/>
            <w:vAlign w:val="center"/>
            <w:hideMark/>
          </w:tcPr>
          <w:p w14:paraId="455C5BBC" w14:textId="77777777" w:rsidR="00180B3F" w:rsidRPr="00290096" w:rsidRDefault="00180B3F" w:rsidP="00290096">
            <w:pPr>
              <w:spacing w:after="0" w:line="240" w:lineRule="auto"/>
              <w:jc w:val="center"/>
              <w:rPr>
                <w:color w:val="000000"/>
                <w:sz w:val="15"/>
                <w:szCs w:val="16"/>
              </w:rPr>
            </w:pPr>
            <w:r w:rsidRPr="00290096">
              <w:rPr>
                <w:color w:val="000000"/>
                <w:sz w:val="15"/>
                <w:szCs w:val="16"/>
              </w:rPr>
              <w:t>Completed</w:t>
            </w:r>
          </w:p>
        </w:tc>
        <w:tc>
          <w:tcPr>
            <w:tcW w:w="294" w:type="pct"/>
            <w:vAlign w:val="center"/>
            <w:hideMark/>
          </w:tcPr>
          <w:p w14:paraId="03381BB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Not Provided</w:t>
            </w:r>
          </w:p>
        </w:tc>
        <w:tc>
          <w:tcPr>
            <w:tcW w:w="350" w:type="pct"/>
            <w:vAlign w:val="center"/>
            <w:hideMark/>
          </w:tcPr>
          <w:p w14:paraId="1A8CA602"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2017</w:t>
            </w:r>
          </w:p>
        </w:tc>
        <w:tc>
          <w:tcPr>
            <w:tcW w:w="338" w:type="pct"/>
            <w:vAlign w:val="center"/>
            <w:hideMark/>
          </w:tcPr>
          <w:p w14:paraId="20C962B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UTF</w:t>
            </w:r>
          </w:p>
        </w:tc>
        <w:tc>
          <w:tcPr>
            <w:tcW w:w="337" w:type="pct"/>
            <w:shd w:val="clear" w:color="auto" w:fill="auto"/>
            <w:vAlign w:val="center"/>
            <w:hideMark/>
          </w:tcPr>
          <w:p w14:paraId="68DDA621" w14:textId="3B366192" w:rsidR="00180B3F" w:rsidRPr="00213BD9" w:rsidRDefault="001507D1" w:rsidP="00290096">
            <w:pPr>
              <w:spacing w:after="0" w:line="240" w:lineRule="auto"/>
              <w:jc w:val="center"/>
              <w:rPr>
                <w:color w:val="000000"/>
                <w:sz w:val="16"/>
                <w:szCs w:val="16"/>
              </w:rPr>
            </w:pPr>
            <w:r>
              <w:rPr>
                <w:color w:val="000000"/>
                <w:sz w:val="16"/>
                <w:szCs w:val="16"/>
              </w:rPr>
              <w:t>7,052</w:t>
            </w:r>
          </w:p>
        </w:tc>
        <w:tc>
          <w:tcPr>
            <w:tcW w:w="337" w:type="pct"/>
            <w:vAlign w:val="center"/>
            <w:hideMark/>
          </w:tcPr>
          <w:p w14:paraId="1A3B260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Not Provided</w:t>
            </w:r>
          </w:p>
        </w:tc>
        <w:tc>
          <w:tcPr>
            <w:tcW w:w="346" w:type="pct"/>
            <w:vAlign w:val="center"/>
            <w:hideMark/>
          </w:tcPr>
          <w:p w14:paraId="6A2F369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County</w:t>
            </w:r>
          </w:p>
        </w:tc>
        <w:tc>
          <w:tcPr>
            <w:tcW w:w="385" w:type="pct"/>
            <w:vAlign w:val="center"/>
            <w:hideMark/>
          </w:tcPr>
          <w:p w14:paraId="304EC482"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Not Provided</w:t>
            </w:r>
          </w:p>
        </w:tc>
      </w:tr>
      <w:tr w:rsidR="00392E7F" w:rsidRPr="00290096" w14:paraId="0935C4EE" w14:textId="77777777" w:rsidTr="007F13D2">
        <w:trPr>
          <w:cantSplit/>
          <w:trHeight w:val="1160"/>
        </w:trPr>
        <w:tc>
          <w:tcPr>
            <w:tcW w:w="339" w:type="pct"/>
            <w:vAlign w:val="center"/>
            <w:hideMark/>
          </w:tcPr>
          <w:p w14:paraId="0EE1D1E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Citrus County</w:t>
            </w:r>
          </w:p>
        </w:tc>
        <w:tc>
          <w:tcPr>
            <w:tcW w:w="309" w:type="pct"/>
            <w:vAlign w:val="center"/>
          </w:tcPr>
          <w:p w14:paraId="7EF7DF38" w14:textId="72D46454" w:rsidR="00180B3F" w:rsidRPr="00290096" w:rsidRDefault="004E6338" w:rsidP="004E6338">
            <w:pPr>
              <w:spacing w:after="0" w:line="240" w:lineRule="auto"/>
              <w:jc w:val="center"/>
              <w:rPr>
                <w:color w:val="000000"/>
                <w:sz w:val="16"/>
                <w:szCs w:val="16"/>
              </w:rPr>
            </w:pPr>
            <w:r w:rsidRPr="004E6338">
              <w:rPr>
                <w:color w:val="000000"/>
                <w:sz w:val="14"/>
                <w:szCs w:val="16"/>
              </w:rPr>
              <w:t>Homosassa</w:t>
            </w:r>
          </w:p>
        </w:tc>
        <w:tc>
          <w:tcPr>
            <w:tcW w:w="278" w:type="pct"/>
            <w:vAlign w:val="center"/>
            <w:hideMark/>
          </w:tcPr>
          <w:p w14:paraId="083F2806" w14:textId="6DEB826F" w:rsidR="00180B3F" w:rsidRPr="00290096" w:rsidRDefault="00180B3F" w:rsidP="00290096">
            <w:pPr>
              <w:spacing w:after="0" w:line="240" w:lineRule="auto"/>
              <w:jc w:val="center"/>
              <w:rPr>
                <w:color w:val="000000"/>
                <w:sz w:val="16"/>
                <w:szCs w:val="16"/>
              </w:rPr>
            </w:pPr>
            <w:r w:rsidRPr="00290096">
              <w:rPr>
                <w:color w:val="000000"/>
                <w:sz w:val="16"/>
                <w:szCs w:val="16"/>
              </w:rPr>
              <w:t>CC-02</w:t>
            </w:r>
          </w:p>
        </w:tc>
        <w:tc>
          <w:tcPr>
            <w:tcW w:w="434" w:type="pct"/>
            <w:vAlign w:val="center"/>
            <w:hideMark/>
          </w:tcPr>
          <w:p w14:paraId="79EF271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Southwest Regional Water Reclamation Facility (SWRWRF)</w:t>
            </w:r>
          </w:p>
        </w:tc>
        <w:tc>
          <w:tcPr>
            <w:tcW w:w="577" w:type="pct"/>
            <w:vAlign w:val="center"/>
            <w:hideMark/>
          </w:tcPr>
          <w:p w14:paraId="66BCD243" w14:textId="77777777" w:rsidR="00180B3F" w:rsidRPr="00290096" w:rsidRDefault="00180B3F" w:rsidP="00290096">
            <w:pPr>
              <w:spacing w:after="0" w:line="240" w:lineRule="auto"/>
              <w:jc w:val="center"/>
              <w:rPr>
                <w:color w:val="000000"/>
                <w:sz w:val="16"/>
                <w:szCs w:val="16"/>
              </w:rPr>
            </w:pPr>
            <w:r w:rsidRPr="00290096">
              <w:rPr>
                <w:color w:val="000000"/>
                <w:sz w:val="16"/>
                <w:szCs w:val="16"/>
              </w:rPr>
              <w:t>1.5 MGD advanced wastewater treatment facility that will reduce nutrients in effluent and create disposal capacity for flow coming from septic system elimination.</w:t>
            </w:r>
          </w:p>
        </w:tc>
        <w:tc>
          <w:tcPr>
            <w:tcW w:w="337" w:type="pct"/>
            <w:vAlign w:val="center"/>
            <w:hideMark/>
          </w:tcPr>
          <w:p w14:paraId="74DB33DF" w14:textId="6DA09DE9" w:rsidR="00180B3F" w:rsidRPr="00290096" w:rsidRDefault="00180B3F" w:rsidP="00290096">
            <w:pPr>
              <w:spacing w:after="0" w:line="240" w:lineRule="auto"/>
              <w:jc w:val="center"/>
              <w:rPr>
                <w:color w:val="000000"/>
                <w:sz w:val="16"/>
                <w:szCs w:val="16"/>
              </w:rPr>
            </w:pPr>
            <w:r w:rsidRPr="00290096">
              <w:rPr>
                <w:color w:val="000000"/>
                <w:sz w:val="16"/>
                <w:szCs w:val="16"/>
              </w:rPr>
              <w:t>Wastewater System Upgrade</w:t>
            </w:r>
          </w:p>
        </w:tc>
        <w:tc>
          <w:tcPr>
            <w:tcW w:w="338" w:type="pct"/>
            <w:vAlign w:val="center"/>
            <w:hideMark/>
          </w:tcPr>
          <w:p w14:paraId="1861E28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Underway</w:t>
            </w:r>
          </w:p>
        </w:tc>
        <w:tc>
          <w:tcPr>
            <w:tcW w:w="294" w:type="pct"/>
            <w:vAlign w:val="center"/>
            <w:hideMark/>
          </w:tcPr>
          <w:p w14:paraId="7E3D34D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Not Provided</w:t>
            </w:r>
          </w:p>
        </w:tc>
        <w:tc>
          <w:tcPr>
            <w:tcW w:w="350" w:type="pct"/>
            <w:vAlign w:val="center"/>
            <w:hideMark/>
          </w:tcPr>
          <w:p w14:paraId="0D20A1A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2021</w:t>
            </w:r>
          </w:p>
        </w:tc>
        <w:tc>
          <w:tcPr>
            <w:tcW w:w="338" w:type="pct"/>
            <w:vAlign w:val="center"/>
            <w:hideMark/>
          </w:tcPr>
          <w:p w14:paraId="37E6483A" w14:textId="77777777" w:rsidR="00180B3F" w:rsidRPr="00290096" w:rsidRDefault="00180B3F" w:rsidP="00290096">
            <w:pPr>
              <w:spacing w:after="0" w:line="240" w:lineRule="auto"/>
              <w:jc w:val="center"/>
              <w:rPr>
                <w:color w:val="000000"/>
                <w:sz w:val="16"/>
                <w:szCs w:val="16"/>
              </w:rPr>
            </w:pPr>
            <w:r w:rsidRPr="00290096">
              <w:rPr>
                <w:color w:val="000000"/>
                <w:sz w:val="16"/>
                <w:szCs w:val="16"/>
              </w:rPr>
              <w:t>WWTF</w:t>
            </w:r>
          </w:p>
        </w:tc>
        <w:tc>
          <w:tcPr>
            <w:tcW w:w="337" w:type="pct"/>
            <w:vAlign w:val="center"/>
            <w:hideMark/>
          </w:tcPr>
          <w:p w14:paraId="186DBAA1"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37" w:type="pct"/>
            <w:noWrap/>
            <w:vAlign w:val="center"/>
            <w:hideMark/>
          </w:tcPr>
          <w:p w14:paraId="449D78FF" w14:textId="77777777" w:rsidR="00180B3F" w:rsidRPr="00290096" w:rsidRDefault="00180B3F" w:rsidP="00290096">
            <w:pPr>
              <w:spacing w:after="0" w:line="240" w:lineRule="auto"/>
              <w:jc w:val="center"/>
              <w:rPr>
                <w:color w:val="000000"/>
                <w:sz w:val="15"/>
                <w:szCs w:val="16"/>
              </w:rPr>
            </w:pPr>
            <w:r w:rsidRPr="00290096">
              <w:rPr>
                <w:color w:val="000000"/>
                <w:sz w:val="15"/>
                <w:szCs w:val="16"/>
              </w:rPr>
              <w:t>$23,000,000</w:t>
            </w:r>
          </w:p>
        </w:tc>
        <w:tc>
          <w:tcPr>
            <w:tcW w:w="346" w:type="pct"/>
            <w:vAlign w:val="center"/>
            <w:hideMark/>
          </w:tcPr>
          <w:p w14:paraId="708B2D06" w14:textId="77777777" w:rsidR="00A97895" w:rsidRDefault="00180B3F" w:rsidP="00290096">
            <w:pPr>
              <w:spacing w:after="0" w:line="240" w:lineRule="auto"/>
              <w:jc w:val="center"/>
              <w:rPr>
                <w:color w:val="000000"/>
                <w:sz w:val="16"/>
                <w:szCs w:val="16"/>
              </w:rPr>
            </w:pPr>
            <w:r w:rsidRPr="00290096">
              <w:rPr>
                <w:color w:val="000000"/>
                <w:sz w:val="16"/>
                <w:szCs w:val="16"/>
              </w:rPr>
              <w:t>County/</w:t>
            </w:r>
          </w:p>
          <w:p w14:paraId="6837A58D" w14:textId="264B2C81" w:rsidR="00180B3F" w:rsidRPr="00290096" w:rsidRDefault="00180B3F" w:rsidP="00290096">
            <w:pPr>
              <w:spacing w:after="0" w:line="240" w:lineRule="auto"/>
              <w:jc w:val="center"/>
              <w:rPr>
                <w:color w:val="000000"/>
                <w:sz w:val="16"/>
                <w:szCs w:val="16"/>
              </w:rPr>
            </w:pPr>
            <w:r w:rsidRPr="00290096">
              <w:rPr>
                <w:color w:val="000000"/>
                <w:sz w:val="16"/>
                <w:szCs w:val="16"/>
              </w:rPr>
              <w:t>DEP</w:t>
            </w:r>
          </w:p>
        </w:tc>
        <w:tc>
          <w:tcPr>
            <w:tcW w:w="385" w:type="pct"/>
            <w:vAlign w:val="center"/>
            <w:hideMark/>
          </w:tcPr>
          <w:p w14:paraId="39D70709" w14:textId="0388D17C" w:rsidR="00180B3F" w:rsidRPr="00290096" w:rsidRDefault="00180B3F" w:rsidP="00290096">
            <w:pPr>
              <w:spacing w:after="0" w:line="240" w:lineRule="auto"/>
              <w:jc w:val="center"/>
              <w:rPr>
                <w:color w:val="000000"/>
                <w:sz w:val="16"/>
                <w:szCs w:val="16"/>
              </w:rPr>
            </w:pPr>
            <w:r w:rsidRPr="00290096">
              <w:rPr>
                <w:color w:val="000000"/>
                <w:sz w:val="16"/>
                <w:szCs w:val="16"/>
              </w:rPr>
              <w:t>County: $6,6000,000   DEP: $16,400,000</w:t>
            </w:r>
          </w:p>
        </w:tc>
      </w:tr>
      <w:tr w:rsidR="00392E7F" w:rsidRPr="00290096" w14:paraId="4DFCDFE7" w14:textId="77777777" w:rsidTr="007F13D2">
        <w:trPr>
          <w:cantSplit/>
          <w:trHeight w:val="890"/>
        </w:trPr>
        <w:tc>
          <w:tcPr>
            <w:tcW w:w="339" w:type="pct"/>
            <w:vAlign w:val="center"/>
            <w:hideMark/>
          </w:tcPr>
          <w:p w14:paraId="6ED09E13"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Citrus County</w:t>
            </w:r>
          </w:p>
        </w:tc>
        <w:tc>
          <w:tcPr>
            <w:tcW w:w="309" w:type="pct"/>
            <w:vAlign w:val="center"/>
          </w:tcPr>
          <w:p w14:paraId="31E321E1" w14:textId="143AEB9B" w:rsidR="00180B3F" w:rsidRPr="00290096" w:rsidRDefault="004E6338" w:rsidP="004E6338">
            <w:pPr>
              <w:spacing w:after="0" w:line="240" w:lineRule="auto"/>
              <w:jc w:val="center"/>
              <w:rPr>
                <w:color w:val="000000"/>
                <w:sz w:val="16"/>
                <w:szCs w:val="16"/>
              </w:rPr>
            </w:pPr>
            <w:r w:rsidRPr="004E6338">
              <w:rPr>
                <w:color w:val="000000"/>
                <w:sz w:val="14"/>
                <w:szCs w:val="16"/>
              </w:rPr>
              <w:t>Homosassa</w:t>
            </w:r>
          </w:p>
        </w:tc>
        <w:tc>
          <w:tcPr>
            <w:tcW w:w="278" w:type="pct"/>
            <w:vAlign w:val="center"/>
            <w:hideMark/>
          </w:tcPr>
          <w:p w14:paraId="544D20E8" w14:textId="063B7423" w:rsidR="00180B3F" w:rsidRPr="00290096" w:rsidRDefault="00180B3F" w:rsidP="00290096">
            <w:pPr>
              <w:spacing w:after="0" w:line="240" w:lineRule="auto"/>
              <w:jc w:val="center"/>
              <w:rPr>
                <w:color w:val="000000"/>
                <w:sz w:val="16"/>
                <w:szCs w:val="16"/>
              </w:rPr>
            </w:pPr>
            <w:r w:rsidRPr="00290096">
              <w:rPr>
                <w:color w:val="000000"/>
                <w:sz w:val="16"/>
                <w:szCs w:val="16"/>
              </w:rPr>
              <w:t>CC-03</w:t>
            </w:r>
          </w:p>
        </w:tc>
        <w:tc>
          <w:tcPr>
            <w:tcW w:w="434" w:type="pct"/>
            <w:vAlign w:val="center"/>
            <w:hideMark/>
          </w:tcPr>
          <w:p w14:paraId="2DF4549A" w14:textId="77777777" w:rsidR="00180B3F" w:rsidRPr="00290096" w:rsidRDefault="00180B3F" w:rsidP="00290096">
            <w:pPr>
              <w:spacing w:after="0" w:line="240" w:lineRule="auto"/>
              <w:jc w:val="center"/>
              <w:rPr>
                <w:color w:val="000000"/>
                <w:sz w:val="16"/>
                <w:szCs w:val="16"/>
              </w:rPr>
            </w:pPr>
            <w:r w:rsidRPr="00290096">
              <w:rPr>
                <w:color w:val="000000"/>
                <w:sz w:val="16"/>
                <w:szCs w:val="16"/>
              </w:rPr>
              <w:t>Garcia Point Septic to Sewer Project</w:t>
            </w:r>
          </w:p>
        </w:tc>
        <w:tc>
          <w:tcPr>
            <w:tcW w:w="577" w:type="pct"/>
            <w:vAlign w:val="center"/>
            <w:hideMark/>
          </w:tcPr>
          <w:p w14:paraId="115E562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Connection of 68 residents to centralized sewer and elimination of septic tanks along the Homosassa River.</w:t>
            </w:r>
          </w:p>
        </w:tc>
        <w:tc>
          <w:tcPr>
            <w:tcW w:w="337" w:type="pct"/>
            <w:vAlign w:val="center"/>
            <w:hideMark/>
          </w:tcPr>
          <w:p w14:paraId="6B1B4D69" w14:textId="4582CAAA" w:rsidR="00180B3F" w:rsidRPr="00290096" w:rsidRDefault="00180B3F" w:rsidP="00290096">
            <w:pPr>
              <w:spacing w:after="0" w:line="240" w:lineRule="auto"/>
              <w:jc w:val="center"/>
              <w:rPr>
                <w:color w:val="000000"/>
                <w:sz w:val="16"/>
                <w:szCs w:val="16"/>
              </w:rPr>
            </w:pPr>
            <w:r w:rsidRPr="00290096">
              <w:rPr>
                <w:color w:val="000000"/>
                <w:sz w:val="16"/>
                <w:szCs w:val="16"/>
              </w:rPr>
              <w:t>Wastewater Service Area Expansion</w:t>
            </w:r>
          </w:p>
        </w:tc>
        <w:tc>
          <w:tcPr>
            <w:tcW w:w="338" w:type="pct"/>
            <w:vAlign w:val="center"/>
            <w:hideMark/>
          </w:tcPr>
          <w:p w14:paraId="1175A70A"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Underway</w:t>
            </w:r>
          </w:p>
        </w:tc>
        <w:tc>
          <w:tcPr>
            <w:tcW w:w="294" w:type="pct"/>
            <w:vAlign w:val="center"/>
            <w:hideMark/>
          </w:tcPr>
          <w:p w14:paraId="6995E1B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Not Provided</w:t>
            </w:r>
          </w:p>
        </w:tc>
        <w:tc>
          <w:tcPr>
            <w:tcW w:w="350" w:type="pct"/>
            <w:vAlign w:val="center"/>
            <w:hideMark/>
          </w:tcPr>
          <w:p w14:paraId="3600A3A3"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2020</w:t>
            </w:r>
          </w:p>
        </w:tc>
        <w:tc>
          <w:tcPr>
            <w:tcW w:w="338" w:type="pct"/>
            <w:vAlign w:val="center"/>
            <w:hideMark/>
          </w:tcPr>
          <w:p w14:paraId="5192779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OSTDS</w:t>
            </w:r>
          </w:p>
        </w:tc>
        <w:tc>
          <w:tcPr>
            <w:tcW w:w="337" w:type="pct"/>
            <w:vAlign w:val="center"/>
            <w:hideMark/>
          </w:tcPr>
          <w:p w14:paraId="7B037BE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2,174</w:t>
            </w:r>
          </w:p>
        </w:tc>
        <w:tc>
          <w:tcPr>
            <w:tcW w:w="337" w:type="pct"/>
            <w:noWrap/>
            <w:vAlign w:val="center"/>
            <w:hideMark/>
          </w:tcPr>
          <w:p w14:paraId="4FB4494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$1,250,000</w:t>
            </w:r>
          </w:p>
        </w:tc>
        <w:tc>
          <w:tcPr>
            <w:tcW w:w="346" w:type="pct"/>
            <w:vAlign w:val="center"/>
            <w:hideMark/>
          </w:tcPr>
          <w:p w14:paraId="040E9651" w14:textId="77777777" w:rsidR="00A97895" w:rsidRDefault="00180B3F" w:rsidP="00290096">
            <w:pPr>
              <w:spacing w:after="0" w:line="240" w:lineRule="auto"/>
              <w:jc w:val="center"/>
              <w:rPr>
                <w:color w:val="000000"/>
                <w:sz w:val="16"/>
                <w:szCs w:val="16"/>
              </w:rPr>
            </w:pPr>
            <w:r w:rsidRPr="00290096">
              <w:rPr>
                <w:color w:val="000000"/>
                <w:sz w:val="16"/>
                <w:szCs w:val="16"/>
              </w:rPr>
              <w:t>County/</w:t>
            </w:r>
          </w:p>
          <w:p w14:paraId="526BB083" w14:textId="3EA959EC" w:rsidR="00180B3F" w:rsidRPr="00290096" w:rsidRDefault="00180B3F" w:rsidP="00290096">
            <w:pPr>
              <w:spacing w:after="0" w:line="240" w:lineRule="auto"/>
              <w:jc w:val="center"/>
              <w:rPr>
                <w:color w:val="000000"/>
                <w:sz w:val="16"/>
                <w:szCs w:val="16"/>
              </w:rPr>
            </w:pPr>
            <w:r w:rsidRPr="00290096">
              <w:rPr>
                <w:color w:val="000000"/>
                <w:sz w:val="16"/>
                <w:szCs w:val="16"/>
              </w:rPr>
              <w:t>DEP</w:t>
            </w:r>
          </w:p>
        </w:tc>
        <w:tc>
          <w:tcPr>
            <w:tcW w:w="385" w:type="pct"/>
            <w:vAlign w:val="center"/>
            <w:hideMark/>
          </w:tcPr>
          <w:p w14:paraId="085F6045" w14:textId="54488BEF" w:rsidR="00180B3F" w:rsidRPr="00290096" w:rsidRDefault="00180B3F" w:rsidP="00290096">
            <w:pPr>
              <w:spacing w:after="0" w:line="240" w:lineRule="auto"/>
              <w:jc w:val="center"/>
              <w:rPr>
                <w:color w:val="000000"/>
                <w:sz w:val="16"/>
                <w:szCs w:val="16"/>
              </w:rPr>
            </w:pPr>
            <w:r w:rsidRPr="00290096">
              <w:rPr>
                <w:color w:val="000000"/>
                <w:sz w:val="16"/>
                <w:szCs w:val="16"/>
              </w:rPr>
              <w:t>County: $300,000 DEP: $950,000</w:t>
            </w:r>
          </w:p>
        </w:tc>
      </w:tr>
      <w:tr w:rsidR="00392E7F" w:rsidRPr="00290096" w14:paraId="05EF4A6A" w14:textId="77777777" w:rsidTr="007F13D2">
        <w:trPr>
          <w:cantSplit/>
          <w:trHeight w:val="1223"/>
        </w:trPr>
        <w:tc>
          <w:tcPr>
            <w:tcW w:w="339" w:type="pct"/>
            <w:vAlign w:val="center"/>
            <w:hideMark/>
          </w:tcPr>
          <w:p w14:paraId="79267A8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Citrus County</w:t>
            </w:r>
          </w:p>
        </w:tc>
        <w:tc>
          <w:tcPr>
            <w:tcW w:w="309" w:type="pct"/>
            <w:vAlign w:val="center"/>
          </w:tcPr>
          <w:p w14:paraId="5EFAAD4A" w14:textId="69FF5F2C" w:rsidR="00180B3F" w:rsidRPr="00290096" w:rsidRDefault="004E6338" w:rsidP="004E6338">
            <w:pPr>
              <w:spacing w:after="0" w:line="240" w:lineRule="auto"/>
              <w:jc w:val="center"/>
              <w:rPr>
                <w:color w:val="000000"/>
                <w:sz w:val="16"/>
                <w:szCs w:val="16"/>
              </w:rPr>
            </w:pPr>
            <w:r>
              <w:rPr>
                <w:color w:val="000000"/>
                <w:sz w:val="16"/>
                <w:szCs w:val="16"/>
              </w:rPr>
              <w:t>Chassa-howitzka</w:t>
            </w:r>
          </w:p>
        </w:tc>
        <w:tc>
          <w:tcPr>
            <w:tcW w:w="278" w:type="pct"/>
            <w:vAlign w:val="center"/>
            <w:hideMark/>
          </w:tcPr>
          <w:p w14:paraId="54379689" w14:textId="7197934C" w:rsidR="00180B3F" w:rsidRPr="00290096" w:rsidRDefault="00180B3F" w:rsidP="00290096">
            <w:pPr>
              <w:spacing w:after="0" w:line="240" w:lineRule="auto"/>
              <w:jc w:val="center"/>
              <w:rPr>
                <w:color w:val="000000"/>
                <w:sz w:val="16"/>
                <w:szCs w:val="16"/>
              </w:rPr>
            </w:pPr>
            <w:r w:rsidRPr="00290096">
              <w:rPr>
                <w:color w:val="000000"/>
                <w:sz w:val="16"/>
                <w:szCs w:val="16"/>
              </w:rPr>
              <w:t>CC-04</w:t>
            </w:r>
          </w:p>
        </w:tc>
        <w:tc>
          <w:tcPr>
            <w:tcW w:w="434" w:type="pct"/>
            <w:vAlign w:val="center"/>
            <w:hideMark/>
          </w:tcPr>
          <w:p w14:paraId="7396EB9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Chassahowitzka to SWRWRF Force Main</w:t>
            </w:r>
          </w:p>
        </w:tc>
        <w:tc>
          <w:tcPr>
            <w:tcW w:w="577" w:type="pct"/>
            <w:vAlign w:val="center"/>
            <w:hideMark/>
          </w:tcPr>
          <w:p w14:paraId="7FD920A6"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New force main interconnection that will collect wastewater flows from the south side of the Homosassa River by redirecting flow from the Meadowcrest WWTP to the SWRWRF.</w:t>
            </w:r>
          </w:p>
        </w:tc>
        <w:tc>
          <w:tcPr>
            <w:tcW w:w="337" w:type="pct"/>
            <w:vAlign w:val="center"/>
            <w:hideMark/>
          </w:tcPr>
          <w:p w14:paraId="47C67904" w14:textId="68C87BC1" w:rsidR="00180B3F" w:rsidRPr="00290096" w:rsidRDefault="00180B3F" w:rsidP="00290096">
            <w:pPr>
              <w:spacing w:after="0" w:line="240" w:lineRule="auto"/>
              <w:jc w:val="center"/>
              <w:rPr>
                <w:color w:val="000000"/>
                <w:sz w:val="16"/>
                <w:szCs w:val="16"/>
              </w:rPr>
            </w:pPr>
            <w:r w:rsidRPr="00290096">
              <w:rPr>
                <w:color w:val="000000"/>
                <w:sz w:val="16"/>
                <w:szCs w:val="16"/>
              </w:rPr>
              <w:t>Wastewater System Upgrade</w:t>
            </w:r>
          </w:p>
        </w:tc>
        <w:tc>
          <w:tcPr>
            <w:tcW w:w="338" w:type="pct"/>
            <w:vAlign w:val="center"/>
            <w:hideMark/>
          </w:tcPr>
          <w:p w14:paraId="241D59E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Not Provided</w:t>
            </w:r>
          </w:p>
        </w:tc>
        <w:tc>
          <w:tcPr>
            <w:tcW w:w="294" w:type="pct"/>
            <w:vAlign w:val="center"/>
            <w:hideMark/>
          </w:tcPr>
          <w:p w14:paraId="150EEFC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Not Provided</w:t>
            </w:r>
          </w:p>
        </w:tc>
        <w:tc>
          <w:tcPr>
            <w:tcW w:w="350" w:type="pct"/>
            <w:vAlign w:val="center"/>
            <w:hideMark/>
          </w:tcPr>
          <w:p w14:paraId="791063C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2021</w:t>
            </w:r>
          </w:p>
        </w:tc>
        <w:tc>
          <w:tcPr>
            <w:tcW w:w="338" w:type="pct"/>
            <w:vAlign w:val="center"/>
            <w:hideMark/>
          </w:tcPr>
          <w:p w14:paraId="04CFB623" w14:textId="77777777" w:rsidR="00180B3F" w:rsidRPr="00290096" w:rsidRDefault="00180B3F" w:rsidP="00290096">
            <w:pPr>
              <w:spacing w:after="0" w:line="240" w:lineRule="auto"/>
              <w:jc w:val="center"/>
              <w:rPr>
                <w:color w:val="000000"/>
                <w:sz w:val="16"/>
                <w:szCs w:val="16"/>
              </w:rPr>
            </w:pPr>
            <w:r w:rsidRPr="00290096">
              <w:rPr>
                <w:color w:val="000000"/>
                <w:sz w:val="16"/>
                <w:szCs w:val="16"/>
              </w:rPr>
              <w:t>WWTF</w:t>
            </w:r>
          </w:p>
        </w:tc>
        <w:tc>
          <w:tcPr>
            <w:tcW w:w="337" w:type="pct"/>
            <w:vAlign w:val="center"/>
            <w:hideMark/>
          </w:tcPr>
          <w:p w14:paraId="2F8B1A1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37" w:type="pct"/>
            <w:noWrap/>
            <w:vAlign w:val="center"/>
            <w:hideMark/>
          </w:tcPr>
          <w:p w14:paraId="0674686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$1,200,000</w:t>
            </w:r>
          </w:p>
        </w:tc>
        <w:tc>
          <w:tcPr>
            <w:tcW w:w="346" w:type="pct"/>
            <w:vAlign w:val="center"/>
            <w:hideMark/>
          </w:tcPr>
          <w:p w14:paraId="3AD609EA"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85" w:type="pct"/>
            <w:vAlign w:val="center"/>
            <w:hideMark/>
          </w:tcPr>
          <w:p w14:paraId="40472F53" w14:textId="26E06235" w:rsidR="00180B3F" w:rsidRPr="00290096" w:rsidRDefault="00180B3F" w:rsidP="00290096">
            <w:pPr>
              <w:spacing w:after="0" w:line="240" w:lineRule="auto"/>
              <w:jc w:val="center"/>
              <w:rPr>
                <w:color w:val="000000"/>
                <w:sz w:val="16"/>
                <w:szCs w:val="16"/>
              </w:rPr>
            </w:pPr>
            <w:r w:rsidRPr="00290096">
              <w:rPr>
                <w:color w:val="000000"/>
                <w:sz w:val="16"/>
                <w:szCs w:val="16"/>
              </w:rPr>
              <w:t>TBD: $1,200,000</w:t>
            </w:r>
          </w:p>
        </w:tc>
      </w:tr>
      <w:tr w:rsidR="00392E7F" w:rsidRPr="00290096" w14:paraId="4986B464" w14:textId="77777777" w:rsidTr="007F13D2">
        <w:trPr>
          <w:cantSplit/>
          <w:trHeight w:val="1470"/>
        </w:trPr>
        <w:tc>
          <w:tcPr>
            <w:tcW w:w="339" w:type="pct"/>
            <w:vAlign w:val="center"/>
            <w:hideMark/>
          </w:tcPr>
          <w:p w14:paraId="48066E05" w14:textId="77777777" w:rsidR="00180B3F" w:rsidRPr="00290096" w:rsidRDefault="00180B3F" w:rsidP="00290096">
            <w:pPr>
              <w:spacing w:after="0" w:line="240" w:lineRule="auto"/>
              <w:jc w:val="center"/>
              <w:rPr>
                <w:color w:val="000000"/>
                <w:sz w:val="16"/>
                <w:szCs w:val="16"/>
              </w:rPr>
            </w:pPr>
            <w:r w:rsidRPr="00290096">
              <w:rPr>
                <w:color w:val="000000"/>
                <w:sz w:val="16"/>
                <w:szCs w:val="16"/>
              </w:rPr>
              <w:lastRenderedPageBreak/>
              <w:t>Citrus County</w:t>
            </w:r>
          </w:p>
        </w:tc>
        <w:tc>
          <w:tcPr>
            <w:tcW w:w="309" w:type="pct"/>
            <w:vAlign w:val="center"/>
          </w:tcPr>
          <w:p w14:paraId="394D4123" w14:textId="57969F39" w:rsidR="00180B3F" w:rsidRPr="00290096" w:rsidRDefault="004E6338" w:rsidP="004E6338">
            <w:pPr>
              <w:spacing w:after="0" w:line="240" w:lineRule="auto"/>
              <w:jc w:val="center"/>
              <w:rPr>
                <w:color w:val="000000"/>
                <w:sz w:val="16"/>
                <w:szCs w:val="16"/>
              </w:rPr>
            </w:pPr>
            <w:r>
              <w:rPr>
                <w:color w:val="000000"/>
                <w:sz w:val="16"/>
                <w:szCs w:val="16"/>
              </w:rPr>
              <w:t>Chassa-howitzka</w:t>
            </w:r>
          </w:p>
        </w:tc>
        <w:tc>
          <w:tcPr>
            <w:tcW w:w="278" w:type="pct"/>
            <w:vAlign w:val="center"/>
            <w:hideMark/>
          </w:tcPr>
          <w:p w14:paraId="39B7816B" w14:textId="51D6D243" w:rsidR="00180B3F" w:rsidRPr="00290096" w:rsidRDefault="00180B3F" w:rsidP="00290096">
            <w:pPr>
              <w:spacing w:after="0" w:line="240" w:lineRule="auto"/>
              <w:jc w:val="center"/>
              <w:rPr>
                <w:color w:val="000000"/>
                <w:sz w:val="16"/>
                <w:szCs w:val="16"/>
              </w:rPr>
            </w:pPr>
            <w:r w:rsidRPr="00290096">
              <w:rPr>
                <w:color w:val="000000"/>
                <w:sz w:val="16"/>
                <w:szCs w:val="16"/>
              </w:rPr>
              <w:t>CC-05</w:t>
            </w:r>
          </w:p>
        </w:tc>
        <w:tc>
          <w:tcPr>
            <w:tcW w:w="434" w:type="pct"/>
            <w:vAlign w:val="center"/>
            <w:hideMark/>
          </w:tcPr>
          <w:p w14:paraId="4FECCA46"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Sugarmill Woods Residential Reclaimed Water</w:t>
            </w:r>
          </w:p>
        </w:tc>
        <w:tc>
          <w:tcPr>
            <w:tcW w:w="577" w:type="pct"/>
            <w:vAlign w:val="center"/>
            <w:hideMark/>
          </w:tcPr>
          <w:p w14:paraId="4A18C88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Distribute reclaimed water to the residential area of Oak Village in the Sugarmill Woods development.</w:t>
            </w:r>
          </w:p>
        </w:tc>
        <w:tc>
          <w:tcPr>
            <w:tcW w:w="337" w:type="pct"/>
            <w:vAlign w:val="center"/>
            <w:hideMark/>
          </w:tcPr>
          <w:p w14:paraId="33D2C35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Reclaimed Water</w:t>
            </w:r>
          </w:p>
        </w:tc>
        <w:tc>
          <w:tcPr>
            <w:tcW w:w="338" w:type="pct"/>
            <w:vAlign w:val="center"/>
            <w:hideMark/>
          </w:tcPr>
          <w:p w14:paraId="379D56B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Underway</w:t>
            </w:r>
          </w:p>
        </w:tc>
        <w:tc>
          <w:tcPr>
            <w:tcW w:w="294" w:type="pct"/>
            <w:vAlign w:val="center"/>
            <w:hideMark/>
          </w:tcPr>
          <w:p w14:paraId="2A15AB5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Not Provided</w:t>
            </w:r>
          </w:p>
        </w:tc>
        <w:tc>
          <w:tcPr>
            <w:tcW w:w="350" w:type="pct"/>
            <w:vAlign w:val="center"/>
            <w:hideMark/>
          </w:tcPr>
          <w:p w14:paraId="1C59F24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2021</w:t>
            </w:r>
          </w:p>
        </w:tc>
        <w:tc>
          <w:tcPr>
            <w:tcW w:w="338" w:type="pct"/>
            <w:vAlign w:val="center"/>
            <w:hideMark/>
          </w:tcPr>
          <w:p w14:paraId="41B176C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WWTF</w:t>
            </w:r>
          </w:p>
        </w:tc>
        <w:tc>
          <w:tcPr>
            <w:tcW w:w="337" w:type="pct"/>
            <w:vAlign w:val="center"/>
            <w:hideMark/>
          </w:tcPr>
          <w:p w14:paraId="50274F7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37" w:type="pct"/>
            <w:noWrap/>
            <w:vAlign w:val="center"/>
            <w:hideMark/>
          </w:tcPr>
          <w:p w14:paraId="0F217762" w14:textId="77777777" w:rsidR="00180B3F" w:rsidRPr="00290096" w:rsidRDefault="00180B3F" w:rsidP="00290096">
            <w:pPr>
              <w:spacing w:after="0" w:line="240" w:lineRule="auto"/>
              <w:jc w:val="center"/>
              <w:rPr>
                <w:color w:val="000000"/>
                <w:sz w:val="15"/>
                <w:szCs w:val="16"/>
              </w:rPr>
            </w:pPr>
            <w:r w:rsidRPr="00290096">
              <w:rPr>
                <w:color w:val="000000"/>
                <w:sz w:val="15"/>
                <w:szCs w:val="16"/>
              </w:rPr>
              <w:t>$12,000,000</w:t>
            </w:r>
          </w:p>
        </w:tc>
        <w:tc>
          <w:tcPr>
            <w:tcW w:w="346" w:type="pct"/>
            <w:vAlign w:val="center"/>
            <w:hideMark/>
          </w:tcPr>
          <w:p w14:paraId="5C6DB5A8" w14:textId="77777777" w:rsidR="00A97895" w:rsidRDefault="00180B3F" w:rsidP="00290096">
            <w:pPr>
              <w:spacing w:after="0" w:line="240" w:lineRule="auto"/>
              <w:jc w:val="center"/>
              <w:rPr>
                <w:color w:val="000000"/>
                <w:sz w:val="16"/>
                <w:szCs w:val="16"/>
              </w:rPr>
            </w:pPr>
            <w:r w:rsidRPr="00290096">
              <w:rPr>
                <w:color w:val="000000"/>
                <w:sz w:val="16"/>
                <w:szCs w:val="16"/>
              </w:rPr>
              <w:t>County/</w:t>
            </w:r>
          </w:p>
          <w:p w14:paraId="6622FC73" w14:textId="77DEDBF3" w:rsidR="00180B3F" w:rsidRDefault="00180B3F" w:rsidP="00290096">
            <w:pPr>
              <w:spacing w:after="0" w:line="240" w:lineRule="auto"/>
              <w:jc w:val="center"/>
              <w:rPr>
                <w:color w:val="000000"/>
                <w:sz w:val="16"/>
                <w:szCs w:val="16"/>
              </w:rPr>
            </w:pPr>
            <w:r w:rsidRPr="00290096">
              <w:rPr>
                <w:color w:val="000000"/>
                <w:sz w:val="16"/>
                <w:szCs w:val="16"/>
              </w:rPr>
              <w:t>DEP/</w:t>
            </w:r>
          </w:p>
          <w:p w14:paraId="11ED9F94" w14:textId="2573CA42" w:rsidR="00180B3F" w:rsidRPr="00290096" w:rsidRDefault="00180B3F" w:rsidP="00290096">
            <w:pPr>
              <w:spacing w:after="0" w:line="240" w:lineRule="auto"/>
              <w:jc w:val="center"/>
              <w:rPr>
                <w:color w:val="000000"/>
                <w:sz w:val="16"/>
                <w:szCs w:val="16"/>
              </w:rPr>
            </w:pPr>
            <w:r w:rsidRPr="00290096">
              <w:rPr>
                <w:color w:val="000000"/>
                <w:sz w:val="16"/>
                <w:szCs w:val="16"/>
              </w:rPr>
              <w:t>SWFWMD</w:t>
            </w:r>
          </w:p>
        </w:tc>
        <w:tc>
          <w:tcPr>
            <w:tcW w:w="385" w:type="pct"/>
            <w:vAlign w:val="center"/>
            <w:hideMark/>
          </w:tcPr>
          <w:p w14:paraId="640FB459" w14:textId="4F845239" w:rsidR="00180B3F" w:rsidRPr="00290096" w:rsidRDefault="00180B3F" w:rsidP="00290096">
            <w:pPr>
              <w:spacing w:after="0" w:line="240" w:lineRule="auto"/>
              <w:jc w:val="center"/>
              <w:rPr>
                <w:color w:val="000000"/>
                <w:sz w:val="16"/>
                <w:szCs w:val="16"/>
              </w:rPr>
            </w:pPr>
            <w:r w:rsidRPr="00290096">
              <w:rPr>
                <w:color w:val="000000"/>
                <w:sz w:val="16"/>
                <w:szCs w:val="16"/>
              </w:rPr>
              <w:t>County: $6,000,000     DEP: $4,000,000 SWFWMD: $2,000,000</w:t>
            </w:r>
          </w:p>
        </w:tc>
      </w:tr>
      <w:tr w:rsidR="00392E7F" w:rsidRPr="00290096" w14:paraId="14306400" w14:textId="77777777" w:rsidTr="007F13D2">
        <w:trPr>
          <w:cantSplit/>
          <w:trHeight w:val="1395"/>
        </w:trPr>
        <w:tc>
          <w:tcPr>
            <w:tcW w:w="339" w:type="pct"/>
            <w:vAlign w:val="center"/>
            <w:hideMark/>
          </w:tcPr>
          <w:p w14:paraId="4FC3360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Citrus County</w:t>
            </w:r>
          </w:p>
        </w:tc>
        <w:tc>
          <w:tcPr>
            <w:tcW w:w="309" w:type="pct"/>
            <w:vAlign w:val="center"/>
          </w:tcPr>
          <w:p w14:paraId="246E6B55" w14:textId="3D6860B3" w:rsidR="00180B3F" w:rsidRPr="00290096" w:rsidRDefault="004E6338" w:rsidP="004E6338">
            <w:pPr>
              <w:spacing w:after="0" w:line="240" w:lineRule="auto"/>
              <w:jc w:val="center"/>
              <w:rPr>
                <w:color w:val="000000"/>
                <w:sz w:val="16"/>
                <w:szCs w:val="16"/>
              </w:rPr>
            </w:pPr>
            <w:r>
              <w:rPr>
                <w:color w:val="000000"/>
                <w:sz w:val="16"/>
                <w:szCs w:val="16"/>
              </w:rPr>
              <w:t>Chassa-howitzka</w:t>
            </w:r>
          </w:p>
        </w:tc>
        <w:tc>
          <w:tcPr>
            <w:tcW w:w="278" w:type="pct"/>
            <w:vAlign w:val="center"/>
            <w:hideMark/>
          </w:tcPr>
          <w:p w14:paraId="0EFD3C69" w14:textId="63C8ABA9" w:rsidR="00180B3F" w:rsidRPr="00290096" w:rsidRDefault="00180B3F" w:rsidP="00290096">
            <w:pPr>
              <w:spacing w:after="0" w:line="240" w:lineRule="auto"/>
              <w:jc w:val="center"/>
              <w:rPr>
                <w:color w:val="000000"/>
                <w:sz w:val="16"/>
                <w:szCs w:val="16"/>
              </w:rPr>
            </w:pPr>
            <w:r w:rsidRPr="00290096">
              <w:rPr>
                <w:color w:val="000000"/>
                <w:sz w:val="16"/>
                <w:szCs w:val="16"/>
              </w:rPr>
              <w:t>CC-06</w:t>
            </w:r>
          </w:p>
        </w:tc>
        <w:tc>
          <w:tcPr>
            <w:tcW w:w="434" w:type="pct"/>
            <w:vAlign w:val="center"/>
            <w:hideMark/>
          </w:tcPr>
          <w:p w14:paraId="240337A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Sugarmill Woods Golf and Country Club Reclaimed Water Project</w:t>
            </w:r>
          </w:p>
        </w:tc>
        <w:tc>
          <w:tcPr>
            <w:tcW w:w="577" w:type="pct"/>
            <w:vAlign w:val="center"/>
            <w:hideMark/>
          </w:tcPr>
          <w:p w14:paraId="2A7ABB4A" w14:textId="77777777" w:rsidR="00180B3F" w:rsidRPr="00290096" w:rsidRDefault="00180B3F" w:rsidP="00290096">
            <w:pPr>
              <w:spacing w:after="0" w:line="240" w:lineRule="auto"/>
              <w:jc w:val="center"/>
              <w:rPr>
                <w:color w:val="000000"/>
                <w:sz w:val="16"/>
                <w:szCs w:val="16"/>
              </w:rPr>
            </w:pPr>
            <w:r w:rsidRPr="00290096">
              <w:rPr>
                <w:color w:val="000000"/>
                <w:sz w:val="16"/>
                <w:szCs w:val="16"/>
              </w:rPr>
              <w:t>Reclaimed water line from the SWRWRF to the golf course for irrigation.</w:t>
            </w:r>
          </w:p>
        </w:tc>
        <w:tc>
          <w:tcPr>
            <w:tcW w:w="337" w:type="pct"/>
            <w:vAlign w:val="center"/>
            <w:hideMark/>
          </w:tcPr>
          <w:p w14:paraId="416FD382" w14:textId="77777777" w:rsidR="00180B3F" w:rsidRPr="00290096" w:rsidRDefault="00180B3F" w:rsidP="00290096">
            <w:pPr>
              <w:spacing w:after="0" w:line="240" w:lineRule="auto"/>
              <w:jc w:val="center"/>
              <w:rPr>
                <w:color w:val="000000"/>
                <w:sz w:val="16"/>
                <w:szCs w:val="16"/>
              </w:rPr>
            </w:pPr>
            <w:r w:rsidRPr="00290096">
              <w:rPr>
                <w:color w:val="000000"/>
                <w:sz w:val="16"/>
                <w:szCs w:val="16"/>
              </w:rPr>
              <w:t>Reclaimed Water</w:t>
            </w:r>
          </w:p>
        </w:tc>
        <w:tc>
          <w:tcPr>
            <w:tcW w:w="338" w:type="pct"/>
            <w:vAlign w:val="center"/>
            <w:hideMark/>
          </w:tcPr>
          <w:p w14:paraId="7A1202F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Planned</w:t>
            </w:r>
          </w:p>
        </w:tc>
        <w:tc>
          <w:tcPr>
            <w:tcW w:w="294" w:type="pct"/>
            <w:vAlign w:val="center"/>
            <w:hideMark/>
          </w:tcPr>
          <w:p w14:paraId="20085DF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50" w:type="pct"/>
            <w:vAlign w:val="center"/>
            <w:hideMark/>
          </w:tcPr>
          <w:p w14:paraId="7C09114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2021</w:t>
            </w:r>
          </w:p>
        </w:tc>
        <w:tc>
          <w:tcPr>
            <w:tcW w:w="338" w:type="pct"/>
            <w:vAlign w:val="center"/>
            <w:hideMark/>
          </w:tcPr>
          <w:p w14:paraId="02EA025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WWTF</w:t>
            </w:r>
          </w:p>
        </w:tc>
        <w:tc>
          <w:tcPr>
            <w:tcW w:w="337" w:type="pct"/>
            <w:vAlign w:val="center"/>
            <w:hideMark/>
          </w:tcPr>
          <w:p w14:paraId="6668297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37" w:type="pct"/>
            <w:noWrap/>
            <w:vAlign w:val="center"/>
            <w:hideMark/>
          </w:tcPr>
          <w:p w14:paraId="450B3849" w14:textId="77777777" w:rsidR="00180B3F" w:rsidRPr="00290096" w:rsidRDefault="00180B3F" w:rsidP="00290096">
            <w:pPr>
              <w:spacing w:after="0" w:line="240" w:lineRule="auto"/>
              <w:jc w:val="center"/>
              <w:rPr>
                <w:color w:val="000000"/>
                <w:sz w:val="16"/>
                <w:szCs w:val="16"/>
              </w:rPr>
            </w:pPr>
            <w:r w:rsidRPr="00290096">
              <w:rPr>
                <w:color w:val="000000"/>
                <w:sz w:val="16"/>
                <w:szCs w:val="16"/>
              </w:rPr>
              <w:t>$4,000,000</w:t>
            </w:r>
          </w:p>
        </w:tc>
        <w:tc>
          <w:tcPr>
            <w:tcW w:w="346" w:type="pct"/>
            <w:vAlign w:val="center"/>
            <w:hideMark/>
          </w:tcPr>
          <w:p w14:paraId="43338C64" w14:textId="77777777" w:rsidR="00A97895" w:rsidRDefault="00180B3F" w:rsidP="00290096">
            <w:pPr>
              <w:spacing w:after="0" w:line="240" w:lineRule="auto"/>
              <w:jc w:val="center"/>
              <w:rPr>
                <w:color w:val="000000"/>
                <w:sz w:val="16"/>
                <w:szCs w:val="16"/>
              </w:rPr>
            </w:pPr>
            <w:r w:rsidRPr="00290096">
              <w:rPr>
                <w:color w:val="000000"/>
                <w:sz w:val="16"/>
                <w:szCs w:val="16"/>
              </w:rPr>
              <w:t>County</w:t>
            </w:r>
            <w:r>
              <w:rPr>
                <w:color w:val="000000"/>
                <w:sz w:val="16"/>
                <w:szCs w:val="16"/>
              </w:rPr>
              <w:t>/</w:t>
            </w:r>
          </w:p>
          <w:p w14:paraId="5A7B1DA3" w14:textId="2B9DBCF5"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85" w:type="pct"/>
            <w:vAlign w:val="center"/>
            <w:hideMark/>
          </w:tcPr>
          <w:p w14:paraId="402CDD3E" w14:textId="6F411F18" w:rsidR="00180B3F" w:rsidRPr="00290096" w:rsidRDefault="00180B3F" w:rsidP="00290096">
            <w:pPr>
              <w:spacing w:after="0" w:line="240" w:lineRule="auto"/>
              <w:jc w:val="center"/>
              <w:rPr>
                <w:color w:val="000000"/>
                <w:sz w:val="16"/>
                <w:szCs w:val="16"/>
              </w:rPr>
            </w:pPr>
            <w:r w:rsidRPr="00290096">
              <w:rPr>
                <w:color w:val="000000"/>
                <w:sz w:val="16"/>
                <w:szCs w:val="16"/>
              </w:rPr>
              <w:t>County: $2,000,000     TBD: $2,000,000</w:t>
            </w:r>
          </w:p>
        </w:tc>
      </w:tr>
      <w:tr w:rsidR="00392E7F" w:rsidRPr="00290096" w14:paraId="23DCBCC1" w14:textId="77777777" w:rsidTr="007F13D2">
        <w:trPr>
          <w:cantSplit/>
          <w:trHeight w:val="1178"/>
        </w:trPr>
        <w:tc>
          <w:tcPr>
            <w:tcW w:w="339" w:type="pct"/>
            <w:vAlign w:val="center"/>
            <w:hideMark/>
          </w:tcPr>
          <w:p w14:paraId="1F790AA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Citrus County</w:t>
            </w:r>
          </w:p>
        </w:tc>
        <w:tc>
          <w:tcPr>
            <w:tcW w:w="309" w:type="pct"/>
            <w:vAlign w:val="center"/>
          </w:tcPr>
          <w:p w14:paraId="2FA05C9C" w14:textId="1EDAFA9B" w:rsidR="00180B3F" w:rsidRPr="00290096" w:rsidRDefault="004E6338" w:rsidP="004E6338">
            <w:pPr>
              <w:spacing w:after="0" w:line="240" w:lineRule="auto"/>
              <w:jc w:val="center"/>
              <w:rPr>
                <w:color w:val="000000"/>
                <w:sz w:val="16"/>
                <w:szCs w:val="16"/>
              </w:rPr>
            </w:pPr>
            <w:r w:rsidRPr="004E6338">
              <w:rPr>
                <w:color w:val="000000"/>
                <w:sz w:val="14"/>
                <w:szCs w:val="16"/>
              </w:rPr>
              <w:t>Homosassa</w:t>
            </w:r>
          </w:p>
        </w:tc>
        <w:tc>
          <w:tcPr>
            <w:tcW w:w="278" w:type="pct"/>
            <w:vAlign w:val="center"/>
            <w:hideMark/>
          </w:tcPr>
          <w:p w14:paraId="01995F91" w14:textId="3B1855CD" w:rsidR="00180B3F" w:rsidRPr="00290096" w:rsidRDefault="00180B3F" w:rsidP="00290096">
            <w:pPr>
              <w:spacing w:after="0" w:line="240" w:lineRule="auto"/>
              <w:jc w:val="center"/>
              <w:rPr>
                <w:color w:val="000000"/>
                <w:sz w:val="16"/>
                <w:szCs w:val="16"/>
              </w:rPr>
            </w:pPr>
            <w:r w:rsidRPr="00290096">
              <w:rPr>
                <w:color w:val="000000"/>
                <w:sz w:val="16"/>
                <w:szCs w:val="16"/>
              </w:rPr>
              <w:t>CC-07</w:t>
            </w:r>
          </w:p>
        </w:tc>
        <w:tc>
          <w:tcPr>
            <w:tcW w:w="434" w:type="pct"/>
            <w:vAlign w:val="center"/>
            <w:hideMark/>
          </w:tcPr>
          <w:p w14:paraId="73F3DD11"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Septic to Sewer Conversion Study</w:t>
            </w:r>
          </w:p>
        </w:tc>
        <w:tc>
          <w:tcPr>
            <w:tcW w:w="577" w:type="pct"/>
            <w:vAlign w:val="center"/>
            <w:hideMark/>
          </w:tcPr>
          <w:p w14:paraId="6D74D97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Perform a study to identify the best options for converting existing lots with OSTDS and any non-municipal WWTFs within the study area to central collection.</w:t>
            </w:r>
          </w:p>
        </w:tc>
        <w:tc>
          <w:tcPr>
            <w:tcW w:w="337" w:type="pct"/>
            <w:vAlign w:val="center"/>
            <w:hideMark/>
          </w:tcPr>
          <w:p w14:paraId="36C8E056"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Study</w:t>
            </w:r>
          </w:p>
        </w:tc>
        <w:tc>
          <w:tcPr>
            <w:tcW w:w="338" w:type="pct"/>
            <w:vAlign w:val="center"/>
            <w:hideMark/>
          </w:tcPr>
          <w:p w14:paraId="53531F2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Planned</w:t>
            </w:r>
          </w:p>
        </w:tc>
        <w:tc>
          <w:tcPr>
            <w:tcW w:w="294" w:type="pct"/>
            <w:vAlign w:val="center"/>
            <w:hideMark/>
          </w:tcPr>
          <w:p w14:paraId="36DFFCA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50" w:type="pct"/>
            <w:vAlign w:val="center"/>
            <w:hideMark/>
          </w:tcPr>
          <w:p w14:paraId="49ED784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2021</w:t>
            </w:r>
          </w:p>
        </w:tc>
        <w:tc>
          <w:tcPr>
            <w:tcW w:w="338" w:type="pct"/>
            <w:vAlign w:val="center"/>
            <w:hideMark/>
          </w:tcPr>
          <w:p w14:paraId="362CFAB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OSTDS</w:t>
            </w:r>
          </w:p>
        </w:tc>
        <w:tc>
          <w:tcPr>
            <w:tcW w:w="337" w:type="pct"/>
            <w:vAlign w:val="center"/>
            <w:hideMark/>
          </w:tcPr>
          <w:p w14:paraId="769A0E2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N/A</w:t>
            </w:r>
          </w:p>
        </w:tc>
        <w:tc>
          <w:tcPr>
            <w:tcW w:w="337" w:type="pct"/>
            <w:noWrap/>
            <w:vAlign w:val="center"/>
            <w:hideMark/>
          </w:tcPr>
          <w:p w14:paraId="0F1E9ED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$200,000</w:t>
            </w:r>
          </w:p>
        </w:tc>
        <w:tc>
          <w:tcPr>
            <w:tcW w:w="346" w:type="pct"/>
            <w:vAlign w:val="center"/>
            <w:hideMark/>
          </w:tcPr>
          <w:p w14:paraId="491B075E" w14:textId="77777777" w:rsidR="00A97895" w:rsidRDefault="00180B3F" w:rsidP="00290096">
            <w:pPr>
              <w:spacing w:after="0" w:line="240" w:lineRule="auto"/>
              <w:jc w:val="center"/>
              <w:rPr>
                <w:color w:val="000000"/>
                <w:sz w:val="16"/>
                <w:szCs w:val="16"/>
              </w:rPr>
            </w:pPr>
            <w:r w:rsidRPr="00290096">
              <w:rPr>
                <w:color w:val="000000"/>
                <w:sz w:val="16"/>
                <w:szCs w:val="16"/>
              </w:rPr>
              <w:t>County/</w:t>
            </w:r>
          </w:p>
          <w:p w14:paraId="24BFF3C6" w14:textId="2CF67B10"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85" w:type="pct"/>
            <w:vAlign w:val="center"/>
            <w:hideMark/>
          </w:tcPr>
          <w:p w14:paraId="72F7B4B7" w14:textId="733C5BF7" w:rsidR="00180B3F" w:rsidRPr="00290096" w:rsidRDefault="00180B3F" w:rsidP="00290096">
            <w:pPr>
              <w:spacing w:after="0" w:line="240" w:lineRule="auto"/>
              <w:jc w:val="center"/>
              <w:rPr>
                <w:color w:val="000000"/>
                <w:sz w:val="16"/>
                <w:szCs w:val="16"/>
              </w:rPr>
            </w:pPr>
            <w:r w:rsidRPr="00290096">
              <w:rPr>
                <w:color w:val="000000"/>
                <w:sz w:val="16"/>
                <w:szCs w:val="16"/>
              </w:rPr>
              <w:t>County: $100,000 TBD: $100,000</w:t>
            </w:r>
          </w:p>
        </w:tc>
      </w:tr>
      <w:tr w:rsidR="00392E7F" w:rsidRPr="00290096" w14:paraId="217C5133" w14:textId="77777777" w:rsidTr="007F13D2">
        <w:trPr>
          <w:cantSplit/>
          <w:trHeight w:val="422"/>
        </w:trPr>
        <w:tc>
          <w:tcPr>
            <w:tcW w:w="339" w:type="pct"/>
            <w:vAlign w:val="center"/>
            <w:hideMark/>
          </w:tcPr>
          <w:p w14:paraId="6641FDB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Citrus County</w:t>
            </w:r>
          </w:p>
        </w:tc>
        <w:tc>
          <w:tcPr>
            <w:tcW w:w="309" w:type="pct"/>
            <w:vAlign w:val="center"/>
          </w:tcPr>
          <w:p w14:paraId="4349D1D1" w14:textId="5F86522E" w:rsidR="00180B3F" w:rsidRPr="00290096" w:rsidRDefault="004E6338" w:rsidP="004E6338">
            <w:pPr>
              <w:spacing w:after="0" w:line="240" w:lineRule="auto"/>
              <w:jc w:val="center"/>
              <w:rPr>
                <w:color w:val="000000"/>
                <w:sz w:val="16"/>
                <w:szCs w:val="16"/>
              </w:rPr>
            </w:pPr>
            <w:r w:rsidRPr="004E6338">
              <w:rPr>
                <w:color w:val="000000"/>
                <w:sz w:val="14"/>
                <w:szCs w:val="16"/>
              </w:rPr>
              <w:t>Homosassa</w:t>
            </w:r>
          </w:p>
        </w:tc>
        <w:tc>
          <w:tcPr>
            <w:tcW w:w="278" w:type="pct"/>
            <w:vAlign w:val="center"/>
            <w:hideMark/>
          </w:tcPr>
          <w:p w14:paraId="0CAF723C" w14:textId="360D9CEC" w:rsidR="00180B3F" w:rsidRPr="00290096" w:rsidRDefault="00180B3F" w:rsidP="00290096">
            <w:pPr>
              <w:spacing w:after="0" w:line="240" w:lineRule="auto"/>
              <w:jc w:val="center"/>
              <w:rPr>
                <w:color w:val="000000"/>
                <w:sz w:val="16"/>
                <w:szCs w:val="16"/>
              </w:rPr>
            </w:pPr>
            <w:r w:rsidRPr="00290096">
              <w:rPr>
                <w:color w:val="000000"/>
                <w:sz w:val="16"/>
                <w:szCs w:val="16"/>
              </w:rPr>
              <w:t>CC-08</w:t>
            </w:r>
          </w:p>
        </w:tc>
        <w:tc>
          <w:tcPr>
            <w:tcW w:w="434" w:type="pct"/>
            <w:vAlign w:val="center"/>
            <w:hideMark/>
          </w:tcPr>
          <w:p w14:paraId="41BE1AF9" w14:textId="05280C7E" w:rsidR="00180B3F" w:rsidRPr="00290096" w:rsidRDefault="00C9144D" w:rsidP="00290096">
            <w:pPr>
              <w:spacing w:after="0" w:line="240" w:lineRule="auto"/>
              <w:jc w:val="center"/>
              <w:rPr>
                <w:color w:val="000000"/>
                <w:sz w:val="16"/>
                <w:szCs w:val="16"/>
              </w:rPr>
            </w:pPr>
            <w:r w:rsidRPr="00C9144D">
              <w:rPr>
                <w:color w:val="000000"/>
                <w:sz w:val="16"/>
                <w:szCs w:val="16"/>
              </w:rPr>
              <w:t>Homosassa South Fork Water Quality Improvement Phase I - Pond 2</w:t>
            </w:r>
          </w:p>
        </w:tc>
        <w:tc>
          <w:tcPr>
            <w:tcW w:w="577" w:type="pct"/>
            <w:vAlign w:val="center"/>
            <w:hideMark/>
          </w:tcPr>
          <w:p w14:paraId="351D9E9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Water quality treatment of stormwater runoff prior to entering Pepper Creek and the South Fork of the Homosassa River from the directly connected areas north of CR 490A.</w:t>
            </w:r>
          </w:p>
        </w:tc>
        <w:tc>
          <w:tcPr>
            <w:tcW w:w="337" w:type="pct"/>
            <w:vAlign w:val="center"/>
            <w:hideMark/>
          </w:tcPr>
          <w:p w14:paraId="4C5AFD46" w14:textId="77777777" w:rsidR="00180B3F" w:rsidRPr="00290096" w:rsidRDefault="00180B3F" w:rsidP="00290096">
            <w:pPr>
              <w:spacing w:after="0" w:line="240" w:lineRule="auto"/>
              <w:jc w:val="center"/>
              <w:rPr>
                <w:color w:val="000000"/>
                <w:sz w:val="16"/>
                <w:szCs w:val="16"/>
              </w:rPr>
            </w:pPr>
            <w:r w:rsidRPr="00290096">
              <w:rPr>
                <w:color w:val="000000"/>
                <w:sz w:val="16"/>
                <w:szCs w:val="16"/>
              </w:rPr>
              <w:t>BMP Treatment Train</w:t>
            </w:r>
          </w:p>
        </w:tc>
        <w:tc>
          <w:tcPr>
            <w:tcW w:w="338" w:type="pct"/>
            <w:vAlign w:val="center"/>
            <w:hideMark/>
          </w:tcPr>
          <w:p w14:paraId="59B33328" w14:textId="322E50F1" w:rsidR="00180B3F" w:rsidRPr="00290096" w:rsidRDefault="00E84DBE" w:rsidP="00290096">
            <w:pPr>
              <w:spacing w:after="0" w:line="240" w:lineRule="auto"/>
              <w:jc w:val="center"/>
              <w:rPr>
                <w:color w:val="000000"/>
                <w:sz w:val="16"/>
                <w:szCs w:val="16"/>
              </w:rPr>
            </w:pPr>
            <w:r>
              <w:rPr>
                <w:color w:val="000000"/>
                <w:sz w:val="15"/>
                <w:szCs w:val="16"/>
              </w:rPr>
              <w:t>Underway</w:t>
            </w:r>
          </w:p>
        </w:tc>
        <w:tc>
          <w:tcPr>
            <w:tcW w:w="294" w:type="pct"/>
            <w:vAlign w:val="center"/>
            <w:hideMark/>
          </w:tcPr>
          <w:p w14:paraId="4ABE5F5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2014</w:t>
            </w:r>
          </w:p>
        </w:tc>
        <w:tc>
          <w:tcPr>
            <w:tcW w:w="350" w:type="pct"/>
            <w:vAlign w:val="center"/>
            <w:hideMark/>
          </w:tcPr>
          <w:p w14:paraId="045D9130" w14:textId="759C5308" w:rsidR="00180B3F" w:rsidRPr="00290096" w:rsidRDefault="00180B3F" w:rsidP="00290096">
            <w:pPr>
              <w:spacing w:after="0" w:line="240" w:lineRule="auto"/>
              <w:jc w:val="center"/>
              <w:rPr>
                <w:color w:val="000000"/>
                <w:sz w:val="16"/>
                <w:szCs w:val="16"/>
              </w:rPr>
            </w:pPr>
            <w:r w:rsidRPr="00290096">
              <w:rPr>
                <w:color w:val="000000"/>
                <w:sz w:val="16"/>
                <w:szCs w:val="16"/>
              </w:rPr>
              <w:t>201</w:t>
            </w:r>
            <w:r w:rsidR="00E84DBE">
              <w:rPr>
                <w:color w:val="000000"/>
                <w:sz w:val="16"/>
                <w:szCs w:val="16"/>
              </w:rPr>
              <w:t>8</w:t>
            </w:r>
          </w:p>
        </w:tc>
        <w:tc>
          <w:tcPr>
            <w:tcW w:w="338" w:type="pct"/>
            <w:vAlign w:val="center"/>
            <w:hideMark/>
          </w:tcPr>
          <w:p w14:paraId="1497917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UTF</w:t>
            </w:r>
          </w:p>
        </w:tc>
        <w:tc>
          <w:tcPr>
            <w:tcW w:w="337" w:type="pct"/>
            <w:vAlign w:val="center"/>
            <w:hideMark/>
          </w:tcPr>
          <w:p w14:paraId="15B4507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Not Provided</w:t>
            </w:r>
          </w:p>
        </w:tc>
        <w:tc>
          <w:tcPr>
            <w:tcW w:w="337" w:type="pct"/>
            <w:noWrap/>
            <w:vAlign w:val="center"/>
            <w:hideMark/>
          </w:tcPr>
          <w:p w14:paraId="417F6442" w14:textId="77777777" w:rsidR="00180B3F" w:rsidRPr="00290096" w:rsidRDefault="00180B3F" w:rsidP="00290096">
            <w:pPr>
              <w:spacing w:after="0" w:line="240" w:lineRule="auto"/>
              <w:jc w:val="center"/>
              <w:rPr>
                <w:color w:val="000000"/>
                <w:sz w:val="16"/>
                <w:szCs w:val="16"/>
              </w:rPr>
            </w:pPr>
            <w:r w:rsidRPr="00290096">
              <w:rPr>
                <w:color w:val="000000"/>
                <w:sz w:val="16"/>
                <w:szCs w:val="16"/>
              </w:rPr>
              <w:t>$1,903,000</w:t>
            </w:r>
          </w:p>
        </w:tc>
        <w:tc>
          <w:tcPr>
            <w:tcW w:w="346" w:type="pct"/>
            <w:vAlign w:val="center"/>
            <w:hideMark/>
          </w:tcPr>
          <w:p w14:paraId="438CD342" w14:textId="77777777" w:rsidR="00A97895" w:rsidRDefault="00180B3F" w:rsidP="00290096">
            <w:pPr>
              <w:spacing w:after="0" w:line="240" w:lineRule="auto"/>
              <w:jc w:val="center"/>
              <w:rPr>
                <w:color w:val="000000"/>
                <w:sz w:val="16"/>
                <w:szCs w:val="16"/>
              </w:rPr>
            </w:pPr>
            <w:r w:rsidRPr="00290096">
              <w:rPr>
                <w:color w:val="000000"/>
                <w:sz w:val="16"/>
                <w:szCs w:val="16"/>
              </w:rPr>
              <w:t>County/</w:t>
            </w:r>
          </w:p>
          <w:p w14:paraId="4F3603F4" w14:textId="0C917394" w:rsidR="00180B3F" w:rsidRPr="00290096" w:rsidRDefault="00180B3F" w:rsidP="00290096">
            <w:pPr>
              <w:spacing w:after="0" w:line="240" w:lineRule="auto"/>
              <w:jc w:val="center"/>
              <w:rPr>
                <w:color w:val="000000"/>
                <w:sz w:val="16"/>
                <w:szCs w:val="16"/>
              </w:rPr>
            </w:pPr>
            <w:r w:rsidRPr="00290096">
              <w:rPr>
                <w:color w:val="000000"/>
                <w:sz w:val="16"/>
                <w:szCs w:val="16"/>
              </w:rPr>
              <w:t>DEP/</w:t>
            </w:r>
            <w:r>
              <w:rPr>
                <w:color w:val="000000"/>
                <w:sz w:val="16"/>
                <w:szCs w:val="16"/>
              </w:rPr>
              <w:t xml:space="preserve"> </w:t>
            </w:r>
            <w:r w:rsidRPr="00290096">
              <w:rPr>
                <w:color w:val="000000"/>
                <w:sz w:val="16"/>
                <w:szCs w:val="16"/>
              </w:rPr>
              <w:t>SWFWMD</w:t>
            </w:r>
          </w:p>
        </w:tc>
        <w:tc>
          <w:tcPr>
            <w:tcW w:w="385" w:type="pct"/>
            <w:vAlign w:val="center"/>
            <w:hideMark/>
          </w:tcPr>
          <w:p w14:paraId="66428885" w14:textId="43C54F27" w:rsidR="00180B3F" w:rsidRPr="00290096" w:rsidRDefault="00180B3F" w:rsidP="00290096">
            <w:pPr>
              <w:spacing w:after="0" w:line="240" w:lineRule="auto"/>
              <w:jc w:val="center"/>
              <w:rPr>
                <w:color w:val="000000"/>
                <w:sz w:val="16"/>
                <w:szCs w:val="16"/>
              </w:rPr>
            </w:pPr>
            <w:r w:rsidRPr="00290096">
              <w:rPr>
                <w:color w:val="000000"/>
                <w:sz w:val="16"/>
                <w:szCs w:val="16"/>
              </w:rPr>
              <w:t>County:</w:t>
            </w:r>
            <w:r>
              <w:rPr>
                <w:color w:val="000000"/>
                <w:sz w:val="16"/>
                <w:szCs w:val="16"/>
              </w:rPr>
              <w:t xml:space="preserve"> </w:t>
            </w:r>
            <w:r w:rsidRPr="00290096">
              <w:rPr>
                <w:color w:val="000000"/>
                <w:sz w:val="16"/>
                <w:szCs w:val="16"/>
              </w:rPr>
              <w:t>$703,000 DEP:</w:t>
            </w:r>
            <w:r>
              <w:rPr>
                <w:color w:val="000000"/>
                <w:sz w:val="16"/>
                <w:szCs w:val="16"/>
              </w:rPr>
              <w:t xml:space="preserve"> </w:t>
            </w:r>
            <w:r w:rsidRPr="00290096">
              <w:rPr>
                <w:color w:val="000000"/>
                <w:sz w:val="16"/>
                <w:szCs w:val="16"/>
              </w:rPr>
              <w:t>$200,000 SWFWMD: $1,000,000</w:t>
            </w:r>
          </w:p>
        </w:tc>
      </w:tr>
      <w:tr w:rsidR="00392E7F" w:rsidRPr="00290096" w14:paraId="1183C514" w14:textId="77777777" w:rsidTr="007F13D2">
        <w:trPr>
          <w:cantSplit/>
          <w:trHeight w:val="980"/>
        </w:trPr>
        <w:tc>
          <w:tcPr>
            <w:tcW w:w="339" w:type="pct"/>
            <w:vAlign w:val="center"/>
            <w:hideMark/>
          </w:tcPr>
          <w:p w14:paraId="3943E72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Citrus County</w:t>
            </w:r>
          </w:p>
        </w:tc>
        <w:tc>
          <w:tcPr>
            <w:tcW w:w="309" w:type="pct"/>
            <w:vAlign w:val="center"/>
          </w:tcPr>
          <w:p w14:paraId="4A58BA34" w14:textId="6BEF82E8" w:rsidR="00180B3F" w:rsidRPr="00290096" w:rsidRDefault="004E6338" w:rsidP="004E6338">
            <w:pPr>
              <w:spacing w:after="0" w:line="240" w:lineRule="auto"/>
              <w:jc w:val="center"/>
              <w:rPr>
                <w:color w:val="000000"/>
                <w:sz w:val="16"/>
                <w:szCs w:val="16"/>
              </w:rPr>
            </w:pPr>
            <w:r w:rsidRPr="004E6338">
              <w:rPr>
                <w:color w:val="000000"/>
                <w:sz w:val="14"/>
                <w:szCs w:val="16"/>
              </w:rPr>
              <w:t>Homosassa</w:t>
            </w:r>
          </w:p>
        </w:tc>
        <w:tc>
          <w:tcPr>
            <w:tcW w:w="278" w:type="pct"/>
            <w:vAlign w:val="center"/>
            <w:hideMark/>
          </w:tcPr>
          <w:p w14:paraId="7D084E0F" w14:textId="02030EBB" w:rsidR="00180B3F" w:rsidRPr="00290096" w:rsidRDefault="00180B3F" w:rsidP="00290096">
            <w:pPr>
              <w:spacing w:after="0" w:line="240" w:lineRule="auto"/>
              <w:jc w:val="center"/>
              <w:rPr>
                <w:color w:val="000000"/>
                <w:sz w:val="16"/>
                <w:szCs w:val="16"/>
              </w:rPr>
            </w:pPr>
            <w:r w:rsidRPr="00290096">
              <w:rPr>
                <w:color w:val="000000"/>
                <w:sz w:val="16"/>
                <w:szCs w:val="16"/>
              </w:rPr>
              <w:t>CC-09</w:t>
            </w:r>
          </w:p>
        </w:tc>
        <w:tc>
          <w:tcPr>
            <w:tcW w:w="434" w:type="pct"/>
            <w:vAlign w:val="center"/>
            <w:hideMark/>
          </w:tcPr>
          <w:p w14:paraId="42A795C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Cardinal Lane Watershed Management Plan</w:t>
            </w:r>
          </w:p>
        </w:tc>
        <w:tc>
          <w:tcPr>
            <w:tcW w:w="577" w:type="pct"/>
            <w:vAlign w:val="center"/>
            <w:hideMark/>
          </w:tcPr>
          <w:p w14:paraId="322AB92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Complete alternative analysis tasks including a stormwater level of service analysis, surface water resource assessment, and BMP alternative analysis.</w:t>
            </w:r>
          </w:p>
        </w:tc>
        <w:tc>
          <w:tcPr>
            <w:tcW w:w="337" w:type="pct"/>
            <w:vAlign w:val="center"/>
            <w:hideMark/>
          </w:tcPr>
          <w:p w14:paraId="2C0E0BA6"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Study</w:t>
            </w:r>
          </w:p>
        </w:tc>
        <w:tc>
          <w:tcPr>
            <w:tcW w:w="338" w:type="pct"/>
            <w:vAlign w:val="center"/>
            <w:hideMark/>
          </w:tcPr>
          <w:p w14:paraId="31E1AA29"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Underway</w:t>
            </w:r>
          </w:p>
        </w:tc>
        <w:tc>
          <w:tcPr>
            <w:tcW w:w="294" w:type="pct"/>
            <w:vAlign w:val="center"/>
            <w:hideMark/>
          </w:tcPr>
          <w:p w14:paraId="3949ABF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2016</w:t>
            </w:r>
          </w:p>
        </w:tc>
        <w:tc>
          <w:tcPr>
            <w:tcW w:w="350" w:type="pct"/>
            <w:vAlign w:val="center"/>
            <w:hideMark/>
          </w:tcPr>
          <w:p w14:paraId="5A5781CA"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2017</w:t>
            </w:r>
          </w:p>
        </w:tc>
        <w:tc>
          <w:tcPr>
            <w:tcW w:w="338" w:type="pct"/>
            <w:vAlign w:val="center"/>
            <w:hideMark/>
          </w:tcPr>
          <w:p w14:paraId="6A1B18C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Other</w:t>
            </w:r>
          </w:p>
        </w:tc>
        <w:tc>
          <w:tcPr>
            <w:tcW w:w="337" w:type="pct"/>
            <w:vAlign w:val="center"/>
            <w:hideMark/>
          </w:tcPr>
          <w:p w14:paraId="2C92171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N/A</w:t>
            </w:r>
          </w:p>
        </w:tc>
        <w:tc>
          <w:tcPr>
            <w:tcW w:w="337" w:type="pct"/>
            <w:noWrap/>
            <w:vAlign w:val="center"/>
            <w:hideMark/>
          </w:tcPr>
          <w:p w14:paraId="7B8D42F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$200,000</w:t>
            </w:r>
          </w:p>
        </w:tc>
        <w:tc>
          <w:tcPr>
            <w:tcW w:w="346" w:type="pct"/>
            <w:vAlign w:val="center"/>
            <w:hideMark/>
          </w:tcPr>
          <w:p w14:paraId="754F0DF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County/ SWFWMD</w:t>
            </w:r>
          </w:p>
        </w:tc>
        <w:tc>
          <w:tcPr>
            <w:tcW w:w="385" w:type="pct"/>
            <w:vAlign w:val="center"/>
            <w:hideMark/>
          </w:tcPr>
          <w:p w14:paraId="74D7AFE4" w14:textId="4217D2D7" w:rsidR="00180B3F" w:rsidRPr="00290096" w:rsidRDefault="00180B3F" w:rsidP="00290096">
            <w:pPr>
              <w:spacing w:after="0" w:line="240" w:lineRule="auto"/>
              <w:jc w:val="center"/>
              <w:rPr>
                <w:color w:val="000000"/>
                <w:sz w:val="16"/>
                <w:szCs w:val="16"/>
              </w:rPr>
            </w:pPr>
            <w:r w:rsidRPr="00290096">
              <w:rPr>
                <w:color w:val="000000"/>
                <w:sz w:val="16"/>
                <w:szCs w:val="16"/>
              </w:rPr>
              <w:t>County: $100,000 SWFWMD: $100,000</w:t>
            </w:r>
          </w:p>
        </w:tc>
      </w:tr>
      <w:tr w:rsidR="00392E7F" w:rsidRPr="00290096" w14:paraId="543B9555" w14:textId="77777777" w:rsidTr="007F13D2">
        <w:trPr>
          <w:cantSplit/>
          <w:trHeight w:val="980"/>
        </w:trPr>
        <w:tc>
          <w:tcPr>
            <w:tcW w:w="339" w:type="pct"/>
            <w:vAlign w:val="center"/>
            <w:hideMark/>
          </w:tcPr>
          <w:p w14:paraId="072C3E80" w14:textId="77777777" w:rsidR="00180B3F" w:rsidRPr="00290096" w:rsidRDefault="00180B3F" w:rsidP="00290096">
            <w:pPr>
              <w:spacing w:after="0" w:line="240" w:lineRule="auto"/>
              <w:jc w:val="center"/>
              <w:rPr>
                <w:color w:val="000000"/>
                <w:sz w:val="16"/>
                <w:szCs w:val="16"/>
              </w:rPr>
            </w:pPr>
            <w:r w:rsidRPr="00290096">
              <w:rPr>
                <w:color w:val="000000"/>
                <w:sz w:val="16"/>
                <w:szCs w:val="16"/>
              </w:rPr>
              <w:lastRenderedPageBreak/>
              <w:t>Citrus County</w:t>
            </w:r>
          </w:p>
        </w:tc>
        <w:tc>
          <w:tcPr>
            <w:tcW w:w="309" w:type="pct"/>
            <w:vAlign w:val="center"/>
          </w:tcPr>
          <w:p w14:paraId="2B2FF343" w14:textId="132659BB" w:rsidR="00180B3F" w:rsidRPr="00290096" w:rsidRDefault="004E6338" w:rsidP="004E6338">
            <w:pPr>
              <w:spacing w:after="0" w:line="240" w:lineRule="auto"/>
              <w:jc w:val="center"/>
              <w:rPr>
                <w:color w:val="000000"/>
                <w:sz w:val="16"/>
                <w:szCs w:val="16"/>
              </w:rPr>
            </w:pPr>
            <w:r w:rsidRPr="004E6338">
              <w:rPr>
                <w:color w:val="000000"/>
                <w:sz w:val="14"/>
                <w:szCs w:val="16"/>
              </w:rPr>
              <w:t>Homosassa</w:t>
            </w:r>
          </w:p>
        </w:tc>
        <w:tc>
          <w:tcPr>
            <w:tcW w:w="278" w:type="pct"/>
            <w:noWrap/>
            <w:vAlign w:val="center"/>
            <w:hideMark/>
          </w:tcPr>
          <w:p w14:paraId="47666ABF" w14:textId="48EC456B" w:rsidR="00180B3F" w:rsidRPr="00290096" w:rsidRDefault="00180B3F" w:rsidP="00290096">
            <w:pPr>
              <w:spacing w:after="0" w:line="240" w:lineRule="auto"/>
              <w:jc w:val="center"/>
              <w:rPr>
                <w:color w:val="000000"/>
                <w:sz w:val="16"/>
                <w:szCs w:val="16"/>
              </w:rPr>
            </w:pPr>
            <w:r w:rsidRPr="00290096">
              <w:rPr>
                <w:color w:val="000000"/>
                <w:sz w:val="16"/>
                <w:szCs w:val="16"/>
              </w:rPr>
              <w:t>CC-10</w:t>
            </w:r>
          </w:p>
        </w:tc>
        <w:tc>
          <w:tcPr>
            <w:tcW w:w="434" w:type="pct"/>
            <w:vAlign w:val="center"/>
            <w:hideMark/>
          </w:tcPr>
          <w:p w14:paraId="3F1A0EB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Floral City Collection System</w:t>
            </w:r>
          </w:p>
        </w:tc>
        <w:tc>
          <w:tcPr>
            <w:tcW w:w="577" w:type="pct"/>
            <w:vAlign w:val="center"/>
            <w:hideMark/>
          </w:tcPr>
          <w:p w14:paraId="65B3101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Construct a sanitary gravity collector system along east Orange Ave and Old Floral City Road to connect facilities to central sewer.</w:t>
            </w:r>
          </w:p>
        </w:tc>
        <w:tc>
          <w:tcPr>
            <w:tcW w:w="337" w:type="pct"/>
            <w:vAlign w:val="center"/>
            <w:hideMark/>
          </w:tcPr>
          <w:p w14:paraId="217E2AF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Wastewater Service Area Expansion</w:t>
            </w:r>
          </w:p>
        </w:tc>
        <w:tc>
          <w:tcPr>
            <w:tcW w:w="338" w:type="pct"/>
            <w:noWrap/>
            <w:vAlign w:val="center"/>
            <w:hideMark/>
          </w:tcPr>
          <w:p w14:paraId="0043E87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Underway</w:t>
            </w:r>
          </w:p>
        </w:tc>
        <w:tc>
          <w:tcPr>
            <w:tcW w:w="294" w:type="pct"/>
            <w:vAlign w:val="center"/>
            <w:hideMark/>
          </w:tcPr>
          <w:p w14:paraId="48397AF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2015</w:t>
            </w:r>
          </w:p>
        </w:tc>
        <w:tc>
          <w:tcPr>
            <w:tcW w:w="350" w:type="pct"/>
            <w:noWrap/>
            <w:vAlign w:val="center"/>
            <w:hideMark/>
          </w:tcPr>
          <w:p w14:paraId="6030156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2020</w:t>
            </w:r>
          </w:p>
        </w:tc>
        <w:tc>
          <w:tcPr>
            <w:tcW w:w="338" w:type="pct"/>
            <w:vAlign w:val="center"/>
            <w:hideMark/>
          </w:tcPr>
          <w:p w14:paraId="2FB0E77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OSTDS</w:t>
            </w:r>
          </w:p>
        </w:tc>
        <w:tc>
          <w:tcPr>
            <w:tcW w:w="337" w:type="pct"/>
            <w:vAlign w:val="center"/>
            <w:hideMark/>
          </w:tcPr>
          <w:p w14:paraId="30AC365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Not Provided</w:t>
            </w:r>
          </w:p>
        </w:tc>
        <w:tc>
          <w:tcPr>
            <w:tcW w:w="337" w:type="pct"/>
            <w:noWrap/>
            <w:vAlign w:val="center"/>
            <w:hideMark/>
          </w:tcPr>
          <w:p w14:paraId="59AD825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$1,200,000</w:t>
            </w:r>
          </w:p>
        </w:tc>
        <w:tc>
          <w:tcPr>
            <w:tcW w:w="346" w:type="pct"/>
            <w:vAlign w:val="center"/>
            <w:hideMark/>
          </w:tcPr>
          <w:p w14:paraId="706E428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County</w:t>
            </w:r>
          </w:p>
        </w:tc>
        <w:tc>
          <w:tcPr>
            <w:tcW w:w="385" w:type="pct"/>
            <w:vAlign w:val="center"/>
            <w:hideMark/>
          </w:tcPr>
          <w:p w14:paraId="50FB5012"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County: $1,200,000</w:t>
            </w:r>
          </w:p>
        </w:tc>
      </w:tr>
      <w:tr w:rsidR="00392E7F" w:rsidRPr="00290096" w14:paraId="08982FD0" w14:textId="77777777" w:rsidTr="007F13D2">
        <w:trPr>
          <w:cantSplit/>
          <w:trHeight w:val="890"/>
        </w:trPr>
        <w:tc>
          <w:tcPr>
            <w:tcW w:w="339" w:type="pct"/>
            <w:vAlign w:val="center"/>
            <w:hideMark/>
          </w:tcPr>
          <w:p w14:paraId="0CDCD312"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Citrus County</w:t>
            </w:r>
          </w:p>
        </w:tc>
        <w:tc>
          <w:tcPr>
            <w:tcW w:w="309" w:type="pct"/>
            <w:vAlign w:val="center"/>
          </w:tcPr>
          <w:p w14:paraId="728BC96D" w14:textId="2EA276B4" w:rsidR="00180B3F" w:rsidRPr="00290096" w:rsidRDefault="004E6338" w:rsidP="004E6338">
            <w:pPr>
              <w:spacing w:after="0" w:line="240" w:lineRule="auto"/>
              <w:jc w:val="center"/>
              <w:rPr>
                <w:color w:val="000000"/>
                <w:sz w:val="16"/>
                <w:szCs w:val="16"/>
              </w:rPr>
            </w:pPr>
            <w:r w:rsidRPr="004E6338">
              <w:rPr>
                <w:color w:val="000000"/>
                <w:sz w:val="14"/>
                <w:szCs w:val="16"/>
              </w:rPr>
              <w:t>Homosassa</w:t>
            </w:r>
          </w:p>
        </w:tc>
        <w:tc>
          <w:tcPr>
            <w:tcW w:w="278" w:type="pct"/>
            <w:noWrap/>
            <w:vAlign w:val="center"/>
            <w:hideMark/>
          </w:tcPr>
          <w:p w14:paraId="0E9A1051" w14:textId="69941F90" w:rsidR="00180B3F" w:rsidRPr="00290096" w:rsidRDefault="00180B3F" w:rsidP="00290096">
            <w:pPr>
              <w:spacing w:after="0" w:line="240" w:lineRule="auto"/>
              <w:jc w:val="center"/>
              <w:rPr>
                <w:color w:val="000000"/>
                <w:sz w:val="16"/>
                <w:szCs w:val="16"/>
              </w:rPr>
            </w:pPr>
            <w:r w:rsidRPr="00290096">
              <w:rPr>
                <w:color w:val="000000"/>
                <w:sz w:val="16"/>
                <w:szCs w:val="16"/>
              </w:rPr>
              <w:t>CC-11</w:t>
            </w:r>
          </w:p>
        </w:tc>
        <w:tc>
          <w:tcPr>
            <w:tcW w:w="434" w:type="pct"/>
            <w:vAlign w:val="center"/>
            <w:hideMark/>
          </w:tcPr>
          <w:p w14:paraId="47709E6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Mason Creek Private Package Plant</w:t>
            </w:r>
          </w:p>
        </w:tc>
        <w:tc>
          <w:tcPr>
            <w:tcW w:w="577" w:type="pct"/>
            <w:vAlign w:val="center"/>
            <w:hideMark/>
          </w:tcPr>
          <w:p w14:paraId="467AEC3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Connect the private package plant to the county's central sewer.</w:t>
            </w:r>
          </w:p>
        </w:tc>
        <w:tc>
          <w:tcPr>
            <w:tcW w:w="337" w:type="pct"/>
            <w:vAlign w:val="center"/>
            <w:hideMark/>
          </w:tcPr>
          <w:p w14:paraId="74C46599" w14:textId="77777777" w:rsidR="00180B3F" w:rsidRPr="00290096" w:rsidRDefault="00180B3F" w:rsidP="00290096">
            <w:pPr>
              <w:spacing w:after="0" w:line="240" w:lineRule="auto"/>
              <w:jc w:val="center"/>
              <w:rPr>
                <w:color w:val="000000"/>
                <w:sz w:val="16"/>
                <w:szCs w:val="16"/>
              </w:rPr>
            </w:pPr>
            <w:r w:rsidRPr="00290096">
              <w:rPr>
                <w:color w:val="000000"/>
                <w:sz w:val="16"/>
                <w:szCs w:val="16"/>
              </w:rPr>
              <w:t>WWTF Upgrade</w:t>
            </w:r>
          </w:p>
        </w:tc>
        <w:tc>
          <w:tcPr>
            <w:tcW w:w="338" w:type="pct"/>
            <w:noWrap/>
            <w:vAlign w:val="center"/>
            <w:hideMark/>
          </w:tcPr>
          <w:p w14:paraId="2D7A8F33"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Underway</w:t>
            </w:r>
          </w:p>
        </w:tc>
        <w:tc>
          <w:tcPr>
            <w:tcW w:w="294" w:type="pct"/>
            <w:vAlign w:val="center"/>
            <w:hideMark/>
          </w:tcPr>
          <w:p w14:paraId="51D471AA"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2016</w:t>
            </w:r>
          </w:p>
        </w:tc>
        <w:tc>
          <w:tcPr>
            <w:tcW w:w="350" w:type="pct"/>
            <w:noWrap/>
            <w:vAlign w:val="center"/>
            <w:hideMark/>
          </w:tcPr>
          <w:p w14:paraId="5E19744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2019</w:t>
            </w:r>
          </w:p>
        </w:tc>
        <w:tc>
          <w:tcPr>
            <w:tcW w:w="338" w:type="pct"/>
            <w:vAlign w:val="center"/>
            <w:hideMark/>
          </w:tcPr>
          <w:p w14:paraId="118F9D3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WWTF</w:t>
            </w:r>
          </w:p>
        </w:tc>
        <w:tc>
          <w:tcPr>
            <w:tcW w:w="337" w:type="pct"/>
            <w:vAlign w:val="center"/>
            <w:hideMark/>
          </w:tcPr>
          <w:p w14:paraId="4D90233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Not Provided</w:t>
            </w:r>
          </w:p>
        </w:tc>
        <w:tc>
          <w:tcPr>
            <w:tcW w:w="337" w:type="pct"/>
            <w:noWrap/>
            <w:vAlign w:val="center"/>
            <w:hideMark/>
          </w:tcPr>
          <w:p w14:paraId="2DA50BE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$925,000</w:t>
            </w:r>
          </w:p>
        </w:tc>
        <w:tc>
          <w:tcPr>
            <w:tcW w:w="346" w:type="pct"/>
            <w:vAlign w:val="center"/>
            <w:hideMark/>
          </w:tcPr>
          <w:p w14:paraId="2FC6FCA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County</w:t>
            </w:r>
          </w:p>
        </w:tc>
        <w:tc>
          <w:tcPr>
            <w:tcW w:w="385" w:type="pct"/>
            <w:vAlign w:val="center"/>
            <w:hideMark/>
          </w:tcPr>
          <w:p w14:paraId="7FD77B0A"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County: $925,000</w:t>
            </w:r>
          </w:p>
        </w:tc>
      </w:tr>
      <w:tr w:rsidR="00392E7F" w:rsidRPr="00290096" w14:paraId="6D6FA2A4" w14:textId="77777777" w:rsidTr="007F13D2">
        <w:trPr>
          <w:cantSplit/>
          <w:trHeight w:val="1605"/>
        </w:trPr>
        <w:tc>
          <w:tcPr>
            <w:tcW w:w="339" w:type="pct"/>
            <w:vAlign w:val="center"/>
            <w:hideMark/>
          </w:tcPr>
          <w:p w14:paraId="516EF7B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Citrus County</w:t>
            </w:r>
          </w:p>
        </w:tc>
        <w:tc>
          <w:tcPr>
            <w:tcW w:w="309" w:type="pct"/>
            <w:vAlign w:val="center"/>
          </w:tcPr>
          <w:p w14:paraId="67837438" w14:textId="16D5DBD4" w:rsidR="00180B3F" w:rsidRPr="00290096" w:rsidRDefault="004E6338" w:rsidP="004E6338">
            <w:pPr>
              <w:spacing w:after="0" w:line="240" w:lineRule="auto"/>
              <w:jc w:val="center"/>
              <w:rPr>
                <w:color w:val="000000"/>
                <w:sz w:val="16"/>
                <w:szCs w:val="16"/>
              </w:rPr>
            </w:pPr>
            <w:r w:rsidRPr="004E6338">
              <w:rPr>
                <w:color w:val="000000"/>
                <w:sz w:val="14"/>
                <w:szCs w:val="16"/>
              </w:rPr>
              <w:t>Homosassa</w:t>
            </w:r>
          </w:p>
        </w:tc>
        <w:tc>
          <w:tcPr>
            <w:tcW w:w="278" w:type="pct"/>
            <w:vAlign w:val="center"/>
            <w:hideMark/>
          </w:tcPr>
          <w:p w14:paraId="2922B17A" w14:textId="77BB4CEF" w:rsidR="00180B3F" w:rsidRPr="00290096" w:rsidRDefault="00180B3F" w:rsidP="00290096">
            <w:pPr>
              <w:spacing w:after="0" w:line="240" w:lineRule="auto"/>
              <w:jc w:val="center"/>
              <w:rPr>
                <w:color w:val="000000"/>
                <w:sz w:val="16"/>
                <w:szCs w:val="16"/>
              </w:rPr>
            </w:pPr>
            <w:r w:rsidRPr="00290096">
              <w:rPr>
                <w:color w:val="000000"/>
                <w:sz w:val="16"/>
                <w:szCs w:val="16"/>
              </w:rPr>
              <w:t>CC-12</w:t>
            </w:r>
          </w:p>
        </w:tc>
        <w:tc>
          <w:tcPr>
            <w:tcW w:w="434" w:type="pct"/>
            <w:vAlign w:val="center"/>
            <w:hideMark/>
          </w:tcPr>
          <w:p w14:paraId="32FF686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Homosassa Downtown West Septic to Sewer</w:t>
            </w:r>
          </w:p>
        </w:tc>
        <w:tc>
          <w:tcPr>
            <w:tcW w:w="577" w:type="pct"/>
            <w:vAlign w:val="center"/>
            <w:hideMark/>
          </w:tcPr>
          <w:p w14:paraId="0B559536" w14:textId="77777777" w:rsidR="00180B3F" w:rsidRPr="00290096" w:rsidRDefault="00180B3F" w:rsidP="00290096">
            <w:pPr>
              <w:spacing w:after="0" w:line="240" w:lineRule="auto"/>
              <w:jc w:val="center"/>
              <w:rPr>
                <w:color w:val="000000"/>
                <w:sz w:val="16"/>
                <w:szCs w:val="16"/>
              </w:rPr>
            </w:pPr>
            <w:r w:rsidRPr="00290096">
              <w:rPr>
                <w:color w:val="000000"/>
                <w:sz w:val="16"/>
                <w:szCs w:val="16"/>
              </w:rPr>
              <w:t>Gravity sewer and force main to connect 122 residents and businesses to the SWRWRF; including septic system abandonment.</w:t>
            </w:r>
          </w:p>
        </w:tc>
        <w:tc>
          <w:tcPr>
            <w:tcW w:w="337" w:type="pct"/>
            <w:vAlign w:val="center"/>
            <w:hideMark/>
          </w:tcPr>
          <w:p w14:paraId="6D49DEE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Wastewater Service Area Expansion</w:t>
            </w:r>
          </w:p>
        </w:tc>
        <w:tc>
          <w:tcPr>
            <w:tcW w:w="338" w:type="pct"/>
            <w:vAlign w:val="center"/>
            <w:hideMark/>
          </w:tcPr>
          <w:p w14:paraId="45F93D2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Planned</w:t>
            </w:r>
          </w:p>
        </w:tc>
        <w:tc>
          <w:tcPr>
            <w:tcW w:w="294" w:type="pct"/>
            <w:vAlign w:val="center"/>
            <w:hideMark/>
          </w:tcPr>
          <w:p w14:paraId="05ABD71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50" w:type="pct"/>
            <w:vAlign w:val="center"/>
            <w:hideMark/>
          </w:tcPr>
          <w:p w14:paraId="2C68342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2025</w:t>
            </w:r>
          </w:p>
        </w:tc>
        <w:tc>
          <w:tcPr>
            <w:tcW w:w="338" w:type="pct"/>
            <w:vAlign w:val="center"/>
            <w:hideMark/>
          </w:tcPr>
          <w:p w14:paraId="34A47921"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OSTDS</w:t>
            </w:r>
          </w:p>
        </w:tc>
        <w:tc>
          <w:tcPr>
            <w:tcW w:w="337" w:type="pct"/>
            <w:vAlign w:val="center"/>
            <w:hideMark/>
          </w:tcPr>
          <w:p w14:paraId="24C7C819" w14:textId="77777777" w:rsidR="00180B3F" w:rsidRPr="00290096" w:rsidRDefault="00180B3F" w:rsidP="00290096">
            <w:pPr>
              <w:spacing w:after="0" w:line="240" w:lineRule="auto"/>
              <w:jc w:val="center"/>
              <w:rPr>
                <w:color w:val="000000"/>
                <w:sz w:val="16"/>
                <w:szCs w:val="16"/>
              </w:rPr>
            </w:pPr>
            <w:r w:rsidRPr="00290096">
              <w:rPr>
                <w:color w:val="000000"/>
                <w:sz w:val="16"/>
                <w:szCs w:val="16"/>
              </w:rPr>
              <w:t>940</w:t>
            </w:r>
          </w:p>
        </w:tc>
        <w:tc>
          <w:tcPr>
            <w:tcW w:w="337" w:type="pct"/>
            <w:noWrap/>
            <w:vAlign w:val="center"/>
            <w:hideMark/>
          </w:tcPr>
          <w:p w14:paraId="1F542A2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$4,108,210</w:t>
            </w:r>
          </w:p>
        </w:tc>
        <w:tc>
          <w:tcPr>
            <w:tcW w:w="346" w:type="pct"/>
            <w:vAlign w:val="center"/>
            <w:hideMark/>
          </w:tcPr>
          <w:p w14:paraId="033C7D4C" w14:textId="77777777" w:rsidR="00A97895" w:rsidRDefault="00180B3F" w:rsidP="00290096">
            <w:pPr>
              <w:spacing w:after="0" w:line="240" w:lineRule="auto"/>
              <w:jc w:val="center"/>
              <w:rPr>
                <w:color w:val="000000"/>
                <w:sz w:val="16"/>
                <w:szCs w:val="16"/>
              </w:rPr>
            </w:pPr>
            <w:r w:rsidRPr="00290096">
              <w:rPr>
                <w:color w:val="000000"/>
                <w:sz w:val="16"/>
                <w:szCs w:val="16"/>
              </w:rPr>
              <w:t>County/</w:t>
            </w:r>
          </w:p>
          <w:p w14:paraId="7AE196B8" w14:textId="429F6D94" w:rsidR="00180B3F" w:rsidRPr="00290096" w:rsidRDefault="00180B3F" w:rsidP="00290096">
            <w:pPr>
              <w:spacing w:after="0" w:line="240" w:lineRule="auto"/>
              <w:jc w:val="center"/>
              <w:rPr>
                <w:color w:val="000000"/>
                <w:sz w:val="16"/>
                <w:szCs w:val="16"/>
              </w:rPr>
            </w:pPr>
            <w:r w:rsidRPr="00290096">
              <w:rPr>
                <w:color w:val="000000"/>
                <w:sz w:val="16"/>
                <w:szCs w:val="16"/>
              </w:rPr>
              <w:t>DEP/</w:t>
            </w:r>
            <w:r>
              <w:rPr>
                <w:color w:val="000000"/>
                <w:sz w:val="16"/>
                <w:szCs w:val="16"/>
              </w:rPr>
              <w:t xml:space="preserve"> </w:t>
            </w:r>
            <w:r w:rsidRPr="00290096">
              <w:rPr>
                <w:color w:val="000000"/>
                <w:sz w:val="16"/>
                <w:szCs w:val="16"/>
              </w:rPr>
              <w:t>SWFWMD</w:t>
            </w:r>
          </w:p>
        </w:tc>
        <w:tc>
          <w:tcPr>
            <w:tcW w:w="385" w:type="pct"/>
            <w:vAlign w:val="center"/>
            <w:hideMark/>
          </w:tcPr>
          <w:p w14:paraId="3B600369" w14:textId="5646C864" w:rsidR="00180B3F" w:rsidRPr="00290096" w:rsidRDefault="00180B3F" w:rsidP="00290096">
            <w:pPr>
              <w:spacing w:after="0" w:line="240" w:lineRule="auto"/>
              <w:jc w:val="center"/>
              <w:rPr>
                <w:color w:val="000000"/>
                <w:sz w:val="16"/>
                <w:szCs w:val="16"/>
              </w:rPr>
            </w:pPr>
            <w:r w:rsidRPr="00290096">
              <w:rPr>
                <w:color w:val="000000"/>
                <w:sz w:val="16"/>
                <w:szCs w:val="16"/>
              </w:rPr>
              <w:t>County: $1,027,053      DEP: $2,054,105 SWFWMD: $1,027,053</w:t>
            </w:r>
          </w:p>
        </w:tc>
      </w:tr>
      <w:tr w:rsidR="00392E7F" w:rsidRPr="00290096" w14:paraId="78618761" w14:textId="77777777" w:rsidTr="007F13D2">
        <w:trPr>
          <w:cantSplit/>
          <w:trHeight w:val="1052"/>
        </w:trPr>
        <w:tc>
          <w:tcPr>
            <w:tcW w:w="339" w:type="pct"/>
            <w:vAlign w:val="center"/>
            <w:hideMark/>
          </w:tcPr>
          <w:p w14:paraId="6EBF631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Citrus County</w:t>
            </w:r>
          </w:p>
        </w:tc>
        <w:tc>
          <w:tcPr>
            <w:tcW w:w="309" w:type="pct"/>
            <w:vAlign w:val="center"/>
          </w:tcPr>
          <w:p w14:paraId="7926E7BE" w14:textId="1272D773" w:rsidR="00180B3F" w:rsidRPr="00290096" w:rsidRDefault="004E6338" w:rsidP="004E6338">
            <w:pPr>
              <w:spacing w:after="0" w:line="240" w:lineRule="auto"/>
              <w:jc w:val="center"/>
              <w:rPr>
                <w:color w:val="000000"/>
                <w:sz w:val="16"/>
                <w:szCs w:val="16"/>
              </w:rPr>
            </w:pPr>
            <w:r w:rsidRPr="004E6338">
              <w:rPr>
                <w:color w:val="000000"/>
                <w:sz w:val="14"/>
                <w:szCs w:val="16"/>
              </w:rPr>
              <w:t>Homosassa</w:t>
            </w:r>
          </w:p>
        </w:tc>
        <w:tc>
          <w:tcPr>
            <w:tcW w:w="278" w:type="pct"/>
            <w:vAlign w:val="center"/>
            <w:hideMark/>
          </w:tcPr>
          <w:p w14:paraId="3F4855D2" w14:textId="390E6AE0" w:rsidR="00180B3F" w:rsidRPr="00290096" w:rsidRDefault="00180B3F" w:rsidP="00290096">
            <w:pPr>
              <w:spacing w:after="0" w:line="240" w:lineRule="auto"/>
              <w:jc w:val="center"/>
              <w:rPr>
                <w:color w:val="000000"/>
                <w:sz w:val="16"/>
                <w:szCs w:val="16"/>
              </w:rPr>
            </w:pPr>
            <w:r w:rsidRPr="00290096">
              <w:rPr>
                <w:color w:val="000000"/>
                <w:sz w:val="16"/>
                <w:szCs w:val="16"/>
              </w:rPr>
              <w:t>CC-13</w:t>
            </w:r>
          </w:p>
        </w:tc>
        <w:tc>
          <w:tcPr>
            <w:tcW w:w="434" w:type="pct"/>
            <w:vAlign w:val="center"/>
            <w:hideMark/>
          </w:tcPr>
          <w:p w14:paraId="5511409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Homosassa Downtown East Septic to Sewer</w:t>
            </w:r>
          </w:p>
        </w:tc>
        <w:tc>
          <w:tcPr>
            <w:tcW w:w="577" w:type="pct"/>
            <w:vAlign w:val="center"/>
            <w:hideMark/>
          </w:tcPr>
          <w:p w14:paraId="11E8B362" w14:textId="77777777" w:rsidR="00180B3F" w:rsidRPr="00290096" w:rsidRDefault="00180B3F" w:rsidP="00290096">
            <w:pPr>
              <w:spacing w:after="0" w:line="240" w:lineRule="auto"/>
              <w:jc w:val="center"/>
              <w:rPr>
                <w:color w:val="000000"/>
                <w:sz w:val="16"/>
                <w:szCs w:val="16"/>
              </w:rPr>
            </w:pPr>
            <w:r w:rsidRPr="00290096">
              <w:rPr>
                <w:color w:val="000000"/>
                <w:sz w:val="16"/>
                <w:szCs w:val="16"/>
              </w:rPr>
              <w:t>Gravity sewer and force main to connect 232 residents and businesses to the SWRWRF; including septic system abandonment.</w:t>
            </w:r>
          </w:p>
        </w:tc>
        <w:tc>
          <w:tcPr>
            <w:tcW w:w="337" w:type="pct"/>
            <w:vAlign w:val="center"/>
            <w:hideMark/>
          </w:tcPr>
          <w:p w14:paraId="2736831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Wastewater Service Area Expansion</w:t>
            </w:r>
          </w:p>
        </w:tc>
        <w:tc>
          <w:tcPr>
            <w:tcW w:w="338" w:type="pct"/>
            <w:vAlign w:val="center"/>
            <w:hideMark/>
          </w:tcPr>
          <w:p w14:paraId="715067B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Planned</w:t>
            </w:r>
          </w:p>
        </w:tc>
        <w:tc>
          <w:tcPr>
            <w:tcW w:w="294" w:type="pct"/>
            <w:vAlign w:val="center"/>
            <w:hideMark/>
          </w:tcPr>
          <w:p w14:paraId="34A8C20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50" w:type="pct"/>
            <w:vAlign w:val="center"/>
            <w:hideMark/>
          </w:tcPr>
          <w:p w14:paraId="492991CA"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2025</w:t>
            </w:r>
          </w:p>
        </w:tc>
        <w:tc>
          <w:tcPr>
            <w:tcW w:w="338" w:type="pct"/>
            <w:vAlign w:val="center"/>
            <w:hideMark/>
          </w:tcPr>
          <w:p w14:paraId="5ACAD22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OSTDS</w:t>
            </w:r>
          </w:p>
        </w:tc>
        <w:tc>
          <w:tcPr>
            <w:tcW w:w="337" w:type="pct"/>
            <w:vAlign w:val="center"/>
            <w:hideMark/>
          </w:tcPr>
          <w:p w14:paraId="31EC8E2A" w14:textId="77777777" w:rsidR="00180B3F" w:rsidRPr="00290096" w:rsidRDefault="00180B3F" w:rsidP="00290096">
            <w:pPr>
              <w:spacing w:after="0" w:line="240" w:lineRule="auto"/>
              <w:jc w:val="center"/>
              <w:rPr>
                <w:color w:val="000000"/>
                <w:sz w:val="16"/>
                <w:szCs w:val="16"/>
              </w:rPr>
            </w:pPr>
            <w:r w:rsidRPr="00290096">
              <w:rPr>
                <w:color w:val="000000"/>
                <w:sz w:val="16"/>
                <w:szCs w:val="16"/>
              </w:rPr>
              <w:t>1,785</w:t>
            </w:r>
          </w:p>
        </w:tc>
        <w:tc>
          <w:tcPr>
            <w:tcW w:w="337" w:type="pct"/>
            <w:noWrap/>
            <w:vAlign w:val="center"/>
            <w:hideMark/>
          </w:tcPr>
          <w:p w14:paraId="5B16A7FD" w14:textId="77777777" w:rsidR="00180B3F" w:rsidRPr="00E96D69" w:rsidRDefault="00180B3F" w:rsidP="00290096">
            <w:pPr>
              <w:spacing w:after="0" w:line="240" w:lineRule="auto"/>
              <w:jc w:val="center"/>
              <w:rPr>
                <w:color w:val="000000"/>
                <w:sz w:val="15"/>
                <w:szCs w:val="16"/>
              </w:rPr>
            </w:pPr>
            <w:r w:rsidRPr="00E96D69">
              <w:rPr>
                <w:color w:val="000000"/>
                <w:sz w:val="15"/>
                <w:szCs w:val="16"/>
              </w:rPr>
              <w:t>$10,805,685</w:t>
            </w:r>
          </w:p>
        </w:tc>
        <w:tc>
          <w:tcPr>
            <w:tcW w:w="346" w:type="pct"/>
            <w:vAlign w:val="center"/>
            <w:hideMark/>
          </w:tcPr>
          <w:p w14:paraId="0F3780B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85" w:type="pct"/>
            <w:vAlign w:val="center"/>
            <w:hideMark/>
          </w:tcPr>
          <w:p w14:paraId="5F526E62" w14:textId="50766387" w:rsidR="00180B3F" w:rsidRPr="00290096" w:rsidRDefault="00180B3F" w:rsidP="00290096">
            <w:pPr>
              <w:spacing w:after="0" w:line="240" w:lineRule="auto"/>
              <w:jc w:val="center"/>
              <w:rPr>
                <w:color w:val="000000"/>
                <w:sz w:val="16"/>
                <w:szCs w:val="16"/>
              </w:rPr>
            </w:pPr>
            <w:r w:rsidRPr="00290096">
              <w:rPr>
                <w:color w:val="000000"/>
                <w:sz w:val="16"/>
                <w:szCs w:val="16"/>
              </w:rPr>
              <w:t>TBD: $10,805,685</w:t>
            </w:r>
          </w:p>
        </w:tc>
      </w:tr>
      <w:tr w:rsidR="00392E7F" w:rsidRPr="00290096" w14:paraId="3116EAA0" w14:textId="77777777" w:rsidTr="007F13D2">
        <w:trPr>
          <w:cantSplit/>
          <w:trHeight w:val="1070"/>
        </w:trPr>
        <w:tc>
          <w:tcPr>
            <w:tcW w:w="339" w:type="pct"/>
            <w:vAlign w:val="center"/>
            <w:hideMark/>
          </w:tcPr>
          <w:p w14:paraId="50939603"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Citrus County</w:t>
            </w:r>
          </w:p>
        </w:tc>
        <w:tc>
          <w:tcPr>
            <w:tcW w:w="309" w:type="pct"/>
            <w:vAlign w:val="center"/>
          </w:tcPr>
          <w:p w14:paraId="4F7B361D" w14:textId="3BB62CFC" w:rsidR="00180B3F" w:rsidRPr="00290096" w:rsidRDefault="004E6338" w:rsidP="004E6338">
            <w:pPr>
              <w:spacing w:after="0" w:line="240" w:lineRule="auto"/>
              <w:jc w:val="center"/>
              <w:rPr>
                <w:color w:val="000000"/>
                <w:sz w:val="16"/>
                <w:szCs w:val="16"/>
              </w:rPr>
            </w:pPr>
            <w:r w:rsidRPr="004E6338">
              <w:rPr>
                <w:color w:val="000000"/>
                <w:sz w:val="14"/>
                <w:szCs w:val="16"/>
              </w:rPr>
              <w:t>Homosassa</w:t>
            </w:r>
          </w:p>
        </w:tc>
        <w:tc>
          <w:tcPr>
            <w:tcW w:w="278" w:type="pct"/>
            <w:vAlign w:val="center"/>
            <w:hideMark/>
          </w:tcPr>
          <w:p w14:paraId="48EEE202" w14:textId="64955217" w:rsidR="00180B3F" w:rsidRPr="00290096" w:rsidRDefault="00180B3F" w:rsidP="00290096">
            <w:pPr>
              <w:spacing w:after="0" w:line="240" w:lineRule="auto"/>
              <w:jc w:val="center"/>
              <w:rPr>
                <w:color w:val="000000"/>
                <w:sz w:val="16"/>
                <w:szCs w:val="16"/>
              </w:rPr>
            </w:pPr>
            <w:r w:rsidRPr="00290096">
              <w:rPr>
                <w:color w:val="000000"/>
                <w:sz w:val="16"/>
                <w:szCs w:val="16"/>
              </w:rPr>
              <w:t>CC-14</w:t>
            </w:r>
          </w:p>
        </w:tc>
        <w:tc>
          <w:tcPr>
            <w:tcW w:w="434" w:type="pct"/>
            <w:vAlign w:val="center"/>
            <w:hideMark/>
          </w:tcPr>
          <w:p w14:paraId="0F61364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Homosassa Downtown North Septic to Sewer</w:t>
            </w:r>
          </w:p>
        </w:tc>
        <w:tc>
          <w:tcPr>
            <w:tcW w:w="577" w:type="pct"/>
            <w:vAlign w:val="center"/>
            <w:hideMark/>
          </w:tcPr>
          <w:p w14:paraId="1F6CFE11" w14:textId="77777777" w:rsidR="00180B3F" w:rsidRPr="00290096" w:rsidRDefault="00180B3F" w:rsidP="00290096">
            <w:pPr>
              <w:spacing w:after="0" w:line="240" w:lineRule="auto"/>
              <w:jc w:val="center"/>
              <w:rPr>
                <w:color w:val="000000"/>
                <w:sz w:val="16"/>
                <w:szCs w:val="16"/>
              </w:rPr>
            </w:pPr>
            <w:r w:rsidRPr="00290096">
              <w:rPr>
                <w:color w:val="000000"/>
                <w:sz w:val="16"/>
                <w:szCs w:val="16"/>
              </w:rPr>
              <w:t>Gravity sewer and force main to connect 129 residents and businesses to the SWRWRF; including septic system abandonment.</w:t>
            </w:r>
          </w:p>
        </w:tc>
        <w:tc>
          <w:tcPr>
            <w:tcW w:w="337" w:type="pct"/>
            <w:vAlign w:val="center"/>
            <w:hideMark/>
          </w:tcPr>
          <w:p w14:paraId="335BA0B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Wastewater Service Area Expansion</w:t>
            </w:r>
          </w:p>
        </w:tc>
        <w:tc>
          <w:tcPr>
            <w:tcW w:w="338" w:type="pct"/>
            <w:vAlign w:val="center"/>
            <w:hideMark/>
          </w:tcPr>
          <w:p w14:paraId="5D30DAA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Planned</w:t>
            </w:r>
          </w:p>
        </w:tc>
        <w:tc>
          <w:tcPr>
            <w:tcW w:w="294" w:type="pct"/>
            <w:vAlign w:val="center"/>
            <w:hideMark/>
          </w:tcPr>
          <w:p w14:paraId="36411A86"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50" w:type="pct"/>
            <w:vAlign w:val="center"/>
            <w:hideMark/>
          </w:tcPr>
          <w:p w14:paraId="7AA3690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2025</w:t>
            </w:r>
          </w:p>
        </w:tc>
        <w:tc>
          <w:tcPr>
            <w:tcW w:w="338" w:type="pct"/>
            <w:vAlign w:val="center"/>
            <w:hideMark/>
          </w:tcPr>
          <w:p w14:paraId="6A02513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OSTDS</w:t>
            </w:r>
          </w:p>
        </w:tc>
        <w:tc>
          <w:tcPr>
            <w:tcW w:w="337" w:type="pct"/>
            <w:vAlign w:val="center"/>
            <w:hideMark/>
          </w:tcPr>
          <w:p w14:paraId="75F3ADD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995</w:t>
            </w:r>
          </w:p>
        </w:tc>
        <w:tc>
          <w:tcPr>
            <w:tcW w:w="337" w:type="pct"/>
            <w:noWrap/>
            <w:vAlign w:val="center"/>
            <w:hideMark/>
          </w:tcPr>
          <w:p w14:paraId="2060BD51" w14:textId="77777777" w:rsidR="00180B3F" w:rsidRPr="00290096" w:rsidRDefault="00180B3F" w:rsidP="00290096">
            <w:pPr>
              <w:spacing w:after="0" w:line="240" w:lineRule="auto"/>
              <w:jc w:val="center"/>
              <w:rPr>
                <w:color w:val="000000"/>
                <w:sz w:val="16"/>
                <w:szCs w:val="16"/>
              </w:rPr>
            </w:pPr>
            <w:r w:rsidRPr="00290096">
              <w:rPr>
                <w:color w:val="000000"/>
                <w:sz w:val="16"/>
                <w:szCs w:val="16"/>
              </w:rPr>
              <w:t>$7,424,625</w:t>
            </w:r>
          </w:p>
        </w:tc>
        <w:tc>
          <w:tcPr>
            <w:tcW w:w="346" w:type="pct"/>
            <w:vAlign w:val="center"/>
            <w:hideMark/>
          </w:tcPr>
          <w:p w14:paraId="3A4B867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85" w:type="pct"/>
            <w:vAlign w:val="center"/>
            <w:hideMark/>
          </w:tcPr>
          <w:p w14:paraId="7E738735" w14:textId="53CD8563" w:rsidR="00180B3F" w:rsidRPr="00290096" w:rsidRDefault="00180B3F" w:rsidP="00290096">
            <w:pPr>
              <w:spacing w:after="0" w:line="240" w:lineRule="auto"/>
              <w:jc w:val="center"/>
              <w:rPr>
                <w:color w:val="000000"/>
                <w:sz w:val="16"/>
                <w:szCs w:val="16"/>
              </w:rPr>
            </w:pPr>
            <w:r w:rsidRPr="00290096">
              <w:rPr>
                <w:color w:val="000000"/>
                <w:sz w:val="16"/>
                <w:szCs w:val="16"/>
              </w:rPr>
              <w:t>TBD: $7,424,625</w:t>
            </w:r>
          </w:p>
        </w:tc>
      </w:tr>
      <w:tr w:rsidR="00392E7F" w:rsidRPr="00290096" w14:paraId="38D36CA6" w14:textId="77777777" w:rsidTr="007F13D2">
        <w:trPr>
          <w:cantSplit/>
          <w:trHeight w:val="1070"/>
        </w:trPr>
        <w:tc>
          <w:tcPr>
            <w:tcW w:w="339" w:type="pct"/>
            <w:vAlign w:val="center"/>
            <w:hideMark/>
          </w:tcPr>
          <w:p w14:paraId="5733C50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Citrus County</w:t>
            </w:r>
          </w:p>
        </w:tc>
        <w:tc>
          <w:tcPr>
            <w:tcW w:w="309" w:type="pct"/>
            <w:vAlign w:val="center"/>
          </w:tcPr>
          <w:p w14:paraId="2756198E" w14:textId="4A5555DB" w:rsidR="00180B3F" w:rsidRPr="00290096" w:rsidRDefault="004E6338" w:rsidP="004E6338">
            <w:pPr>
              <w:spacing w:after="0" w:line="240" w:lineRule="auto"/>
              <w:jc w:val="center"/>
              <w:rPr>
                <w:color w:val="000000"/>
                <w:sz w:val="16"/>
                <w:szCs w:val="16"/>
              </w:rPr>
            </w:pPr>
            <w:r w:rsidRPr="004E6338">
              <w:rPr>
                <w:color w:val="000000"/>
                <w:sz w:val="14"/>
                <w:szCs w:val="16"/>
              </w:rPr>
              <w:t>Homosassa</w:t>
            </w:r>
          </w:p>
        </w:tc>
        <w:tc>
          <w:tcPr>
            <w:tcW w:w="278" w:type="pct"/>
            <w:vAlign w:val="center"/>
            <w:hideMark/>
          </w:tcPr>
          <w:p w14:paraId="781A93A0" w14:textId="44D7D6BE" w:rsidR="00180B3F" w:rsidRPr="00290096" w:rsidRDefault="00180B3F" w:rsidP="00290096">
            <w:pPr>
              <w:spacing w:after="0" w:line="240" w:lineRule="auto"/>
              <w:jc w:val="center"/>
              <w:rPr>
                <w:color w:val="000000"/>
                <w:sz w:val="16"/>
                <w:szCs w:val="16"/>
              </w:rPr>
            </w:pPr>
            <w:r w:rsidRPr="00290096">
              <w:rPr>
                <w:color w:val="000000"/>
                <w:sz w:val="16"/>
                <w:szCs w:val="16"/>
              </w:rPr>
              <w:t>CC-15</w:t>
            </w:r>
          </w:p>
        </w:tc>
        <w:tc>
          <w:tcPr>
            <w:tcW w:w="434" w:type="pct"/>
            <w:vAlign w:val="center"/>
            <w:hideMark/>
          </w:tcPr>
          <w:p w14:paraId="2E9E6B8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Homosassa Park Septic to Sewer</w:t>
            </w:r>
          </w:p>
        </w:tc>
        <w:tc>
          <w:tcPr>
            <w:tcW w:w="577" w:type="pct"/>
            <w:vAlign w:val="center"/>
            <w:hideMark/>
          </w:tcPr>
          <w:p w14:paraId="0E8F93A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Gravity sewer and force main to connect 89 residents and businesses to the SWRWRF; including septic system abandonment.</w:t>
            </w:r>
          </w:p>
        </w:tc>
        <w:tc>
          <w:tcPr>
            <w:tcW w:w="337" w:type="pct"/>
            <w:vAlign w:val="center"/>
            <w:hideMark/>
          </w:tcPr>
          <w:p w14:paraId="35211CD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Wastewater Service Area Expansion</w:t>
            </w:r>
          </w:p>
        </w:tc>
        <w:tc>
          <w:tcPr>
            <w:tcW w:w="338" w:type="pct"/>
            <w:vAlign w:val="center"/>
            <w:hideMark/>
          </w:tcPr>
          <w:p w14:paraId="525BC7B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Planned</w:t>
            </w:r>
          </w:p>
        </w:tc>
        <w:tc>
          <w:tcPr>
            <w:tcW w:w="294" w:type="pct"/>
            <w:vAlign w:val="center"/>
            <w:hideMark/>
          </w:tcPr>
          <w:p w14:paraId="26094AAA"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50" w:type="pct"/>
            <w:vAlign w:val="center"/>
            <w:hideMark/>
          </w:tcPr>
          <w:p w14:paraId="4D82226A"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2025</w:t>
            </w:r>
          </w:p>
        </w:tc>
        <w:tc>
          <w:tcPr>
            <w:tcW w:w="338" w:type="pct"/>
            <w:vAlign w:val="center"/>
            <w:hideMark/>
          </w:tcPr>
          <w:p w14:paraId="146F215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OSTDS</w:t>
            </w:r>
          </w:p>
        </w:tc>
        <w:tc>
          <w:tcPr>
            <w:tcW w:w="337" w:type="pct"/>
            <w:vAlign w:val="center"/>
            <w:hideMark/>
          </w:tcPr>
          <w:p w14:paraId="065FB2F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685</w:t>
            </w:r>
          </w:p>
        </w:tc>
        <w:tc>
          <w:tcPr>
            <w:tcW w:w="337" w:type="pct"/>
            <w:noWrap/>
            <w:vAlign w:val="center"/>
            <w:hideMark/>
          </w:tcPr>
          <w:p w14:paraId="20629BA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$3,561,705</w:t>
            </w:r>
          </w:p>
        </w:tc>
        <w:tc>
          <w:tcPr>
            <w:tcW w:w="346" w:type="pct"/>
            <w:vAlign w:val="center"/>
            <w:hideMark/>
          </w:tcPr>
          <w:p w14:paraId="01FB4126"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85" w:type="pct"/>
            <w:vAlign w:val="center"/>
            <w:hideMark/>
          </w:tcPr>
          <w:p w14:paraId="1EFF079A" w14:textId="564947E6" w:rsidR="00180B3F" w:rsidRPr="00290096" w:rsidRDefault="00180B3F" w:rsidP="00290096">
            <w:pPr>
              <w:spacing w:after="0" w:line="240" w:lineRule="auto"/>
              <w:jc w:val="center"/>
              <w:rPr>
                <w:color w:val="000000"/>
                <w:sz w:val="16"/>
                <w:szCs w:val="16"/>
              </w:rPr>
            </w:pPr>
            <w:r w:rsidRPr="00290096">
              <w:rPr>
                <w:color w:val="000000"/>
                <w:sz w:val="16"/>
                <w:szCs w:val="16"/>
              </w:rPr>
              <w:t>TBD: $3,561,705</w:t>
            </w:r>
          </w:p>
        </w:tc>
      </w:tr>
      <w:tr w:rsidR="00392E7F" w:rsidRPr="00290096" w14:paraId="353F8813" w14:textId="77777777" w:rsidTr="007F13D2">
        <w:trPr>
          <w:cantSplit/>
          <w:trHeight w:val="980"/>
        </w:trPr>
        <w:tc>
          <w:tcPr>
            <w:tcW w:w="339" w:type="pct"/>
            <w:vAlign w:val="center"/>
            <w:hideMark/>
          </w:tcPr>
          <w:p w14:paraId="21FBF4A6" w14:textId="77777777" w:rsidR="00180B3F" w:rsidRPr="00290096" w:rsidRDefault="00180B3F" w:rsidP="00290096">
            <w:pPr>
              <w:spacing w:after="0" w:line="240" w:lineRule="auto"/>
              <w:jc w:val="center"/>
              <w:rPr>
                <w:color w:val="000000"/>
                <w:sz w:val="16"/>
                <w:szCs w:val="16"/>
              </w:rPr>
            </w:pPr>
            <w:r w:rsidRPr="00290096">
              <w:rPr>
                <w:color w:val="000000"/>
                <w:sz w:val="16"/>
                <w:szCs w:val="16"/>
              </w:rPr>
              <w:lastRenderedPageBreak/>
              <w:t>Citrus County</w:t>
            </w:r>
          </w:p>
        </w:tc>
        <w:tc>
          <w:tcPr>
            <w:tcW w:w="309" w:type="pct"/>
            <w:vAlign w:val="center"/>
          </w:tcPr>
          <w:p w14:paraId="20A5EEB6" w14:textId="2E87201E" w:rsidR="00180B3F" w:rsidRPr="00290096" w:rsidRDefault="004E6338" w:rsidP="004E6338">
            <w:pPr>
              <w:spacing w:after="0" w:line="240" w:lineRule="auto"/>
              <w:jc w:val="center"/>
              <w:rPr>
                <w:color w:val="000000"/>
                <w:sz w:val="16"/>
                <w:szCs w:val="16"/>
              </w:rPr>
            </w:pPr>
            <w:r w:rsidRPr="004E6338">
              <w:rPr>
                <w:color w:val="000000"/>
                <w:sz w:val="14"/>
                <w:szCs w:val="16"/>
              </w:rPr>
              <w:t>Homosassa</w:t>
            </w:r>
          </w:p>
        </w:tc>
        <w:tc>
          <w:tcPr>
            <w:tcW w:w="278" w:type="pct"/>
            <w:vAlign w:val="center"/>
            <w:hideMark/>
          </w:tcPr>
          <w:p w14:paraId="59E53DB3" w14:textId="2D1F30F5" w:rsidR="00180B3F" w:rsidRPr="00290096" w:rsidRDefault="00180B3F" w:rsidP="00290096">
            <w:pPr>
              <w:spacing w:after="0" w:line="240" w:lineRule="auto"/>
              <w:jc w:val="center"/>
              <w:rPr>
                <w:color w:val="000000"/>
                <w:sz w:val="16"/>
                <w:szCs w:val="16"/>
              </w:rPr>
            </w:pPr>
            <w:r w:rsidRPr="00290096">
              <w:rPr>
                <w:color w:val="000000"/>
                <w:sz w:val="16"/>
                <w:szCs w:val="16"/>
              </w:rPr>
              <w:t>CC-16</w:t>
            </w:r>
          </w:p>
        </w:tc>
        <w:tc>
          <w:tcPr>
            <w:tcW w:w="434" w:type="pct"/>
            <w:vAlign w:val="center"/>
            <w:hideMark/>
          </w:tcPr>
          <w:p w14:paraId="4A7CDB1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Homosassa Rooks Septic to Sewer</w:t>
            </w:r>
          </w:p>
        </w:tc>
        <w:tc>
          <w:tcPr>
            <w:tcW w:w="577" w:type="pct"/>
            <w:vAlign w:val="center"/>
            <w:hideMark/>
          </w:tcPr>
          <w:p w14:paraId="32EEAE4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Gravity sewer and force main to connect 163 residents and businesses to the SWRWRF; including septic system abandonment.</w:t>
            </w:r>
          </w:p>
        </w:tc>
        <w:tc>
          <w:tcPr>
            <w:tcW w:w="337" w:type="pct"/>
            <w:vAlign w:val="center"/>
            <w:hideMark/>
          </w:tcPr>
          <w:p w14:paraId="09A0528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Wastewater Service Area Expansion</w:t>
            </w:r>
          </w:p>
        </w:tc>
        <w:tc>
          <w:tcPr>
            <w:tcW w:w="338" w:type="pct"/>
            <w:vAlign w:val="center"/>
            <w:hideMark/>
          </w:tcPr>
          <w:p w14:paraId="668AC721"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Planned</w:t>
            </w:r>
          </w:p>
        </w:tc>
        <w:tc>
          <w:tcPr>
            <w:tcW w:w="294" w:type="pct"/>
            <w:vAlign w:val="center"/>
            <w:hideMark/>
          </w:tcPr>
          <w:p w14:paraId="75061EC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50" w:type="pct"/>
            <w:vAlign w:val="center"/>
            <w:hideMark/>
          </w:tcPr>
          <w:p w14:paraId="06D746F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2025</w:t>
            </w:r>
          </w:p>
        </w:tc>
        <w:tc>
          <w:tcPr>
            <w:tcW w:w="338" w:type="pct"/>
            <w:vAlign w:val="center"/>
            <w:hideMark/>
          </w:tcPr>
          <w:p w14:paraId="0BCAD5B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OSTDS</w:t>
            </w:r>
          </w:p>
        </w:tc>
        <w:tc>
          <w:tcPr>
            <w:tcW w:w="337" w:type="pct"/>
            <w:vAlign w:val="center"/>
            <w:hideMark/>
          </w:tcPr>
          <w:p w14:paraId="7F76833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1,255</w:t>
            </w:r>
          </w:p>
        </w:tc>
        <w:tc>
          <w:tcPr>
            <w:tcW w:w="337" w:type="pct"/>
            <w:noWrap/>
            <w:vAlign w:val="center"/>
            <w:hideMark/>
          </w:tcPr>
          <w:p w14:paraId="00956AE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$5,607,305</w:t>
            </w:r>
          </w:p>
        </w:tc>
        <w:tc>
          <w:tcPr>
            <w:tcW w:w="346" w:type="pct"/>
            <w:vAlign w:val="center"/>
            <w:hideMark/>
          </w:tcPr>
          <w:p w14:paraId="7F327B6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85" w:type="pct"/>
            <w:vAlign w:val="center"/>
            <w:hideMark/>
          </w:tcPr>
          <w:p w14:paraId="4EB5F331" w14:textId="54C18F4B" w:rsidR="00180B3F" w:rsidRPr="00290096" w:rsidRDefault="00180B3F" w:rsidP="00290096">
            <w:pPr>
              <w:spacing w:after="0" w:line="240" w:lineRule="auto"/>
              <w:jc w:val="center"/>
              <w:rPr>
                <w:color w:val="000000"/>
                <w:sz w:val="16"/>
                <w:szCs w:val="16"/>
              </w:rPr>
            </w:pPr>
            <w:r w:rsidRPr="00290096">
              <w:rPr>
                <w:color w:val="000000"/>
                <w:sz w:val="16"/>
                <w:szCs w:val="16"/>
              </w:rPr>
              <w:t>TBD: $5,607,305</w:t>
            </w:r>
          </w:p>
        </w:tc>
      </w:tr>
      <w:tr w:rsidR="00392E7F" w:rsidRPr="00290096" w14:paraId="60F2D929" w14:textId="77777777" w:rsidTr="007F13D2">
        <w:trPr>
          <w:cantSplit/>
          <w:trHeight w:val="620"/>
        </w:trPr>
        <w:tc>
          <w:tcPr>
            <w:tcW w:w="339" w:type="pct"/>
            <w:vAlign w:val="center"/>
            <w:hideMark/>
          </w:tcPr>
          <w:p w14:paraId="6154229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Citrus County</w:t>
            </w:r>
          </w:p>
        </w:tc>
        <w:tc>
          <w:tcPr>
            <w:tcW w:w="309" w:type="pct"/>
            <w:vAlign w:val="center"/>
          </w:tcPr>
          <w:p w14:paraId="216294EE" w14:textId="79D37107" w:rsidR="00180B3F" w:rsidRPr="00290096" w:rsidRDefault="004E6338" w:rsidP="004E6338">
            <w:pPr>
              <w:spacing w:after="0" w:line="240" w:lineRule="auto"/>
              <w:jc w:val="center"/>
              <w:rPr>
                <w:color w:val="000000"/>
                <w:sz w:val="16"/>
                <w:szCs w:val="16"/>
              </w:rPr>
            </w:pPr>
            <w:r>
              <w:rPr>
                <w:color w:val="000000"/>
                <w:sz w:val="16"/>
                <w:szCs w:val="16"/>
              </w:rPr>
              <w:t>Chassa-howitzka</w:t>
            </w:r>
          </w:p>
        </w:tc>
        <w:tc>
          <w:tcPr>
            <w:tcW w:w="278" w:type="pct"/>
            <w:vAlign w:val="center"/>
            <w:hideMark/>
          </w:tcPr>
          <w:p w14:paraId="73C08F1D" w14:textId="18C38F71" w:rsidR="00180B3F" w:rsidRPr="00290096" w:rsidRDefault="00180B3F" w:rsidP="00290096">
            <w:pPr>
              <w:spacing w:after="0" w:line="240" w:lineRule="auto"/>
              <w:jc w:val="center"/>
              <w:rPr>
                <w:color w:val="000000"/>
                <w:sz w:val="16"/>
                <w:szCs w:val="16"/>
              </w:rPr>
            </w:pPr>
            <w:r w:rsidRPr="00290096">
              <w:rPr>
                <w:color w:val="000000"/>
                <w:sz w:val="16"/>
                <w:szCs w:val="16"/>
              </w:rPr>
              <w:t>CC-17</w:t>
            </w:r>
          </w:p>
        </w:tc>
        <w:tc>
          <w:tcPr>
            <w:tcW w:w="434" w:type="pct"/>
            <w:vAlign w:val="center"/>
            <w:hideMark/>
          </w:tcPr>
          <w:p w14:paraId="3D3F4093" w14:textId="20A302BF" w:rsidR="00180B3F" w:rsidRPr="00290096" w:rsidRDefault="00180B3F" w:rsidP="00290096">
            <w:pPr>
              <w:spacing w:after="0" w:line="240" w:lineRule="auto"/>
              <w:jc w:val="center"/>
              <w:rPr>
                <w:color w:val="000000"/>
                <w:sz w:val="16"/>
                <w:szCs w:val="16"/>
              </w:rPr>
            </w:pPr>
            <w:r w:rsidRPr="00290096">
              <w:rPr>
                <w:color w:val="000000"/>
                <w:sz w:val="16"/>
                <w:szCs w:val="16"/>
              </w:rPr>
              <w:t>SWRWRF Dewatering Facility</w:t>
            </w:r>
          </w:p>
        </w:tc>
        <w:tc>
          <w:tcPr>
            <w:tcW w:w="577" w:type="pct"/>
            <w:vAlign w:val="center"/>
            <w:hideMark/>
          </w:tcPr>
          <w:p w14:paraId="3E9D16C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Construct a sludge dewatering facility at the SWRWRF.</w:t>
            </w:r>
          </w:p>
        </w:tc>
        <w:tc>
          <w:tcPr>
            <w:tcW w:w="337" w:type="pct"/>
            <w:vAlign w:val="center"/>
            <w:hideMark/>
          </w:tcPr>
          <w:p w14:paraId="2B7EAB4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Wastewater System Upgrade</w:t>
            </w:r>
          </w:p>
        </w:tc>
        <w:tc>
          <w:tcPr>
            <w:tcW w:w="338" w:type="pct"/>
            <w:vAlign w:val="center"/>
            <w:hideMark/>
          </w:tcPr>
          <w:p w14:paraId="357E83D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Planned</w:t>
            </w:r>
          </w:p>
        </w:tc>
        <w:tc>
          <w:tcPr>
            <w:tcW w:w="294" w:type="pct"/>
            <w:vAlign w:val="center"/>
            <w:hideMark/>
          </w:tcPr>
          <w:p w14:paraId="5195756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50" w:type="pct"/>
            <w:vAlign w:val="center"/>
            <w:hideMark/>
          </w:tcPr>
          <w:p w14:paraId="6DC69CA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2025</w:t>
            </w:r>
          </w:p>
        </w:tc>
        <w:tc>
          <w:tcPr>
            <w:tcW w:w="338" w:type="pct"/>
            <w:vAlign w:val="center"/>
            <w:hideMark/>
          </w:tcPr>
          <w:p w14:paraId="7774AC8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WWTF</w:t>
            </w:r>
          </w:p>
        </w:tc>
        <w:tc>
          <w:tcPr>
            <w:tcW w:w="337" w:type="pct"/>
            <w:vAlign w:val="center"/>
            <w:hideMark/>
          </w:tcPr>
          <w:p w14:paraId="520A91D3"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Not Provided</w:t>
            </w:r>
          </w:p>
        </w:tc>
        <w:tc>
          <w:tcPr>
            <w:tcW w:w="337" w:type="pct"/>
            <w:noWrap/>
            <w:vAlign w:val="center"/>
            <w:hideMark/>
          </w:tcPr>
          <w:p w14:paraId="7A893812"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$2,500,000</w:t>
            </w:r>
          </w:p>
        </w:tc>
        <w:tc>
          <w:tcPr>
            <w:tcW w:w="346" w:type="pct"/>
            <w:vAlign w:val="center"/>
            <w:hideMark/>
          </w:tcPr>
          <w:p w14:paraId="7D39045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85" w:type="pct"/>
            <w:vAlign w:val="center"/>
            <w:hideMark/>
          </w:tcPr>
          <w:p w14:paraId="0F6997D7" w14:textId="11BF2CDE" w:rsidR="00180B3F" w:rsidRPr="00290096" w:rsidRDefault="00180B3F" w:rsidP="00290096">
            <w:pPr>
              <w:spacing w:after="0" w:line="240" w:lineRule="auto"/>
              <w:jc w:val="center"/>
              <w:rPr>
                <w:color w:val="000000"/>
                <w:sz w:val="16"/>
                <w:szCs w:val="16"/>
              </w:rPr>
            </w:pPr>
            <w:r w:rsidRPr="00290096">
              <w:rPr>
                <w:color w:val="000000"/>
                <w:sz w:val="16"/>
                <w:szCs w:val="16"/>
              </w:rPr>
              <w:t>TBD: $2,500,000</w:t>
            </w:r>
          </w:p>
        </w:tc>
      </w:tr>
      <w:tr w:rsidR="00392E7F" w:rsidRPr="00290096" w14:paraId="1B6E2FAF" w14:textId="77777777" w:rsidTr="007F13D2">
        <w:trPr>
          <w:cantSplit/>
          <w:trHeight w:val="980"/>
        </w:trPr>
        <w:tc>
          <w:tcPr>
            <w:tcW w:w="339" w:type="pct"/>
            <w:vAlign w:val="center"/>
            <w:hideMark/>
          </w:tcPr>
          <w:p w14:paraId="5F81F3BA"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Citrus County</w:t>
            </w:r>
          </w:p>
        </w:tc>
        <w:tc>
          <w:tcPr>
            <w:tcW w:w="309" w:type="pct"/>
            <w:vAlign w:val="center"/>
          </w:tcPr>
          <w:p w14:paraId="15264FBF" w14:textId="4DC4798A" w:rsidR="00180B3F" w:rsidRPr="00290096" w:rsidRDefault="004E6338" w:rsidP="004E6338">
            <w:pPr>
              <w:spacing w:after="0" w:line="240" w:lineRule="auto"/>
              <w:jc w:val="center"/>
              <w:rPr>
                <w:color w:val="000000"/>
                <w:sz w:val="16"/>
                <w:szCs w:val="16"/>
              </w:rPr>
            </w:pPr>
            <w:r w:rsidRPr="004E6338">
              <w:rPr>
                <w:color w:val="000000"/>
                <w:sz w:val="14"/>
                <w:szCs w:val="16"/>
              </w:rPr>
              <w:t>Homosassa</w:t>
            </w:r>
          </w:p>
        </w:tc>
        <w:tc>
          <w:tcPr>
            <w:tcW w:w="278" w:type="pct"/>
            <w:vAlign w:val="center"/>
            <w:hideMark/>
          </w:tcPr>
          <w:p w14:paraId="17700DC0" w14:textId="5DF82EBF" w:rsidR="00180B3F" w:rsidRPr="00290096" w:rsidRDefault="00180B3F" w:rsidP="00290096">
            <w:pPr>
              <w:spacing w:after="0" w:line="240" w:lineRule="auto"/>
              <w:jc w:val="center"/>
              <w:rPr>
                <w:color w:val="000000"/>
                <w:sz w:val="16"/>
                <w:szCs w:val="16"/>
              </w:rPr>
            </w:pPr>
            <w:r w:rsidRPr="00290096">
              <w:rPr>
                <w:color w:val="000000"/>
                <w:sz w:val="16"/>
                <w:szCs w:val="16"/>
              </w:rPr>
              <w:t>CC-18</w:t>
            </w:r>
          </w:p>
        </w:tc>
        <w:tc>
          <w:tcPr>
            <w:tcW w:w="434" w:type="pct"/>
            <w:vAlign w:val="center"/>
            <w:hideMark/>
          </w:tcPr>
          <w:p w14:paraId="40CC36C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Homosassa Retreats Septic to Sewer</w:t>
            </w:r>
          </w:p>
        </w:tc>
        <w:tc>
          <w:tcPr>
            <w:tcW w:w="577" w:type="pct"/>
            <w:vAlign w:val="center"/>
            <w:hideMark/>
          </w:tcPr>
          <w:p w14:paraId="755F04DA" w14:textId="77777777" w:rsidR="00180B3F" w:rsidRPr="00290096" w:rsidRDefault="00180B3F" w:rsidP="00290096">
            <w:pPr>
              <w:spacing w:after="0" w:line="240" w:lineRule="auto"/>
              <w:jc w:val="center"/>
              <w:rPr>
                <w:color w:val="000000"/>
                <w:sz w:val="16"/>
                <w:szCs w:val="16"/>
              </w:rPr>
            </w:pPr>
            <w:r w:rsidRPr="00290096">
              <w:rPr>
                <w:color w:val="000000"/>
                <w:sz w:val="16"/>
                <w:szCs w:val="16"/>
              </w:rPr>
              <w:t>Gravity sewer and force main to connect 104 residents and businesses to the SWRWRF; including septic system abandonment.</w:t>
            </w:r>
          </w:p>
        </w:tc>
        <w:tc>
          <w:tcPr>
            <w:tcW w:w="337" w:type="pct"/>
            <w:vAlign w:val="center"/>
            <w:hideMark/>
          </w:tcPr>
          <w:p w14:paraId="594A09B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Wastewater Service Area Expansion</w:t>
            </w:r>
          </w:p>
        </w:tc>
        <w:tc>
          <w:tcPr>
            <w:tcW w:w="338" w:type="pct"/>
            <w:vAlign w:val="center"/>
            <w:hideMark/>
          </w:tcPr>
          <w:p w14:paraId="0864A341"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Planned</w:t>
            </w:r>
          </w:p>
        </w:tc>
        <w:tc>
          <w:tcPr>
            <w:tcW w:w="294" w:type="pct"/>
            <w:vAlign w:val="center"/>
            <w:hideMark/>
          </w:tcPr>
          <w:p w14:paraId="17D7B74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50" w:type="pct"/>
            <w:vAlign w:val="center"/>
            <w:hideMark/>
          </w:tcPr>
          <w:p w14:paraId="499FD1C6"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2030</w:t>
            </w:r>
          </w:p>
        </w:tc>
        <w:tc>
          <w:tcPr>
            <w:tcW w:w="338" w:type="pct"/>
            <w:vAlign w:val="center"/>
            <w:hideMark/>
          </w:tcPr>
          <w:p w14:paraId="133F79B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OSTDS</w:t>
            </w:r>
          </w:p>
        </w:tc>
        <w:tc>
          <w:tcPr>
            <w:tcW w:w="337" w:type="pct"/>
            <w:vAlign w:val="center"/>
            <w:hideMark/>
          </w:tcPr>
          <w:p w14:paraId="052E153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800</w:t>
            </w:r>
          </w:p>
        </w:tc>
        <w:tc>
          <w:tcPr>
            <w:tcW w:w="337" w:type="pct"/>
            <w:noWrap/>
            <w:vAlign w:val="center"/>
            <w:hideMark/>
          </w:tcPr>
          <w:p w14:paraId="53F09261" w14:textId="77777777" w:rsidR="00180B3F" w:rsidRPr="00290096" w:rsidRDefault="00180B3F" w:rsidP="00290096">
            <w:pPr>
              <w:spacing w:after="0" w:line="240" w:lineRule="auto"/>
              <w:jc w:val="center"/>
              <w:rPr>
                <w:color w:val="000000"/>
                <w:sz w:val="16"/>
                <w:szCs w:val="16"/>
              </w:rPr>
            </w:pPr>
            <w:r w:rsidRPr="00290096">
              <w:rPr>
                <w:color w:val="000000"/>
                <w:sz w:val="16"/>
                <w:szCs w:val="16"/>
              </w:rPr>
              <w:t>$4,591,845</w:t>
            </w:r>
          </w:p>
        </w:tc>
        <w:tc>
          <w:tcPr>
            <w:tcW w:w="346" w:type="pct"/>
            <w:vAlign w:val="center"/>
            <w:hideMark/>
          </w:tcPr>
          <w:p w14:paraId="4F2C844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85" w:type="pct"/>
            <w:vAlign w:val="center"/>
            <w:hideMark/>
          </w:tcPr>
          <w:p w14:paraId="79DC81D8" w14:textId="32ABF280" w:rsidR="00180B3F" w:rsidRPr="00290096" w:rsidRDefault="00180B3F" w:rsidP="00290096">
            <w:pPr>
              <w:spacing w:after="0" w:line="240" w:lineRule="auto"/>
              <w:jc w:val="center"/>
              <w:rPr>
                <w:color w:val="000000"/>
                <w:sz w:val="16"/>
                <w:szCs w:val="16"/>
              </w:rPr>
            </w:pPr>
            <w:r w:rsidRPr="00290096">
              <w:rPr>
                <w:color w:val="000000"/>
                <w:sz w:val="16"/>
                <w:szCs w:val="16"/>
              </w:rPr>
              <w:t>TBD: $4,591,845</w:t>
            </w:r>
          </w:p>
        </w:tc>
      </w:tr>
      <w:tr w:rsidR="00392E7F" w:rsidRPr="00290096" w14:paraId="44500FB9" w14:textId="77777777" w:rsidTr="007F13D2">
        <w:trPr>
          <w:cantSplit/>
          <w:trHeight w:val="422"/>
        </w:trPr>
        <w:tc>
          <w:tcPr>
            <w:tcW w:w="339" w:type="pct"/>
            <w:vAlign w:val="center"/>
            <w:hideMark/>
          </w:tcPr>
          <w:p w14:paraId="6D281BE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Citrus County</w:t>
            </w:r>
          </w:p>
        </w:tc>
        <w:tc>
          <w:tcPr>
            <w:tcW w:w="309" w:type="pct"/>
            <w:vAlign w:val="center"/>
          </w:tcPr>
          <w:p w14:paraId="7352F7F5" w14:textId="3225A57E" w:rsidR="00180B3F" w:rsidRPr="00290096" w:rsidRDefault="004E6338" w:rsidP="004E6338">
            <w:pPr>
              <w:spacing w:after="0" w:line="240" w:lineRule="auto"/>
              <w:jc w:val="center"/>
              <w:rPr>
                <w:color w:val="000000"/>
                <w:sz w:val="16"/>
                <w:szCs w:val="16"/>
              </w:rPr>
            </w:pPr>
            <w:r w:rsidRPr="004E6338">
              <w:rPr>
                <w:color w:val="000000"/>
                <w:sz w:val="14"/>
                <w:szCs w:val="16"/>
              </w:rPr>
              <w:t>Homosassa</w:t>
            </w:r>
          </w:p>
        </w:tc>
        <w:tc>
          <w:tcPr>
            <w:tcW w:w="278" w:type="pct"/>
            <w:vAlign w:val="center"/>
            <w:hideMark/>
          </w:tcPr>
          <w:p w14:paraId="36C41449" w14:textId="79CE1D9D" w:rsidR="00180B3F" w:rsidRPr="00290096" w:rsidRDefault="00180B3F" w:rsidP="00290096">
            <w:pPr>
              <w:spacing w:after="0" w:line="240" w:lineRule="auto"/>
              <w:jc w:val="center"/>
              <w:rPr>
                <w:color w:val="000000"/>
                <w:sz w:val="16"/>
                <w:szCs w:val="16"/>
              </w:rPr>
            </w:pPr>
            <w:r w:rsidRPr="00290096">
              <w:rPr>
                <w:color w:val="000000"/>
                <w:sz w:val="16"/>
                <w:szCs w:val="16"/>
              </w:rPr>
              <w:t>CC-19</w:t>
            </w:r>
          </w:p>
        </w:tc>
        <w:tc>
          <w:tcPr>
            <w:tcW w:w="434" w:type="pct"/>
            <w:vAlign w:val="center"/>
            <w:hideMark/>
          </w:tcPr>
          <w:p w14:paraId="1B4B0F8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Homosassa Cedars Septic to Sewer</w:t>
            </w:r>
          </w:p>
        </w:tc>
        <w:tc>
          <w:tcPr>
            <w:tcW w:w="577" w:type="pct"/>
            <w:vAlign w:val="center"/>
            <w:hideMark/>
          </w:tcPr>
          <w:p w14:paraId="29A0AF0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Gravity sewer and force main to connect 23 residents and businesses to the SWRWRF; including septic system abandonment.</w:t>
            </w:r>
          </w:p>
        </w:tc>
        <w:tc>
          <w:tcPr>
            <w:tcW w:w="337" w:type="pct"/>
            <w:vAlign w:val="center"/>
            <w:hideMark/>
          </w:tcPr>
          <w:p w14:paraId="14675D5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Wastewater Service Area Expansion</w:t>
            </w:r>
          </w:p>
        </w:tc>
        <w:tc>
          <w:tcPr>
            <w:tcW w:w="338" w:type="pct"/>
            <w:vAlign w:val="center"/>
            <w:hideMark/>
          </w:tcPr>
          <w:p w14:paraId="5C7566A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Planned</w:t>
            </w:r>
          </w:p>
        </w:tc>
        <w:tc>
          <w:tcPr>
            <w:tcW w:w="294" w:type="pct"/>
            <w:vAlign w:val="center"/>
            <w:hideMark/>
          </w:tcPr>
          <w:p w14:paraId="1EEF81B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50" w:type="pct"/>
            <w:vAlign w:val="center"/>
            <w:hideMark/>
          </w:tcPr>
          <w:p w14:paraId="654FFEA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2030</w:t>
            </w:r>
          </w:p>
        </w:tc>
        <w:tc>
          <w:tcPr>
            <w:tcW w:w="338" w:type="pct"/>
            <w:vAlign w:val="center"/>
            <w:hideMark/>
          </w:tcPr>
          <w:p w14:paraId="48EA31B3"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OSTDS</w:t>
            </w:r>
          </w:p>
        </w:tc>
        <w:tc>
          <w:tcPr>
            <w:tcW w:w="337" w:type="pct"/>
            <w:vAlign w:val="center"/>
            <w:hideMark/>
          </w:tcPr>
          <w:p w14:paraId="5B818DB9" w14:textId="77777777" w:rsidR="00180B3F" w:rsidRPr="00290096" w:rsidRDefault="00180B3F" w:rsidP="00290096">
            <w:pPr>
              <w:spacing w:after="0" w:line="240" w:lineRule="auto"/>
              <w:jc w:val="center"/>
              <w:rPr>
                <w:color w:val="000000"/>
                <w:sz w:val="16"/>
                <w:szCs w:val="16"/>
              </w:rPr>
            </w:pPr>
            <w:r w:rsidRPr="00290096">
              <w:rPr>
                <w:color w:val="000000"/>
                <w:sz w:val="16"/>
                <w:szCs w:val="16"/>
              </w:rPr>
              <w:t>175</w:t>
            </w:r>
          </w:p>
        </w:tc>
        <w:tc>
          <w:tcPr>
            <w:tcW w:w="337" w:type="pct"/>
            <w:noWrap/>
            <w:vAlign w:val="center"/>
            <w:hideMark/>
          </w:tcPr>
          <w:p w14:paraId="1426C90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$2,177,090</w:t>
            </w:r>
          </w:p>
        </w:tc>
        <w:tc>
          <w:tcPr>
            <w:tcW w:w="346" w:type="pct"/>
            <w:vAlign w:val="center"/>
            <w:hideMark/>
          </w:tcPr>
          <w:p w14:paraId="2EFBBF3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85" w:type="pct"/>
            <w:vAlign w:val="center"/>
            <w:hideMark/>
          </w:tcPr>
          <w:p w14:paraId="0AE312AC" w14:textId="7B703520" w:rsidR="00180B3F" w:rsidRPr="00290096" w:rsidRDefault="00180B3F" w:rsidP="00290096">
            <w:pPr>
              <w:spacing w:after="0" w:line="240" w:lineRule="auto"/>
              <w:jc w:val="center"/>
              <w:rPr>
                <w:color w:val="000000"/>
                <w:sz w:val="16"/>
                <w:szCs w:val="16"/>
              </w:rPr>
            </w:pPr>
            <w:r w:rsidRPr="00290096">
              <w:rPr>
                <w:color w:val="000000"/>
                <w:sz w:val="16"/>
                <w:szCs w:val="16"/>
              </w:rPr>
              <w:t>TBD: $2,177,090</w:t>
            </w:r>
          </w:p>
        </w:tc>
      </w:tr>
      <w:tr w:rsidR="00392E7F" w:rsidRPr="00290096" w14:paraId="18F66CA6" w14:textId="77777777" w:rsidTr="007F13D2">
        <w:trPr>
          <w:cantSplit/>
          <w:trHeight w:val="1410"/>
        </w:trPr>
        <w:tc>
          <w:tcPr>
            <w:tcW w:w="339" w:type="pct"/>
            <w:vAlign w:val="center"/>
            <w:hideMark/>
          </w:tcPr>
          <w:p w14:paraId="4E7811B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Citrus County</w:t>
            </w:r>
          </w:p>
        </w:tc>
        <w:tc>
          <w:tcPr>
            <w:tcW w:w="309" w:type="pct"/>
            <w:vAlign w:val="center"/>
          </w:tcPr>
          <w:p w14:paraId="72713123" w14:textId="1CE4AD32" w:rsidR="00180B3F" w:rsidRPr="00290096" w:rsidRDefault="004E6338" w:rsidP="004E6338">
            <w:pPr>
              <w:spacing w:after="0" w:line="240" w:lineRule="auto"/>
              <w:jc w:val="center"/>
              <w:rPr>
                <w:color w:val="000000"/>
                <w:sz w:val="16"/>
                <w:szCs w:val="16"/>
              </w:rPr>
            </w:pPr>
            <w:r w:rsidRPr="004E6338">
              <w:rPr>
                <w:color w:val="000000"/>
                <w:sz w:val="14"/>
                <w:szCs w:val="16"/>
              </w:rPr>
              <w:t>Homosassa</w:t>
            </w:r>
          </w:p>
        </w:tc>
        <w:tc>
          <w:tcPr>
            <w:tcW w:w="278" w:type="pct"/>
            <w:vAlign w:val="center"/>
            <w:hideMark/>
          </w:tcPr>
          <w:p w14:paraId="6F4D37DB" w14:textId="50FF6FCF" w:rsidR="00180B3F" w:rsidRPr="00290096" w:rsidRDefault="00180B3F" w:rsidP="00290096">
            <w:pPr>
              <w:spacing w:after="0" w:line="240" w:lineRule="auto"/>
              <w:jc w:val="center"/>
              <w:rPr>
                <w:color w:val="000000"/>
                <w:sz w:val="16"/>
                <w:szCs w:val="16"/>
              </w:rPr>
            </w:pPr>
            <w:r w:rsidRPr="00290096">
              <w:rPr>
                <w:color w:val="000000"/>
                <w:sz w:val="16"/>
                <w:szCs w:val="16"/>
              </w:rPr>
              <w:t>CC-20</w:t>
            </w:r>
          </w:p>
        </w:tc>
        <w:tc>
          <w:tcPr>
            <w:tcW w:w="434" w:type="pct"/>
            <w:vAlign w:val="center"/>
            <w:hideMark/>
          </w:tcPr>
          <w:p w14:paraId="0064AF3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Mason Creek Septic to Sewer</w:t>
            </w:r>
          </w:p>
        </w:tc>
        <w:tc>
          <w:tcPr>
            <w:tcW w:w="577" w:type="pct"/>
            <w:vAlign w:val="center"/>
            <w:hideMark/>
          </w:tcPr>
          <w:p w14:paraId="31A3998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Gravity sewer and force main to connect 160 residents and businesses to the SWRWRF; including septic system abandonment.</w:t>
            </w:r>
          </w:p>
        </w:tc>
        <w:tc>
          <w:tcPr>
            <w:tcW w:w="337" w:type="pct"/>
            <w:vAlign w:val="center"/>
            <w:hideMark/>
          </w:tcPr>
          <w:p w14:paraId="6C462FE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Wastewater Service Area Expansion</w:t>
            </w:r>
          </w:p>
        </w:tc>
        <w:tc>
          <w:tcPr>
            <w:tcW w:w="338" w:type="pct"/>
            <w:vAlign w:val="center"/>
            <w:hideMark/>
          </w:tcPr>
          <w:p w14:paraId="5BA99BC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Planned</w:t>
            </w:r>
          </w:p>
        </w:tc>
        <w:tc>
          <w:tcPr>
            <w:tcW w:w="294" w:type="pct"/>
            <w:vAlign w:val="center"/>
            <w:hideMark/>
          </w:tcPr>
          <w:p w14:paraId="14CAAEF6"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50" w:type="pct"/>
            <w:vAlign w:val="center"/>
            <w:hideMark/>
          </w:tcPr>
          <w:p w14:paraId="3EA6E2A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2030</w:t>
            </w:r>
          </w:p>
        </w:tc>
        <w:tc>
          <w:tcPr>
            <w:tcW w:w="338" w:type="pct"/>
            <w:vAlign w:val="center"/>
            <w:hideMark/>
          </w:tcPr>
          <w:p w14:paraId="23518E2A"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OSTDS</w:t>
            </w:r>
          </w:p>
        </w:tc>
        <w:tc>
          <w:tcPr>
            <w:tcW w:w="337" w:type="pct"/>
            <w:vAlign w:val="center"/>
            <w:hideMark/>
          </w:tcPr>
          <w:p w14:paraId="0AC799E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1,235</w:t>
            </w:r>
          </w:p>
        </w:tc>
        <w:tc>
          <w:tcPr>
            <w:tcW w:w="337" w:type="pct"/>
            <w:noWrap/>
            <w:vAlign w:val="center"/>
            <w:hideMark/>
          </w:tcPr>
          <w:p w14:paraId="2668190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$6,008,235</w:t>
            </w:r>
          </w:p>
        </w:tc>
        <w:tc>
          <w:tcPr>
            <w:tcW w:w="346" w:type="pct"/>
            <w:vAlign w:val="center"/>
            <w:hideMark/>
          </w:tcPr>
          <w:p w14:paraId="0295AAF1"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85" w:type="pct"/>
            <w:vAlign w:val="center"/>
            <w:hideMark/>
          </w:tcPr>
          <w:p w14:paraId="42CBA143" w14:textId="60790459" w:rsidR="00180B3F" w:rsidRPr="00290096" w:rsidRDefault="00180B3F" w:rsidP="00290096">
            <w:pPr>
              <w:spacing w:after="0" w:line="240" w:lineRule="auto"/>
              <w:jc w:val="center"/>
              <w:rPr>
                <w:color w:val="000000"/>
                <w:sz w:val="16"/>
                <w:szCs w:val="16"/>
              </w:rPr>
            </w:pPr>
            <w:r w:rsidRPr="00290096">
              <w:rPr>
                <w:color w:val="000000"/>
                <w:sz w:val="16"/>
                <w:szCs w:val="16"/>
              </w:rPr>
              <w:t>TBD: $6,008,235</w:t>
            </w:r>
          </w:p>
        </w:tc>
      </w:tr>
      <w:tr w:rsidR="00392E7F" w:rsidRPr="00290096" w14:paraId="0250F4CD" w14:textId="77777777" w:rsidTr="007F13D2">
        <w:trPr>
          <w:cantSplit/>
          <w:trHeight w:val="962"/>
        </w:trPr>
        <w:tc>
          <w:tcPr>
            <w:tcW w:w="339" w:type="pct"/>
            <w:vAlign w:val="center"/>
            <w:hideMark/>
          </w:tcPr>
          <w:p w14:paraId="40B2D699"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Citrus County</w:t>
            </w:r>
          </w:p>
        </w:tc>
        <w:tc>
          <w:tcPr>
            <w:tcW w:w="309" w:type="pct"/>
            <w:vAlign w:val="center"/>
          </w:tcPr>
          <w:p w14:paraId="1ECF4231" w14:textId="3B48FC85" w:rsidR="00180B3F" w:rsidRPr="00290096" w:rsidRDefault="004E6338" w:rsidP="004E6338">
            <w:pPr>
              <w:spacing w:after="0" w:line="240" w:lineRule="auto"/>
              <w:jc w:val="center"/>
              <w:rPr>
                <w:color w:val="000000"/>
                <w:sz w:val="16"/>
                <w:szCs w:val="16"/>
              </w:rPr>
            </w:pPr>
            <w:r w:rsidRPr="004E6338">
              <w:rPr>
                <w:color w:val="000000"/>
                <w:sz w:val="14"/>
                <w:szCs w:val="16"/>
              </w:rPr>
              <w:t>Homosassa</w:t>
            </w:r>
          </w:p>
        </w:tc>
        <w:tc>
          <w:tcPr>
            <w:tcW w:w="278" w:type="pct"/>
            <w:vAlign w:val="center"/>
            <w:hideMark/>
          </w:tcPr>
          <w:p w14:paraId="27DF9190" w14:textId="7B76FCDA" w:rsidR="00180B3F" w:rsidRPr="00290096" w:rsidRDefault="00180B3F" w:rsidP="00290096">
            <w:pPr>
              <w:spacing w:after="0" w:line="240" w:lineRule="auto"/>
              <w:jc w:val="center"/>
              <w:rPr>
                <w:color w:val="000000"/>
                <w:sz w:val="16"/>
                <w:szCs w:val="16"/>
              </w:rPr>
            </w:pPr>
            <w:r w:rsidRPr="00290096">
              <w:rPr>
                <w:color w:val="000000"/>
                <w:sz w:val="16"/>
                <w:szCs w:val="16"/>
              </w:rPr>
              <w:t>CC-21</w:t>
            </w:r>
          </w:p>
        </w:tc>
        <w:tc>
          <w:tcPr>
            <w:tcW w:w="434" w:type="pct"/>
            <w:vAlign w:val="center"/>
            <w:hideMark/>
          </w:tcPr>
          <w:p w14:paraId="46DFFCF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Homosassa Phase 5 Septic to Sewer</w:t>
            </w:r>
          </w:p>
        </w:tc>
        <w:tc>
          <w:tcPr>
            <w:tcW w:w="577" w:type="pct"/>
            <w:vAlign w:val="center"/>
            <w:hideMark/>
          </w:tcPr>
          <w:p w14:paraId="19F80CF6" w14:textId="77777777" w:rsidR="00180B3F" w:rsidRPr="00290096" w:rsidRDefault="00180B3F" w:rsidP="00290096">
            <w:pPr>
              <w:spacing w:after="0" w:line="240" w:lineRule="auto"/>
              <w:jc w:val="center"/>
              <w:rPr>
                <w:color w:val="000000"/>
                <w:sz w:val="16"/>
                <w:szCs w:val="16"/>
              </w:rPr>
            </w:pPr>
            <w:r w:rsidRPr="00290096">
              <w:rPr>
                <w:color w:val="000000"/>
                <w:sz w:val="16"/>
                <w:szCs w:val="16"/>
              </w:rPr>
              <w:t>Gravity sewer and force main to connect 115 residents and businesses to the SWRWRF; including septic system abandonment.</w:t>
            </w:r>
          </w:p>
        </w:tc>
        <w:tc>
          <w:tcPr>
            <w:tcW w:w="337" w:type="pct"/>
            <w:vAlign w:val="center"/>
            <w:hideMark/>
          </w:tcPr>
          <w:p w14:paraId="5C15F78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Wastewater Service Area Expansion</w:t>
            </w:r>
          </w:p>
        </w:tc>
        <w:tc>
          <w:tcPr>
            <w:tcW w:w="338" w:type="pct"/>
            <w:vAlign w:val="center"/>
            <w:hideMark/>
          </w:tcPr>
          <w:p w14:paraId="51C6F9A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Planned</w:t>
            </w:r>
          </w:p>
        </w:tc>
        <w:tc>
          <w:tcPr>
            <w:tcW w:w="294" w:type="pct"/>
            <w:vAlign w:val="center"/>
            <w:hideMark/>
          </w:tcPr>
          <w:p w14:paraId="596420D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50" w:type="pct"/>
            <w:vAlign w:val="center"/>
            <w:hideMark/>
          </w:tcPr>
          <w:p w14:paraId="714C68D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2030</w:t>
            </w:r>
          </w:p>
        </w:tc>
        <w:tc>
          <w:tcPr>
            <w:tcW w:w="338" w:type="pct"/>
            <w:vAlign w:val="center"/>
            <w:hideMark/>
          </w:tcPr>
          <w:p w14:paraId="1B5DE0C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OSTDS</w:t>
            </w:r>
          </w:p>
        </w:tc>
        <w:tc>
          <w:tcPr>
            <w:tcW w:w="337" w:type="pct"/>
            <w:vAlign w:val="center"/>
            <w:hideMark/>
          </w:tcPr>
          <w:p w14:paraId="7B8638B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885</w:t>
            </w:r>
          </w:p>
        </w:tc>
        <w:tc>
          <w:tcPr>
            <w:tcW w:w="337" w:type="pct"/>
            <w:noWrap/>
            <w:vAlign w:val="center"/>
            <w:hideMark/>
          </w:tcPr>
          <w:p w14:paraId="673BBF2A" w14:textId="77777777" w:rsidR="00180B3F" w:rsidRPr="00290096" w:rsidRDefault="00180B3F" w:rsidP="00290096">
            <w:pPr>
              <w:spacing w:after="0" w:line="240" w:lineRule="auto"/>
              <w:jc w:val="center"/>
              <w:rPr>
                <w:color w:val="000000"/>
                <w:sz w:val="16"/>
                <w:szCs w:val="16"/>
              </w:rPr>
            </w:pPr>
            <w:r w:rsidRPr="00290096">
              <w:rPr>
                <w:color w:val="000000"/>
                <w:sz w:val="16"/>
                <w:szCs w:val="16"/>
              </w:rPr>
              <w:t>$4,421,525</w:t>
            </w:r>
          </w:p>
        </w:tc>
        <w:tc>
          <w:tcPr>
            <w:tcW w:w="346" w:type="pct"/>
            <w:vAlign w:val="center"/>
            <w:hideMark/>
          </w:tcPr>
          <w:p w14:paraId="7A21AF0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85" w:type="pct"/>
            <w:vAlign w:val="center"/>
            <w:hideMark/>
          </w:tcPr>
          <w:p w14:paraId="7945B580" w14:textId="6E29EA0D" w:rsidR="00180B3F" w:rsidRPr="00290096" w:rsidRDefault="00180B3F" w:rsidP="00290096">
            <w:pPr>
              <w:spacing w:after="0" w:line="240" w:lineRule="auto"/>
              <w:jc w:val="center"/>
              <w:rPr>
                <w:color w:val="000000"/>
                <w:sz w:val="16"/>
                <w:szCs w:val="16"/>
              </w:rPr>
            </w:pPr>
            <w:r w:rsidRPr="00290096">
              <w:rPr>
                <w:color w:val="000000"/>
                <w:sz w:val="16"/>
                <w:szCs w:val="16"/>
              </w:rPr>
              <w:t>TBD: $4,421,525</w:t>
            </w:r>
          </w:p>
        </w:tc>
      </w:tr>
      <w:tr w:rsidR="00392E7F" w:rsidRPr="00290096" w14:paraId="04AEC7F3" w14:textId="77777777" w:rsidTr="007F13D2">
        <w:trPr>
          <w:cantSplit/>
          <w:trHeight w:val="890"/>
        </w:trPr>
        <w:tc>
          <w:tcPr>
            <w:tcW w:w="339" w:type="pct"/>
            <w:vAlign w:val="center"/>
            <w:hideMark/>
          </w:tcPr>
          <w:p w14:paraId="76CC155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Hernando County</w:t>
            </w:r>
          </w:p>
        </w:tc>
        <w:tc>
          <w:tcPr>
            <w:tcW w:w="309" w:type="pct"/>
            <w:vAlign w:val="center"/>
          </w:tcPr>
          <w:p w14:paraId="5D25CA16" w14:textId="71333EBB" w:rsidR="00180B3F" w:rsidRPr="00290096" w:rsidRDefault="004E6338" w:rsidP="004E6338">
            <w:pPr>
              <w:spacing w:after="0" w:line="240" w:lineRule="auto"/>
              <w:jc w:val="center"/>
              <w:rPr>
                <w:color w:val="000000"/>
                <w:sz w:val="16"/>
                <w:szCs w:val="16"/>
              </w:rPr>
            </w:pPr>
            <w:r>
              <w:rPr>
                <w:color w:val="000000"/>
                <w:sz w:val="16"/>
                <w:szCs w:val="16"/>
              </w:rPr>
              <w:t>Chassa-howitzka</w:t>
            </w:r>
          </w:p>
        </w:tc>
        <w:tc>
          <w:tcPr>
            <w:tcW w:w="278" w:type="pct"/>
            <w:vAlign w:val="center"/>
            <w:hideMark/>
          </w:tcPr>
          <w:p w14:paraId="0E5BA5A5" w14:textId="102B032F" w:rsidR="00180B3F" w:rsidRPr="00290096" w:rsidRDefault="00180B3F" w:rsidP="00290096">
            <w:pPr>
              <w:spacing w:after="0" w:line="240" w:lineRule="auto"/>
              <w:jc w:val="center"/>
              <w:rPr>
                <w:color w:val="000000"/>
                <w:sz w:val="16"/>
                <w:szCs w:val="16"/>
              </w:rPr>
            </w:pPr>
            <w:r w:rsidRPr="00290096">
              <w:rPr>
                <w:color w:val="000000"/>
                <w:sz w:val="16"/>
                <w:szCs w:val="16"/>
              </w:rPr>
              <w:t>HC-01</w:t>
            </w:r>
          </w:p>
        </w:tc>
        <w:tc>
          <w:tcPr>
            <w:tcW w:w="434" w:type="pct"/>
            <w:vAlign w:val="center"/>
            <w:hideMark/>
          </w:tcPr>
          <w:p w14:paraId="6CEE58D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Public Education Activities</w:t>
            </w:r>
          </w:p>
        </w:tc>
        <w:tc>
          <w:tcPr>
            <w:tcW w:w="577" w:type="pct"/>
            <w:vAlign w:val="center"/>
            <w:hideMark/>
          </w:tcPr>
          <w:p w14:paraId="0ED44A1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Adopted fertilizer ordinance; pet waste ordinance; website, brochures, public service announcements, etc.</w:t>
            </w:r>
          </w:p>
        </w:tc>
        <w:tc>
          <w:tcPr>
            <w:tcW w:w="337" w:type="pct"/>
            <w:vAlign w:val="center"/>
            <w:hideMark/>
          </w:tcPr>
          <w:p w14:paraId="012C11F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Education Efforts</w:t>
            </w:r>
          </w:p>
        </w:tc>
        <w:tc>
          <w:tcPr>
            <w:tcW w:w="338" w:type="pct"/>
            <w:vAlign w:val="center"/>
            <w:hideMark/>
          </w:tcPr>
          <w:p w14:paraId="12BA7CB0" w14:textId="5714B814" w:rsidR="00180B3F" w:rsidRPr="00290096" w:rsidRDefault="00180B3F" w:rsidP="00290096">
            <w:pPr>
              <w:spacing w:after="0" w:line="240" w:lineRule="auto"/>
              <w:jc w:val="center"/>
              <w:rPr>
                <w:color w:val="000000"/>
                <w:sz w:val="16"/>
                <w:szCs w:val="16"/>
              </w:rPr>
            </w:pPr>
            <w:r w:rsidRPr="00290096">
              <w:rPr>
                <w:color w:val="000000"/>
                <w:sz w:val="15"/>
                <w:szCs w:val="16"/>
              </w:rPr>
              <w:t>Completed</w:t>
            </w:r>
          </w:p>
        </w:tc>
        <w:tc>
          <w:tcPr>
            <w:tcW w:w="294" w:type="pct"/>
            <w:vAlign w:val="center"/>
            <w:hideMark/>
          </w:tcPr>
          <w:p w14:paraId="174E2FC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2013</w:t>
            </w:r>
          </w:p>
        </w:tc>
        <w:tc>
          <w:tcPr>
            <w:tcW w:w="350" w:type="pct"/>
            <w:vAlign w:val="center"/>
            <w:hideMark/>
          </w:tcPr>
          <w:p w14:paraId="2D8AA67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2013</w:t>
            </w:r>
          </w:p>
        </w:tc>
        <w:tc>
          <w:tcPr>
            <w:tcW w:w="338" w:type="pct"/>
            <w:vAlign w:val="center"/>
            <w:hideMark/>
          </w:tcPr>
          <w:p w14:paraId="3B21E16A"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UTF</w:t>
            </w:r>
          </w:p>
        </w:tc>
        <w:tc>
          <w:tcPr>
            <w:tcW w:w="337" w:type="pct"/>
            <w:shd w:val="clear" w:color="auto" w:fill="auto"/>
            <w:noWrap/>
            <w:vAlign w:val="center"/>
            <w:hideMark/>
          </w:tcPr>
          <w:p w14:paraId="1DD17318" w14:textId="18EFD793" w:rsidR="00180B3F" w:rsidRPr="00290096" w:rsidRDefault="001507D1" w:rsidP="00290096">
            <w:pPr>
              <w:spacing w:after="0" w:line="240" w:lineRule="auto"/>
              <w:jc w:val="center"/>
              <w:rPr>
                <w:color w:val="000000"/>
                <w:sz w:val="16"/>
                <w:szCs w:val="16"/>
              </w:rPr>
            </w:pPr>
            <w:r>
              <w:rPr>
                <w:color w:val="000000"/>
                <w:sz w:val="16"/>
                <w:szCs w:val="16"/>
              </w:rPr>
              <w:t>954</w:t>
            </w:r>
          </w:p>
        </w:tc>
        <w:tc>
          <w:tcPr>
            <w:tcW w:w="337" w:type="pct"/>
            <w:noWrap/>
            <w:vAlign w:val="center"/>
            <w:hideMark/>
          </w:tcPr>
          <w:p w14:paraId="073917C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$20,000</w:t>
            </w:r>
          </w:p>
        </w:tc>
        <w:tc>
          <w:tcPr>
            <w:tcW w:w="346" w:type="pct"/>
            <w:vAlign w:val="center"/>
            <w:hideMark/>
          </w:tcPr>
          <w:p w14:paraId="34518EF3"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County</w:t>
            </w:r>
          </w:p>
        </w:tc>
        <w:tc>
          <w:tcPr>
            <w:tcW w:w="385" w:type="pct"/>
            <w:vAlign w:val="center"/>
            <w:hideMark/>
          </w:tcPr>
          <w:p w14:paraId="37E5C477" w14:textId="2EEFD15D" w:rsidR="00180B3F" w:rsidRPr="00290096" w:rsidRDefault="00180B3F" w:rsidP="00290096">
            <w:pPr>
              <w:spacing w:after="0" w:line="240" w:lineRule="auto"/>
              <w:jc w:val="center"/>
              <w:rPr>
                <w:color w:val="000000"/>
                <w:sz w:val="16"/>
                <w:szCs w:val="16"/>
              </w:rPr>
            </w:pPr>
            <w:r w:rsidRPr="00290096">
              <w:rPr>
                <w:color w:val="000000"/>
                <w:sz w:val="16"/>
                <w:szCs w:val="16"/>
              </w:rPr>
              <w:t>County: $20,000</w:t>
            </w:r>
          </w:p>
        </w:tc>
      </w:tr>
      <w:tr w:rsidR="00392E7F" w:rsidRPr="00290096" w14:paraId="73E5438F" w14:textId="77777777" w:rsidTr="007F13D2">
        <w:trPr>
          <w:cantSplit/>
          <w:trHeight w:val="1700"/>
        </w:trPr>
        <w:tc>
          <w:tcPr>
            <w:tcW w:w="339" w:type="pct"/>
            <w:vAlign w:val="center"/>
            <w:hideMark/>
          </w:tcPr>
          <w:p w14:paraId="40396A07" w14:textId="77777777" w:rsidR="00180B3F" w:rsidRPr="00290096" w:rsidRDefault="00180B3F" w:rsidP="00290096">
            <w:pPr>
              <w:spacing w:after="0" w:line="240" w:lineRule="auto"/>
              <w:jc w:val="center"/>
              <w:rPr>
                <w:color w:val="000000"/>
                <w:sz w:val="16"/>
                <w:szCs w:val="16"/>
              </w:rPr>
            </w:pPr>
            <w:r w:rsidRPr="00290096">
              <w:rPr>
                <w:color w:val="000000"/>
                <w:sz w:val="16"/>
                <w:szCs w:val="16"/>
              </w:rPr>
              <w:lastRenderedPageBreak/>
              <w:t>Hernando County</w:t>
            </w:r>
          </w:p>
        </w:tc>
        <w:tc>
          <w:tcPr>
            <w:tcW w:w="309" w:type="pct"/>
            <w:vAlign w:val="center"/>
          </w:tcPr>
          <w:p w14:paraId="14500850" w14:textId="34AF6674" w:rsidR="00180B3F" w:rsidRPr="00290096" w:rsidRDefault="004E6338" w:rsidP="004E6338">
            <w:pPr>
              <w:spacing w:after="0" w:line="240" w:lineRule="auto"/>
              <w:jc w:val="center"/>
              <w:rPr>
                <w:color w:val="000000"/>
                <w:sz w:val="16"/>
                <w:szCs w:val="16"/>
              </w:rPr>
            </w:pPr>
            <w:r>
              <w:rPr>
                <w:color w:val="000000"/>
                <w:sz w:val="16"/>
                <w:szCs w:val="16"/>
              </w:rPr>
              <w:t>Chassa-howitzka</w:t>
            </w:r>
          </w:p>
        </w:tc>
        <w:tc>
          <w:tcPr>
            <w:tcW w:w="278" w:type="pct"/>
            <w:vAlign w:val="center"/>
            <w:hideMark/>
          </w:tcPr>
          <w:p w14:paraId="75A56395" w14:textId="0DC687AF" w:rsidR="00180B3F" w:rsidRPr="00290096" w:rsidRDefault="00180B3F" w:rsidP="00290096">
            <w:pPr>
              <w:spacing w:after="0" w:line="240" w:lineRule="auto"/>
              <w:jc w:val="center"/>
              <w:rPr>
                <w:color w:val="000000"/>
                <w:sz w:val="16"/>
                <w:szCs w:val="16"/>
              </w:rPr>
            </w:pPr>
            <w:r w:rsidRPr="00290096">
              <w:rPr>
                <w:color w:val="000000"/>
                <w:sz w:val="16"/>
                <w:szCs w:val="16"/>
              </w:rPr>
              <w:t>HC-02*</w:t>
            </w:r>
          </w:p>
        </w:tc>
        <w:tc>
          <w:tcPr>
            <w:tcW w:w="434" w:type="pct"/>
            <w:vAlign w:val="center"/>
            <w:hideMark/>
          </w:tcPr>
          <w:p w14:paraId="64EA518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BMAP Manager</w:t>
            </w:r>
          </w:p>
        </w:tc>
        <w:tc>
          <w:tcPr>
            <w:tcW w:w="577" w:type="pct"/>
            <w:vAlign w:val="center"/>
            <w:hideMark/>
          </w:tcPr>
          <w:p w14:paraId="0C4762F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Proposed position to be filled by a high level staff person to lead all aspects of BMAP implementation for Hernando County. This position will be responsible for intergovernmental coordination with agencies to fulfill BMAP requirements.</w:t>
            </w:r>
          </w:p>
        </w:tc>
        <w:tc>
          <w:tcPr>
            <w:tcW w:w="337" w:type="pct"/>
            <w:vAlign w:val="center"/>
            <w:hideMark/>
          </w:tcPr>
          <w:p w14:paraId="29AC884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Other</w:t>
            </w:r>
          </w:p>
        </w:tc>
        <w:tc>
          <w:tcPr>
            <w:tcW w:w="338" w:type="pct"/>
            <w:vAlign w:val="center"/>
            <w:hideMark/>
          </w:tcPr>
          <w:p w14:paraId="5AF4F0D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Planned</w:t>
            </w:r>
          </w:p>
        </w:tc>
        <w:tc>
          <w:tcPr>
            <w:tcW w:w="294" w:type="pct"/>
            <w:vAlign w:val="center"/>
            <w:hideMark/>
          </w:tcPr>
          <w:p w14:paraId="01C97621" w14:textId="77777777" w:rsidR="00180B3F" w:rsidRPr="00290096" w:rsidRDefault="00180B3F" w:rsidP="00290096">
            <w:pPr>
              <w:spacing w:after="0" w:line="240" w:lineRule="auto"/>
              <w:jc w:val="center"/>
              <w:rPr>
                <w:sz w:val="16"/>
                <w:szCs w:val="16"/>
              </w:rPr>
            </w:pPr>
            <w:r w:rsidRPr="00290096">
              <w:rPr>
                <w:sz w:val="16"/>
                <w:szCs w:val="16"/>
              </w:rPr>
              <w:t>2017</w:t>
            </w:r>
          </w:p>
        </w:tc>
        <w:tc>
          <w:tcPr>
            <w:tcW w:w="350" w:type="pct"/>
            <w:vAlign w:val="center"/>
            <w:hideMark/>
          </w:tcPr>
          <w:p w14:paraId="28C57EA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2031</w:t>
            </w:r>
          </w:p>
        </w:tc>
        <w:tc>
          <w:tcPr>
            <w:tcW w:w="338" w:type="pct"/>
            <w:vAlign w:val="center"/>
            <w:hideMark/>
          </w:tcPr>
          <w:p w14:paraId="3B99462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Other</w:t>
            </w:r>
          </w:p>
        </w:tc>
        <w:tc>
          <w:tcPr>
            <w:tcW w:w="337" w:type="pct"/>
            <w:vAlign w:val="center"/>
            <w:hideMark/>
          </w:tcPr>
          <w:p w14:paraId="02263E5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N/A</w:t>
            </w:r>
          </w:p>
        </w:tc>
        <w:tc>
          <w:tcPr>
            <w:tcW w:w="337" w:type="pct"/>
            <w:noWrap/>
            <w:vAlign w:val="center"/>
            <w:hideMark/>
          </w:tcPr>
          <w:p w14:paraId="1031303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$150,000</w:t>
            </w:r>
          </w:p>
        </w:tc>
        <w:tc>
          <w:tcPr>
            <w:tcW w:w="346" w:type="pct"/>
            <w:vAlign w:val="center"/>
            <w:hideMark/>
          </w:tcPr>
          <w:p w14:paraId="4A14A8A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85" w:type="pct"/>
            <w:vAlign w:val="center"/>
            <w:hideMark/>
          </w:tcPr>
          <w:p w14:paraId="1597996A" w14:textId="44568969" w:rsidR="00180B3F" w:rsidRPr="00290096" w:rsidRDefault="00180B3F" w:rsidP="00290096">
            <w:pPr>
              <w:spacing w:after="0" w:line="240" w:lineRule="auto"/>
              <w:jc w:val="center"/>
              <w:rPr>
                <w:sz w:val="16"/>
                <w:szCs w:val="16"/>
              </w:rPr>
            </w:pPr>
            <w:r w:rsidRPr="00290096">
              <w:rPr>
                <w:sz w:val="16"/>
                <w:szCs w:val="16"/>
              </w:rPr>
              <w:t>TBD: $150,000</w:t>
            </w:r>
          </w:p>
        </w:tc>
      </w:tr>
      <w:tr w:rsidR="00392E7F" w:rsidRPr="00290096" w14:paraId="6EAD8462" w14:textId="77777777" w:rsidTr="007F13D2">
        <w:trPr>
          <w:cantSplit/>
          <w:trHeight w:val="2060"/>
        </w:trPr>
        <w:tc>
          <w:tcPr>
            <w:tcW w:w="339" w:type="pct"/>
            <w:vAlign w:val="center"/>
            <w:hideMark/>
          </w:tcPr>
          <w:p w14:paraId="3D5DACC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Hernando County</w:t>
            </w:r>
          </w:p>
        </w:tc>
        <w:tc>
          <w:tcPr>
            <w:tcW w:w="309" w:type="pct"/>
            <w:vAlign w:val="center"/>
          </w:tcPr>
          <w:p w14:paraId="1F22AA5B" w14:textId="58EE9955" w:rsidR="00180B3F" w:rsidRPr="00290096" w:rsidRDefault="004E6338" w:rsidP="004E6338">
            <w:pPr>
              <w:spacing w:after="0" w:line="240" w:lineRule="auto"/>
              <w:jc w:val="center"/>
              <w:rPr>
                <w:color w:val="000000"/>
                <w:sz w:val="16"/>
                <w:szCs w:val="16"/>
              </w:rPr>
            </w:pPr>
            <w:r>
              <w:rPr>
                <w:color w:val="000000"/>
                <w:sz w:val="16"/>
                <w:szCs w:val="16"/>
              </w:rPr>
              <w:t>Chassa-howitzka</w:t>
            </w:r>
          </w:p>
        </w:tc>
        <w:tc>
          <w:tcPr>
            <w:tcW w:w="278" w:type="pct"/>
            <w:vAlign w:val="center"/>
            <w:hideMark/>
          </w:tcPr>
          <w:p w14:paraId="4DBB0505" w14:textId="5D5BA054" w:rsidR="00180B3F" w:rsidRPr="00290096" w:rsidRDefault="00180B3F" w:rsidP="00290096">
            <w:pPr>
              <w:spacing w:after="0" w:line="240" w:lineRule="auto"/>
              <w:jc w:val="center"/>
              <w:rPr>
                <w:color w:val="000000"/>
                <w:sz w:val="16"/>
                <w:szCs w:val="16"/>
              </w:rPr>
            </w:pPr>
            <w:r w:rsidRPr="00290096">
              <w:rPr>
                <w:color w:val="000000"/>
                <w:sz w:val="16"/>
                <w:szCs w:val="16"/>
              </w:rPr>
              <w:t>HC-03</w:t>
            </w:r>
          </w:p>
        </w:tc>
        <w:tc>
          <w:tcPr>
            <w:tcW w:w="434" w:type="pct"/>
            <w:vAlign w:val="center"/>
            <w:hideMark/>
          </w:tcPr>
          <w:p w14:paraId="1ABC74C6" w14:textId="37DDFD3C" w:rsidR="00180B3F" w:rsidRPr="00290096" w:rsidRDefault="00180B3F" w:rsidP="00290096">
            <w:pPr>
              <w:spacing w:after="0" w:line="240" w:lineRule="auto"/>
              <w:jc w:val="center"/>
              <w:rPr>
                <w:color w:val="000000"/>
                <w:sz w:val="16"/>
                <w:szCs w:val="16"/>
              </w:rPr>
            </w:pPr>
            <w:r w:rsidRPr="00290096">
              <w:rPr>
                <w:color w:val="000000"/>
                <w:sz w:val="16"/>
                <w:szCs w:val="16"/>
              </w:rPr>
              <w:t>Eastern Hernando Withlacoochee Watershed Resource Assessment and BMP Development Plan</w:t>
            </w:r>
          </w:p>
        </w:tc>
        <w:tc>
          <w:tcPr>
            <w:tcW w:w="577" w:type="pct"/>
            <w:vAlign w:val="center"/>
            <w:hideMark/>
          </w:tcPr>
          <w:p w14:paraId="4AD88F3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Comprehensive engineering analysis, water quality assessment, watershed model development and conceptual BMP designs.</w:t>
            </w:r>
          </w:p>
        </w:tc>
        <w:tc>
          <w:tcPr>
            <w:tcW w:w="337" w:type="pct"/>
            <w:vAlign w:val="center"/>
            <w:hideMark/>
          </w:tcPr>
          <w:p w14:paraId="70FC2A0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Study</w:t>
            </w:r>
          </w:p>
        </w:tc>
        <w:tc>
          <w:tcPr>
            <w:tcW w:w="338" w:type="pct"/>
            <w:vAlign w:val="center"/>
            <w:hideMark/>
          </w:tcPr>
          <w:p w14:paraId="14E4DC42" w14:textId="4BE380FD" w:rsidR="00180B3F" w:rsidRPr="00290096" w:rsidRDefault="00180B3F" w:rsidP="00290096">
            <w:pPr>
              <w:spacing w:after="0" w:line="240" w:lineRule="auto"/>
              <w:jc w:val="center"/>
              <w:rPr>
                <w:color w:val="000000"/>
                <w:sz w:val="16"/>
                <w:szCs w:val="16"/>
              </w:rPr>
            </w:pPr>
            <w:r w:rsidRPr="00290096">
              <w:rPr>
                <w:color w:val="000000"/>
                <w:sz w:val="15"/>
                <w:szCs w:val="16"/>
              </w:rPr>
              <w:t>Completed</w:t>
            </w:r>
          </w:p>
        </w:tc>
        <w:tc>
          <w:tcPr>
            <w:tcW w:w="294" w:type="pct"/>
            <w:vAlign w:val="center"/>
            <w:hideMark/>
          </w:tcPr>
          <w:p w14:paraId="2AE28CB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2014</w:t>
            </w:r>
          </w:p>
        </w:tc>
        <w:tc>
          <w:tcPr>
            <w:tcW w:w="350" w:type="pct"/>
            <w:vAlign w:val="center"/>
            <w:hideMark/>
          </w:tcPr>
          <w:p w14:paraId="503E3AC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2016</w:t>
            </w:r>
          </w:p>
        </w:tc>
        <w:tc>
          <w:tcPr>
            <w:tcW w:w="338" w:type="pct"/>
            <w:vAlign w:val="center"/>
            <w:hideMark/>
          </w:tcPr>
          <w:p w14:paraId="7E61B16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Other</w:t>
            </w:r>
          </w:p>
        </w:tc>
        <w:tc>
          <w:tcPr>
            <w:tcW w:w="337" w:type="pct"/>
            <w:vAlign w:val="center"/>
            <w:hideMark/>
          </w:tcPr>
          <w:p w14:paraId="04DF4603"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N/A</w:t>
            </w:r>
          </w:p>
        </w:tc>
        <w:tc>
          <w:tcPr>
            <w:tcW w:w="337" w:type="pct"/>
            <w:noWrap/>
            <w:vAlign w:val="center"/>
            <w:hideMark/>
          </w:tcPr>
          <w:p w14:paraId="048D9E29"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$200,000</w:t>
            </w:r>
          </w:p>
        </w:tc>
        <w:tc>
          <w:tcPr>
            <w:tcW w:w="346" w:type="pct"/>
            <w:vAlign w:val="center"/>
            <w:hideMark/>
          </w:tcPr>
          <w:p w14:paraId="47F93FC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County/ SWFWMD</w:t>
            </w:r>
          </w:p>
        </w:tc>
        <w:tc>
          <w:tcPr>
            <w:tcW w:w="385" w:type="pct"/>
            <w:vAlign w:val="center"/>
            <w:hideMark/>
          </w:tcPr>
          <w:p w14:paraId="401131BA" w14:textId="72DDBD55" w:rsidR="00180B3F" w:rsidRPr="00290096" w:rsidRDefault="00180B3F" w:rsidP="00290096">
            <w:pPr>
              <w:spacing w:after="0" w:line="240" w:lineRule="auto"/>
              <w:jc w:val="center"/>
              <w:rPr>
                <w:color w:val="000000"/>
                <w:sz w:val="16"/>
                <w:szCs w:val="16"/>
              </w:rPr>
            </w:pPr>
            <w:r w:rsidRPr="00290096">
              <w:rPr>
                <w:color w:val="000000"/>
                <w:sz w:val="16"/>
                <w:szCs w:val="16"/>
              </w:rPr>
              <w:t>County: $100,000 SWFWMD: $100,000</w:t>
            </w:r>
          </w:p>
        </w:tc>
      </w:tr>
      <w:tr w:rsidR="00392E7F" w:rsidRPr="00290096" w14:paraId="0ACBA352" w14:textId="77777777" w:rsidTr="007F13D2">
        <w:trPr>
          <w:cantSplit/>
          <w:trHeight w:val="1160"/>
        </w:trPr>
        <w:tc>
          <w:tcPr>
            <w:tcW w:w="339" w:type="pct"/>
            <w:vAlign w:val="center"/>
            <w:hideMark/>
          </w:tcPr>
          <w:p w14:paraId="11BC9F5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Hernando County</w:t>
            </w:r>
          </w:p>
        </w:tc>
        <w:tc>
          <w:tcPr>
            <w:tcW w:w="309" w:type="pct"/>
            <w:vAlign w:val="center"/>
          </w:tcPr>
          <w:p w14:paraId="40E19B62" w14:textId="3144D1B1" w:rsidR="00180B3F" w:rsidRPr="00290096" w:rsidRDefault="004E6338" w:rsidP="004E6338">
            <w:pPr>
              <w:spacing w:after="0" w:line="240" w:lineRule="auto"/>
              <w:jc w:val="center"/>
              <w:rPr>
                <w:color w:val="000000"/>
                <w:sz w:val="16"/>
                <w:szCs w:val="16"/>
              </w:rPr>
            </w:pPr>
            <w:r>
              <w:rPr>
                <w:color w:val="000000"/>
                <w:sz w:val="16"/>
                <w:szCs w:val="16"/>
              </w:rPr>
              <w:t>Chassa-howitzka</w:t>
            </w:r>
          </w:p>
        </w:tc>
        <w:tc>
          <w:tcPr>
            <w:tcW w:w="278" w:type="pct"/>
            <w:vAlign w:val="center"/>
            <w:hideMark/>
          </w:tcPr>
          <w:p w14:paraId="0C386F59" w14:textId="0FEE37DC" w:rsidR="00180B3F" w:rsidRPr="00290096" w:rsidRDefault="00180B3F" w:rsidP="00290096">
            <w:pPr>
              <w:spacing w:after="0" w:line="240" w:lineRule="auto"/>
              <w:jc w:val="center"/>
              <w:rPr>
                <w:color w:val="000000"/>
                <w:sz w:val="16"/>
                <w:szCs w:val="16"/>
              </w:rPr>
            </w:pPr>
            <w:r w:rsidRPr="00290096">
              <w:rPr>
                <w:color w:val="000000"/>
                <w:sz w:val="16"/>
                <w:szCs w:val="16"/>
              </w:rPr>
              <w:t>HC-04</w:t>
            </w:r>
          </w:p>
        </w:tc>
        <w:tc>
          <w:tcPr>
            <w:tcW w:w="434" w:type="pct"/>
            <w:vAlign w:val="center"/>
            <w:hideMark/>
          </w:tcPr>
          <w:p w14:paraId="6C144E0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Bystre Lake Resource Assessment and BMP Development Plan</w:t>
            </w:r>
          </w:p>
        </w:tc>
        <w:tc>
          <w:tcPr>
            <w:tcW w:w="577" w:type="pct"/>
            <w:vAlign w:val="center"/>
            <w:hideMark/>
          </w:tcPr>
          <w:p w14:paraId="6202FC59"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Comprehensive engineering analysis, water quality assessment, watershed model development and conceptual BMP designs.</w:t>
            </w:r>
          </w:p>
        </w:tc>
        <w:tc>
          <w:tcPr>
            <w:tcW w:w="337" w:type="pct"/>
            <w:vAlign w:val="center"/>
            <w:hideMark/>
          </w:tcPr>
          <w:p w14:paraId="2797C20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Study</w:t>
            </w:r>
          </w:p>
        </w:tc>
        <w:tc>
          <w:tcPr>
            <w:tcW w:w="338" w:type="pct"/>
            <w:vAlign w:val="center"/>
            <w:hideMark/>
          </w:tcPr>
          <w:p w14:paraId="03FAEB93"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Underway</w:t>
            </w:r>
          </w:p>
        </w:tc>
        <w:tc>
          <w:tcPr>
            <w:tcW w:w="294" w:type="pct"/>
            <w:vAlign w:val="center"/>
            <w:hideMark/>
          </w:tcPr>
          <w:p w14:paraId="4C2C0AE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2015</w:t>
            </w:r>
          </w:p>
        </w:tc>
        <w:tc>
          <w:tcPr>
            <w:tcW w:w="350" w:type="pct"/>
            <w:vAlign w:val="center"/>
            <w:hideMark/>
          </w:tcPr>
          <w:p w14:paraId="50AAB846"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2017</w:t>
            </w:r>
          </w:p>
        </w:tc>
        <w:tc>
          <w:tcPr>
            <w:tcW w:w="338" w:type="pct"/>
            <w:vAlign w:val="center"/>
            <w:hideMark/>
          </w:tcPr>
          <w:p w14:paraId="406C416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Other</w:t>
            </w:r>
          </w:p>
        </w:tc>
        <w:tc>
          <w:tcPr>
            <w:tcW w:w="337" w:type="pct"/>
            <w:vAlign w:val="center"/>
            <w:hideMark/>
          </w:tcPr>
          <w:p w14:paraId="1415DC72"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N/A</w:t>
            </w:r>
          </w:p>
        </w:tc>
        <w:tc>
          <w:tcPr>
            <w:tcW w:w="337" w:type="pct"/>
            <w:noWrap/>
            <w:vAlign w:val="center"/>
            <w:hideMark/>
          </w:tcPr>
          <w:p w14:paraId="25B6B49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$200,000</w:t>
            </w:r>
          </w:p>
        </w:tc>
        <w:tc>
          <w:tcPr>
            <w:tcW w:w="346" w:type="pct"/>
            <w:vAlign w:val="center"/>
            <w:hideMark/>
          </w:tcPr>
          <w:p w14:paraId="6D3AE10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County/ SWFWMD</w:t>
            </w:r>
          </w:p>
        </w:tc>
        <w:tc>
          <w:tcPr>
            <w:tcW w:w="385" w:type="pct"/>
            <w:vAlign w:val="center"/>
            <w:hideMark/>
          </w:tcPr>
          <w:p w14:paraId="06D74055" w14:textId="29685000" w:rsidR="00180B3F" w:rsidRPr="00290096" w:rsidRDefault="00180B3F" w:rsidP="00290096">
            <w:pPr>
              <w:spacing w:after="0" w:line="240" w:lineRule="auto"/>
              <w:jc w:val="center"/>
              <w:rPr>
                <w:color w:val="000000"/>
                <w:sz w:val="16"/>
                <w:szCs w:val="16"/>
              </w:rPr>
            </w:pPr>
            <w:r w:rsidRPr="00290096">
              <w:rPr>
                <w:color w:val="000000"/>
                <w:sz w:val="16"/>
                <w:szCs w:val="16"/>
              </w:rPr>
              <w:t>County: $100,000 SWFWMD: $100,000</w:t>
            </w:r>
          </w:p>
        </w:tc>
      </w:tr>
      <w:tr w:rsidR="00392E7F" w:rsidRPr="00290096" w14:paraId="0E7A5665" w14:textId="77777777" w:rsidTr="007F13D2">
        <w:trPr>
          <w:cantSplit/>
          <w:trHeight w:val="1725"/>
        </w:trPr>
        <w:tc>
          <w:tcPr>
            <w:tcW w:w="339" w:type="pct"/>
            <w:vAlign w:val="center"/>
            <w:hideMark/>
          </w:tcPr>
          <w:p w14:paraId="41453B3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Hernando County</w:t>
            </w:r>
          </w:p>
        </w:tc>
        <w:tc>
          <w:tcPr>
            <w:tcW w:w="309" w:type="pct"/>
            <w:vAlign w:val="center"/>
          </w:tcPr>
          <w:p w14:paraId="3084B309" w14:textId="380AB245" w:rsidR="00180B3F" w:rsidRPr="00290096" w:rsidRDefault="004E6338" w:rsidP="004E6338">
            <w:pPr>
              <w:spacing w:after="0" w:line="240" w:lineRule="auto"/>
              <w:jc w:val="center"/>
              <w:rPr>
                <w:color w:val="000000"/>
                <w:sz w:val="16"/>
                <w:szCs w:val="16"/>
              </w:rPr>
            </w:pPr>
            <w:r>
              <w:rPr>
                <w:color w:val="000000"/>
                <w:sz w:val="16"/>
                <w:szCs w:val="16"/>
              </w:rPr>
              <w:t>Chassa-howitzka</w:t>
            </w:r>
          </w:p>
        </w:tc>
        <w:tc>
          <w:tcPr>
            <w:tcW w:w="278" w:type="pct"/>
            <w:vAlign w:val="center"/>
            <w:hideMark/>
          </w:tcPr>
          <w:p w14:paraId="17FE3A5A" w14:textId="2A12DBBD" w:rsidR="00180B3F" w:rsidRPr="00290096" w:rsidRDefault="00180B3F" w:rsidP="00290096">
            <w:pPr>
              <w:spacing w:after="0" w:line="240" w:lineRule="auto"/>
              <w:jc w:val="center"/>
              <w:rPr>
                <w:color w:val="000000"/>
                <w:sz w:val="16"/>
                <w:szCs w:val="16"/>
              </w:rPr>
            </w:pPr>
            <w:r w:rsidRPr="00290096">
              <w:rPr>
                <w:color w:val="000000"/>
                <w:sz w:val="16"/>
                <w:szCs w:val="16"/>
              </w:rPr>
              <w:t>HC-05</w:t>
            </w:r>
          </w:p>
        </w:tc>
        <w:tc>
          <w:tcPr>
            <w:tcW w:w="434" w:type="pct"/>
            <w:vAlign w:val="center"/>
            <w:hideMark/>
          </w:tcPr>
          <w:p w14:paraId="0F114219" w14:textId="77777777" w:rsidR="00180B3F" w:rsidRPr="00290096" w:rsidRDefault="00180B3F" w:rsidP="00290096">
            <w:pPr>
              <w:spacing w:after="0" w:line="240" w:lineRule="auto"/>
              <w:jc w:val="center"/>
              <w:rPr>
                <w:color w:val="000000"/>
                <w:sz w:val="16"/>
                <w:szCs w:val="16"/>
              </w:rPr>
            </w:pPr>
            <w:r w:rsidRPr="00290096">
              <w:rPr>
                <w:color w:val="000000"/>
                <w:sz w:val="16"/>
                <w:szCs w:val="16"/>
              </w:rPr>
              <w:t>Blue Sink Watershed Resource Assessment and BMP Development Plan</w:t>
            </w:r>
          </w:p>
        </w:tc>
        <w:tc>
          <w:tcPr>
            <w:tcW w:w="577" w:type="pct"/>
            <w:vAlign w:val="center"/>
            <w:hideMark/>
          </w:tcPr>
          <w:p w14:paraId="242183CA"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Comprehensive engineering analysis, water quality assessment, watershed model development and conceptual BMP designs.</w:t>
            </w:r>
          </w:p>
        </w:tc>
        <w:tc>
          <w:tcPr>
            <w:tcW w:w="337" w:type="pct"/>
            <w:vAlign w:val="center"/>
            <w:hideMark/>
          </w:tcPr>
          <w:p w14:paraId="34C9938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Study</w:t>
            </w:r>
          </w:p>
        </w:tc>
        <w:tc>
          <w:tcPr>
            <w:tcW w:w="338" w:type="pct"/>
            <w:vAlign w:val="center"/>
            <w:hideMark/>
          </w:tcPr>
          <w:p w14:paraId="342D9642" w14:textId="44F08517" w:rsidR="00180B3F" w:rsidRPr="00290096" w:rsidRDefault="00180B3F" w:rsidP="00290096">
            <w:pPr>
              <w:spacing w:after="0" w:line="240" w:lineRule="auto"/>
              <w:jc w:val="center"/>
              <w:rPr>
                <w:color w:val="000000"/>
                <w:sz w:val="16"/>
                <w:szCs w:val="16"/>
              </w:rPr>
            </w:pPr>
            <w:r w:rsidRPr="00290096">
              <w:rPr>
                <w:color w:val="000000"/>
                <w:sz w:val="15"/>
                <w:szCs w:val="16"/>
              </w:rPr>
              <w:t>Completed</w:t>
            </w:r>
          </w:p>
        </w:tc>
        <w:tc>
          <w:tcPr>
            <w:tcW w:w="294" w:type="pct"/>
            <w:vAlign w:val="center"/>
            <w:hideMark/>
          </w:tcPr>
          <w:p w14:paraId="53EA314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2013</w:t>
            </w:r>
          </w:p>
        </w:tc>
        <w:tc>
          <w:tcPr>
            <w:tcW w:w="350" w:type="pct"/>
            <w:vAlign w:val="center"/>
            <w:hideMark/>
          </w:tcPr>
          <w:p w14:paraId="5A7044D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2015</w:t>
            </w:r>
          </w:p>
        </w:tc>
        <w:tc>
          <w:tcPr>
            <w:tcW w:w="338" w:type="pct"/>
            <w:vAlign w:val="center"/>
            <w:hideMark/>
          </w:tcPr>
          <w:p w14:paraId="200D7E6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Other</w:t>
            </w:r>
          </w:p>
        </w:tc>
        <w:tc>
          <w:tcPr>
            <w:tcW w:w="337" w:type="pct"/>
            <w:vAlign w:val="center"/>
            <w:hideMark/>
          </w:tcPr>
          <w:p w14:paraId="40B6821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N/A</w:t>
            </w:r>
          </w:p>
        </w:tc>
        <w:tc>
          <w:tcPr>
            <w:tcW w:w="337" w:type="pct"/>
            <w:noWrap/>
            <w:vAlign w:val="center"/>
            <w:hideMark/>
          </w:tcPr>
          <w:p w14:paraId="34A99C4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$200,000</w:t>
            </w:r>
          </w:p>
        </w:tc>
        <w:tc>
          <w:tcPr>
            <w:tcW w:w="346" w:type="pct"/>
            <w:vAlign w:val="center"/>
            <w:hideMark/>
          </w:tcPr>
          <w:p w14:paraId="69DDF7A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County/ SWFWMD</w:t>
            </w:r>
          </w:p>
        </w:tc>
        <w:tc>
          <w:tcPr>
            <w:tcW w:w="385" w:type="pct"/>
            <w:vAlign w:val="center"/>
            <w:hideMark/>
          </w:tcPr>
          <w:p w14:paraId="0373D9E2" w14:textId="0B416316" w:rsidR="00180B3F" w:rsidRPr="00290096" w:rsidRDefault="00180B3F" w:rsidP="00290096">
            <w:pPr>
              <w:spacing w:after="0" w:line="240" w:lineRule="auto"/>
              <w:jc w:val="center"/>
              <w:rPr>
                <w:color w:val="000000"/>
                <w:sz w:val="16"/>
                <w:szCs w:val="16"/>
              </w:rPr>
            </w:pPr>
            <w:r w:rsidRPr="00290096">
              <w:rPr>
                <w:color w:val="000000"/>
                <w:sz w:val="16"/>
                <w:szCs w:val="16"/>
              </w:rPr>
              <w:t>County: $100,000 SWFWMD: $100,000</w:t>
            </w:r>
          </w:p>
        </w:tc>
      </w:tr>
      <w:tr w:rsidR="00392E7F" w:rsidRPr="00290096" w14:paraId="4BF40FC0" w14:textId="77777777" w:rsidTr="007F13D2">
        <w:trPr>
          <w:cantSplit/>
          <w:trHeight w:val="1905"/>
        </w:trPr>
        <w:tc>
          <w:tcPr>
            <w:tcW w:w="339" w:type="pct"/>
            <w:vAlign w:val="center"/>
            <w:hideMark/>
          </w:tcPr>
          <w:p w14:paraId="06512960" w14:textId="77777777" w:rsidR="00180B3F" w:rsidRPr="00290096" w:rsidRDefault="00180B3F" w:rsidP="00290096">
            <w:pPr>
              <w:spacing w:after="0" w:line="240" w:lineRule="auto"/>
              <w:jc w:val="center"/>
              <w:rPr>
                <w:color w:val="000000"/>
                <w:sz w:val="16"/>
                <w:szCs w:val="16"/>
              </w:rPr>
            </w:pPr>
            <w:r w:rsidRPr="00290096">
              <w:rPr>
                <w:color w:val="000000"/>
                <w:sz w:val="16"/>
                <w:szCs w:val="16"/>
              </w:rPr>
              <w:lastRenderedPageBreak/>
              <w:t>Hernando County</w:t>
            </w:r>
          </w:p>
        </w:tc>
        <w:tc>
          <w:tcPr>
            <w:tcW w:w="309" w:type="pct"/>
            <w:vAlign w:val="center"/>
          </w:tcPr>
          <w:p w14:paraId="23E486BB" w14:textId="63B68D69" w:rsidR="00180B3F" w:rsidRPr="00290096" w:rsidRDefault="004E6338" w:rsidP="004E6338">
            <w:pPr>
              <w:spacing w:after="0" w:line="240" w:lineRule="auto"/>
              <w:jc w:val="center"/>
              <w:rPr>
                <w:color w:val="000000"/>
                <w:sz w:val="16"/>
                <w:szCs w:val="16"/>
              </w:rPr>
            </w:pPr>
            <w:r>
              <w:rPr>
                <w:color w:val="000000"/>
                <w:sz w:val="16"/>
                <w:szCs w:val="16"/>
              </w:rPr>
              <w:t>Chassa-howitzka</w:t>
            </w:r>
          </w:p>
        </w:tc>
        <w:tc>
          <w:tcPr>
            <w:tcW w:w="278" w:type="pct"/>
            <w:vAlign w:val="center"/>
            <w:hideMark/>
          </w:tcPr>
          <w:p w14:paraId="72AD02B1" w14:textId="6DD51DC8" w:rsidR="00180B3F" w:rsidRPr="00290096" w:rsidRDefault="00180B3F" w:rsidP="00290096">
            <w:pPr>
              <w:spacing w:after="0" w:line="240" w:lineRule="auto"/>
              <w:jc w:val="center"/>
              <w:rPr>
                <w:color w:val="000000"/>
                <w:sz w:val="16"/>
                <w:szCs w:val="16"/>
              </w:rPr>
            </w:pPr>
            <w:r w:rsidRPr="00290096">
              <w:rPr>
                <w:color w:val="000000"/>
                <w:sz w:val="16"/>
                <w:szCs w:val="16"/>
              </w:rPr>
              <w:t>HC-06</w:t>
            </w:r>
          </w:p>
        </w:tc>
        <w:tc>
          <w:tcPr>
            <w:tcW w:w="434" w:type="pct"/>
            <w:vAlign w:val="center"/>
            <w:hideMark/>
          </w:tcPr>
          <w:p w14:paraId="724D30B1" w14:textId="371D0805" w:rsidR="00180B3F" w:rsidRPr="00290096" w:rsidRDefault="00180B3F" w:rsidP="00290096">
            <w:pPr>
              <w:spacing w:after="0" w:line="240" w:lineRule="auto"/>
              <w:jc w:val="center"/>
              <w:rPr>
                <w:color w:val="000000"/>
                <w:sz w:val="16"/>
                <w:szCs w:val="16"/>
              </w:rPr>
            </w:pPr>
            <w:r w:rsidRPr="00290096">
              <w:rPr>
                <w:color w:val="000000"/>
                <w:sz w:val="16"/>
                <w:szCs w:val="16"/>
              </w:rPr>
              <w:t>Little Withla</w:t>
            </w:r>
            <w:r>
              <w:rPr>
                <w:color w:val="000000"/>
                <w:sz w:val="16"/>
                <w:szCs w:val="16"/>
              </w:rPr>
              <w:t>-</w:t>
            </w:r>
            <w:r w:rsidRPr="00290096">
              <w:rPr>
                <w:color w:val="000000"/>
                <w:sz w:val="16"/>
                <w:szCs w:val="16"/>
              </w:rPr>
              <w:t>coochee River Watershed Resource Assessment and BMP Development Plan</w:t>
            </w:r>
          </w:p>
        </w:tc>
        <w:tc>
          <w:tcPr>
            <w:tcW w:w="577" w:type="pct"/>
            <w:vAlign w:val="center"/>
            <w:hideMark/>
          </w:tcPr>
          <w:p w14:paraId="1651E1D3"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Comprehensive engineering analysis, water quality assessment, watershed model development and conceptual BMP designs.</w:t>
            </w:r>
          </w:p>
        </w:tc>
        <w:tc>
          <w:tcPr>
            <w:tcW w:w="337" w:type="pct"/>
            <w:vAlign w:val="center"/>
            <w:hideMark/>
          </w:tcPr>
          <w:p w14:paraId="5E51284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Study</w:t>
            </w:r>
          </w:p>
        </w:tc>
        <w:tc>
          <w:tcPr>
            <w:tcW w:w="338" w:type="pct"/>
            <w:vAlign w:val="center"/>
            <w:hideMark/>
          </w:tcPr>
          <w:p w14:paraId="6A840B34" w14:textId="78EBA1DB" w:rsidR="00180B3F" w:rsidRPr="00290096" w:rsidRDefault="00180B3F" w:rsidP="00290096">
            <w:pPr>
              <w:spacing w:after="0" w:line="240" w:lineRule="auto"/>
              <w:jc w:val="center"/>
              <w:rPr>
                <w:color w:val="000000"/>
                <w:sz w:val="16"/>
                <w:szCs w:val="16"/>
              </w:rPr>
            </w:pPr>
            <w:r w:rsidRPr="00290096">
              <w:rPr>
                <w:color w:val="000000"/>
                <w:sz w:val="15"/>
                <w:szCs w:val="16"/>
              </w:rPr>
              <w:t>Completed</w:t>
            </w:r>
          </w:p>
        </w:tc>
        <w:tc>
          <w:tcPr>
            <w:tcW w:w="294" w:type="pct"/>
            <w:vAlign w:val="center"/>
            <w:hideMark/>
          </w:tcPr>
          <w:p w14:paraId="66AEC60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2014</w:t>
            </w:r>
          </w:p>
        </w:tc>
        <w:tc>
          <w:tcPr>
            <w:tcW w:w="350" w:type="pct"/>
            <w:vAlign w:val="center"/>
            <w:hideMark/>
          </w:tcPr>
          <w:p w14:paraId="59F0935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2015</w:t>
            </w:r>
          </w:p>
        </w:tc>
        <w:tc>
          <w:tcPr>
            <w:tcW w:w="338" w:type="pct"/>
            <w:vAlign w:val="center"/>
            <w:hideMark/>
          </w:tcPr>
          <w:p w14:paraId="7D529B9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Other</w:t>
            </w:r>
          </w:p>
        </w:tc>
        <w:tc>
          <w:tcPr>
            <w:tcW w:w="337" w:type="pct"/>
            <w:vAlign w:val="center"/>
            <w:hideMark/>
          </w:tcPr>
          <w:p w14:paraId="6529031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N/A</w:t>
            </w:r>
          </w:p>
        </w:tc>
        <w:tc>
          <w:tcPr>
            <w:tcW w:w="337" w:type="pct"/>
            <w:noWrap/>
            <w:vAlign w:val="center"/>
            <w:hideMark/>
          </w:tcPr>
          <w:p w14:paraId="71698683" w14:textId="77777777" w:rsidR="00180B3F" w:rsidRPr="00290096" w:rsidRDefault="00180B3F" w:rsidP="00290096">
            <w:pPr>
              <w:spacing w:after="0" w:line="240" w:lineRule="auto"/>
              <w:jc w:val="center"/>
              <w:rPr>
                <w:color w:val="000000"/>
                <w:sz w:val="16"/>
                <w:szCs w:val="16"/>
              </w:rPr>
            </w:pPr>
            <w:r w:rsidRPr="00290096">
              <w:rPr>
                <w:color w:val="000000"/>
                <w:sz w:val="16"/>
                <w:szCs w:val="16"/>
              </w:rPr>
              <w:t>$100,000</w:t>
            </w:r>
          </w:p>
        </w:tc>
        <w:tc>
          <w:tcPr>
            <w:tcW w:w="346" w:type="pct"/>
            <w:vAlign w:val="center"/>
            <w:hideMark/>
          </w:tcPr>
          <w:p w14:paraId="785A500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County/ SWFWMD</w:t>
            </w:r>
          </w:p>
        </w:tc>
        <w:tc>
          <w:tcPr>
            <w:tcW w:w="385" w:type="pct"/>
            <w:vAlign w:val="center"/>
            <w:hideMark/>
          </w:tcPr>
          <w:p w14:paraId="3BBC902E" w14:textId="485E94F7" w:rsidR="00180B3F" w:rsidRPr="00290096" w:rsidRDefault="00180B3F" w:rsidP="00290096">
            <w:pPr>
              <w:spacing w:after="0" w:line="240" w:lineRule="auto"/>
              <w:jc w:val="center"/>
              <w:rPr>
                <w:color w:val="000000"/>
                <w:sz w:val="16"/>
                <w:szCs w:val="16"/>
              </w:rPr>
            </w:pPr>
            <w:r w:rsidRPr="00290096">
              <w:rPr>
                <w:color w:val="000000"/>
                <w:sz w:val="16"/>
                <w:szCs w:val="16"/>
              </w:rPr>
              <w:t>County: $50,000 SWFWMD: $50,000</w:t>
            </w:r>
          </w:p>
        </w:tc>
      </w:tr>
      <w:tr w:rsidR="00392E7F" w:rsidRPr="00290096" w14:paraId="7D782A26" w14:textId="77777777" w:rsidTr="007F13D2">
        <w:trPr>
          <w:cantSplit/>
          <w:trHeight w:val="782"/>
        </w:trPr>
        <w:tc>
          <w:tcPr>
            <w:tcW w:w="339" w:type="pct"/>
            <w:vAlign w:val="center"/>
            <w:hideMark/>
          </w:tcPr>
          <w:p w14:paraId="6D0D06D3" w14:textId="77777777" w:rsidR="00180B3F" w:rsidRPr="00290096" w:rsidRDefault="00180B3F" w:rsidP="00290096">
            <w:pPr>
              <w:spacing w:after="0" w:line="240" w:lineRule="auto"/>
              <w:jc w:val="center"/>
              <w:rPr>
                <w:color w:val="000000"/>
                <w:sz w:val="16"/>
                <w:szCs w:val="16"/>
              </w:rPr>
            </w:pPr>
            <w:r w:rsidRPr="00290096">
              <w:rPr>
                <w:color w:val="000000"/>
                <w:sz w:val="16"/>
                <w:szCs w:val="16"/>
              </w:rPr>
              <w:t>Hernando County</w:t>
            </w:r>
          </w:p>
        </w:tc>
        <w:tc>
          <w:tcPr>
            <w:tcW w:w="309" w:type="pct"/>
            <w:vAlign w:val="center"/>
          </w:tcPr>
          <w:p w14:paraId="6722D180" w14:textId="52BA39F6" w:rsidR="00180B3F" w:rsidRPr="00290096" w:rsidRDefault="004E6338" w:rsidP="004E6338">
            <w:pPr>
              <w:spacing w:after="0" w:line="240" w:lineRule="auto"/>
              <w:jc w:val="center"/>
              <w:rPr>
                <w:color w:val="000000"/>
                <w:sz w:val="16"/>
                <w:szCs w:val="16"/>
              </w:rPr>
            </w:pPr>
            <w:r>
              <w:rPr>
                <w:color w:val="000000"/>
                <w:sz w:val="16"/>
                <w:szCs w:val="16"/>
              </w:rPr>
              <w:t>Chassa-howitzka</w:t>
            </w:r>
          </w:p>
        </w:tc>
        <w:tc>
          <w:tcPr>
            <w:tcW w:w="278" w:type="pct"/>
            <w:vAlign w:val="center"/>
            <w:hideMark/>
          </w:tcPr>
          <w:p w14:paraId="27CBB0D5" w14:textId="11117E31" w:rsidR="00180B3F" w:rsidRPr="00290096" w:rsidRDefault="00180B3F" w:rsidP="00290096">
            <w:pPr>
              <w:spacing w:after="0" w:line="240" w:lineRule="auto"/>
              <w:jc w:val="center"/>
              <w:rPr>
                <w:color w:val="000000"/>
                <w:sz w:val="16"/>
                <w:szCs w:val="16"/>
              </w:rPr>
            </w:pPr>
            <w:r w:rsidRPr="00290096">
              <w:rPr>
                <w:color w:val="000000"/>
                <w:sz w:val="16"/>
                <w:szCs w:val="16"/>
              </w:rPr>
              <w:t>HC-07</w:t>
            </w:r>
          </w:p>
        </w:tc>
        <w:tc>
          <w:tcPr>
            <w:tcW w:w="434" w:type="pct"/>
            <w:vAlign w:val="center"/>
            <w:hideMark/>
          </w:tcPr>
          <w:p w14:paraId="4C4BAFA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Blue Sink Stormwater Quality Improvement Project</w:t>
            </w:r>
          </w:p>
        </w:tc>
        <w:tc>
          <w:tcPr>
            <w:tcW w:w="577" w:type="pct"/>
            <w:vAlign w:val="center"/>
            <w:hideMark/>
          </w:tcPr>
          <w:p w14:paraId="0E9F409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Construction of stormwater BMP treatment train providing water quality pre-treatment of surface discharges to Blue Sink using enhanced nitrogen removal technology.</w:t>
            </w:r>
          </w:p>
        </w:tc>
        <w:tc>
          <w:tcPr>
            <w:tcW w:w="337" w:type="pct"/>
            <w:vAlign w:val="center"/>
            <w:hideMark/>
          </w:tcPr>
          <w:p w14:paraId="0E7D91F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BMP Treatment Train</w:t>
            </w:r>
          </w:p>
        </w:tc>
        <w:tc>
          <w:tcPr>
            <w:tcW w:w="338" w:type="pct"/>
            <w:vAlign w:val="center"/>
            <w:hideMark/>
          </w:tcPr>
          <w:p w14:paraId="025456B1"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Planned</w:t>
            </w:r>
          </w:p>
        </w:tc>
        <w:tc>
          <w:tcPr>
            <w:tcW w:w="294" w:type="pct"/>
            <w:vAlign w:val="center"/>
            <w:hideMark/>
          </w:tcPr>
          <w:p w14:paraId="788E881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50" w:type="pct"/>
            <w:noWrap/>
            <w:vAlign w:val="center"/>
            <w:hideMark/>
          </w:tcPr>
          <w:p w14:paraId="0F0882C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38" w:type="pct"/>
            <w:vAlign w:val="center"/>
            <w:hideMark/>
          </w:tcPr>
          <w:p w14:paraId="548DC65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UTF</w:t>
            </w:r>
          </w:p>
        </w:tc>
        <w:tc>
          <w:tcPr>
            <w:tcW w:w="337" w:type="pct"/>
            <w:vAlign w:val="center"/>
            <w:hideMark/>
          </w:tcPr>
          <w:p w14:paraId="5DFFAED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37" w:type="pct"/>
            <w:noWrap/>
            <w:vAlign w:val="center"/>
            <w:hideMark/>
          </w:tcPr>
          <w:p w14:paraId="34E3F5E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$750,000</w:t>
            </w:r>
          </w:p>
        </w:tc>
        <w:tc>
          <w:tcPr>
            <w:tcW w:w="346" w:type="pct"/>
            <w:vAlign w:val="center"/>
            <w:hideMark/>
          </w:tcPr>
          <w:p w14:paraId="285E744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85" w:type="pct"/>
            <w:vAlign w:val="center"/>
            <w:hideMark/>
          </w:tcPr>
          <w:p w14:paraId="4AA02A00" w14:textId="74D64CBC" w:rsidR="00180B3F" w:rsidRPr="00290096" w:rsidRDefault="00180B3F" w:rsidP="00290096">
            <w:pPr>
              <w:spacing w:after="0" w:line="240" w:lineRule="auto"/>
              <w:jc w:val="center"/>
              <w:rPr>
                <w:color w:val="000000"/>
                <w:sz w:val="16"/>
                <w:szCs w:val="16"/>
              </w:rPr>
            </w:pPr>
            <w:r w:rsidRPr="00290096">
              <w:rPr>
                <w:color w:val="000000"/>
                <w:sz w:val="16"/>
                <w:szCs w:val="16"/>
              </w:rPr>
              <w:t>TBD</w:t>
            </w:r>
          </w:p>
        </w:tc>
      </w:tr>
      <w:tr w:rsidR="00392E7F" w:rsidRPr="00290096" w14:paraId="17AB5E9C" w14:textId="77777777" w:rsidTr="007F13D2">
        <w:trPr>
          <w:cantSplit/>
          <w:trHeight w:val="1250"/>
        </w:trPr>
        <w:tc>
          <w:tcPr>
            <w:tcW w:w="339" w:type="pct"/>
            <w:vAlign w:val="center"/>
            <w:hideMark/>
          </w:tcPr>
          <w:p w14:paraId="05F5E01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Hernando County</w:t>
            </w:r>
          </w:p>
        </w:tc>
        <w:tc>
          <w:tcPr>
            <w:tcW w:w="309" w:type="pct"/>
            <w:vAlign w:val="center"/>
          </w:tcPr>
          <w:p w14:paraId="5678864A" w14:textId="5900D8CF" w:rsidR="00180B3F" w:rsidRPr="00290096" w:rsidRDefault="004E6338" w:rsidP="004E6338">
            <w:pPr>
              <w:spacing w:after="0" w:line="240" w:lineRule="auto"/>
              <w:jc w:val="center"/>
              <w:rPr>
                <w:color w:val="000000"/>
                <w:sz w:val="16"/>
                <w:szCs w:val="16"/>
              </w:rPr>
            </w:pPr>
            <w:r>
              <w:rPr>
                <w:color w:val="000000"/>
                <w:sz w:val="16"/>
                <w:szCs w:val="16"/>
              </w:rPr>
              <w:t>Chassa-howitzka</w:t>
            </w:r>
          </w:p>
        </w:tc>
        <w:tc>
          <w:tcPr>
            <w:tcW w:w="278" w:type="pct"/>
            <w:vAlign w:val="center"/>
            <w:hideMark/>
          </w:tcPr>
          <w:p w14:paraId="44A224E0" w14:textId="3DCC0214" w:rsidR="00180B3F" w:rsidRPr="00290096" w:rsidRDefault="00180B3F" w:rsidP="00290096">
            <w:pPr>
              <w:spacing w:after="0" w:line="240" w:lineRule="auto"/>
              <w:jc w:val="center"/>
              <w:rPr>
                <w:color w:val="000000"/>
                <w:sz w:val="16"/>
                <w:szCs w:val="16"/>
              </w:rPr>
            </w:pPr>
            <w:r w:rsidRPr="00290096">
              <w:rPr>
                <w:color w:val="000000"/>
                <w:sz w:val="16"/>
                <w:szCs w:val="16"/>
              </w:rPr>
              <w:t>HC-08*</w:t>
            </w:r>
          </w:p>
        </w:tc>
        <w:tc>
          <w:tcPr>
            <w:tcW w:w="434" w:type="pct"/>
            <w:vAlign w:val="center"/>
            <w:hideMark/>
          </w:tcPr>
          <w:p w14:paraId="1B6D756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Reclaimed Water Master Plan Revision</w:t>
            </w:r>
          </w:p>
        </w:tc>
        <w:tc>
          <w:tcPr>
            <w:tcW w:w="577" w:type="pct"/>
            <w:vAlign w:val="center"/>
            <w:hideMark/>
          </w:tcPr>
          <w:p w14:paraId="513DA39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Revision to current reclaimed water plan to identify future growth and needed interconnections. The increased use of reclaimed water will reduce fertilizer application.</w:t>
            </w:r>
          </w:p>
        </w:tc>
        <w:tc>
          <w:tcPr>
            <w:tcW w:w="337" w:type="pct"/>
            <w:vAlign w:val="center"/>
            <w:hideMark/>
          </w:tcPr>
          <w:p w14:paraId="44B9DA61"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Study</w:t>
            </w:r>
          </w:p>
        </w:tc>
        <w:tc>
          <w:tcPr>
            <w:tcW w:w="338" w:type="pct"/>
            <w:noWrap/>
            <w:vAlign w:val="center"/>
            <w:hideMark/>
          </w:tcPr>
          <w:p w14:paraId="28FBA51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Underway</w:t>
            </w:r>
          </w:p>
        </w:tc>
        <w:tc>
          <w:tcPr>
            <w:tcW w:w="294" w:type="pct"/>
            <w:vAlign w:val="center"/>
            <w:hideMark/>
          </w:tcPr>
          <w:p w14:paraId="58FA1643"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2016</w:t>
            </w:r>
          </w:p>
        </w:tc>
        <w:tc>
          <w:tcPr>
            <w:tcW w:w="350" w:type="pct"/>
            <w:noWrap/>
            <w:vAlign w:val="center"/>
            <w:hideMark/>
          </w:tcPr>
          <w:p w14:paraId="0D34E22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2018</w:t>
            </w:r>
          </w:p>
        </w:tc>
        <w:tc>
          <w:tcPr>
            <w:tcW w:w="338" w:type="pct"/>
            <w:vAlign w:val="center"/>
            <w:hideMark/>
          </w:tcPr>
          <w:p w14:paraId="40D5D062"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UTF</w:t>
            </w:r>
          </w:p>
        </w:tc>
        <w:tc>
          <w:tcPr>
            <w:tcW w:w="337" w:type="pct"/>
            <w:vAlign w:val="center"/>
            <w:hideMark/>
          </w:tcPr>
          <w:p w14:paraId="65A818F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N/A</w:t>
            </w:r>
          </w:p>
        </w:tc>
        <w:tc>
          <w:tcPr>
            <w:tcW w:w="337" w:type="pct"/>
            <w:noWrap/>
            <w:vAlign w:val="center"/>
            <w:hideMark/>
          </w:tcPr>
          <w:p w14:paraId="7CD3967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$150,000</w:t>
            </w:r>
          </w:p>
        </w:tc>
        <w:tc>
          <w:tcPr>
            <w:tcW w:w="346" w:type="pct"/>
            <w:vAlign w:val="center"/>
            <w:hideMark/>
          </w:tcPr>
          <w:p w14:paraId="5C41784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County/ SWFWMD</w:t>
            </w:r>
          </w:p>
        </w:tc>
        <w:tc>
          <w:tcPr>
            <w:tcW w:w="385" w:type="pct"/>
            <w:vAlign w:val="center"/>
            <w:hideMark/>
          </w:tcPr>
          <w:p w14:paraId="56AF21AA" w14:textId="39378810" w:rsidR="00180B3F" w:rsidRPr="00290096" w:rsidRDefault="00180B3F" w:rsidP="00290096">
            <w:pPr>
              <w:spacing w:after="0" w:line="240" w:lineRule="auto"/>
              <w:jc w:val="center"/>
              <w:rPr>
                <w:color w:val="000000"/>
                <w:sz w:val="16"/>
                <w:szCs w:val="16"/>
              </w:rPr>
            </w:pPr>
            <w:r w:rsidRPr="00290096">
              <w:rPr>
                <w:color w:val="000000"/>
                <w:sz w:val="16"/>
                <w:szCs w:val="16"/>
              </w:rPr>
              <w:t>SWFWMD: $75,000           County: $75,000</w:t>
            </w:r>
          </w:p>
        </w:tc>
      </w:tr>
      <w:tr w:rsidR="00392E7F" w:rsidRPr="00290096" w14:paraId="48AC68EE" w14:textId="77777777" w:rsidTr="007F13D2">
        <w:trPr>
          <w:cantSplit/>
          <w:trHeight w:val="980"/>
        </w:trPr>
        <w:tc>
          <w:tcPr>
            <w:tcW w:w="339" w:type="pct"/>
            <w:vAlign w:val="center"/>
            <w:hideMark/>
          </w:tcPr>
          <w:p w14:paraId="24595712" w14:textId="77777777" w:rsidR="00180B3F" w:rsidRPr="00290096" w:rsidRDefault="00180B3F" w:rsidP="00290096">
            <w:pPr>
              <w:spacing w:after="0" w:line="240" w:lineRule="auto"/>
              <w:jc w:val="center"/>
              <w:rPr>
                <w:color w:val="000000"/>
                <w:sz w:val="16"/>
                <w:szCs w:val="16"/>
              </w:rPr>
            </w:pPr>
            <w:r w:rsidRPr="00290096">
              <w:rPr>
                <w:color w:val="000000"/>
                <w:sz w:val="16"/>
                <w:szCs w:val="16"/>
              </w:rPr>
              <w:t>Hernando County</w:t>
            </w:r>
          </w:p>
        </w:tc>
        <w:tc>
          <w:tcPr>
            <w:tcW w:w="309" w:type="pct"/>
            <w:vAlign w:val="center"/>
          </w:tcPr>
          <w:p w14:paraId="5E3740C5" w14:textId="2FF5A5B0" w:rsidR="00180B3F" w:rsidRPr="00290096" w:rsidRDefault="004E6338" w:rsidP="004E6338">
            <w:pPr>
              <w:spacing w:after="0" w:line="240" w:lineRule="auto"/>
              <w:jc w:val="center"/>
              <w:rPr>
                <w:color w:val="000000"/>
                <w:sz w:val="16"/>
                <w:szCs w:val="16"/>
              </w:rPr>
            </w:pPr>
            <w:r>
              <w:rPr>
                <w:color w:val="000000"/>
                <w:sz w:val="16"/>
                <w:szCs w:val="16"/>
              </w:rPr>
              <w:t>Chassa-howitzka</w:t>
            </w:r>
          </w:p>
        </w:tc>
        <w:tc>
          <w:tcPr>
            <w:tcW w:w="278" w:type="pct"/>
            <w:vAlign w:val="center"/>
            <w:hideMark/>
          </w:tcPr>
          <w:p w14:paraId="126E238F" w14:textId="68C4BA98" w:rsidR="00180B3F" w:rsidRPr="00290096" w:rsidRDefault="00180B3F" w:rsidP="00290096">
            <w:pPr>
              <w:spacing w:after="0" w:line="240" w:lineRule="auto"/>
              <w:jc w:val="center"/>
              <w:rPr>
                <w:color w:val="000000"/>
                <w:sz w:val="16"/>
                <w:szCs w:val="16"/>
              </w:rPr>
            </w:pPr>
            <w:r w:rsidRPr="00290096">
              <w:rPr>
                <w:color w:val="000000"/>
                <w:sz w:val="16"/>
                <w:szCs w:val="16"/>
              </w:rPr>
              <w:t>HC-09</w:t>
            </w:r>
          </w:p>
        </w:tc>
        <w:tc>
          <w:tcPr>
            <w:tcW w:w="434" w:type="pct"/>
            <w:vAlign w:val="center"/>
            <w:hideMark/>
          </w:tcPr>
          <w:p w14:paraId="2656EC82"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Countryside Estates</w:t>
            </w:r>
          </w:p>
        </w:tc>
        <w:tc>
          <w:tcPr>
            <w:tcW w:w="577" w:type="pct"/>
            <w:vAlign w:val="center"/>
            <w:hideMark/>
          </w:tcPr>
          <w:p w14:paraId="6FBBFC9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Connect package plant at existing mobile home community to county sewer system via new force main and lift station.</w:t>
            </w:r>
          </w:p>
        </w:tc>
        <w:tc>
          <w:tcPr>
            <w:tcW w:w="337" w:type="pct"/>
            <w:vAlign w:val="center"/>
            <w:hideMark/>
          </w:tcPr>
          <w:p w14:paraId="19D6CE2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WWTF Upgrade</w:t>
            </w:r>
          </w:p>
        </w:tc>
        <w:tc>
          <w:tcPr>
            <w:tcW w:w="338" w:type="pct"/>
            <w:noWrap/>
            <w:vAlign w:val="center"/>
            <w:hideMark/>
          </w:tcPr>
          <w:p w14:paraId="60AF942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Underway</w:t>
            </w:r>
          </w:p>
        </w:tc>
        <w:tc>
          <w:tcPr>
            <w:tcW w:w="294" w:type="pct"/>
            <w:vAlign w:val="center"/>
            <w:hideMark/>
          </w:tcPr>
          <w:p w14:paraId="4AD33173"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2016</w:t>
            </w:r>
          </w:p>
        </w:tc>
        <w:tc>
          <w:tcPr>
            <w:tcW w:w="350" w:type="pct"/>
            <w:noWrap/>
            <w:vAlign w:val="center"/>
            <w:hideMark/>
          </w:tcPr>
          <w:p w14:paraId="231CD2B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2018</w:t>
            </w:r>
          </w:p>
        </w:tc>
        <w:tc>
          <w:tcPr>
            <w:tcW w:w="338" w:type="pct"/>
            <w:vAlign w:val="center"/>
            <w:hideMark/>
          </w:tcPr>
          <w:p w14:paraId="23CD347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WWTF</w:t>
            </w:r>
          </w:p>
        </w:tc>
        <w:tc>
          <w:tcPr>
            <w:tcW w:w="337" w:type="pct"/>
            <w:vAlign w:val="center"/>
            <w:hideMark/>
          </w:tcPr>
          <w:p w14:paraId="1263701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146</w:t>
            </w:r>
          </w:p>
        </w:tc>
        <w:tc>
          <w:tcPr>
            <w:tcW w:w="337" w:type="pct"/>
            <w:noWrap/>
            <w:vAlign w:val="center"/>
            <w:hideMark/>
          </w:tcPr>
          <w:p w14:paraId="0BD0ADB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$1,001,300</w:t>
            </w:r>
          </w:p>
        </w:tc>
        <w:tc>
          <w:tcPr>
            <w:tcW w:w="346" w:type="pct"/>
            <w:vAlign w:val="center"/>
            <w:hideMark/>
          </w:tcPr>
          <w:p w14:paraId="5FA48976" w14:textId="77777777" w:rsidR="00180B3F" w:rsidRPr="00290096" w:rsidRDefault="00180B3F" w:rsidP="00290096">
            <w:pPr>
              <w:spacing w:after="0" w:line="240" w:lineRule="auto"/>
              <w:jc w:val="center"/>
              <w:rPr>
                <w:color w:val="000000"/>
                <w:sz w:val="16"/>
                <w:szCs w:val="16"/>
              </w:rPr>
            </w:pPr>
            <w:r w:rsidRPr="00290096">
              <w:rPr>
                <w:color w:val="000000"/>
                <w:sz w:val="16"/>
                <w:szCs w:val="16"/>
              </w:rPr>
              <w:t>County</w:t>
            </w:r>
          </w:p>
        </w:tc>
        <w:tc>
          <w:tcPr>
            <w:tcW w:w="385" w:type="pct"/>
            <w:vAlign w:val="center"/>
            <w:hideMark/>
          </w:tcPr>
          <w:p w14:paraId="463A611D" w14:textId="14B87E1D" w:rsidR="00180B3F" w:rsidRPr="00290096" w:rsidRDefault="00180B3F" w:rsidP="00290096">
            <w:pPr>
              <w:spacing w:after="0" w:line="240" w:lineRule="auto"/>
              <w:jc w:val="center"/>
              <w:rPr>
                <w:color w:val="000000"/>
                <w:sz w:val="16"/>
                <w:szCs w:val="16"/>
              </w:rPr>
            </w:pPr>
            <w:r w:rsidRPr="00290096">
              <w:rPr>
                <w:color w:val="000000"/>
                <w:sz w:val="16"/>
                <w:szCs w:val="16"/>
              </w:rPr>
              <w:t>County: $1,001,300</w:t>
            </w:r>
          </w:p>
        </w:tc>
      </w:tr>
      <w:tr w:rsidR="00392E7F" w:rsidRPr="00290096" w14:paraId="505BBBE9" w14:textId="77777777" w:rsidTr="007F13D2">
        <w:trPr>
          <w:cantSplit/>
          <w:trHeight w:val="1340"/>
        </w:trPr>
        <w:tc>
          <w:tcPr>
            <w:tcW w:w="339" w:type="pct"/>
            <w:vAlign w:val="center"/>
            <w:hideMark/>
          </w:tcPr>
          <w:p w14:paraId="194252AC" w14:textId="5C72E413" w:rsidR="007D0544" w:rsidRPr="00290096" w:rsidRDefault="007D0544" w:rsidP="007D0544">
            <w:pPr>
              <w:spacing w:after="0" w:line="240" w:lineRule="auto"/>
              <w:jc w:val="center"/>
              <w:rPr>
                <w:color w:val="000000"/>
                <w:sz w:val="16"/>
                <w:szCs w:val="16"/>
              </w:rPr>
            </w:pPr>
            <w:r w:rsidRPr="00290096">
              <w:rPr>
                <w:color w:val="000000"/>
                <w:sz w:val="16"/>
                <w:szCs w:val="16"/>
              </w:rPr>
              <w:t>FDACS</w:t>
            </w:r>
          </w:p>
        </w:tc>
        <w:tc>
          <w:tcPr>
            <w:tcW w:w="309" w:type="pct"/>
            <w:vAlign w:val="center"/>
          </w:tcPr>
          <w:p w14:paraId="476468A4" w14:textId="6211EA27" w:rsidR="007D0544" w:rsidRPr="00290096" w:rsidRDefault="007D0544" w:rsidP="007D0544">
            <w:pPr>
              <w:spacing w:after="0" w:line="240" w:lineRule="auto"/>
              <w:jc w:val="center"/>
              <w:rPr>
                <w:color w:val="000000"/>
                <w:sz w:val="16"/>
                <w:szCs w:val="16"/>
              </w:rPr>
            </w:pPr>
            <w:r>
              <w:rPr>
                <w:color w:val="000000"/>
                <w:sz w:val="16"/>
                <w:szCs w:val="16"/>
              </w:rPr>
              <w:t>Basin-wide</w:t>
            </w:r>
          </w:p>
        </w:tc>
        <w:tc>
          <w:tcPr>
            <w:tcW w:w="278" w:type="pct"/>
            <w:vAlign w:val="center"/>
            <w:hideMark/>
          </w:tcPr>
          <w:p w14:paraId="206A4CA7" w14:textId="08BCA075" w:rsidR="007D0544" w:rsidRPr="00290096" w:rsidRDefault="007D0544" w:rsidP="007D0544">
            <w:pPr>
              <w:spacing w:after="0" w:line="240" w:lineRule="auto"/>
              <w:jc w:val="center"/>
              <w:rPr>
                <w:color w:val="000000"/>
                <w:sz w:val="16"/>
                <w:szCs w:val="16"/>
              </w:rPr>
            </w:pPr>
            <w:r w:rsidRPr="00290096">
              <w:rPr>
                <w:color w:val="000000"/>
                <w:sz w:val="16"/>
                <w:szCs w:val="16"/>
              </w:rPr>
              <w:t>FDACS-01</w:t>
            </w:r>
          </w:p>
        </w:tc>
        <w:tc>
          <w:tcPr>
            <w:tcW w:w="434" w:type="pct"/>
            <w:vAlign w:val="center"/>
            <w:hideMark/>
          </w:tcPr>
          <w:p w14:paraId="290B770A" w14:textId="77777777" w:rsidR="007D0544" w:rsidRPr="00290096" w:rsidRDefault="007D0544" w:rsidP="007D0544">
            <w:pPr>
              <w:spacing w:after="0" w:line="240" w:lineRule="auto"/>
              <w:jc w:val="center"/>
              <w:rPr>
                <w:color w:val="000000"/>
                <w:sz w:val="16"/>
                <w:szCs w:val="16"/>
              </w:rPr>
            </w:pPr>
            <w:r w:rsidRPr="00290096">
              <w:rPr>
                <w:color w:val="000000"/>
                <w:sz w:val="16"/>
                <w:szCs w:val="16"/>
              </w:rPr>
              <w:t>Agricultural BMPs - Farm Fertilizer</w:t>
            </w:r>
          </w:p>
        </w:tc>
        <w:tc>
          <w:tcPr>
            <w:tcW w:w="577" w:type="pct"/>
            <w:vAlign w:val="center"/>
            <w:hideMark/>
          </w:tcPr>
          <w:p w14:paraId="37E28257" w14:textId="77777777" w:rsidR="007D0544" w:rsidRPr="00290096" w:rsidRDefault="007D0544" w:rsidP="007D0544">
            <w:pPr>
              <w:spacing w:after="0" w:line="240" w:lineRule="auto"/>
              <w:jc w:val="center"/>
              <w:rPr>
                <w:color w:val="000000"/>
                <w:sz w:val="16"/>
                <w:szCs w:val="16"/>
              </w:rPr>
            </w:pPr>
            <w:r w:rsidRPr="00290096">
              <w:rPr>
                <w:color w:val="000000"/>
                <w:sz w:val="16"/>
                <w:szCs w:val="16"/>
              </w:rPr>
              <w:t>Implementation of existing BMPs on applicable acreage. Up to 15 % reduction in load to groundwater.</w:t>
            </w:r>
          </w:p>
        </w:tc>
        <w:tc>
          <w:tcPr>
            <w:tcW w:w="337" w:type="pct"/>
            <w:vAlign w:val="center"/>
            <w:hideMark/>
          </w:tcPr>
          <w:p w14:paraId="07AF16EE" w14:textId="77777777" w:rsidR="007D0544" w:rsidRPr="00290096" w:rsidRDefault="007D0544" w:rsidP="007D0544">
            <w:pPr>
              <w:spacing w:after="0" w:line="240" w:lineRule="auto"/>
              <w:jc w:val="center"/>
              <w:rPr>
                <w:color w:val="000000"/>
                <w:sz w:val="16"/>
                <w:szCs w:val="16"/>
              </w:rPr>
            </w:pPr>
            <w:r w:rsidRPr="00290096">
              <w:rPr>
                <w:color w:val="000000"/>
                <w:sz w:val="16"/>
                <w:szCs w:val="16"/>
              </w:rPr>
              <w:t>BMPs</w:t>
            </w:r>
          </w:p>
        </w:tc>
        <w:tc>
          <w:tcPr>
            <w:tcW w:w="338" w:type="pct"/>
            <w:vAlign w:val="center"/>
            <w:hideMark/>
          </w:tcPr>
          <w:p w14:paraId="630F5B56" w14:textId="77777777" w:rsidR="007D0544" w:rsidRPr="00290096" w:rsidRDefault="007D0544" w:rsidP="007D0544">
            <w:pPr>
              <w:spacing w:after="0" w:line="240" w:lineRule="auto"/>
              <w:jc w:val="center"/>
              <w:rPr>
                <w:color w:val="000000"/>
                <w:sz w:val="16"/>
                <w:szCs w:val="16"/>
              </w:rPr>
            </w:pPr>
            <w:r w:rsidRPr="00290096">
              <w:rPr>
                <w:color w:val="000000"/>
                <w:sz w:val="16"/>
                <w:szCs w:val="16"/>
              </w:rPr>
              <w:t>Underway</w:t>
            </w:r>
          </w:p>
        </w:tc>
        <w:tc>
          <w:tcPr>
            <w:tcW w:w="294" w:type="pct"/>
            <w:vAlign w:val="center"/>
            <w:hideMark/>
          </w:tcPr>
          <w:p w14:paraId="5F2FD8E4" w14:textId="5A05A99A" w:rsidR="007D0544" w:rsidRPr="00290096" w:rsidRDefault="007D0544" w:rsidP="007D0544">
            <w:pPr>
              <w:spacing w:after="0" w:line="240" w:lineRule="auto"/>
              <w:jc w:val="center"/>
              <w:rPr>
                <w:color w:val="000000"/>
                <w:sz w:val="16"/>
                <w:szCs w:val="16"/>
              </w:rPr>
            </w:pPr>
            <w:r w:rsidRPr="00290096">
              <w:rPr>
                <w:color w:val="000000"/>
                <w:sz w:val="16"/>
                <w:szCs w:val="16"/>
              </w:rPr>
              <w:t>Underway</w:t>
            </w:r>
          </w:p>
        </w:tc>
        <w:tc>
          <w:tcPr>
            <w:tcW w:w="350" w:type="pct"/>
            <w:vAlign w:val="center"/>
            <w:hideMark/>
          </w:tcPr>
          <w:p w14:paraId="49A09D30" w14:textId="24631020" w:rsidR="007D0544" w:rsidRPr="00290096" w:rsidRDefault="007D0544" w:rsidP="007D0544">
            <w:pPr>
              <w:spacing w:after="0" w:line="240" w:lineRule="auto"/>
              <w:jc w:val="center"/>
              <w:rPr>
                <w:color w:val="000000"/>
                <w:sz w:val="16"/>
                <w:szCs w:val="16"/>
              </w:rPr>
            </w:pPr>
            <w:r>
              <w:rPr>
                <w:color w:val="000000"/>
                <w:sz w:val="16"/>
                <w:szCs w:val="16"/>
              </w:rPr>
              <w:t>TBD</w:t>
            </w:r>
          </w:p>
        </w:tc>
        <w:tc>
          <w:tcPr>
            <w:tcW w:w="338" w:type="pct"/>
            <w:vAlign w:val="center"/>
            <w:hideMark/>
          </w:tcPr>
          <w:p w14:paraId="31BB05AB" w14:textId="77777777" w:rsidR="007D0544" w:rsidRPr="00290096" w:rsidRDefault="007D0544" w:rsidP="007D0544">
            <w:pPr>
              <w:spacing w:after="0" w:line="240" w:lineRule="auto"/>
              <w:jc w:val="center"/>
              <w:rPr>
                <w:color w:val="000000"/>
                <w:sz w:val="16"/>
                <w:szCs w:val="16"/>
              </w:rPr>
            </w:pPr>
            <w:r w:rsidRPr="00290096">
              <w:rPr>
                <w:color w:val="000000"/>
                <w:sz w:val="16"/>
                <w:szCs w:val="16"/>
              </w:rPr>
              <w:t>FF</w:t>
            </w:r>
          </w:p>
        </w:tc>
        <w:tc>
          <w:tcPr>
            <w:tcW w:w="337" w:type="pct"/>
            <w:vAlign w:val="center"/>
            <w:hideMark/>
          </w:tcPr>
          <w:p w14:paraId="6ED532AE" w14:textId="77777777" w:rsidR="007D0544" w:rsidRPr="00290096" w:rsidRDefault="007D0544" w:rsidP="007D0544">
            <w:pPr>
              <w:spacing w:after="0" w:line="240" w:lineRule="auto"/>
              <w:jc w:val="center"/>
              <w:rPr>
                <w:color w:val="000000"/>
                <w:sz w:val="16"/>
                <w:szCs w:val="16"/>
              </w:rPr>
            </w:pPr>
            <w:r w:rsidRPr="00290096">
              <w:rPr>
                <w:color w:val="000000"/>
                <w:sz w:val="16"/>
                <w:szCs w:val="16"/>
              </w:rPr>
              <w:t>29,803</w:t>
            </w:r>
          </w:p>
        </w:tc>
        <w:tc>
          <w:tcPr>
            <w:tcW w:w="337" w:type="pct"/>
            <w:noWrap/>
            <w:vAlign w:val="center"/>
            <w:hideMark/>
          </w:tcPr>
          <w:p w14:paraId="04063AF2" w14:textId="46308247" w:rsidR="007D0544" w:rsidRPr="00290096" w:rsidRDefault="007D0544" w:rsidP="007D0544">
            <w:pPr>
              <w:spacing w:after="0" w:line="240" w:lineRule="auto"/>
              <w:jc w:val="center"/>
              <w:rPr>
                <w:color w:val="000000"/>
                <w:sz w:val="16"/>
                <w:szCs w:val="16"/>
              </w:rPr>
            </w:pPr>
            <w:r>
              <w:rPr>
                <w:color w:val="000000"/>
                <w:sz w:val="16"/>
                <w:szCs w:val="16"/>
              </w:rPr>
              <w:t>TBD</w:t>
            </w:r>
          </w:p>
        </w:tc>
        <w:tc>
          <w:tcPr>
            <w:tcW w:w="346" w:type="pct"/>
            <w:vAlign w:val="center"/>
            <w:hideMark/>
          </w:tcPr>
          <w:p w14:paraId="7E100198" w14:textId="77777777" w:rsidR="007D0544" w:rsidRPr="00290096" w:rsidRDefault="007D0544" w:rsidP="007D0544">
            <w:pPr>
              <w:spacing w:after="0" w:line="240" w:lineRule="auto"/>
              <w:jc w:val="center"/>
              <w:rPr>
                <w:color w:val="000000"/>
                <w:sz w:val="16"/>
                <w:szCs w:val="16"/>
              </w:rPr>
            </w:pPr>
            <w:r w:rsidRPr="00290096">
              <w:rPr>
                <w:color w:val="000000"/>
                <w:sz w:val="16"/>
                <w:szCs w:val="16"/>
              </w:rPr>
              <w:t>TBD</w:t>
            </w:r>
          </w:p>
        </w:tc>
        <w:tc>
          <w:tcPr>
            <w:tcW w:w="385" w:type="pct"/>
            <w:vAlign w:val="center"/>
            <w:hideMark/>
          </w:tcPr>
          <w:p w14:paraId="471A2073" w14:textId="559C568E" w:rsidR="007D0544" w:rsidRPr="00290096" w:rsidRDefault="007D0544" w:rsidP="007D0544">
            <w:pPr>
              <w:spacing w:after="0" w:line="240" w:lineRule="auto"/>
              <w:jc w:val="center"/>
              <w:rPr>
                <w:color w:val="000000"/>
                <w:sz w:val="16"/>
                <w:szCs w:val="16"/>
              </w:rPr>
            </w:pPr>
            <w:r>
              <w:rPr>
                <w:color w:val="000000"/>
                <w:sz w:val="16"/>
                <w:szCs w:val="16"/>
              </w:rPr>
              <w:t>TBD</w:t>
            </w:r>
          </w:p>
        </w:tc>
      </w:tr>
      <w:tr w:rsidR="00392E7F" w:rsidRPr="00290096" w14:paraId="4A7A685E" w14:textId="77777777" w:rsidTr="007F13D2">
        <w:trPr>
          <w:cantSplit/>
          <w:trHeight w:val="1320"/>
        </w:trPr>
        <w:tc>
          <w:tcPr>
            <w:tcW w:w="339" w:type="pct"/>
            <w:vAlign w:val="center"/>
            <w:hideMark/>
          </w:tcPr>
          <w:p w14:paraId="6A44B534" w14:textId="77777777" w:rsidR="007D0544" w:rsidRPr="00290096" w:rsidRDefault="007D0544" w:rsidP="007D0544">
            <w:pPr>
              <w:spacing w:after="0" w:line="240" w:lineRule="auto"/>
              <w:jc w:val="center"/>
              <w:rPr>
                <w:color w:val="000000"/>
                <w:sz w:val="16"/>
                <w:szCs w:val="16"/>
              </w:rPr>
            </w:pPr>
            <w:r w:rsidRPr="00290096">
              <w:rPr>
                <w:color w:val="000000"/>
                <w:sz w:val="16"/>
                <w:szCs w:val="16"/>
              </w:rPr>
              <w:lastRenderedPageBreak/>
              <w:t>FDACS</w:t>
            </w:r>
          </w:p>
        </w:tc>
        <w:tc>
          <w:tcPr>
            <w:tcW w:w="309" w:type="pct"/>
            <w:vAlign w:val="center"/>
          </w:tcPr>
          <w:p w14:paraId="4F49FB78" w14:textId="43598BE4" w:rsidR="007D0544" w:rsidRPr="00290096" w:rsidRDefault="007D0544" w:rsidP="007D0544">
            <w:pPr>
              <w:spacing w:after="0" w:line="240" w:lineRule="auto"/>
              <w:jc w:val="center"/>
              <w:rPr>
                <w:color w:val="000000"/>
                <w:sz w:val="16"/>
                <w:szCs w:val="16"/>
              </w:rPr>
            </w:pPr>
            <w:r>
              <w:rPr>
                <w:color w:val="000000"/>
                <w:sz w:val="16"/>
                <w:szCs w:val="16"/>
              </w:rPr>
              <w:t>Basin-wide</w:t>
            </w:r>
          </w:p>
        </w:tc>
        <w:tc>
          <w:tcPr>
            <w:tcW w:w="278" w:type="pct"/>
            <w:vAlign w:val="center"/>
            <w:hideMark/>
          </w:tcPr>
          <w:p w14:paraId="68E88ABE" w14:textId="720F47FF" w:rsidR="007D0544" w:rsidRPr="00290096" w:rsidRDefault="007D0544" w:rsidP="007D0544">
            <w:pPr>
              <w:spacing w:after="0" w:line="240" w:lineRule="auto"/>
              <w:jc w:val="center"/>
              <w:rPr>
                <w:color w:val="000000"/>
                <w:sz w:val="16"/>
                <w:szCs w:val="16"/>
              </w:rPr>
            </w:pPr>
            <w:r w:rsidRPr="00290096">
              <w:rPr>
                <w:color w:val="000000"/>
                <w:sz w:val="16"/>
                <w:szCs w:val="16"/>
              </w:rPr>
              <w:t>FDACS-02</w:t>
            </w:r>
          </w:p>
        </w:tc>
        <w:tc>
          <w:tcPr>
            <w:tcW w:w="434" w:type="pct"/>
            <w:vAlign w:val="center"/>
            <w:hideMark/>
          </w:tcPr>
          <w:p w14:paraId="3C1F88B8" w14:textId="77777777" w:rsidR="007D0544" w:rsidRPr="00290096" w:rsidRDefault="007D0544" w:rsidP="007D0544">
            <w:pPr>
              <w:spacing w:after="0" w:line="240" w:lineRule="auto"/>
              <w:jc w:val="center"/>
              <w:rPr>
                <w:color w:val="000000"/>
                <w:sz w:val="16"/>
                <w:szCs w:val="16"/>
              </w:rPr>
            </w:pPr>
            <w:r w:rsidRPr="00290096">
              <w:rPr>
                <w:color w:val="000000"/>
                <w:sz w:val="16"/>
                <w:szCs w:val="16"/>
              </w:rPr>
              <w:t>Agricultural BMPs - Livestock Waste</w:t>
            </w:r>
          </w:p>
        </w:tc>
        <w:tc>
          <w:tcPr>
            <w:tcW w:w="577" w:type="pct"/>
            <w:vAlign w:val="center"/>
            <w:hideMark/>
          </w:tcPr>
          <w:p w14:paraId="20CCD1B0" w14:textId="77777777" w:rsidR="007D0544" w:rsidRPr="00290096" w:rsidRDefault="007D0544" w:rsidP="007D0544">
            <w:pPr>
              <w:spacing w:after="0" w:line="240" w:lineRule="auto"/>
              <w:jc w:val="center"/>
              <w:rPr>
                <w:color w:val="000000"/>
                <w:sz w:val="16"/>
                <w:szCs w:val="16"/>
              </w:rPr>
            </w:pPr>
            <w:r w:rsidRPr="00290096">
              <w:rPr>
                <w:color w:val="000000"/>
                <w:sz w:val="16"/>
                <w:szCs w:val="16"/>
              </w:rPr>
              <w:t>Implementation of existing BMPs on applicable acreage. Up to 10 % reduction in load to groundwater.</w:t>
            </w:r>
          </w:p>
        </w:tc>
        <w:tc>
          <w:tcPr>
            <w:tcW w:w="337" w:type="pct"/>
            <w:vAlign w:val="center"/>
            <w:hideMark/>
          </w:tcPr>
          <w:p w14:paraId="6C95146B" w14:textId="77777777" w:rsidR="007D0544" w:rsidRPr="00290096" w:rsidRDefault="007D0544" w:rsidP="007D0544">
            <w:pPr>
              <w:spacing w:after="0" w:line="240" w:lineRule="auto"/>
              <w:jc w:val="center"/>
              <w:rPr>
                <w:color w:val="000000"/>
                <w:sz w:val="16"/>
                <w:szCs w:val="16"/>
              </w:rPr>
            </w:pPr>
            <w:r w:rsidRPr="00290096">
              <w:rPr>
                <w:color w:val="000000"/>
                <w:sz w:val="16"/>
                <w:szCs w:val="16"/>
              </w:rPr>
              <w:t>BMPs</w:t>
            </w:r>
          </w:p>
        </w:tc>
        <w:tc>
          <w:tcPr>
            <w:tcW w:w="338" w:type="pct"/>
            <w:vAlign w:val="center"/>
            <w:hideMark/>
          </w:tcPr>
          <w:p w14:paraId="2E3D31A7" w14:textId="77777777" w:rsidR="007D0544" w:rsidRPr="00290096" w:rsidRDefault="007D0544" w:rsidP="007D0544">
            <w:pPr>
              <w:spacing w:after="0" w:line="240" w:lineRule="auto"/>
              <w:jc w:val="center"/>
              <w:rPr>
                <w:color w:val="000000"/>
                <w:sz w:val="16"/>
                <w:szCs w:val="16"/>
              </w:rPr>
            </w:pPr>
            <w:r w:rsidRPr="00290096">
              <w:rPr>
                <w:color w:val="000000"/>
                <w:sz w:val="16"/>
                <w:szCs w:val="16"/>
              </w:rPr>
              <w:t>Underway</w:t>
            </w:r>
          </w:p>
        </w:tc>
        <w:tc>
          <w:tcPr>
            <w:tcW w:w="294" w:type="pct"/>
            <w:vAlign w:val="center"/>
            <w:hideMark/>
          </w:tcPr>
          <w:p w14:paraId="7CA692FB" w14:textId="3F1880A4" w:rsidR="007D0544" w:rsidRPr="00290096" w:rsidRDefault="007D0544" w:rsidP="007D0544">
            <w:pPr>
              <w:spacing w:after="0" w:line="240" w:lineRule="auto"/>
              <w:jc w:val="center"/>
              <w:rPr>
                <w:color w:val="000000"/>
                <w:sz w:val="16"/>
                <w:szCs w:val="16"/>
              </w:rPr>
            </w:pPr>
            <w:r w:rsidRPr="00290096">
              <w:rPr>
                <w:color w:val="000000"/>
                <w:sz w:val="16"/>
                <w:szCs w:val="16"/>
              </w:rPr>
              <w:t>Underway</w:t>
            </w:r>
          </w:p>
        </w:tc>
        <w:tc>
          <w:tcPr>
            <w:tcW w:w="350" w:type="pct"/>
            <w:vAlign w:val="center"/>
            <w:hideMark/>
          </w:tcPr>
          <w:p w14:paraId="1D6193AF" w14:textId="12805E2E" w:rsidR="007D0544" w:rsidRPr="00290096" w:rsidRDefault="007D0544" w:rsidP="007D0544">
            <w:pPr>
              <w:spacing w:after="0" w:line="240" w:lineRule="auto"/>
              <w:jc w:val="center"/>
              <w:rPr>
                <w:color w:val="000000"/>
                <w:sz w:val="16"/>
                <w:szCs w:val="16"/>
              </w:rPr>
            </w:pPr>
            <w:r>
              <w:rPr>
                <w:color w:val="000000"/>
                <w:sz w:val="16"/>
                <w:szCs w:val="16"/>
              </w:rPr>
              <w:t>TBD</w:t>
            </w:r>
          </w:p>
        </w:tc>
        <w:tc>
          <w:tcPr>
            <w:tcW w:w="338" w:type="pct"/>
            <w:vAlign w:val="center"/>
            <w:hideMark/>
          </w:tcPr>
          <w:p w14:paraId="436B54A6" w14:textId="77777777" w:rsidR="007D0544" w:rsidRPr="00290096" w:rsidRDefault="007D0544" w:rsidP="007D0544">
            <w:pPr>
              <w:spacing w:after="0" w:line="240" w:lineRule="auto"/>
              <w:jc w:val="center"/>
              <w:rPr>
                <w:color w:val="000000"/>
                <w:sz w:val="16"/>
                <w:szCs w:val="16"/>
              </w:rPr>
            </w:pPr>
            <w:r w:rsidRPr="00290096">
              <w:rPr>
                <w:color w:val="000000"/>
                <w:sz w:val="16"/>
                <w:szCs w:val="16"/>
              </w:rPr>
              <w:t>LW</w:t>
            </w:r>
          </w:p>
        </w:tc>
        <w:tc>
          <w:tcPr>
            <w:tcW w:w="337" w:type="pct"/>
            <w:vAlign w:val="center"/>
            <w:hideMark/>
          </w:tcPr>
          <w:p w14:paraId="079B475D" w14:textId="77777777" w:rsidR="007D0544" w:rsidRPr="00290096" w:rsidRDefault="007D0544" w:rsidP="007D0544">
            <w:pPr>
              <w:spacing w:after="0" w:line="240" w:lineRule="auto"/>
              <w:jc w:val="center"/>
              <w:rPr>
                <w:color w:val="000000"/>
                <w:sz w:val="16"/>
                <w:szCs w:val="16"/>
              </w:rPr>
            </w:pPr>
            <w:r w:rsidRPr="00290096">
              <w:rPr>
                <w:color w:val="000000"/>
                <w:sz w:val="16"/>
                <w:szCs w:val="16"/>
              </w:rPr>
              <w:t>17,769</w:t>
            </w:r>
          </w:p>
        </w:tc>
        <w:tc>
          <w:tcPr>
            <w:tcW w:w="337" w:type="pct"/>
            <w:noWrap/>
            <w:vAlign w:val="center"/>
            <w:hideMark/>
          </w:tcPr>
          <w:p w14:paraId="6B0D7334" w14:textId="1250F4F4" w:rsidR="007D0544" w:rsidRPr="00290096" w:rsidRDefault="007D0544" w:rsidP="007D0544">
            <w:pPr>
              <w:spacing w:after="0" w:line="240" w:lineRule="auto"/>
              <w:jc w:val="center"/>
              <w:rPr>
                <w:color w:val="000000"/>
                <w:sz w:val="16"/>
                <w:szCs w:val="16"/>
              </w:rPr>
            </w:pPr>
            <w:r>
              <w:rPr>
                <w:color w:val="000000"/>
                <w:sz w:val="16"/>
                <w:szCs w:val="16"/>
              </w:rPr>
              <w:t>TBD</w:t>
            </w:r>
          </w:p>
        </w:tc>
        <w:tc>
          <w:tcPr>
            <w:tcW w:w="346" w:type="pct"/>
            <w:vAlign w:val="center"/>
            <w:hideMark/>
          </w:tcPr>
          <w:p w14:paraId="7E098979" w14:textId="77777777" w:rsidR="007D0544" w:rsidRPr="00290096" w:rsidRDefault="007D0544" w:rsidP="007D0544">
            <w:pPr>
              <w:spacing w:after="0" w:line="240" w:lineRule="auto"/>
              <w:jc w:val="center"/>
              <w:rPr>
                <w:color w:val="000000"/>
                <w:sz w:val="16"/>
                <w:szCs w:val="16"/>
              </w:rPr>
            </w:pPr>
            <w:r w:rsidRPr="00290096">
              <w:rPr>
                <w:color w:val="000000"/>
                <w:sz w:val="16"/>
                <w:szCs w:val="16"/>
              </w:rPr>
              <w:t>TBD</w:t>
            </w:r>
          </w:p>
        </w:tc>
        <w:tc>
          <w:tcPr>
            <w:tcW w:w="385" w:type="pct"/>
            <w:vAlign w:val="center"/>
            <w:hideMark/>
          </w:tcPr>
          <w:p w14:paraId="4EEBE343" w14:textId="3304C075" w:rsidR="007D0544" w:rsidRPr="00290096" w:rsidRDefault="007D0544" w:rsidP="007D0544">
            <w:pPr>
              <w:spacing w:after="0" w:line="240" w:lineRule="auto"/>
              <w:jc w:val="center"/>
              <w:rPr>
                <w:color w:val="000000"/>
                <w:sz w:val="16"/>
                <w:szCs w:val="16"/>
              </w:rPr>
            </w:pPr>
            <w:r>
              <w:rPr>
                <w:color w:val="000000"/>
                <w:sz w:val="16"/>
                <w:szCs w:val="16"/>
              </w:rPr>
              <w:t>TBD</w:t>
            </w:r>
          </w:p>
        </w:tc>
      </w:tr>
      <w:tr w:rsidR="00392E7F" w:rsidRPr="00290096" w14:paraId="4C2B8EC0" w14:textId="77777777" w:rsidTr="007F13D2">
        <w:trPr>
          <w:cantSplit/>
          <w:trHeight w:val="1365"/>
        </w:trPr>
        <w:tc>
          <w:tcPr>
            <w:tcW w:w="339" w:type="pct"/>
            <w:vAlign w:val="center"/>
            <w:hideMark/>
          </w:tcPr>
          <w:p w14:paraId="5502AE9F" w14:textId="57DA14CB" w:rsidR="00180B3F" w:rsidRPr="00290096" w:rsidRDefault="00180B3F" w:rsidP="00290096">
            <w:pPr>
              <w:spacing w:after="0" w:line="240" w:lineRule="auto"/>
              <w:jc w:val="center"/>
              <w:rPr>
                <w:color w:val="000000"/>
                <w:sz w:val="16"/>
                <w:szCs w:val="16"/>
              </w:rPr>
            </w:pPr>
            <w:r w:rsidRPr="00290096">
              <w:rPr>
                <w:color w:val="000000"/>
                <w:sz w:val="16"/>
                <w:szCs w:val="16"/>
              </w:rPr>
              <w:t>SWFWMD</w:t>
            </w:r>
          </w:p>
        </w:tc>
        <w:tc>
          <w:tcPr>
            <w:tcW w:w="309" w:type="pct"/>
            <w:vAlign w:val="center"/>
          </w:tcPr>
          <w:p w14:paraId="2F5950B8" w14:textId="2D1D8109" w:rsidR="00180B3F" w:rsidRPr="00290096" w:rsidRDefault="004E6338" w:rsidP="004E6338">
            <w:pPr>
              <w:spacing w:after="0" w:line="240" w:lineRule="auto"/>
              <w:jc w:val="center"/>
              <w:rPr>
                <w:color w:val="000000"/>
                <w:sz w:val="16"/>
                <w:szCs w:val="16"/>
              </w:rPr>
            </w:pPr>
            <w:r w:rsidRPr="004E6338">
              <w:rPr>
                <w:color w:val="000000"/>
                <w:sz w:val="14"/>
                <w:szCs w:val="16"/>
              </w:rPr>
              <w:t>Homosassa</w:t>
            </w:r>
          </w:p>
        </w:tc>
        <w:tc>
          <w:tcPr>
            <w:tcW w:w="278" w:type="pct"/>
            <w:vAlign w:val="center"/>
            <w:hideMark/>
          </w:tcPr>
          <w:p w14:paraId="62F1E6BF" w14:textId="644111EB" w:rsidR="00180B3F" w:rsidRPr="00290096" w:rsidRDefault="00180B3F" w:rsidP="00290096">
            <w:pPr>
              <w:spacing w:after="0" w:line="240" w:lineRule="auto"/>
              <w:jc w:val="center"/>
              <w:rPr>
                <w:color w:val="000000"/>
                <w:sz w:val="16"/>
                <w:szCs w:val="16"/>
              </w:rPr>
            </w:pPr>
            <w:r w:rsidRPr="00290096">
              <w:rPr>
                <w:color w:val="000000"/>
                <w:sz w:val="16"/>
                <w:szCs w:val="16"/>
              </w:rPr>
              <w:t>SWF-01</w:t>
            </w:r>
          </w:p>
        </w:tc>
        <w:tc>
          <w:tcPr>
            <w:tcW w:w="434" w:type="pct"/>
            <w:vAlign w:val="center"/>
            <w:hideMark/>
          </w:tcPr>
          <w:p w14:paraId="752E172F" w14:textId="282F4139" w:rsidR="00180B3F" w:rsidRPr="00290096" w:rsidRDefault="00180B3F" w:rsidP="00290096">
            <w:pPr>
              <w:spacing w:after="0" w:line="240" w:lineRule="auto"/>
              <w:jc w:val="center"/>
              <w:rPr>
                <w:color w:val="000000"/>
                <w:sz w:val="16"/>
                <w:szCs w:val="16"/>
              </w:rPr>
            </w:pPr>
            <w:r w:rsidRPr="00290096">
              <w:rPr>
                <w:color w:val="000000"/>
                <w:sz w:val="16"/>
                <w:szCs w:val="16"/>
              </w:rPr>
              <w:t>Homosassa River SWIM Plan</w:t>
            </w:r>
          </w:p>
        </w:tc>
        <w:tc>
          <w:tcPr>
            <w:tcW w:w="577" w:type="pct"/>
            <w:vAlign w:val="center"/>
            <w:hideMark/>
          </w:tcPr>
          <w:p w14:paraId="043C5233" w14:textId="77777777" w:rsidR="00180B3F" w:rsidRPr="00290096" w:rsidRDefault="00180B3F" w:rsidP="00290096">
            <w:pPr>
              <w:spacing w:after="0" w:line="240" w:lineRule="auto"/>
              <w:jc w:val="center"/>
              <w:rPr>
                <w:color w:val="000000"/>
                <w:sz w:val="16"/>
                <w:szCs w:val="16"/>
              </w:rPr>
            </w:pPr>
            <w:r w:rsidRPr="00290096">
              <w:rPr>
                <w:color w:val="000000"/>
                <w:sz w:val="16"/>
                <w:szCs w:val="16"/>
              </w:rPr>
              <w:t>Implementation and periodic review and update of the Homosassa SWIM Plan.</w:t>
            </w:r>
          </w:p>
        </w:tc>
        <w:tc>
          <w:tcPr>
            <w:tcW w:w="337" w:type="pct"/>
            <w:vAlign w:val="center"/>
            <w:hideMark/>
          </w:tcPr>
          <w:p w14:paraId="192A263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Study</w:t>
            </w:r>
          </w:p>
        </w:tc>
        <w:tc>
          <w:tcPr>
            <w:tcW w:w="338" w:type="pct"/>
            <w:vAlign w:val="center"/>
            <w:hideMark/>
          </w:tcPr>
          <w:p w14:paraId="01084ACC" w14:textId="1578C990" w:rsidR="00180B3F" w:rsidRPr="00290096" w:rsidRDefault="00180B3F" w:rsidP="00290096">
            <w:pPr>
              <w:spacing w:after="0" w:line="240" w:lineRule="auto"/>
              <w:jc w:val="center"/>
              <w:rPr>
                <w:color w:val="000000"/>
                <w:sz w:val="16"/>
                <w:szCs w:val="16"/>
              </w:rPr>
            </w:pPr>
            <w:r w:rsidRPr="00290096">
              <w:rPr>
                <w:color w:val="000000"/>
                <w:sz w:val="15"/>
                <w:szCs w:val="16"/>
              </w:rPr>
              <w:t>Completed</w:t>
            </w:r>
          </w:p>
        </w:tc>
        <w:tc>
          <w:tcPr>
            <w:tcW w:w="294" w:type="pct"/>
            <w:vAlign w:val="center"/>
            <w:hideMark/>
          </w:tcPr>
          <w:p w14:paraId="362A2689" w14:textId="77777777" w:rsidR="00180B3F" w:rsidRPr="00290096" w:rsidRDefault="00180B3F" w:rsidP="00290096">
            <w:pPr>
              <w:spacing w:after="0" w:line="240" w:lineRule="auto"/>
              <w:jc w:val="center"/>
              <w:rPr>
                <w:sz w:val="16"/>
                <w:szCs w:val="16"/>
              </w:rPr>
            </w:pPr>
            <w:r w:rsidRPr="00290096">
              <w:rPr>
                <w:sz w:val="16"/>
                <w:szCs w:val="16"/>
              </w:rPr>
              <w:t>2015</w:t>
            </w:r>
          </w:p>
        </w:tc>
        <w:tc>
          <w:tcPr>
            <w:tcW w:w="350" w:type="pct"/>
            <w:vAlign w:val="center"/>
            <w:hideMark/>
          </w:tcPr>
          <w:p w14:paraId="0A1538F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2017</w:t>
            </w:r>
          </w:p>
        </w:tc>
        <w:tc>
          <w:tcPr>
            <w:tcW w:w="338" w:type="pct"/>
            <w:vAlign w:val="center"/>
            <w:hideMark/>
          </w:tcPr>
          <w:p w14:paraId="6B37A0A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Other</w:t>
            </w:r>
          </w:p>
        </w:tc>
        <w:tc>
          <w:tcPr>
            <w:tcW w:w="337" w:type="pct"/>
            <w:vAlign w:val="center"/>
            <w:hideMark/>
          </w:tcPr>
          <w:p w14:paraId="501A9AE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N/A</w:t>
            </w:r>
          </w:p>
        </w:tc>
        <w:tc>
          <w:tcPr>
            <w:tcW w:w="337" w:type="pct"/>
            <w:noWrap/>
            <w:vAlign w:val="center"/>
            <w:hideMark/>
          </w:tcPr>
          <w:p w14:paraId="27B57C5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$51,500</w:t>
            </w:r>
          </w:p>
        </w:tc>
        <w:tc>
          <w:tcPr>
            <w:tcW w:w="346" w:type="pct"/>
            <w:vAlign w:val="center"/>
            <w:hideMark/>
          </w:tcPr>
          <w:p w14:paraId="786FE913"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SWFWMD</w:t>
            </w:r>
          </w:p>
        </w:tc>
        <w:tc>
          <w:tcPr>
            <w:tcW w:w="385" w:type="pct"/>
            <w:vAlign w:val="center"/>
            <w:hideMark/>
          </w:tcPr>
          <w:p w14:paraId="784D6513" w14:textId="75321FE3" w:rsidR="00180B3F" w:rsidRPr="00290096" w:rsidRDefault="00180B3F" w:rsidP="00290096">
            <w:pPr>
              <w:spacing w:after="0" w:line="240" w:lineRule="auto"/>
              <w:jc w:val="center"/>
              <w:rPr>
                <w:sz w:val="16"/>
                <w:szCs w:val="16"/>
              </w:rPr>
            </w:pPr>
            <w:r w:rsidRPr="00290096">
              <w:rPr>
                <w:sz w:val="16"/>
                <w:szCs w:val="16"/>
              </w:rPr>
              <w:t>SWFWMD: $51,500</w:t>
            </w:r>
          </w:p>
        </w:tc>
      </w:tr>
      <w:tr w:rsidR="00392E7F" w:rsidRPr="00290096" w14:paraId="43736E6F" w14:textId="77777777" w:rsidTr="007F13D2">
        <w:trPr>
          <w:cantSplit/>
          <w:trHeight w:val="827"/>
        </w:trPr>
        <w:tc>
          <w:tcPr>
            <w:tcW w:w="339" w:type="pct"/>
            <w:vAlign w:val="center"/>
            <w:hideMark/>
          </w:tcPr>
          <w:p w14:paraId="3E10378A"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SWFWMD</w:t>
            </w:r>
          </w:p>
        </w:tc>
        <w:tc>
          <w:tcPr>
            <w:tcW w:w="309" w:type="pct"/>
            <w:vAlign w:val="center"/>
          </w:tcPr>
          <w:p w14:paraId="440E6E44" w14:textId="3DA4F1A9" w:rsidR="00180B3F" w:rsidRPr="00290096" w:rsidRDefault="004E6338" w:rsidP="004E6338">
            <w:pPr>
              <w:spacing w:after="0" w:line="240" w:lineRule="auto"/>
              <w:jc w:val="center"/>
              <w:rPr>
                <w:color w:val="000000"/>
                <w:sz w:val="16"/>
                <w:szCs w:val="16"/>
              </w:rPr>
            </w:pPr>
            <w:r>
              <w:rPr>
                <w:color w:val="000000"/>
                <w:sz w:val="16"/>
                <w:szCs w:val="16"/>
              </w:rPr>
              <w:t>Chassa-howitzka</w:t>
            </w:r>
          </w:p>
        </w:tc>
        <w:tc>
          <w:tcPr>
            <w:tcW w:w="278" w:type="pct"/>
            <w:vAlign w:val="center"/>
            <w:hideMark/>
          </w:tcPr>
          <w:p w14:paraId="0F2F702B" w14:textId="107A6F59" w:rsidR="00180B3F" w:rsidRPr="00290096" w:rsidRDefault="00180B3F" w:rsidP="00290096">
            <w:pPr>
              <w:spacing w:after="0" w:line="240" w:lineRule="auto"/>
              <w:jc w:val="center"/>
              <w:rPr>
                <w:color w:val="000000"/>
                <w:sz w:val="16"/>
                <w:szCs w:val="16"/>
              </w:rPr>
            </w:pPr>
            <w:r w:rsidRPr="00290096">
              <w:rPr>
                <w:color w:val="000000"/>
                <w:sz w:val="16"/>
                <w:szCs w:val="16"/>
              </w:rPr>
              <w:t>SWF-02</w:t>
            </w:r>
          </w:p>
        </w:tc>
        <w:tc>
          <w:tcPr>
            <w:tcW w:w="434" w:type="pct"/>
            <w:vAlign w:val="center"/>
            <w:hideMark/>
          </w:tcPr>
          <w:p w14:paraId="29EEDC97" w14:textId="00A72792" w:rsidR="00180B3F" w:rsidRPr="00290096" w:rsidRDefault="00180B3F" w:rsidP="00290096">
            <w:pPr>
              <w:spacing w:after="0" w:line="240" w:lineRule="auto"/>
              <w:jc w:val="center"/>
              <w:rPr>
                <w:color w:val="000000"/>
                <w:sz w:val="16"/>
                <w:szCs w:val="16"/>
              </w:rPr>
            </w:pPr>
            <w:r w:rsidRPr="00290096">
              <w:rPr>
                <w:color w:val="000000"/>
                <w:sz w:val="16"/>
                <w:szCs w:val="16"/>
              </w:rPr>
              <w:t>Chassa</w:t>
            </w:r>
            <w:r>
              <w:rPr>
                <w:color w:val="000000"/>
                <w:sz w:val="16"/>
                <w:szCs w:val="16"/>
              </w:rPr>
              <w:t>-</w:t>
            </w:r>
            <w:r w:rsidRPr="00290096">
              <w:rPr>
                <w:color w:val="000000"/>
                <w:sz w:val="16"/>
                <w:szCs w:val="16"/>
              </w:rPr>
              <w:t>howitzka River SWIM Plan</w:t>
            </w:r>
          </w:p>
        </w:tc>
        <w:tc>
          <w:tcPr>
            <w:tcW w:w="577" w:type="pct"/>
            <w:vAlign w:val="center"/>
            <w:hideMark/>
          </w:tcPr>
          <w:p w14:paraId="4B9164D2" w14:textId="77777777" w:rsidR="00180B3F" w:rsidRPr="00290096" w:rsidRDefault="00180B3F" w:rsidP="00290096">
            <w:pPr>
              <w:spacing w:after="0" w:line="240" w:lineRule="auto"/>
              <w:jc w:val="center"/>
              <w:rPr>
                <w:color w:val="000000"/>
                <w:sz w:val="16"/>
                <w:szCs w:val="16"/>
              </w:rPr>
            </w:pPr>
            <w:r w:rsidRPr="00290096">
              <w:rPr>
                <w:color w:val="000000"/>
                <w:sz w:val="16"/>
                <w:szCs w:val="16"/>
              </w:rPr>
              <w:t>Implementation and periodic review and update of the Chassahowitzka SWIM Plan.</w:t>
            </w:r>
          </w:p>
        </w:tc>
        <w:tc>
          <w:tcPr>
            <w:tcW w:w="337" w:type="pct"/>
            <w:vAlign w:val="center"/>
            <w:hideMark/>
          </w:tcPr>
          <w:p w14:paraId="23D5AF92"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Study</w:t>
            </w:r>
          </w:p>
        </w:tc>
        <w:tc>
          <w:tcPr>
            <w:tcW w:w="338" w:type="pct"/>
            <w:vAlign w:val="center"/>
            <w:hideMark/>
          </w:tcPr>
          <w:p w14:paraId="57BD415D" w14:textId="21D24966" w:rsidR="00180B3F" w:rsidRPr="00290096" w:rsidRDefault="00180B3F" w:rsidP="00290096">
            <w:pPr>
              <w:spacing w:after="0" w:line="240" w:lineRule="auto"/>
              <w:jc w:val="center"/>
              <w:rPr>
                <w:color w:val="000000"/>
                <w:sz w:val="16"/>
                <w:szCs w:val="16"/>
              </w:rPr>
            </w:pPr>
            <w:r w:rsidRPr="00290096">
              <w:rPr>
                <w:color w:val="000000"/>
                <w:sz w:val="15"/>
                <w:szCs w:val="16"/>
              </w:rPr>
              <w:t>Completed</w:t>
            </w:r>
          </w:p>
        </w:tc>
        <w:tc>
          <w:tcPr>
            <w:tcW w:w="294" w:type="pct"/>
            <w:vAlign w:val="center"/>
            <w:hideMark/>
          </w:tcPr>
          <w:p w14:paraId="12817803" w14:textId="77777777" w:rsidR="00180B3F" w:rsidRPr="00290096" w:rsidRDefault="00180B3F" w:rsidP="00290096">
            <w:pPr>
              <w:spacing w:after="0" w:line="240" w:lineRule="auto"/>
              <w:jc w:val="center"/>
              <w:rPr>
                <w:sz w:val="16"/>
                <w:szCs w:val="16"/>
              </w:rPr>
            </w:pPr>
            <w:r w:rsidRPr="00290096">
              <w:rPr>
                <w:sz w:val="16"/>
                <w:szCs w:val="16"/>
              </w:rPr>
              <w:t>2015</w:t>
            </w:r>
          </w:p>
        </w:tc>
        <w:tc>
          <w:tcPr>
            <w:tcW w:w="350" w:type="pct"/>
            <w:vAlign w:val="center"/>
            <w:hideMark/>
          </w:tcPr>
          <w:p w14:paraId="0BE5BBC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2017</w:t>
            </w:r>
          </w:p>
        </w:tc>
        <w:tc>
          <w:tcPr>
            <w:tcW w:w="338" w:type="pct"/>
            <w:vAlign w:val="center"/>
            <w:hideMark/>
          </w:tcPr>
          <w:p w14:paraId="07623723"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Other</w:t>
            </w:r>
          </w:p>
        </w:tc>
        <w:tc>
          <w:tcPr>
            <w:tcW w:w="337" w:type="pct"/>
            <w:vAlign w:val="center"/>
            <w:hideMark/>
          </w:tcPr>
          <w:p w14:paraId="5DE9EBC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N/A</w:t>
            </w:r>
          </w:p>
        </w:tc>
        <w:tc>
          <w:tcPr>
            <w:tcW w:w="337" w:type="pct"/>
            <w:noWrap/>
            <w:vAlign w:val="center"/>
            <w:hideMark/>
          </w:tcPr>
          <w:p w14:paraId="7206A4E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$51,500</w:t>
            </w:r>
          </w:p>
        </w:tc>
        <w:tc>
          <w:tcPr>
            <w:tcW w:w="346" w:type="pct"/>
            <w:vAlign w:val="center"/>
            <w:hideMark/>
          </w:tcPr>
          <w:p w14:paraId="03F2196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SWFWMD</w:t>
            </w:r>
          </w:p>
        </w:tc>
        <w:tc>
          <w:tcPr>
            <w:tcW w:w="385" w:type="pct"/>
            <w:vAlign w:val="center"/>
            <w:hideMark/>
          </w:tcPr>
          <w:p w14:paraId="79C631DA" w14:textId="19F6B4FB" w:rsidR="00180B3F" w:rsidRPr="00290096" w:rsidRDefault="00180B3F" w:rsidP="00290096">
            <w:pPr>
              <w:spacing w:after="0" w:line="240" w:lineRule="auto"/>
              <w:jc w:val="center"/>
              <w:rPr>
                <w:sz w:val="16"/>
                <w:szCs w:val="16"/>
              </w:rPr>
            </w:pPr>
            <w:r w:rsidRPr="00290096">
              <w:rPr>
                <w:sz w:val="16"/>
                <w:szCs w:val="16"/>
              </w:rPr>
              <w:t>SWFWMD: $51,500</w:t>
            </w:r>
          </w:p>
        </w:tc>
      </w:tr>
      <w:tr w:rsidR="00392E7F" w:rsidRPr="00290096" w14:paraId="74D740E9" w14:textId="77777777" w:rsidTr="007F13D2">
        <w:trPr>
          <w:cantSplit/>
          <w:trHeight w:val="1430"/>
        </w:trPr>
        <w:tc>
          <w:tcPr>
            <w:tcW w:w="339" w:type="pct"/>
            <w:vAlign w:val="center"/>
            <w:hideMark/>
          </w:tcPr>
          <w:p w14:paraId="3E60641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SWFWMD</w:t>
            </w:r>
          </w:p>
        </w:tc>
        <w:tc>
          <w:tcPr>
            <w:tcW w:w="309" w:type="pct"/>
            <w:vAlign w:val="center"/>
          </w:tcPr>
          <w:p w14:paraId="07279EEE" w14:textId="1423EB02" w:rsidR="00180B3F" w:rsidRPr="00290096" w:rsidRDefault="004E6338" w:rsidP="004E6338">
            <w:pPr>
              <w:spacing w:after="0" w:line="240" w:lineRule="auto"/>
              <w:jc w:val="center"/>
              <w:rPr>
                <w:color w:val="000000"/>
                <w:sz w:val="16"/>
                <w:szCs w:val="16"/>
              </w:rPr>
            </w:pPr>
            <w:r>
              <w:rPr>
                <w:color w:val="000000"/>
                <w:sz w:val="16"/>
                <w:szCs w:val="16"/>
              </w:rPr>
              <w:t>Basin-wide</w:t>
            </w:r>
          </w:p>
        </w:tc>
        <w:tc>
          <w:tcPr>
            <w:tcW w:w="278" w:type="pct"/>
            <w:vAlign w:val="center"/>
            <w:hideMark/>
          </w:tcPr>
          <w:p w14:paraId="12EC1F3F" w14:textId="78A904BC" w:rsidR="00180B3F" w:rsidRPr="00290096" w:rsidRDefault="00180B3F" w:rsidP="00290096">
            <w:pPr>
              <w:spacing w:after="0" w:line="240" w:lineRule="auto"/>
              <w:jc w:val="center"/>
              <w:rPr>
                <w:color w:val="000000"/>
                <w:sz w:val="16"/>
                <w:szCs w:val="16"/>
              </w:rPr>
            </w:pPr>
            <w:r w:rsidRPr="00290096">
              <w:rPr>
                <w:color w:val="000000"/>
                <w:sz w:val="16"/>
                <w:szCs w:val="16"/>
              </w:rPr>
              <w:t>SWF-03*</w:t>
            </w:r>
          </w:p>
        </w:tc>
        <w:tc>
          <w:tcPr>
            <w:tcW w:w="434" w:type="pct"/>
            <w:vAlign w:val="center"/>
            <w:hideMark/>
          </w:tcPr>
          <w:p w14:paraId="07776E69" w14:textId="77777777" w:rsidR="00180B3F" w:rsidRPr="00290096" w:rsidRDefault="00180B3F" w:rsidP="00290096">
            <w:pPr>
              <w:spacing w:after="0" w:line="240" w:lineRule="auto"/>
              <w:jc w:val="center"/>
              <w:rPr>
                <w:color w:val="000000"/>
                <w:sz w:val="16"/>
                <w:szCs w:val="16"/>
              </w:rPr>
            </w:pPr>
            <w:r w:rsidRPr="00290096">
              <w:rPr>
                <w:color w:val="000000"/>
                <w:sz w:val="16"/>
                <w:szCs w:val="16"/>
              </w:rPr>
              <w:t>Facilitating Agricultural Resource Management Systems (FARMS) Program</w:t>
            </w:r>
          </w:p>
        </w:tc>
        <w:tc>
          <w:tcPr>
            <w:tcW w:w="577" w:type="pct"/>
            <w:vAlign w:val="center"/>
            <w:hideMark/>
          </w:tcPr>
          <w:p w14:paraId="0BD3604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The FARMS Program is an agricultural BMP cost-share program to promote improved water quality in spring systems through approved precision nutrient application technologies.</w:t>
            </w:r>
          </w:p>
        </w:tc>
        <w:tc>
          <w:tcPr>
            <w:tcW w:w="337" w:type="pct"/>
            <w:vAlign w:val="center"/>
            <w:hideMark/>
          </w:tcPr>
          <w:p w14:paraId="47223F9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BMPs</w:t>
            </w:r>
          </w:p>
        </w:tc>
        <w:tc>
          <w:tcPr>
            <w:tcW w:w="338" w:type="pct"/>
            <w:vAlign w:val="center"/>
            <w:hideMark/>
          </w:tcPr>
          <w:p w14:paraId="07EF5B7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Underway</w:t>
            </w:r>
          </w:p>
        </w:tc>
        <w:tc>
          <w:tcPr>
            <w:tcW w:w="294" w:type="pct"/>
            <w:vAlign w:val="center"/>
            <w:hideMark/>
          </w:tcPr>
          <w:p w14:paraId="0495315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Prior to 2014</w:t>
            </w:r>
          </w:p>
        </w:tc>
        <w:tc>
          <w:tcPr>
            <w:tcW w:w="350" w:type="pct"/>
            <w:vAlign w:val="center"/>
            <w:hideMark/>
          </w:tcPr>
          <w:p w14:paraId="6A91834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2021</w:t>
            </w:r>
          </w:p>
        </w:tc>
        <w:tc>
          <w:tcPr>
            <w:tcW w:w="338" w:type="pct"/>
            <w:vAlign w:val="center"/>
            <w:hideMark/>
          </w:tcPr>
          <w:p w14:paraId="6B673ED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FF</w:t>
            </w:r>
          </w:p>
        </w:tc>
        <w:tc>
          <w:tcPr>
            <w:tcW w:w="337" w:type="pct"/>
            <w:vAlign w:val="center"/>
            <w:hideMark/>
          </w:tcPr>
          <w:p w14:paraId="72E2D9C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Not Provided</w:t>
            </w:r>
          </w:p>
        </w:tc>
        <w:tc>
          <w:tcPr>
            <w:tcW w:w="337" w:type="pct"/>
            <w:noWrap/>
            <w:vAlign w:val="center"/>
            <w:hideMark/>
          </w:tcPr>
          <w:p w14:paraId="03CA9F1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$6,000,000</w:t>
            </w:r>
          </w:p>
        </w:tc>
        <w:tc>
          <w:tcPr>
            <w:tcW w:w="346" w:type="pct"/>
            <w:vAlign w:val="center"/>
            <w:hideMark/>
          </w:tcPr>
          <w:p w14:paraId="0F44D99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SWFWMD</w:t>
            </w:r>
          </w:p>
        </w:tc>
        <w:tc>
          <w:tcPr>
            <w:tcW w:w="385" w:type="pct"/>
            <w:vAlign w:val="center"/>
            <w:hideMark/>
          </w:tcPr>
          <w:p w14:paraId="5F5C5935" w14:textId="4654A406" w:rsidR="00180B3F" w:rsidRPr="00290096" w:rsidRDefault="00180B3F" w:rsidP="00290096">
            <w:pPr>
              <w:spacing w:after="0" w:line="240" w:lineRule="auto"/>
              <w:jc w:val="center"/>
              <w:rPr>
                <w:sz w:val="16"/>
                <w:szCs w:val="16"/>
              </w:rPr>
            </w:pPr>
            <w:r w:rsidRPr="00290096">
              <w:rPr>
                <w:sz w:val="16"/>
                <w:szCs w:val="16"/>
              </w:rPr>
              <w:t>SWFWMD: $6,000,000</w:t>
            </w:r>
          </w:p>
        </w:tc>
      </w:tr>
      <w:tr w:rsidR="00392E7F" w:rsidRPr="00290096" w14:paraId="388076D3" w14:textId="77777777" w:rsidTr="007F13D2">
        <w:trPr>
          <w:cantSplit/>
          <w:trHeight w:val="1970"/>
        </w:trPr>
        <w:tc>
          <w:tcPr>
            <w:tcW w:w="339" w:type="pct"/>
            <w:vAlign w:val="center"/>
            <w:hideMark/>
          </w:tcPr>
          <w:p w14:paraId="00E211C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SWFWMD</w:t>
            </w:r>
          </w:p>
        </w:tc>
        <w:tc>
          <w:tcPr>
            <w:tcW w:w="309" w:type="pct"/>
            <w:vAlign w:val="center"/>
          </w:tcPr>
          <w:p w14:paraId="692F2169" w14:textId="617324F8" w:rsidR="00180B3F" w:rsidRPr="00290096" w:rsidRDefault="004E6338" w:rsidP="004E6338">
            <w:pPr>
              <w:spacing w:after="0" w:line="240" w:lineRule="auto"/>
              <w:jc w:val="center"/>
              <w:rPr>
                <w:color w:val="000000"/>
                <w:sz w:val="16"/>
                <w:szCs w:val="16"/>
              </w:rPr>
            </w:pPr>
            <w:r>
              <w:rPr>
                <w:color w:val="000000"/>
                <w:sz w:val="16"/>
                <w:szCs w:val="16"/>
              </w:rPr>
              <w:t>Basin-wide</w:t>
            </w:r>
          </w:p>
        </w:tc>
        <w:tc>
          <w:tcPr>
            <w:tcW w:w="278" w:type="pct"/>
            <w:vAlign w:val="center"/>
            <w:hideMark/>
          </w:tcPr>
          <w:p w14:paraId="7BCFA3D3" w14:textId="1608C30A" w:rsidR="00180B3F" w:rsidRPr="00290096" w:rsidRDefault="00180B3F" w:rsidP="00290096">
            <w:pPr>
              <w:spacing w:after="0" w:line="240" w:lineRule="auto"/>
              <w:jc w:val="center"/>
              <w:rPr>
                <w:color w:val="000000"/>
                <w:sz w:val="16"/>
                <w:szCs w:val="16"/>
              </w:rPr>
            </w:pPr>
            <w:r w:rsidRPr="00290096">
              <w:rPr>
                <w:color w:val="000000"/>
                <w:sz w:val="16"/>
                <w:szCs w:val="16"/>
              </w:rPr>
              <w:t>SWF-04*</w:t>
            </w:r>
          </w:p>
        </w:tc>
        <w:tc>
          <w:tcPr>
            <w:tcW w:w="434" w:type="pct"/>
            <w:vAlign w:val="center"/>
            <w:hideMark/>
          </w:tcPr>
          <w:p w14:paraId="67CCD4E1" w14:textId="77777777" w:rsidR="00180B3F" w:rsidRPr="00290096" w:rsidRDefault="00180B3F" w:rsidP="00290096">
            <w:pPr>
              <w:spacing w:after="0" w:line="240" w:lineRule="auto"/>
              <w:jc w:val="center"/>
              <w:rPr>
                <w:color w:val="000000"/>
                <w:sz w:val="16"/>
                <w:szCs w:val="16"/>
              </w:rPr>
            </w:pPr>
            <w:r w:rsidRPr="00290096">
              <w:rPr>
                <w:color w:val="000000"/>
                <w:sz w:val="16"/>
                <w:szCs w:val="16"/>
              </w:rPr>
              <w:t>Evaluation of Nitrogen Leaching from Reclaimed Water</w:t>
            </w:r>
          </w:p>
        </w:tc>
        <w:tc>
          <w:tcPr>
            <w:tcW w:w="577" w:type="pct"/>
            <w:vAlign w:val="center"/>
            <w:hideMark/>
          </w:tcPr>
          <w:p w14:paraId="380FB17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This project will determine typical nitrogen leaching rates from reclaimed water application to lawns, spray fields, and rapid infiltration basins. This information can be used to refine estimates of nitrogen loading to the aquifer and springs, and identify the best reclaimed water disposal methods to minimize nitrogen loading to groundwater.</w:t>
            </w:r>
          </w:p>
        </w:tc>
        <w:tc>
          <w:tcPr>
            <w:tcW w:w="337" w:type="pct"/>
            <w:vAlign w:val="center"/>
            <w:hideMark/>
          </w:tcPr>
          <w:p w14:paraId="4D17705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Study</w:t>
            </w:r>
          </w:p>
        </w:tc>
        <w:tc>
          <w:tcPr>
            <w:tcW w:w="338" w:type="pct"/>
            <w:vAlign w:val="center"/>
            <w:hideMark/>
          </w:tcPr>
          <w:p w14:paraId="173D216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Underway</w:t>
            </w:r>
          </w:p>
        </w:tc>
        <w:tc>
          <w:tcPr>
            <w:tcW w:w="294" w:type="pct"/>
            <w:vAlign w:val="center"/>
            <w:hideMark/>
          </w:tcPr>
          <w:p w14:paraId="1F3752EC" w14:textId="77777777" w:rsidR="00180B3F" w:rsidRPr="00290096" w:rsidRDefault="00180B3F" w:rsidP="00290096">
            <w:pPr>
              <w:spacing w:after="0" w:line="240" w:lineRule="auto"/>
              <w:jc w:val="center"/>
              <w:rPr>
                <w:sz w:val="16"/>
                <w:szCs w:val="16"/>
              </w:rPr>
            </w:pPr>
            <w:r w:rsidRPr="00290096">
              <w:rPr>
                <w:sz w:val="16"/>
                <w:szCs w:val="16"/>
              </w:rPr>
              <w:t>2014</w:t>
            </w:r>
          </w:p>
        </w:tc>
        <w:tc>
          <w:tcPr>
            <w:tcW w:w="350" w:type="pct"/>
            <w:vAlign w:val="center"/>
            <w:hideMark/>
          </w:tcPr>
          <w:p w14:paraId="2874EDC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2018</w:t>
            </w:r>
          </w:p>
        </w:tc>
        <w:tc>
          <w:tcPr>
            <w:tcW w:w="338" w:type="pct"/>
            <w:vAlign w:val="center"/>
            <w:hideMark/>
          </w:tcPr>
          <w:p w14:paraId="28D3583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UTF</w:t>
            </w:r>
          </w:p>
        </w:tc>
        <w:tc>
          <w:tcPr>
            <w:tcW w:w="337" w:type="pct"/>
            <w:vAlign w:val="center"/>
            <w:hideMark/>
          </w:tcPr>
          <w:p w14:paraId="4EEC1D2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N/A</w:t>
            </w:r>
          </w:p>
        </w:tc>
        <w:tc>
          <w:tcPr>
            <w:tcW w:w="337" w:type="pct"/>
            <w:noWrap/>
            <w:vAlign w:val="center"/>
            <w:hideMark/>
          </w:tcPr>
          <w:p w14:paraId="532765F1"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$294,000</w:t>
            </w:r>
          </w:p>
        </w:tc>
        <w:tc>
          <w:tcPr>
            <w:tcW w:w="346" w:type="pct"/>
            <w:vAlign w:val="center"/>
            <w:hideMark/>
          </w:tcPr>
          <w:p w14:paraId="297EA34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SWFWMD</w:t>
            </w:r>
          </w:p>
        </w:tc>
        <w:tc>
          <w:tcPr>
            <w:tcW w:w="385" w:type="pct"/>
            <w:vAlign w:val="center"/>
            <w:hideMark/>
          </w:tcPr>
          <w:p w14:paraId="7A4B5ECA" w14:textId="09ED02D0" w:rsidR="00180B3F" w:rsidRPr="00290096" w:rsidRDefault="00180B3F" w:rsidP="00290096">
            <w:pPr>
              <w:spacing w:after="0" w:line="240" w:lineRule="auto"/>
              <w:jc w:val="center"/>
              <w:rPr>
                <w:sz w:val="16"/>
                <w:szCs w:val="16"/>
              </w:rPr>
            </w:pPr>
            <w:r w:rsidRPr="00290096">
              <w:rPr>
                <w:sz w:val="16"/>
                <w:szCs w:val="16"/>
              </w:rPr>
              <w:t>SWFWMD: $294,000</w:t>
            </w:r>
          </w:p>
        </w:tc>
      </w:tr>
      <w:tr w:rsidR="00392E7F" w:rsidRPr="00290096" w14:paraId="74CDD8EB" w14:textId="77777777" w:rsidTr="007F13D2">
        <w:trPr>
          <w:cantSplit/>
          <w:trHeight w:val="1335"/>
        </w:trPr>
        <w:tc>
          <w:tcPr>
            <w:tcW w:w="339" w:type="pct"/>
            <w:vAlign w:val="center"/>
            <w:hideMark/>
          </w:tcPr>
          <w:p w14:paraId="335B57D7" w14:textId="77777777" w:rsidR="00180B3F" w:rsidRPr="00290096" w:rsidRDefault="00180B3F" w:rsidP="00290096">
            <w:pPr>
              <w:spacing w:after="0" w:line="240" w:lineRule="auto"/>
              <w:jc w:val="center"/>
              <w:rPr>
                <w:color w:val="000000"/>
                <w:sz w:val="16"/>
                <w:szCs w:val="16"/>
              </w:rPr>
            </w:pPr>
            <w:r w:rsidRPr="00290096">
              <w:rPr>
                <w:color w:val="000000"/>
                <w:sz w:val="16"/>
                <w:szCs w:val="16"/>
              </w:rPr>
              <w:lastRenderedPageBreak/>
              <w:t>SWFWMD</w:t>
            </w:r>
          </w:p>
        </w:tc>
        <w:tc>
          <w:tcPr>
            <w:tcW w:w="309" w:type="pct"/>
            <w:vAlign w:val="center"/>
          </w:tcPr>
          <w:p w14:paraId="34A8CCDB" w14:textId="4FE4F484" w:rsidR="00180B3F" w:rsidRPr="00290096" w:rsidRDefault="004E6338" w:rsidP="004E6338">
            <w:pPr>
              <w:spacing w:after="0" w:line="240" w:lineRule="auto"/>
              <w:jc w:val="center"/>
              <w:rPr>
                <w:color w:val="000000"/>
                <w:sz w:val="16"/>
                <w:szCs w:val="16"/>
              </w:rPr>
            </w:pPr>
            <w:r>
              <w:rPr>
                <w:color w:val="000000"/>
                <w:sz w:val="16"/>
                <w:szCs w:val="16"/>
              </w:rPr>
              <w:t>Basin-wide</w:t>
            </w:r>
          </w:p>
        </w:tc>
        <w:tc>
          <w:tcPr>
            <w:tcW w:w="278" w:type="pct"/>
            <w:vAlign w:val="center"/>
            <w:hideMark/>
          </w:tcPr>
          <w:p w14:paraId="5245AF1E" w14:textId="50219D9F" w:rsidR="00180B3F" w:rsidRPr="00290096" w:rsidRDefault="00180B3F" w:rsidP="00290096">
            <w:pPr>
              <w:spacing w:after="0" w:line="240" w:lineRule="auto"/>
              <w:jc w:val="center"/>
              <w:rPr>
                <w:color w:val="000000"/>
                <w:sz w:val="16"/>
                <w:szCs w:val="16"/>
              </w:rPr>
            </w:pPr>
            <w:r w:rsidRPr="00290096">
              <w:rPr>
                <w:color w:val="000000"/>
                <w:sz w:val="16"/>
                <w:szCs w:val="16"/>
              </w:rPr>
              <w:t>SWF-05*</w:t>
            </w:r>
          </w:p>
        </w:tc>
        <w:tc>
          <w:tcPr>
            <w:tcW w:w="434" w:type="pct"/>
            <w:vAlign w:val="center"/>
            <w:hideMark/>
          </w:tcPr>
          <w:p w14:paraId="565BEDD6"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Springs Coast Wastewater Disposal Treatment Wetlands</w:t>
            </w:r>
          </w:p>
        </w:tc>
        <w:tc>
          <w:tcPr>
            <w:tcW w:w="577" w:type="pct"/>
            <w:vAlign w:val="center"/>
            <w:hideMark/>
          </w:tcPr>
          <w:p w14:paraId="1FBFFFB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This project will assess areas to determine sites appropriate for construction of wetlands to treat WWTF effluent.</w:t>
            </w:r>
          </w:p>
        </w:tc>
        <w:tc>
          <w:tcPr>
            <w:tcW w:w="337" w:type="pct"/>
            <w:vAlign w:val="center"/>
            <w:hideMark/>
          </w:tcPr>
          <w:p w14:paraId="23C1C23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Study</w:t>
            </w:r>
          </w:p>
        </w:tc>
        <w:tc>
          <w:tcPr>
            <w:tcW w:w="338" w:type="pct"/>
            <w:vAlign w:val="center"/>
            <w:hideMark/>
          </w:tcPr>
          <w:p w14:paraId="5B4443F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Underway</w:t>
            </w:r>
          </w:p>
        </w:tc>
        <w:tc>
          <w:tcPr>
            <w:tcW w:w="294" w:type="pct"/>
            <w:vAlign w:val="center"/>
            <w:hideMark/>
          </w:tcPr>
          <w:p w14:paraId="64F05D54" w14:textId="77777777" w:rsidR="00180B3F" w:rsidRPr="00290096" w:rsidRDefault="00180B3F" w:rsidP="00290096">
            <w:pPr>
              <w:spacing w:after="0" w:line="240" w:lineRule="auto"/>
              <w:jc w:val="center"/>
              <w:rPr>
                <w:sz w:val="16"/>
                <w:szCs w:val="16"/>
              </w:rPr>
            </w:pPr>
            <w:r w:rsidRPr="00290096">
              <w:rPr>
                <w:sz w:val="16"/>
                <w:szCs w:val="16"/>
              </w:rPr>
              <w:t>2014</w:t>
            </w:r>
          </w:p>
        </w:tc>
        <w:tc>
          <w:tcPr>
            <w:tcW w:w="350" w:type="pct"/>
            <w:vAlign w:val="center"/>
            <w:hideMark/>
          </w:tcPr>
          <w:p w14:paraId="7439505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2017</w:t>
            </w:r>
          </w:p>
        </w:tc>
        <w:tc>
          <w:tcPr>
            <w:tcW w:w="338" w:type="pct"/>
            <w:vAlign w:val="center"/>
            <w:hideMark/>
          </w:tcPr>
          <w:p w14:paraId="55CCA20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WWTF</w:t>
            </w:r>
          </w:p>
        </w:tc>
        <w:tc>
          <w:tcPr>
            <w:tcW w:w="337" w:type="pct"/>
            <w:vAlign w:val="center"/>
            <w:hideMark/>
          </w:tcPr>
          <w:p w14:paraId="2670C0D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N/A</w:t>
            </w:r>
          </w:p>
        </w:tc>
        <w:tc>
          <w:tcPr>
            <w:tcW w:w="337" w:type="pct"/>
            <w:noWrap/>
            <w:vAlign w:val="center"/>
            <w:hideMark/>
          </w:tcPr>
          <w:p w14:paraId="4EA2807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$400,000</w:t>
            </w:r>
          </w:p>
        </w:tc>
        <w:tc>
          <w:tcPr>
            <w:tcW w:w="346" w:type="pct"/>
            <w:vAlign w:val="center"/>
            <w:hideMark/>
          </w:tcPr>
          <w:p w14:paraId="4B286F2A"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SWFWMD</w:t>
            </w:r>
          </w:p>
        </w:tc>
        <w:tc>
          <w:tcPr>
            <w:tcW w:w="385" w:type="pct"/>
            <w:vAlign w:val="center"/>
            <w:hideMark/>
          </w:tcPr>
          <w:p w14:paraId="693D6EBB" w14:textId="40F682D0" w:rsidR="00180B3F" w:rsidRPr="00290096" w:rsidRDefault="00180B3F" w:rsidP="00290096">
            <w:pPr>
              <w:spacing w:after="0" w:line="240" w:lineRule="auto"/>
              <w:jc w:val="center"/>
              <w:rPr>
                <w:color w:val="000000"/>
                <w:sz w:val="16"/>
                <w:szCs w:val="16"/>
              </w:rPr>
            </w:pPr>
            <w:r w:rsidRPr="00290096">
              <w:rPr>
                <w:color w:val="000000"/>
                <w:sz w:val="16"/>
                <w:szCs w:val="16"/>
              </w:rPr>
              <w:t>SWFWMD: $400,000</w:t>
            </w:r>
          </w:p>
        </w:tc>
      </w:tr>
      <w:tr w:rsidR="00392E7F" w:rsidRPr="00290096" w14:paraId="6F930DDE" w14:textId="77777777" w:rsidTr="007F13D2">
        <w:trPr>
          <w:cantSplit/>
          <w:trHeight w:val="1412"/>
        </w:trPr>
        <w:tc>
          <w:tcPr>
            <w:tcW w:w="339" w:type="pct"/>
            <w:vAlign w:val="center"/>
            <w:hideMark/>
          </w:tcPr>
          <w:p w14:paraId="1807992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SWFWMD</w:t>
            </w:r>
          </w:p>
        </w:tc>
        <w:tc>
          <w:tcPr>
            <w:tcW w:w="309" w:type="pct"/>
            <w:vAlign w:val="center"/>
          </w:tcPr>
          <w:p w14:paraId="6BB27750" w14:textId="2DC9CB8D" w:rsidR="00180B3F" w:rsidRPr="00290096" w:rsidRDefault="004E6338" w:rsidP="004E6338">
            <w:pPr>
              <w:spacing w:after="0" w:line="240" w:lineRule="auto"/>
              <w:jc w:val="center"/>
              <w:rPr>
                <w:color w:val="000000"/>
                <w:sz w:val="16"/>
                <w:szCs w:val="16"/>
              </w:rPr>
            </w:pPr>
            <w:r w:rsidRPr="004E6338">
              <w:rPr>
                <w:color w:val="000000"/>
                <w:sz w:val="14"/>
                <w:szCs w:val="16"/>
              </w:rPr>
              <w:t>Homosassa</w:t>
            </w:r>
          </w:p>
        </w:tc>
        <w:tc>
          <w:tcPr>
            <w:tcW w:w="278" w:type="pct"/>
            <w:vAlign w:val="center"/>
            <w:hideMark/>
          </w:tcPr>
          <w:p w14:paraId="768BF2BD" w14:textId="4AC7BD35" w:rsidR="00180B3F" w:rsidRPr="00290096" w:rsidRDefault="00180B3F" w:rsidP="00290096">
            <w:pPr>
              <w:spacing w:after="0" w:line="240" w:lineRule="auto"/>
              <w:jc w:val="center"/>
              <w:rPr>
                <w:color w:val="000000"/>
                <w:sz w:val="16"/>
                <w:szCs w:val="16"/>
              </w:rPr>
            </w:pPr>
            <w:r w:rsidRPr="00290096">
              <w:rPr>
                <w:color w:val="000000"/>
                <w:sz w:val="16"/>
                <w:szCs w:val="16"/>
              </w:rPr>
              <w:t>SWF-08</w:t>
            </w:r>
          </w:p>
        </w:tc>
        <w:tc>
          <w:tcPr>
            <w:tcW w:w="434" w:type="pct"/>
            <w:vAlign w:val="center"/>
            <w:hideMark/>
          </w:tcPr>
          <w:p w14:paraId="71EC40FB" w14:textId="77F9F63D" w:rsidR="00180B3F" w:rsidRPr="00290096" w:rsidRDefault="00180B3F" w:rsidP="00290096">
            <w:pPr>
              <w:spacing w:after="0" w:line="240" w:lineRule="auto"/>
              <w:jc w:val="center"/>
              <w:rPr>
                <w:color w:val="000000"/>
                <w:sz w:val="16"/>
                <w:szCs w:val="16"/>
              </w:rPr>
            </w:pPr>
            <w:r w:rsidRPr="00290096">
              <w:rPr>
                <w:color w:val="000000"/>
                <w:sz w:val="16"/>
                <w:szCs w:val="16"/>
              </w:rPr>
              <w:t>Homosassa Habitat Enhanc</w:t>
            </w:r>
            <w:r w:rsidR="00AE71BD">
              <w:rPr>
                <w:color w:val="000000"/>
                <w:sz w:val="16"/>
                <w:szCs w:val="16"/>
              </w:rPr>
              <w:t>e</w:t>
            </w:r>
            <w:r w:rsidRPr="00290096">
              <w:rPr>
                <w:color w:val="000000"/>
                <w:sz w:val="16"/>
                <w:szCs w:val="16"/>
              </w:rPr>
              <w:t>ment</w:t>
            </w:r>
          </w:p>
        </w:tc>
        <w:tc>
          <w:tcPr>
            <w:tcW w:w="577" w:type="pct"/>
            <w:vAlign w:val="center"/>
            <w:hideMark/>
          </w:tcPr>
          <w:p w14:paraId="0F85D4F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Install, monitor, and maintain a floating wetland system in the Homosassa River within the Ellie Schiller Homosassa Wildlife State Park to evaluate the water quality and aquatic habitat benefits.</w:t>
            </w:r>
          </w:p>
        </w:tc>
        <w:tc>
          <w:tcPr>
            <w:tcW w:w="337" w:type="pct"/>
            <w:vAlign w:val="center"/>
            <w:hideMark/>
          </w:tcPr>
          <w:p w14:paraId="1C48FF33" w14:textId="12F21444" w:rsidR="00180B3F" w:rsidRPr="00290096" w:rsidRDefault="00180B3F" w:rsidP="00290096">
            <w:pPr>
              <w:spacing w:after="0" w:line="240" w:lineRule="auto"/>
              <w:jc w:val="center"/>
              <w:rPr>
                <w:color w:val="000000"/>
                <w:sz w:val="16"/>
                <w:szCs w:val="16"/>
              </w:rPr>
            </w:pPr>
            <w:r w:rsidRPr="00290096">
              <w:rPr>
                <w:color w:val="000000"/>
                <w:sz w:val="16"/>
                <w:szCs w:val="16"/>
              </w:rPr>
              <w:t>Floating Islands/</w:t>
            </w:r>
            <w:r>
              <w:rPr>
                <w:color w:val="000000"/>
                <w:sz w:val="16"/>
                <w:szCs w:val="16"/>
              </w:rPr>
              <w:t xml:space="preserve"> </w:t>
            </w:r>
            <w:r w:rsidRPr="00290096">
              <w:rPr>
                <w:color w:val="000000"/>
                <w:sz w:val="16"/>
                <w:szCs w:val="16"/>
              </w:rPr>
              <w:t>Managed Aquatic Plant Systems</w:t>
            </w:r>
          </w:p>
        </w:tc>
        <w:tc>
          <w:tcPr>
            <w:tcW w:w="338" w:type="pct"/>
            <w:vAlign w:val="center"/>
            <w:hideMark/>
          </w:tcPr>
          <w:p w14:paraId="377302B9"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Underway</w:t>
            </w:r>
          </w:p>
        </w:tc>
        <w:tc>
          <w:tcPr>
            <w:tcW w:w="294" w:type="pct"/>
            <w:vAlign w:val="center"/>
            <w:hideMark/>
          </w:tcPr>
          <w:p w14:paraId="523C39B7" w14:textId="77777777" w:rsidR="00180B3F" w:rsidRPr="00290096" w:rsidRDefault="00180B3F" w:rsidP="00290096">
            <w:pPr>
              <w:spacing w:after="0" w:line="240" w:lineRule="auto"/>
              <w:jc w:val="center"/>
              <w:rPr>
                <w:sz w:val="16"/>
                <w:szCs w:val="16"/>
              </w:rPr>
            </w:pPr>
            <w:r w:rsidRPr="00290096">
              <w:rPr>
                <w:sz w:val="16"/>
                <w:szCs w:val="16"/>
              </w:rPr>
              <w:t>2016</w:t>
            </w:r>
          </w:p>
        </w:tc>
        <w:tc>
          <w:tcPr>
            <w:tcW w:w="350" w:type="pct"/>
            <w:vAlign w:val="center"/>
            <w:hideMark/>
          </w:tcPr>
          <w:p w14:paraId="6B7EF86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2017</w:t>
            </w:r>
          </w:p>
        </w:tc>
        <w:tc>
          <w:tcPr>
            <w:tcW w:w="338" w:type="pct"/>
            <w:vAlign w:val="center"/>
            <w:hideMark/>
          </w:tcPr>
          <w:p w14:paraId="010C2F82"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UTF</w:t>
            </w:r>
          </w:p>
        </w:tc>
        <w:tc>
          <w:tcPr>
            <w:tcW w:w="337" w:type="pct"/>
            <w:vAlign w:val="center"/>
            <w:hideMark/>
          </w:tcPr>
          <w:p w14:paraId="4B87489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37" w:type="pct"/>
            <w:noWrap/>
            <w:vAlign w:val="center"/>
            <w:hideMark/>
          </w:tcPr>
          <w:p w14:paraId="1FF8DC2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$128,471</w:t>
            </w:r>
          </w:p>
        </w:tc>
        <w:tc>
          <w:tcPr>
            <w:tcW w:w="346" w:type="pct"/>
            <w:vAlign w:val="center"/>
            <w:hideMark/>
          </w:tcPr>
          <w:p w14:paraId="2923209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SWFWMD</w:t>
            </w:r>
          </w:p>
        </w:tc>
        <w:tc>
          <w:tcPr>
            <w:tcW w:w="385" w:type="pct"/>
            <w:vAlign w:val="center"/>
            <w:hideMark/>
          </w:tcPr>
          <w:p w14:paraId="43A6C2FC" w14:textId="00DF7E46" w:rsidR="00180B3F" w:rsidRPr="00290096" w:rsidRDefault="00180B3F" w:rsidP="00290096">
            <w:pPr>
              <w:spacing w:after="0" w:line="240" w:lineRule="auto"/>
              <w:jc w:val="center"/>
              <w:rPr>
                <w:color w:val="000000"/>
                <w:sz w:val="16"/>
                <w:szCs w:val="16"/>
              </w:rPr>
            </w:pPr>
            <w:r w:rsidRPr="00290096">
              <w:rPr>
                <w:color w:val="000000"/>
                <w:sz w:val="16"/>
                <w:szCs w:val="16"/>
              </w:rPr>
              <w:t>SWFWMD: $128,471</w:t>
            </w:r>
          </w:p>
        </w:tc>
      </w:tr>
      <w:tr w:rsidR="00392E7F" w:rsidRPr="00290096" w14:paraId="78C6FC16" w14:textId="77777777" w:rsidTr="007F13D2">
        <w:trPr>
          <w:cantSplit/>
          <w:trHeight w:val="1430"/>
        </w:trPr>
        <w:tc>
          <w:tcPr>
            <w:tcW w:w="339" w:type="pct"/>
            <w:vAlign w:val="center"/>
            <w:hideMark/>
          </w:tcPr>
          <w:p w14:paraId="7787F30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SWFWMD</w:t>
            </w:r>
          </w:p>
        </w:tc>
        <w:tc>
          <w:tcPr>
            <w:tcW w:w="309" w:type="pct"/>
            <w:vAlign w:val="center"/>
          </w:tcPr>
          <w:p w14:paraId="40633517" w14:textId="73FFC989" w:rsidR="00180B3F" w:rsidRPr="00290096" w:rsidRDefault="004E6338" w:rsidP="004E6338">
            <w:pPr>
              <w:spacing w:after="0" w:line="240" w:lineRule="auto"/>
              <w:jc w:val="center"/>
              <w:rPr>
                <w:color w:val="000000"/>
                <w:sz w:val="16"/>
                <w:szCs w:val="16"/>
              </w:rPr>
            </w:pPr>
            <w:r>
              <w:rPr>
                <w:color w:val="000000"/>
                <w:sz w:val="16"/>
                <w:szCs w:val="16"/>
              </w:rPr>
              <w:t>Chassa-howitzka</w:t>
            </w:r>
          </w:p>
        </w:tc>
        <w:tc>
          <w:tcPr>
            <w:tcW w:w="278" w:type="pct"/>
            <w:vAlign w:val="center"/>
            <w:hideMark/>
          </w:tcPr>
          <w:p w14:paraId="35847891" w14:textId="389828D5" w:rsidR="00180B3F" w:rsidRPr="00290096" w:rsidRDefault="00180B3F" w:rsidP="00290096">
            <w:pPr>
              <w:spacing w:after="0" w:line="240" w:lineRule="auto"/>
              <w:jc w:val="center"/>
              <w:rPr>
                <w:color w:val="000000"/>
                <w:sz w:val="16"/>
                <w:szCs w:val="16"/>
              </w:rPr>
            </w:pPr>
            <w:r w:rsidRPr="00290096">
              <w:rPr>
                <w:color w:val="000000"/>
                <w:sz w:val="16"/>
                <w:szCs w:val="16"/>
              </w:rPr>
              <w:t>SWF-09</w:t>
            </w:r>
          </w:p>
        </w:tc>
        <w:tc>
          <w:tcPr>
            <w:tcW w:w="434" w:type="pct"/>
            <w:vAlign w:val="center"/>
            <w:hideMark/>
          </w:tcPr>
          <w:p w14:paraId="36121EBB" w14:textId="3DF7EE79" w:rsidR="00180B3F" w:rsidRPr="00290096" w:rsidRDefault="00180B3F" w:rsidP="00290096">
            <w:pPr>
              <w:spacing w:after="0" w:line="240" w:lineRule="auto"/>
              <w:jc w:val="center"/>
              <w:rPr>
                <w:color w:val="000000"/>
                <w:sz w:val="16"/>
                <w:szCs w:val="16"/>
              </w:rPr>
            </w:pPr>
            <w:r w:rsidRPr="00290096">
              <w:rPr>
                <w:color w:val="000000"/>
                <w:sz w:val="16"/>
                <w:szCs w:val="16"/>
              </w:rPr>
              <w:t>Chassa</w:t>
            </w:r>
            <w:r>
              <w:rPr>
                <w:color w:val="000000"/>
                <w:sz w:val="16"/>
                <w:szCs w:val="16"/>
              </w:rPr>
              <w:t>-</w:t>
            </w:r>
            <w:r w:rsidRPr="00290096">
              <w:rPr>
                <w:color w:val="000000"/>
                <w:sz w:val="16"/>
                <w:szCs w:val="16"/>
              </w:rPr>
              <w:t>howitzka Spring Sediment Removal</w:t>
            </w:r>
          </w:p>
        </w:tc>
        <w:tc>
          <w:tcPr>
            <w:tcW w:w="577" w:type="pct"/>
            <w:vAlign w:val="center"/>
            <w:hideMark/>
          </w:tcPr>
          <w:p w14:paraId="7031AD6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Removal and disposal of 3,800 cubic yards of organic sediments and sand from the Chassahowitzka Headspring. This will increase water column visibility, reduce nutrient resuspension, and improve recreation.</w:t>
            </w:r>
          </w:p>
        </w:tc>
        <w:tc>
          <w:tcPr>
            <w:tcW w:w="337" w:type="pct"/>
            <w:vAlign w:val="center"/>
            <w:hideMark/>
          </w:tcPr>
          <w:p w14:paraId="3CD6D8A2" w14:textId="77777777" w:rsidR="00180B3F" w:rsidRPr="00290096" w:rsidRDefault="00180B3F" w:rsidP="00290096">
            <w:pPr>
              <w:spacing w:after="0" w:line="240" w:lineRule="auto"/>
              <w:jc w:val="center"/>
              <w:rPr>
                <w:color w:val="000000"/>
                <w:sz w:val="16"/>
                <w:szCs w:val="16"/>
              </w:rPr>
            </w:pPr>
            <w:r w:rsidRPr="00290096">
              <w:rPr>
                <w:color w:val="000000"/>
                <w:sz w:val="16"/>
                <w:szCs w:val="16"/>
              </w:rPr>
              <w:t>Muck Removal/ Restoration Dredging</w:t>
            </w:r>
          </w:p>
        </w:tc>
        <w:tc>
          <w:tcPr>
            <w:tcW w:w="338" w:type="pct"/>
            <w:vAlign w:val="center"/>
            <w:hideMark/>
          </w:tcPr>
          <w:p w14:paraId="194194F2" w14:textId="69BFF823" w:rsidR="00180B3F" w:rsidRPr="00290096" w:rsidRDefault="00180B3F" w:rsidP="00290096">
            <w:pPr>
              <w:spacing w:after="0" w:line="240" w:lineRule="auto"/>
              <w:jc w:val="center"/>
              <w:rPr>
                <w:color w:val="000000"/>
                <w:sz w:val="16"/>
                <w:szCs w:val="16"/>
              </w:rPr>
            </w:pPr>
            <w:r w:rsidRPr="00290096">
              <w:rPr>
                <w:color w:val="000000"/>
                <w:sz w:val="15"/>
                <w:szCs w:val="16"/>
              </w:rPr>
              <w:t>Completed</w:t>
            </w:r>
          </w:p>
        </w:tc>
        <w:tc>
          <w:tcPr>
            <w:tcW w:w="294" w:type="pct"/>
            <w:vAlign w:val="center"/>
            <w:hideMark/>
          </w:tcPr>
          <w:p w14:paraId="03FBD671" w14:textId="77777777" w:rsidR="00180B3F" w:rsidRPr="00290096" w:rsidRDefault="00180B3F" w:rsidP="00290096">
            <w:pPr>
              <w:spacing w:after="0" w:line="240" w:lineRule="auto"/>
              <w:jc w:val="center"/>
              <w:rPr>
                <w:sz w:val="16"/>
                <w:szCs w:val="16"/>
              </w:rPr>
            </w:pPr>
            <w:r w:rsidRPr="00290096">
              <w:rPr>
                <w:sz w:val="16"/>
                <w:szCs w:val="16"/>
              </w:rPr>
              <w:t>Prior to 2014</w:t>
            </w:r>
          </w:p>
        </w:tc>
        <w:tc>
          <w:tcPr>
            <w:tcW w:w="350" w:type="pct"/>
            <w:vAlign w:val="center"/>
            <w:hideMark/>
          </w:tcPr>
          <w:p w14:paraId="6F5E6E5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2014</w:t>
            </w:r>
          </w:p>
        </w:tc>
        <w:tc>
          <w:tcPr>
            <w:tcW w:w="338" w:type="pct"/>
            <w:vAlign w:val="center"/>
            <w:hideMark/>
          </w:tcPr>
          <w:p w14:paraId="14BAD4E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UTF</w:t>
            </w:r>
          </w:p>
        </w:tc>
        <w:tc>
          <w:tcPr>
            <w:tcW w:w="337" w:type="pct"/>
            <w:vAlign w:val="center"/>
            <w:hideMark/>
          </w:tcPr>
          <w:p w14:paraId="5E871DE6"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Not Provided</w:t>
            </w:r>
          </w:p>
        </w:tc>
        <w:tc>
          <w:tcPr>
            <w:tcW w:w="337" w:type="pct"/>
            <w:noWrap/>
            <w:vAlign w:val="center"/>
            <w:hideMark/>
          </w:tcPr>
          <w:p w14:paraId="0092FB4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$875,000</w:t>
            </w:r>
          </w:p>
        </w:tc>
        <w:tc>
          <w:tcPr>
            <w:tcW w:w="346" w:type="pct"/>
            <w:vAlign w:val="center"/>
            <w:hideMark/>
          </w:tcPr>
          <w:p w14:paraId="21BF0D9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SWFWMD</w:t>
            </w:r>
          </w:p>
        </w:tc>
        <w:tc>
          <w:tcPr>
            <w:tcW w:w="385" w:type="pct"/>
            <w:vAlign w:val="center"/>
            <w:hideMark/>
          </w:tcPr>
          <w:p w14:paraId="39792D2D" w14:textId="161F09BE" w:rsidR="00180B3F" w:rsidRPr="00290096" w:rsidRDefault="00180B3F" w:rsidP="00290096">
            <w:pPr>
              <w:spacing w:after="0" w:line="240" w:lineRule="auto"/>
              <w:jc w:val="center"/>
              <w:rPr>
                <w:color w:val="000000"/>
                <w:sz w:val="16"/>
                <w:szCs w:val="16"/>
              </w:rPr>
            </w:pPr>
            <w:r w:rsidRPr="00290096">
              <w:rPr>
                <w:color w:val="000000"/>
                <w:sz w:val="16"/>
                <w:szCs w:val="16"/>
              </w:rPr>
              <w:t>SWFWMD: $875,000</w:t>
            </w:r>
          </w:p>
        </w:tc>
      </w:tr>
      <w:tr w:rsidR="00392E7F" w:rsidRPr="00290096" w14:paraId="14336863" w14:textId="77777777" w:rsidTr="007F13D2">
        <w:trPr>
          <w:cantSplit/>
          <w:trHeight w:val="1565"/>
        </w:trPr>
        <w:tc>
          <w:tcPr>
            <w:tcW w:w="339" w:type="pct"/>
            <w:vAlign w:val="center"/>
            <w:hideMark/>
          </w:tcPr>
          <w:p w14:paraId="04C1CD55"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SWFWMD</w:t>
            </w:r>
          </w:p>
        </w:tc>
        <w:tc>
          <w:tcPr>
            <w:tcW w:w="309" w:type="pct"/>
            <w:vAlign w:val="center"/>
          </w:tcPr>
          <w:p w14:paraId="3405550D" w14:textId="176FDDBF" w:rsidR="00180B3F" w:rsidRPr="00290096" w:rsidRDefault="004E6338" w:rsidP="004E6338">
            <w:pPr>
              <w:spacing w:after="0" w:line="240" w:lineRule="auto"/>
              <w:jc w:val="center"/>
              <w:rPr>
                <w:color w:val="000000"/>
                <w:sz w:val="16"/>
                <w:szCs w:val="16"/>
              </w:rPr>
            </w:pPr>
            <w:r>
              <w:rPr>
                <w:color w:val="000000"/>
                <w:sz w:val="16"/>
                <w:szCs w:val="16"/>
              </w:rPr>
              <w:t>Basin-wide</w:t>
            </w:r>
          </w:p>
        </w:tc>
        <w:tc>
          <w:tcPr>
            <w:tcW w:w="278" w:type="pct"/>
            <w:vAlign w:val="center"/>
            <w:hideMark/>
          </w:tcPr>
          <w:p w14:paraId="19EEFABE" w14:textId="38F898A9" w:rsidR="00180B3F" w:rsidRPr="00290096" w:rsidRDefault="00180B3F" w:rsidP="00290096">
            <w:pPr>
              <w:spacing w:after="0" w:line="240" w:lineRule="auto"/>
              <w:jc w:val="center"/>
              <w:rPr>
                <w:color w:val="000000"/>
                <w:sz w:val="16"/>
                <w:szCs w:val="16"/>
              </w:rPr>
            </w:pPr>
            <w:r w:rsidRPr="00290096">
              <w:rPr>
                <w:color w:val="000000"/>
                <w:sz w:val="16"/>
                <w:szCs w:val="16"/>
              </w:rPr>
              <w:t>SWF-10</w:t>
            </w:r>
          </w:p>
        </w:tc>
        <w:tc>
          <w:tcPr>
            <w:tcW w:w="434" w:type="pct"/>
            <w:vAlign w:val="center"/>
            <w:hideMark/>
          </w:tcPr>
          <w:p w14:paraId="0015FBBB"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Update FDOH Drinking Water Source and Wastewater Source Inventory</w:t>
            </w:r>
          </w:p>
        </w:tc>
        <w:tc>
          <w:tcPr>
            <w:tcW w:w="577" w:type="pct"/>
            <w:vAlign w:val="center"/>
            <w:hideMark/>
          </w:tcPr>
          <w:p w14:paraId="6666EAF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Update FDOH GIS map of drinking water service and wastewater disposal areas of concern to determine impacts from onsite wastewater.</w:t>
            </w:r>
          </w:p>
        </w:tc>
        <w:tc>
          <w:tcPr>
            <w:tcW w:w="337" w:type="pct"/>
            <w:vAlign w:val="center"/>
            <w:hideMark/>
          </w:tcPr>
          <w:p w14:paraId="1550916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Study</w:t>
            </w:r>
          </w:p>
        </w:tc>
        <w:tc>
          <w:tcPr>
            <w:tcW w:w="338" w:type="pct"/>
            <w:vAlign w:val="center"/>
            <w:hideMark/>
          </w:tcPr>
          <w:p w14:paraId="4EE7AA3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Planned</w:t>
            </w:r>
          </w:p>
        </w:tc>
        <w:tc>
          <w:tcPr>
            <w:tcW w:w="294" w:type="pct"/>
            <w:vAlign w:val="center"/>
            <w:hideMark/>
          </w:tcPr>
          <w:p w14:paraId="287A9D02" w14:textId="77777777" w:rsidR="00180B3F" w:rsidRPr="00290096" w:rsidRDefault="00180B3F" w:rsidP="00290096">
            <w:pPr>
              <w:spacing w:after="0" w:line="240" w:lineRule="auto"/>
              <w:jc w:val="center"/>
              <w:rPr>
                <w:sz w:val="16"/>
                <w:szCs w:val="16"/>
              </w:rPr>
            </w:pPr>
            <w:r w:rsidRPr="00290096">
              <w:rPr>
                <w:sz w:val="16"/>
                <w:szCs w:val="16"/>
              </w:rPr>
              <w:t>2018</w:t>
            </w:r>
          </w:p>
        </w:tc>
        <w:tc>
          <w:tcPr>
            <w:tcW w:w="350" w:type="pct"/>
            <w:vAlign w:val="center"/>
            <w:hideMark/>
          </w:tcPr>
          <w:p w14:paraId="02E62E12"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2021</w:t>
            </w:r>
          </w:p>
        </w:tc>
        <w:tc>
          <w:tcPr>
            <w:tcW w:w="338" w:type="pct"/>
            <w:vAlign w:val="center"/>
            <w:hideMark/>
          </w:tcPr>
          <w:p w14:paraId="538221EF"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OSTDS</w:t>
            </w:r>
          </w:p>
        </w:tc>
        <w:tc>
          <w:tcPr>
            <w:tcW w:w="337" w:type="pct"/>
            <w:vAlign w:val="center"/>
            <w:hideMark/>
          </w:tcPr>
          <w:p w14:paraId="425CACE9"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N/A</w:t>
            </w:r>
          </w:p>
        </w:tc>
        <w:tc>
          <w:tcPr>
            <w:tcW w:w="337" w:type="pct"/>
            <w:noWrap/>
            <w:vAlign w:val="center"/>
            <w:hideMark/>
          </w:tcPr>
          <w:p w14:paraId="78624460"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$245,000</w:t>
            </w:r>
          </w:p>
        </w:tc>
        <w:tc>
          <w:tcPr>
            <w:tcW w:w="346" w:type="pct"/>
            <w:vAlign w:val="center"/>
            <w:hideMark/>
          </w:tcPr>
          <w:p w14:paraId="6CE61FFE"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SWFWMD</w:t>
            </w:r>
          </w:p>
        </w:tc>
        <w:tc>
          <w:tcPr>
            <w:tcW w:w="385" w:type="pct"/>
            <w:vAlign w:val="center"/>
            <w:hideMark/>
          </w:tcPr>
          <w:p w14:paraId="53663CB2" w14:textId="137C4A4D" w:rsidR="00180B3F" w:rsidRPr="00290096" w:rsidRDefault="00180B3F" w:rsidP="00290096">
            <w:pPr>
              <w:spacing w:after="0" w:line="240" w:lineRule="auto"/>
              <w:jc w:val="center"/>
              <w:rPr>
                <w:color w:val="000000"/>
                <w:sz w:val="16"/>
                <w:szCs w:val="16"/>
              </w:rPr>
            </w:pPr>
            <w:r w:rsidRPr="00290096">
              <w:rPr>
                <w:color w:val="000000"/>
                <w:sz w:val="16"/>
                <w:szCs w:val="16"/>
              </w:rPr>
              <w:t>SWFWMD: $245,000</w:t>
            </w:r>
          </w:p>
        </w:tc>
      </w:tr>
      <w:tr w:rsidR="00392E7F" w:rsidRPr="00290096" w14:paraId="724DDB37" w14:textId="77777777" w:rsidTr="007F13D2">
        <w:trPr>
          <w:cantSplit/>
          <w:trHeight w:val="890"/>
        </w:trPr>
        <w:tc>
          <w:tcPr>
            <w:tcW w:w="339" w:type="pct"/>
            <w:vAlign w:val="center"/>
            <w:hideMark/>
          </w:tcPr>
          <w:p w14:paraId="13384AC6"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SWFWMD</w:t>
            </w:r>
          </w:p>
        </w:tc>
        <w:tc>
          <w:tcPr>
            <w:tcW w:w="309" w:type="pct"/>
            <w:vAlign w:val="center"/>
          </w:tcPr>
          <w:p w14:paraId="5228FC99" w14:textId="7955819D" w:rsidR="00180B3F" w:rsidRPr="00290096" w:rsidRDefault="004E6338" w:rsidP="004E6338">
            <w:pPr>
              <w:spacing w:after="0" w:line="240" w:lineRule="auto"/>
              <w:jc w:val="center"/>
              <w:rPr>
                <w:color w:val="000000"/>
                <w:sz w:val="16"/>
                <w:szCs w:val="16"/>
              </w:rPr>
            </w:pPr>
            <w:r>
              <w:rPr>
                <w:color w:val="000000"/>
                <w:sz w:val="16"/>
                <w:szCs w:val="16"/>
              </w:rPr>
              <w:t>Basin-wide</w:t>
            </w:r>
          </w:p>
        </w:tc>
        <w:tc>
          <w:tcPr>
            <w:tcW w:w="278" w:type="pct"/>
            <w:vAlign w:val="center"/>
            <w:hideMark/>
          </w:tcPr>
          <w:p w14:paraId="7199593B" w14:textId="4B9C9C67" w:rsidR="00180B3F" w:rsidRPr="00290096" w:rsidRDefault="00180B3F" w:rsidP="00290096">
            <w:pPr>
              <w:spacing w:after="0" w:line="240" w:lineRule="auto"/>
              <w:jc w:val="center"/>
              <w:rPr>
                <w:color w:val="000000"/>
                <w:sz w:val="16"/>
                <w:szCs w:val="16"/>
              </w:rPr>
            </w:pPr>
            <w:r w:rsidRPr="00290096">
              <w:rPr>
                <w:color w:val="000000"/>
                <w:sz w:val="16"/>
                <w:szCs w:val="16"/>
              </w:rPr>
              <w:t>SWF-11</w:t>
            </w:r>
          </w:p>
        </w:tc>
        <w:tc>
          <w:tcPr>
            <w:tcW w:w="434" w:type="pct"/>
            <w:vAlign w:val="center"/>
            <w:hideMark/>
          </w:tcPr>
          <w:p w14:paraId="23011B5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Model Springs Fertilizer Ordinance</w:t>
            </w:r>
          </w:p>
        </w:tc>
        <w:tc>
          <w:tcPr>
            <w:tcW w:w="577" w:type="pct"/>
            <w:vAlign w:val="center"/>
            <w:hideMark/>
          </w:tcPr>
          <w:p w14:paraId="7C8238C2" w14:textId="77777777" w:rsidR="00180B3F" w:rsidRPr="00290096" w:rsidRDefault="00180B3F" w:rsidP="00290096">
            <w:pPr>
              <w:spacing w:after="0" w:line="240" w:lineRule="auto"/>
              <w:jc w:val="center"/>
              <w:rPr>
                <w:color w:val="000000"/>
                <w:sz w:val="16"/>
                <w:szCs w:val="16"/>
              </w:rPr>
            </w:pPr>
            <w:r w:rsidRPr="00290096">
              <w:rPr>
                <w:color w:val="000000"/>
                <w:sz w:val="16"/>
                <w:szCs w:val="16"/>
              </w:rPr>
              <w:t>Develop a Springs Coast model fertilizer ordinance that provides better fertilizer guidance in spring systems.</w:t>
            </w:r>
          </w:p>
        </w:tc>
        <w:tc>
          <w:tcPr>
            <w:tcW w:w="337" w:type="pct"/>
            <w:vAlign w:val="center"/>
            <w:hideMark/>
          </w:tcPr>
          <w:p w14:paraId="2AC8631D" w14:textId="77777777" w:rsidR="00180B3F" w:rsidRPr="00290096" w:rsidRDefault="00180B3F" w:rsidP="00290096">
            <w:pPr>
              <w:spacing w:after="0" w:line="240" w:lineRule="auto"/>
              <w:jc w:val="center"/>
              <w:rPr>
                <w:color w:val="000000"/>
                <w:sz w:val="16"/>
                <w:szCs w:val="16"/>
              </w:rPr>
            </w:pPr>
            <w:r w:rsidRPr="00290096">
              <w:rPr>
                <w:color w:val="000000"/>
                <w:sz w:val="16"/>
                <w:szCs w:val="16"/>
              </w:rPr>
              <w:t>Ordinance</w:t>
            </w:r>
          </w:p>
        </w:tc>
        <w:tc>
          <w:tcPr>
            <w:tcW w:w="338" w:type="pct"/>
            <w:vAlign w:val="center"/>
            <w:hideMark/>
          </w:tcPr>
          <w:p w14:paraId="648F1418" w14:textId="77777777" w:rsidR="00180B3F" w:rsidRPr="00290096" w:rsidRDefault="00180B3F" w:rsidP="00290096">
            <w:pPr>
              <w:spacing w:after="0" w:line="240" w:lineRule="auto"/>
              <w:jc w:val="center"/>
              <w:rPr>
                <w:color w:val="000000"/>
                <w:sz w:val="16"/>
                <w:szCs w:val="16"/>
              </w:rPr>
            </w:pPr>
            <w:r w:rsidRPr="00290096">
              <w:rPr>
                <w:color w:val="000000"/>
                <w:sz w:val="16"/>
                <w:szCs w:val="16"/>
              </w:rPr>
              <w:t>Planned</w:t>
            </w:r>
          </w:p>
        </w:tc>
        <w:tc>
          <w:tcPr>
            <w:tcW w:w="294" w:type="pct"/>
            <w:vAlign w:val="center"/>
            <w:hideMark/>
          </w:tcPr>
          <w:p w14:paraId="6002BE46" w14:textId="77777777" w:rsidR="00180B3F" w:rsidRPr="00290096" w:rsidRDefault="00180B3F" w:rsidP="00290096">
            <w:pPr>
              <w:spacing w:after="0" w:line="240" w:lineRule="auto"/>
              <w:jc w:val="center"/>
              <w:rPr>
                <w:sz w:val="16"/>
                <w:szCs w:val="16"/>
              </w:rPr>
            </w:pPr>
            <w:r w:rsidRPr="00290096">
              <w:rPr>
                <w:sz w:val="16"/>
                <w:szCs w:val="16"/>
              </w:rPr>
              <w:t>2018</w:t>
            </w:r>
          </w:p>
        </w:tc>
        <w:tc>
          <w:tcPr>
            <w:tcW w:w="350" w:type="pct"/>
            <w:vAlign w:val="center"/>
            <w:hideMark/>
          </w:tcPr>
          <w:p w14:paraId="644A704C" w14:textId="77777777" w:rsidR="00180B3F" w:rsidRPr="00290096" w:rsidRDefault="00180B3F" w:rsidP="00290096">
            <w:pPr>
              <w:spacing w:after="0" w:line="240" w:lineRule="auto"/>
              <w:jc w:val="center"/>
              <w:rPr>
                <w:color w:val="000000"/>
                <w:sz w:val="16"/>
                <w:szCs w:val="16"/>
              </w:rPr>
            </w:pPr>
            <w:r w:rsidRPr="00290096">
              <w:rPr>
                <w:color w:val="000000"/>
                <w:sz w:val="16"/>
                <w:szCs w:val="16"/>
              </w:rPr>
              <w:t>2021</w:t>
            </w:r>
          </w:p>
        </w:tc>
        <w:tc>
          <w:tcPr>
            <w:tcW w:w="338" w:type="pct"/>
            <w:vAlign w:val="center"/>
            <w:hideMark/>
          </w:tcPr>
          <w:p w14:paraId="16C310E4" w14:textId="77777777" w:rsidR="00180B3F" w:rsidRPr="00290096" w:rsidRDefault="00180B3F" w:rsidP="00290096">
            <w:pPr>
              <w:spacing w:after="0" w:line="240" w:lineRule="auto"/>
              <w:jc w:val="center"/>
              <w:rPr>
                <w:color w:val="000000"/>
                <w:sz w:val="16"/>
                <w:szCs w:val="16"/>
              </w:rPr>
            </w:pPr>
            <w:r w:rsidRPr="00290096">
              <w:rPr>
                <w:color w:val="000000"/>
                <w:sz w:val="16"/>
                <w:szCs w:val="16"/>
              </w:rPr>
              <w:t>UTF</w:t>
            </w:r>
          </w:p>
        </w:tc>
        <w:tc>
          <w:tcPr>
            <w:tcW w:w="337" w:type="pct"/>
            <w:vAlign w:val="center"/>
            <w:hideMark/>
          </w:tcPr>
          <w:p w14:paraId="546BC947" w14:textId="77777777" w:rsidR="00180B3F" w:rsidRPr="00290096" w:rsidRDefault="00180B3F" w:rsidP="00290096">
            <w:pPr>
              <w:spacing w:after="0" w:line="240" w:lineRule="auto"/>
              <w:jc w:val="center"/>
              <w:rPr>
                <w:color w:val="000000"/>
                <w:sz w:val="16"/>
                <w:szCs w:val="16"/>
              </w:rPr>
            </w:pPr>
            <w:r w:rsidRPr="00290096">
              <w:rPr>
                <w:color w:val="000000"/>
                <w:sz w:val="16"/>
                <w:szCs w:val="16"/>
              </w:rPr>
              <w:t>N/A</w:t>
            </w:r>
          </w:p>
        </w:tc>
        <w:tc>
          <w:tcPr>
            <w:tcW w:w="337" w:type="pct"/>
            <w:noWrap/>
            <w:vAlign w:val="center"/>
            <w:hideMark/>
          </w:tcPr>
          <w:p w14:paraId="46158973" w14:textId="77777777" w:rsidR="00180B3F" w:rsidRPr="00290096" w:rsidRDefault="00180B3F" w:rsidP="00290096">
            <w:pPr>
              <w:spacing w:after="0" w:line="240" w:lineRule="auto"/>
              <w:jc w:val="center"/>
              <w:rPr>
                <w:color w:val="000000"/>
                <w:sz w:val="16"/>
                <w:szCs w:val="16"/>
              </w:rPr>
            </w:pPr>
            <w:r w:rsidRPr="00290096">
              <w:rPr>
                <w:color w:val="000000"/>
                <w:sz w:val="16"/>
                <w:szCs w:val="16"/>
              </w:rPr>
              <w:t>TBD</w:t>
            </w:r>
          </w:p>
        </w:tc>
        <w:tc>
          <w:tcPr>
            <w:tcW w:w="346" w:type="pct"/>
            <w:vAlign w:val="center"/>
            <w:hideMark/>
          </w:tcPr>
          <w:p w14:paraId="4346E6C1" w14:textId="77777777" w:rsidR="00180B3F" w:rsidRPr="00290096" w:rsidRDefault="00180B3F" w:rsidP="00290096">
            <w:pPr>
              <w:spacing w:after="0" w:line="240" w:lineRule="auto"/>
              <w:jc w:val="center"/>
              <w:rPr>
                <w:color w:val="000000"/>
                <w:sz w:val="16"/>
                <w:szCs w:val="16"/>
              </w:rPr>
            </w:pPr>
            <w:r w:rsidRPr="00290096">
              <w:rPr>
                <w:color w:val="000000"/>
                <w:sz w:val="16"/>
                <w:szCs w:val="16"/>
              </w:rPr>
              <w:t>SWFWMD</w:t>
            </w:r>
          </w:p>
        </w:tc>
        <w:tc>
          <w:tcPr>
            <w:tcW w:w="385" w:type="pct"/>
            <w:vAlign w:val="center"/>
            <w:hideMark/>
          </w:tcPr>
          <w:p w14:paraId="120F5C1F" w14:textId="53741674" w:rsidR="00180B3F" w:rsidRPr="00290096" w:rsidRDefault="00180B3F" w:rsidP="00290096">
            <w:pPr>
              <w:spacing w:after="0" w:line="240" w:lineRule="auto"/>
              <w:jc w:val="center"/>
              <w:rPr>
                <w:color w:val="000000"/>
                <w:sz w:val="16"/>
                <w:szCs w:val="16"/>
              </w:rPr>
            </w:pPr>
            <w:r w:rsidRPr="00290096">
              <w:rPr>
                <w:color w:val="000000"/>
                <w:sz w:val="16"/>
                <w:szCs w:val="16"/>
              </w:rPr>
              <w:t>SWFWMD: TBD</w:t>
            </w:r>
          </w:p>
        </w:tc>
      </w:tr>
      <w:tr w:rsidR="00392E7F" w:rsidRPr="00290096" w14:paraId="7C349F36" w14:textId="77777777" w:rsidTr="007F13D2">
        <w:trPr>
          <w:cantSplit/>
          <w:trHeight w:val="890"/>
        </w:trPr>
        <w:tc>
          <w:tcPr>
            <w:tcW w:w="339" w:type="pct"/>
            <w:vAlign w:val="center"/>
          </w:tcPr>
          <w:p w14:paraId="29902D20" w14:textId="526EA856" w:rsidR="00DE3FE1" w:rsidRPr="00290096" w:rsidRDefault="00DE3FE1" w:rsidP="00392E7F">
            <w:pPr>
              <w:spacing w:after="0" w:line="240" w:lineRule="auto"/>
              <w:jc w:val="center"/>
              <w:rPr>
                <w:color w:val="000000"/>
                <w:sz w:val="16"/>
                <w:szCs w:val="16"/>
              </w:rPr>
            </w:pPr>
            <w:r w:rsidRPr="00EE77BA">
              <w:rPr>
                <w:color w:val="000000"/>
                <w:sz w:val="16"/>
                <w:szCs w:val="16"/>
              </w:rPr>
              <w:lastRenderedPageBreak/>
              <w:t>SWFWMD</w:t>
            </w:r>
          </w:p>
        </w:tc>
        <w:tc>
          <w:tcPr>
            <w:tcW w:w="309" w:type="pct"/>
            <w:vAlign w:val="center"/>
          </w:tcPr>
          <w:p w14:paraId="1B1FF09B" w14:textId="2D71F622" w:rsidR="00DE3FE1" w:rsidRDefault="00DE3FE1" w:rsidP="00DE3FE1">
            <w:pPr>
              <w:spacing w:after="0" w:line="240" w:lineRule="auto"/>
              <w:jc w:val="center"/>
              <w:rPr>
                <w:color w:val="000000"/>
                <w:sz w:val="16"/>
                <w:szCs w:val="16"/>
              </w:rPr>
            </w:pPr>
            <w:r>
              <w:rPr>
                <w:color w:val="000000"/>
                <w:sz w:val="16"/>
                <w:szCs w:val="16"/>
              </w:rPr>
              <w:t>Basin-wide</w:t>
            </w:r>
          </w:p>
        </w:tc>
        <w:tc>
          <w:tcPr>
            <w:tcW w:w="278" w:type="pct"/>
            <w:vAlign w:val="center"/>
          </w:tcPr>
          <w:p w14:paraId="335E24D4" w14:textId="3C9AC266" w:rsidR="00DE3FE1" w:rsidRPr="00290096" w:rsidRDefault="00DE3FE1" w:rsidP="00392E7F">
            <w:pPr>
              <w:spacing w:after="0" w:line="240" w:lineRule="auto"/>
              <w:jc w:val="center"/>
              <w:rPr>
                <w:color w:val="000000"/>
                <w:sz w:val="16"/>
                <w:szCs w:val="16"/>
              </w:rPr>
            </w:pPr>
            <w:r w:rsidRPr="00DB203E">
              <w:rPr>
                <w:color w:val="000000"/>
                <w:sz w:val="16"/>
                <w:szCs w:val="16"/>
              </w:rPr>
              <w:t>SWF-1</w:t>
            </w:r>
            <w:r>
              <w:rPr>
                <w:color w:val="000000"/>
                <w:sz w:val="16"/>
                <w:szCs w:val="16"/>
              </w:rPr>
              <w:t>2</w:t>
            </w:r>
          </w:p>
        </w:tc>
        <w:tc>
          <w:tcPr>
            <w:tcW w:w="434" w:type="pct"/>
            <w:vAlign w:val="center"/>
          </w:tcPr>
          <w:p w14:paraId="147D6EBE" w14:textId="77777777" w:rsidR="00DE3FE1" w:rsidRPr="00DE3FE1" w:rsidRDefault="00DE3FE1" w:rsidP="00DE3FE1">
            <w:pPr>
              <w:spacing w:after="0" w:line="240" w:lineRule="auto"/>
              <w:jc w:val="center"/>
              <w:rPr>
                <w:color w:val="000000"/>
                <w:sz w:val="16"/>
                <w:szCs w:val="16"/>
              </w:rPr>
            </w:pPr>
            <w:r w:rsidRPr="00DE3FE1">
              <w:rPr>
                <w:color w:val="000000"/>
                <w:sz w:val="16"/>
                <w:szCs w:val="16"/>
              </w:rPr>
              <w:t>Mason Creek Force Main Project</w:t>
            </w:r>
          </w:p>
          <w:p w14:paraId="3DB7AD89" w14:textId="77777777" w:rsidR="00DE3FE1" w:rsidRPr="00DE3FE1" w:rsidRDefault="00DE3FE1" w:rsidP="00DE3FE1">
            <w:pPr>
              <w:spacing w:after="0" w:line="240" w:lineRule="auto"/>
              <w:jc w:val="center"/>
              <w:rPr>
                <w:color w:val="000000"/>
                <w:sz w:val="16"/>
                <w:szCs w:val="16"/>
              </w:rPr>
            </w:pPr>
          </w:p>
        </w:tc>
        <w:tc>
          <w:tcPr>
            <w:tcW w:w="577" w:type="pct"/>
            <w:vAlign w:val="center"/>
          </w:tcPr>
          <w:p w14:paraId="79B18F1D" w14:textId="77777777" w:rsidR="00DE3FE1" w:rsidRPr="00DE3FE1" w:rsidRDefault="00DE3FE1" w:rsidP="00DE3FE1">
            <w:pPr>
              <w:spacing w:after="0" w:line="240" w:lineRule="auto"/>
              <w:jc w:val="center"/>
              <w:rPr>
                <w:color w:val="0D0D0D"/>
                <w:sz w:val="16"/>
                <w:szCs w:val="16"/>
              </w:rPr>
            </w:pPr>
            <w:r w:rsidRPr="00DE3FE1">
              <w:rPr>
                <w:color w:val="0D0D0D"/>
                <w:sz w:val="16"/>
                <w:szCs w:val="16"/>
              </w:rPr>
              <w:t>Construct 4,500 lf of 8-inch force main along Mason Creek Road for the purpose of transporting wastewater flows from the Old Homosassa residential area for future septic to sewer projects as they are implemented over the next ten years.  This force main will help compel up to 2,300 septic tanks in Old Homosassa into the county's' wastewater collection system.</w:t>
            </w:r>
          </w:p>
          <w:p w14:paraId="4A89366A" w14:textId="77777777" w:rsidR="00DE3FE1" w:rsidRPr="00DE3FE1" w:rsidRDefault="00DE3FE1" w:rsidP="00DE3FE1">
            <w:pPr>
              <w:spacing w:after="0" w:line="240" w:lineRule="auto"/>
              <w:jc w:val="center"/>
              <w:rPr>
                <w:color w:val="000000"/>
                <w:sz w:val="16"/>
                <w:szCs w:val="16"/>
              </w:rPr>
            </w:pPr>
          </w:p>
        </w:tc>
        <w:tc>
          <w:tcPr>
            <w:tcW w:w="337" w:type="pct"/>
            <w:vAlign w:val="center"/>
          </w:tcPr>
          <w:p w14:paraId="0CF94B97" w14:textId="48427C92" w:rsidR="00DE3FE1" w:rsidRPr="00290096" w:rsidRDefault="00DE3FE1" w:rsidP="00DE3FE1">
            <w:pPr>
              <w:spacing w:after="0" w:line="240" w:lineRule="auto"/>
              <w:jc w:val="center"/>
              <w:rPr>
                <w:color w:val="000000"/>
                <w:sz w:val="16"/>
                <w:szCs w:val="16"/>
              </w:rPr>
            </w:pPr>
            <w:r>
              <w:rPr>
                <w:color w:val="000000"/>
                <w:sz w:val="16"/>
                <w:szCs w:val="16"/>
              </w:rPr>
              <w:t>Wastewater collection and treatment</w:t>
            </w:r>
          </w:p>
        </w:tc>
        <w:tc>
          <w:tcPr>
            <w:tcW w:w="338" w:type="pct"/>
            <w:vAlign w:val="center"/>
          </w:tcPr>
          <w:p w14:paraId="52D5937B" w14:textId="5EB438F2" w:rsidR="00DE3FE1" w:rsidRPr="00290096" w:rsidRDefault="001B459F" w:rsidP="00DE3FE1">
            <w:pPr>
              <w:spacing w:after="0" w:line="240" w:lineRule="auto"/>
              <w:jc w:val="center"/>
              <w:rPr>
                <w:color w:val="000000"/>
                <w:sz w:val="16"/>
                <w:szCs w:val="16"/>
              </w:rPr>
            </w:pPr>
            <w:r>
              <w:rPr>
                <w:color w:val="000000"/>
                <w:sz w:val="16"/>
                <w:szCs w:val="16"/>
              </w:rPr>
              <w:t>P</w:t>
            </w:r>
            <w:r w:rsidR="00DE3FE1">
              <w:rPr>
                <w:color w:val="000000"/>
                <w:sz w:val="16"/>
                <w:szCs w:val="16"/>
              </w:rPr>
              <w:t>lanned</w:t>
            </w:r>
          </w:p>
        </w:tc>
        <w:tc>
          <w:tcPr>
            <w:tcW w:w="294" w:type="pct"/>
            <w:vAlign w:val="center"/>
          </w:tcPr>
          <w:p w14:paraId="6687B54A" w14:textId="4FBB2192" w:rsidR="00DE3FE1" w:rsidRPr="00290096" w:rsidRDefault="00DE3FE1" w:rsidP="00DE3FE1">
            <w:pPr>
              <w:spacing w:after="0" w:line="240" w:lineRule="auto"/>
              <w:jc w:val="center"/>
              <w:rPr>
                <w:sz w:val="16"/>
                <w:szCs w:val="16"/>
              </w:rPr>
            </w:pPr>
            <w:r>
              <w:rPr>
                <w:sz w:val="16"/>
                <w:szCs w:val="16"/>
              </w:rPr>
              <w:t>2018</w:t>
            </w:r>
          </w:p>
        </w:tc>
        <w:tc>
          <w:tcPr>
            <w:tcW w:w="350" w:type="pct"/>
            <w:vAlign w:val="center"/>
          </w:tcPr>
          <w:p w14:paraId="7F42CF64" w14:textId="35434022" w:rsidR="00DE3FE1" w:rsidRPr="00290096" w:rsidRDefault="00DE3FE1" w:rsidP="00DE3FE1">
            <w:pPr>
              <w:spacing w:after="0" w:line="240" w:lineRule="auto"/>
              <w:jc w:val="center"/>
              <w:rPr>
                <w:color w:val="000000"/>
                <w:sz w:val="16"/>
                <w:szCs w:val="16"/>
              </w:rPr>
            </w:pPr>
            <w:r>
              <w:rPr>
                <w:color w:val="000000"/>
                <w:sz w:val="16"/>
                <w:szCs w:val="16"/>
              </w:rPr>
              <w:t>2020</w:t>
            </w:r>
          </w:p>
        </w:tc>
        <w:tc>
          <w:tcPr>
            <w:tcW w:w="338" w:type="pct"/>
            <w:vAlign w:val="center"/>
          </w:tcPr>
          <w:p w14:paraId="411B24AB" w14:textId="78B877E0" w:rsidR="00DE3FE1" w:rsidRPr="00290096" w:rsidRDefault="00392E7F" w:rsidP="00DE3FE1">
            <w:pPr>
              <w:spacing w:after="0" w:line="240" w:lineRule="auto"/>
              <w:jc w:val="center"/>
              <w:rPr>
                <w:color w:val="000000"/>
                <w:sz w:val="16"/>
                <w:szCs w:val="16"/>
              </w:rPr>
            </w:pPr>
            <w:r>
              <w:rPr>
                <w:color w:val="000000"/>
                <w:sz w:val="16"/>
                <w:szCs w:val="16"/>
              </w:rPr>
              <w:t>WWTF</w:t>
            </w:r>
          </w:p>
        </w:tc>
        <w:tc>
          <w:tcPr>
            <w:tcW w:w="337" w:type="pct"/>
            <w:vAlign w:val="center"/>
          </w:tcPr>
          <w:p w14:paraId="495A78FB" w14:textId="0D819942" w:rsidR="00DE3FE1" w:rsidRPr="00290096" w:rsidRDefault="00DE3FE1" w:rsidP="00DE3FE1">
            <w:pPr>
              <w:spacing w:after="0" w:line="240" w:lineRule="auto"/>
              <w:jc w:val="center"/>
              <w:rPr>
                <w:color w:val="000000"/>
                <w:sz w:val="16"/>
                <w:szCs w:val="16"/>
              </w:rPr>
            </w:pPr>
            <w:r>
              <w:rPr>
                <w:color w:val="000000"/>
                <w:sz w:val="16"/>
                <w:szCs w:val="16"/>
              </w:rPr>
              <w:t>50,000</w:t>
            </w:r>
          </w:p>
        </w:tc>
        <w:tc>
          <w:tcPr>
            <w:tcW w:w="337" w:type="pct"/>
            <w:noWrap/>
            <w:vAlign w:val="center"/>
          </w:tcPr>
          <w:p w14:paraId="2EE00C40" w14:textId="450EC86E" w:rsidR="00DE3FE1" w:rsidRPr="00290096" w:rsidRDefault="00DE3FE1" w:rsidP="00DE3FE1">
            <w:pPr>
              <w:spacing w:after="0" w:line="240" w:lineRule="auto"/>
              <w:jc w:val="center"/>
              <w:rPr>
                <w:color w:val="000000"/>
                <w:sz w:val="16"/>
                <w:szCs w:val="16"/>
              </w:rPr>
            </w:pPr>
            <w:r>
              <w:rPr>
                <w:color w:val="000000"/>
                <w:sz w:val="16"/>
                <w:szCs w:val="16"/>
              </w:rPr>
              <w:t>$600,000</w:t>
            </w:r>
          </w:p>
        </w:tc>
        <w:tc>
          <w:tcPr>
            <w:tcW w:w="346" w:type="pct"/>
            <w:vAlign w:val="center"/>
          </w:tcPr>
          <w:p w14:paraId="6442CFA2" w14:textId="51EB9D0C" w:rsidR="00DE3FE1" w:rsidRPr="00290096" w:rsidRDefault="001B459F" w:rsidP="00DE3FE1">
            <w:pPr>
              <w:spacing w:after="0" w:line="240" w:lineRule="auto"/>
              <w:jc w:val="center"/>
              <w:rPr>
                <w:color w:val="000000"/>
                <w:sz w:val="16"/>
                <w:szCs w:val="16"/>
              </w:rPr>
            </w:pPr>
            <w:r>
              <w:rPr>
                <w:color w:val="000000"/>
                <w:sz w:val="16"/>
                <w:szCs w:val="16"/>
              </w:rPr>
              <w:t>Not Provided</w:t>
            </w:r>
          </w:p>
        </w:tc>
        <w:tc>
          <w:tcPr>
            <w:tcW w:w="385" w:type="pct"/>
            <w:vAlign w:val="center"/>
          </w:tcPr>
          <w:p w14:paraId="722478A1" w14:textId="478EDAE6" w:rsidR="00DE3FE1" w:rsidRPr="00290096" w:rsidRDefault="00DE3FE1" w:rsidP="00DE3FE1">
            <w:pPr>
              <w:spacing w:after="0" w:line="240" w:lineRule="auto"/>
              <w:jc w:val="center"/>
              <w:rPr>
                <w:color w:val="000000"/>
                <w:sz w:val="16"/>
                <w:szCs w:val="16"/>
              </w:rPr>
            </w:pPr>
            <w:r>
              <w:rPr>
                <w:color w:val="000000"/>
                <w:sz w:val="16"/>
                <w:szCs w:val="16"/>
              </w:rPr>
              <w:t>TB</w:t>
            </w:r>
            <w:r w:rsidR="001B459F">
              <w:rPr>
                <w:color w:val="000000"/>
                <w:sz w:val="16"/>
                <w:szCs w:val="16"/>
              </w:rPr>
              <w:t>D</w:t>
            </w:r>
          </w:p>
        </w:tc>
      </w:tr>
      <w:tr w:rsidR="00392E7F" w:rsidRPr="00290096" w14:paraId="0C814681" w14:textId="77777777" w:rsidTr="007F13D2">
        <w:trPr>
          <w:cantSplit/>
          <w:trHeight w:val="890"/>
        </w:trPr>
        <w:tc>
          <w:tcPr>
            <w:tcW w:w="339" w:type="pct"/>
            <w:vAlign w:val="center"/>
          </w:tcPr>
          <w:p w14:paraId="05CD606F" w14:textId="7A3CD676" w:rsidR="00DE3FE1" w:rsidRPr="00290096" w:rsidRDefault="00DE3FE1" w:rsidP="00392E7F">
            <w:pPr>
              <w:spacing w:after="0" w:line="240" w:lineRule="auto"/>
              <w:jc w:val="center"/>
              <w:rPr>
                <w:color w:val="000000"/>
                <w:sz w:val="16"/>
                <w:szCs w:val="16"/>
              </w:rPr>
            </w:pPr>
            <w:r w:rsidRPr="00EE77BA">
              <w:rPr>
                <w:color w:val="000000"/>
                <w:sz w:val="16"/>
                <w:szCs w:val="16"/>
              </w:rPr>
              <w:t>SWFWMD</w:t>
            </w:r>
          </w:p>
        </w:tc>
        <w:tc>
          <w:tcPr>
            <w:tcW w:w="309" w:type="pct"/>
            <w:vAlign w:val="center"/>
          </w:tcPr>
          <w:p w14:paraId="32F93DAC" w14:textId="07FC45DB" w:rsidR="00DE3FE1" w:rsidRDefault="00DE3FE1" w:rsidP="00DE3FE1">
            <w:pPr>
              <w:spacing w:after="0" w:line="240" w:lineRule="auto"/>
              <w:jc w:val="center"/>
              <w:rPr>
                <w:color w:val="000000"/>
                <w:sz w:val="16"/>
                <w:szCs w:val="16"/>
              </w:rPr>
            </w:pPr>
            <w:r>
              <w:rPr>
                <w:color w:val="000000"/>
                <w:sz w:val="16"/>
                <w:szCs w:val="16"/>
              </w:rPr>
              <w:t>Basin-wide</w:t>
            </w:r>
          </w:p>
        </w:tc>
        <w:tc>
          <w:tcPr>
            <w:tcW w:w="278" w:type="pct"/>
            <w:vAlign w:val="center"/>
          </w:tcPr>
          <w:p w14:paraId="1EBFB490" w14:textId="6F62F1CE" w:rsidR="00DE3FE1" w:rsidRPr="00290096" w:rsidRDefault="00DE3FE1" w:rsidP="00392E7F">
            <w:pPr>
              <w:spacing w:after="0" w:line="240" w:lineRule="auto"/>
              <w:jc w:val="center"/>
              <w:rPr>
                <w:color w:val="000000"/>
                <w:sz w:val="16"/>
                <w:szCs w:val="16"/>
              </w:rPr>
            </w:pPr>
            <w:r w:rsidRPr="00DB203E">
              <w:rPr>
                <w:color w:val="000000"/>
                <w:sz w:val="16"/>
                <w:szCs w:val="16"/>
              </w:rPr>
              <w:t>SWF-1</w:t>
            </w:r>
            <w:r>
              <w:rPr>
                <w:color w:val="000000"/>
                <w:sz w:val="16"/>
                <w:szCs w:val="16"/>
              </w:rPr>
              <w:t>3</w:t>
            </w:r>
          </w:p>
        </w:tc>
        <w:tc>
          <w:tcPr>
            <w:tcW w:w="434" w:type="pct"/>
            <w:vAlign w:val="center"/>
          </w:tcPr>
          <w:p w14:paraId="0EC49D80" w14:textId="77777777" w:rsidR="00DE3FE1" w:rsidRPr="00DE3FE1" w:rsidRDefault="00DE3FE1" w:rsidP="00DE3FE1">
            <w:pPr>
              <w:spacing w:after="0" w:line="240" w:lineRule="auto"/>
              <w:jc w:val="center"/>
              <w:rPr>
                <w:color w:val="000000"/>
                <w:sz w:val="16"/>
                <w:szCs w:val="16"/>
              </w:rPr>
            </w:pPr>
            <w:r w:rsidRPr="00DE3FE1">
              <w:rPr>
                <w:color w:val="000000"/>
                <w:sz w:val="16"/>
                <w:szCs w:val="16"/>
              </w:rPr>
              <w:t>Springs - Citrus County Old Homosassa West Septic to Sewer Project</w:t>
            </w:r>
          </w:p>
          <w:p w14:paraId="3B7EAEAC" w14:textId="77777777" w:rsidR="00DE3FE1" w:rsidRPr="00290096" w:rsidRDefault="00DE3FE1" w:rsidP="00DE3FE1">
            <w:pPr>
              <w:spacing w:after="0" w:line="240" w:lineRule="auto"/>
              <w:jc w:val="center"/>
              <w:rPr>
                <w:color w:val="000000"/>
                <w:sz w:val="16"/>
                <w:szCs w:val="16"/>
              </w:rPr>
            </w:pPr>
          </w:p>
        </w:tc>
        <w:tc>
          <w:tcPr>
            <w:tcW w:w="577" w:type="pct"/>
            <w:vAlign w:val="center"/>
          </w:tcPr>
          <w:p w14:paraId="039C08AC" w14:textId="77777777" w:rsidR="00DE3FE1" w:rsidRPr="00DE3FE1" w:rsidRDefault="00DE3FE1" w:rsidP="00DE3FE1">
            <w:pPr>
              <w:spacing w:after="0" w:line="240" w:lineRule="auto"/>
              <w:jc w:val="center"/>
              <w:rPr>
                <w:color w:val="000000"/>
                <w:sz w:val="16"/>
                <w:szCs w:val="16"/>
              </w:rPr>
            </w:pPr>
            <w:r w:rsidRPr="00DE3FE1">
              <w:rPr>
                <w:color w:val="000000"/>
                <w:sz w:val="16"/>
                <w:szCs w:val="16"/>
              </w:rPr>
              <w:t xml:space="preserve">The project is for the design, permitting, and construction of a regional wastewater collection system necessary for connection of existing residential homes in the Old Homosassa area of the Homosassa springshed. If constructed, a minimum of 95 existing septic systems will convert to County sanitary sewer. </w:t>
            </w:r>
          </w:p>
          <w:p w14:paraId="05FFE114" w14:textId="77777777" w:rsidR="00DE3FE1" w:rsidRPr="00290096" w:rsidRDefault="00DE3FE1" w:rsidP="00DE3FE1">
            <w:pPr>
              <w:spacing w:after="0" w:line="240" w:lineRule="auto"/>
              <w:jc w:val="center"/>
              <w:rPr>
                <w:color w:val="000000"/>
                <w:sz w:val="16"/>
                <w:szCs w:val="16"/>
              </w:rPr>
            </w:pPr>
          </w:p>
        </w:tc>
        <w:tc>
          <w:tcPr>
            <w:tcW w:w="337" w:type="pct"/>
            <w:vAlign w:val="center"/>
          </w:tcPr>
          <w:p w14:paraId="446A7D4E" w14:textId="01E0E1CC" w:rsidR="00DE3FE1" w:rsidRPr="00290096" w:rsidRDefault="00DE3FE1" w:rsidP="00DE3FE1">
            <w:pPr>
              <w:spacing w:after="0" w:line="240" w:lineRule="auto"/>
              <w:jc w:val="center"/>
              <w:rPr>
                <w:color w:val="000000"/>
                <w:sz w:val="16"/>
                <w:szCs w:val="16"/>
              </w:rPr>
            </w:pPr>
            <w:r>
              <w:rPr>
                <w:color w:val="000000"/>
                <w:sz w:val="16"/>
                <w:szCs w:val="16"/>
              </w:rPr>
              <w:t>Wastewater collection and treatment</w:t>
            </w:r>
          </w:p>
        </w:tc>
        <w:tc>
          <w:tcPr>
            <w:tcW w:w="338" w:type="pct"/>
            <w:vAlign w:val="center"/>
          </w:tcPr>
          <w:p w14:paraId="4455E64A" w14:textId="42F97F92" w:rsidR="00DE3FE1" w:rsidRPr="00290096" w:rsidRDefault="001B459F" w:rsidP="00DE3FE1">
            <w:pPr>
              <w:spacing w:after="0" w:line="240" w:lineRule="auto"/>
              <w:jc w:val="center"/>
              <w:rPr>
                <w:color w:val="000000"/>
                <w:sz w:val="16"/>
                <w:szCs w:val="16"/>
              </w:rPr>
            </w:pPr>
            <w:r>
              <w:rPr>
                <w:color w:val="000000"/>
                <w:sz w:val="16"/>
                <w:szCs w:val="16"/>
              </w:rPr>
              <w:t>P</w:t>
            </w:r>
            <w:r w:rsidR="00DE3FE1">
              <w:rPr>
                <w:color w:val="000000"/>
                <w:sz w:val="16"/>
                <w:szCs w:val="16"/>
              </w:rPr>
              <w:t>lanned</w:t>
            </w:r>
          </w:p>
        </w:tc>
        <w:tc>
          <w:tcPr>
            <w:tcW w:w="294" w:type="pct"/>
            <w:vAlign w:val="center"/>
          </w:tcPr>
          <w:p w14:paraId="2E706D44" w14:textId="30397BDE" w:rsidR="00DE3FE1" w:rsidRPr="00290096" w:rsidRDefault="00DE3FE1" w:rsidP="00DE3FE1">
            <w:pPr>
              <w:spacing w:after="0" w:line="240" w:lineRule="auto"/>
              <w:jc w:val="center"/>
              <w:rPr>
                <w:sz w:val="16"/>
                <w:szCs w:val="16"/>
              </w:rPr>
            </w:pPr>
            <w:r>
              <w:rPr>
                <w:sz w:val="16"/>
                <w:szCs w:val="16"/>
              </w:rPr>
              <w:t>2018</w:t>
            </w:r>
          </w:p>
        </w:tc>
        <w:tc>
          <w:tcPr>
            <w:tcW w:w="350" w:type="pct"/>
            <w:vAlign w:val="center"/>
          </w:tcPr>
          <w:p w14:paraId="2A1C8F03" w14:textId="1701D52A" w:rsidR="00DE3FE1" w:rsidRPr="00290096" w:rsidRDefault="00DE3FE1" w:rsidP="00DE3FE1">
            <w:pPr>
              <w:spacing w:after="0" w:line="240" w:lineRule="auto"/>
              <w:jc w:val="center"/>
              <w:rPr>
                <w:color w:val="000000"/>
                <w:sz w:val="16"/>
                <w:szCs w:val="16"/>
              </w:rPr>
            </w:pPr>
            <w:r>
              <w:rPr>
                <w:color w:val="000000"/>
                <w:sz w:val="16"/>
                <w:szCs w:val="16"/>
              </w:rPr>
              <w:t>2021</w:t>
            </w:r>
          </w:p>
        </w:tc>
        <w:tc>
          <w:tcPr>
            <w:tcW w:w="338" w:type="pct"/>
            <w:vAlign w:val="center"/>
          </w:tcPr>
          <w:p w14:paraId="24A7409B" w14:textId="789FCDD7" w:rsidR="00DE3FE1" w:rsidRPr="00290096" w:rsidRDefault="00392E7F" w:rsidP="00DE3FE1">
            <w:pPr>
              <w:spacing w:after="0" w:line="240" w:lineRule="auto"/>
              <w:jc w:val="center"/>
              <w:rPr>
                <w:color w:val="000000"/>
                <w:sz w:val="16"/>
                <w:szCs w:val="16"/>
              </w:rPr>
            </w:pPr>
            <w:r>
              <w:rPr>
                <w:color w:val="000000"/>
                <w:sz w:val="16"/>
                <w:szCs w:val="16"/>
              </w:rPr>
              <w:t>WWTF</w:t>
            </w:r>
          </w:p>
        </w:tc>
        <w:tc>
          <w:tcPr>
            <w:tcW w:w="337" w:type="pct"/>
            <w:vAlign w:val="center"/>
          </w:tcPr>
          <w:p w14:paraId="3F663DF8" w14:textId="0B23CC9B" w:rsidR="00DE3FE1" w:rsidRPr="00290096" w:rsidRDefault="00DE3FE1" w:rsidP="00DE3FE1">
            <w:pPr>
              <w:spacing w:after="0" w:line="240" w:lineRule="auto"/>
              <w:jc w:val="center"/>
              <w:rPr>
                <w:color w:val="000000"/>
                <w:sz w:val="16"/>
                <w:szCs w:val="16"/>
              </w:rPr>
            </w:pPr>
            <w:r>
              <w:rPr>
                <w:color w:val="000000"/>
                <w:sz w:val="16"/>
                <w:szCs w:val="16"/>
              </w:rPr>
              <w:t>904</w:t>
            </w:r>
          </w:p>
        </w:tc>
        <w:tc>
          <w:tcPr>
            <w:tcW w:w="337" w:type="pct"/>
            <w:noWrap/>
            <w:vAlign w:val="center"/>
          </w:tcPr>
          <w:p w14:paraId="50642DC2" w14:textId="16198FC5" w:rsidR="00DE3FE1" w:rsidRPr="00290096" w:rsidRDefault="00DE3FE1" w:rsidP="00DE3FE1">
            <w:pPr>
              <w:spacing w:after="0" w:line="240" w:lineRule="auto"/>
              <w:jc w:val="center"/>
              <w:rPr>
                <w:color w:val="000000"/>
                <w:sz w:val="16"/>
                <w:szCs w:val="16"/>
              </w:rPr>
            </w:pPr>
            <w:r>
              <w:rPr>
                <w:color w:val="000000"/>
                <w:sz w:val="16"/>
                <w:szCs w:val="16"/>
              </w:rPr>
              <w:t>$3,000,000</w:t>
            </w:r>
          </w:p>
        </w:tc>
        <w:tc>
          <w:tcPr>
            <w:tcW w:w="346" w:type="pct"/>
            <w:vAlign w:val="center"/>
          </w:tcPr>
          <w:p w14:paraId="2E3C3D13" w14:textId="7BA25F8F" w:rsidR="00DE3FE1" w:rsidRPr="00290096" w:rsidRDefault="00DE3FE1" w:rsidP="00DE3FE1">
            <w:pPr>
              <w:spacing w:after="0" w:line="240" w:lineRule="auto"/>
              <w:jc w:val="center"/>
              <w:rPr>
                <w:color w:val="000000"/>
                <w:sz w:val="16"/>
                <w:szCs w:val="16"/>
              </w:rPr>
            </w:pPr>
            <w:r>
              <w:rPr>
                <w:color w:val="000000"/>
                <w:sz w:val="16"/>
                <w:szCs w:val="16"/>
              </w:rPr>
              <w:t>SWFWMD</w:t>
            </w:r>
          </w:p>
        </w:tc>
        <w:tc>
          <w:tcPr>
            <w:tcW w:w="385" w:type="pct"/>
            <w:vAlign w:val="center"/>
          </w:tcPr>
          <w:p w14:paraId="57FFD453" w14:textId="5DF242DD" w:rsidR="00DE3FE1" w:rsidRPr="00290096" w:rsidRDefault="00DE3FE1" w:rsidP="00DE3FE1">
            <w:pPr>
              <w:spacing w:after="0" w:line="240" w:lineRule="auto"/>
              <w:jc w:val="center"/>
              <w:rPr>
                <w:color w:val="000000"/>
                <w:sz w:val="16"/>
                <w:szCs w:val="16"/>
              </w:rPr>
            </w:pPr>
            <w:r>
              <w:rPr>
                <w:color w:val="000000"/>
                <w:sz w:val="16"/>
                <w:szCs w:val="16"/>
              </w:rPr>
              <w:t>$1,500,000</w:t>
            </w:r>
          </w:p>
        </w:tc>
      </w:tr>
      <w:tr w:rsidR="00392E7F" w:rsidRPr="00290096" w14:paraId="76A04FE0" w14:textId="77777777" w:rsidTr="007F13D2">
        <w:trPr>
          <w:cantSplit/>
          <w:trHeight w:val="890"/>
        </w:trPr>
        <w:tc>
          <w:tcPr>
            <w:tcW w:w="339" w:type="pct"/>
            <w:vAlign w:val="center"/>
          </w:tcPr>
          <w:p w14:paraId="0819EDA7" w14:textId="0AFC6A4D" w:rsidR="00DE3FE1" w:rsidRPr="00290096" w:rsidRDefault="00DE3FE1" w:rsidP="00392E7F">
            <w:pPr>
              <w:spacing w:after="0" w:line="240" w:lineRule="auto"/>
              <w:jc w:val="center"/>
              <w:rPr>
                <w:color w:val="000000"/>
                <w:sz w:val="16"/>
                <w:szCs w:val="16"/>
              </w:rPr>
            </w:pPr>
            <w:r w:rsidRPr="00EE77BA">
              <w:rPr>
                <w:color w:val="000000"/>
                <w:sz w:val="16"/>
                <w:szCs w:val="16"/>
              </w:rPr>
              <w:lastRenderedPageBreak/>
              <w:t>SWFWMD</w:t>
            </w:r>
          </w:p>
        </w:tc>
        <w:tc>
          <w:tcPr>
            <w:tcW w:w="309" w:type="pct"/>
            <w:vAlign w:val="center"/>
          </w:tcPr>
          <w:p w14:paraId="65BEE726" w14:textId="74108B51" w:rsidR="00DE3FE1" w:rsidRDefault="00DE3FE1" w:rsidP="00392E7F">
            <w:pPr>
              <w:spacing w:after="0" w:line="240" w:lineRule="auto"/>
              <w:jc w:val="center"/>
              <w:rPr>
                <w:color w:val="000000"/>
                <w:sz w:val="16"/>
                <w:szCs w:val="16"/>
              </w:rPr>
            </w:pPr>
            <w:r>
              <w:rPr>
                <w:color w:val="000000"/>
                <w:sz w:val="16"/>
                <w:szCs w:val="16"/>
              </w:rPr>
              <w:t>Basin-wide</w:t>
            </w:r>
          </w:p>
        </w:tc>
        <w:tc>
          <w:tcPr>
            <w:tcW w:w="278" w:type="pct"/>
            <w:vAlign w:val="center"/>
          </w:tcPr>
          <w:p w14:paraId="67B68195" w14:textId="57F5CA3D" w:rsidR="00DE3FE1" w:rsidRPr="00290096" w:rsidRDefault="00DE3FE1" w:rsidP="00392E7F">
            <w:pPr>
              <w:spacing w:after="0" w:line="240" w:lineRule="auto"/>
              <w:jc w:val="center"/>
              <w:rPr>
                <w:color w:val="000000"/>
                <w:sz w:val="16"/>
                <w:szCs w:val="16"/>
              </w:rPr>
            </w:pPr>
            <w:r w:rsidRPr="00DB203E">
              <w:rPr>
                <w:color w:val="000000"/>
                <w:sz w:val="16"/>
                <w:szCs w:val="16"/>
              </w:rPr>
              <w:t>SWF-1</w:t>
            </w:r>
            <w:r>
              <w:rPr>
                <w:color w:val="000000"/>
                <w:sz w:val="16"/>
                <w:szCs w:val="16"/>
              </w:rPr>
              <w:t>4</w:t>
            </w:r>
          </w:p>
        </w:tc>
        <w:tc>
          <w:tcPr>
            <w:tcW w:w="434" w:type="pct"/>
            <w:vAlign w:val="center"/>
          </w:tcPr>
          <w:p w14:paraId="46775F3A" w14:textId="77777777" w:rsidR="00DE3FE1" w:rsidRPr="00DE3FE1" w:rsidRDefault="00DE3FE1" w:rsidP="00DE3FE1">
            <w:pPr>
              <w:spacing w:after="0" w:line="240" w:lineRule="auto"/>
              <w:jc w:val="center"/>
              <w:rPr>
                <w:color w:val="000000"/>
                <w:sz w:val="16"/>
                <w:szCs w:val="16"/>
              </w:rPr>
            </w:pPr>
            <w:r w:rsidRPr="00DE3FE1">
              <w:rPr>
                <w:color w:val="000000"/>
                <w:sz w:val="16"/>
                <w:szCs w:val="16"/>
              </w:rPr>
              <w:t>OSTDS Remediation Plan Implementation</w:t>
            </w:r>
          </w:p>
          <w:p w14:paraId="5F9616BB" w14:textId="77777777" w:rsidR="00DE3FE1" w:rsidRPr="00290096" w:rsidRDefault="00DE3FE1" w:rsidP="00DE3FE1">
            <w:pPr>
              <w:spacing w:after="0" w:line="240" w:lineRule="auto"/>
              <w:jc w:val="center"/>
              <w:rPr>
                <w:color w:val="000000"/>
                <w:sz w:val="16"/>
                <w:szCs w:val="16"/>
              </w:rPr>
            </w:pPr>
          </w:p>
        </w:tc>
        <w:tc>
          <w:tcPr>
            <w:tcW w:w="577" w:type="pct"/>
            <w:vAlign w:val="center"/>
          </w:tcPr>
          <w:p w14:paraId="68DB054C" w14:textId="77777777" w:rsidR="00DE3FE1" w:rsidRPr="00DE3FE1" w:rsidRDefault="00DE3FE1" w:rsidP="00DE3FE1">
            <w:pPr>
              <w:spacing w:after="0" w:line="240" w:lineRule="auto"/>
              <w:jc w:val="center"/>
              <w:rPr>
                <w:color w:val="000000"/>
                <w:sz w:val="16"/>
                <w:szCs w:val="16"/>
              </w:rPr>
            </w:pPr>
            <w:r w:rsidRPr="00DE3FE1">
              <w:rPr>
                <w:color w:val="000000"/>
                <w:sz w:val="16"/>
                <w:szCs w:val="16"/>
              </w:rPr>
              <w:t>This project assists homeowners offset costs to replace septic tanks in OFS springsheds with individual systems that have enhanced nitrogen removal technology where conversion to sewer is not feasible.</w:t>
            </w:r>
          </w:p>
          <w:p w14:paraId="1BF2E977" w14:textId="77777777" w:rsidR="00DE3FE1" w:rsidRPr="00290096" w:rsidRDefault="00DE3FE1" w:rsidP="00DE3FE1">
            <w:pPr>
              <w:spacing w:after="0" w:line="240" w:lineRule="auto"/>
              <w:jc w:val="center"/>
              <w:rPr>
                <w:color w:val="000000"/>
                <w:sz w:val="16"/>
                <w:szCs w:val="16"/>
              </w:rPr>
            </w:pPr>
          </w:p>
        </w:tc>
        <w:tc>
          <w:tcPr>
            <w:tcW w:w="337" w:type="pct"/>
            <w:vAlign w:val="center"/>
          </w:tcPr>
          <w:p w14:paraId="50F3326D" w14:textId="0BEFABF6" w:rsidR="00DE3FE1" w:rsidRPr="00290096" w:rsidRDefault="00DE3FE1" w:rsidP="00DE3FE1">
            <w:pPr>
              <w:spacing w:after="0" w:line="240" w:lineRule="auto"/>
              <w:jc w:val="center"/>
              <w:rPr>
                <w:color w:val="000000"/>
                <w:sz w:val="16"/>
                <w:szCs w:val="16"/>
              </w:rPr>
            </w:pPr>
            <w:r>
              <w:rPr>
                <w:color w:val="000000"/>
                <w:sz w:val="16"/>
                <w:szCs w:val="16"/>
              </w:rPr>
              <w:t>Wastewater collection and treatment</w:t>
            </w:r>
          </w:p>
        </w:tc>
        <w:tc>
          <w:tcPr>
            <w:tcW w:w="338" w:type="pct"/>
            <w:vAlign w:val="center"/>
          </w:tcPr>
          <w:p w14:paraId="1CE26248" w14:textId="25A8AE16" w:rsidR="00DE3FE1" w:rsidRPr="00290096" w:rsidRDefault="00392E7F" w:rsidP="00DE3FE1">
            <w:pPr>
              <w:spacing w:after="0" w:line="240" w:lineRule="auto"/>
              <w:jc w:val="center"/>
              <w:rPr>
                <w:color w:val="000000"/>
                <w:sz w:val="16"/>
                <w:szCs w:val="16"/>
              </w:rPr>
            </w:pPr>
            <w:r>
              <w:rPr>
                <w:color w:val="000000"/>
                <w:sz w:val="16"/>
                <w:szCs w:val="16"/>
              </w:rPr>
              <w:t>P</w:t>
            </w:r>
            <w:r w:rsidR="00DE3FE1">
              <w:rPr>
                <w:color w:val="000000"/>
                <w:sz w:val="16"/>
                <w:szCs w:val="16"/>
              </w:rPr>
              <w:t>lanned</w:t>
            </w:r>
          </w:p>
        </w:tc>
        <w:tc>
          <w:tcPr>
            <w:tcW w:w="294" w:type="pct"/>
            <w:vAlign w:val="center"/>
          </w:tcPr>
          <w:p w14:paraId="33E1201A" w14:textId="3C232CD7" w:rsidR="00DE3FE1" w:rsidRPr="00290096" w:rsidRDefault="00DE3FE1" w:rsidP="00DE3FE1">
            <w:pPr>
              <w:spacing w:after="0" w:line="240" w:lineRule="auto"/>
              <w:jc w:val="center"/>
              <w:rPr>
                <w:sz w:val="16"/>
                <w:szCs w:val="16"/>
              </w:rPr>
            </w:pPr>
            <w:r>
              <w:rPr>
                <w:sz w:val="16"/>
                <w:szCs w:val="16"/>
              </w:rPr>
              <w:t>2018</w:t>
            </w:r>
          </w:p>
        </w:tc>
        <w:tc>
          <w:tcPr>
            <w:tcW w:w="350" w:type="pct"/>
            <w:vAlign w:val="center"/>
          </w:tcPr>
          <w:p w14:paraId="5E9944E8" w14:textId="2C7C0FAB" w:rsidR="00DE3FE1" w:rsidRPr="00290096" w:rsidRDefault="00DE3FE1" w:rsidP="00DE3FE1">
            <w:pPr>
              <w:spacing w:after="0" w:line="240" w:lineRule="auto"/>
              <w:jc w:val="center"/>
              <w:rPr>
                <w:color w:val="000000"/>
                <w:sz w:val="16"/>
                <w:szCs w:val="16"/>
              </w:rPr>
            </w:pPr>
            <w:r>
              <w:rPr>
                <w:color w:val="000000"/>
                <w:sz w:val="16"/>
                <w:szCs w:val="16"/>
              </w:rPr>
              <w:t>2021</w:t>
            </w:r>
          </w:p>
        </w:tc>
        <w:tc>
          <w:tcPr>
            <w:tcW w:w="338" w:type="pct"/>
            <w:vAlign w:val="center"/>
          </w:tcPr>
          <w:p w14:paraId="38F572B7" w14:textId="532B5AEE" w:rsidR="00DE3FE1" w:rsidRPr="00290096" w:rsidRDefault="00392E7F" w:rsidP="00DE3FE1">
            <w:pPr>
              <w:spacing w:after="0" w:line="240" w:lineRule="auto"/>
              <w:jc w:val="center"/>
              <w:rPr>
                <w:color w:val="000000"/>
                <w:sz w:val="16"/>
                <w:szCs w:val="16"/>
              </w:rPr>
            </w:pPr>
            <w:r>
              <w:rPr>
                <w:color w:val="000000"/>
                <w:sz w:val="16"/>
                <w:szCs w:val="16"/>
              </w:rPr>
              <w:t>WWTF</w:t>
            </w:r>
          </w:p>
        </w:tc>
        <w:tc>
          <w:tcPr>
            <w:tcW w:w="337" w:type="pct"/>
            <w:vAlign w:val="center"/>
          </w:tcPr>
          <w:p w14:paraId="3B3EA8AD" w14:textId="59DD96A7" w:rsidR="00DE3FE1" w:rsidRPr="00290096" w:rsidRDefault="001B459F" w:rsidP="00DE3FE1">
            <w:pPr>
              <w:spacing w:after="0" w:line="240" w:lineRule="auto"/>
              <w:jc w:val="center"/>
              <w:rPr>
                <w:color w:val="000000"/>
                <w:sz w:val="16"/>
                <w:szCs w:val="16"/>
              </w:rPr>
            </w:pPr>
            <w:r>
              <w:rPr>
                <w:color w:val="000000"/>
                <w:sz w:val="16"/>
                <w:szCs w:val="16"/>
              </w:rPr>
              <w:t>Not Provided</w:t>
            </w:r>
          </w:p>
        </w:tc>
        <w:tc>
          <w:tcPr>
            <w:tcW w:w="337" w:type="pct"/>
            <w:noWrap/>
            <w:vAlign w:val="center"/>
          </w:tcPr>
          <w:p w14:paraId="6DD9D8A6" w14:textId="43B104F1" w:rsidR="00DE3FE1" w:rsidRPr="00290096" w:rsidRDefault="001B459F" w:rsidP="00DE3FE1">
            <w:pPr>
              <w:spacing w:after="0" w:line="240" w:lineRule="auto"/>
              <w:jc w:val="center"/>
              <w:rPr>
                <w:color w:val="000000"/>
                <w:sz w:val="16"/>
                <w:szCs w:val="16"/>
              </w:rPr>
            </w:pPr>
            <w:r>
              <w:rPr>
                <w:color w:val="000000"/>
                <w:sz w:val="16"/>
                <w:szCs w:val="16"/>
              </w:rPr>
              <w:t>Not Provided</w:t>
            </w:r>
          </w:p>
        </w:tc>
        <w:tc>
          <w:tcPr>
            <w:tcW w:w="346" w:type="pct"/>
            <w:vAlign w:val="center"/>
          </w:tcPr>
          <w:p w14:paraId="59595668" w14:textId="132AA237" w:rsidR="00DE3FE1" w:rsidRPr="00290096" w:rsidRDefault="001B459F" w:rsidP="00DE3FE1">
            <w:pPr>
              <w:spacing w:after="0" w:line="240" w:lineRule="auto"/>
              <w:jc w:val="center"/>
              <w:rPr>
                <w:color w:val="000000"/>
                <w:sz w:val="16"/>
                <w:szCs w:val="16"/>
              </w:rPr>
            </w:pPr>
            <w:r>
              <w:rPr>
                <w:color w:val="000000"/>
                <w:sz w:val="16"/>
                <w:szCs w:val="16"/>
              </w:rPr>
              <w:t>Not Provided</w:t>
            </w:r>
          </w:p>
        </w:tc>
        <w:tc>
          <w:tcPr>
            <w:tcW w:w="385" w:type="pct"/>
            <w:vAlign w:val="center"/>
          </w:tcPr>
          <w:p w14:paraId="5354C898" w14:textId="4E4153BC" w:rsidR="00DE3FE1" w:rsidRPr="00290096" w:rsidRDefault="001B459F" w:rsidP="00DE3FE1">
            <w:pPr>
              <w:spacing w:after="0" w:line="240" w:lineRule="auto"/>
              <w:jc w:val="center"/>
              <w:rPr>
                <w:color w:val="000000"/>
                <w:sz w:val="16"/>
                <w:szCs w:val="16"/>
              </w:rPr>
            </w:pPr>
            <w:r>
              <w:rPr>
                <w:color w:val="000000"/>
                <w:sz w:val="16"/>
                <w:szCs w:val="16"/>
              </w:rPr>
              <w:t>Not Provided</w:t>
            </w:r>
          </w:p>
        </w:tc>
      </w:tr>
      <w:tr w:rsidR="00392E7F" w:rsidRPr="00290096" w14:paraId="142B1495" w14:textId="77777777" w:rsidTr="007F13D2">
        <w:trPr>
          <w:cantSplit/>
          <w:trHeight w:val="1250"/>
        </w:trPr>
        <w:tc>
          <w:tcPr>
            <w:tcW w:w="339" w:type="pct"/>
            <w:vAlign w:val="center"/>
            <w:hideMark/>
          </w:tcPr>
          <w:p w14:paraId="2FDFB189" w14:textId="08EEF95B" w:rsidR="00DE3FE1" w:rsidRPr="00290096" w:rsidRDefault="00DE3FE1" w:rsidP="00DE3FE1">
            <w:pPr>
              <w:spacing w:after="0" w:line="240" w:lineRule="auto"/>
              <w:jc w:val="center"/>
              <w:rPr>
                <w:color w:val="000000"/>
                <w:sz w:val="16"/>
                <w:szCs w:val="16"/>
              </w:rPr>
            </w:pPr>
            <w:r>
              <w:rPr>
                <w:color w:val="000000"/>
                <w:sz w:val="16"/>
                <w:szCs w:val="16"/>
              </w:rPr>
              <w:t>UF-IFAS</w:t>
            </w:r>
          </w:p>
        </w:tc>
        <w:tc>
          <w:tcPr>
            <w:tcW w:w="309" w:type="pct"/>
            <w:vAlign w:val="center"/>
          </w:tcPr>
          <w:p w14:paraId="124160FB" w14:textId="294FBC15" w:rsidR="00DE3FE1" w:rsidRPr="00290096" w:rsidRDefault="00DE3FE1" w:rsidP="00DE3FE1">
            <w:pPr>
              <w:spacing w:after="0" w:line="240" w:lineRule="auto"/>
              <w:jc w:val="center"/>
              <w:rPr>
                <w:color w:val="000000"/>
                <w:sz w:val="16"/>
                <w:szCs w:val="16"/>
              </w:rPr>
            </w:pPr>
            <w:r>
              <w:rPr>
                <w:color w:val="000000"/>
                <w:sz w:val="16"/>
                <w:szCs w:val="16"/>
              </w:rPr>
              <w:t>Basin-wide</w:t>
            </w:r>
          </w:p>
        </w:tc>
        <w:tc>
          <w:tcPr>
            <w:tcW w:w="278" w:type="pct"/>
            <w:vAlign w:val="center"/>
            <w:hideMark/>
          </w:tcPr>
          <w:p w14:paraId="33AAA59E" w14:textId="096F69FA" w:rsidR="00DE3FE1" w:rsidRPr="00290096" w:rsidRDefault="00DE3FE1" w:rsidP="00DE3FE1">
            <w:pPr>
              <w:spacing w:after="0" w:line="240" w:lineRule="auto"/>
              <w:jc w:val="center"/>
              <w:rPr>
                <w:color w:val="000000"/>
                <w:sz w:val="16"/>
                <w:szCs w:val="16"/>
              </w:rPr>
            </w:pPr>
            <w:r w:rsidRPr="00290096">
              <w:rPr>
                <w:color w:val="000000"/>
                <w:sz w:val="16"/>
                <w:szCs w:val="16"/>
              </w:rPr>
              <w:t>IFAS-01*</w:t>
            </w:r>
          </w:p>
        </w:tc>
        <w:tc>
          <w:tcPr>
            <w:tcW w:w="434" w:type="pct"/>
            <w:vAlign w:val="center"/>
            <w:hideMark/>
          </w:tcPr>
          <w:p w14:paraId="34A077DD" w14:textId="77777777" w:rsidR="00DE3FE1" w:rsidRPr="00290096" w:rsidRDefault="00DE3FE1" w:rsidP="00DE3FE1">
            <w:pPr>
              <w:spacing w:after="0" w:line="240" w:lineRule="auto"/>
              <w:jc w:val="center"/>
              <w:rPr>
                <w:color w:val="000000"/>
                <w:sz w:val="16"/>
                <w:szCs w:val="16"/>
              </w:rPr>
            </w:pPr>
            <w:r w:rsidRPr="00290096">
              <w:rPr>
                <w:color w:val="000000"/>
                <w:sz w:val="16"/>
                <w:szCs w:val="16"/>
              </w:rPr>
              <w:t>Development of Landscape Fertilizer BMPs</w:t>
            </w:r>
          </w:p>
        </w:tc>
        <w:tc>
          <w:tcPr>
            <w:tcW w:w="577" w:type="pct"/>
            <w:vAlign w:val="center"/>
            <w:hideMark/>
          </w:tcPr>
          <w:p w14:paraId="0B232E7B" w14:textId="77777777" w:rsidR="00DE3FE1" w:rsidRPr="00290096" w:rsidRDefault="00DE3FE1" w:rsidP="00DE3FE1">
            <w:pPr>
              <w:spacing w:after="0" w:line="240" w:lineRule="auto"/>
              <w:jc w:val="center"/>
              <w:rPr>
                <w:color w:val="000000"/>
                <w:sz w:val="16"/>
                <w:szCs w:val="16"/>
              </w:rPr>
            </w:pPr>
            <w:r w:rsidRPr="00290096">
              <w:rPr>
                <w:color w:val="000000"/>
                <w:sz w:val="16"/>
                <w:szCs w:val="16"/>
              </w:rPr>
              <w:t>The objective of this project is to verify the accuracy of the FYN and Florida Green Industries BMPs fertilizer recommendations.</w:t>
            </w:r>
          </w:p>
        </w:tc>
        <w:tc>
          <w:tcPr>
            <w:tcW w:w="337" w:type="pct"/>
            <w:vAlign w:val="center"/>
            <w:hideMark/>
          </w:tcPr>
          <w:p w14:paraId="5FBAEC50" w14:textId="77777777" w:rsidR="00DE3FE1" w:rsidRPr="00290096" w:rsidRDefault="00DE3FE1" w:rsidP="00DE3FE1">
            <w:pPr>
              <w:spacing w:after="0" w:line="240" w:lineRule="auto"/>
              <w:jc w:val="center"/>
              <w:rPr>
                <w:color w:val="000000"/>
                <w:sz w:val="16"/>
                <w:szCs w:val="16"/>
              </w:rPr>
            </w:pPr>
            <w:r w:rsidRPr="00290096">
              <w:rPr>
                <w:color w:val="000000"/>
                <w:sz w:val="16"/>
                <w:szCs w:val="16"/>
              </w:rPr>
              <w:t>Study</w:t>
            </w:r>
          </w:p>
        </w:tc>
        <w:tc>
          <w:tcPr>
            <w:tcW w:w="338" w:type="pct"/>
            <w:vAlign w:val="center"/>
            <w:hideMark/>
          </w:tcPr>
          <w:p w14:paraId="2108ABC8" w14:textId="77777777" w:rsidR="00DE3FE1" w:rsidRPr="00290096" w:rsidRDefault="00DE3FE1" w:rsidP="00DE3FE1">
            <w:pPr>
              <w:spacing w:after="0" w:line="240" w:lineRule="auto"/>
              <w:jc w:val="center"/>
              <w:rPr>
                <w:color w:val="000000"/>
                <w:sz w:val="16"/>
                <w:szCs w:val="16"/>
              </w:rPr>
            </w:pPr>
            <w:r w:rsidRPr="00290096">
              <w:rPr>
                <w:color w:val="000000"/>
                <w:sz w:val="16"/>
                <w:szCs w:val="16"/>
              </w:rPr>
              <w:t>Underway</w:t>
            </w:r>
          </w:p>
        </w:tc>
        <w:tc>
          <w:tcPr>
            <w:tcW w:w="294" w:type="pct"/>
            <w:vAlign w:val="center"/>
            <w:hideMark/>
          </w:tcPr>
          <w:p w14:paraId="64B2CEA7" w14:textId="77777777" w:rsidR="00DE3FE1" w:rsidRPr="00290096" w:rsidRDefault="00DE3FE1" w:rsidP="00DE3FE1">
            <w:pPr>
              <w:spacing w:after="0" w:line="240" w:lineRule="auto"/>
              <w:jc w:val="center"/>
              <w:rPr>
                <w:color w:val="000000"/>
                <w:sz w:val="16"/>
                <w:szCs w:val="16"/>
              </w:rPr>
            </w:pPr>
            <w:r w:rsidRPr="00290096">
              <w:rPr>
                <w:color w:val="000000"/>
                <w:sz w:val="16"/>
                <w:szCs w:val="16"/>
              </w:rPr>
              <w:t>2012</w:t>
            </w:r>
          </w:p>
        </w:tc>
        <w:tc>
          <w:tcPr>
            <w:tcW w:w="350" w:type="pct"/>
            <w:vAlign w:val="center"/>
            <w:hideMark/>
          </w:tcPr>
          <w:p w14:paraId="3AAEC2F2" w14:textId="77777777" w:rsidR="00DE3FE1" w:rsidRPr="00290096" w:rsidRDefault="00DE3FE1" w:rsidP="00DE3FE1">
            <w:pPr>
              <w:spacing w:after="0" w:line="240" w:lineRule="auto"/>
              <w:jc w:val="center"/>
              <w:rPr>
                <w:color w:val="000000"/>
                <w:sz w:val="16"/>
                <w:szCs w:val="16"/>
              </w:rPr>
            </w:pPr>
            <w:r w:rsidRPr="00290096">
              <w:rPr>
                <w:color w:val="000000"/>
                <w:sz w:val="16"/>
                <w:szCs w:val="16"/>
              </w:rPr>
              <w:t>2018</w:t>
            </w:r>
          </w:p>
        </w:tc>
        <w:tc>
          <w:tcPr>
            <w:tcW w:w="338" w:type="pct"/>
            <w:vAlign w:val="center"/>
            <w:hideMark/>
          </w:tcPr>
          <w:p w14:paraId="5D79956E" w14:textId="77777777" w:rsidR="00DE3FE1" w:rsidRPr="00290096" w:rsidRDefault="00DE3FE1" w:rsidP="00DE3FE1">
            <w:pPr>
              <w:spacing w:after="0" w:line="240" w:lineRule="auto"/>
              <w:jc w:val="center"/>
              <w:rPr>
                <w:color w:val="000000"/>
                <w:sz w:val="16"/>
                <w:szCs w:val="16"/>
              </w:rPr>
            </w:pPr>
            <w:r w:rsidRPr="00290096">
              <w:rPr>
                <w:color w:val="000000"/>
                <w:sz w:val="16"/>
                <w:szCs w:val="16"/>
              </w:rPr>
              <w:t>UTF</w:t>
            </w:r>
          </w:p>
        </w:tc>
        <w:tc>
          <w:tcPr>
            <w:tcW w:w="337" w:type="pct"/>
            <w:vAlign w:val="center"/>
            <w:hideMark/>
          </w:tcPr>
          <w:p w14:paraId="1C667CCC" w14:textId="77777777" w:rsidR="00DE3FE1" w:rsidRPr="00290096" w:rsidRDefault="00DE3FE1" w:rsidP="00DE3FE1">
            <w:pPr>
              <w:spacing w:after="0" w:line="240" w:lineRule="auto"/>
              <w:jc w:val="center"/>
              <w:rPr>
                <w:color w:val="000000"/>
                <w:sz w:val="16"/>
                <w:szCs w:val="16"/>
              </w:rPr>
            </w:pPr>
            <w:r w:rsidRPr="00290096">
              <w:rPr>
                <w:color w:val="000000"/>
                <w:sz w:val="16"/>
                <w:szCs w:val="16"/>
              </w:rPr>
              <w:t>N/A</w:t>
            </w:r>
          </w:p>
        </w:tc>
        <w:tc>
          <w:tcPr>
            <w:tcW w:w="337" w:type="pct"/>
            <w:noWrap/>
            <w:vAlign w:val="center"/>
            <w:hideMark/>
          </w:tcPr>
          <w:p w14:paraId="22CE5DCD" w14:textId="77777777" w:rsidR="00DE3FE1" w:rsidRPr="00290096" w:rsidRDefault="00DE3FE1" w:rsidP="00DE3FE1">
            <w:pPr>
              <w:spacing w:after="0" w:line="240" w:lineRule="auto"/>
              <w:jc w:val="center"/>
              <w:rPr>
                <w:color w:val="000000"/>
                <w:sz w:val="16"/>
                <w:szCs w:val="16"/>
              </w:rPr>
            </w:pPr>
            <w:r w:rsidRPr="00290096">
              <w:rPr>
                <w:color w:val="000000"/>
                <w:sz w:val="16"/>
                <w:szCs w:val="16"/>
              </w:rPr>
              <w:t>$274,429</w:t>
            </w:r>
          </w:p>
        </w:tc>
        <w:tc>
          <w:tcPr>
            <w:tcW w:w="346" w:type="pct"/>
            <w:vAlign w:val="center"/>
            <w:hideMark/>
          </w:tcPr>
          <w:p w14:paraId="61F14415" w14:textId="77777777" w:rsidR="00DE3FE1" w:rsidRPr="00290096" w:rsidRDefault="00DE3FE1" w:rsidP="00DE3FE1">
            <w:pPr>
              <w:spacing w:after="0" w:line="240" w:lineRule="auto"/>
              <w:jc w:val="center"/>
              <w:rPr>
                <w:color w:val="000000"/>
                <w:sz w:val="16"/>
                <w:szCs w:val="16"/>
              </w:rPr>
            </w:pPr>
            <w:r w:rsidRPr="00290096">
              <w:rPr>
                <w:color w:val="000000"/>
                <w:sz w:val="16"/>
                <w:szCs w:val="16"/>
              </w:rPr>
              <w:t>SWFWMD</w:t>
            </w:r>
          </w:p>
        </w:tc>
        <w:tc>
          <w:tcPr>
            <w:tcW w:w="385" w:type="pct"/>
            <w:vAlign w:val="center"/>
            <w:hideMark/>
          </w:tcPr>
          <w:p w14:paraId="7FCDC5D2" w14:textId="189AA99B" w:rsidR="00DE3FE1" w:rsidRPr="00290096" w:rsidRDefault="00DE3FE1" w:rsidP="00DE3FE1">
            <w:pPr>
              <w:spacing w:after="0" w:line="240" w:lineRule="auto"/>
              <w:jc w:val="center"/>
              <w:rPr>
                <w:color w:val="000000"/>
                <w:sz w:val="16"/>
                <w:szCs w:val="16"/>
              </w:rPr>
            </w:pPr>
            <w:r w:rsidRPr="00290096">
              <w:rPr>
                <w:color w:val="000000"/>
                <w:sz w:val="16"/>
                <w:szCs w:val="16"/>
              </w:rPr>
              <w:t>SWFWMD: $274,429</w:t>
            </w:r>
          </w:p>
        </w:tc>
      </w:tr>
      <w:tr w:rsidR="00392E7F" w:rsidRPr="00290096" w14:paraId="70A2D079" w14:textId="77777777" w:rsidTr="007F13D2">
        <w:trPr>
          <w:cantSplit/>
          <w:trHeight w:val="1232"/>
        </w:trPr>
        <w:tc>
          <w:tcPr>
            <w:tcW w:w="339" w:type="pct"/>
            <w:vAlign w:val="center"/>
            <w:hideMark/>
          </w:tcPr>
          <w:p w14:paraId="53C16561" w14:textId="77777777" w:rsidR="00DE3FE1" w:rsidRPr="00290096" w:rsidRDefault="00DE3FE1" w:rsidP="00DE3FE1">
            <w:pPr>
              <w:spacing w:after="0" w:line="240" w:lineRule="auto"/>
              <w:jc w:val="center"/>
              <w:rPr>
                <w:color w:val="000000"/>
                <w:sz w:val="16"/>
                <w:szCs w:val="16"/>
              </w:rPr>
            </w:pPr>
            <w:r w:rsidRPr="00290096">
              <w:rPr>
                <w:color w:val="000000"/>
                <w:sz w:val="16"/>
                <w:szCs w:val="16"/>
              </w:rPr>
              <w:t>IFAS</w:t>
            </w:r>
          </w:p>
        </w:tc>
        <w:tc>
          <w:tcPr>
            <w:tcW w:w="309" w:type="pct"/>
            <w:vAlign w:val="center"/>
          </w:tcPr>
          <w:p w14:paraId="314489BE" w14:textId="77746DF0" w:rsidR="00DE3FE1" w:rsidRPr="00290096" w:rsidRDefault="00DE3FE1" w:rsidP="00DE3FE1">
            <w:pPr>
              <w:spacing w:after="0" w:line="240" w:lineRule="auto"/>
              <w:jc w:val="center"/>
              <w:rPr>
                <w:color w:val="000000"/>
                <w:sz w:val="16"/>
                <w:szCs w:val="16"/>
              </w:rPr>
            </w:pPr>
            <w:r>
              <w:rPr>
                <w:color w:val="000000"/>
                <w:sz w:val="16"/>
                <w:szCs w:val="16"/>
              </w:rPr>
              <w:t>Basin-wide</w:t>
            </w:r>
          </w:p>
        </w:tc>
        <w:tc>
          <w:tcPr>
            <w:tcW w:w="278" w:type="pct"/>
            <w:vAlign w:val="center"/>
            <w:hideMark/>
          </w:tcPr>
          <w:p w14:paraId="3D5B1E7E" w14:textId="713249C2" w:rsidR="00DE3FE1" w:rsidRPr="00290096" w:rsidRDefault="00DE3FE1" w:rsidP="00DE3FE1">
            <w:pPr>
              <w:spacing w:after="0" w:line="240" w:lineRule="auto"/>
              <w:jc w:val="center"/>
              <w:rPr>
                <w:color w:val="000000"/>
                <w:sz w:val="16"/>
                <w:szCs w:val="16"/>
              </w:rPr>
            </w:pPr>
            <w:r w:rsidRPr="00290096">
              <w:rPr>
                <w:color w:val="000000"/>
                <w:sz w:val="16"/>
                <w:szCs w:val="16"/>
              </w:rPr>
              <w:t>IFAS-02*</w:t>
            </w:r>
          </w:p>
        </w:tc>
        <w:tc>
          <w:tcPr>
            <w:tcW w:w="434" w:type="pct"/>
            <w:vAlign w:val="center"/>
            <w:hideMark/>
          </w:tcPr>
          <w:p w14:paraId="6BADA2F5" w14:textId="77777777" w:rsidR="00DE3FE1" w:rsidRPr="00290096" w:rsidRDefault="00DE3FE1" w:rsidP="00DE3FE1">
            <w:pPr>
              <w:spacing w:after="0" w:line="240" w:lineRule="auto"/>
              <w:jc w:val="center"/>
              <w:rPr>
                <w:color w:val="000000"/>
                <w:sz w:val="16"/>
                <w:szCs w:val="16"/>
              </w:rPr>
            </w:pPr>
            <w:r w:rsidRPr="00290096">
              <w:rPr>
                <w:color w:val="000000"/>
                <w:sz w:val="16"/>
                <w:szCs w:val="16"/>
              </w:rPr>
              <w:t>Composting at Animal Stock Facilities</w:t>
            </w:r>
          </w:p>
        </w:tc>
        <w:tc>
          <w:tcPr>
            <w:tcW w:w="577" w:type="pct"/>
            <w:vAlign w:val="center"/>
            <w:hideMark/>
          </w:tcPr>
          <w:p w14:paraId="7F519360" w14:textId="77777777" w:rsidR="00DE3FE1" w:rsidRPr="00290096" w:rsidRDefault="00DE3FE1" w:rsidP="00DE3FE1">
            <w:pPr>
              <w:spacing w:after="0" w:line="240" w:lineRule="auto"/>
              <w:jc w:val="center"/>
              <w:rPr>
                <w:color w:val="000000"/>
                <w:sz w:val="16"/>
                <w:szCs w:val="16"/>
              </w:rPr>
            </w:pPr>
            <w:r w:rsidRPr="00290096">
              <w:rPr>
                <w:color w:val="000000"/>
                <w:sz w:val="16"/>
                <w:szCs w:val="16"/>
              </w:rPr>
              <w:t>Evaluate the nutrient removal efficiency from composting animal waste. The project will compare nutrient leaching efficiency for manure stockpiling and composting facilities.</w:t>
            </w:r>
          </w:p>
        </w:tc>
        <w:tc>
          <w:tcPr>
            <w:tcW w:w="337" w:type="pct"/>
            <w:vAlign w:val="center"/>
            <w:hideMark/>
          </w:tcPr>
          <w:p w14:paraId="778FCC2C" w14:textId="77777777" w:rsidR="00DE3FE1" w:rsidRPr="00290096" w:rsidRDefault="00DE3FE1" w:rsidP="00DE3FE1">
            <w:pPr>
              <w:spacing w:after="0" w:line="240" w:lineRule="auto"/>
              <w:jc w:val="center"/>
              <w:rPr>
                <w:color w:val="000000"/>
                <w:sz w:val="16"/>
                <w:szCs w:val="16"/>
              </w:rPr>
            </w:pPr>
            <w:r w:rsidRPr="00290096">
              <w:rPr>
                <w:color w:val="000000"/>
                <w:sz w:val="16"/>
                <w:szCs w:val="16"/>
              </w:rPr>
              <w:t>Study</w:t>
            </w:r>
          </w:p>
        </w:tc>
        <w:tc>
          <w:tcPr>
            <w:tcW w:w="338" w:type="pct"/>
            <w:vAlign w:val="center"/>
            <w:hideMark/>
          </w:tcPr>
          <w:p w14:paraId="6298AF64" w14:textId="77777777" w:rsidR="00DE3FE1" w:rsidRPr="00290096" w:rsidRDefault="00DE3FE1" w:rsidP="00DE3FE1">
            <w:pPr>
              <w:spacing w:after="0" w:line="240" w:lineRule="auto"/>
              <w:jc w:val="center"/>
              <w:rPr>
                <w:color w:val="000000"/>
                <w:sz w:val="16"/>
                <w:szCs w:val="16"/>
              </w:rPr>
            </w:pPr>
            <w:r w:rsidRPr="00290096">
              <w:rPr>
                <w:color w:val="000000"/>
                <w:sz w:val="16"/>
                <w:szCs w:val="16"/>
              </w:rPr>
              <w:t>Underway</w:t>
            </w:r>
          </w:p>
        </w:tc>
        <w:tc>
          <w:tcPr>
            <w:tcW w:w="294" w:type="pct"/>
            <w:vAlign w:val="center"/>
            <w:hideMark/>
          </w:tcPr>
          <w:p w14:paraId="168D6F77" w14:textId="77777777" w:rsidR="00DE3FE1" w:rsidRPr="00290096" w:rsidRDefault="00DE3FE1" w:rsidP="00DE3FE1">
            <w:pPr>
              <w:spacing w:after="0" w:line="240" w:lineRule="auto"/>
              <w:jc w:val="center"/>
              <w:rPr>
                <w:color w:val="000000"/>
                <w:sz w:val="16"/>
                <w:szCs w:val="16"/>
              </w:rPr>
            </w:pPr>
            <w:r w:rsidRPr="00290096">
              <w:rPr>
                <w:color w:val="000000"/>
                <w:sz w:val="16"/>
                <w:szCs w:val="16"/>
              </w:rPr>
              <w:t>2016</w:t>
            </w:r>
          </w:p>
        </w:tc>
        <w:tc>
          <w:tcPr>
            <w:tcW w:w="350" w:type="pct"/>
            <w:vAlign w:val="center"/>
            <w:hideMark/>
          </w:tcPr>
          <w:p w14:paraId="4AF9DD6E" w14:textId="77777777" w:rsidR="00DE3FE1" w:rsidRPr="00290096" w:rsidRDefault="00DE3FE1" w:rsidP="00DE3FE1">
            <w:pPr>
              <w:spacing w:after="0" w:line="240" w:lineRule="auto"/>
              <w:jc w:val="center"/>
              <w:rPr>
                <w:color w:val="000000"/>
                <w:sz w:val="16"/>
                <w:szCs w:val="16"/>
              </w:rPr>
            </w:pPr>
            <w:r w:rsidRPr="00290096">
              <w:rPr>
                <w:color w:val="000000"/>
                <w:sz w:val="16"/>
                <w:szCs w:val="16"/>
              </w:rPr>
              <w:t>2018</w:t>
            </w:r>
          </w:p>
        </w:tc>
        <w:tc>
          <w:tcPr>
            <w:tcW w:w="338" w:type="pct"/>
            <w:vAlign w:val="center"/>
            <w:hideMark/>
          </w:tcPr>
          <w:p w14:paraId="6EB09D73" w14:textId="77777777" w:rsidR="00DE3FE1" w:rsidRPr="00290096" w:rsidRDefault="00DE3FE1" w:rsidP="00DE3FE1">
            <w:pPr>
              <w:spacing w:after="0" w:line="240" w:lineRule="auto"/>
              <w:jc w:val="center"/>
              <w:rPr>
                <w:color w:val="000000"/>
                <w:sz w:val="16"/>
                <w:szCs w:val="16"/>
              </w:rPr>
            </w:pPr>
            <w:r w:rsidRPr="00290096">
              <w:rPr>
                <w:color w:val="000000"/>
                <w:sz w:val="16"/>
                <w:szCs w:val="16"/>
              </w:rPr>
              <w:t>LW</w:t>
            </w:r>
          </w:p>
        </w:tc>
        <w:tc>
          <w:tcPr>
            <w:tcW w:w="337" w:type="pct"/>
            <w:vAlign w:val="center"/>
            <w:hideMark/>
          </w:tcPr>
          <w:p w14:paraId="0895327A" w14:textId="77777777" w:rsidR="00DE3FE1" w:rsidRPr="00290096" w:rsidRDefault="00DE3FE1" w:rsidP="00DE3FE1">
            <w:pPr>
              <w:spacing w:after="0" w:line="240" w:lineRule="auto"/>
              <w:jc w:val="center"/>
              <w:rPr>
                <w:color w:val="000000"/>
                <w:sz w:val="16"/>
                <w:szCs w:val="16"/>
              </w:rPr>
            </w:pPr>
            <w:r w:rsidRPr="00290096">
              <w:rPr>
                <w:color w:val="000000"/>
                <w:sz w:val="16"/>
                <w:szCs w:val="16"/>
              </w:rPr>
              <w:t>N/A</w:t>
            </w:r>
          </w:p>
        </w:tc>
        <w:tc>
          <w:tcPr>
            <w:tcW w:w="337" w:type="pct"/>
            <w:noWrap/>
            <w:vAlign w:val="center"/>
            <w:hideMark/>
          </w:tcPr>
          <w:p w14:paraId="5EBE22CC" w14:textId="77777777" w:rsidR="00DE3FE1" w:rsidRPr="00290096" w:rsidRDefault="00DE3FE1" w:rsidP="00DE3FE1">
            <w:pPr>
              <w:spacing w:after="0" w:line="240" w:lineRule="auto"/>
              <w:jc w:val="center"/>
              <w:rPr>
                <w:color w:val="000000"/>
                <w:sz w:val="16"/>
                <w:szCs w:val="16"/>
              </w:rPr>
            </w:pPr>
            <w:r w:rsidRPr="00290096">
              <w:rPr>
                <w:color w:val="000000"/>
                <w:sz w:val="16"/>
                <w:szCs w:val="16"/>
              </w:rPr>
              <w:t>$175,000</w:t>
            </w:r>
          </w:p>
        </w:tc>
        <w:tc>
          <w:tcPr>
            <w:tcW w:w="346" w:type="pct"/>
            <w:vAlign w:val="center"/>
            <w:hideMark/>
          </w:tcPr>
          <w:p w14:paraId="3F49D9F4" w14:textId="77777777" w:rsidR="00DE3FE1" w:rsidRPr="00290096" w:rsidRDefault="00DE3FE1" w:rsidP="00DE3FE1">
            <w:pPr>
              <w:spacing w:after="0" w:line="240" w:lineRule="auto"/>
              <w:jc w:val="center"/>
              <w:rPr>
                <w:color w:val="000000"/>
                <w:sz w:val="16"/>
                <w:szCs w:val="16"/>
              </w:rPr>
            </w:pPr>
            <w:r w:rsidRPr="00290096">
              <w:rPr>
                <w:color w:val="000000"/>
                <w:sz w:val="16"/>
                <w:szCs w:val="16"/>
              </w:rPr>
              <w:t>SWFWMD</w:t>
            </w:r>
          </w:p>
        </w:tc>
        <w:tc>
          <w:tcPr>
            <w:tcW w:w="385" w:type="pct"/>
            <w:vAlign w:val="center"/>
            <w:hideMark/>
          </w:tcPr>
          <w:p w14:paraId="0F3B4A6C" w14:textId="64A50EAA" w:rsidR="00DE3FE1" w:rsidRPr="00290096" w:rsidRDefault="00DE3FE1" w:rsidP="00DE3FE1">
            <w:pPr>
              <w:spacing w:after="0" w:line="240" w:lineRule="auto"/>
              <w:jc w:val="center"/>
              <w:rPr>
                <w:color w:val="000000"/>
                <w:sz w:val="16"/>
                <w:szCs w:val="16"/>
              </w:rPr>
            </w:pPr>
            <w:r w:rsidRPr="00290096">
              <w:rPr>
                <w:color w:val="000000"/>
                <w:sz w:val="16"/>
                <w:szCs w:val="16"/>
              </w:rPr>
              <w:t>SWFWMD: $175,000</w:t>
            </w:r>
          </w:p>
        </w:tc>
      </w:tr>
      <w:tr w:rsidR="00392E7F" w:rsidRPr="00290096" w14:paraId="022D8ED5" w14:textId="77777777" w:rsidTr="007F13D2">
        <w:trPr>
          <w:cantSplit/>
          <w:trHeight w:val="872"/>
        </w:trPr>
        <w:tc>
          <w:tcPr>
            <w:tcW w:w="339" w:type="pct"/>
            <w:vAlign w:val="center"/>
            <w:hideMark/>
          </w:tcPr>
          <w:p w14:paraId="3124977C" w14:textId="77777777" w:rsidR="00DE3FE1" w:rsidRPr="00290096" w:rsidRDefault="00DE3FE1" w:rsidP="00DE3FE1">
            <w:pPr>
              <w:spacing w:after="0" w:line="240" w:lineRule="auto"/>
              <w:jc w:val="center"/>
              <w:rPr>
                <w:color w:val="000000"/>
                <w:sz w:val="16"/>
                <w:szCs w:val="16"/>
              </w:rPr>
            </w:pPr>
            <w:r w:rsidRPr="00290096">
              <w:rPr>
                <w:color w:val="000000"/>
                <w:sz w:val="16"/>
                <w:szCs w:val="16"/>
              </w:rPr>
              <w:t>Golf Courses</w:t>
            </w:r>
          </w:p>
        </w:tc>
        <w:tc>
          <w:tcPr>
            <w:tcW w:w="309" w:type="pct"/>
            <w:vAlign w:val="center"/>
          </w:tcPr>
          <w:p w14:paraId="1A570AB3" w14:textId="5477DB72" w:rsidR="00DE3FE1" w:rsidRPr="00290096" w:rsidRDefault="00DE3FE1" w:rsidP="00DE3FE1">
            <w:pPr>
              <w:spacing w:after="0" w:line="240" w:lineRule="auto"/>
              <w:jc w:val="center"/>
              <w:rPr>
                <w:color w:val="000000"/>
                <w:sz w:val="16"/>
                <w:szCs w:val="16"/>
              </w:rPr>
            </w:pPr>
            <w:r>
              <w:rPr>
                <w:color w:val="000000"/>
                <w:sz w:val="16"/>
                <w:szCs w:val="16"/>
              </w:rPr>
              <w:t>Basin-wide</w:t>
            </w:r>
          </w:p>
        </w:tc>
        <w:tc>
          <w:tcPr>
            <w:tcW w:w="278" w:type="pct"/>
            <w:vAlign w:val="center"/>
            <w:hideMark/>
          </w:tcPr>
          <w:p w14:paraId="63D44EAE" w14:textId="2D651804" w:rsidR="00DE3FE1" w:rsidRPr="00290096" w:rsidRDefault="00DE3FE1" w:rsidP="00DE3FE1">
            <w:pPr>
              <w:spacing w:after="0" w:line="240" w:lineRule="auto"/>
              <w:jc w:val="center"/>
              <w:rPr>
                <w:color w:val="000000"/>
                <w:sz w:val="16"/>
                <w:szCs w:val="16"/>
              </w:rPr>
            </w:pPr>
            <w:r w:rsidRPr="00290096">
              <w:rPr>
                <w:color w:val="000000"/>
                <w:sz w:val="16"/>
                <w:szCs w:val="16"/>
              </w:rPr>
              <w:t>GC-01</w:t>
            </w:r>
          </w:p>
        </w:tc>
        <w:tc>
          <w:tcPr>
            <w:tcW w:w="434" w:type="pct"/>
            <w:vAlign w:val="center"/>
            <w:hideMark/>
          </w:tcPr>
          <w:p w14:paraId="62DB52DC" w14:textId="77777777" w:rsidR="00DE3FE1" w:rsidRPr="00290096" w:rsidRDefault="00DE3FE1" w:rsidP="00DE3FE1">
            <w:pPr>
              <w:spacing w:after="0" w:line="240" w:lineRule="auto"/>
              <w:jc w:val="center"/>
              <w:rPr>
                <w:color w:val="000000"/>
                <w:sz w:val="16"/>
                <w:szCs w:val="16"/>
              </w:rPr>
            </w:pPr>
            <w:r w:rsidRPr="00290096">
              <w:rPr>
                <w:color w:val="000000"/>
                <w:sz w:val="16"/>
                <w:szCs w:val="16"/>
              </w:rPr>
              <w:t>Golf Course Reduction Credits</w:t>
            </w:r>
          </w:p>
        </w:tc>
        <w:tc>
          <w:tcPr>
            <w:tcW w:w="577" w:type="pct"/>
            <w:vAlign w:val="center"/>
            <w:hideMark/>
          </w:tcPr>
          <w:p w14:paraId="1306A01C" w14:textId="77777777" w:rsidR="00DE3FE1" w:rsidRPr="00290096" w:rsidRDefault="00DE3FE1" w:rsidP="00DE3FE1">
            <w:pPr>
              <w:spacing w:after="0" w:line="240" w:lineRule="auto"/>
              <w:jc w:val="center"/>
              <w:rPr>
                <w:color w:val="000000"/>
                <w:sz w:val="16"/>
                <w:szCs w:val="16"/>
              </w:rPr>
            </w:pPr>
            <w:r w:rsidRPr="00290096">
              <w:rPr>
                <w:color w:val="000000"/>
                <w:sz w:val="16"/>
                <w:szCs w:val="16"/>
              </w:rPr>
              <w:t>6% BMP credit on golf course load to groundwater, assuming 100% BMP implementation by golf course owners.</w:t>
            </w:r>
          </w:p>
        </w:tc>
        <w:tc>
          <w:tcPr>
            <w:tcW w:w="337" w:type="pct"/>
            <w:vAlign w:val="center"/>
            <w:hideMark/>
          </w:tcPr>
          <w:p w14:paraId="00391204" w14:textId="77777777" w:rsidR="00DE3FE1" w:rsidRPr="00290096" w:rsidRDefault="00DE3FE1" w:rsidP="00DE3FE1">
            <w:pPr>
              <w:spacing w:after="0" w:line="240" w:lineRule="auto"/>
              <w:jc w:val="center"/>
              <w:rPr>
                <w:color w:val="000000"/>
                <w:sz w:val="16"/>
                <w:szCs w:val="16"/>
              </w:rPr>
            </w:pPr>
            <w:r w:rsidRPr="00290096">
              <w:rPr>
                <w:color w:val="000000"/>
                <w:sz w:val="16"/>
                <w:szCs w:val="16"/>
              </w:rPr>
              <w:t>BMPs</w:t>
            </w:r>
          </w:p>
        </w:tc>
        <w:tc>
          <w:tcPr>
            <w:tcW w:w="338" w:type="pct"/>
            <w:vAlign w:val="center"/>
            <w:hideMark/>
          </w:tcPr>
          <w:p w14:paraId="2874CDA4" w14:textId="77777777" w:rsidR="00DE3FE1" w:rsidRPr="00290096" w:rsidRDefault="00DE3FE1" w:rsidP="00DE3FE1">
            <w:pPr>
              <w:spacing w:after="0" w:line="240" w:lineRule="auto"/>
              <w:jc w:val="center"/>
              <w:rPr>
                <w:color w:val="000000"/>
                <w:sz w:val="16"/>
                <w:szCs w:val="16"/>
              </w:rPr>
            </w:pPr>
            <w:r w:rsidRPr="00290096">
              <w:rPr>
                <w:color w:val="000000"/>
                <w:sz w:val="16"/>
                <w:szCs w:val="16"/>
              </w:rPr>
              <w:t>Planned</w:t>
            </w:r>
          </w:p>
        </w:tc>
        <w:tc>
          <w:tcPr>
            <w:tcW w:w="294" w:type="pct"/>
            <w:vAlign w:val="center"/>
            <w:hideMark/>
          </w:tcPr>
          <w:p w14:paraId="2401CA2C" w14:textId="7B4D12C4" w:rsidR="00DE3FE1" w:rsidRPr="00290096" w:rsidRDefault="00DE3FE1" w:rsidP="00DE3FE1">
            <w:pPr>
              <w:spacing w:after="0" w:line="240" w:lineRule="auto"/>
              <w:jc w:val="center"/>
              <w:rPr>
                <w:color w:val="000000"/>
                <w:sz w:val="16"/>
                <w:szCs w:val="16"/>
              </w:rPr>
            </w:pPr>
            <w:r w:rsidRPr="00290096">
              <w:rPr>
                <w:color w:val="000000"/>
                <w:sz w:val="16"/>
                <w:szCs w:val="16"/>
              </w:rPr>
              <w:t>TBD</w:t>
            </w:r>
          </w:p>
        </w:tc>
        <w:tc>
          <w:tcPr>
            <w:tcW w:w="350" w:type="pct"/>
            <w:vAlign w:val="center"/>
            <w:hideMark/>
          </w:tcPr>
          <w:p w14:paraId="73B5C7AF" w14:textId="77777777" w:rsidR="00DE3FE1" w:rsidRPr="00290096" w:rsidRDefault="00DE3FE1" w:rsidP="00DE3FE1">
            <w:pPr>
              <w:spacing w:after="0" w:line="240" w:lineRule="auto"/>
              <w:jc w:val="center"/>
              <w:rPr>
                <w:color w:val="000000"/>
                <w:sz w:val="16"/>
                <w:szCs w:val="16"/>
              </w:rPr>
            </w:pPr>
            <w:r w:rsidRPr="00290096">
              <w:rPr>
                <w:color w:val="000000"/>
                <w:sz w:val="16"/>
                <w:szCs w:val="16"/>
              </w:rPr>
              <w:t>TBD</w:t>
            </w:r>
          </w:p>
        </w:tc>
        <w:tc>
          <w:tcPr>
            <w:tcW w:w="338" w:type="pct"/>
            <w:vAlign w:val="center"/>
            <w:hideMark/>
          </w:tcPr>
          <w:p w14:paraId="1FBA6C47" w14:textId="77777777" w:rsidR="00DE3FE1" w:rsidRPr="00290096" w:rsidRDefault="00DE3FE1" w:rsidP="00DE3FE1">
            <w:pPr>
              <w:spacing w:after="0" w:line="240" w:lineRule="auto"/>
              <w:jc w:val="center"/>
              <w:rPr>
                <w:color w:val="000000"/>
                <w:sz w:val="16"/>
                <w:szCs w:val="16"/>
              </w:rPr>
            </w:pPr>
            <w:r w:rsidRPr="00290096">
              <w:rPr>
                <w:color w:val="000000"/>
                <w:sz w:val="16"/>
                <w:szCs w:val="16"/>
              </w:rPr>
              <w:t>STF</w:t>
            </w:r>
          </w:p>
        </w:tc>
        <w:tc>
          <w:tcPr>
            <w:tcW w:w="337" w:type="pct"/>
            <w:noWrap/>
            <w:vAlign w:val="center"/>
            <w:hideMark/>
          </w:tcPr>
          <w:p w14:paraId="4DD8A241" w14:textId="77777777" w:rsidR="00DE3FE1" w:rsidRPr="00290096" w:rsidRDefault="00DE3FE1" w:rsidP="00DE3FE1">
            <w:pPr>
              <w:spacing w:after="0" w:line="240" w:lineRule="auto"/>
              <w:jc w:val="center"/>
              <w:rPr>
                <w:color w:val="000000"/>
                <w:sz w:val="16"/>
                <w:szCs w:val="16"/>
              </w:rPr>
            </w:pPr>
            <w:r w:rsidRPr="00290096">
              <w:rPr>
                <w:color w:val="000000"/>
                <w:sz w:val="16"/>
                <w:szCs w:val="16"/>
              </w:rPr>
              <w:t>5,989</w:t>
            </w:r>
          </w:p>
        </w:tc>
        <w:tc>
          <w:tcPr>
            <w:tcW w:w="337" w:type="pct"/>
            <w:noWrap/>
            <w:vAlign w:val="center"/>
            <w:hideMark/>
          </w:tcPr>
          <w:p w14:paraId="0AD575E0" w14:textId="77777777" w:rsidR="00DE3FE1" w:rsidRPr="00290096" w:rsidRDefault="00DE3FE1" w:rsidP="00DE3FE1">
            <w:pPr>
              <w:spacing w:after="0" w:line="240" w:lineRule="auto"/>
              <w:jc w:val="center"/>
              <w:rPr>
                <w:color w:val="000000"/>
                <w:sz w:val="16"/>
                <w:szCs w:val="16"/>
              </w:rPr>
            </w:pPr>
            <w:r w:rsidRPr="00290096">
              <w:rPr>
                <w:color w:val="000000"/>
                <w:sz w:val="16"/>
                <w:szCs w:val="16"/>
              </w:rPr>
              <w:t>TBD</w:t>
            </w:r>
          </w:p>
        </w:tc>
        <w:tc>
          <w:tcPr>
            <w:tcW w:w="346" w:type="pct"/>
            <w:noWrap/>
            <w:vAlign w:val="center"/>
            <w:hideMark/>
          </w:tcPr>
          <w:p w14:paraId="3A17D92F" w14:textId="673CEE64" w:rsidR="00DE3FE1" w:rsidRPr="00290096" w:rsidRDefault="00DE3FE1" w:rsidP="00DE3FE1">
            <w:pPr>
              <w:spacing w:after="0" w:line="240" w:lineRule="auto"/>
              <w:jc w:val="center"/>
              <w:rPr>
                <w:color w:val="000000"/>
                <w:sz w:val="16"/>
                <w:szCs w:val="16"/>
              </w:rPr>
            </w:pPr>
            <w:r w:rsidRPr="00290096">
              <w:rPr>
                <w:color w:val="000000"/>
                <w:sz w:val="16"/>
                <w:szCs w:val="16"/>
              </w:rPr>
              <w:t>TBD</w:t>
            </w:r>
          </w:p>
        </w:tc>
        <w:tc>
          <w:tcPr>
            <w:tcW w:w="385" w:type="pct"/>
            <w:noWrap/>
            <w:vAlign w:val="center"/>
            <w:hideMark/>
          </w:tcPr>
          <w:p w14:paraId="3FF3AC80" w14:textId="35F35797" w:rsidR="00DE3FE1" w:rsidRPr="00290096" w:rsidRDefault="00DE3FE1" w:rsidP="00DE3FE1">
            <w:pPr>
              <w:spacing w:after="0" w:line="240" w:lineRule="auto"/>
              <w:jc w:val="center"/>
              <w:rPr>
                <w:color w:val="000000"/>
                <w:sz w:val="16"/>
                <w:szCs w:val="16"/>
              </w:rPr>
            </w:pPr>
            <w:r w:rsidRPr="00290096">
              <w:rPr>
                <w:color w:val="000000"/>
                <w:sz w:val="16"/>
                <w:szCs w:val="16"/>
              </w:rPr>
              <w:t>TBD</w:t>
            </w:r>
          </w:p>
        </w:tc>
      </w:tr>
      <w:tr w:rsidR="00392E7F" w:rsidRPr="00290096" w14:paraId="27180F2C" w14:textId="77777777" w:rsidTr="007F13D2">
        <w:trPr>
          <w:cantSplit/>
          <w:trHeight w:val="692"/>
        </w:trPr>
        <w:tc>
          <w:tcPr>
            <w:tcW w:w="339" w:type="pct"/>
            <w:vAlign w:val="center"/>
            <w:hideMark/>
          </w:tcPr>
          <w:p w14:paraId="28CD3D2C" w14:textId="77777777" w:rsidR="00DE3FE1" w:rsidRPr="00290096" w:rsidRDefault="00DE3FE1" w:rsidP="00DE3FE1">
            <w:pPr>
              <w:spacing w:after="0" w:line="240" w:lineRule="auto"/>
              <w:jc w:val="center"/>
              <w:rPr>
                <w:color w:val="000000"/>
                <w:sz w:val="16"/>
                <w:szCs w:val="16"/>
              </w:rPr>
            </w:pPr>
            <w:r w:rsidRPr="00290096">
              <w:rPr>
                <w:color w:val="000000"/>
                <w:sz w:val="16"/>
                <w:szCs w:val="16"/>
              </w:rPr>
              <w:t>Sports Fields</w:t>
            </w:r>
          </w:p>
        </w:tc>
        <w:tc>
          <w:tcPr>
            <w:tcW w:w="309" w:type="pct"/>
            <w:vAlign w:val="center"/>
          </w:tcPr>
          <w:p w14:paraId="418AFB53" w14:textId="6F2DB4DA" w:rsidR="00DE3FE1" w:rsidRPr="00290096" w:rsidRDefault="00DE3FE1" w:rsidP="00DE3FE1">
            <w:pPr>
              <w:spacing w:after="0" w:line="240" w:lineRule="auto"/>
              <w:jc w:val="center"/>
              <w:rPr>
                <w:color w:val="000000"/>
                <w:sz w:val="16"/>
                <w:szCs w:val="16"/>
              </w:rPr>
            </w:pPr>
            <w:r>
              <w:rPr>
                <w:color w:val="000000"/>
                <w:sz w:val="16"/>
                <w:szCs w:val="16"/>
              </w:rPr>
              <w:t>Basin-wide</w:t>
            </w:r>
          </w:p>
        </w:tc>
        <w:tc>
          <w:tcPr>
            <w:tcW w:w="278" w:type="pct"/>
            <w:vAlign w:val="center"/>
            <w:hideMark/>
          </w:tcPr>
          <w:p w14:paraId="64B098E0" w14:textId="1842462D" w:rsidR="00DE3FE1" w:rsidRPr="00290096" w:rsidRDefault="00DE3FE1" w:rsidP="00DE3FE1">
            <w:pPr>
              <w:spacing w:after="0" w:line="240" w:lineRule="auto"/>
              <w:jc w:val="center"/>
              <w:rPr>
                <w:color w:val="000000"/>
                <w:sz w:val="16"/>
                <w:szCs w:val="16"/>
              </w:rPr>
            </w:pPr>
            <w:r w:rsidRPr="00290096">
              <w:rPr>
                <w:color w:val="000000"/>
                <w:sz w:val="16"/>
                <w:szCs w:val="16"/>
              </w:rPr>
              <w:t>SF-01</w:t>
            </w:r>
          </w:p>
        </w:tc>
        <w:tc>
          <w:tcPr>
            <w:tcW w:w="434" w:type="pct"/>
            <w:vAlign w:val="center"/>
            <w:hideMark/>
          </w:tcPr>
          <w:p w14:paraId="65E5BCB0" w14:textId="77777777" w:rsidR="00DE3FE1" w:rsidRPr="00290096" w:rsidRDefault="00DE3FE1" w:rsidP="00DE3FE1">
            <w:pPr>
              <w:spacing w:after="0" w:line="240" w:lineRule="auto"/>
              <w:jc w:val="center"/>
              <w:rPr>
                <w:color w:val="000000"/>
                <w:sz w:val="16"/>
                <w:szCs w:val="16"/>
              </w:rPr>
            </w:pPr>
            <w:r w:rsidRPr="00290096">
              <w:rPr>
                <w:color w:val="000000"/>
                <w:sz w:val="16"/>
                <w:szCs w:val="16"/>
              </w:rPr>
              <w:t>Sports Field Reduction Credits</w:t>
            </w:r>
          </w:p>
        </w:tc>
        <w:tc>
          <w:tcPr>
            <w:tcW w:w="577" w:type="pct"/>
            <w:vAlign w:val="center"/>
            <w:hideMark/>
          </w:tcPr>
          <w:p w14:paraId="39849AAF" w14:textId="77777777" w:rsidR="00DE3FE1" w:rsidRPr="00290096" w:rsidRDefault="00DE3FE1" w:rsidP="00DE3FE1">
            <w:pPr>
              <w:spacing w:after="0" w:line="240" w:lineRule="auto"/>
              <w:jc w:val="center"/>
              <w:rPr>
                <w:color w:val="000000"/>
                <w:sz w:val="16"/>
                <w:szCs w:val="16"/>
              </w:rPr>
            </w:pPr>
            <w:r w:rsidRPr="00290096">
              <w:rPr>
                <w:color w:val="000000"/>
                <w:sz w:val="16"/>
                <w:szCs w:val="16"/>
              </w:rPr>
              <w:t>10% BMP credit on sports field load to groundwater, assuming 100% BMP implementation by sports field owners.</w:t>
            </w:r>
          </w:p>
        </w:tc>
        <w:tc>
          <w:tcPr>
            <w:tcW w:w="337" w:type="pct"/>
            <w:vAlign w:val="center"/>
            <w:hideMark/>
          </w:tcPr>
          <w:p w14:paraId="2F2EF0E2" w14:textId="77777777" w:rsidR="00DE3FE1" w:rsidRPr="00290096" w:rsidRDefault="00DE3FE1" w:rsidP="00DE3FE1">
            <w:pPr>
              <w:spacing w:after="0" w:line="240" w:lineRule="auto"/>
              <w:jc w:val="center"/>
              <w:rPr>
                <w:color w:val="000000"/>
                <w:sz w:val="16"/>
                <w:szCs w:val="16"/>
              </w:rPr>
            </w:pPr>
            <w:r w:rsidRPr="00290096">
              <w:rPr>
                <w:color w:val="000000"/>
                <w:sz w:val="16"/>
                <w:szCs w:val="16"/>
              </w:rPr>
              <w:t>BMPs</w:t>
            </w:r>
          </w:p>
        </w:tc>
        <w:tc>
          <w:tcPr>
            <w:tcW w:w="338" w:type="pct"/>
            <w:vAlign w:val="center"/>
            <w:hideMark/>
          </w:tcPr>
          <w:p w14:paraId="36DBE89E" w14:textId="77777777" w:rsidR="00DE3FE1" w:rsidRPr="00290096" w:rsidRDefault="00DE3FE1" w:rsidP="00DE3FE1">
            <w:pPr>
              <w:spacing w:after="0" w:line="240" w:lineRule="auto"/>
              <w:jc w:val="center"/>
              <w:rPr>
                <w:color w:val="000000"/>
                <w:sz w:val="16"/>
                <w:szCs w:val="16"/>
              </w:rPr>
            </w:pPr>
            <w:r w:rsidRPr="00290096">
              <w:rPr>
                <w:color w:val="000000"/>
                <w:sz w:val="16"/>
                <w:szCs w:val="16"/>
              </w:rPr>
              <w:t>Planned</w:t>
            </w:r>
          </w:p>
        </w:tc>
        <w:tc>
          <w:tcPr>
            <w:tcW w:w="294" w:type="pct"/>
            <w:vAlign w:val="center"/>
            <w:hideMark/>
          </w:tcPr>
          <w:p w14:paraId="2D77B90F" w14:textId="277F7EB1" w:rsidR="00DE3FE1" w:rsidRPr="00290096" w:rsidRDefault="00DE3FE1" w:rsidP="00DE3FE1">
            <w:pPr>
              <w:spacing w:after="0" w:line="240" w:lineRule="auto"/>
              <w:jc w:val="center"/>
              <w:rPr>
                <w:color w:val="000000"/>
                <w:sz w:val="16"/>
                <w:szCs w:val="16"/>
              </w:rPr>
            </w:pPr>
            <w:r w:rsidRPr="00290096">
              <w:rPr>
                <w:color w:val="000000"/>
                <w:sz w:val="16"/>
                <w:szCs w:val="16"/>
              </w:rPr>
              <w:t>TBD</w:t>
            </w:r>
          </w:p>
        </w:tc>
        <w:tc>
          <w:tcPr>
            <w:tcW w:w="350" w:type="pct"/>
            <w:vAlign w:val="center"/>
            <w:hideMark/>
          </w:tcPr>
          <w:p w14:paraId="65034F1C" w14:textId="77777777" w:rsidR="00DE3FE1" w:rsidRPr="00290096" w:rsidRDefault="00DE3FE1" w:rsidP="00DE3FE1">
            <w:pPr>
              <w:spacing w:after="0" w:line="240" w:lineRule="auto"/>
              <w:jc w:val="center"/>
              <w:rPr>
                <w:color w:val="000000"/>
                <w:sz w:val="16"/>
                <w:szCs w:val="16"/>
              </w:rPr>
            </w:pPr>
            <w:r w:rsidRPr="00290096">
              <w:rPr>
                <w:color w:val="000000"/>
                <w:sz w:val="16"/>
                <w:szCs w:val="16"/>
              </w:rPr>
              <w:t>TBD</w:t>
            </w:r>
          </w:p>
        </w:tc>
        <w:tc>
          <w:tcPr>
            <w:tcW w:w="338" w:type="pct"/>
            <w:vAlign w:val="center"/>
            <w:hideMark/>
          </w:tcPr>
          <w:p w14:paraId="4AFEDD22" w14:textId="77777777" w:rsidR="00DE3FE1" w:rsidRPr="00290096" w:rsidRDefault="00DE3FE1" w:rsidP="00DE3FE1">
            <w:pPr>
              <w:spacing w:after="0" w:line="240" w:lineRule="auto"/>
              <w:jc w:val="center"/>
              <w:rPr>
                <w:color w:val="000000"/>
                <w:sz w:val="16"/>
                <w:szCs w:val="16"/>
              </w:rPr>
            </w:pPr>
            <w:r w:rsidRPr="00290096">
              <w:rPr>
                <w:color w:val="000000"/>
                <w:sz w:val="16"/>
                <w:szCs w:val="16"/>
              </w:rPr>
              <w:t>STF</w:t>
            </w:r>
          </w:p>
        </w:tc>
        <w:tc>
          <w:tcPr>
            <w:tcW w:w="337" w:type="pct"/>
            <w:noWrap/>
            <w:vAlign w:val="center"/>
            <w:hideMark/>
          </w:tcPr>
          <w:p w14:paraId="2E7633C6" w14:textId="77777777" w:rsidR="00DE3FE1" w:rsidRPr="00290096" w:rsidRDefault="00DE3FE1" w:rsidP="00DE3FE1">
            <w:pPr>
              <w:spacing w:after="0" w:line="240" w:lineRule="auto"/>
              <w:jc w:val="center"/>
              <w:rPr>
                <w:color w:val="000000"/>
                <w:sz w:val="16"/>
                <w:szCs w:val="16"/>
              </w:rPr>
            </w:pPr>
            <w:r w:rsidRPr="00290096">
              <w:rPr>
                <w:color w:val="000000"/>
                <w:sz w:val="16"/>
                <w:szCs w:val="16"/>
              </w:rPr>
              <w:t>151</w:t>
            </w:r>
          </w:p>
        </w:tc>
        <w:tc>
          <w:tcPr>
            <w:tcW w:w="337" w:type="pct"/>
            <w:noWrap/>
            <w:vAlign w:val="center"/>
            <w:hideMark/>
          </w:tcPr>
          <w:p w14:paraId="07AD0548" w14:textId="77777777" w:rsidR="00DE3FE1" w:rsidRPr="00290096" w:rsidRDefault="00DE3FE1" w:rsidP="00DE3FE1">
            <w:pPr>
              <w:spacing w:after="0" w:line="240" w:lineRule="auto"/>
              <w:jc w:val="center"/>
              <w:rPr>
                <w:color w:val="000000"/>
                <w:sz w:val="16"/>
                <w:szCs w:val="16"/>
              </w:rPr>
            </w:pPr>
            <w:r w:rsidRPr="00290096">
              <w:rPr>
                <w:color w:val="000000"/>
                <w:sz w:val="16"/>
                <w:szCs w:val="16"/>
              </w:rPr>
              <w:t>TBD</w:t>
            </w:r>
          </w:p>
        </w:tc>
        <w:tc>
          <w:tcPr>
            <w:tcW w:w="346" w:type="pct"/>
            <w:noWrap/>
            <w:vAlign w:val="center"/>
            <w:hideMark/>
          </w:tcPr>
          <w:p w14:paraId="13B0402D" w14:textId="72984916" w:rsidR="00DE3FE1" w:rsidRPr="00290096" w:rsidRDefault="00DE3FE1" w:rsidP="00DE3FE1">
            <w:pPr>
              <w:spacing w:after="0" w:line="240" w:lineRule="auto"/>
              <w:jc w:val="center"/>
              <w:rPr>
                <w:color w:val="000000"/>
                <w:sz w:val="16"/>
                <w:szCs w:val="16"/>
              </w:rPr>
            </w:pPr>
            <w:r w:rsidRPr="00290096">
              <w:rPr>
                <w:color w:val="000000"/>
                <w:sz w:val="16"/>
                <w:szCs w:val="16"/>
              </w:rPr>
              <w:t>TBD</w:t>
            </w:r>
          </w:p>
        </w:tc>
        <w:tc>
          <w:tcPr>
            <w:tcW w:w="385" w:type="pct"/>
            <w:noWrap/>
            <w:vAlign w:val="center"/>
            <w:hideMark/>
          </w:tcPr>
          <w:p w14:paraId="6B9AA77B" w14:textId="3ABE1154" w:rsidR="00DE3FE1" w:rsidRPr="00290096" w:rsidRDefault="00DE3FE1" w:rsidP="00DE3FE1">
            <w:pPr>
              <w:spacing w:after="0" w:line="240" w:lineRule="auto"/>
              <w:jc w:val="center"/>
              <w:rPr>
                <w:color w:val="000000"/>
                <w:sz w:val="16"/>
                <w:szCs w:val="16"/>
              </w:rPr>
            </w:pPr>
            <w:r w:rsidRPr="00290096">
              <w:rPr>
                <w:color w:val="000000"/>
                <w:sz w:val="16"/>
                <w:szCs w:val="16"/>
              </w:rPr>
              <w:t>TBD</w:t>
            </w:r>
          </w:p>
        </w:tc>
      </w:tr>
      <w:tr w:rsidR="00392E7F" w:rsidRPr="00290096" w14:paraId="53D5A97F" w14:textId="77777777" w:rsidTr="007F13D2">
        <w:trPr>
          <w:cantSplit/>
          <w:trHeight w:val="975"/>
        </w:trPr>
        <w:tc>
          <w:tcPr>
            <w:tcW w:w="339" w:type="pct"/>
            <w:vAlign w:val="center"/>
            <w:hideMark/>
          </w:tcPr>
          <w:p w14:paraId="610ADDA1" w14:textId="77777777" w:rsidR="00DE3FE1" w:rsidRPr="00290096" w:rsidRDefault="00DE3FE1" w:rsidP="00DE3FE1">
            <w:pPr>
              <w:spacing w:after="0" w:line="240" w:lineRule="auto"/>
              <w:jc w:val="center"/>
              <w:rPr>
                <w:color w:val="000000"/>
                <w:sz w:val="16"/>
                <w:szCs w:val="16"/>
              </w:rPr>
            </w:pPr>
            <w:r w:rsidRPr="00290096">
              <w:rPr>
                <w:color w:val="000000"/>
                <w:sz w:val="16"/>
                <w:szCs w:val="16"/>
              </w:rPr>
              <w:t>Wastewater Utilities</w:t>
            </w:r>
          </w:p>
        </w:tc>
        <w:tc>
          <w:tcPr>
            <w:tcW w:w="309" w:type="pct"/>
            <w:vAlign w:val="center"/>
          </w:tcPr>
          <w:p w14:paraId="077BDE6B" w14:textId="33B1ECDD" w:rsidR="00DE3FE1" w:rsidRPr="00290096" w:rsidRDefault="00DE3FE1" w:rsidP="00DE3FE1">
            <w:pPr>
              <w:spacing w:after="0" w:line="240" w:lineRule="auto"/>
              <w:jc w:val="center"/>
              <w:rPr>
                <w:color w:val="000000"/>
                <w:sz w:val="16"/>
                <w:szCs w:val="16"/>
              </w:rPr>
            </w:pPr>
            <w:r>
              <w:rPr>
                <w:color w:val="000000"/>
                <w:sz w:val="16"/>
                <w:szCs w:val="16"/>
              </w:rPr>
              <w:t>Basin-wide</w:t>
            </w:r>
          </w:p>
        </w:tc>
        <w:tc>
          <w:tcPr>
            <w:tcW w:w="278" w:type="pct"/>
            <w:vAlign w:val="center"/>
            <w:hideMark/>
          </w:tcPr>
          <w:p w14:paraId="78E550BC" w14:textId="0BD863DD" w:rsidR="00DE3FE1" w:rsidRPr="00290096" w:rsidRDefault="00DE3FE1" w:rsidP="00DE3FE1">
            <w:pPr>
              <w:spacing w:after="0" w:line="240" w:lineRule="auto"/>
              <w:jc w:val="center"/>
              <w:rPr>
                <w:color w:val="000000"/>
                <w:sz w:val="16"/>
                <w:szCs w:val="16"/>
              </w:rPr>
            </w:pPr>
            <w:r w:rsidRPr="00290096">
              <w:rPr>
                <w:color w:val="000000"/>
                <w:sz w:val="16"/>
                <w:szCs w:val="16"/>
              </w:rPr>
              <w:t>WU-01</w:t>
            </w:r>
          </w:p>
        </w:tc>
        <w:tc>
          <w:tcPr>
            <w:tcW w:w="434" w:type="pct"/>
            <w:vAlign w:val="center"/>
            <w:hideMark/>
          </w:tcPr>
          <w:p w14:paraId="1057480B" w14:textId="77777777" w:rsidR="00DE3FE1" w:rsidRPr="00290096" w:rsidRDefault="00DE3FE1" w:rsidP="00DE3FE1">
            <w:pPr>
              <w:spacing w:after="0" w:line="240" w:lineRule="auto"/>
              <w:jc w:val="center"/>
              <w:rPr>
                <w:color w:val="000000"/>
                <w:sz w:val="16"/>
                <w:szCs w:val="16"/>
              </w:rPr>
            </w:pPr>
            <w:r w:rsidRPr="00290096">
              <w:rPr>
                <w:color w:val="000000"/>
                <w:sz w:val="16"/>
                <w:szCs w:val="16"/>
              </w:rPr>
              <w:t>Wastewater Treatment Facility Reduction Credits</w:t>
            </w:r>
          </w:p>
        </w:tc>
        <w:tc>
          <w:tcPr>
            <w:tcW w:w="577" w:type="pct"/>
            <w:vAlign w:val="center"/>
            <w:hideMark/>
          </w:tcPr>
          <w:p w14:paraId="7F737854" w14:textId="77777777" w:rsidR="00DE3FE1" w:rsidRPr="00290096" w:rsidRDefault="00DE3FE1" w:rsidP="00DE3FE1">
            <w:pPr>
              <w:spacing w:after="0" w:line="240" w:lineRule="auto"/>
              <w:jc w:val="center"/>
              <w:rPr>
                <w:color w:val="000000"/>
                <w:sz w:val="16"/>
                <w:szCs w:val="16"/>
              </w:rPr>
            </w:pPr>
            <w:r w:rsidRPr="00290096">
              <w:rPr>
                <w:color w:val="000000"/>
                <w:sz w:val="16"/>
                <w:szCs w:val="16"/>
              </w:rPr>
              <w:t>Achieved by WWTF policy if implemented BMAP-wide, achieving 3 or 6 mg/L.</w:t>
            </w:r>
          </w:p>
        </w:tc>
        <w:tc>
          <w:tcPr>
            <w:tcW w:w="337" w:type="pct"/>
            <w:vAlign w:val="center"/>
            <w:hideMark/>
          </w:tcPr>
          <w:p w14:paraId="0BDC2069" w14:textId="77777777" w:rsidR="00DE3FE1" w:rsidRPr="00290096" w:rsidRDefault="00DE3FE1" w:rsidP="00DE3FE1">
            <w:pPr>
              <w:spacing w:after="0" w:line="240" w:lineRule="auto"/>
              <w:jc w:val="center"/>
              <w:rPr>
                <w:color w:val="000000"/>
                <w:sz w:val="16"/>
                <w:szCs w:val="16"/>
              </w:rPr>
            </w:pPr>
            <w:r w:rsidRPr="00290096">
              <w:rPr>
                <w:color w:val="000000"/>
                <w:sz w:val="16"/>
                <w:szCs w:val="16"/>
              </w:rPr>
              <w:t>WWTF Upgrade</w:t>
            </w:r>
          </w:p>
        </w:tc>
        <w:tc>
          <w:tcPr>
            <w:tcW w:w="338" w:type="pct"/>
            <w:vAlign w:val="center"/>
            <w:hideMark/>
          </w:tcPr>
          <w:p w14:paraId="16D41338" w14:textId="77777777" w:rsidR="00DE3FE1" w:rsidRPr="00290096" w:rsidRDefault="00DE3FE1" w:rsidP="00DE3FE1">
            <w:pPr>
              <w:spacing w:after="0" w:line="240" w:lineRule="auto"/>
              <w:jc w:val="center"/>
              <w:rPr>
                <w:color w:val="000000"/>
                <w:sz w:val="16"/>
                <w:szCs w:val="16"/>
              </w:rPr>
            </w:pPr>
            <w:r w:rsidRPr="00290096">
              <w:rPr>
                <w:color w:val="000000"/>
                <w:sz w:val="16"/>
                <w:szCs w:val="16"/>
              </w:rPr>
              <w:t>Planned</w:t>
            </w:r>
          </w:p>
        </w:tc>
        <w:tc>
          <w:tcPr>
            <w:tcW w:w="294" w:type="pct"/>
            <w:vAlign w:val="center"/>
            <w:hideMark/>
          </w:tcPr>
          <w:p w14:paraId="60F21239" w14:textId="5776439F" w:rsidR="00DE3FE1" w:rsidRPr="00290096" w:rsidRDefault="00DE3FE1" w:rsidP="00DE3FE1">
            <w:pPr>
              <w:spacing w:after="0" w:line="240" w:lineRule="auto"/>
              <w:jc w:val="center"/>
              <w:rPr>
                <w:color w:val="000000"/>
                <w:sz w:val="16"/>
                <w:szCs w:val="16"/>
              </w:rPr>
            </w:pPr>
            <w:r w:rsidRPr="00290096">
              <w:rPr>
                <w:color w:val="000000"/>
                <w:sz w:val="16"/>
                <w:szCs w:val="16"/>
              </w:rPr>
              <w:t>TBD</w:t>
            </w:r>
          </w:p>
        </w:tc>
        <w:tc>
          <w:tcPr>
            <w:tcW w:w="350" w:type="pct"/>
            <w:vAlign w:val="center"/>
            <w:hideMark/>
          </w:tcPr>
          <w:p w14:paraId="41B20E77" w14:textId="77777777" w:rsidR="00DE3FE1" w:rsidRPr="00290096" w:rsidRDefault="00DE3FE1" w:rsidP="00DE3FE1">
            <w:pPr>
              <w:spacing w:after="0" w:line="240" w:lineRule="auto"/>
              <w:jc w:val="center"/>
              <w:rPr>
                <w:color w:val="000000"/>
                <w:sz w:val="16"/>
                <w:szCs w:val="16"/>
              </w:rPr>
            </w:pPr>
            <w:r w:rsidRPr="00290096">
              <w:rPr>
                <w:color w:val="000000"/>
                <w:sz w:val="16"/>
                <w:szCs w:val="16"/>
              </w:rPr>
              <w:t>TBD</w:t>
            </w:r>
          </w:p>
        </w:tc>
        <w:tc>
          <w:tcPr>
            <w:tcW w:w="338" w:type="pct"/>
            <w:vAlign w:val="center"/>
            <w:hideMark/>
          </w:tcPr>
          <w:p w14:paraId="66E1CB70" w14:textId="77777777" w:rsidR="00DE3FE1" w:rsidRPr="00290096" w:rsidRDefault="00DE3FE1" w:rsidP="00DE3FE1">
            <w:pPr>
              <w:spacing w:after="0" w:line="240" w:lineRule="auto"/>
              <w:jc w:val="center"/>
              <w:rPr>
                <w:color w:val="000000"/>
                <w:sz w:val="16"/>
                <w:szCs w:val="16"/>
              </w:rPr>
            </w:pPr>
            <w:r w:rsidRPr="00290096">
              <w:rPr>
                <w:color w:val="000000"/>
                <w:sz w:val="16"/>
                <w:szCs w:val="16"/>
              </w:rPr>
              <w:t>WWTF</w:t>
            </w:r>
          </w:p>
        </w:tc>
        <w:tc>
          <w:tcPr>
            <w:tcW w:w="337" w:type="pct"/>
            <w:noWrap/>
            <w:vAlign w:val="center"/>
            <w:hideMark/>
          </w:tcPr>
          <w:p w14:paraId="7F466A37" w14:textId="77777777" w:rsidR="00DE3FE1" w:rsidRPr="00290096" w:rsidRDefault="00DE3FE1" w:rsidP="00DE3FE1">
            <w:pPr>
              <w:spacing w:after="0" w:line="240" w:lineRule="auto"/>
              <w:jc w:val="center"/>
              <w:rPr>
                <w:color w:val="000000"/>
                <w:sz w:val="16"/>
                <w:szCs w:val="16"/>
              </w:rPr>
            </w:pPr>
            <w:r w:rsidRPr="00290096">
              <w:rPr>
                <w:color w:val="000000"/>
                <w:sz w:val="16"/>
                <w:szCs w:val="16"/>
              </w:rPr>
              <w:t>7,604</w:t>
            </w:r>
          </w:p>
        </w:tc>
        <w:tc>
          <w:tcPr>
            <w:tcW w:w="337" w:type="pct"/>
            <w:noWrap/>
            <w:vAlign w:val="center"/>
            <w:hideMark/>
          </w:tcPr>
          <w:p w14:paraId="4B65BAB6" w14:textId="77777777" w:rsidR="00DE3FE1" w:rsidRPr="00290096" w:rsidRDefault="00DE3FE1" w:rsidP="00DE3FE1">
            <w:pPr>
              <w:spacing w:after="0" w:line="240" w:lineRule="auto"/>
              <w:jc w:val="center"/>
              <w:rPr>
                <w:color w:val="000000"/>
                <w:sz w:val="16"/>
                <w:szCs w:val="16"/>
              </w:rPr>
            </w:pPr>
            <w:r w:rsidRPr="00290096">
              <w:rPr>
                <w:color w:val="000000"/>
                <w:sz w:val="16"/>
                <w:szCs w:val="16"/>
              </w:rPr>
              <w:t>TBD</w:t>
            </w:r>
          </w:p>
        </w:tc>
        <w:tc>
          <w:tcPr>
            <w:tcW w:w="346" w:type="pct"/>
            <w:noWrap/>
            <w:vAlign w:val="center"/>
            <w:hideMark/>
          </w:tcPr>
          <w:p w14:paraId="18B8C657" w14:textId="641F9AF7" w:rsidR="00DE3FE1" w:rsidRPr="00290096" w:rsidRDefault="00DE3FE1" w:rsidP="00DE3FE1">
            <w:pPr>
              <w:spacing w:after="0" w:line="240" w:lineRule="auto"/>
              <w:jc w:val="center"/>
              <w:rPr>
                <w:color w:val="000000"/>
                <w:sz w:val="16"/>
                <w:szCs w:val="16"/>
              </w:rPr>
            </w:pPr>
            <w:r w:rsidRPr="00290096">
              <w:rPr>
                <w:color w:val="000000"/>
                <w:sz w:val="16"/>
                <w:szCs w:val="16"/>
              </w:rPr>
              <w:t>TBD</w:t>
            </w:r>
          </w:p>
        </w:tc>
        <w:tc>
          <w:tcPr>
            <w:tcW w:w="385" w:type="pct"/>
            <w:noWrap/>
            <w:vAlign w:val="center"/>
            <w:hideMark/>
          </w:tcPr>
          <w:p w14:paraId="039DB281" w14:textId="3D9DC289" w:rsidR="00DE3FE1" w:rsidRPr="00290096" w:rsidRDefault="00DE3FE1" w:rsidP="00DE3FE1">
            <w:pPr>
              <w:spacing w:after="0" w:line="240" w:lineRule="auto"/>
              <w:jc w:val="center"/>
              <w:rPr>
                <w:color w:val="000000"/>
                <w:sz w:val="16"/>
                <w:szCs w:val="16"/>
              </w:rPr>
            </w:pPr>
            <w:r w:rsidRPr="00290096">
              <w:rPr>
                <w:color w:val="000000"/>
                <w:sz w:val="16"/>
                <w:szCs w:val="16"/>
              </w:rPr>
              <w:t>TBD</w:t>
            </w:r>
          </w:p>
        </w:tc>
      </w:tr>
    </w:tbl>
    <w:p w14:paraId="7116B2F8" w14:textId="5754D63D" w:rsidR="00EF40B6" w:rsidRDefault="00EF40B6" w:rsidP="00AE71BD">
      <w:pPr>
        <w:sectPr w:rsidR="00EF40B6" w:rsidSect="00392E7F">
          <w:pgSz w:w="15840" w:h="12240" w:orient="landscape" w:code="1"/>
          <w:pgMar w:top="720" w:right="720" w:bottom="720" w:left="720" w:header="720" w:footer="720" w:gutter="0"/>
          <w:cols w:space="720"/>
          <w:docGrid w:linePitch="360"/>
        </w:sectPr>
      </w:pPr>
      <w:r>
        <w:br w:type="page"/>
      </w:r>
    </w:p>
    <w:p w14:paraId="1209A7ED" w14:textId="3CA4AA5A" w:rsidR="00EF40B6" w:rsidRDefault="00EF40B6" w:rsidP="00FD0461">
      <w:pPr>
        <w:pStyle w:val="Heading2B"/>
        <w:jc w:val="left"/>
      </w:pPr>
      <w:bookmarkStart w:id="251" w:name="_Toc503518707"/>
      <w:bookmarkStart w:id="252" w:name="_Toc514483611"/>
      <w:r>
        <w:lastRenderedPageBreak/>
        <w:t>Appendix C. Priority Focus Area Report</w:t>
      </w:r>
      <w:bookmarkEnd w:id="251"/>
      <w:bookmarkEnd w:id="252"/>
    </w:p>
    <w:p w14:paraId="4F537C38" w14:textId="61C4CB17" w:rsidR="00253A24" w:rsidRDefault="00253A24" w:rsidP="00253A24">
      <w:pPr>
        <w:pStyle w:val="BodyText"/>
      </w:pPr>
      <w:bookmarkStart w:id="253" w:name="_Hlk500422951"/>
      <w:r w:rsidRPr="00D91457">
        <w:t>A PFA</w:t>
      </w:r>
      <w:r>
        <w:t xml:space="preserve"> (Homosassa and Chassahowitzka Springs Groups, January 2017)</w:t>
      </w:r>
      <w:r w:rsidRPr="00D91457">
        <w:t xml:space="preserve"> is defined as the area(s) of a basin where the Floridan aquifer is generally most vulnerable to pollutant inputs and where there is a known connectivity between groundwater pathways and an OFS. As required by the Florida Springs and Aquifer Protection Act, DEP delineated </w:t>
      </w:r>
      <w:r>
        <w:t xml:space="preserve">a </w:t>
      </w:r>
      <w:r w:rsidRPr="00D91457">
        <w:t xml:space="preserve">PFA for the </w:t>
      </w:r>
      <w:r>
        <w:t>Homosassa and Chassahowitzka Springs Groups</w:t>
      </w:r>
      <w:r w:rsidRPr="00D91457">
        <w:t>. Th</w:t>
      </w:r>
      <w:r>
        <w:t>is</w:t>
      </w:r>
      <w:r w:rsidRPr="00D91457">
        <w:t xml:space="preserve"> PFA </w:t>
      </w:r>
      <w:r>
        <w:t>is</w:t>
      </w:r>
      <w:r w:rsidRPr="00D91457">
        <w:t xml:space="preserve"> adopted and incorporated by reference into this BMAP. Detailed information on the PFA is available in report format at the following link:</w:t>
      </w:r>
    </w:p>
    <w:bookmarkEnd w:id="253"/>
    <w:p w14:paraId="66E3F652" w14:textId="6063B645" w:rsidR="00253A24" w:rsidRPr="00253A24" w:rsidRDefault="00253A24" w:rsidP="00253A24">
      <w:pPr>
        <w:sectPr w:rsidR="00253A24" w:rsidRPr="00253A24" w:rsidSect="00430286">
          <w:pgSz w:w="12240" w:h="15840" w:code="1"/>
          <w:pgMar w:top="1440" w:right="1440" w:bottom="1440" w:left="1440" w:header="720" w:footer="720" w:gutter="0"/>
          <w:cols w:space="720"/>
          <w:docGrid w:linePitch="360"/>
        </w:sectPr>
      </w:pPr>
      <w:r w:rsidRPr="00312B24">
        <w:t>http://publicfiles.dep.state.fl.us/DEAR/BMAP/Adopted%20BMAPs/Chaz%20Hom/PFA%20and%20GIS%20FIles/Methodology%20for%20Establishing%20Priority%20Focus%20Area_Chassahowitzka&amp;Homosassa_11-2016.pdf</w:t>
      </w:r>
    </w:p>
    <w:p w14:paraId="193838DE" w14:textId="4BA73F29" w:rsidR="00EF40B6" w:rsidRDefault="00EF40B6" w:rsidP="00FD0461">
      <w:pPr>
        <w:pStyle w:val="Heading2B"/>
        <w:jc w:val="left"/>
      </w:pPr>
      <w:bookmarkStart w:id="254" w:name="_Toc503518708"/>
      <w:bookmarkStart w:id="255" w:name="_Toc514483612"/>
      <w:r>
        <w:lastRenderedPageBreak/>
        <w:t>Appendix D.  OSTDS Remediation Plan</w:t>
      </w:r>
      <w:bookmarkEnd w:id="254"/>
      <w:bookmarkEnd w:id="255"/>
    </w:p>
    <w:p w14:paraId="00B77EAF" w14:textId="77777777" w:rsidR="00714D3C" w:rsidRDefault="00E838E4" w:rsidP="003A3744">
      <w:pPr>
        <w:pStyle w:val="BodyText"/>
      </w:pPr>
      <w:r>
        <w:t>The Florida Aquifer and Springs Protection Act specifies that if during the development of a BMAP for an OFS, DEP identifies OSTDS as contributors of at least 20 % of nonpoint source nitrogen pollution in a PFA or if DEP determines remediation is necessary to achieve the TMDL</w:t>
      </w:r>
      <w:r w:rsidR="009259FD">
        <w:t>s</w:t>
      </w:r>
      <w:r>
        <w:t xml:space="preserve">, the BMAP shall include an OSTDS remediation plan. Based on the </w:t>
      </w:r>
      <w:r w:rsidR="00460F84">
        <w:t>Homosassa and Chassahowitzka Springs Groups</w:t>
      </w:r>
      <w:r w:rsidR="009259FD">
        <w:t xml:space="preserve"> NSILT</w:t>
      </w:r>
      <w:r w:rsidR="00A27266">
        <w:t xml:space="preserve"> and GIS coverages</w:t>
      </w:r>
      <w:r>
        <w:t xml:space="preserve">, </w:t>
      </w:r>
      <w:r w:rsidR="00A27266">
        <w:t>OSTDS</w:t>
      </w:r>
      <w:r>
        <w:t xml:space="preserve"> contribute </w:t>
      </w:r>
      <w:r w:rsidR="00B838CE">
        <w:t>approximately 24</w:t>
      </w:r>
      <w:r w:rsidR="005D7B3F">
        <w:t xml:space="preserve"> % of the pollutant load in the Homosassa </w:t>
      </w:r>
      <w:r w:rsidR="00524936">
        <w:t>portion of the PFA</w:t>
      </w:r>
      <w:r w:rsidR="005D7B3F">
        <w:t xml:space="preserve"> and 12 % of the pollutant load in the Chassahowitzka</w:t>
      </w:r>
      <w:r w:rsidR="007D721B">
        <w:t xml:space="preserve"> portion of the PFA</w:t>
      </w:r>
      <w:r w:rsidR="005D7B3F">
        <w:t xml:space="preserve">. </w:t>
      </w:r>
      <w:r w:rsidR="000F3D9A">
        <w:t>Irrespective of the percent contribution from OSTDS</w:t>
      </w:r>
      <w:r w:rsidR="000F3D9A" w:rsidRPr="00ED2433">
        <w:t>, DEP has determined that an OSTDS remediation plan is necessary to achieve the TMDLs and to limit the increase in nitrogen loads from future growth.</w:t>
      </w:r>
      <w:r w:rsidR="000F3D9A">
        <w:t xml:space="preserve"> </w:t>
      </w:r>
    </w:p>
    <w:p w14:paraId="655E2D59" w14:textId="1A83BF6A" w:rsidR="003A3744" w:rsidRDefault="003A3744" w:rsidP="003A3744">
      <w:pPr>
        <w:pStyle w:val="BodyText"/>
        <w:rPr>
          <w:b/>
          <w:sz w:val="28"/>
          <w:szCs w:val="28"/>
        </w:rPr>
      </w:pPr>
      <w:r w:rsidRPr="00DF25A4">
        <w:rPr>
          <w:b/>
          <w:sz w:val="28"/>
          <w:szCs w:val="28"/>
        </w:rPr>
        <w:t>D.1</w:t>
      </w:r>
      <w:r w:rsidRPr="00DF25A4">
        <w:rPr>
          <w:b/>
          <w:sz w:val="28"/>
          <w:szCs w:val="28"/>
        </w:rPr>
        <w:tab/>
      </w:r>
      <w:r>
        <w:rPr>
          <w:b/>
          <w:sz w:val="28"/>
          <w:szCs w:val="28"/>
        </w:rPr>
        <w:t>Plan Elements</w:t>
      </w:r>
    </w:p>
    <w:p w14:paraId="68FE97DB" w14:textId="1AF9B5FA" w:rsidR="003A3744" w:rsidRPr="00895594" w:rsidRDefault="003A3744" w:rsidP="003A3744">
      <w:pPr>
        <w:pStyle w:val="BodyText"/>
        <w:rPr>
          <w:b/>
          <w:i/>
        </w:rPr>
      </w:pPr>
      <w:r w:rsidRPr="00895594">
        <w:rPr>
          <w:b/>
          <w:i/>
        </w:rPr>
        <w:t xml:space="preserve">D.1.1 </w:t>
      </w:r>
      <w:r w:rsidR="000F3D9A">
        <w:rPr>
          <w:b/>
          <w:i/>
        </w:rPr>
        <w:t xml:space="preserve">Permits for Installation of </w:t>
      </w:r>
      <w:r w:rsidRPr="00895594">
        <w:rPr>
          <w:b/>
          <w:i/>
        </w:rPr>
        <w:t>New OSTDS</w:t>
      </w:r>
    </w:p>
    <w:p w14:paraId="0A149550" w14:textId="4EEB4251" w:rsidR="003A3744" w:rsidRPr="00A61033" w:rsidRDefault="003A3744" w:rsidP="003A3744">
      <w:pPr>
        <w:pStyle w:val="BodyText"/>
        <w:rPr>
          <w:szCs w:val="24"/>
        </w:rPr>
      </w:pPr>
      <w:r w:rsidRPr="00A17E37">
        <w:t xml:space="preserve">Per statute, new OSTDS on lots of less than </w:t>
      </w:r>
      <w:r>
        <w:t>one</w:t>
      </w:r>
      <w:r w:rsidRPr="00A17E37">
        <w:t xml:space="preserve"> acre are prohibited within PFA</w:t>
      </w:r>
      <w:r>
        <w:t>s</w:t>
      </w:r>
      <w:r w:rsidRPr="00A17E37">
        <w:t>, if the addition of the specific systems conflicts with an OSTDS remediation plan inc</w:t>
      </w:r>
      <w:r>
        <w:t>orporated into an OFS BMAP (see Section </w:t>
      </w:r>
      <w:r w:rsidRPr="00A17E37">
        <w:t xml:space="preserve">373.811(2), F.S.). </w:t>
      </w:r>
      <w:r w:rsidR="000F3D9A">
        <w:t>This OSTDS remediation plan prohibits</w:t>
      </w:r>
      <w:r w:rsidRPr="00A17E37">
        <w:t xml:space="preserve"> </w:t>
      </w:r>
      <w:r>
        <w:t>installation of</w:t>
      </w:r>
      <w:r w:rsidRPr="00A17E37">
        <w:t xml:space="preserve"> new</w:t>
      </w:r>
      <w:r w:rsidR="000F3D9A">
        <w:t xml:space="preserve"> conventional</w:t>
      </w:r>
      <w:r w:rsidRPr="00A17E37">
        <w:t xml:space="preserve"> </w:t>
      </w:r>
      <w:r>
        <w:t>systems on lots of less than one </w:t>
      </w:r>
      <w:r w:rsidRPr="00A17E37">
        <w:t xml:space="preserve">acre within the PFA, unless the OSTDS includes enhanced treatment of nitrogen or unless </w:t>
      </w:r>
      <w:r w:rsidR="000F3D9A">
        <w:t xml:space="preserve">the OSTDS permit applicant demonstrates that </w:t>
      </w:r>
      <w:r w:rsidR="000F3D9A" w:rsidRPr="00ED2433">
        <w:t>sewer connections will be available</w:t>
      </w:r>
      <w:r w:rsidR="000F3D9A" w:rsidRPr="007D52BA">
        <w:t xml:space="preserve"> </w:t>
      </w:r>
      <w:r w:rsidR="000F3D9A">
        <w:t>within 5 years</w:t>
      </w:r>
      <w:r w:rsidR="000F3D9A" w:rsidRPr="00ED2433">
        <w:t>.</w:t>
      </w:r>
      <w:r w:rsidR="000F3D9A">
        <w:t xml:space="preserve"> Local governments and utilities are encouraged to develop master wastewater treatment feasibility plans to identify specific areas to be sewered within 20 years of BMAP adoption.</w:t>
      </w:r>
      <w:r w:rsidRPr="00A17E37">
        <w:t>.</w:t>
      </w:r>
      <w:r>
        <w:t xml:space="preserve"> To aid in implementation, t</w:t>
      </w:r>
      <w:r w:rsidRPr="00A61033">
        <w:t xml:space="preserve">he DEP Map Direct webpage includes a </w:t>
      </w:r>
      <w:r>
        <w:t xml:space="preserve">detailed downloadable </w:t>
      </w:r>
      <w:r w:rsidRPr="00A61033">
        <w:t>springs PFA boundary</w:t>
      </w:r>
      <w:r>
        <w:t xml:space="preserve"> shapefile. DEP also maintains on its website an interactive map of the PFA and BMAP boundaries; the map can be easily searched for specific street address locations</w:t>
      </w:r>
      <w:r w:rsidRPr="00A61033">
        <w:t>.</w:t>
      </w:r>
    </w:p>
    <w:p w14:paraId="52B0CEFD" w14:textId="54F0D3E0" w:rsidR="003A3744" w:rsidRDefault="003A3744" w:rsidP="003A3744">
      <w:pPr>
        <w:pStyle w:val="BodyText"/>
      </w:pPr>
      <w:r>
        <w:t>FDOH permits the installation of new OSTDS</w:t>
      </w:r>
      <w:r w:rsidRPr="00633C14">
        <w:t xml:space="preserve"> </w:t>
      </w:r>
      <w:r w:rsidRPr="00A61033">
        <w:t>pursuant to Chapter 64E-6, F.A.C.</w:t>
      </w:r>
      <w:r>
        <w:t xml:space="preserve">, which includes not only systems installed on a property where one has not previously been installed, but also systems installed to replace illegal systems, systems installed in addition to existing systems, and other new systems. FDOH permitting requirements with respect to the definition of "new" or "less than one acre" will be followed for this remediation plan. </w:t>
      </w:r>
      <w:r w:rsidRPr="00A61033">
        <w:t xml:space="preserve">For FDOH to issue a permit </w:t>
      </w:r>
      <w:r>
        <w:t>for a new</w:t>
      </w:r>
      <w:r w:rsidRPr="00A61033">
        <w:t xml:space="preserve"> OSTDS </w:t>
      </w:r>
      <w:r>
        <w:t xml:space="preserve">on a lot of less than one acre within a PFA, the system </w:t>
      </w:r>
      <w:r w:rsidRPr="00A61033">
        <w:t>must include at least one of the following</w:t>
      </w:r>
      <w:r w:rsidR="000F3D9A">
        <w:t xml:space="preserve"> nitrogen reducing options</w:t>
      </w:r>
      <w:r>
        <w:t>:</w:t>
      </w:r>
    </w:p>
    <w:p w14:paraId="6401B133" w14:textId="77777777" w:rsidR="003A3744" w:rsidRDefault="003A3744" w:rsidP="003A3744">
      <w:pPr>
        <w:pStyle w:val="BodyText"/>
        <w:numPr>
          <w:ilvl w:val="0"/>
          <w:numId w:val="37"/>
        </w:numPr>
      </w:pPr>
      <w:r>
        <w:t>Features allowed pursuant to FDOH rule, such as i</w:t>
      </w:r>
      <w:r w:rsidRPr="00A61033">
        <w:t>n-ground nitrogen-reducing b</w:t>
      </w:r>
      <w:r>
        <w:t>iofilters (media layer systems).</w:t>
      </w:r>
    </w:p>
    <w:p w14:paraId="2FF7E3F2" w14:textId="77777777" w:rsidR="003A3744" w:rsidRDefault="003A3744" w:rsidP="003A3744">
      <w:pPr>
        <w:pStyle w:val="BodyText"/>
        <w:numPr>
          <w:ilvl w:val="0"/>
          <w:numId w:val="37"/>
        </w:numPr>
      </w:pPr>
      <w:r>
        <w:t xml:space="preserve">Features consistent with and identified in the </w:t>
      </w:r>
      <w:r w:rsidRPr="00A61033">
        <w:t xml:space="preserve">FDOH Florida Onsite System Nitrogen Removal Strategy Studies </w:t>
      </w:r>
      <w:r>
        <w:t xml:space="preserve">report, such as </w:t>
      </w:r>
      <w:r w:rsidRPr="00A61033">
        <w:t>in-tank nitrogen-reducing</w:t>
      </w:r>
      <w:r>
        <w:t xml:space="preserve"> biofilters.</w:t>
      </w:r>
    </w:p>
    <w:p w14:paraId="53F07C67" w14:textId="77777777" w:rsidR="003A3744" w:rsidRPr="00A61033" w:rsidRDefault="003A3744" w:rsidP="003A3744">
      <w:pPr>
        <w:pStyle w:val="BodyText"/>
        <w:numPr>
          <w:ilvl w:val="0"/>
          <w:numId w:val="37"/>
        </w:numPr>
      </w:pPr>
      <w:r>
        <w:t>O</w:t>
      </w:r>
      <w:r w:rsidRPr="00A61033">
        <w:t>ther FDOH-approved treatment systems capable of meeting or exceeding the NSF Standard 245 nitrogen removal rate before disposing the wastewater in the drain field</w:t>
      </w:r>
      <w:r>
        <w:t xml:space="preserve">, </w:t>
      </w:r>
      <w:r>
        <w:lastRenderedPageBreak/>
        <w:t xml:space="preserve">such as aerobic treatment units (ATU) </w:t>
      </w:r>
      <w:r w:rsidRPr="00A61033">
        <w:t>and performance-based treatm</w:t>
      </w:r>
      <w:r>
        <w:t>ent systems (PBTS)</w:t>
      </w:r>
      <w:r w:rsidRPr="00A61033">
        <w:t>. For FDOH-approved treatment systems that meet NSF 245, but do not meet or exceed the minimum treatment level expected from the in-ground nitrogen-reducing biofilters, the drain fields, at minimum, shall be installed with a 24-inch separation between the bottom of the drain field and the seasonal high-water table.</w:t>
      </w:r>
    </w:p>
    <w:p w14:paraId="4BE14BD1" w14:textId="22A9450A" w:rsidR="003A3744" w:rsidRPr="00895594" w:rsidRDefault="003A3744" w:rsidP="003A3744">
      <w:pPr>
        <w:pStyle w:val="BodyText"/>
        <w:rPr>
          <w:b/>
          <w:i/>
          <w:szCs w:val="24"/>
        </w:rPr>
      </w:pPr>
      <w:r w:rsidRPr="00895594">
        <w:rPr>
          <w:b/>
          <w:i/>
          <w:szCs w:val="24"/>
        </w:rPr>
        <w:t xml:space="preserve">D.1.2 </w:t>
      </w:r>
      <w:r w:rsidR="000F3D9A">
        <w:rPr>
          <w:b/>
          <w:i/>
          <w:szCs w:val="24"/>
        </w:rPr>
        <w:t xml:space="preserve">Permits for Modification or Repair of </w:t>
      </w:r>
      <w:r>
        <w:rPr>
          <w:b/>
          <w:i/>
          <w:szCs w:val="24"/>
        </w:rPr>
        <w:t>Existing OSTDS</w:t>
      </w:r>
    </w:p>
    <w:p w14:paraId="1D2666F2" w14:textId="196A0DFA" w:rsidR="003A3744" w:rsidRPr="003B6227" w:rsidRDefault="003A3744" w:rsidP="003A3744">
      <w:pPr>
        <w:pStyle w:val="Bullet"/>
        <w:numPr>
          <w:ilvl w:val="0"/>
          <w:numId w:val="0"/>
        </w:numPr>
        <w:ind w:right="0"/>
      </w:pPr>
      <w:r w:rsidRPr="003B6227">
        <w:t xml:space="preserve">Per statute, the OSTDS remediation plan must provide loading reductions consistent with achieving the TMDL within 20 years of plan adoption (see Section 373.807(1)(b)8., F.S.). </w:t>
      </w:r>
      <w:r w:rsidR="000F3D9A">
        <w:t>This</w:t>
      </w:r>
      <w:r w:rsidR="000F3D9A" w:rsidRPr="00ED2433">
        <w:t xml:space="preserve"> plan </w:t>
      </w:r>
      <w:r w:rsidR="000F3D9A">
        <w:t xml:space="preserve">therefore </w:t>
      </w:r>
      <w:r w:rsidR="000F3D9A" w:rsidRPr="00ED2433">
        <w:t xml:space="preserve">establishes the following </w:t>
      </w:r>
      <w:r w:rsidR="000F3D9A">
        <w:t>remediation p</w:t>
      </w:r>
      <w:r w:rsidR="000F3D9A" w:rsidRPr="00ED2433">
        <w:t>olicy</w:t>
      </w:r>
      <w:r w:rsidR="000F3D9A">
        <w:t xml:space="preserve"> for existing systems, based</w:t>
      </w:r>
      <w:r w:rsidRPr="003B6227">
        <w:t xml:space="preserve"> on (a) the potential for reducing nitrogen loads </w:t>
      </w:r>
      <w:r>
        <w:t>by</w:t>
      </w:r>
      <w:r w:rsidRPr="003B6227">
        <w:t xml:space="preserve"> converting existing OSTDS to enhanced nitrogen removing systems or </w:t>
      </w:r>
      <w:r>
        <w:t>by</w:t>
      </w:r>
      <w:r w:rsidRPr="003B6227">
        <w:t xml:space="preserve"> connecting homes to central sewer, (b) the total amount of nitrogen load that must be reduced to achieve the TMDL, and (c) the relative contribution of nitrogen load from existing OSTDS</w:t>
      </w:r>
      <w:r>
        <w:t xml:space="preserve">. </w:t>
      </w:r>
    </w:p>
    <w:p w14:paraId="06B6C698" w14:textId="33A05E78" w:rsidR="000F3D9A" w:rsidRDefault="000F3D9A" w:rsidP="000F3D9A">
      <w:pPr>
        <w:pStyle w:val="Bullet"/>
        <w:numPr>
          <w:ilvl w:val="0"/>
          <w:numId w:val="38"/>
        </w:numPr>
      </w:pPr>
      <w:r>
        <w:t>Where does the remediation policy for existing systems apply? It applies to all existing OSTDS within the PFA on lots of all sizes.</w:t>
      </w:r>
    </w:p>
    <w:p w14:paraId="2CED7249" w14:textId="77777777" w:rsidR="000F3D9A" w:rsidRDefault="000F3D9A" w:rsidP="000F3D9A">
      <w:pPr>
        <w:pStyle w:val="Bullet"/>
        <w:numPr>
          <w:ilvl w:val="0"/>
          <w:numId w:val="38"/>
        </w:numPr>
      </w:pPr>
      <w:r>
        <w:t xml:space="preserve">What is required by the remediation policy for existing systems? For FDOH to issue a modification or repair permit to an existing OSTDS in the area subject to the policy, the system must include at least one of the following nitrogen reduction enhancements, unless the OSTDS permit applicant demonstrates that </w:t>
      </w:r>
      <w:r w:rsidRPr="00ED2433">
        <w:t>sewer connections will be available</w:t>
      </w:r>
      <w:r w:rsidRPr="007D52BA">
        <w:t xml:space="preserve"> </w:t>
      </w:r>
      <w:r>
        <w:t>within 5 years.</w:t>
      </w:r>
    </w:p>
    <w:p w14:paraId="2C4635C9" w14:textId="77777777" w:rsidR="000F3D9A" w:rsidRDefault="000F3D9A" w:rsidP="000F3D9A">
      <w:pPr>
        <w:pStyle w:val="BodyText"/>
        <w:numPr>
          <w:ilvl w:val="1"/>
          <w:numId w:val="38"/>
        </w:numPr>
      </w:pPr>
      <w:r w:rsidRPr="003B6227">
        <w:t>Enhanced treatment of nitrogen means inclusion of features allowed pursuant to FDOH rule</w:t>
      </w:r>
      <w:r>
        <w:t>s</w:t>
      </w:r>
      <w:r w:rsidRPr="003B6227">
        <w:t xml:space="preserve">, such as in-ground nitrogen-reducing biofilters (media layer systems); features consistent with and identified in </w:t>
      </w:r>
      <w:r>
        <w:t xml:space="preserve">the </w:t>
      </w:r>
      <w:r w:rsidRPr="003B6227">
        <w:t>FDOH Florida Onsite System Nitrogen Removal Strategy Studies report, such as in-tank nitrogen-reducing biofilters; or other FDOH-approved treatment systems capable of meeting or exceeding the NSF Standard 245 nitrogen removal rate before disposing the wastewater in the drain field, such as ATU</w:t>
      </w:r>
      <w:r>
        <w:t>s</w:t>
      </w:r>
      <w:r w:rsidRPr="003B6227">
        <w:t xml:space="preserve"> and PBTS</w:t>
      </w:r>
      <w:r>
        <w:t>s</w:t>
      </w:r>
      <w:r w:rsidRPr="003B6227">
        <w:t>. For FDOH-approved treatment systems that meet NSF 245, but do not meet or exceed the minimum treatment level expected from the in-ground nitrogen-reducing biofilters, the drain fields, at minimum, shall be installed with a 24-inch separation between the bottom of the drain field and the seasonal high-water table.</w:t>
      </w:r>
    </w:p>
    <w:p w14:paraId="1C8A1CA4" w14:textId="77777777" w:rsidR="000F3D9A" w:rsidRPr="003B6227" w:rsidRDefault="000F3D9A" w:rsidP="000F3D9A">
      <w:pPr>
        <w:pStyle w:val="BodyText"/>
        <w:numPr>
          <w:ilvl w:val="1"/>
          <w:numId w:val="38"/>
        </w:numPr>
      </w:pPr>
      <w:r w:rsidRPr="003B6227">
        <w:t>FDOH permitting requirements with respect to defining "modification," "repair," and lot size (i.e., acreage) will be followed for this remediation plan</w:t>
      </w:r>
    </w:p>
    <w:p w14:paraId="792D683A" w14:textId="69148A7F" w:rsidR="003A3744" w:rsidRPr="003B6227" w:rsidRDefault="000F3D9A" w:rsidP="00714D3C">
      <w:pPr>
        <w:pStyle w:val="Bullet"/>
        <w:numPr>
          <w:ilvl w:val="0"/>
          <w:numId w:val="38"/>
        </w:numPr>
      </w:pPr>
      <w:r>
        <w:t>When is the remediation policy for existing systems effective? It begins following</w:t>
      </w:r>
      <w:r w:rsidRPr="003B6227">
        <w:t xml:space="preserve"> completion of </w:t>
      </w:r>
      <w:r>
        <w:t>the master wastewater treatment feasibility plans</w:t>
      </w:r>
      <w:r w:rsidRPr="003B6227">
        <w:t xml:space="preserve">, rulemaking, and </w:t>
      </w:r>
      <w:r w:rsidRPr="003B6227">
        <w:lastRenderedPageBreak/>
        <w:t xml:space="preserve">funding milestones included in </w:t>
      </w:r>
      <w:r w:rsidRPr="00714D3C">
        <w:rPr>
          <w:b/>
        </w:rPr>
        <w:t xml:space="preserve">Sections D.3 </w:t>
      </w:r>
      <w:r w:rsidRPr="003B6227">
        <w:t>and</w:t>
      </w:r>
      <w:r w:rsidRPr="00714D3C">
        <w:rPr>
          <w:b/>
        </w:rPr>
        <w:t xml:space="preserve"> D.4</w:t>
      </w:r>
      <w:r w:rsidRPr="003B6227">
        <w:t>, but no later than five years after BMAP adoption</w:t>
      </w:r>
      <w:r>
        <w:t>.</w:t>
      </w:r>
    </w:p>
    <w:p w14:paraId="5E046D82" w14:textId="0EC59007" w:rsidR="003A3744" w:rsidRPr="00895594" w:rsidRDefault="003A3744" w:rsidP="003A3744">
      <w:pPr>
        <w:pStyle w:val="BodyText"/>
        <w:rPr>
          <w:b/>
          <w:i/>
          <w:szCs w:val="24"/>
        </w:rPr>
      </w:pPr>
      <w:r w:rsidRPr="00895594">
        <w:rPr>
          <w:b/>
          <w:i/>
          <w:szCs w:val="24"/>
        </w:rPr>
        <w:t xml:space="preserve">D.1.3 </w:t>
      </w:r>
      <w:r w:rsidR="000F3D9A">
        <w:rPr>
          <w:b/>
          <w:i/>
          <w:szCs w:val="24"/>
        </w:rPr>
        <w:t>Achieving Necessary Load Reductions</w:t>
      </w:r>
    </w:p>
    <w:p w14:paraId="1BF5733E" w14:textId="35D43BE2" w:rsidR="000F3D9A" w:rsidRDefault="000F3D9A" w:rsidP="003A3744">
      <w:pPr>
        <w:pStyle w:val="BodyText"/>
      </w:pPr>
      <w:r w:rsidRPr="003B6227">
        <w:t xml:space="preserve">All </w:t>
      </w:r>
      <w:r>
        <w:t xml:space="preserve">conventional </w:t>
      </w:r>
      <w:r w:rsidRPr="003B6227">
        <w:t xml:space="preserve">OSTDS </w:t>
      </w:r>
      <w:r>
        <w:t xml:space="preserve">in areas </w:t>
      </w:r>
      <w:r w:rsidRPr="003B6227">
        <w:t xml:space="preserve">subject to the </w:t>
      </w:r>
      <w:r>
        <w:t xml:space="preserve">remediation </w:t>
      </w:r>
      <w:r w:rsidRPr="003B6227">
        <w:t xml:space="preserve">policy </w:t>
      </w:r>
      <w:r>
        <w:t>for existing systems are required to adopt</w:t>
      </w:r>
      <w:r w:rsidRPr="003B6227">
        <w:t xml:space="preserve"> enhanced treatment of nitrogen no later than 20 years after BMAP adoption.</w:t>
      </w:r>
    </w:p>
    <w:p w14:paraId="120B4AC0" w14:textId="7F6656BB" w:rsidR="000F3D9A" w:rsidRPr="007F13D2" w:rsidRDefault="000F3D9A" w:rsidP="000F3D9A">
      <w:pPr>
        <w:pStyle w:val="BodyText"/>
        <w:rPr>
          <w:b/>
          <w:i/>
        </w:rPr>
      </w:pPr>
      <w:r w:rsidRPr="007F13D2">
        <w:rPr>
          <w:b/>
          <w:i/>
        </w:rPr>
        <w:t>D.1.4</w:t>
      </w:r>
      <w:r>
        <w:rPr>
          <w:b/>
          <w:i/>
        </w:rPr>
        <w:t xml:space="preserve"> Other Plan Elements</w:t>
      </w:r>
    </w:p>
    <w:p w14:paraId="6AE9F88E" w14:textId="77777777" w:rsidR="003A3744" w:rsidRPr="00A61033" w:rsidRDefault="003A3744" w:rsidP="003A3744">
      <w:pPr>
        <w:pStyle w:val="BodyText"/>
        <w:rPr>
          <w:szCs w:val="24"/>
        </w:rPr>
      </w:pPr>
      <w:r>
        <w:rPr>
          <w:szCs w:val="24"/>
        </w:rPr>
        <w:t xml:space="preserve">Statutes also require that </w:t>
      </w:r>
      <w:r w:rsidRPr="00A61033">
        <w:rPr>
          <w:szCs w:val="24"/>
        </w:rPr>
        <w:t>OSTDS remediation plan</w:t>
      </w:r>
      <w:r>
        <w:rPr>
          <w:szCs w:val="24"/>
        </w:rPr>
        <w:t>s contain the following elements.</w:t>
      </w:r>
    </w:p>
    <w:p w14:paraId="2CF141BE" w14:textId="77777777" w:rsidR="003A3744" w:rsidRPr="00A61033" w:rsidRDefault="003A3744" w:rsidP="003A3744">
      <w:pPr>
        <w:pStyle w:val="Bullet"/>
        <w:ind w:left="720"/>
        <w:rPr>
          <w:rFonts w:cs="Times New Roman"/>
          <w:szCs w:val="24"/>
        </w:rPr>
      </w:pPr>
      <w:r>
        <w:rPr>
          <w:rFonts w:cs="Times New Roman"/>
          <w:szCs w:val="24"/>
        </w:rPr>
        <w:t>An evaluation of</w:t>
      </w:r>
      <w:r w:rsidRPr="00A61033">
        <w:rPr>
          <w:rFonts w:cs="Times New Roman"/>
          <w:szCs w:val="24"/>
        </w:rPr>
        <w:t xml:space="preserve"> credible scientific information on the effect of nutrients, particularly forms of nitrogen, on springs and spring systems.</w:t>
      </w:r>
      <w:r>
        <w:rPr>
          <w:rFonts w:cs="Times New Roman"/>
          <w:szCs w:val="24"/>
        </w:rPr>
        <w:t xml:space="preserve"> (See </w:t>
      </w:r>
      <w:r w:rsidRPr="00633C14">
        <w:rPr>
          <w:rFonts w:cs="Times New Roman"/>
          <w:b/>
          <w:szCs w:val="24"/>
        </w:rPr>
        <w:t>Section D.2</w:t>
      </w:r>
      <w:r>
        <w:rPr>
          <w:rFonts w:cs="Times New Roman"/>
          <w:szCs w:val="24"/>
        </w:rPr>
        <w:t>.)</w:t>
      </w:r>
    </w:p>
    <w:p w14:paraId="3E73EE11" w14:textId="77777777" w:rsidR="003A3744" w:rsidRPr="00A61033" w:rsidRDefault="003A3744" w:rsidP="003A3744">
      <w:pPr>
        <w:pStyle w:val="Bullet"/>
        <w:ind w:left="720"/>
        <w:rPr>
          <w:rFonts w:cs="Times New Roman"/>
          <w:szCs w:val="24"/>
        </w:rPr>
      </w:pPr>
      <w:r>
        <w:rPr>
          <w:rFonts w:cs="Times New Roman"/>
          <w:szCs w:val="24"/>
        </w:rPr>
        <w:t>O</w:t>
      </w:r>
      <w:r w:rsidRPr="00A61033">
        <w:rPr>
          <w:rFonts w:cs="Times New Roman"/>
          <w:szCs w:val="24"/>
        </w:rPr>
        <w:t>ptions for repair, upgrade, replacement, drain field modification, the addition of effective nitrogen-reducing features, connection to a central sewer system, or other action.</w:t>
      </w:r>
      <w:r w:rsidRPr="00633C14">
        <w:rPr>
          <w:rFonts w:cs="Times New Roman"/>
          <w:szCs w:val="24"/>
        </w:rPr>
        <w:t xml:space="preserve"> </w:t>
      </w:r>
      <w:r>
        <w:rPr>
          <w:rFonts w:cs="Times New Roman"/>
          <w:szCs w:val="24"/>
        </w:rPr>
        <w:t xml:space="preserve">(See </w:t>
      </w:r>
      <w:r>
        <w:rPr>
          <w:rFonts w:cs="Times New Roman"/>
          <w:b/>
          <w:szCs w:val="24"/>
        </w:rPr>
        <w:t>Section D.3</w:t>
      </w:r>
      <w:r>
        <w:rPr>
          <w:rFonts w:cs="Times New Roman"/>
          <w:szCs w:val="24"/>
        </w:rPr>
        <w:t>.)</w:t>
      </w:r>
    </w:p>
    <w:p w14:paraId="0080C611" w14:textId="77777777" w:rsidR="003A3744" w:rsidRPr="00A61033" w:rsidRDefault="003A3744" w:rsidP="003A3744">
      <w:pPr>
        <w:pStyle w:val="Bullet"/>
        <w:ind w:left="720"/>
        <w:rPr>
          <w:rFonts w:cs="Times New Roman"/>
          <w:szCs w:val="24"/>
        </w:rPr>
      </w:pPr>
      <w:r>
        <w:rPr>
          <w:rFonts w:cs="Times New Roman"/>
          <w:szCs w:val="24"/>
        </w:rPr>
        <w:t>A</w:t>
      </w:r>
      <w:r w:rsidRPr="00A61033">
        <w:rPr>
          <w:rFonts w:cs="Times New Roman"/>
          <w:szCs w:val="24"/>
        </w:rPr>
        <w:t xml:space="preserve"> public education plan to provide area residents with reliable, understandable information about OSTDS and springs.</w:t>
      </w:r>
      <w:r w:rsidRPr="00633C14">
        <w:rPr>
          <w:rFonts w:cs="Times New Roman"/>
          <w:szCs w:val="24"/>
        </w:rPr>
        <w:t xml:space="preserve"> </w:t>
      </w:r>
      <w:r>
        <w:rPr>
          <w:rFonts w:cs="Times New Roman"/>
          <w:szCs w:val="24"/>
        </w:rPr>
        <w:t xml:space="preserve">(See </w:t>
      </w:r>
      <w:r>
        <w:rPr>
          <w:rFonts w:cs="Times New Roman"/>
          <w:b/>
          <w:szCs w:val="24"/>
        </w:rPr>
        <w:t>Section D.4</w:t>
      </w:r>
      <w:r>
        <w:rPr>
          <w:rFonts w:cs="Times New Roman"/>
          <w:szCs w:val="24"/>
        </w:rPr>
        <w:t>.)</w:t>
      </w:r>
    </w:p>
    <w:p w14:paraId="673B1D04" w14:textId="77777777" w:rsidR="003A3744" w:rsidRPr="00A61033" w:rsidRDefault="003A3744" w:rsidP="003A3744">
      <w:pPr>
        <w:pStyle w:val="Bullet"/>
        <w:ind w:left="720"/>
        <w:rPr>
          <w:rFonts w:cs="Times New Roman"/>
          <w:szCs w:val="24"/>
        </w:rPr>
      </w:pPr>
      <w:r>
        <w:rPr>
          <w:rFonts w:cs="Times New Roman"/>
          <w:szCs w:val="24"/>
        </w:rPr>
        <w:t>C</w:t>
      </w:r>
      <w:r w:rsidRPr="00A61033">
        <w:rPr>
          <w:rFonts w:cs="Times New Roman"/>
          <w:szCs w:val="24"/>
        </w:rPr>
        <w:t>ost-effective and financially feasible projects necessary to reduce the nutrient impacts from OSTDS.</w:t>
      </w:r>
      <w:r w:rsidRPr="00F852B5">
        <w:rPr>
          <w:rFonts w:cs="Times New Roman"/>
          <w:szCs w:val="24"/>
        </w:rPr>
        <w:t xml:space="preserve"> </w:t>
      </w:r>
      <w:r>
        <w:rPr>
          <w:rFonts w:cs="Times New Roman"/>
          <w:szCs w:val="24"/>
        </w:rPr>
        <w:t xml:space="preserve">(See </w:t>
      </w:r>
      <w:r>
        <w:rPr>
          <w:rFonts w:cs="Times New Roman"/>
          <w:b/>
          <w:szCs w:val="24"/>
        </w:rPr>
        <w:t xml:space="preserve">Section 2 </w:t>
      </w:r>
      <w:r w:rsidRPr="00F852B5">
        <w:rPr>
          <w:rFonts w:cs="Times New Roman"/>
          <w:szCs w:val="24"/>
        </w:rPr>
        <w:t>and</w:t>
      </w:r>
      <w:r>
        <w:rPr>
          <w:rFonts w:cs="Times New Roman"/>
          <w:b/>
          <w:szCs w:val="24"/>
        </w:rPr>
        <w:t xml:space="preserve"> Appendix B</w:t>
      </w:r>
      <w:r>
        <w:rPr>
          <w:rFonts w:cs="Times New Roman"/>
          <w:szCs w:val="24"/>
        </w:rPr>
        <w:t>.)</w:t>
      </w:r>
    </w:p>
    <w:p w14:paraId="61D50E0D" w14:textId="77777777" w:rsidR="003A3744" w:rsidRPr="00A61033" w:rsidRDefault="003A3744" w:rsidP="003A3744">
      <w:pPr>
        <w:pStyle w:val="Bullet"/>
        <w:ind w:left="720"/>
        <w:rPr>
          <w:rFonts w:cs="Times New Roman"/>
          <w:szCs w:val="24"/>
        </w:rPr>
      </w:pPr>
      <w:r>
        <w:rPr>
          <w:rFonts w:cs="Times New Roman"/>
          <w:szCs w:val="24"/>
        </w:rPr>
        <w:t>A</w:t>
      </w:r>
      <w:r w:rsidRPr="00A61033">
        <w:rPr>
          <w:rFonts w:cs="Times New Roman"/>
          <w:szCs w:val="24"/>
        </w:rPr>
        <w:t xml:space="preserve"> priority ranking for each project for funding contingent on appropriations in the General Appropriations Act.</w:t>
      </w:r>
      <w:r w:rsidRPr="00F852B5">
        <w:rPr>
          <w:rFonts w:cs="Times New Roman"/>
          <w:szCs w:val="24"/>
        </w:rPr>
        <w:t xml:space="preserve"> </w:t>
      </w:r>
      <w:r>
        <w:rPr>
          <w:rFonts w:cs="Times New Roman"/>
          <w:szCs w:val="24"/>
        </w:rPr>
        <w:t xml:space="preserve">(See </w:t>
      </w:r>
      <w:r>
        <w:rPr>
          <w:rFonts w:cs="Times New Roman"/>
          <w:b/>
          <w:szCs w:val="24"/>
        </w:rPr>
        <w:t xml:space="preserve">Section 2 </w:t>
      </w:r>
      <w:r w:rsidRPr="00F852B5">
        <w:rPr>
          <w:rFonts w:cs="Times New Roman"/>
          <w:szCs w:val="24"/>
        </w:rPr>
        <w:t>and</w:t>
      </w:r>
      <w:r>
        <w:rPr>
          <w:rFonts w:cs="Times New Roman"/>
          <w:b/>
          <w:szCs w:val="24"/>
        </w:rPr>
        <w:t xml:space="preserve"> Appendix B</w:t>
      </w:r>
      <w:r>
        <w:rPr>
          <w:rFonts w:cs="Times New Roman"/>
          <w:szCs w:val="24"/>
        </w:rPr>
        <w:t>.)</w:t>
      </w:r>
    </w:p>
    <w:p w14:paraId="4588E7BB" w14:textId="77777777" w:rsidR="003A3744" w:rsidRDefault="003A3744" w:rsidP="003A3744">
      <w:pPr>
        <w:pStyle w:val="BodyText"/>
      </w:pPr>
      <w:r>
        <w:t>The Florida Springs and Aquifer Protection Act defines an OSTDS as a system that contains a standard subsurface, filled, or mound drain field system; an aerobic treatment unit; a graywater system tank; a laundry wastewater system tank; a septic tank; a grease interceptor; a pump tank; a solids or effluent pump; a waterless, incinerating, or organic waste–composting toilet; or a sanitary pit privy that is installed or proposed to be installed beyond the building sewer on land of the owner or on other land on which the owner has the legal right to install such a system. The term includes any item placed within, or intended to be used as a part of or in conjunction with, the system. The term does not include package sewage treatment facilities and other treatment works regulated under Chapter 403, F.S.</w:t>
      </w:r>
    </w:p>
    <w:p w14:paraId="19D628AD" w14:textId="6222ADE5" w:rsidR="00E838E4" w:rsidRPr="006613E1" w:rsidRDefault="00644C68" w:rsidP="00E838E4">
      <w:pPr>
        <w:pStyle w:val="BodyText"/>
        <w:rPr>
          <w:b/>
          <w:sz w:val="28"/>
          <w:szCs w:val="28"/>
        </w:rPr>
      </w:pPr>
      <w:bookmarkStart w:id="256" w:name="_Toc480372153"/>
      <w:r w:rsidRPr="006613E1">
        <w:rPr>
          <w:b/>
          <w:sz w:val="28"/>
          <w:szCs w:val="28"/>
        </w:rPr>
        <w:t>D</w:t>
      </w:r>
      <w:r w:rsidR="00E838E4" w:rsidRPr="006613E1">
        <w:rPr>
          <w:b/>
          <w:sz w:val="28"/>
          <w:szCs w:val="28"/>
        </w:rPr>
        <w:t>.</w:t>
      </w:r>
      <w:r w:rsidR="001E7E07">
        <w:rPr>
          <w:b/>
          <w:sz w:val="28"/>
          <w:szCs w:val="28"/>
        </w:rPr>
        <w:t>2</w:t>
      </w:r>
      <w:r w:rsidR="00E838E4" w:rsidRPr="006613E1">
        <w:rPr>
          <w:b/>
          <w:sz w:val="28"/>
          <w:szCs w:val="28"/>
        </w:rPr>
        <w:tab/>
        <w:t>Collection and Evaluation of Credible Scientific Information</w:t>
      </w:r>
      <w:bookmarkEnd w:id="256"/>
    </w:p>
    <w:p w14:paraId="47E3410D" w14:textId="4C33255F" w:rsidR="00E838E4" w:rsidRDefault="00E838E4" w:rsidP="00E838E4">
      <w:pPr>
        <w:pStyle w:val="BodyText"/>
        <w:rPr>
          <w:iCs/>
        </w:rPr>
      </w:pPr>
      <w:r>
        <w:t xml:space="preserve">As discussed at </w:t>
      </w:r>
      <w:r w:rsidRPr="00125ED6">
        <w:rPr>
          <w:b/>
        </w:rPr>
        <w:t>Section</w:t>
      </w:r>
      <w:r>
        <w:rPr>
          <w:b/>
        </w:rPr>
        <w:t xml:space="preserve"> 2</w:t>
      </w:r>
      <w:r w:rsidRPr="001436C3">
        <w:rPr>
          <w:b/>
        </w:rPr>
        <w:t>,</w:t>
      </w:r>
      <w:r>
        <w:t xml:space="preserve"> DEP created the </w:t>
      </w:r>
      <w:r w:rsidR="00460F84">
        <w:t>Homosassa and Chassahowitzka Springs Groups</w:t>
      </w:r>
      <w:r w:rsidR="00986F5D">
        <w:t xml:space="preserve"> </w:t>
      </w:r>
      <w:r>
        <w:t>NSILT</w:t>
      </w:r>
      <w:r w:rsidR="00575B84">
        <w:t>,</w:t>
      </w:r>
      <w:r>
        <w:t xml:space="preserve"> a planning tool that </w:t>
      </w:r>
      <w:r w:rsidR="00575B84">
        <w:t>provides estimation</w:t>
      </w:r>
      <w:r>
        <w:t xml:space="preserve"> of nitrogen loading sources to groundwater based on best available scientific data at the time the tool is used for a particular geographic area. The NSILT results were peer-reviewed by S</w:t>
      </w:r>
      <w:r w:rsidR="00986F5D">
        <w:t>WF</w:t>
      </w:r>
      <w:r>
        <w:t xml:space="preserve">WMD, FDOH, and FDACS. </w:t>
      </w:r>
      <w:r w:rsidR="001E7E07">
        <w:rPr>
          <w:iCs/>
        </w:rPr>
        <w:t xml:space="preserve">Additional technical support information concerning the NSILT can be found in </w:t>
      </w:r>
      <w:r w:rsidR="001E7E07" w:rsidRPr="00BE699C">
        <w:rPr>
          <w:b/>
          <w:iCs/>
        </w:rPr>
        <w:t>Appendix E</w:t>
      </w:r>
      <w:r w:rsidR="001E7E07">
        <w:rPr>
          <w:iCs/>
        </w:rPr>
        <w:t xml:space="preserve">. </w:t>
      </w:r>
    </w:p>
    <w:p w14:paraId="565EDD6B" w14:textId="58CC6DC0" w:rsidR="003C1538" w:rsidRPr="00B5021E" w:rsidRDefault="003C1538" w:rsidP="003C1538">
      <w:pPr>
        <w:pStyle w:val="BodyText"/>
        <w:rPr>
          <w:b/>
        </w:rPr>
      </w:pPr>
      <w:r w:rsidRPr="00B5021E">
        <w:rPr>
          <w:b/>
        </w:rPr>
        <w:lastRenderedPageBreak/>
        <w:t>Monitoring and research</w:t>
      </w:r>
      <w:r w:rsidR="00B5021E" w:rsidRPr="00B5021E">
        <w:rPr>
          <w:b/>
        </w:rPr>
        <w:t>:</w:t>
      </w:r>
    </w:p>
    <w:p w14:paraId="1061274B" w14:textId="77777777" w:rsidR="003C1538" w:rsidRDefault="003C1538" w:rsidP="00914FF5">
      <w:pPr>
        <w:pStyle w:val="Bullet"/>
      </w:pPr>
      <w:r>
        <w:t>Improve understanding of the ecological responses to nutrient enrichment and reductions (DEP/SWFWMD/universities).</w:t>
      </w:r>
    </w:p>
    <w:p w14:paraId="7A2D1E6B" w14:textId="77777777" w:rsidR="003C1538" w:rsidRDefault="003C1538" w:rsidP="00914FF5">
      <w:pPr>
        <w:pStyle w:val="Bullet"/>
      </w:pPr>
      <w:r>
        <w:t>Maintain and expand water quality monitoring programs (SWFWMD/DEP).</w:t>
      </w:r>
    </w:p>
    <w:p w14:paraId="2FF4D539" w14:textId="77777777" w:rsidR="003C1538" w:rsidRDefault="003C1538" w:rsidP="00914FF5">
      <w:pPr>
        <w:pStyle w:val="Bullet"/>
      </w:pPr>
      <w:r>
        <w:t>Report annual status and trends (SWFWMD).</w:t>
      </w:r>
    </w:p>
    <w:p w14:paraId="5EA4CA57" w14:textId="77777777" w:rsidR="003C1538" w:rsidRDefault="003C1538" w:rsidP="00914FF5">
      <w:pPr>
        <w:pStyle w:val="Bullet"/>
      </w:pPr>
      <w:r>
        <w:t>Evaluate new and emerging technologies (SWFWMD).</w:t>
      </w:r>
    </w:p>
    <w:p w14:paraId="72F35540" w14:textId="1F94D64A" w:rsidR="003C1538" w:rsidRDefault="003C1538" w:rsidP="00914FF5">
      <w:pPr>
        <w:pStyle w:val="Bullet"/>
      </w:pPr>
      <w:r>
        <w:t>Research and develop advanced septic systems (FDOH/DEP/UF</w:t>
      </w:r>
      <w:r w:rsidR="00B5021E">
        <w:t>-</w:t>
      </w:r>
      <w:r>
        <w:t>IFAS).</w:t>
      </w:r>
    </w:p>
    <w:p w14:paraId="5351346C" w14:textId="77777777" w:rsidR="00914FF5" w:rsidRDefault="00914FF5" w:rsidP="00914FF5">
      <w:pPr>
        <w:pStyle w:val="Bullet"/>
        <w:numPr>
          <w:ilvl w:val="0"/>
          <w:numId w:val="0"/>
        </w:numPr>
      </w:pPr>
      <w:bookmarkStart w:id="257" w:name="_Hlk496876271"/>
      <w:r>
        <w:rPr>
          <w:b/>
        </w:rPr>
        <w:t>Completed project:</w:t>
      </w:r>
    </w:p>
    <w:p w14:paraId="6D550619" w14:textId="77777777" w:rsidR="00914FF5" w:rsidRPr="00FC59FB" w:rsidRDefault="00914FF5" w:rsidP="00914FF5">
      <w:pPr>
        <w:pStyle w:val="Bullet"/>
      </w:pPr>
      <w:r>
        <w:t>Florida Onsite Sewage Nitrogen Reduction Strategies Study (FDOH).</w:t>
      </w:r>
    </w:p>
    <w:bookmarkEnd w:id="257"/>
    <w:p w14:paraId="7C1A7CCB" w14:textId="2F5C5E75" w:rsidR="003C1538" w:rsidRPr="00B5021E" w:rsidRDefault="003C1538" w:rsidP="003C1538">
      <w:pPr>
        <w:pStyle w:val="BodyText"/>
        <w:rPr>
          <w:b/>
        </w:rPr>
      </w:pPr>
      <w:r w:rsidRPr="00B5021E">
        <w:rPr>
          <w:b/>
        </w:rPr>
        <w:t>Ongoing projects</w:t>
      </w:r>
      <w:r w:rsidR="00B5021E" w:rsidRPr="00B5021E">
        <w:rPr>
          <w:b/>
        </w:rPr>
        <w:t>:</w:t>
      </w:r>
    </w:p>
    <w:p w14:paraId="1F328464" w14:textId="77777777" w:rsidR="003C1538" w:rsidRDefault="003C1538" w:rsidP="00914FF5">
      <w:pPr>
        <w:pStyle w:val="Bullet"/>
      </w:pPr>
      <w:r>
        <w:t>Quarterly springs water quality monitoring (SWFWMD).</w:t>
      </w:r>
    </w:p>
    <w:p w14:paraId="700DA18E" w14:textId="77777777" w:rsidR="003C1538" w:rsidRDefault="003C1538" w:rsidP="00914FF5">
      <w:pPr>
        <w:pStyle w:val="Bullet"/>
      </w:pPr>
      <w:r>
        <w:t>Stream water quality monitoring (SWFWMD).</w:t>
      </w:r>
    </w:p>
    <w:p w14:paraId="55FBAB63" w14:textId="013707EB" w:rsidR="003C1538" w:rsidRDefault="00B07C4B" w:rsidP="00914FF5">
      <w:pPr>
        <w:pStyle w:val="Bullet"/>
      </w:pPr>
      <w:r>
        <w:t>UFA</w:t>
      </w:r>
      <w:r w:rsidR="003C1538">
        <w:t xml:space="preserve"> nutrient modeling (SWFWMD).</w:t>
      </w:r>
    </w:p>
    <w:p w14:paraId="32EAD6E6" w14:textId="77777777" w:rsidR="003C1538" w:rsidRDefault="003C1538" w:rsidP="00914FF5">
      <w:pPr>
        <w:pStyle w:val="Bullet"/>
      </w:pPr>
      <w:r>
        <w:t>Springs Initiative modeling (SWFWMD).</w:t>
      </w:r>
    </w:p>
    <w:p w14:paraId="7642F88A" w14:textId="0BF0FEFC" w:rsidR="003C1538" w:rsidRDefault="003C1538" w:rsidP="00914FF5">
      <w:pPr>
        <w:pStyle w:val="Bullet"/>
      </w:pPr>
      <w:r>
        <w:t>Project COAST (collect and analyze monthly surface water quality data at 50 fixed stations along the coast</w:t>
      </w:r>
      <w:r w:rsidR="00B07C4B">
        <w:t>s</w:t>
      </w:r>
      <w:r>
        <w:t xml:space="preserve"> of Hernando, Citrus, and Levy Counties) (SWFWMD/UF).</w:t>
      </w:r>
    </w:p>
    <w:p w14:paraId="46500B99" w14:textId="77777777" w:rsidR="003C1538" w:rsidRDefault="003C1538" w:rsidP="00914FF5">
      <w:pPr>
        <w:pStyle w:val="Bullet"/>
      </w:pPr>
      <w:r>
        <w:t>USGS Groundwater Data Collection (USGS/SWFWMD).</w:t>
      </w:r>
    </w:p>
    <w:p w14:paraId="07D9C29B" w14:textId="02CDC9AD" w:rsidR="003C1538" w:rsidRDefault="003C1538" w:rsidP="00914FF5">
      <w:pPr>
        <w:pStyle w:val="Bullet"/>
      </w:pPr>
      <w:r>
        <w:t>USGS Surface Water Data Collection (USGS/SWFWMD).</w:t>
      </w:r>
    </w:p>
    <w:p w14:paraId="2BBEB403" w14:textId="77777777" w:rsidR="005D7B3F" w:rsidRDefault="005D7B3F" w:rsidP="005D7B3F">
      <w:pPr>
        <w:pStyle w:val="Bullet"/>
        <w:numPr>
          <w:ilvl w:val="0"/>
          <w:numId w:val="0"/>
        </w:numPr>
        <w:ind w:left="1080"/>
      </w:pPr>
    </w:p>
    <w:p w14:paraId="480B6C81" w14:textId="5F630E2A" w:rsidR="003C1538" w:rsidRPr="00B5021E" w:rsidRDefault="003C1538" w:rsidP="003C1538">
      <w:pPr>
        <w:pStyle w:val="BodyText"/>
        <w:rPr>
          <w:b/>
        </w:rPr>
      </w:pPr>
      <w:r w:rsidRPr="00B5021E">
        <w:rPr>
          <w:b/>
        </w:rPr>
        <w:t>Proposed projects</w:t>
      </w:r>
      <w:r w:rsidR="00B5021E" w:rsidRPr="00B5021E">
        <w:rPr>
          <w:b/>
        </w:rPr>
        <w:t>:</w:t>
      </w:r>
    </w:p>
    <w:p w14:paraId="794E738A" w14:textId="77777777" w:rsidR="003C1538" w:rsidRDefault="003C1538" w:rsidP="00914FF5">
      <w:pPr>
        <w:pStyle w:val="Bullet"/>
      </w:pPr>
      <w:r>
        <w:t>Nutrient hot spot loading identification (DEP/SWFWMD).</w:t>
      </w:r>
    </w:p>
    <w:p w14:paraId="51B37DCD" w14:textId="77777777" w:rsidR="003C1538" w:rsidRPr="00C57BDF" w:rsidRDefault="003C1538" w:rsidP="00914FF5">
      <w:pPr>
        <w:pStyle w:val="Bullet"/>
      </w:pPr>
      <w:r>
        <w:t>Groundwater quality monitoring for BMAP assessment (DEP/SWFWMD).</w:t>
      </w:r>
    </w:p>
    <w:p w14:paraId="74435F25" w14:textId="2AE73673" w:rsidR="00E838E4" w:rsidRDefault="00E838E4" w:rsidP="00E838E4">
      <w:pPr>
        <w:pStyle w:val="BodyText"/>
        <w:rPr>
          <w:iCs/>
        </w:rPr>
      </w:pPr>
      <w:r>
        <w:rPr>
          <w:iCs/>
        </w:rPr>
        <w:t>DEP developed calculation</w:t>
      </w:r>
      <w:r w:rsidR="00A112B2">
        <w:rPr>
          <w:iCs/>
        </w:rPr>
        <w:t xml:space="preserve"> method</w:t>
      </w:r>
      <w:r>
        <w:rPr>
          <w:iCs/>
        </w:rPr>
        <w:t>s to estimate nitrogen reductions associated with septic system enhancement and replacement projects</w:t>
      </w:r>
      <w:r w:rsidR="00A112B2">
        <w:rPr>
          <w:iCs/>
        </w:rPr>
        <w:t>,</w:t>
      </w:r>
      <w:r>
        <w:rPr>
          <w:iCs/>
        </w:rPr>
        <w:t xml:space="preserve"> WWTF projects</w:t>
      </w:r>
      <w:bookmarkStart w:id="258" w:name="_Hlk490055322"/>
      <w:r w:rsidR="00A112B2">
        <w:rPr>
          <w:iCs/>
        </w:rPr>
        <w:t>, golf course BMPs, other sports turfgrass BMPs, and urban turfgrass BMPs</w:t>
      </w:r>
      <w:bookmarkEnd w:id="258"/>
      <w:r w:rsidR="00A112B2">
        <w:rPr>
          <w:iCs/>
        </w:rPr>
        <w:t>.</w:t>
      </w:r>
      <w:r>
        <w:rPr>
          <w:iCs/>
        </w:rPr>
        <w:t xml:space="preserve"> </w:t>
      </w:r>
    </w:p>
    <w:p w14:paraId="15E64036" w14:textId="7DF1C24F" w:rsidR="00E838E4" w:rsidRPr="006613E1" w:rsidRDefault="00D925ED" w:rsidP="00E838E4">
      <w:pPr>
        <w:pStyle w:val="BodyText"/>
        <w:rPr>
          <w:b/>
          <w:sz w:val="28"/>
          <w:szCs w:val="28"/>
        </w:rPr>
      </w:pPr>
      <w:bookmarkStart w:id="259" w:name="_Toc480372154"/>
      <w:r w:rsidRPr="006613E1">
        <w:rPr>
          <w:b/>
          <w:sz w:val="28"/>
          <w:szCs w:val="28"/>
        </w:rPr>
        <w:lastRenderedPageBreak/>
        <w:t>D</w:t>
      </w:r>
      <w:r w:rsidR="00E838E4" w:rsidRPr="006613E1">
        <w:rPr>
          <w:b/>
          <w:sz w:val="28"/>
          <w:szCs w:val="28"/>
        </w:rPr>
        <w:t>.2</w:t>
      </w:r>
      <w:r w:rsidR="00E838E4" w:rsidRPr="006613E1">
        <w:rPr>
          <w:b/>
          <w:sz w:val="28"/>
          <w:szCs w:val="28"/>
        </w:rPr>
        <w:tab/>
        <w:t>Remediation Options</w:t>
      </w:r>
      <w:bookmarkEnd w:id="259"/>
    </w:p>
    <w:p w14:paraId="3D3A1F19" w14:textId="6EC238DE" w:rsidR="00E838E4" w:rsidRPr="00636640" w:rsidRDefault="001E7E07" w:rsidP="00E838E4">
      <w:pPr>
        <w:pStyle w:val="BodyText"/>
      </w:pPr>
      <w:r>
        <w:t>T</w:t>
      </w:r>
      <w:r w:rsidR="00575B84">
        <w:t xml:space="preserve">he NSILT </w:t>
      </w:r>
      <w:r>
        <w:t>estimates that</w:t>
      </w:r>
      <w:r w:rsidR="00E838E4">
        <w:t xml:space="preserve"> OSTDS contribute approximately </w:t>
      </w:r>
      <w:r w:rsidR="005D7B3F">
        <w:t xml:space="preserve">24 % of the pollutant load in the Homosassa </w:t>
      </w:r>
      <w:r w:rsidR="00DD44C4">
        <w:t>portion of the PFA</w:t>
      </w:r>
      <w:r w:rsidR="005D7B3F">
        <w:t xml:space="preserve"> and 12 % of the pollutant load in the Chassahowitzka</w:t>
      </w:r>
      <w:r w:rsidR="00DD44C4">
        <w:t xml:space="preserve"> portion of the PFA</w:t>
      </w:r>
      <w:r w:rsidR="005D7B3F">
        <w:t>.</w:t>
      </w:r>
      <w:r w:rsidR="00E838E4">
        <w:rPr>
          <w:b/>
        </w:rPr>
        <w:t xml:space="preserve"> </w:t>
      </w:r>
      <w:r w:rsidR="00914FF5">
        <w:rPr>
          <w:b/>
        </w:rPr>
        <w:t>Table D-1</w:t>
      </w:r>
      <w:r>
        <w:rPr>
          <w:b/>
        </w:rPr>
        <w:t xml:space="preserve"> </w:t>
      </w:r>
      <w:r w:rsidRPr="00BE699C">
        <w:t xml:space="preserve">lists the number of existing OSTDS in the PFA and the estimated nitrogen reductions associated with enhancement or connection to sewer. </w:t>
      </w:r>
      <w:r>
        <w:rPr>
          <w:b/>
        </w:rPr>
        <w:t xml:space="preserve">Figure D-1 </w:t>
      </w:r>
      <w:r w:rsidRPr="00BE699C">
        <w:t>shows the areas where OSTDS are located.</w:t>
      </w:r>
      <w:r>
        <w:rPr>
          <w:b/>
        </w:rPr>
        <w:t xml:space="preserve"> </w:t>
      </w:r>
      <w:r w:rsidR="00914FF5">
        <w:rPr>
          <w:b/>
        </w:rPr>
        <w:t xml:space="preserve"> </w:t>
      </w:r>
    </w:p>
    <w:p w14:paraId="04F06B87" w14:textId="281B334F" w:rsidR="00E838E4" w:rsidRPr="00D925ED" w:rsidRDefault="0043455A" w:rsidP="00BE699C">
      <w:pPr>
        <w:pStyle w:val="Caption"/>
        <w:rPr>
          <w:rFonts w:eastAsiaTheme="minorHAnsi"/>
        </w:rPr>
      </w:pPr>
      <w:bookmarkStart w:id="260" w:name="_Toc504396746"/>
      <w:bookmarkStart w:id="261" w:name="_Toc512085131"/>
      <w:bookmarkStart w:id="262" w:name="_Toc514483543"/>
      <w:r>
        <w:t>Table D-</w:t>
      </w:r>
      <w:r w:rsidR="001256D5">
        <w:fldChar w:fldCharType="begin"/>
      </w:r>
      <w:r w:rsidR="001256D5">
        <w:instrText xml:space="preserve"> SEQ Table_D- \* ARABIC </w:instrText>
      </w:r>
      <w:r w:rsidR="001256D5">
        <w:fldChar w:fldCharType="separate"/>
      </w:r>
      <w:r>
        <w:rPr>
          <w:noProof/>
        </w:rPr>
        <w:t>1</w:t>
      </w:r>
      <w:r w:rsidR="001256D5">
        <w:rPr>
          <w:noProof/>
        </w:rPr>
        <w:fldChar w:fldCharType="end"/>
      </w:r>
      <w:r>
        <w:rPr>
          <w:rFonts w:eastAsiaTheme="minorHAnsi"/>
        </w:rPr>
        <w:t xml:space="preserve">. </w:t>
      </w:r>
      <w:r w:rsidR="00E838E4" w:rsidRPr="00575B84">
        <w:rPr>
          <w:rFonts w:eastAsiaTheme="minorHAnsi"/>
        </w:rPr>
        <w:t xml:space="preserve"> Estimated r</w:t>
      </w:r>
      <w:r w:rsidR="00BE06A7">
        <w:rPr>
          <w:rFonts w:eastAsiaTheme="minorHAnsi"/>
        </w:rPr>
        <w:t xml:space="preserve">eduction credits for </w:t>
      </w:r>
      <w:r w:rsidR="00E838E4" w:rsidRPr="00575B84">
        <w:rPr>
          <w:rFonts w:eastAsiaTheme="minorHAnsi"/>
        </w:rPr>
        <w:t>OSTDS enhancement or sewer</w:t>
      </w:r>
      <w:r w:rsidR="00BE06A7">
        <w:rPr>
          <w:rFonts w:eastAsiaTheme="minorHAnsi"/>
        </w:rPr>
        <w:t xml:space="preserve"> in the PFA</w:t>
      </w:r>
      <w:r w:rsidR="00177080" w:rsidRPr="00575B84">
        <w:rPr>
          <w:rFonts w:eastAsiaTheme="minorHAnsi"/>
        </w:rPr>
        <w:t>*</w:t>
      </w:r>
      <w:bookmarkEnd w:id="260"/>
      <w:bookmarkEnd w:id="261"/>
      <w:bookmarkEnd w:id="262"/>
    </w:p>
    <w:p w14:paraId="36E73AA3" w14:textId="32B5A4A6" w:rsidR="00074A89" w:rsidRDefault="00074A89" w:rsidP="00575B84">
      <w:pPr>
        <w:spacing w:after="0"/>
        <w:rPr>
          <w:iCs/>
          <w:sz w:val="16"/>
          <w:szCs w:val="16"/>
        </w:rPr>
      </w:pPr>
      <w:r w:rsidRPr="009619B7">
        <w:rPr>
          <w:b/>
          <w:bCs/>
          <w:sz w:val="16"/>
          <w:szCs w:val="16"/>
        </w:rPr>
        <w:t>*</w:t>
      </w:r>
      <w:r w:rsidRPr="009619B7">
        <w:rPr>
          <w:iCs/>
          <w:sz w:val="16"/>
          <w:szCs w:val="16"/>
        </w:rPr>
        <w:t xml:space="preserve">Estimated reductions are for either enhancement </w:t>
      </w:r>
      <w:r w:rsidRPr="009619B7">
        <w:rPr>
          <w:iCs/>
          <w:sz w:val="16"/>
          <w:szCs w:val="16"/>
          <w:u w:val="single"/>
        </w:rPr>
        <w:t>or</w:t>
      </w:r>
      <w:r w:rsidRPr="009619B7">
        <w:rPr>
          <w:iCs/>
          <w:sz w:val="16"/>
          <w:szCs w:val="16"/>
        </w:rPr>
        <w:t xml:space="preserve"> sewer per parcel classification. Reductions cannot be combined for the same parcel classification, but can be combined between the different classifications. For example, the sewer credit associated with parcels less than one acre in size can be combined with the sewer credit associated with parcels one acre or greater in size.</w:t>
      </w:r>
    </w:p>
    <w:tbl>
      <w:tblPr>
        <w:tblW w:w="9355" w:type="dxa"/>
        <w:tblInd w:w="-5" w:type="dxa"/>
        <w:tblCellMar>
          <w:top w:w="15" w:type="dxa"/>
          <w:bottom w:w="15" w:type="dxa"/>
        </w:tblCellMar>
        <w:tblLook w:val="04A0" w:firstRow="1" w:lastRow="0" w:firstColumn="1" w:lastColumn="0" w:noHBand="0" w:noVBand="1"/>
      </w:tblPr>
      <w:tblGrid>
        <w:gridCol w:w="1260"/>
        <w:gridCol w:w="1620"/>
        <w:gridCol w:w="1440"/>
        <w:gridCol w:w="1080"/>
        <w:gridCol w:w="1518"/>
        <w:gridCol w:w="1394"/>
        <w:gridCol w:w="1043"/>
      </w:tblGrid>
      <w:tr w:rsidR="00222EF5" w:rsidRPr="00051D93" w14:paraId="518A60CE" w14:textId="77777777" w:rsidTr="00384633">
        <w:trPr>
          <w:trHeight w:val="770"/>
          <w:tblHeader/>
        </w:trPr>
        <w:tc>
          <w:tcPr>
            <w:tcW w:w="12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2AE7F6B3" w14:textId="77777777" w:rsidR="00222EF5" w:rsidRPr="00051D93" w:rsidRDefault="00222EF5" w:rsidP="00384633">
            <w:pPr>
              <w:spacing w:after="0" w:line="240" w:lineRule="auto"/>
              <w:jc w:val="center"/>
              <w:rPr>
                <w:b/>
                <w:bCs/>
                <w:color w:val="000000"/>
                <w:sz w:val="20"/>
              </w:rPr>
            </w:pPr>
            <w:r w:rsidRPr="00051D93">
              <w:rPr>
                <w:b/>
                <w:bCs/>
                <w:color w:val="000000"/>
                <w:sz w:val="20"/>
              </w:rPr>
              <w:t>Recharge Area</w:t>
            </w:r>
          </w:p>
        </w:tc>
        <w:tc>
          <w:tcPr>
            <w:tcW w:w="16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1FEFEB66" w14:textId="0EA32C4A" w:rsidR="00222EF5" w:rsidRPr="00051D93" w:rsidRDefault="00222EF5" w:rsidP="00384633">
            <w:pPr>
              <w:spacing w:after="0" w:line="240" w:lineRule="auto"/>
              <w:jc w:val="center"/>
              <w:rPr>
                <w:b/>
                <w:bCs/>
                <w:color w:val="000000"/>
                <w:sz w:val="20"/>
              </w:rPr>
            </w:pPr>
            <w:r w:rsidRPr="00051D93">
              <w:rPr>
                <w:b/>
                <w:bCs/>
                <w:color w:val="000000"/>
                <w:sz w:val="20"/>
              </w:rPr>
              <w:t>OSTDS Parcels Less Than One Acre in PFA</w:t>
            </w:r>
          </w:p>
        </w:tc>
        <w:tc>
          <w:tcPr>
            <w:tcW w:w="144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52266EA3" w14:textId="77777777" w:rsidR="00222EF5" w:rsidRPr="00051D93" w:rsidRDefault="00222EF5" w:rsidP="00384633">
            <w:pPr>
              <w:spacing w:after="0" w:line="240" w:lineRule="auto"/>
              <w:jc w:val="center"/>
              <w:rPr>
                <w:b/>
                <w:bCs/>
                <w:color w:val="000000"/>
                <w:sz w:val="20"/>
              </w:rPr>
            </w:pPr>
            <w:r w:rsidRPr="00051D93">
              <w:rPr>
                <w:b/>
                <w:bCs/>
                <w:color w:val="000000"/>
                <w:sz w:val="20"/>
              </w:rPr>
              <w:t>Credit for Enhancement (lb-N/yr)</w:t>
            </w:r>
          </w:p>
        </w:tc>
        <w:tc>
          <w:tcPr>
            <w:tcW w:w="10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276F411A" w14:textId="77777777" w:rsidR="00222EF5" w:rsidRPr="00051D93" w:rsidRDefault="00222EF5" w:rsidP="00384633">
            <w:pPr>
              <w:spacing w:after="0" w:line="240" w:lineRule="auto"/>
              <w:jc w:val="center"/>
              <w:rPr>
                <w:b/>
                <w:bCs/>
                <w:color w:val="000000"/>
                <w:sz w:val="20"/>
              </w:rPr>
            </w:pPr>
            <w:r w:rsidRPr="00051D93">
              <w:rPr>
                <w:b/>
                <w:bCs/>
                <w:color w:val="000000"/>
                <w:sz w:val="20"/>
              </w:rPr>
              <w:t>Credit for Sewer (lb-N/yr)</w:t>
            </w:r>
          </w:p>
        </w:tc>
        <w:tc>
          <w:tcPr>
            <w:tcW w:w="1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28B28F7" w14:textId="61B3992C" w:rsidR="00222EF5" w:rsidRPr="00051D93" w:rsidRDefault="00222EF5" w:rsidP="00575B84">
            <w:pPr>
              <w:spacing w:after="0" w:line="240" w:lineRule="auto"/>
              <w:jc w:val="center"/>
              <w:rPr>
                <w:b/>
                <w:bCs/>
                <w:color w:val="000000"/>
                <w:sz w:val="20"/>
              </w:rPr>
            </w:pPr>
            <w:r w:rsidRPr="00051D93">
              <w:rPr>
                <w:b/>
                <w:bCs/>
                <w:color w:val="000000"/>
                <w:sz w:val="20"/>
              </w:rPr>
              <w:t>OSTDS Parcels One Acre and Greater in PFA</w:t>
            </w:r>
          </w:p>
        </w:tc>
        <w:tc>
          <w:tcPr>
            <w:tcW w:w="13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FAF47E6" w14:textId="77777777" w:rsidR="00222EF5" w:rsidRPr="00051D93" w:rsidRDefault="00222EF5" w:rsidP="00384633">
            <w:pPr>
              <w:spacing w:after="0" w:line="240" w:lineRule="auto"/>
              <w:jc w:val="center"/>
              <w:rPr>
                <w:b/>
                <w:bCs/>
                <w:color w:val="000000"/>
                <w:sz w:val="20"/>
              </w:rPr>
            </w:pPr>
            <w:r w:rsidRPr="00051D93">
              <w:rPr>
                <w:b/>
                <w:bCs/>
                <w:color w:val="000000"/>
                <w:sz w:val="20"/>
              </w:rPr>
              <w:t>Credit for Enhancement (lb-N/yr))</w:t>
            </w:r>
          </w:p>
        </w:tc>
        <w:tc>
          <w:tcPr>
            <w:tcW w:w="10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26616EC" w14:textId="77777777" w:rsidR="00222EF5" w:rsidRPr="00051D93" w:rsidRDefault="00222EF5" w:rsidP="00384633">
            <w:pPr>
              <w:spacing w:after="0" w:line="240" w:lineRule="auto"/>
              <w:jc w:val="center"/>
              <w:rPr>
                <w:b/>
                <w:bCs/>
                <w:color w:val="000000"/>
                <w:sz w:val="20"/>
              </w:rPr>
            </w:pPr>
            <w:r w:rsidRPr="00051D93">
              <w:rPr>
                <w:b/>
                <w:bCs/>
                <w:color w:val="000000"/>
                <w:sz w:val="20"/>
              </w:rPr>
              <w:t xml:space="preserve">Credit for Sewer (lb-N/yr) </w:t>
            </w:r>
          </w:p>
        </w:tc>
      </w:tr>
      <w:tr w:rsidR="00575B84" w:rsidRPr="00051D93" w14:paraId="2D19E785" w14:textId="77777777" w:rsidTr="00575B84">
        <w:trPr>
          <w:trHeight w:val="300"/>
        </w:trPr>
        <w:tc>
          <w:tcPr>
            <w:tcW w:w="1260" w:type="dxa"/>
            <w:tcBorders>
              <w:top w:val="single" w:sz="4" w:space="0" w:color="auto"/>
              <w:left w:val="single" w:sz="4" w:space="0" w:color="auto"/>
              <w:bottom w:val="single" w:sz="4" w:space="0" w:color="auto"/>
              <w:right w:val="single" w:sz="4" w:space="0" w:color="auto"/>
            </w:tcBorders>
            <w:vAlign w:val="center"/>
            <w:hideMark/>
          </w:tcPr>
          <w:p w14:paraId="44B0AF74" w14:textId="77777777" w:rsidR="00575B84" w:rsidRPr="00051D93" w:rsidRDefault="00575B84" w:rsidP="00575B84">
            <w:pPr>
              <w:spacing w:after="0" w:line="240" w:lineRule="auto"/>
              <w:jc w:val="center"/>
              <w:rPr>
                <w:b/>
                <w:color w:val="000000"/>
                <w:sz w:val="20"/>
              </w:rPr>
            </w:pPr>
            <w:r w:rsidRPr="00051D93">
              <w:rPr>
                <w:b/>
                <w:color w:val="000000"/>
                <w:sz w:val="20"/>
              </w:rPr>
              <w:t>High</w:t>
            </w:r>
          </w:p>
        </w:tc>
        <w:tc>
          <w:tcPr>
            <w:tcW w:w="1620" w:type="dxa"/>
            <w:tcBorders>
              <w:top w:val="single" w:sz="4" w:space="0" w:color="auto"/>
              <w:left w:val="single" w:sz="4" w:space="0" w:color="auto"/>
              <w:bottom w:val="single" w:sz="4" w:space="0" w:color="auto"/>
              <w:right w:val="single" w:sz="4" w:space="0" w:color="auto"/>
            </w:tcBorders>
            <w:noWrap/>
            <w:vAlign w:val="center"/>
          </w:tcPr>
          <w:p w14:paraId="4947CF34" w14:textId="25F595E8" w:rsidR="00575B84" w:rsidRPr="00575B84" w:rsidRDefault="00575B84" w:rsidP="00575B84">
            <w:pPr>
              <w:spacing w:after="0" w:line="240" w:lineRule="auto"/>
              <w:jc w:val="center"/>
              <w:rPr>
                <w:color w:val="000000"/>
                <w:sz w:val="20"/>
              </w:rPr>
            </w:pPr>
            <w:r w:rsidRPr="00575B84">
              <w:rPr>
                <w:sz w:val="20"/>
              </w:rPr>
              <w:t>3,942</w:t>
            </w:r>
          </w:p>
        </w:tc>
        <w:tc>
          <w:tcPr>
            <w:tcW w:w="1440" w:type="dxa"/>
            <w:tcBorders>
              <w:top w:val="single" w:sz="4" w:space="0" w:color="auto"/>
              <w:left w:val="single" w:sz="4" w:space="0" w:color="auto"/>
              <w:bottom w:val="single" w:sz="4" w:space="0" w:color="auto"/>
              <w:right w:val="single" w:sz="4" w:space="0" w:color="auto"/>
            </w:tcBorders>
            <w:noWrap/>
            <w:vAlign w:val="center"/>
          </w:tcPr>
          <w:p w14:paraId="62E4E477" w14:textId="67338EE9" w:rsidR="00575B84" w:rsidRPr="00575B84" w:rsidRDefault="00BE06A7" w:rsidP="00575B84">
            <w:pPr>
              <w:spacing w:after="0" w:line="240" w:lineRule="auto"/>
              <w:jc w:val="center"/>
              <w:rPr>
                <w:color w:val="000000"/>
                <w:sz w:val="20"/>
              </w:rPr>
            </w:pPr>
            <w:r>
              <w:rPr>
                <w:color w:val="000000"/>
                <w:sz w:val="20"/>
              </w:rPr>
              <w:t>20,263</w:t>
            </w:r>
          </w:p>
        </w:tc>
        <w:tc>
          <w:tcPr>
            <w:tcW w:w="1080" w:type="dxa"/>
            <w:tcBorders>
              <w:top w:val="single" w:sz="4" w:space="0" w:color="auto"/>
              <w:left w:val="single" w:sz="4" w:space="0" w:color="auto"/>
              <w:bottom w:val="single" w:sz="4" w:space="0" w:color="auto"/>
              <w:right w:val="single" w:sz="4" w:space="0" w:color="auto"/>
            </w:tcBorders>
            <w:noWrap/>
            <w:vAlign w:val="center"/>
          </w:tcPr>
          <w:p w14:paraId="021D9CA0" w14:textId="56668967" w:rsidR="00575B84" w:rsidRPr="00575B84" w:rsidRDefault="00BE06A7" w:rsidP="00575B84">
            <w:pPr>
              <w:spacing w:after="0" w:line="240" w:lineRule="auto"/>
              <w:jc w:val="center"/>
              <w:rPr>
                <w:color w:val="000000"/>
                <w:sz w:val="20"/>
              </w:rPr>
            </w:pPr>
            <w:r>
              <w:rPr>
                <w:color w:val="000000"/>
                <w:sz w:val="20"/>
              </w:rPr>
              <w:t>29,615</w:t>
            </w:r>
          </w:p>
        </w:tc>
        <w:tc>
          <w:tcPr>
            <w:tcW w:w="1518" w:type="dxa"/>
            <w:tcBorders>
              <w:top w:val="single" w:sz="4" w:space="0" w:color="auto"/>
              <w:left w:val="single" w:sz="4" w:space="0" w:color="auto"/>
              <w:bottom w:val="single" w:sz="4" w:space="0" w:color="auto"/>
              <w:right w:val="single" w:sz="4" w:space="0" w:color="auto"/>
            </w:tcBorders>
            <w:vAlign w:val="center"/>
          </w:tcPr>
          <w:p w14:paraId="450E4F1C" w14:textId="3277E5B4" w:rsidR="00575B84" w:rsidRPr="00575B84" w:rsidRDefault="00575B84" w:rsidP="00575B84">
            <w:pPr>
              <w:spacing w:after="0" w:line="240" w:lineRule="auto"/>
              <w:jc w:val="center"/>
              <w:rPr>
                <w:color w:val="000000"/>
                <w:sz w:val="20"/>
              </w:rPr>
            </w:pPr>
            <w:r w:rsidRPr="00575B84">
              <w:rPr>
                <w:sz w:val="20"/>
              </w:rPr>
              <w:t>3,310</w:t>
            </w:r>
          </w:p>
        </w:tc>
        <w:tc>
          <w:tcPr>
            <w:tcW w:w="1394" w:type="dxa"/>
            <w:tcBorders>
              <w:top w:val="single" w:sz="4" w:space="0" w:color="auto"/>
              <w:left w:val="single" w:sz="4" w:space="0" w:color="auto"/>
              <w:bottom w:val="single" w:sz="4" w:space="0" w:color="auto"/>
              <w:right w:val="single" w:sz="4" w:space="0" w:color="auto"/>
            </w:tcBorders>
            <w:vAlign w:val="center"/>
          </w:tcPr>
          <w:p w14:paraId="50FDCCB9" w14:textId="0AEA3657" w:rsidR="00575B84" w:rsidRPr="00575B84" w:rsidRDefault="00BE06A7" w:rsidP="00575B84">
            <w:pPr>
              <w:spacing w:after="0" w:line="240" w:lineRule="auto"/>
              <w:jc w:val="center"/>
              <w:rPr>
                <w:color w:val="000000"/>
                <w:sz w:val="20"/>
              </w:rPr>
            </w:pPr>
            <w:r>
              <w:rPr>
                <w:color w:val="000000"/>
                <w:sz w:val="20"/>
              </w:rPr>
              <w:t>17,014</w:t>
            </w:r>
          </w:p>
        </w:tc>
        <w:tc>
          <w:tcPr>
            <w:tcW w:w="1043" w:type="dxa"/>
            <w:tcBorders>
              <w:top w:val="single" w:sz="4" w:space="0" w:color="auto"/>
              <w:left w:val="single" w:sz="4" w:space="0" w:color="auto"/>
              <w:bottom w:val="single" w:sz="4" w:space="0" w:color="auto"/>
              <w:right w:val="single" w:sz="4" w:space="0" w:color="auto"/>
            </w:tcBorders>
            <w:vAlign w:val="center"/>
          </w:tcPr>
          <w:p w14:paraId="33A3C719" w14:textId="327A3259" w:rsidR="00575B84" w:rsidRPr="00575B84" w:rsidRDefault="00BE06A7" w:rsidP="00575B84">
            <w:pPr>
              <w:spacing w:after="0" w:line="240" w:lineRule="auto"/>
              <w:jc w:val="center"/>
              <w:rPr>
                <w:color w:val="000000"/>
                <w:sz w:val="20"/>
              </w:rPr>
            </w:pPr>
            <w:r>
              <w:rPr>
                <w:color w:val="000000"/>
                <w:sz w:val="20"/>
              </w:rPr>
              <w:t>24,867</w:t>
            </w:r>
          </w:p>
        </w:tc>
      </w:tr>
      <w:tr w:rsidR="00575B84" w:rsidRPr="00051D93" w14:paraId="0965A259" w14:textId="77777777" w:rsidTr="00575B84">
        <w:trPr>
          <w:trHeight w:val="302"/>
        </w:trPr>
        <w:tc>
          <w:tcPr>
            <w:tcW w:w="1260" w:type="dxa"/>
            <w:tcBorders>
              <w:top w:val="single" w:sz="4" w:space="0" w:color="auto"/>
              <w:left w:val="single" w:sz="4" w:space="0" w:color="auto"/>
              <w:bottom w:val="single" w:sz="4" w:space="0" w:color="auto"/>
              <w:right w:val="single" w:sz="4" w:space="0" w:color="auto"/>
            </w:tcBorders>
            <w:vAlign w:val="center"/>
            <w:hideMark/>
          </w:tcPr>
          <w:p w14:paraId="55D3A033" w14:textId="77777777" w:rsidR="00575B84" w:rsidRPr="00051D93" w:rsidRDefault="00575B84" w:rsidP="00575B84">
            <w:pPr>
              <w:spacing w:after="0" w:line="240" w:lineRule="auto"/>
              <w:jc w:val="center"/>
              <w:rPr>
                <w:b/>
                <w:color w:val="000000"/>
                <w:sz w:val="20"/>
              </w:rPr>
            </w:pPr>
            <w:r w:rsidRPr="00051D93">
              <w:rPr>
                <w:b/>
                <w:color w:val="000000"/>
                <w:sz w:val="20"/>
              </w:rPr>
              <w:t>Medium</w:t>
            </w:r>
          </w:p>
        </w:tc>
        <w:tc>
          <w:tcPr>
            <w:tcW w:w="1620" w:type="dxa"/>
            <w:tcBorders>
              <w:top w:val="single" w:sz="4" w:space="0" w:color="auto"/>
              <w:left w:val="single" w:sz="4" w:space="0" w:color="auto"/>
              <w:bottom w:val="single" w:sz="4" w:space="0" w:color="auto"/>
              <w:right w:val="single" w:sz="4" w:space="0" w:color="auto"/>
            </w:tcBorders>
            <w:noWrap/>
            <w:vAlign w:val="center"/>
          </w:tcPr>
          <w:p w14:paraId="32B597EC" w14:textId="7311A9A2" w:rsidR="00575B84" w:rsidRPr="00575B84" w:rsidRDefault="00575B84" w:rsidP="00575B84">
            <w:pPr>
              <w:spacing w:after="0" w:line="240" w:lineRule="auto"/>
              <w:jc w:val="center"/>
              <w:rPr>
                <w:color w:val="000000"/>
                <w:sz w:val="20"/>
              </w:rPr>
            </w:pPr>
            <w:r w:rsidRPr="00575B84">
              <w:rPr>
                <w:sz w:val="20"/>
              </w:rPr>
              <w:t>617</w:t>
            </w:r>
          </w:p>
        </w:tc>
        <w:tc>
          <w:tcPr>
            <w:tcW w:w="1440" w:type="dxa"/>
            <w:tcBorders>
              <w:top w:val="single" w:sz="4" w:space="0" w:color="auto"/>
              <w:left w:val="single" w:sz="4" w:space="0" w:color="auto"/>
              <w:bottom w:val="single" w:sz="4" w:space="0" w:color="auto"/>
              <w:right w:val="single" w:sz="4" w:space="0" w:color="auto"/>
            </w:tcBorders>
            <w:noWrap/>
            <w:vAlign w:val="center"/>
          </w:tcPr>
          <w:p w14:paraId="7B9218F0" w14:textId="3FFE6FB0" w:rsidR="00575B84" w:rsidRPr="00575B84" w:rsidRDefault="00BE06A7" w:rsidP="00575B84">
            <w:pPr>
              <w:spacing w:after="0" w:line="240" w:lineRule="auto"/>
              <w:jc w:val="center"/>
              <w:rPr>
                <w:color w:val="000000"/>
                <w:sz w:val="20"/>
              </w:rPr>
            </w:pPr>
            <w:r>
              <w:rPr>
                <w:color w:val="000000"/>
                <w:sz w:val="20"/>
              </w:rPr>
              <w:t>1,762</w:t>
            </w:r>
          </w:p>
        </w:tc>
        <w:tc>
          <w:tcPr>
            <w:tcW w:w="1080" w:type="dxa"/>
            <w:tcBorders>
              <w:top w:val="single" w:sz="4" w:space="0" w:color="auto"/>
              <w:left w:val="single" w:sz="4" w:space="0" w:color="auto"/>
              <w:bottom w:val="single" w:sz="4" w:space="0" w:color="auto"/>
              <w:right w:val="single" w:sz="4" w:space="0" w:color="auto"/>
            </w:tcBorders>
            <w:noWrap/>
            <w:vAlign w:val="center"/>
          </w:tcPr>
          <w:p w14:paraId="2ED3B815" w14:textId="36B2275C" w:rsidR="00575B84" w:rsidRPr="00575B84" w:rsidRDefault="00BE06A7" w:rsidP="00575B84">
            <w:pPr>
              <w:spacing w:after="0" w:line="240" w:lineRule="auto"/>
              <w:jc w:val="center"/>
              <w:rPr>
                <w:color w:val="000000"/>
                <w:sz w:val="20"/>
              </w:rPr>
            </w:pPr>
            <w:r>
              <w:rPr>
                <w:color w:val="000000"/>
                <w:sz w:val="20"/>
              </w:rPr>
              <w:t>2,575</w:t>
            </w:r>
          </w:p>
        </w:tc>
        <w:tc>
          <w:tcPr>
            <w:tcW w:w="1518" w:type="dxa"/>
            <w:tcBorders>
              <w:top w:val="single" w:sz="4" w:space="0" w:color="auto"/>
              <w:left w:val="single" w:sz="4" w:space="0" w:color="auto"/>
              <w:bottom w:val="single" w:sz="4" w:space="0" w:color="auto"/>
              <w:right w:val="single" w:sz="4" w:space="0" w:color="auto"/>
            </w:tcBorders>
            <w:vAlign w:val="center"/>
          </w:tcPr>
          <w:p w14:paraId="0B49D214" w14:textId="6ED705F4" w:rsidR="00575B84" w:rsidRPr="00575B84" w:rsidRDefault="00575B84" w:rsidP="00575B84">
            <w:pPr>
              <w:spacing w:after="0" w:line="240" w:lineRule="auto"/>
              <w:jc w:val="center"/>
              <w:rPr>
                <w:color w:val="000000"/>
                <w:sz w:val="20"/>
              </w:rPr>
            </w:pPr>
            <w:r w:rsidRPr="00575B84">
              <w:rPr>
                <w:sz w:val="20"/>
              </w:rPr>
              <w:t>143</w:t>
            </w:r>
          </w:p>
        </w:tc>
        <w:tc>
          <w:tcPr>
            <w:tcW w:w="1394" w:type="dxa"/>
            <w:tcBorders>
              <w:top w:val="single" w:sz="4" w:space="0" w:color="auto"/>
              <w:left w:val="single" w:sz="4" w:space="0" w:color="auto"/>
              <w:bottom w:val="single" w:sz="4" w:space="0" w:color="auto"/>
              <w:right w:val="single" w:sz="4" w:space="0" w:color="auto"/>
            </w:tcBorders>
            <w:vAlign w:val="center"/>
          </w:tcPr>
          <w:p w14:paraId="2A0CF194" w14:textId="5633699E" w:rsidR="00575B84" w:rsidRPr="00575B84" w:rsidRDefault="00BE06A7" w:rsidP="00575B84">
            <w:pPr>
              <w:spacing w:after="0" w:line="240" w:lineRule="auto"/>
              <w:jc w:val="center"/>
              <w:rPr>
                <w:color w:val="000000"/>
                <w:sz w:val="20"/>
              </w:rPr>
            </w:pPr>
            <w:r>
              <w:rPr>
                <w:color w:val="000000"/>
                <w:sz w:val="20"/>
              </w:rPr>
              <w:t>408</w:t>
            </w:r>
          </w:p>
        </w:tc>
        <w:tc>
          <w:tcPr>
            <w:tcW w:w="1043" w:type="dxa"/>
            <w:tcBorders>
              <w:top w:val="single" w:sz="4" w:space="0" w:color="auto"/>
              <w:left w:val="single" w:sz="4" w:space="0" w:color="auto"/>
              <w:bottom w:val="single" w:sz="4" w:space="0" w:color="auto"/>
              <w:right w:val="single" w:sz="4" w:space="0" w:color="auto"/>
            </w:tcBorders>
            <w:vAlign w:val="center"/>
          </w:tcPr>
          <w:p w14:paraId="4D9C89F7" w14:textId="14EA536E" w:rsidR="00575B84" w:rsidRPr="00575B84" w:rsidRDefault="00BE06A7" w:rsidP="00575B84">
            <w:pPr>
              <w:spacing w:after="0" w:line="240" w:lineRule="auto"/>
              <w:jc w:val="center"/>
              <w:rPr>
                <w:color w:val="000000"/>
                <w:sz w:val="20"/>
              </w:rPr>
            </w:pPr>
            <w:r>
              <w:rPr>
                <w:color w:val="000000"/>
                <w:sz w:val="20"/>
              </w:rPr>
              <w:t>597</w:t>
            </w:r>
          </w:p>
        </w:tc>
      </w:tr>
      <w:tr w:rsidR="00575B84" w:rsidRPr="00051D93" w14:paraId="6F8D231C" w14:textId="77777777" w:rsidTr="00575B84">
        <w:trPr>
          <w:trHeight w:val="302"/>
        </w:trPr>
        <w:tc>
          <w:tcPr>
            <w:tcW w:w="1260" w:type="dxa"/>
            <w:tcBorders>
              <w:top w:val="single" w:sz="4" w:space="0" w:color="auto"/>
              <w:left w:val="single" w:sz="4" w:space="0" w:color="auto"/>
              <w:bottom w:val="single" w:sz="4" w:space="0" w:color="auto"/>
              <w:right w:val="single" w:sz="4" w:space="0" w:color="auto"/>
            </w:tcBorders>
            <w:vAlign w:val="center"/>
          </w:tcPr>
          <w:p w14:paraId="4BBD3E29" w14:textId="57ADE15B" w:rsidR="00575B84" w:rsidRPr="00051D93" w:rsidRDefault="00575B84" w:rsidP="00575B84">
            <w:pPr>
              <w:spacing w:after="0" w:line="240" w:lineRule="auto"/>
              <w:jc w:val="center"/>
              <w:rPr>
                <w:b/>
                <w:color w:val="000000"/>
                <w:sz w:val="20"/>
              </w:rPr>
            </w:pPr>
            <w:r>
              <w:rPr>
                <w:b/>
                <w:color w:val="000000"/>
                <w:sz w:val="20"/>
              </w:rPr>
              <w:t>Low</w:t>
            </w:r>
          </w:p>
        </w:tc>
        <w:tc>
          <w:tcPr>
            <w:tcW w:w="1620" w:type="dxa"/>
            <w:tcBorders>
              <w:top w:val="single" w:sz="4" w:space="0" w:color="auto"/>
              <w:left w:val="single" w:sz="4" w:space="0" w:color="auto"/>
              <w:bottom w:val="single" w:sz="4" w:space="0" w:color="auto"/>
              <w:right w:val="single" w:sz="4" w:space="0" w:color="auto"/>
            </w:tcBorders>
            <w:noWrap/>
            <w:vAlign w:val="center"/>
          </w:tcPr>
          <w:p w14:paraId="36067766" w14:textId="1171B765" w:rsidR="00575B84" w:rsidRPr="00575B84" w:rsidRDefault="00575B84" w:rsidP="00575B84">
            <w:pPr>
              <w:spacing w:after="0" w:line="240" w:lineRule="auto"/>
              <w:jc w:val="center"/>
              <w:rPr>
                <w:color w:val="000000"/>
                <w:sz w:val="20"/>
              </w:rPr>
            </w:pPr>
            <w:r w:rsidRPr="00575B84">
              <w:rPr>
                <w:sz w:val="20"/>
              </w:rPr>
              <w:t>156</w:t>
            </w:r>
          </w:p>
        </w:tc>
        <w:tc>
          <w:tcPr>
            <w:tcW w:w="1440" w:type="dxa"/>
            <w:tcBorders>
              <w:top w:val="single" w:sz="4" w:space="0" w:color="auto"/>
              <w:left w:val="single" w:sz="4" w:space="0" w:color="auto"/>
              <w:bottom w:val="single" w:sz="4" w:space="0" w:color="auto"/>
              <w:right w:val="single" w:sz="4" w:space="0" w:color="auto"/>
            </w:tcBorders>
            <w:noWrap/>
            <w:vAlign w:val="center"/>
          </w:tcPr>
          <w:p w14:paraId="311F48FD" w14:textId="1F0F941F" w:rsidR="00575B84" w:rsidRPr="00575B84" w:rsidRDefault="00BE06A7" w:rsidP="00575B84">
            <w:pPr>
              <w:spacing w:after="0" w:line="240" w:lineRule="auto"/>
              <w:jc w:val="center"/>
              <w:rPr>
                <w:color w:val="000000"/>
                <w:sz w:val="20"/>
              </w:rPr>
            </w:pPr>
            <w:r>
              <w:rPr>
                <w:color w:val="000000"/>
                <w:sz w:val="20"/>
              </w:rPr>
              <w:t>89</w:t>
            </w:r>
          </w:p>
        </w:tc>
        <w:tc>
          <w:tcPr>
            <w:tcW w:w="1080" w:type="dxa"/>
            <w:tcBorders>
              <w:top w:val="single" w:sz="4" w:space="0" w:color="auto"/>
              <w:left w:val="single" w:sz="4" w:space="0" w:color="auto"/>
              <w:bottom w:val="single" w:sz="4" w:space="0" w:color="auto"/>
              <w:right w:val="single" w:sz="4" w:space="0" w:color="auto"/>
            </w:tcBorders>
            <w:noWrap/>
            <w:vAlign w:val="center"/>
          </w:tcPr>
          <w:p w14:paraId="183FEFF3" w14:textId="6B9CC052" w:rsidR="00575B84" w:rsidRPr="00575B84" w:rsidRDefault="00BE06A7" w:rsidP="00575B84">
            <w:pPr>
              <w:spacing w:after="0" w:line="240" w:lineRule="auto"/>
              <w:jc w:val="center"/>
              <w:rPr>
                <w:color w:val="000000"/>
                <w:sz w:val="20"/>
              </w:rPr>
            </w:pPr>
            <w:r>
              <w:rPr>
                <w:color w:val="000000"/>
                <w:sz w:val="20"/>
              </w:rPr>
              <w:t>130</w:t>
            </w:r>
          </w:p>
        </w:tc>
        <w:tc>
          <w:tcPr>
            <w:tcW w:w="1518" w:type="dxa"/>
            <w:tcBorders>
              <w:top w:val="single" w:sz="4" w:space="0" w:color="auto"/>
              <w:left w:val="single" w:sz="4" w:space="0" w:color="auto"/>
              <w:bottom w:val="single" w:sz="4" w:space="0" w:color="auto"/>
              <w:right w:val="single" w:sz="4" w:space="0" w:color="auto"/>
            </w:tcBorders>
            <w:vAlign w:val="center"/>
          </w:tcPr>
          <w:p w14:paraId="67E4EF2D" w14:textId="2A3C81ED" w:rsidR="00575B84" w:rsidRPr="00575B84" w:rsidRDefault="00575B84" w:rsidP="00575B84">
            <w:pPr>
              <w:spacing w:after="0" w:line="240" w:lineRule="auto"/>
              <w:jc w:val="center"/>
              <w:rPr>
                <w:color w:val="000000"/>
                <w:sz w:val="20"/>
              </w:rPr>
            </w:pPr>
            <w:r w:rsidRPr="00575B84">
              <w:rPr>
                <w:sz w:val="20"/>
              </w:rPr>
              <w:t>80</w:t>
            </w:r>
          </w:p>
        </w:tc>
        <w:tc>
          <w:tcPr>
            <w:tcW w:w="1394" w:type="dxa"/>
            <w:tcBorders>
              <w:top w:val="single" w:sz="4" w:space="0" w:color="auto"/>
              <w:left w:val="single" w:sz="4" w:space="0" w:color="auto"/>
              <w:bottom w:val="single" w:sz="4" w:space="0" w:color="auto"/>
              <w:right w:val="single" w:sz="4" w:space="0" w:color="auto"/>
            </w:tcBorders>
            <w:vAlign w:val="center"/>
          </w:tcPr>
          <w:p w14:paraId="54B89080" w14:textId="0D67AD37" w:rsidR="00575B84" w:rsidRPr="00575B84" w:rsidRDefault="00BE06A7" w:rsidP="00575B84">
            <w:pPr>
              <w:spacing w:after="0" w:line="240" w:lineRule="auto"/>
              <w:jc w:val="center"/>
              <w:rPr>
                <w:color w:val="000000"/>
                <w:sz w:val="20"/>
              </w:rPr>
            </w:pPr>
            <w:r>
              <w:rPr>
                <w:color w:val="000000"/>
                <w:sz w:val="20"/>
              </w:rPr>
              <w:t>46</w:t>
            </w:r>
          </w:p>
        </w:tc>
        <w:tc>
          <w:tcPr>
            <w:tcW w:w="1043" w:type="dxa"/>
            <w:tcBorders>
              <w:top w:val="single" w:sz="4" w:space="0" w:color="auto"/>
              <w:left w:val="single" w:sz="4" w:space="0" w:color="auto"/>
              <w:bottom w:val="single" w:sz="4" w:space="0" w:color="auto"/>
              <w:right w:val="single" w:sz="4" w:space="0" w:color="auto"/>
            </w:tcBorders>
            <w:vAlign w:val="center"/>
          </w:tcPr>
          <w:p w14:paraId="478C61B4" w14:textId="7C8F674B" w:rsidR="00575B84" w:rsidRPr="00575B84" w:rsidRDefault="00BE06A7" w:rsidP="00575B84">
            <w:pPr>
              <w:spacing w:after="0" w:line="240" w:lineRule="auto"/>
              <w:jc w:val="center"/>
              <w:rPr>
                <w:color w:val="000000"/>
                <w:sz w:val="20"/>
              </w:rPr>
            </w:pPr>
            <w:r>
              <w:rPr>
                <w:color w:val="000000"/>
                <w:sz w:val="20"/>
              </w:rPr>
              <w:t>67</w:t>
            </w:r>
          </w:p>
        </w:tc>
      </w:tr>
      <w:tr w:rsidR="00575B84" w:rsidRPr="00051D93" w14:paraId="01D24099" w14:textId="77777777" w:rsidTr="00575B84">
        <w:trPr>
          <w:trHeight w:val="300"/>
        </w:trPr>
        <w:tc>
          <w:tcPr>
            <w:tcW w:w="1260" w:type="dxa"/>
            <w:tcBorders>
              <w:top w:val="single" w:sz="4" w:space="0" w:color="auto"/>
              <w:left w:val="single" w:sz="4" w:space="0" w:color="auto"/>
              <w:bottom w:val="single" w:sz="4" w:space="0" w:color="auto"/>
              <w:right w:val="nil"/>
            </w:tcBorders>
            <w:shd w:val="clear" w:color="auto" w:fill="FFF2CC"/>
            <w:noWrap/>
            <w:vAlign w:val="center"/>
            <w:hideMark/>
          </w:tcPr>
          <w:p w14:paraId="1B11ED1A" w14:textId="77777777" w:rsidR="00575B84" w:rsidRPr="00051D93" w:rsidRDefault="00575B84" w:rsidP="00575B84">
            <w:pPr>
              <w:spacing w:after="0" w:line="240" w:lineRule="auto"/>
              <w:jc w:val="center"/>
              <w:rPr>
                <w:b/>
                <w:bCs/>
                <w:color w:val="000000"/>
                <w:sz w:val="20"/>
              </w:rPr>
            </w:pPr>
            <w:r w:rsidRPr="00051D93">
              <w:rPr>
                <w:b/>
                <w:bCs/>
                <w:color w:val="000000"/>
                <w:sz w:val="20"/>
              </w:rPr>
              <w:t>Total</w:t>
            </w:r>
          </w:p>
        </w:tc>
        <w:tc>
          <w:tcPr>
            <w:tcW w:w="1620" w:type="dxa"/>
            <w:tcBorders>
              <w:top w:val="single" w:sz="4" w:space="0" w:color="auto"/>
              <w:left w:val="single" w:sz="4" w:space="0" w:color="auto"/>
              <w:bottom w:val="single" w:sz="4" w:space="0" w:color="auto"/>
              <w:right w:val="single" w:sz="4" w:space="0" w:color="auto"/>
            </w:tcBorders>
            <w:shd w:val="clear" w:color="auto" w:fill="FFF2CC"/>
            <w:vAlign w:val="center"/>
          </w:tcPr>
          <w:p w14:paraId="19C1BDD6" w14:textId="79B4BEBE" w:rsidR="00575B84" w:rsidRPr="00C15D2C" w:rsidRDefault="00575B84" w:rsidP="00575B84">
            <w:pPr>
              <w:spacing w:after="0" w:line="240" w:lineRule="auto"/>
              <w:jc w:val="center"/>
              <w:rPr>
                <w:b/>
                <w:bCs/>
                <w:color w:val="000000"/>
                <w:sz w:val="20"/>
              </w:rPr>
            </w:pPr>
            <w:r w:rsidRPr="00C15D2C">
              <w:rPr>
                <w:b/>
                <w:sz w:val="20"/>
              </w:rPr>
              <w:t>4,715</w:t>
            </w:r>
          </w:p>
        </w:tc>
        <w:tc>
          <w:tcPr>
            <w:tcW w:w="1440" w:type="dxa"/>
            <w:tcBorders>
              <w:top w:val="single" w:sz="4" w:space="0" w:color="auto"/>
              <w:left w:val="single" w:sz="4" w:space="0" w:color="auto"/>
              <w:bottom w:val="single" w:sz="4" w:space="0" w:color="auto"/>
              <w:right w:val="single" w:sz="4" w:space="0" w:color="auto"/>
            </w:tcBorders>
            <w:shd w:val="clear" w:color="auto" w:fill="FFF2CC"/>
            <w:noWrap/>
            <w:vAlign w:val="center"/>
          </w:tcPr>
          <w:p w14:paraId="389C87D8" w14:textId="33B2334B" w:rsidR="00575B84" w:rsidRPr="00C15D2C" w:rsidRDefault="00BE06A7" w:rsidP="00575B84">
            <w:pPr>
              <w:spacing w:after="0" w:line="240" w:lineRule="auto"/>
              <w:jc w:val="center"/>
              <w:rPr>
                <w:b/>
                <w:bCs/>
                <w:color w:val="000000"/>
                <w:sz w:val="20"/>
              </w:rPr>
            </w:pPr>
            <w:r>
              <w:rPr>
                <w:b/>
                <w:bCs/>
                <w:color w:val="000000"/>
                <w:sz w:val="20"/>
              </w:rPr>
              <w:t>22,114</w:t>
            </w:r>
          </w:p>
        </w:tc>
        <w:tc>
          <w:tcPr>
            <w:tcW w:w="1080" w:type="dxa"/>
            <w:tcBorders>
              <w:top w:val="single" w:sz="4" w:space="0" w:color="auto"/>
              <w:left w:val="single" w:sz="4" w:space="0" w:color="auto"/>
              <w:bottom w:val="single" w:sz="4" w:space="0" w:color="auto"/>
              <w:right w:val="single" w:sz="4" w:space="0" w:color="auto"/>
            </w:tcBorders>
            <w:shd w:val="clear" w:color="auto" w:fill="FFF2CC"/>
            <w:noWrap/>
            <w:vAlign w:val="center"/>
          </w:tcPr>
          <w:p w14:paraId="68143FC9" w14:textId="778B0A10" w:rsidR="00575B84" w:rsidRPr="00C15D2C" w:rsidRDefault="00BE06A7" w:rsidP="00575B84">
            <w:pPr>
              <w:spacing w:after="0" w:line="240" w:lineRule="auto"/>
              <w:jc w:val="center"/>
              <w:rPr>
                <w:b/>
                <w:bCs/>
                <w:color w:val="000000"/>
                <w:sz w:val="20"/>
              </w:rPr>
            </w:pPr>
            <w:r>
              <w:rPr>
                <w:b/>
                <w:bCs/>
                <w:color w:val="000000"/>
                <w:sz w:val="20"/>
              </w:rPr>
              <w:t>32,320</w:t>
            </w:r>
          </w:p>
        </w:tc>
        <w:tc>
          <w:tcPr>
            <w:tcW w:w="1518" w:type="dxa"/>
            <w:tcBorders>
              <w:top w:val="single" w:sz="4" w:space="0" w:color="auto"/>
              <w:left w:val="single" w:sz="4" w:space="0" w:color="auto"/>
              <w:bottom w:val="single" w:sz="4" w:space="0" w:color="auto"/>
              <w:right w:val="single" w:sz="4" w:space="0" w:color="auto"/>
            </w:tcBorders>
            <w:shd w:val="clear" w:color="auto" w:fill="FFF2CC"/>
            <w:vAlign w:val="center"/>
          </w:tcPr>
          <w:p w14:paraId="6BDFE572" w14:textId="412085F0" w:rsidR="00575B84" w:rsidRPr="00C15D2C" w:rsidRDefault="00575B84" w:rsidP="00575B84">
            <w:pPr>
              <w:spacing w:after="0" w:line="240" w:lineRule="auto"/>
              <w:jc w:val="center"/>
              <w:rPr>
                <w:b/>
                <w:bCs/>
                <w:color w:val="000000"/>
                <w:sz w:val="20"/>
              </w:rPr>
            </w:pPr>
            <w:r w:rsidRPr="00C15D2C">
              <w:rPr>
                <w:b/>
                <w:sz w:val="20"/>
              </w:rPr>
              <w:t>3,533</w:t>
            </w:r>
          </w:p>
        </w:tc>
        <w:tc>
          <w:tcPr>
            <w:tcW w:w="1394" w:type="dxa"/>
            <w:tcBorders>
              <w:top w:val="single" w:sz="4" w:space="0" w:color="auto"/>
              <w:left w:val="single" w:sz="4" w:space="0" w:color="auto"/>
              <w:bottom w:val="single" w:sz="4" w:space="0" w:color="auto"/>
              <w:right w:val="single" w:sz="4" w:space="0" w:color="auto"/>
            </w:tcBorders>
            <w:shd w:val="clear" w:color="auto" w:fill="FFF2CC"/>
            <w:vAlign w:val="center"/>
          </w:tcPr>
          <w:p w14:paraId="0772480B" w14:textId="5D6CD026" w:rsidR="00575B84" w:rsidRPr="00C15D2C" w:rsidRDefault="00BE06A7" w:rsidP="00575B84">
            <w:pPr>
              <w:spacing w:after="0" w:line="240" w:lineRule="auto"/>
              <w:jc w:val="center"/>
              <w:rPr>
                <w:b/>
                <w:bCs/>
                <w:color w:val="000000"/>
                <w:sz w:val="20"/>
              </w:rPr>
            </w:pPr>
            <w:r>
              <w:rPr>
                <w:b/>
                <w:bCs/>
                <w:color w:val="000000"/>
                <w:sz w:val="20"/>
              </w:rPr>
              <w:t>17,468</w:t>
            </w:r>
          </w:p>
        </w:tc>
        <w:tc>
          <w:tcPr>
            <w:tcW w:w="1043" w:type="dxa"/>
            <w:tcBorders>
              <w:top w:val="single" w:sz="4" w:space="0" w:color="auto"/>
              <w:left w:val="single" w:sz="4" w:space="0" w:color="auto"/>
              <w:bottom w:val="single" w:sz="4" w:space="0" w:color="auto"/>
              <w:right w:val="single" w:sz="4" w:space="0" w:color="auto"/>
            </w:tcBorders>
            <w:shd w:val="clear" w:color="auto" w:fill="FFF2CC"/>
            <w:vAlign w:val="center"/>
          </w:tcPr>
          <w:p w14:paraId="46428AC3" w14:textId="247A9B43" w:rsidR="00575B84" w:rsidRPr="00C15D2C" w:rsidRDefault="00BE06A7" w:rsidP="00575B84">
            <w:pPr>
              <w:spacing w:after="0" w:line="240" w:lineRule="auto"/>
              <w:jc w:val="center"/>
              <w:rPr>
                <w:b/>
                <w:bCs/>
                <w:color w:val="000000"/>
                <w:sz w:val="20"/>
              </w:rPr>
            </w:pPr>
            <w:r>
              <w:rPr>
                <w:b/>
                <w:bCs/>
                <w:color w:val="000000"/>
                <w:sz w:val="20"/>
              </w:rPr>
              <w:t>25,530</w:t>
            </w:r>
          </w:p>
        </w:tc>
      </w:tr>
    </w:tbl>
    <w:p w14:paraId="0EDDE4DB" w14:textId="77777777" w:rsidR="001E7E07" w:rsidRDefault="001E7E07" w:rsidP="001E7E07">
      <w:pPr>
        <w:pStyle w:val="BodyText"/>
        <w:spacing w:before="120"/>
      </w:pPr>
      <w:r>
        <w:rPr>
          <w:szCs w:val="24"/>
        </w:rPr>
        <w:t xml:space="preserve">As required by statute, this OSTDS </w:t>
      </w:r>
      <w:r>
        <w:t xml:space="preserve">remediation </w:t>
      </w:r>
      <w:r>
        <w:rPr>
          <w:szCs w:val="24"/>
        </w:rPr>
        <w:t xml:space="preserve">plan identifies remediation options for existing OSTDS, including </w:t>
      </w:r>
      <w:r w:rsidRPr="00A61033">
        <w:rPr>
          <w:szCs w:val="24"/>
        </w:rPr>
        <w:t>repair, upgrade, replacement, drain field modification, the addition of effective nitrogen-reducing features, connection</w:t>
      </w:r>
      <w:r>
        <w:t xml:space="preserve"> to a central sewer system</w:t>
      </w:r>
      <w:r w:rsidRPr="00A61033">
        <w:rPr>
          <w:szCs w:val="24"/>
        </w:rPr>
        <w:t>, or other action.</w:t>
      </w:r>
      <w:r>
        <w:rPr>
          <w:szCs w:val="24"/>
        </w:rPr>
        <w:t xml:space="preserve"> </w:t>
      </w:r>
      <w:r>
        <w:t>More simply, r</w:t>
      </w:r>
      <w:r w:rsidRPr="00A61033">
        <w:t xml:space="preserve">emediation options </w:t>
      </w:r>
      <w:r>
        <w:t>can be</w:t>
      </w:r>
      <w:r w:rsidRPr="00A61033">
        <w:t xml:space="preserve"> classified as </w:t>
      </w:r>
      <w:r>
        <w:t xml:space="preserve">enhancement or replacement. </w:t>
      </w:r>
      <w:r w:rsidRPr="00A61033">
        <w:t xml:space="preserve">Enhancement options </w:t>
      </w:r>
      <w:r>
        <w:t>consist of</w:t>
      </w:r>
      <w:r w:rsidRPr="00A61033">
        <w:t xml:space="preserve"> </w:t>
      </w:r>
      <w:r>
        <w:t>systems</w:t>
      </w:r>
      <w:r w:rsidRPr="00A61033">
        <w:t xml:space="preserve"> identified in </w:t>
      </w:r>
      <w:r>
        <w:t xml:space="preserve">either </w:t>
      </w:r>
      <w:r w:rsidRPr="00A61033">
        <w:t>existing FDOH rules</w:t>
      </w:r>
      <w:r>
        <w:t xml:space="preserve"> or </w:t>
      </w:r>
      <w:r w:rsidRPr="00A61033">
        <w:t xml:space="preserve">existing and ongoing FDOH studies, </w:t>
      </w:r>
      <w:r>
        <w:t xml:space="preserve">or systems not </w:t>
      </w:r>
      <w:r w:rsidRPr="00A61033">
        <w:t xml:space="preserve">otherwise </w:t>
      </w:r>
      <w:r>
        <w:t>prohibited</w:t>
      </w:r>
      <w:r w:rsidRPr="00A61033">
        <w:t xml:space="preserve"> by FDOH.</w:t>
      </w:r>
      <w:r>
        <w:t xml:space="preserve"> Examples of enhancements </w:t>
      </w:r>
      <w:r w:rsidRPr="00A61033">
        <w:t xml:space="preserve">include </w:t>
      </w:r>
      <w:r>
        <w:t>in-ground nitrogen-reducing biofilters (media layer systems); in-tank nitrogen-reducing biofilters; and ATU or PBTS capable of meeting or exceeding the NSF Standard 245 nitrogen removal rate before disposing wastewater in the drain field.</w:t>
      </w:r>
    </w:p>
    <w:p w14:paraId="71A15FB3" w14:textId="2358A1C9" w:rsidR="001E7E07" w:rsidRPr="00A61033" w:rsidRDefault="001E7E07" w:rsidP="001E7E07">
      <w:pPr>
        <w:pStyle w:val="Bullet"/>
        <w:numPr>
          <w:ilvl w:val="0"/>
          <w:numId w:val="0"/>
        </w:numPr>
        <w:ind w:right="0"/>
        <w:rPr>
          <w:rFonts w:cs="Times New Roman"/>
          <w:szCs w:val="24"/>
        </w:rPr>
      </w:pPr>
      <w:r>
        <w:rPr>
          <w:rFonts w:cs="Times New Roman"/>
          <w:szCs w:val="24"/>
        </w:rPr>
        <w:t>Nitrogen impacts from new development could also be reduced through prohibiting new</w:t>
      </w:r>
      <w:r w:rsidR="003F3196">
        <w:rPr>
          <w:rFonts w:cs="Times New Roman"/>
          <w:szCs w:val="24"/>
        </w:rPr>
        <w:t xml:space="preserve"> conventional</w:t>
      </w:r>
      <w:r>
        <w:rPr>
          <w:rFonts w:cs="Times New Roman"/>
          <w:szCs w:val="24"/>
        </w:rPr>
        <w:t xml:space="preserve"> OSTDS throughout the BMAP area.</w:t>
      </w:r>
    </w:p>
    <w:p w14:paraId="56E1546E" w14:textId="1A43527F" w:rsidR="001E7E07" w:rsidRDefault="001E7E07" w:rsidP="001E7E07">
      <w:pPr>
        <w:pStyle w:val="BodyText"/>
        <w:spacing w:before="120"/>
      </w:pPr>
      <w:r>
        <w:t xml:space="preserve">DEP, FDOH, and local governments will develop programs to provide funding to homeowners and individuals to upgrade existing OSTDS by adding nutrient reducing features. The funding program will be designed to prioritize OSTDS where it is most economical and efficient to add nutrient reducing features (i.e., systems needing a permit for a repair or modification, within the PFA, and on lots of less than one acre). </w:t>
      </w:r>
    </w:p>
    <w:p w14:paraId="1D70EA49" w14:textId="77777777" w:rsidR="001E7E07" w:rsidRDefault="001E7E07" w:rsidP="001E7E07">
      <w:pPr>
        <w:pStyle w:val="BodyText"/>
      </w:pPr>
      <w:r>
        <w:t>To facilitate incorporation of nitrogen reducing features at the time of a permit to repair or modify an existing OSTDS, FDOH will pursue regulatory solutions to accomplish the following objectives:</w:t>
      </w:r>
    </w:p>
    <w:p w14:paraId="0FD8C2B2" w14:textId="2C204637" w:rsidR="001E7E07" w:rsidRDefault="001E7E07" w:rsidP="001E7E07">
      <w:pPr>
        <w:pStyle w:val="Bullet"/>
        <w:ind w:left="720"/>
      </w:pPr>
      <w:r>
        <w:lastRenderedPageBreak/>
        <w:t xml:space="preserve">Update OSTDS rule language regarding permits, variances, and waivers to include consideration of DEP-adopted OSTDS remediation plans. </w:t>
      </w:r>
    </w:p>
    <w:p w14:paraId="09B1E7C8" w14:textId="6D328930" w:rsidR="001E7E07" w:rsidRDefault="001E7E07" w:rsidP="001E7E07">
      <w:pPr>
        <w:pStyle w:val="Bullet"/>
        <w:ind w:left="720"/>
      </w:pPr>
      <w:r>
        <w:t>Update OSTDS rules to allow installation of passive remediation systems, including systems featuring liners, nitrogen reducing material, or both underneath the drain field.</w:t>
      </w:r>
    </w:p>
    <w:p w14:paraId="27AD62D8" w14:textId="5B15C2F8" w:rsidR="00E838E4" w:rsidRDefault="004740DA" w:rsidP="00E838E4">
      <w:pPr>
        <w:pStyle w:val="BodyText"/>
        <w:rPr>
          <w:noProof/>
        </w:rPr>
      </w:pPr>
      <w:r>
        <w:rPr>
          <w:noProof/>
        </w:rPr>
        <w:drawing>
          <wp:inline distT="0" distB="0" distL="0" distR="0" wp14:anchorId="6CE579E2" wp14:editId="4918A03E">
            <wp:extent cx="5943598" cy="459278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B_071217_OSTD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598" cy="4592780"/>
                    </a:xfrm>
                    <a:prstGeom prst="rect">
                      <a:avLst/>
                    </a:prstGeom>
                  </pic:spPr>
                </pic:pic>
              </a:graphicData>
            </a:graphic>
          </wp:inline>
        </w:drawing>
      </w:r>
    </w:p>
    <w:p w14:paraId="41B5CEA3" w14:textId="5DBC8E17" w:rsidR="00E838E4" w:rsidRDefault="005E6033" w:rsidP="005E6033">
      <w:pPr>
        <w:pStyle w:val="Caption"/>
      </w:pPr>
      <w:bookmarkStart w:id="263" w:name="_Toc479941193"/>
      <w:bookmarkStart w:id="264" w:name="_Toc504396715"/>
      <w:bookmarkStart w:id="265" w:name="_Toc512084947"/>
      <w:bookmarkStart w:id="266" w:name="_Toc514483483"/>
      <w:r>
        <w:t>Figure D-</w:t>
      </w:r>
      <w:r w:rsidR="001256D5">
        <w:fldChar w:fldCharType="begin"/>
      </w:r>
      <w:r w:rsidR="001256D5">
        <w:instrText xml:space="preserve"> SEQ Figure_D- \* ARABIC </w:instrText>
      </w:r>
      <w:r w:rsidR="001256D5">
        <w:fldChar w:fldCharType="separate"/>
      </w:r>
      <w:r>
        <w:rPr>
          <w:noProof/>
        </w:rPr>
        <w:t>1</w:t>
      </w:r>
      <w:r w:rsidR="001256D5">
        <w:rPr>
          <w:noProof/>
        </w:rPr>
        <w:fldChar w:fldCharType="end"/>
      </w:r>
      <w:r w:rsidR="00E838E4">
        <w:t xml:space="preserve">. </w:t>
      </w:r>
      <w:r w:rsidR="00575B84">
        <w:t xml:space="preserve">Locations of </w:t>
      </w:r>
      <w:r w:rsidR="003C1538">
        <w:t>OSTDS in the P</w:t>
      </w:r>
      <w:r w:rsidR="00E838E4">
        <w:t xml:space="preserve">FA </w:t>
      </w:r>
      <w:r w:rsidR="003C1538">
        <w:t>in</w:t>
      </w:r>
      <w:r w:rsidR="00E838E4">
        <w:t xml:space="preserve"> the </w:t>
      </w:r>
      <w:r w:rsidR="00806444">
        <w:t>Homosassa and Chassahowitzka Springs Groups</w:t>
      </w:r>
      <w:r w:rsidR="00E838E4">
        <w:t xml:space="preserve"> BMAP</w:t>
      </w:r>
      <w:bookmarkEnd w:id="263"/>
      <w:bookmarkEnd w:id="264"/>
      <w:bookmarkEnd w:id="265"/>
      <w:bookmarkEnd w:id="266"/>
    </w:p>
    <w:p w14:paraId="53702561" w14:textId="77777777" w:rsidR="003C1538" w:rsidRPr="003C1538" w:rsidRDefault="003C1538" w:rsidP="003C1538">
      <w:pPr>
        <w:pStyle w:val="BodyText"/>
      </w:pPr>
    </w:p>
    <w:p w14:paraId="7408134B" w14:textId="698F4100" w:rsidR="00E838E4" w:rsidRPr="006613E1" w:rsidRDefault="00BF0455" w:rsidP="00E838E4">
      <w:pPr>
        <w:pStyle w:val="BodyText"/>
        <w:rPr>
          <w:b/>
          <w:sz w:val="28"/>
          <w:szCs w:val="28"/>
        </w:rPr>
      </w:pPr>
      <w:bookmarkStart w:id="267" w:name="_Toc480372156"/>
      <w:r w:rsidRPr="006613E1">
        <w:rPr>
          <w:b/>
          <w:sz w:val="28"/>
          <w:szCs w:val="28"/>
        </w:rPr>
        <w:t>D</w:t>
      </w:r>
      <w:r w:rsidR="00E838E4" w:rsidRPr="006613E1">
        <w:rPr>
          <w:b/>
          <w:sz w:val="28"/>
          <w:szCs w:val="28"/>
        </w:rPr>
        <w:t>.4</w:t>
      </w:r>
      <w:r w:rsidR="00E838E4" w:rsidRPr="006613E1">
        <w:rPr>
          <w:b/>
          <w:sz w:val="28"/>
          <w:szCs w:val="28"/>
        </w:rPr>
        <w:tab/>
        <w:t>Public Education Plan</w:t>
      </w:r>
      <w:bookmarkEnd w:id="267"/>
    </w:p>
    <w:p w14:paraId="2C8CCEB9" w14:textId="77777777" w:rsidR="001E7E07" w:rsidRDefault="001E7E07" w:rsidP="001E7E07">
      <w:pPr>
        <w:pStyle w:val="BodyText"/>
      </w:pPr>
      <w:r>
        <w:t>DEP and FDOH will develop and disseminate educational material focused on homeowners and guidance for builders and septic system contractors. The materials will identify the need for advanced, nitrogen reducing OSTDS along with the requirements for installing nitrogen reducing technologies under this OSTDS remediation plan. DEP will coordinate with industry groups such as Florida Home Builders Association and FOWA.</w:t>
      </w:r>
    </w:p>
    <w:p w14:paraId="30E36227" w14:textId="12702098" w:rsidR="001E7E07" w:rsidRPr="00900A9F" w:rsidRDefault="001E7E07" w:rsidP="001E7E07">
      <w:pPr>
        <w:pStyle w:val="BodyText"/>
      </w:pPr>
      <w:r>
        <w:lastRenderedPageBreak/>
        <w:t xml:space="preserve">DEP hosted a brainstorming session </w:t>
      </w:r>
      <w:r w:rsidR="009C1BC0">
        <w:t xml:space="preserve">on July 19, 2016 </w:t>
      </w:r>
      <w:r>
        <w:t>to gather local input on the primary facets of a public education plan, including key audiences, the identification of major themes for communication/education, and the identification of misconceptions about septic systems.</w:t>
      </w:r>
    </w:p>
    <w:p w14:paraId="22F21A2E" w14:textId="3CE3198C" w:rsidR="009C1BC0" w:rsidRDefault="009C1BC0" w:rsidP="009C1BC0">
      <w:pPr>
        <w:pStyle w:val="BodyText"/>
      </w:pPr>
      <w:r>
        <w:t xml:space="preserve">Based on this discussion and one-on-one coordination with local governments and other stakeholders with interest in public education, prioritized target audiences, messaging, and materials/resources (see </w:t>
      </w:r>
      <w:r>
        <w:rPr>
          <w:b/>
        </w:rPr>
        <w:t>Table D-2</w:t>
      </w:r>
      <w:r>
        <w:t xml:space="preserve">) were presented at a public meeting on November 16, 2016. </w:t>
      </w:r>
    </w:p>
    <w:p w14:paraId="02DFDCA9" w14:textId="3F78AE04" w:rsidR="00806C43" w:rsidRDefault="00806C43" w:rsidP="00575B84">
      <w:pPr>
        <w:pStyle w:val="Bullet"/>
      </w:pPr>
      <w:r>
        <w:t xml:space="preserve">Step 1 – Understand the data and issues associated with </w:t>
      </w:r>
      <w:r w:rsidR="00D014D3">
        <w:t>OSTDS</w:t>
      </w:r>
      <w:r>
        <w:t>.</w:t>
      </w:r>
    </w:p>
    <w:p w14:paraId="6120F617" w14:textId="77777777" w:rsidR="00806C43" w:rsidRDefault="00806C43" w:rsidP="00575B84">
      <w:pPr>
        <w:pStyle w:val="Bullet"/>
      </w:pPr>
      <w:r>
        <w:t>Step 2 – Identify existing and short-term activities to address the issues.</w:t>
      </w:r>
    </w:p>
    <w:p w14:paraId="488DC120" w14:textId="6BE118DC" w:rsidR="00806C43" w:rsidRDefault="00806C43" w:rsidP="00575B84">
      <w:pPr>
        <w:pStyle w:val="Bullet"/>
      </w:pPr>
      <w:r>
        <w:t>Step 3 – Undertake a pilot project outreach and social marketing campaign</w:t>
      </w:r>
      <w:r w:rsidR="00575B84">
        <w:t>.</w:t>
      </w:r>
    </w:p>
    <w:p w14:paraId="0136C145" w14:textId="77777777" w:rsidR="00806C43" w:rsidRPr="00F26678" w:rsidRDefault="00806C43" w:rsidP="00575B84">
      <w:pPr>
        <w:pStyle w:val="Bullet"/>
      </w:pPr>
      <w:r>
        <w:t>Step 4 – Identify future actions for basin-wide implementation.</w:t>
      </w:r>
    </w:p>
    <w:p w14:paraId="69EF172A" w14:textId="4D170D13" w:rsidR="00D57A48" w:rsidRPr="00D57A48" w:rsidRDefault="0043455A" w:rsidP="00BE699C">
      <w:pPr>
        <w:pStyle w:val="Caption"/>
      </w:pPr>
      <w:bookmarkStart w:id="268" w:name="_Toc504396747"/>
      <w:bookmarkStart w:id="269" w:name="_Toc512085132"/>
      <w:bookmarkStart w:id="270" w:name="_Toc514483544"/>
      <w:r>
        <w:t>Table D-</w:t>
      </w:r>
      <w:r w:rsidR="001256D5">
        <w:fldChar w:fldCharType="begin"/>
      </w:r>
      <w:r w:rsidR="001256D5">
        <w:instrText xml:space="preserve"> SEQ Table_D- \* ARABIC </w:instrText>
      </w:r>
      <w:r w:rsidR="001256D5">
        <w:fldChar w:fldCharType="separate"/>
      </w:r>
      <w:r>
        <w:rPr>
          <w:noProof/>
        </w:rPr>
        <w:t>2</w:t>
      </w:r>
      <w:r w:rsidR="001256D5">
        <w:rPr>
          <w:noProof/>
        </w:rPr>
        <w:fldChar w:fldCharType="end"/>
      </w:r>
      <w:r>
        <w:t xml:space="preserve">. </w:t>
      </w:r>
      <w:r w:rsidR="00D57A48">
        <w:t>Prioritized target audiences, messaging, and materials/resources</w:t>
      </w:r>
      <w:bookmarkEnd w:id="268"/>
      <w:bookmarkEnd w:id="269"/>
      <w:bookmarkEnd w:id="270"/>
    </w:p>
    <w:tbl>
      <w:tblPr>
        <w:tblStyle w:val="TableGrid"/>
        <w:tblW w:w="0" w:type="auto"/>
        <w:tblLook w:val="04A0" w:firstRow="1" w:lastRow="0" w:firstColumn="1" w:lastColumn="0" w:noHBand="0" w:noVBand="1"/>
      </w:tblPr>
      <w:tblGrid>
        <w:gridCol w:w="3205"/>
        <w:gridCol w:w="3063"/>
        <w:gridCol w:w="3082"/>
      </w:tblGrid>
      <w:tr w:rsidR="00D57A48" w:rsidRPr="00D57A48" w14:paraId="1747C8A4" w14:textId="77777777" w:rsidTr="003F3196">
        <w:tc>
          <w:tcPr>
            <w:tcW w:w="3205" w:type="dxa"/>
            <w:shd w:val="clear" w:color="auto" w:fill="DEEAF6" w:themeFill="accent1" w:themeFillTint="33"/>
          </w:tcPr>
          <w:p w14:paraId="07874725" w14:textId="328A35E8" w:rsidR="00D57A48" w:rsidRPr="00D57A48" w:rsidRDefault="00D57A48" w:rsidP="00D57A48">
            <w:pPr>
              <w:spacing w:after="0"/>
              <w:jc w:val="center"/>
              <w:rPr>
                <w:b/>
                <w:sz w:val="20"/>
              </w:rPr>
            </w:pPr>
            <w:r w:rsidRPr="00D57A48">
              <w:rPr>
                <w:b/>
                <w:sz w:val="20"/>
              </w:rPr>
              <w:t>Audience</w:t>
            </w:r>
          </w:p>
        </w:tc>
        <w:tc>
          <w:tcPr>
            <w:tcW w:w="3063" w:type="dxa"/>
            <w:shd w:val="clear" w:color="auto" w:fill="DEEAF6" w:themeFill="accent1" w:themeFillTint="33"/>
          </w:tcPr>
          <w:p w14:paraId="6BC11155" w14:textId="6BF84BA9" w:rsidR="00D57A48" w:rsidRPr="00D57A48" w:rsidRDefault="00D57A48" w:rsidP="00D57A48">
            <w:pPr>
              <w:spacing w:after="0"/>
              <w:jc w:val="center"/>
              <w:rPr>
                <w:b/>
                <w:sz w:val="20"/>
              </w:rPr>
            </w:pPr>
            <w:r w:rsidRPr="00D57A48">
              <w:rPr>
                <w:b/>
                <w:sz w:val="20"/>
              </w:rPr>
              <w:t>Messaging</w:t>
            </w:r>
          </w:p>
        </w:tc>
        <w:tc>
          <w:tcPr>
            <w:tcW w:w="3082" w:type="dxa"/>
            <w:shd w:val="clear" w:color="auto" w:fill="DEEAF6" w:themeFill="accent1" w:themeFillTint="33"/>
          </w:tcPr>
          <w:p w14:paraId="68C2E13D" w14:textId="4E83BE6E" w:rsidR="00D57A48" w:rsidRPr="00D57A48" w:rsidRDefault="00D57A48" w:rsidP="00D57A48">
            <w:pPr>
              <w:spacing w:after="0"/>
              <w:jc w:val="center"/>
              <w:rPr>
                <w:b/>
                <w:sz w:val="20"/>
              </w:rPr>
            </w:pPr>
            <w:r w:rsidRPr="00D57A48">
              <w:rPr>
                <w:b/>
                <w:sz w:val="20"/>
              </w:rPr>
              <w:t>Materials/Resources</w:t>
            </w:r>
          </w:p>
        </w:tc>
      </w:tr>
      <w:tr w:rsidR="00D57A48" w:rsidRPr="00D57A48" w14:paraId="147A1702" w14:textId="77777777" w:rsidTr="003F3196">
        <w:tc>
          <w:tcPr>
            <w:tcW w:w="3205" w:type="dxa"/>
            <w:vAlign w:val="center"/>
          </w:tcPr>
          <w:p w14:paraId="37E8E923" w14:textId="7256D9D0" w:rsidR="00D57A48" w:rsidRPr="00D57A48" w:rsidRDefault="00D57A48" w:rsidP="00D57A48">
            <w:pPr>
              <w:spacing w:after="0"/>
              <w:jc w:val="center"/>
              <w:rPr>
                <w:sz w:val="20"/>
              </w:rPr>
            </w:pPr>
            <w:r>
              <w:rPr>
                <w:sz w:val="20"/>
              </w:rPr>
              <w:t>Schools</w:t>
            </w:r>
          </w:p>
        </w:tc>
        <w:tc>
          <w:tcPr>
            <w:tcW w:w="3063" w:type="dxa"/>
            <w:vAlign w:val="center"/>
          </w:tcPr>
          <w:p w14:paraId="7D44A7F9" w14:textId="07502EB2" w:rsidR="00D57A48" w:rsidRPr="00D57A48" w:rsidRDefault="006C436A" w:rsidP="00D57A48">
            <w:pPr>
              <w:spacing w:after="0"/>
              <w:jc w:val="center"/>
              <w:rPr>
                <w:sz w:val="20"/>
              </w:rPr>
            </w:pPr>
            <w:r>
              <w:rPr>
                <w:sz w:val="20"/>
              </w:rPr>
              <w:t>Convey cost of doing nothing</w:t>
            </w:r>
          </w:p>
        </w:tc>
        <w:tc>
          <w:tcPr>
            <w:tcW w:w="3082" w:type="dxa"/>
            <w:vAlign w:val="center"/>
          </w:tcPr>
          <w:p w14:paraId="4DECE781" w14:textId="42C0DE68" w:rsidR="00D57A48" w:rsidRPr="00D57A48" w:rsidRDefault="006C436A" w:rsidP="00D57A48">
            <w:pPr>
              <w:spacing w:after="0"/>
              <w:jc w:val="center"/>
              <w:rPr>
                <w:sz w:val="20"/>
              </w:rPr>
            </w:pPr>
            <w:r>
              <w:rPr>
                <w:sz w:val="20"/>
              </w:rPr>
              <w:t>Public service announcements</w:t>
            </w:r>
          </w:p>
        </w:tc>
      </w:tr>
      <w:tr w:rsidR="00D57A48" w:rsidRPr="00D57A48" w14:paraId="7A3C6D5D" w14:textId="77777777" w:rsidTr="003F3196">
        <w:tc>
          <w:tcPr>
            <w:tcW w:w="3205" w:type="dxa"/>
            <w:vAlign w:val="center"/>
          </w:tcPr>
          <w:p w14:paraId="2AD164B8" w14:textId="24B2A422" w:rsidR="00D57A48" w:rsidRPr="00D57A48" w:rsidRDefault="006C436A" w:rsidP="00D57A48">
            <w:pPr>
              <w:spacing w:after="0"/>
              <w:jc w:val="center"/>
              <w:rPr>
                <w:sz w:val="20"/>
              </w:rPr>
            </w:pPr>
            <w:r>
              <w:rPr>
                <w:sz w:val="20"/>
              </w:rPr>
              <w:t>Residents</w:t>
            </w:r>
          </w:p>
        </w:tc>
        <w:tc>
          <w:tcPr>
            <w:tcW w:w="3063" w:type="dxa"/>
            <w:vAlign w:val="center"/>
          </w:tcPr>
          <w:p w14:paraId="3E11BB23" w14:textId="54623B1B" w:rsidR="00D57A48" w:rsidRPr="00D57A48" w:rsidRDefault="006C436A" w:rsidP="00D57A48">
            <w:pPr>
              <w:spacing w:after="0"/>
              <w:jc w:val="center"/>
              <w:rPr>
                <w:sz w:val="20"/>
              </w:rPr>
            </w:pPr>
            <w:r>
              <w:rPr>
                <w:sz w:val="20"/>
              </w:rPr>
              <w:t>Preserving our waterways</w:t>
            </w:r>
          </w:p>
        </w:tc>
        <w:tc>
          <w:tcPr>
            <w:tcW w:w="3082" w:type="dxa"/>
            <w:vAlign w:val="center"/>
          </w:tcPr>
          <w:p w14:paraId="494514D1" w14:textId="34F76C58" w:rsidR="00D57A48" w:rsidRPr="00D57A48" w:rsidRDefault="006C436A" w:rsidP="00D57A48">
            <w:pPr>
              <w:spacing w:after="0"/>
              <w:jc w:val="center"/>
              <w:rPr>
                <w:sz w:val="20"/>
              </w:rPr>
            </w:pPr>
            <w:r>
              <w:rPr>
                <w:sz w:val="20"/>
              </w:rPr>
              <w:t>SWFWMD springs education webpage</w:t>
            </w:r>
          </w:p>
        </w:tc>
      </w:tr>
      <w:tr w:rsidR="00D57A48" w:rsidRPr="00D57A48" w14:paraId="7F98318E" w14:textId="77777777" w:rsidTr="003F3196">
        <w:tc>
          <w:tcPr>
            <w:tcW w:w="3205" w:type="dxa"/>
            <w:vAlign w:val="center"/>
          </w:tcPr>
          <w:p w14:paraId="7B3C8803" w14:textId="683411EC" w:rsidR="00D57A48" w:rsidRPr="00D57A48" w:rsidRDefault="006C436A" w:rsidP="00D57A48">
            <w:pPr>
              <w:spacing w:after="0"/>
              <w:jc w:val="center"/>
              <w:rPr>
                <w:sz w:val="20"/>
              </w:rPr>
            </w:pPr>
            <w:r>
              <w:rPr>
                <w:sz w:val="20"/>
              </w:rPr>
              <w:t>Builders/realtors/developers/business community</w:t>
            </w:r>
          </w:p>
        </w:tc>
        <w:tc>
          <w:tcPr>
            <w:tcW w:w="3063" w:type="dxa"/>
            <w:vAlign w:val="center"/>
          </w:tcPr>
          <w:p w14:paraId="5C3AC569" w14:textId="403990AF" w:rsidR="00D57A48" w:rsidRPr="00D57A48" w:rsidRDefault="006C436A" w:rsidP="00D57A48">
            <w:pPr>
              <w:spacing w:after="0"/>
              <w:jc w:val="center"/>
              <w:rPr>
                <w:sz w:val="20"/>
              </w:rPr>
            </w:pPr>
            <w:r>
              <w:rPr>
                <w:sz w:val="20"/>
              </w:rPr>
              <w:t>Conventional septic systems provide minimal nitrogen treatment; septic system enhancement is needed</w:t>
            </w:r>
          </w:p>
        </w:tc>
        <w:tc>
          <w:tcPr>
            <w:tcW w:w="3082" w:type="dxa"/>
            <w:vAlign w:val="center"/>
          </w:tcPr>
          <w:p w14:paraId="55B443C1" w14:textId="54682860" w:rsidR="00D57A48" w:rsidRPr="00D57A48" w:rsidRDefault="006C436A" w:rsidP="00D57A48">
            <w:pPr>
              <w:spacing w:after="0"/>
              <w:jc w:val="center"/>
              <w:rPr>
                <w:sz w:val="20"/>
              </w:rPr>
            </w:pPr>
            <w:r>
              <w:rPr>
                <w:sz w:val="20"/>
              </w:rPr>
              <w:t>Social media</w:t>
            </w:r>
          </w:p>
        </w:tc>
      </w:tr>
    </w:tbl>
    <w:p w14:paraId="54121416" w14:textId="77777777" w:rsidR="00714D3C" w:rsidRDefault="00714D3C" w:rsidP="00714D3C">
      <w:pPr>
        <w:pStyle w:val="ListBulleted"/>
      </w:pPr>
      <w:bookmarkStart w:id="271" w:name="_Toc512085133"/>
    </w:p>
    <w:p w14:paraId="3144214D" w14:textId="42C1983C" w:rsidR="003F3196" w:rsidRDefault="003F3196" w:rsidP="00714D3C">
      <w:pPr>
        <w:pStyle w:val="ListBulleted"/>
      </w:pPr>
      <w:r>
        <w:t xml:space="preserve">The management strategies listed in </w:t>
      </w:r>
      <w:r>
        <w:rPr>
          <w:b/>
        </w:rPr>
        <w:t xml:space="preserve">Table D-3 </w:t>
      </w:r>
      <w:r>
        <w:t xml:space="preserve">are ranked with a priority of high, medium, or low. In 2016, the Florida Legislature amended the Watershed Restoration Act (Section 403.067, F.S.), creating additional requirements for all new or revised BMAPs. BMAPs must now include planning-level details for each listed project, along with their priority ranking. </w:t>
      </w:r>
    </w:p>
    <w:p w14:paraId="68C36C55" w14:textId="77777777" w:rsidR="00714D3C" w:rsidRDefault="00714D3C" w:rsidP="00714D3C">
      <w:pPr>
        <w:pStyle w:val="ListBulleted"/>
      </w:pPr>
    </w:p>
    <w:p w14:paraId="1DBE61A3" w14:textId="77777777" w:rsidR="003F3196" w:rsidRDefault="003F3196" w:rsidP="00714D3C">
      <w:pPr>
        <w:pStyle w:val="ListBulleted"/>
      </w:pPr>
      <w:r>
        <w:t>Project status was selected as the most appropriate indicator of a project’s priority ranking based primarily on need for funding. Projects with a "completed" status were assigned a low priority. Projects classified as "underway" were assigned a medium priority because some resources have been allocated to these projects, but additional assistance may be needed for the project to be completed. High priority was assigned to projects listed with the project status "planned" as well as certain "completed" projects that are ongoing each year (any project with one of these project types: "street sweeping," "catch basin inserts/inlet filter cleanout,"  "public education efforts," "fertilizer cessation," "fertilizer reduction," or "aquatic vegetation harvesting"), and select projects that are elevated because substantial, subsequent project(s) are reliant on their completion.</w:t>
      </w:r>
    </w:p>
    <w:p w14:paraId="13C0E8F3" w14:textId="77777777" w:rsidR="001A2276" w:rsidRDefault="001A2276">
      <w:pPr>
        <w:spacing w:after="0" w:line="240" w:lineRule="auto"/>
        <w:rPr>
          <w:rFonts w:ascii="Times New Roman Bold" w:hAnsi="Times New Roman Bold"/>
          <w:b/>
          <w:szCs w:val="22"/>
        </w:rPr>
      </w:pPr>
      <w:r>
        <w:br w:type="page"/>
      </w:r>
    </w:p>
    <w:p w14:paraId="4D9FDCAE" w14:textId="77777777" w:rsidR="001A2276" w:rsidRDefault="001A2276" w:rsidP="00BE699C">
      <w:pPr>
        <w:pStyle w:val="Caption"/>
        <w:sectPr w:rsidR="001A2276" w:rsidSect="00430286">
          <w:pgSz w:w="12240" w:h="15840" w:code="1"/>
          <w:pgMar w:top="1440" w:right="1440" w:bottom="1440" w:left="1440" w:header="720" w:footer="720" w:gutter="0"/>
          <w:cols w:space="720"/>
          <w:docGrid w:linePitch="360"/>
        </w:sectPr>
      </w:pPr>
    </w:p>
    <w:p w14:paraId="2A70ECBD" w14:textId="6AB5703E" w:rsidR="0043455A" w:rsidRDefault="0043455A" w:rsidP="00BE699C">
      <w:pPr>
        <w:pStyle w:val="Caption"/>
      </w:pPr>
      <w:bookmarkStart w:id="272" w:name="_Toc514483545"/>
      <w:r>
        <w:lastRenderedPageBreak/>
        <w:t>Table D-</w:t>
      </w:r>
      <w:r w:rsidR="001256D5">
        <w:fldChar w:fldCharType="begin"/>
      </w:r>
      <w:r w:rsidR="001256D5">
        <w:instrText xml:space="preserve"> SEQ Table_D- \* ARABIC </w:instrText>
      </w:r>
      <w:r w:rsidR="001256D5">
        <w:fldChar w:fldCharType="separate"/>
      </w:r>
      <w:r>
        <w:rPr>
          <w:noProof/>
        </w:rPr>
        <w:t>3</w:t>
      </w:r>
      <w:r w:rsidR="001256D5">
        <w:rPr>
          <w:noProof/>
        </w:rPr>
        <w:fldChar w:fldCharType="end"/>
      </w:r>
      <w:r>
        <w:t>. Stakeholder educational activities to implement the OSTDS remediation plan</w:t>
      </w:r>
      <w:bookmarkEnd w:id="271"/>
      <w:bookmarkEnd w:id="272"/>
    </w:p>
    <w:p w14:paraId="4936CCB3" w14:textId="77777777" w:rsidR="0043455A" w:rsidRPr="004E1754" w:rsidRDefault="0043455A" w:rsidP="0043455A">
      <w:pPr>
        <w:spacing w:after="0"/>
        <w:rPr>
          <w:sz w:val="16"/>
          <w:szCs w:val="16"/>
        </w:rPr>
      </w:pPr>
    </w:p>
    <w:p w14:paraId="5657D827" w14:textId="77777777" w:rsidR="0043455A" w:rsidRPr="00C55BDD" w:rsidRDefault="0043455A" w:rsidP="0043455A">
      <w:pPr>
        <w:spacing w:after="160"/>
        <w:contextualSpacing/>
        <w:rPr>
          <w:sz w:val="16"/>
          <w:szCs w:val="16"/>
        </w:rPr>
      </w:pPr>
      <w:r w:rsidRPr="00C55BDD">
        <w:rPr>
          <w:sz w:val="16"/>
          <w:szCs w:val="16"/>
        </w:rPr>
        <w:t>*Denotes activity that is applicable in all Springs Coast BMAPs</w:t>
      </w:r>
      <w:r>
        <w:rPr>
          <w:sz w:val="16"/>
          <w:szCs w:val="16"/>
        </w:rPr>
        <w:t>.</w:t>
      </w:r>
      <w:r w:rsidRPr="00C55BDD">
        <w:rPr>
          <w:sz w:val="16"/>
          <w:szCs w:val="16"/>
        </w:rPr>
        <w:t xml:space="preserve"> The dollar amount is the total project amount (not split among the BMAPs).</w:t>
      </w:r>
    </w:p>
    <w:tbl>
      <w:tblPr>
        <w:tblStyle w:val="TableGrid"/>
        <w:tblW w:w="0" w:type="auto"/>
        <w:tblLook w:val="04A0" w:firstRow="1" w:lastRow="0" w:firstColumn="1" w:lastColumn="0" w:noHBand="0" w:noVBand="1"/>
      </w:tblPr>
      <w:tblGrid>
        <w:gridCol w:w="1075"/>
        <w:gridCol w:w="940"/>
        <w:gridCol w:w="1463"/>
        <w:gridCol w:w="2551"/>
        <w:gridCol w:w="900"/>
        <w:gridCol w:w="1127"/>
        <w:gridCol w:w="910"/>
        <w:gridCol w:w="1023"/>
        <w:gridCol w:w="990"/>
        <w:gridCol w:w="990"/>
        <w:gridCol w:w="981"/>
      </w:tblGrid>
      <w:tr w:rsidR="0043455A" w:rsidRPr="00B95FD0" w14:paraId="612DD34B" w14:textId="77777777" w:rsidTr="0068176A">
        <w:trPr>
          <w:tblHeader/>
        </w:trPr>
        <w:tc>
          <w:tcPr>
            <w:tcW w:w="1075" w:type="dxa"/>
            <w:shd w:val="clear" w:color="auto" w:fill="DEEAF6" w:themeFill="accent1" w:themeFillTint="33"/>
            <w:vAlign w:val="bottom"/>
          </w:tcPr>
          <w:p w14:paraId="41ED8683" w14:textId="77777777" w:rsidR="0043455A" w:rsidRPr="00B95FD0" w:rsidRDefault="0043455A" w:rsidP="0068176A">
            <w:pPr>
              <w:spacing w:after="0" w:line="240" w:lineRule="auto"/>
              <w:jc w:val="center"/>
              <w:rPr>
                <w:b/>
                <w:sz w:val="16"/>
                <w:szCs w:val="16"/>
              </w:rPr>
            </w:pPr>
            <w:r w:rsidRPr="00B95FD0">
              <w:rPr>
                <w:b/>
                <w:sz w:val="16"/>
                <w:szCs w:val="16"/>
              </w:rPr>
              <w:t>Lead Entity</w:t>
            </w:r>
          </w:p>
        </w:tc>
        <w:tc>
          <w:tcPr>
            <w:tcW w:w="983" w:type="dxa"/>
            <w:shd w:val="clear" w:color="auto" w:fill="DEEAF6" w:themeFill="accent1" w:themeFillTint="33"/>
            <w:vAlign w:val="bottom"/>
          </w:tcPr>
          <w:p w14:paraId="504E1533" w14:textId="77777777" w:rsidR="0043455A" w:rsidRPr="00B95FD0" w:rsidRDefault="0043455A" w:rsidP="0068176A">
            <w:pPr>
              <w:spacing w:after="0" w:line="240" w:lineRule="auto"/>
              <w:jc w:val="center"/>
              <w:rPr>
                <w:b/>
                <w:sz w:val="16"/>
                <w:szCs w:val="16"/>
              </w:rPr>
            </w:pPr>
            <w:r w:rsidRPr="00B95FD0">
              <w:rPr>
                <w:b/>
                <w:sz w:val="16"/>
                <w:szCs w:val="16"/>
              </w:rPr>
              <w:t>Activity Number</w:t>
            </w:r>
          </w:p>
        </w:tc>
        <w:tc>
          <w:tcPr>
            <w:tcW w:w="1520" w:type="dxa"/>
            <w:shd w:val="clear" w:color="auto" w:fill="DEEAF6" w:themeFill="accent1" w:themeFillTint="33"/>
            <w:vAlign w:val="bottom"/>
          </w:tcPr>
          <w:p w14:paraId="5E90158D" w14:textId="77777777" w:rsidR="0043455A" w:rsidRPr="00B95FD0" w:rsidRDefault="0043455A" w:rsidP="0068176A">
            <w:pPr>
              <w:spacing w:after="0" w:line="240" w:lineRule="auto"/>
              <w:jc w:val="center"/>
              <w:rPr>
                <w:b/>
                <w:sz w:val="16"/>
                <w:szCs w:val="16"/>
              </w:rPr>
            </w:pPr>
            <w:r w:rsidRPr="00B95FD0">
              <w:rPr>
                <w:b/>
                <w:sz w:val="16"/>
                <w:szCs w:val="16"/>
              </w:rPr>
              <w:t>Activity Name</w:t>
            </w:r>
          </w:p>
        </w:tc>
        <w:tc>
          <w:tcPr>
            <w:tcW w:w="2908" w:type="dxa"/>
            <w:shd w:val="clear" w:color="auto" w:fill="DEEAF6" w:themeFill="accent1" w:themeFillTint="33"/>
            <w:vAlign w:val="bottom"/>
          </w:tcPr>
          <w:p w14:paraId="58979BC3" w14:textId="77777777" w:rsidR="0043455A" w:rsidRPr="00B95FD0" w:rsidRDefault="0043455A" w:rsidP="0068176A">
            <w:pPr>
              <w:spacing w:after="0" w:line="240" w:lineRule="auto"/>
              <w:jc w:val="center"/>
              <w:rPr>
                <w:b/>
                <w:sz w:val="16"/>
                <w:szCs w:val="16"/>
              </w:rPr>
            </w:pPr>
            <w:r w:rsidRPr="00B95FD0">
              <w:rPr>
                <w:b/>
                <w:sz w:val="16"/>
                <w:szCs w:val="16"/>
              </w:rPr>
              <w:t>Description of Activity</w:t>
            </w:r>
          </w:p>
        </w:tc>
        <w:tc>
          <w:tcPr>
            <w:tcW w:w="900" w:type="dxa"/>
            <w:shd w:val="clear" w:color="auto" w:fill="DEEAF6" w:themeFill="accent1" w:themeFillTint="33"/>
            <w:vAlign w:val="bottom"/>
          </w:tcPr>
          <w:p w14:paraId="4B3F6400" w14:textId="77777777" w:rsidR="0043455A" w:rsidRPr="00B95FD0" w:rsidRDefault="0043455A" w:rsidP="0068176A">
            <w:pPr>
              <w:spacing w:after="0" w:line="240" w:lineRule="auto"/>
              <w:jc w:val="center"/>
              <w:rPr>
                <w:b/>
                <w:sz w:val="16"/>
                <w:szCs w:val="16"/>
              </w:rPr>
            </w:pPr>
            <w:r w:rsidRPr="00B95FD0">
              <w:rPr>
                <w:b/>
                <w:sz w:val="16"/>
                <w:szCs w:val="16"/>
              </w:rPr>
              <w:t>Activity Status</w:t>
            </w:r>
          </w:p>
        </w:tc>
        <w:tc>
          <w:tcPr>
            <w:tcW w:w="1127" w:type="dxa"/>
            <w:shd w:val="clear" w:color="auto" w:fill="DEEAF6" w:themeFill="accent1" w:themeFillTint="33"/>
            <w:vAlign w:val="bottom"/>
          </w:tcPr>
          <w:p w14:paraId="59EC3DDF" w14:textId="77777777" w:rsidR="0043455A" w:rsidRPr="00B95FD0" w:rsidRDefault="0043455A" w:rsidP="0068176A">
            <w:pPr>
              <w:spacing w:after="0" w:line="240" w:lineRule="auto"/>
              <w:jc w:val="center"/>
              <w:rPr>
                <w:b/>
                <w:sz w:val="16"/>
                <w:szCs w:val="16"/>
              </w:rPr>
            </w:pPr>
            <w:r w:rsidRPr="00B95FD0">
              <w:rPr>
                <w:b/>
                <w:sz w:val="16"/>
                <w:szCs w:val="16"/>
              </w:rPr>
              <w:t>Partners</w:t>
            </w:r>
          </w:p>
        </w:tc>
        <w:tc>
          <w:tcPr>
            <w:tcW w:w="910" w:type="dxa"/>
            <w:shd w:val="clear" w:color="auto" w:fill="DEEAF6" w:themeFill="accent1" w:themeFillTint="33"/>
            <w:vAlign w:val="bottom"/>
          </w:tcPr>
          <w:p w14:paraId="570E871A" w14:textId="77777777" w:rsidR="0043455A" w:rsidRPr="00B95FD0" w:rsidRDefault="0043455A" w:rsidP="0068176A">
            <w:pPr>
              <w:spacing w:after="0" w:line="240" w:lineRule="auto"/>
              <w:jc w:val="center"/>
              <w:rPr>
                <w:b/>
                <w:sz w:val="16"/>
                <w:szCs w:val="16"/>
              </w:rPr>
            </w:pPr>
            <w:r w:rsidRPr="00B95FD0">
              <w:rPr>
                <w:b/>
                <w:sz w:val="16"/>
                <w:szCs w:val="16"/>
              </w:rPr>
              <w:t>Estimated Start Date</w:t>
            </w:r>
          </w:p>
        </w:tc>
        <w:tc>
          <w:tcPr>
            <w:tcW w:w="1023" w:type="dxa"/>
            <w:shd w:val="clear" w:color="auto" w:fill="DEEAF6" w:themeFill="accent1" w:themeFillTint="33"/>
            <w:vAlign w:val="bottom"/>
          </w:tcPr>
          <w:p w14:paraId="6361CA48" w14:textId="77777777" w:rsidR="0043455A" w:rsidRPr="00B95FD0" w:rsidRDefault="0043455A" w:rsidP="0068176A">
            <w:pPr>
              <w:spacing w:after="0" w:line="240" w:lineRule="auto"/>
              <w:jc w:val="center"/>
              <w:rPr>
                <w:b/>
                <w:sz w:val="16"/>
                <w:szCs w:val="16"/>
              </w:rPr>
            </w:pPr>
            <w:r w:rsidRPr="00B95FD0">
              <w:rPr>
                <w:b/>
                <w:sz w:val="16"/>
                <w:szCs w:val="16"/>
              </w:rPr>
              <w:t>Estimated Completion Date</w:t>
            </w:r>
          </w:p>
        </w:tc>
        <w:tc>
          <w:tcPr>
            <w:tcW w:w="990" w:type="dxa"/>
            <w:shd w:val="clear" w:color="auto" w:fill="DEEAF6" w:themeFill="accent1" w:themeFillTint="33"/>
            <w:vAlign w:val="bottom"/>
          </w:tcPr>
          <w:p w14:paraId="399A2431" w14:textId="77777777" w:rsidR="0043455A" w:rsidRPr="00B95FD0" w:rsidRDefault="0043455A" w:rsidP="0068176A">
            <w:pPr>
              <w:spacing w:after="0" w:line="240" w:lineRule="auto"/>
              <w:jc w:val="center"/>
              <w:rPr>
                <w:b/>
                <w:sz w:val="16"/>
                <w:szCs w:val="16"/>
              </w:rPr>
            </w:pPr>
            <w:r w:rsidRPr="00B95FD0">
              <w:rPr>
                <w:b/>
                <w:sz w:val="16"/>
                <w:szCs w:val="16"/>
              </w:rPr>
              <w:t>Cost Estimate</w:t>
            </w:r>
          </w:p>
        </w:tc>
        <w:tc>
          <w:tcPr>
            <w:tcW w:w="990" w:type="dxa"/>
            <w:shd w:val="clear" w:color="auto" w:fill="DEEAF6" w:themeFill="accent1" w:themeFillTint="33"/>
            <w:vAlign w:val="bottom"/>
          </w:tcPr>
          <w:p w14:paraId="696B4530" w14:textId="77777777" w:rsidR="0043455A" w:rsidRPr="00B95FD0" w:rsidRDefault="0043455A" w:rsidP="0068176A">
            <w:pPr>
              <w:spacing w:after="0" w:line="240" w:lineRule="auto"/>
              <w:jc w:val="center"/>
              <w:rPr>
                <w:b/>
                <w:sz w:val="16"/>
                <w:szCs w:val="16"/>
              </w:rPr>
            </w:pPr>
            <w:r w:rsidRPr="00B95FD0">
              <w:rPr>
                <w:b/>
                <w:sz w:val="16"/>
                <w:szCs w:val="16"/>
              </w:rPr>
              <w:t>Funding Source</w:t>
            </w:r>
          </w:p>
        </w:tc>
        <w:tc>
          <w:tcPr>
            <w:tcW w:w="981" w:type="dxa"/>
            <w:shd w:val="clear" w:color="auto" w:fill="DEEAF6" w:themeFill="accent1" w:themeFillTint="33"/>
            <w:vAlign w:val="bottom"/>
          </w:tcPr>
          <w:p w14:paraId="534A3706" w14:textId="77777777" w:rsidR="0043455A" w:rsidRPr="00B95FD0" w:rsidRDefault="0043455A" w:rsidP="0068176A">
            <w:pPr>
              <w:spacing w:after="0" w:line="240" w:lineRule="auto"/>
              <w:jc w:val="center"/>
              <w:rPr>
                <w:b/>
                <w:sz w:val="16"/>
                <w:szCs w:val="16"/>
              </w:rPr>
            </w:pPr>
            <w:r w:rsidRPr="00B95FD0">
              <w:rPr>
                <w:b/>
                <w:sz w:val="16"/>
                <w:szCs w:val="16"/>
              </w:rPr>
              <w:t>Funding Amount</w:t>
            </w:r>
          </w:p>
        </w:tc>
      </w:tr>
      <w:tr w:rsidR="0043455A" w:rsidRPr="00B95FD0" w14:paraId="55B28730" w14:textId="77777777" w:rsidTr="0068176A">
        <w:trPr>
          <w:trHeight w:val="620"/>
        </w:trPr>
        <w:tc>
          <w:tcPr>
            <w:tcW w:w="1075" w:type="dxa"/>
            <w:vAlign w:val="center"/>
            <w:hideMark/>
          </w:tcPr>
          <w:p w14:paraId="360FD696" w14:textId="77777777" w:rsidR="0043455A" w:rsidRPr="00B95FD0" w:rsidRDefault="0043455A" w:rsidP="0068176A">
            <w:pPr>
              <w:spacing w:after="0" w:line="240" w:lineRule="auto"/>
              <w:jc w:val="center"/>
              <w:rPr>
                <w:b/>
                <w:color w:val="000000"/>
                <w:sz w:val="16"/>
                <w:szCs w:val="16"/>
              </w:rPr>
            </w:pPr>
            <w:r w:rsidRPr="00B95FD0">
              <w:rPr>
                <w:b/>
                <w:color w:val="000000"/>
                <w:sz w:val="16"/>
                <w:szCs w:val="16"/>
              </w:rPr>
              <w:t>City of Brooksville</w:t>
            </w:r>
          </w:p>
        </w:tc>
        <w:tc>
          <w:tcPr>
            <w:tcW w:w="983" w:type="dxa"/>
            <w:vAlign w:val="center"/>
            <w:hideMark/>
          </w:tcPr>
          <w:p w14:paraId="18A81961" w14:textId="77777777" w:rsidR="0043455A" w:rsidRPr="00B95FD0" w:rsidRDefault="0043455A" w:rsidP="0068176A">
            <w:pPr>
              <w:spacing w:after="0" w:line="240" w:lineRule="auto"/>
              <w:jc w:val="center"/>
              <w:rPr>
                <w:color w:val="000000"/>
                <w:sz w:val="16"/>
                <w:szCs w:val="16"/>
              </w:rPr>
            </w:pPr>
            <w:r w:rsidRPr="00B95FD0">
              <w:rPr>
                <w:color w:val="000000"/>
                <w:sz w:val="16"/>
                <w:szCs w:val="16"/>
              </w:rPr>
              <w:t>COB-E-1</w:t>
            </w:r>
          </w:p>
        </w:tc>
        <w:tc>
          <w:tcPr>
            <w:tcW w:w="1520" w:type="dxa"/>
            <w:vAlign w:val="center"/>
            <w:hideMark/>
          </w:tcPr>
          <w:p w14:paraId="03E24C66" w14:textId="77777777" w:rsidR="0043455A" w:rsidRPr="00B95FD0" w:rsidRDefault="0043455A" w:rsidP="0068176A">
            <w:pPr>
              <w:spacing w:after="0" w:line="240" w:lineRule="auto"/>
              <w:jc w:val="center"/>
              <w:rPr>
                <w:color w:val="000000"/>
                <w:sz w:val="16"/>
                <w:szCs w:val="16"/>
              </w:rPr>
            </w:pPr>
            <w:r w:rsidRPr="00B95FD0">
              <w:rPr>
                <w:color w:val="000000"/>
                <w:sz w:val="16"/>
                <w:szCs w:val="16"/>
              </w:rPr>
              <w:t>Public Service Announcements (PSAs)</w:t>
            </w:r>
          </w:p>
        </w:tc>
        <w:tc>
          <w:tcPr>
            <w:tcW w:w="2908" w:type="dxa"/>
            <w:vAlign w:val="center"/>
            <w:hideMark/>
          </w:tcPr>
          <w:p w14:paraId="1B999456" w14:textId="77777777" w:rsidR="0043455A" w:rsidRPr="00B95FD0" w:rsidRDefault="0043455A" w:rsidP="0068176A">
            <w:pPr>
              <w:spacing w:after="0" w:line="240" w:lineRule="auto"/>
              <w:jc w:val="center"/>
              <w:rPr>
                <w:color w:val="000000"/>
                <w:sz w:val="16"/>
                <w:szCs w:val="16"/>
              </w:rPr>
            </w:pPr>
            <w:r w:rsidRPr="00B95FD0">
              <w:rPr>
                <w:color w:val="000000"/>
                <w:sz w:val="16"/>
                <w:szCs w:val="16"/>
              </w:rPr>
              <w:t xml:space="preserve">Include </w:t>
            </w:r>
            <w:r>
              <w:rPr>
                <w:color w:val="000000"/>
                <w:sz w:val="16"/>
                <w:szCs w:val="16"/>
              </w:rPr>
              <w:t>FDOH</w:t>
            </w:r>
            <w:r w:rsidRPr="00B95FD0">
              <w:rPr>
                <w:color w:val="000000"/>
                <w:sz w:val="16"/>
                <w:szCs w:val="16"/>
              </w:rPr>
              <w:t xml:space="preserve"> PSAs in septic system utility bills twice per year.</w:t>
            </w:r>
          </w:p>
        </w:tc>
        <w:tc>
          <w:tcPr>
            <w:tcW w:w="900" w:type="dxa"/>
            <w:noWrap/>
            <w:vAlign w:val="center"/>
            <w:hideMark/>
          </w:tcPr>
          <w:p w14:paraId="6DDC7251" w14:textId="77777777" w:rsidR="0043455A" w:rsidRPr="00B95FD0" w:rsidRDefault="0043455A" w:rsidP="0068176A">
            <w:pPr>
              <w:spacing w:after="0" w:line="240" w:lineRule="auto"/>
              <w:jc w:val="center"/>
              <w:rPr>
                <w:color w:val="000000"/>
                <w:sz w:val="16"/>
                <w:szCs w:val="16"/>
              </w:rPr>
            </w:pPr>
            <w:r w:rsidRPr="00B95FD0">
              <w:rPr>
                <w:color w:val="000000"/>
                <w:sz w:val="16"/>
                <w:szCs w:val="16"/>
              </w:rPr>
              <w:t>Planned</w:t>
            </w:r>
          </w:p>
        </w:tc>
        <w:tc>
          <w:tcPr>
            <w:tcW w:w="1127" w:type="dxa"/>
            <w:vAlign w:val="center"/>
            <w:hideMark/>
          </w:tcPr>
          <w:p w14:paraId="3D1A8DC7" w14:textId="77777777" w:rsidR="0043455A" w:rsidRPr="00B95FD0" w:rsidRDefault="0043455A" w:rsidP="0068176A">
            <w:pPr>
              <w:spacing w:after="0" w:line="240" w:lineRule="auto"/>
              <w:jc w:val="center"/>
              <w:rPr>
                <w:color w:val="000000"/>
                <w:sz w:val="16"/>
                <w:szCs w:val="16"/>
              </w:rPr>
            </w:pPr>
            <w:r w:rsidRPr="00B95FD0">
              <w:rPr>
                <w:color w:val="000000"/>
                <w:sz w:val="16"/>
                <w:szCs w:val="16"/>
              </w:rPr>
              <w:t>N/A</w:t>
            </w:r>
          </w:p>
        </w:tc>
        <w:tc>
          <w:tcPr>
            <w:tcW w:w="910" w:type="dxa"/>
            <w:vAlign w:val="center"/>
            <w:hideMark/>
          </w:tcPr>
          <w:p w14:paraId="3EBDEAFA"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2017</w:t>
            </w:r>
          </w:p>
        </w:tc>
        <w:tc>
          <w:tcPr>
            <w:tcW w:w="1023" w:type="dxa"/>
            <w:vAlign w:val="center"/>
            <w:hideMark/>
          </w:tcPr>
          <w:p w14:paraId="16EC50F0"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2018</w:t>
            </w:r>
          </w:p>
        </w:tc>
        <w:tc>
          <w:tcPr>
            <w:tcW w:w="990" w:type="dxa"/>
            <w:vAlign w:val="center"/>
            <w:hideMark/>
          </w:tcPr>
          <w:p w14:paraId="02E9D20B" w14:textId="77777777" w:rsidR="0043455A" w:rsidRPr="00B95FD0" w:rsidRDefault="0043455A" w:rsidP="0068176A">
            <w:pPr>
              <w:spacing w:after="0" w:line="240" w:lineRule="auto"/>
              <w:jc w:val="center"/>
              <w:rPr>
                <w:color w:val="000000"/>
                <w:sz w:val="16"/>
                <w:szCs w:val="16"/>
              </w:rPr>
            </w:pPr>
            <w:r w:rsidRPr="00B95FD0">
              <w:rPr>
                <w:color w:val="000000"/>
                <w:sz w:val="16"/>
                <w:szCs w:val="16"/>
              </w:rPr>
              <w:t>$5,000</w:t>
            </w:r>
          </w:p>
        </w:tc>
        <w:tc>
          <w:tcPr>
            <w:tcW w:w="990" w:type="dxa"/>
            <w:vAlign w:val="center"/>
            <w:hideMark/>
          </w:tcPr>
          <w:p w14:paraId="5F2BB514" w14:textId="77777777" w:rsidR="0043455A" w:rsidRPr="00B95FD0" w:rsidRDefault="0043455A" w:rsidP="0068176A">
            <w:pPr>
              <w:spacing w:after="0" w:line="240" w:lineRule="auto"/>
              <w:jc w:val="center"/>
              <w:rPr>
                <w:color w:val="000000"/>
                <w:sz w:val="16"/>
                <w:szCs w:val="16"/>
              </w:rPr>
            </w:pPr>
            <w:r w:rsidRPr="00B95FD0">
              <w:rPr>
                <w:color w:val="000000"/>
                <w:sz w:val="16"/>
                <w:szCs w:val="16"/>
              </w:rPr>
              <w:t>City</w:t>
            </w:r>
          </w:p>
        </w:tc>
        <w:tc>
          <w:tcPr>
            <w:tcW w:w="981" w:type="dxa"/>
            <w:vAlign w:val="center"/>
            <w:hideMark/>
          </w:tcPr>
          <w:p w14:paraId="2ACEAC3E" w14:textId="77777777" w:rsidR="0043455A" w:rsidRPr="00B95FD0" w:rsidRDefault="0043455A" w:rsidP="0068176A">
            <w:pPr>
              <w:spacing w:after="0" w:line="240" w:lineRule="auto"/>
              <w:jc w:val="center"/>
              <w:rPr>
                <w:color w:val="000000"/>
                <w:sz w:val="16"/>
                <w:szCs w:val="16"/>
              </w:rPr>
            </w:pPr>
            <w:r w:rsidRPr="00B95FD0">
              <w:rPr>
                <w:color w:val="000000"/>
                <w:sz w:val="16"/>
                <w:szCs w:val="16"/>
              </w:rPr>
              <w:t>$5,000</w:t>
            </w:r>
          </w:p>
        </w:tc>
      </w:tr>
      <w:tr w:rsidR="0043455A" w:rsidRPr="00B95FD0" w14:paraId="72522EDC" w14:textId="77777777" w:rsidTr="0068176A">
        <w:trPr>
          <w:trHeight w:val="710"/>
        </w:trPr>
        <w:tc>
          <w:tcPr>
            <w:tcW w:w="1075" w:type="dxa"/>
            <w:vAlign w:val="center"/>
            <w:hideMark/>
          </w:tcPr>
          <w:p w14:paraId="3CF90CE9" w14:textId="77777777" w:rsidR="0043455A" w:rsidRPr="00B95FD0" w:rsidRDefault="0043455A" w:rsidP="0068176A">
            <w:pPr>
              <w:spacing w:after="0" w:line="240" w:lineRule="auto"/>
              <w:jc w:val="center"/>
              <w:rPr>
                <w:b/>
                <w:color w:val="000000"/>
                <w:sz w:val="16"/>
                <w:szCs w:val="16"/>
              </w:rPr>
            </w:pPr>
            <w:r w:rsidRPr="00B95FD0">
              <w:rPr>
                <w:b/>
                <w:color w:val="000000"/>
                <w:sz w:val="16"/>
                <w:szCs w:val="16"/>
              </w:rPr>
              <w:t>City of Brooksville</w:t>
            </w:r>
          </w:p>
        </w:tc>
        <w:tc>
          <w:tcPr>
            <w:tcW w:w="983" w:type="dxa"/>
            <w:vAlign w:val="center"/>
            <w:hideMark/>
          </w:tcPr>
          <w:p w14:paraId="397123A2" w14:textId="77777777" w:rsidR="0043455A" w:rsidRPr="00B95FD0" w:rsidRDefault="0043455A" w:rsidP="0068176A">
            <w:pPr>
              <w:spacing w:after="0" w:line="240" w:lineRule="auto"/>
              <w:jc w:val="center"/>
              <w:rPr>
                <w:color w:val="000000"/>
                <w:sz w:val="16"/>
                <w:szCs w:val="16"/>
              </w:rPr>
            </w:pPr>
            <w:r w:rsidRPr="00B95FD0">
              <w:rPr>
                <w:color w:val="000000"/>
                <w:sz w:val="16"/>
                <w:szCs w:val="16"/>
              </w:rPr>
              <w:t>COB-E-2</w:t>
            </w:r>
          </w:p>
        </w:tc>
        <w:tc>
          <w:tcPr>
            <w:tcW w:w="1520" w:type="dxa"/>
            <w:vAlign w:val="center"/>
            <w:hideMark/>
          </w:tcPr>
          <w:p w14:paraId="4470C149" w14:textId="77777777" w:rsidR="0043455A" w:rsidRPr="00B95FD0" w:rsidRDefault="0043455A" w:rsidP="0068176A">
            <w:pPr>
              <w:spacing w:after="0" w:line="240" w:lineRule="auto"/>
              <w:jc w:val="center"/>
              <w:rPr>
                <w:color w:val="000000"/>
                <w:sz w:val="16"/>
                <w:szCs w:val="16"/>
              </w:rPr>
            </w:pPr>
            <w:r w:rsidRPr="00B95FD0">
              <w:rPr>
                <w:color w:val="000000"/>
                <w:sz w:val="16"/>
                <w:szCs w:val="16"/>
              </w:rPr>
              <w:t>Think About Personal Pollution (TAPP) Program</w:t>
            </w:r>
          </w:p>
        </w:tc>
        <w:tc>
          <w:tcPr>
            <w:tcW w:w="2908" w:type="dxa"/>
            <w:vAlign w:val="center"/>
            <w:hideMark/>
          </w:tcPr>
          <w:p w14:paraId="34B3F9A4" w14:textId="77777777" w:rsidR="0043455A" w:rsidRPr="00B95FD0" w:rsidRDefault="0043455A" w:rsidP="0068176A">
            <w:pPr>
              <w:spacing w:after="0" w:line="240" w:lineRule="auto"/>
              <w:jc w:val="center"/>
              <w:rPr>
                <w:color w:val="000000"/>
                <w:sz w:val="16"/>
                <w:szCs w:val="16"/>
              </w:rPr>
            </w:pPr>
            <w:r w:rsidRPr="00B95FD0">
              <w:rPr>
                <w:color w:val="000000"/>
                <w:sz w:val="16"/>
                <w:szCs w:val="16"/>
              </w:rPr>
              <w:t>Transfer or deploy City of Tallahassee TAPP Program in Brooksville.</w:t>
            </w:r>
          </w:p>
        </w:tc>
        <w:tc>
          <w:tcPr>
            <w:tcW w:w="900" w:type="dxa"/>
            <w:noWrap/>
            <w:vAlign w:val="center"/>
            <w:hideMark/>
          </w:tcPr>
          <w:p w14:paraId="777CE689" w14:textId="77777777" w:rsidR="0043455A" w:rsidRPr="00B95FD0" w:rsidRDefault="0043455A" w:rsidP="0068176A">
            <w:pPr>
              <w:spacing w:after="0" w:line="240" w:lineRule="auto"/>
              <w:jc w:val="center"/>
              <w:rPr>
                <w:color w:val="000000"/>
                <w:sz w:val="16"/>
                <w:szCs w:val="16"/>
              </w:rPr>
            </w:pPr>
            <w:r w:rsidRPr="00B95FD0">
              <w:rPr>
                <w:color w:val="000000"/>
                <w:sz w:val="16"/>
                <w:szCs w:val="16"/>
              </w:rPr>
              <w:t>Planned</w:t>
            </w:r>
          </w:p>
        </w:tc>
        <w:tc>
          <w:tcPr>
            <w:tcW w:w="1127" w:type="dxa"/>
            <w:vAlign w:val="center"/>
            <w:hideMark/>
          </w:tcPr>
          <w:p w14:paraId="0DA50D6F" w14:textId="77777777" w:rsidR="0043455A" w:rsidRPr="00B95FD0" w:rsidRDefault="0043455A" w:rsidP="0068176A">
            <w:pPr>
              <w:spacing w:after="0" w:line="240" w:lineRule="auto"/>
              <w:jc w:val="center"/>
              <w:rPr>
                <w:color w:val="000000"/>
                <w:sz w:val="16"/>
                <w:szCs w:val="16"/>
              </w:rPr>
            </w:pPr>
            <w:r w:rsidRPr="00B95FD0">
              <w:rPr>
                <w:color w:val="000000"/>
                <w:sz w:val="16"/>
                <w:szCs w:val="16"/>
              </w:rPr>
              <w:t>N/A</w:t>
            </w:r>
          </w:p>
        </w:tc>
        <w:tc>
          <w:tcPr>
            <w:tcW w:w="910" w:type="dxa"/>
            <w:vAlign w:val="center"/>
            <w:hideMark/>
          </w:tcPr>
          <w:p w14:paraId="100111F3"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2018</w:t>
            </w:r>
          </w:p>
        </w:tc>
        <w:tc>
          <w:tcPr>
            <w:tcW w:w="1023" w:type="dxa"/>
            <w:vAlign w:val="center"/>
            <w:hideMark/>
          </w:tcPr>
          <w:p w14:paraId="141A5AB7"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2020</w:t>
            </w:r>
          </w:p>
        </w:tc>
        <w:tc>
          <w:tcPr>
            <w:tcW w:w="990" w:type="dxa"/>
            <w:vAlign w:val="center"/>
            <w:hideMark/>
          </w:tcPr>
          <w:p w14:paraId="5216E43D" w14:textId="77777777" w:rsidR="0043455A" w:rsidRPr="00B95FD0" w:rsidRDefault="0043455A" w:rsidP="0068176A">
            <w:pPr>
              <w:spacing w:after="0" w:line="240" w:lineRule="auto"/>
              <w:jc w:val="center"/>
              <w:rPr>
                <w:color w:val="000000"/>
                <w:sz w:val="16"/>
                <w:szCs w:val="16"/>
              </w:rPr>
            </w:pPr>
            <w:r w:rsidRPr="00B95FD0">
              <w:rPr>
                <w:color w:val="000000"/>
                <w:sz w:val="16"/>
                <w:szCs w:val="16"/>
              </w:rPr>
              <w:t>$5,000</w:t>
            </w:r>
          </w:p>
        </w:tc>
        <w:tc>
          <w:tcPr>
            <w:tcW w:w="990" w:type="dxa"/>
            <w:vAlign w:val="center"/>
            <w:hideMark/>
          </w:tcPr>
          <w:p w14:paraId="533ED61F" w14:textId="77777777" w:rsidR="0043455A" w:rsidRPr="00B95FD0" w:rsidRDefault="0043455A" w:rsidP="0068176A">
            <w:pPr>
              <w:spacing w:after="0" w:line="240" w:lineRule="auto"/>
              <w:jc w:val="center"/>
              <w:rPr>
                <w:color w:val="000000"/>
                <w:sz w:val="16"/>
                <w:szCs w:val="16"/>
              </w:rPr>
            </w:pPr>
            <w:r w:rsidRPr="00B95FD0">
              <w:rPr>
                <w:color w:val="000000"/>
                <w:sz w:val="16"/>
                <w:szCs w:val="16"/>
              </w:rPr>
              <w:t>City</w:t>
            </w:r>
          </w:p>
        </w:tc>
        <w:tc>
          <w:tcPr>
            <w:tcW w:w="981" w:type="dxa"/>
            <w:vAlign w:val="center"/>
            <w:hideMark/>
          </w:tcPr>
          <w:p w14:paraId="2CA9348F" w14:textId="77777777" w:rsidR="0043455A" w:rsidRPr="00B95FD0" w:rsidRDefault="0043455A" w:rsidP="0068176A">
            <w:pPr>
              <w:spacing w:after="0" w:line="240" w:lineRule="auto"/>
              <w:jc w:val="center"/>
              <w:rPr>
                <w:color w:val="000000"/>
                <w:sz w:val="16"/>
                <w:szCs w:val="16"/>
              </w:rPr>
            </w:pPr>
            <w:r w:rsidRPr="00B95FD0">
              <w:rPr>
                <w:color w:val="000000"/>
                <w:sz w:val="16"/>
                <w:szCs w:val="16"/>
              </w:rPr>
              <w:t>$5,000</w:t>
            </w:r>
          </w:p>
        </w:tc>
      </w:tr>
      <w:tr w:rsidR="0043455A" w:rsidRPr="00B95FD0" w14:paraId="4497329D" w14:textId="77777777" w:rsidTr="0068176A">
        <w:trPr>
          <w:trHeight w:val="530"/>
        </w:trPr>
        <w:tc>
          <w:tcPr>
            <w:tcW w:w="1075" w:type="dxa"/>
            <w:vAlign w:val="center"/>
            <w:hideMark/>
          </w:tcPr>
          <w:p w14:paraId="55DC90C0" w14:textId="77777777" w:rsidR="0043455A" w:rsidRPr="00B95FD0" w:rsidRDefault="0043455A" w:rsidP="0068176A">
            <w:pPr>
              <w:spacing w:after="0" w:line="240" w:lineRule="auto"/>
              <w:jc w:val="center"/>
              <w:rPr>
                <w:b/>
                <w:color w:val="000000"/>
                <w:sz w:val="16"/>
                <w:szCs w:val="16"/>
              </w:rPr>
            </w:pPr>
            <w:r w:rsidRPr="00B95FD0">
              <w:rPr>
                <w:b/>
                <w:color w:val="000000"/>
                <w:sz w:val="16"/>
                <w:szCs w:val="16"/>
              </w:rPr>
              <w:t>City of Brooksville</w:t>
            </w:r>
          </w:p>
        </w:tc>
        <w:tc>
          <w:tcPr>
            <w:tcW w:w="983" w:type="dxa"/>
            <w:vAlign w:val="center"/>
            <w:hideMark/>
          </w:tcPr>
          <w:p w14:paraId="09AA0612" w14:textId="77777777" w:rsidR="0043455A" w:rsidRPr="00B95FD0" w:rsidRDefault="0043455A" w:rsidP="0068176A">
            <w:pPr>
              <w:spacing w:after="0" w:line="240" w:lineRule="auto"/>
              <w:jc w:val="center"/>
              <w:rPr>
                <w:color w:val="000000"/>
                <w:sz w:val="16"/>
                <w:szCs w:val="16"/>
              </w:rPr>
            </w:pPr>
            <w:r w:rsidRPr="00B95FD0">
              <w:rPr>
                <w:color w:val="000000"/>
                <w:sz w:val="16"/>
                <w:szCs w:val="16"/>
              </w:rPr>
              <w:t>COB-E-3</w:t>
            </w:r>
          </w:p>
        </w:tc>
        <w:tc>
          <w:tcPr>
            <w:tcW w:w="1520" w:type="dxa"/>
            <w:vAlign w:val="center"/>
            <w:hideMark/>
          </w:tcPr>
          <w:p w14:paraId="5AB79EBA" w14:textId="77777777" w:rsidR="0043455A" w:rsidRPr="00B95FD0" w:rsidRDefault="0043455A" w:rsidP="0068176A">
            <w:pPr>
              <w:spacing w:after="0" w:line="240" w:lineRule="auto"/>
              <w:jc w:val="center"/>
              <w:rPr>
                <w:color w:val="000000"/>
                <w:sz w:val="16"/>
                <w:szCs w:val="16"/>
              </w:rPr>
            </w:pPr>
            <w:r w:rsidRPr="00B95FD0">
              <w:rPr>
                <w:color w:val="000000"/>
                <w:sz w:val="16"/>
                <w:szCs w:val="16"/>
              </w:rPr>
              <w:t>City Website</w:t>
            </w:r>
          </w:p>
        </w:tc>
        <w:tc>
          <w:tcPr>
            <w:tcW w:w="2908" w:type="dxa"/>
            <w:vAlign w:val="center"/>
            <w:hideMark/>
          </w:tcPr>
          <w:p w14:paraId="51513CA1" w14:textId="77777777" w:rsidR="0043455A" w:rsidRPr="00B95FD0" w:rsidRDefault="0043455A" w:rsidP="0068176A">
            <w:pPr>
              <w:spacing w:after="0" w:line="240" w:lineRule="auto"/>
              <w:jc w:val="center"/>
              <w:rPr>
                <w:color w:val="000000"/>
                <w:sz w:val="16"/>
                <w:szCs w:val="16"/>
              </w:rPr>
            </w:pPr>
            <w:r w:rsidRPr="00B95FD0">
              <w:rPr>
                <w:color w:val="000000"/>
                <w:sz w:val="16"/>
                <w:szCs w:val="16"/>
              </w:rPr>
              <w:t>Post springs-related and OSTDS-related information on city website.</w:t>
            </w:r>
          </w:p>
        </w:tc>
        <w:tc>
          <w:tcPr>
            <w:tcW w:w="900" w:type="dxa"/>
            <w:noWrap/>
            <w:vAlign w:val="center"/>
            <w:hideMark/>
          </w:tcPr>
          <w:p w14:paraId="348FDE61" w14:textId="77777777" w:rsidR="0043455A" w:rsidRPr="00B95FD0" w:rsidRDefault="0043455A" w:rsidP="0068176A">
            <w:pPr>
              <w:spacing w:after="0" w:line="240" w:lineRule="auto"/>
              <w:jc w:val="center"/>
              <w:rPr>
                <w:color w:val="000000"/>
                <w:sz w:val="16"/>
                <w:szCs w:val="16"/>
              </w:rPr>
            </w:pPr>
            <w:r w:rsidRPr="00B95FD0">
              <w:rPr>
                <w:color w:val="000000"/>
                <w:sz w:val="16"/>
                <w:szCs w:val="16"/>
              </w:rPr>
              <w:t>Planned</w:t>
            </w:r>
          </w:p>
        </w:tc>
        <w:tc>
          <w:tcPr>
            <w:tcW w:w="1127" w:type="dxa"/>
            <w:vAlign w:val="center"/>
            <w:hideMark/>
          </w:tcPr>
          <w:p w14:paraId="0E530CAD" w14:textId="77777777" w:rsidR="0043455A" w:rsidRPr="00B95FD0" w:rsidRDefault="0043455A" w:rsidP="0068176A">
            <w:pPr>
              <w:spacing w:after="0" w:line="240" w:lineRule="auto"/>
              <w:jc w:val="center"/>
              <w:rPr>
                <w:color w:val="000000"/>
                <w:sz w:val="16"/>
                <w:szCs w:val="16"/>
              </w:rPr>
            </w:pPr>
            <w:r w:rsidRPr="00B95FD0">
              <w:rPr>
                <w:color w:val="000000"/>
                <w:sz w:val="16"/>
                <w:szCs w:val="16"/>
              </w:rPr>
              <w:t>N/A</w:t>
            </w:r>
          </w:p>
        </w:tc>
        <w:tc>
          <w:tcPr>
            <w:tcW w:w="910" w:type="dxa"/>
            <w:vAlign w:val="center"/>
            <w:hideMark/>
          </w:tcPr>
          <w:p w14:paraId="231A0FBB"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201</w:t>
            </w:r>
            <w:r>
              <w:rPr>
                <w:color w:val="000000"/>
                <w:sz w:val="16"/>
                <w:szCs w:val="16"/>
              </w:rPr>
              <w:t>8</w:t>
            </w:r>
          </w:p>
        </w:tc>
        <w:tc>
          <w:tcPr>
            <w:tcW w:w="1023" w:type="dxa"/>
            <w:vAlign w:val="center"/>
            <w:hideMark/>
          </w:tcPr>
          <w:p w14:paraId="39DA4C54"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201</w:t>
            </w:r>
            <w:r>
              <w:rPr>
                <w:color w:val="000000"/>
                <w:sz w:val="16"/>
                <w:szCs w:val="16"/>
              </w:rPr>
              <w:t>8</w:t>
            </w:r>
          </w:p>
        </w:tc>
        <w:tc>
          <w:tcPr>
            <w:tcW w:w="990" w:type="dxa"/>
            <w:vAlign w:val="center"/>
            <w:hideMark/>
          </w:tcPr>
          <w:p w14:paraId="06AF12BA" w14:textId="77777777" w:rsidR="0043455A" w:rsidRPr="00B95FD0" w:rsidRDefault="0043455A" w:rsidP="0068176A">
            <w:pPr>
              <w:spacing w:after="0" w:line="240" w:lineRule="auto"/>
              <w:jc w:val="center"/>
              <w:rPr>
                <w:color w:val="000000"/>
                <w:sz w:val="16"/>
                <w:szCs w:val="16"/>
              </w:rPr>
            </w:pPr>
            <w:r w:rsidRPr="00B95FD0">
              <w:rPr>
                <w:color w:val="000000"/>
                <w:sz w:val="16"/>
                <w:szCs w:val="16"/>
              </w:rPr>
              <w:t>$5,000</w:t>
            </w:r>
          </w:p>
        </w:tc>
        <w:tc>
          <w:tcPr>
            <w:tcW w:w="990" w:type="dxa"/>
            <w:vAlign w:val="center"/>
            <w:hideMark/>
          </w:tcPr>
          <w:p w14:paraId="056E25BE" w14:textId="77777777" w:rsidR="0043455A" w:rsidRPr="00B95FD0" w:rsidRDefault="0043455A" w:rsidP="0068176A">
            <w:pPr>
              <w:spacing w:after="0" w:line="240" w:lineRule="auto"/>
              <w:jc w:val="center"/>
              <w:rPr>
                <w:color w:val="000000"/>
                <w:sz w:val="16"/>
                <w:szCs w:val="16"/>
              </w:rPr>
            </w:pPr>
            <w:r w:rsidRPr="00B95FD0">
              <w:rPr>
                <w:color w:val="000000"/>
                <w:sz w:val="16"/>
                <w:szCs w:val="16"/>
              </w:rPr>
              <w:t>City</w:t>
            </w:r>
          </w:p>
        </w:tc>
        <w:tc>
          <w:tcPr>
            <w:tcW w:w="981" w:type="dxa"/>
            <w:vAlign w:val="center"/>
            <w:hideMark/>
          </w:tcPr>
          <w:p w14:paraId="6DAA9807" w14:textId="77777777" w:rsidR="0043455A" w:rsidRPr="00B95FD0" w:rsidRDefault="0043455A" w:rsidP="0068176A">
            <w:pPr>
              <w:spacing w:after="0" w:line="240" w:lineRule="auto"/>
              <w:jc w:val="center"/>
              <w:rPr>
                <w:color w:val="000000"/>
                <w:sz w:val="16"/>
                <w:szCs w:val="16"/>
              </w:rPr>
            </w:pPr>
            <w:r w:rsidRPr="00B95FD0">
              <w:rPr>
                <w:color w:val="000000"/>
                <w:sz w:val="16"/>
                <w:szCs w:val="16"/>
              </w:rPr>
              <w:t>$5,000</w:t>
            </w:r>
          </w:p>
        </w:tc>
      </w:tr>
      <w:tr w:rsidR="0043455A" w:rsidRPr="00B95FD0" w14:paraId="48D81E55" w14:textId="77777777" w:rsidTr="0068176A">
        <w:trPr>
          <w:trHeight w:val="890"/>
        </w:trPr>
        <w:tc>
          <w:tcPr>
            <w:tcW w:w="1075" w:type="dxa"/>
            <w:vAlign w:val="center"/>
            <w:hideMark/>
          </w:tcPr>
          <w:p w14:paraId="777D846D" w14:textId="77777777" w:rsidR="0043455A" w:rsidRPr="00B95FD0" w:rsidRDefault="0043455A" w:rsidP="0068176A">
            <w:pPr>
              <w:spacing w:after="0" w:line="240" w:lineRule="auto"/>
              <w:jc w:val="center"/>
              <w:rPr>
                <w:b/>
                <w:color w:val="000000"/>
                <w:sz w:val="16"/>
                <w:szCs w:val="16"/>
              </w:rPr>
            </w:pPr>
            <w:r w:rsidRPr="00B95FD0">
              <w:rPr>
                <w:b/>
                <w:color w:val="000000"/>
                <w:sz w:val="16"/>
                <w:szCs w:val="16"/>
              </w:rPr>
              <w:t>Hernando County</w:t>
            </w:r>
          </w:p>
        </w:tc>
        <w:tc>
          <w:tcPr>
            <w:tcW w:w="983" w:type="dxa"/>
            <w:vAlign w:val="center"/>
            <w:hideMark/>
          </w:tcPr>
          <w:p w14:paraId="254E502C" w14:textId="77777777" w:rsidR="0043455A" w:rsidRPr="00B95FD0" w:rsidRDefault="0043455A" w:rsidP="0068176A">
            <w:pPr>
              <w:spacing w:after="0" w:line="240" w:lineRule="auto"/>
              <w:jc w:val="center"/>
              <w:rPr>
                <w:color w:val="000000"/>
                <w:sz w:val="16"/>
                <w:szCs w:val="16"/>
              </w:rPr>
            </w:pPr>
            <w:r w:rsidRPr="00B95FD0">
              <w:rPr>
                <w:color w:val="000000"/>
                <w:sz w:val="16"/>
                <w:szCs w:val="16"/>
              </w:rPr>
              <w:t>HC-E-1</w:t>
            </w:r>
          </w:p>
        </w:tc>
        <w:tc>
          <w:tcPr>
            <w:tcW w:w="1520" w:type="dxa"/>
            <w:vAlign w:val="center"/>
            <w:hideMark/>
          </w:tcPr>
          <w:p w14:paraId="48666427" w14:textId="77777777" w:rsidR="0043455A" w:rsidRPr="00B95FD0" w:rsidRDefault="0043455A" w:rsidP="0068176A">
            <w:pPr>
              <w:spacing w:after="0" w:line="240" w:lineRule="auto"/>
              <w:jc w:val="center"/>
              <w:rPr>
                <w:color w:val="000000"/>
                <w:sz w:val="16"/>
                <w:szCs w:val="16"/>
              </w:rPr>
            </w:pPr>
            <w:r w:rsidRPr="00B95FD0">
              <w:rPr>
                <w:color w:val="000000"/>
                <w:sz w:val="16"/>
                <w:szCs w:val="16"/>
              </w:rPr>
              <w:t>OSTDS Enhancement Education Campaign</w:t>
            </w:r>
          </w:p>
        </w:tc>
        <w:tc>
          <w:tcPr>
            <w:tcW w:w="2908" w:type="dxa"/>
            <w:vAlign w:val="center"/>
            <w:hideMark/>
          </w:tcPr>
          <w:p w14:paraId="1B1D008A" w14:textId="77777777" w:rsidR="0043455A" w:rsidRPr="00B95FD0" w:rsidRDefault="0043455A" w:rsidP="0068176A">
            <w:pPr>
              <w:spacing w:after="0" w:line="240" w:lineRule="auto"/>
              <w:jc w:val="center"/>
              <w:rPr>
                <w:color w:val="000000"/>
                <w:sz w:val="16"/>
                <w:szCs w:val="16"/>
              </w:rPr>
            </w:pPr>
            <w:r w:rsidRPr="00B95FD0">
              <w:rPr>
                <w:color w:val="000000"/>
                <w:sz w:val="16"/>
                <w:szCs w:val="16"/>
              </w:rPr>
              <w:t>Develop education campaign in conjunction with identified partners on OSTDS enhancement options.</w:t>
            </w:r>
          </w:p>
        </w:tc>
        <w:tc>
          <w:tcPr>
            <w:tcW w:w="900" w:type="dxa"/>
            <w:noWrap/>
            <w:vAlign w:val="center"/>
            <w:hideMark/>
          </w:tcPr>
          <w:p w14:paraId="42AA75D7" w14:textId="77777777" w:rsidR="0043455A" w:rsidRPr="00B95FD0" w:rsidRDefault="0043455A" w:rsidP="0068176A">
            <w:pPr>
              <w:spacing w:after="0" w:line="240" w:lineRule="auto"/>
              <w:jc w:val="center"/>
              <w:rPr>
                <w:color w:val="000000"/>
                <w:sz w:val="16"/>
                <w:szCs w:val="16"/>
              </w:rPr>
            </w:pPr>
            <w:r w:rsidRPr="00B95FD0">
              <w:rPr>
                <w:color w:val="000000"/>
                <w:sz w:val="16"/>
                <w:szCs w:val="16"/>
              </w:rPr>
              <w:t>Planned</w:t>
            </w:r>
          </w:p>
        </w:tc>
        <w:tc>
          <w:tcPr>
            <w:tcW w:w="1127" w:type="dxa"/>
            <w:vAlign w:val="center"/>
            <w:hideMark/>
          </w:tcPr>
          <w:p w14:paraId="20778C6E" w14:textId="77777777" w:rsidR="0043455A" w:rsidRPr="00B95FD0" w:rsidRDefault="0043455A" w:rsidP="0068176A">
            <w:pPr>
              <w:spacing w:after="0" w:line="240" w:lineRule="auto"/>
              <w:jc w:val="center"/>
              <w:rPr>
                <w:color w:val="000000"/>
                <w:sz w:val="16"/>
                <w:szCs w:val="16"/>
              </w:rPr>
            </w:pPr>
            <w:r w:rsidRPr="00B95FD0">
              <w:rPr>
                <w:color w:val="000000"/>
                <w:sz w:val="16"/>
                <w:szCs w:val="16"/>
              </w:rPr>
              <w:t>Not Provided</w:t>
            </w:r>
          </w:p>
        </w:tc>
        <w:tc>
          <w:tcPr>
            <w:tcW w:w="910" w:type="dxa"/>
            <w:vAlign w:val="center"/>
            <w:hideMark/>
          </w:tcPr>
          <w:p w14:paraId="25530AD7"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2018</w:t>
            </w:r>
          </w:p>
        </w:tc>
        <w:tc>
          <w:tcPr>
            <w:tcW w:w="1023" w:type="dxa"/>
            <w:vAlign w:val="center"/>
            <w:hideMark/>
          </w:tcPr>
          <w:p w14:paraId="7DD39A64"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2021</w:t>
            </w:r>
          </w:p>
        </w:tc>
        <w:tc>
          <w:tcPr>
            <w:tcW w:w="990" w:type="dxa"/>
            <w:vAlign w:val="center"/>
            <w:hideMark/>
          </w:tcPr>
          <w:p w14:paraId="39D6E8B0" w14:textId="77777777" w:rsidR="0043455A" w:rsidRPr="00B95FD0" w:rsidRDefault="0043455A" w:rsidP="0068176A">
            <w:pPr>
              <w:spacing w:after="0" w:line="240" w:lineRule="auto"/>
              <w:jc w:val="center"/>
              <w:rPr>
                <w:color w:val="000000"/>
                <w:sz w:val="16"/>
                <w:szCs w:val="16"/>
              </w:rPr>
            </w:pPr>
            <w:r w:rsidRPr="00B95FD0">
              <w:rPr>
                <w:color w:val="000000"/>
                <w:sz w:val="16"/>
                <w:szCs w:val="16"/>
              </w:rPr>
              <w:t>$50,000</w:t>
            </w:r>
          </w:p>
        </w:tc>
        <w:tc>
          <w:tcPr>
            <w:tcW w:w="990" w:type="dxa"/>
            <w:vAlign w:val="center"/>
            <w:hideMark/>
          </w:tcPr>
          <w:p w14:paraId="04A9733F" w14:textId="77777777" w:rsidR="0043455A" w:rsidRPr="00B95FD0" w:rsidRDefault="0043455A" w:rsidP="0068176A">
            <w:pPr>
              <w:spacing w:after="0" w:line="240" w:lineRule="auto"/>
              <w:jc w:val="center"/>
              <w:rPr>
                <w:color w:val="000000"/>
                <w:sz w:val="16"/>
                <w:szCs w:val="16"/>
              </w:rPr>
            </w:pPr>
            <w:r w:rsidRPr="00B95FD0">
              <w:rPr>
                <w:color w:val="000000"/>
                <w:sz w:val="16"/>
                <w:szCs w:val="16"/>
              </w:rPr>
              <w:t>Not Provided</w:t>
            </w:r>
          </w:p>
        </w:tc>
        <w:tc>
          <w:tcPr>
            <w:tcW w:w="981" w:type="dxa"/>
            <w:vAlign w:val="center"/>
            <w:hideMark/>
          </w:tcPr>
          <w:p w14:paraId="73B6DA0D" w14:textId="77777777" w:rsidR="0043455A" w:rsidRPr="00B95FD0" w:rsidRDefault="0043455A" w:rsidP="0068176A">
            <w:pPr>
              <w:spacing w:after="0" w:line="240" w:lineRule="auto"/>
              <w:jc w:val="center"/>
              <w:rPr>
                <w:color w:val="000000"/>
                <w:sz w:val="16"/>
                <w:szCs w:val="16"/>
              </w:rPr>
            </w:pPr>
            <w:r w:rsidRPr="00B95FD0">
              <w:rPr>
                <w:color w:val="000000"/>
                <w:sz w:val="16"/>
                <w:szCs w:val="16"/>
              </w:rPr>
              <w:t>Not Provided</w:t>
            </w:r>
          </w:p>
        </w:tc>
      </w:tr>
      <w:tr w:rsidR="0043455A" w:rsidRPr="00B95FD0" w14:paraId="0A239B67" w14:textId="77777777" w:rsidTr="0068176A">
        <w:trPr>
          <w:trHeight w:val="800"/>
        </w:trPr>
        <w:tc>
          <w:tcPr>
            <w:tcW w:w="1075" w:type="dxa"/>
            <w:vAlign w:val="center"/>
            <w:hideMark/>
          </w:tcPr>
          <w:p w14:paraId="2610753A" w14:textId="77777777" w:rsidR="0043455A" w:rsidRPr="00B95FD0" w:rsidRDefault="0043455A" w:rsidP="0068176A">
            <w:pPr>
              <w:spacing w:after="0" w:line="240" w:lineRule="auto"/>
              <w:jc w:val="center"/>
              <w:rPr>
                <w:b/>
                <w:color w:val="000000"/>
                <w:sz w:val="16"/>
                <w:szCs w:val="16"/>
              </w:rPr>
            </w:pPr>
            <w:r w:rsidRPr="00B95FD0">
              <w:rPr>
                <w:b/>
                <w:color w:val="000000"/>
                <w:sz w:val="16"/>
                <w:szCs w:val="16"/>
              </w:rPr>
              <w:t>Hernando County</w:t>
            </w:r>
          </w:p>
        </w:tc>
        <w:tc>
          <w:tcPr>
            <w:tcW w:w="983" w:type="dxa"/>
            <w:vAlign w:val="center"/>
            <w:hideMark/>
          </w:tcPr>
          <w:p w14:paraId="606DFD72" w14:textId="77777777" w:rsidR="0043455A" w:rsidRPr="00B95FD0" w:rsidRDefault="0043455A" w:rsidP="0068176A">
            <w:pPr>
              <w:spacing w:after="0" w:line="240" w:lineRule="auto"/>
              <w:jc w:val="center"/>
              <w:rPr>
                <w:color w:val="000000"/>
                <w:sz w:val="16"/>
                <w:szCs w:val="16"/>
              </w:rPr>
            </w:pPr>
            <w:r w:rsidRPr="00B95FD0">
              <w:rPr>
                <w:color w:val="000000"/>
                <w:sz w:val="16"/>
                <w:szCs w:val="16"/>
              </w:rPr>
              <w:t>HC-E-8</w:t>
            </w:r>
          </w:p>
        </w:tc>
        <w:tc>
          <w:tcPr>
            <w:tcW w:w="1520" w:type="dxa"/>
            <w:vAlign w:val="center"/>
            <w:hideMark/>
          </w:tcPr>
          <w:p w14:paraId="76A0F446" w14:textId="77777777" w:rsidR="0043455A" w:rsidRPr="00B95FD0" w:rsidRDefault="0043455A" w:rsidP="0068176A">
            <w:pPr>
              <w:spacing w:after="0" w:line="240" w:lineRule="auto"/>
              <w:jc w:val="center"/>
              <w:rPr>
                <w:color w:val="000000"/>
                <w:sz w:val="16"/>
                <w:szCs w:val="16"/>
              </w:rPr>
            </w:pPr>
            <w:r w:rsidRPr="00B95FD0">
              <w:rPr>
                <w:color w:val="000000"/>
                <w:sz w:val="16"/>
                <w:szCs w:val="16"/>
              </w:rPr>
              <w:t>Drain Field Enhancement Demonstration Project</w:t>
            </w:r>
          </w:p>
        </w:tc>
        <w:tc>
          <w:tcPr>
            <w:tcW w:w="2908" w:type="dxa"/>
            <w:vAlign w:val="center"/>
            <w:hideMark/>
          </w:tcPr>
          <w:p w14:paraId="17C816EC" w14:textId="77777777" w:rsidR="0043455A" w:rsidRPr="00B95FD0" w:rsidRDefault="0043455A" w:rsidP="0068176A">
            <w:pPr>
              <w:spacing w:after="0" w:line="240" w:lineRule="auto"/>
              <w:jc w:val="center"/>
              <w:rPr>
                <w:color w:val="000000"/>
                <w:sz w:val="16"/>
                <w:szCs w:val="16"/>
              </w:rPr>
            </w:pPr>
            <w:r w:rsidRPr="00B95FD0">
              <w:rPr>
                <w:color w:val="000000"/>
                <w:sz w:val="16"/>
                <w:szCs w:val="16"/>
              </w:rPr>
              <w:t>Implement drain field enhancement demonstration project on public property.</w:t>
            </w:r>
          </w:p>
        </w:tc>
        <w:tc>
          <w:tcPr>
            <w:tcW w:w="900" w:type="dxa"/>
            <w:noWrap/>
            <w:vAlign w:val="center"/>
            <w:hideMark/>
          </w:tcPr>
          <w:p w14:paraId="72240804" w14:textId="77777777" w:rsidR="0043455A" w:rsidRPr="00B95FD0" w:rsidRDefault="0043455A" w:rsidP="0068176A">
            <w:pPr>
              <w:spacing w:after="0" w:line="240" w:lineRule="auto"/>
              <w:jc w:val="center"/>
              <w:rPr>
                <w:color w:val="000000"/>
                <w:sz w:val="16"/>
                <w:szCs w:val="16"/>
              </w:rPr>
            </w:pPr>
            <w:r w:rsidRPr="00B95FD0">
              <w:rPr>
                <w:color w:val="000000"/>
                <w:sz w:val="16"/>
                <w:szCs w:val="16"/>
              </w:rPr>
              <w:t>Planned</w:t>
            </w:r>
          </w:p>
        </w:tc>
        <w:tc>
          <w:tcPr>
            <w:tcW w:w="1127" w:type="dxa"/>
            <w:vAlign w:val="center"/>
            <w:hideMark/>
          </w:tcPr>
          <w:p w14:paraId="6B5468B4" w14:textId="77777777" w:rsidR="0043455A" w:rsidRPr="00B95FD0" w:rsidRDefault="0043455A" w:rsidP="0068176A">
            <w:pPr>
              <w:spacing w:after="0" w:line="240" w:lineRule="auto"/>
              <w:jc w:val="center"/>
              <w:rPr>
                <w:color w:val="000000"/>
                <w:sz w:val="16"/>
                <w:szCs w:val="16"/>
              </w:rPr>
            </w:pPr>
            <w:r w:rsidRPr="00B95FD0">
              <w:rPr>
                <w:color w:val="000000"/>
                <w:sz w:val="16"/>
                <w:szCs w:val="16"/>
              </w:rPr>
              <w:t>N/A</w:t>
            </w:r>
          </w:p>
        </w:tc>
        <w:tc>
          <w:tcPr>
            <w:tcW w:w="910" w:type="dxa"/>
            <w:vAlign w:val="center"/>
            <w:hideMark/>
          </w:tcPr>
          <w:p w14:paraId="2041A6EC"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2022</w:t>
            </w:r>
          </w:p>
        </w:tc>
        <w:tc>
          <w:tcPr>
            <w:tcW w:w="1023" w:type="dxa"/>
            <w:vAlign w:val="center"/>
            <w:hideMark/>
          </w:tcPr>
          <w:p w14:paraId="11AD6402"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2025</w:t>
            </w:r>
          </w:p>
        </w:tc>
        <w:tc>
          <w:tcPr>
            <w:tcW w:w="990" w:type="dxa"/>
            <w:vAlign w:val="center"/>
            <w:hideMark/>
          </w:tcPr>
          <w:p w14:paraId="43E26403"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$250,000</w:t>
            </w:r>
          </w:p>
        </w:tc>
        <w:tc>
          <w:tcPr>
            <w:tcW w:w="990" w:type="dxa"/>
            <w:vAlign w:val="center"/>
            <w:hideMark/>
          </w:tcPr>
          <w:p w14:paraId="5F23A546" w14:textId="77777777" w:rsidR="0043455A" w:rsidRPr="00B95FD0" w:rsidRDefault="0043455A" w:rsidP="0068176A">
            <w:pPr>
              <w:spacing w:after="0" w:line="240" w:lineRule="auto"/>
              <w:jc w:val="center"/>
              <w:rPr>
                <w:color w:val="000000"/>
                <w:sz w:val="16"/>
                <w:szCs w:val="16"/>
              </w:rPr>
            </w:pPr>
            <w:r w:rsidRPr="00B95FD0">
              <w:rPr>
                <w:color w:val="000000"/>
                <w:sz w:val="16"/>
                <w:szCs w:val="16"/>
              </w:rPr>
              <w:t>Not Provided</w:t>
            </w:r>
          </w:p>
        </w:tc>
        <w:tc>
          <w:tcPr>
            <w:tcW w:w="981" w:type="dxa"/>
            <w:vAlign w:val="center"/>
            <w:hideMark/>
          </w:tcPr>
          <w:p w14:paraId="758854A1" w14:textId="77777777" w:rsidR="0043455A" w:rsidRPr="00B95FD0" w:rsidRDefault="0043455A" w:rsidP="0068176A">
            <w:pPr>
              <w:spacing w:after="0" w:line="240" w:lineRule="auto"/>
              <w:jc w:val="center"/>
              <w:rPr>
                <w:color w:val="000000"/>
                <w:sz w:val="16"/>
                <w:szCs w:val="16"/>
              </w:rPr>
            </w:pPr>
            <w:r w:rsidRPr="00B95FD0">
              <w:rPr>
                <w:color w:val="000000"/>
                <w:sz w:val="16"/>
                <w:szCs w:val="16"/>
              </w:rPr>
              <w:t>Not Provided</w:t>
            </w:r>
          </w:p>
        </w:tc>
      </w:tr>
      <w:tr w:rsidR="0043455A" w:rsidRPr="00B95FD0" w14:paraId="2DB12B99" w14:textId="77777777" w:rsidTr="0068176A">
        <w:trPr>
          <w:trHeight w:val="890"/>
        </w:trPr>
        <w:tc>
          <w:tcPr>
            <w:tcW w:w="1075" w:type="dxa"/>
            <w:vAlign w:val="center"/>
            <w:hideMark/>
          </w:tcPr>
          <w:p w14:paraId="130D7C16" w14:textId="77777777" w:rsidR="0043455A" w:rsidRPr="00B95FD0" w:rsidRDefault="0043455A" w:rsidP="0068176A">
            <w:pPr>
              <w:spacing w:after="0" w:line="240" w:lineRule="auto"/>
              <w:jc w:val="center"/>
              <w:rPr>
                <w:b/>
                <w:color w:val="000000"/>
                <w:sz w:val="16"/>
                <w:szCs w:val="16"/>
              </w:rPr>
            </w:pPr>
            <w:r w:rsidRPr="00B95FD0">
              <w:rPr>
                <w:b/>
                <w:color w:val="000000"/>
                <w:sz w:val="16"/>
                <w:szCs w:val="16"/>
              </w:rPr>
              <w:t>Hernando County</w:t>
            </w:r>
          </w:p>
        </w:tc>
        <w:tc>
          <w:tcPr>
            <w:tcW w:w="983" w:type="dxa"/>
            <w:vAlign w:val="center"/>
            <w:hideMark/>
          </w:tcPr>
          <w:p w14:paraId="075E1E47" w14:textId="77777777" w:rsidR="0043455A" w:rsidRPr="00B95FD0" w:rsidRDefault="0043455A" w:rsidP="0068176A">
            <w:pPr>
              <w:spacing w:after="0" w:line="240" w:lineRule="auto"/>
              <w:jc w:val="center"/>
              <w:rPr>
                <w:color w:val="000000"/>
                <w:sz w:val="16"/>
                <w:szCs w:val="16"/>
              </w:rPr>
            </w:pPr>
            <w:r w:rsidRPr="00B95FD0">
              <w:rPr>
                <w:color w:val="000000"/>
                <w:sz w:val="16"/>
                <w:szCs w:val="16"/>
              </w:rPr>
              <w:t>HC-E-10</w:t>
            </w:r>
          </w:p>
        </w:tc>
        <w:tc>
          <w:tcPr>
            <w:tcW w:w="1520" w:type="dxa"/>
            <w:vAlign w:val="center"/>
            <w:hideMark/>
          </w:tcPr>
          <w:p w14:paraId="40BC4BCE" w14:textId="77777777" w:rsidR="0043455A" w:rsidRPr="00B95FD0" w:rsidRDefault="0043455A" w:rsidP="0068176A">
            <w:pPr>
              <w:spacing w:after="0" w:line="240" w:lineRule="auto"/>
              <w:jc w:val="center"/>
              <w:rPr>
                <w:color w:val="000000"/>
                <w:sz w:val="16"/>
                <w:szCs w:val="16"/>
              </w:rPr>
            </w:pPr>
            <w:r w:rsidRPr="00B95FD0">
              <w:rPr>
                <w:color w:val="000000"/>
                <w:sz w:val="16"/>
                <w:szCs w:val="16"/>
              </w:rPr>
              <w:t>Training on Septic Drain Field Enhancements</w:t>
            </w:r>
          </w:p>
        </w:tc>
        <w:tc>
          <w:tcPr>
            <w:tcW w:w="2908" w:type="dxa"/>
            <w:vAlign w:val="center"/>
            <w:hideMark/>
          </w:tcPr>
          <w:p w14:paraId="12B4F8A7" w14:textId="77777777" w:rsidR="0043455A" w:rsidRPr="00B95FD0" w:rsidRDefault="0043455A" w:rsidP="0068176A">
            <w:pPr>
              <w:spacing w:after="0" w:line="240" w:lineRule="auto"/>
              <w:jc w:val="center"/>
              <w:rPr>
                <w:color w:val="000000"/>
                <w:sz w:val="16"/>
                <w:szCs w:val="16"/>
              </w:rPr>
            </w:pPr>
            <w:r w:rsidRPr="00B95FD0">
              <w:rPr>
                <w:color w:val="000000"/>
                <w:sz w:val="16"/>
                <w:szCs w:val="16"/>
              </w:rPr>
              <w:t>Conduct training for local government permitting staff on the availability and permitting process for septic system drain field enhancements.</w:t>
            </w:r>
          </w:p>
        </w:tc>
        <w:tc>
          <w:tcPr>
            <w:tcW w:w="900" w:type="dxa"/>
            <w:noWrap/>
            <w:vAlign w:val="center"/>
            <w:hideMark/>
          </w:tcPr>
          <w:p w14:paraId="43B3D7D7" w14:textId="77777777" w:rsidR="0043455A" w:rsidRPr="00B95FD0" w:rsidRDefault="0043455A" w:rsidP="0068176A">
            <w:pPr>
              <w:spacing w:after="0" w:line="240" w:lineRule="auto"/>
              <w:jc w:val="center"/>
              <w:rPr>
                <w:color w:val="000000"/>
                <w:sz w:val="16"/>
                <w:szCs w:val="16"/>
              </w:rPr>
            </w:pPr>
            <w:r w:rsidRPr="00B95FD0">
              <w:rPr>
                <w:color w:val="000000"/>
                <w:sz w:val="16"/>
                <w:szCs w:val="16"/>
              </w:rPr>
              <w:t>Planned</w:t>
            </w:r>
          </w:p>
        </w:tc>
        <w:tc>
          <w:tcPr>
            <w:tcW w:w="1127" w:type="dxa"/>
            <w:vAlign w:val="center"/>
            <w:hideMark/>
          </w:tcPr>
          <w:p w14:paraId="656C1D48" w14:textId="77777777" w:rsidR="0043455A" w:rsidRPr="00B95FD0" w:rsidRDefault="0043455A" w:rsidP="0068176A">
            <w:pPr>
              <w:spacing w:after="0" w:line="240" w:lineRule="auto"/>
              <w:jc w:val="center"/>
              <w:rPr>
                <w:color w:val="000000"/>
                <w:sz w:val="16"/>
                <w:szCs w:val="16"/>
              </w:rPr>
            </w:pPr>
            <w:r w:rsidRPr="00B95FD0">
              <w:rPr>
                <w:color w:val="000000"/>
                <w:sz w:val="16"/>
                <w:szCs w:val="16"/>
              </w:rPr>
              <w:t>N/A</w:t>
            </w:r>
          </w:p>
        </w:tc>
        <w:tc>
          <w:tcPr>
            <w:tcW w:w="910" w:type="dxa"/>
            <w:vAlign w:val="center"/>
            <w:hideMark/>
          </w:tcPr>
          <w:p w14:paraId="7FAC4C9D"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2022</w:t>
            </w:r>
          </w:p>
        </w:tc>
        <w:tc>
          <w:tcPr>
            <w:tcW w:w="1023" w:type="dxa"/>
            <w:vAlign w:val="center"/>
            <w:hideMark/>
          </w:tcPr>
          <w:p w14:paraId="10040DBC"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2022</w:t>
            </w:r>
          </w:p>
        </w:tc>
        <w:tc>
          <w:tcPr>
            <w:tcW w:w="990" w:type="dxa"/>
            <w:vAlign w:val="center"/>
            <w:hideMark/>
          </w:tcPr>
          <w:p w14:paraId="068FB1F4" w14:textId="77777777" w:rsidR="0043455A" w:rsidRPr="00B95FD0" w:rsidRDefault="0043455A" w:rsidP="0068176A">
            <w:pPr>
              <w:spacing w:after="0" w:line="240" w:lineRule="auto"/>
              <w:jc w:val="center"/>
              <w:rPr>
                <w:color w:val="000000"/>
                <w:sz w:val="16"/>
                <w:szCs w:val="16"/>
              </w:rPr>
            </w:pPr>
            <w:r w:rsidRPr="00B95FD0">
              <w:rPr>
                <w:color w:val="000000"/>
                <w:sz w:val="16"/>
                <w:szCs w:val="16"/>
              </w:rPr>
              <w:t>$1,000</w:t>
            </w:r>
          </w:p>
        </w:tc>
        <w:tc>
          <w:tcPr>
            <w:tcW w:w="990" w:type="dxa"/>
            <w:vAlign w:val="center"/>
            <w:hideMark/>
          </w:tcPr>
          <w:p w14:paraId="51AA8A26" w14:textId="77777777" w:rsidR="0043455A" w:rsidRPr="00B95FD0" w:rsidRDefault="0043455A" w:rsidP="0068176A">
            <w:pPr>
              <w:spacing w:after="0" w:line="240" w:lineRule="auto"/>
              <w:jc w:val="center"/>
              <w:rPr>
                <w:color w:val="000000"/>
                <w:sz w:val="16"/>
                <w:szCs w:val="16"/>
              </w:rPr>
            </w:pPr>
            <w:r w:rsidRPr="00B95FD0">
              <w:rPr>
                <w:color w:val="000000"/>
                <w:sz w:val="16"/>
                <w:szCs w:val="16"/>
              </w:rPr>
              <w:t>County</w:t>
            </w:r>
          </w:p>
        </w:tc>
        <w:tc>
          <w:tcPr>
            <w:tcW w:w="981" w:type="dxa"/>
            <w:vAlign w:val="center"/>
            <w:hideMark/>
          </w:tcPr>
          <w:p w14:paraId="1682A99A" w14:textId="77777777" w:rsidR="0043455A" w:rsidRPr="00B95FD0" w:rsidRDefault="0043455A" w:rsidP="0068176A">
            <w:pPr>
              <w:spacing w:after="0" w:line="240" w:lineRule="auto"/>
              <w:jc w:val="center"/>
              <w:rPr>
                <w:color w:val="000000"/>
                <w:sz w:val="16"/>
                <w:szCs w:val="16"/>
              </w:rPr>
            </w:pPr>
            <w:r w:rsidRPr="00B95FD0">
              <w:rPr>
                <w:color w:val="000000"/>
                <w:sz w:val="16"/>
                <w:szCs w:val="16"/>
              </w:rPr>
              <w:t>$1,000</w:t>
            </w:r>
          </w:p>
        </w:tc>
      </w:tr>
      <w:tr w:rsidR="0043455A" w:rsidRPr="00B95FD0" w14:paraId="3243C0D1" w14:textId="77777777" w:rsidTr="0068176A">
        <w:trPr>
          <w:trHeight w:val="800"/>
        </w:trPr>
        <w:tc>
          <w:tcPr>
            <w:tcW w:w="1075" w:type="dxa"/>
            <w:noWrap/>
            <w:vAlign w:val="center"/>
            <w:hideMark/>
          </w:tcPr>
          <w:p w14:paraId="00E25E55" w14:textId="77777777" w:rsidR="0043455A" w:rsidRPr="00A507C7" w:rsidRDefault="0043455A" w:rsidP="0068176A">
            <w:pPr>
              <w:spacing w:after="0" w:line="240" w:lineRule="auto"/>
              <w:jc w:val="center"/>
              <w:rPr>
                <w:b/>
                <w:color w:val="000000"/>
                <w:sz w:val="16"/>
                <w:szCs w:val="16"/>
              </w:rPr>
            </w:pPr>
            <w:r w:rsidRPr="00A507C7">
              <w:rPr>
                <w:b/>
                <w:color w:val="000000"/>
                <w:sz w:val="16"/>
                <w:szCs w:val="16"/>
              </w:rPr>
              <w:t>UF</w:t>
            </w:r>
            <w:r>
              <w:rPr>
                <w:b/>
                <w:color w:val="000000"/>
                <w:sz w:val="16"/>
                <w:szCs w:val="16"/>
              </w:rPr>
              <w:t>-</w:t>
            </w:r>
            <w:r w:rsidRPr="00A507C7">
              <w:rPr>
                <w:b/>
                <w:color w:val="000000"/>
                <w:sz w:val="16"/>
                <w:szCs w:val="16"/>
              </w:rPr>
              <w:t>IFAS</w:t>
            </w:r>
          </w:p>
        </w:tc>
        <w:tc>
          <w:tcPr>
            <w:tcW w:w="983" w:type="dxa"/>
            <w:vAlign w:val="center"/>
            <w:hideMark/>
          </w:tcPr>
          <w:p w14:paraId="07499CE1" w14:textId="77777777" w:rsidR="0043455A" w:rsidRPr="00B95FD0" w:rsidRDefault="0043455A" w:rsidP="0068176A">
            <w:pPr>
              <w:spacing w:after="0" w:line="240" w:lineRule="auto"/>
              <w:jc w:val="center"/>
              <w:rPr>
                <w:color w:val="000000"/>
                <w:sz w:val="16"/>
                <w:szCs w:val="16"/>
              </w:rPr>
            </w:pPr>
            <w:r w:rsidRPr="00B95FD0">
              <w:rPr>
                <w:color w:val="000000"/>
                <w:sz w:val="16"/>
                <w:szCs w:val="16"/>
              </w:rPr>
              <w:t>IFAS-E-1*</w:t>
            </w:r>
          </w:p>
        </w:tc>
        <w:tc>
          <w:tcPr>
            <w:tcW w:w="1520" w:type="dxa"/>
            <w:vAlign w:val="center"/>
            <w:hideMark/>
          </w:tcPr>
          <w:p w14:paraId="2E14077B" w14:textId="77777777" w:rsidR="0043455A" w:rsidRPr="00B95FD0" w:rsidRDefault="0043455A" w:rsidP="0068176A">
            <w:pPr>
              <w:spacing w:after="0" w:line="240" w:lineRule="auto"/>
              <w:jc w:val="center"/>
              <w:rPr>
                <w:color w:val="000000"/>
                <w:sz w:val="16"/>
                <w:szCs w:val="16"/>
              </w:rPr>
            </w:pPr>
            <w:r w:rsidRPr="00B95FD0">
              <w:rPr>
                <w:color w:val="000000"/>
                <w:sz w:val="16"/>
                <w:szCs w:val="16"/>
              </w:rPr>
              <w:t>OFS OSTDS Campaign, Phase 1</w:t>
            </w:r>
          </w:p>
        </w:tc>
        <w:tc>
          <w:tcPr>
            <w:tcW w:w="2908" w:type="dxa"/>
            <w:vAlign w:val="center"/>
            <w:hideMark/>
          </w:tcPr>
          <w:p w14:paraId="516FD150" w14:textId="77777777" w:rsidR="0043455A" w:rsidRPr="00B95FD0" w:rsidRDefault="0043455A" w:rsidP="0068176A">
            <w:pPr>
              <w:spacing w:after="0" w:line="240" w:lineRule="auto"/>
              <w:jc w:val="center"/>
              <w:rPr>
                <w:color w:val="000000"/>
                <w:sz w:val="16"/>
                <w:szCs w:val="16"/>
              </w:rPr>
            </w:pPr>
            <w:r w:rsidRPr="00B95FD0">
              <w:rPr>
                <w:color w:val="000000"/>
                <w:sz w:val="16"/>
                <w:szCs w:val="16"/>
              </w:rPr>
              <w:t>Implement social marketing campaign that links septic systems to springs.</w:t>
            </w:r>
          </w:p>
        </w:tc>
        <w:tc>
          <w:tcPr>
            <w:tcW w:w="900" w:type="dxa"/>
            <w:noWrap/>
            <w:vAlign w:val="center"/>
            <w:hideMark/>
          </w:tcPr>
          <w:p w14:paraId="49BDC12B" w14:textId="77777777" w:rsidR="0043455A" w:rsidRPr="00B95FD0" w:rsidRDefault="0043455A" w:rsidP="0068176A">
            <w:pPr>
              <w:spacing w:after="0" w:line="240" w:lineRule="auto"/>
              <w:jc w:val="center"/>
              <w:rPr>
                <w:color w:val="000000"/>
                <w:sz w:val="16"/>
                <w:szCs w:val="16"/>
              </w:rPr>
            </w:pPr>
            <w:r w:rsidRPr="00B95FD0">
              <w:rPr>
                <w:color w:val="000000"/>
                <w:sz w:val="16"/>
                <w:szCs w:val="16"/>
              </w:rPr>
              <w:t>Planned</w:t>
            </w:r>
          </w:p>
        </w:tc>
        <w:tc>
          <w:tcPr>
            <w:tcW w:w="1127" w:type="dxa"/>
            <w:noWrap/>
            <w:vAlign w:val="center"/>
            <w:hideMark/>
          </w:tcPr>
          <w:p w14:paraId="0FA85B5A" w14:textId="77777777" w:rsidR="0043455A" w:rsidRPr="00B95FD0" w:rsidRDefault="0043455A" w:rsidP="0068176A">
            <w:pPr>
              <w:spacing w:after="0" w:line="240" w:lineRule="auto"/>
              <w:jc w:val="center"/>
              <w:rPr>
                <w:color w:val="000000"/>
                <w:sz w:val="16"/>
                <w:szCs w:val="16"/>
              </w:rPr>
            </w:pPr>
            <w:r w:rsidRPr="00B95FD0">
              <w:rPr>
                <w:color w:val="000000"/>
                <w:sz w:val="16"/>
                <w:szCs w:val="16"/>
              </w:rPr>
              <w:t>N/A</w:t>
            </w:r>
          </w:p>
        </w:tc>
        <w:tc>
          <w:tcPr>
            <w:tcW w:w="910" w:type="dxa"/>
            <w:noWrap/>
            <w:vAlign w:val="center"/>
            <w:hideMark/>
          </w:tcPr>
          <w:p w14:paraId="48C53F2C"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2018</w:t>
            </w:r>
          </w:p>
        </w:tc>
        <w:tc>
          <w:tcPr>
            <w:tcW w:w="1023" w:type="dxa"/>
            <w:noWrap/>
            <w:vAlign w:val="center"/>
            <w:hideMark/>
          </w:tcPr>
          <w:p w14:paraId="52154CA8"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2020</w:t>
            </w:r>
          </w:p>
        </w:tc>
        <w:tc>
          <w:tcPr>
            <w:tcW w:w="990" w:type="dxa"/>
            <w:noWrap/>
            <w:vAlign w:val="center"/>
            <w:hideMark/>
          </w:tcPr>
          <w:p w14:paraId="162AA26C" w14:textId="77777777" w:rsidR="0043455A" w:rsidRPr="00B95FD0" w:rsidRDefault="0043455A" w:rsidP="0068176A">
            <w:pPr>
              <w:spacing w:after="0" w:line="240" w:lineRule="auto"/>
              <w:jc w:val="center"/>
              <w:rPr>
                <w:color w:val="000000"/>
                <w:sz w:val="16"/>
                <w:szCs w:val="16"/>
              </w:rPr>
            </w:pPr>
            <w:r w:rsidRPr="00B95FD0">
              <w:rPr>
                <w:color w:val="000000"/>
                <w:sz w:val="16"/>
                <w:szCs w:val="16"/>
              </w:rPr>
              <w:t>$30,000</w:t>
            </w:r>
          </w:p>
        </w:tc>
        <w:tc>
          <w:tcPr>
            <w:tcW w:w="990" w:type="dxa"/>
            <w:noWrap/>
            <w:vAlign w:val="center"/>
            <w:hideMark/>
          </w:tcPr>
          <w:p w14:paraId="7CA5D775" w14:textId="77777777" w:rsidR="0043455A" w:rsidRPr="00B95FD0" w:rsidRDefault="0043455A" w:rsidP="0068176A">
            <w:pPr>
              <w:spacing w:after="0" w:line="240" w:lineRule="auto"/>
              <w:jc w:val="center"/>
              <w:rPr>
                <w:color w:val="000000"/>
                <w:sz w:val="16"/>
                <w:szCs w:val="16"/>
              </w:rPr>
            </w:pPr>
            <w:r w:rsidRPr="00B95FD0">
              <w:rPr>
                <w:color w:val="000000"/>
                <w:sz w:val="16"/>
                <w:szCs w:val="16"/>
              </w:rPr>
              <w:t>TBD</w:t>
            </w:r>
          </w:p>
        </w:tc>
        <w:tc>
          <w:tcPr>
            <w:tcW w:w="981" w:type="dxa"/>
            <w:noWrap/>
            <w:vAlign w:val="center"/>
            <w:hideMark/>
          </w:tcPr>
          <w:p w14:paraId="014795A0" w14:textId="77777777" w:rsidR="0043455A" w:rsidRPr="00B95FD0" w:rsidRDefault="0043455A" w:rsidP="0068176A">
            <w:pPr>
              <w:spacing w:after="0" w:line="240" w:lineRule="auto"/>
              <w:jc w:val="center"/>
              <w:rPr>
                <w:color w:val="000000"/>
                <w:sz w:val="16"/>
                <w:szCs w:val="16"/>
              </w:rPr>
            </w:pPr>
            <w:r w:rsidRPr="00B95FD0">
              <w:rPr>
                <w:color w:val="000000"/>
                <w:sz w:val="16"/>
                <w:szCs w:val="16"/>
              </w:rPr>
              <w:t>TBD</w:t>
            </w:r>
          </w:p>
        </w:tc>
      </w:tr>
      <w:tr w:rsidR="0043455A" w:rsidRPr="00B95FD0" w14:paraId="69EB49C0" w14:textId="77777777" w:rsidTr="0068176A">
        <w:trPr>
          <w:trHeight w:val="660"/>
        </w:trPr>
        <w:tc>
          <w:tcPr>
            <w:tcW w:w="1075" w:type="dxa"/>
            <w:vAlign w:val="center"/>
            <w:hideMark/>
          </w:tcPr>
          <w:p w14:paraId="6C48D369" w14:textId="77777777" w:rsidR="0043455A" w:rsidRPr="00A507C7" w:rsidRDefault="0043455A" w:rsidP="0068176A">
            <w:pPr>
              <w:spacing w:after="0" w:line="240" w:lineRule="auto"/>
              <w:jc w:val="center"/>
              <w:rPr>
                <w:b/>
                <w:color w:val="000000"/>
                <w:sz w:val="16"/>
                <w:szCs w:val="16"/>
              </w:rPr>
            </w:pPr>
            <w:r w:rsidRPr="00A507C7">
              <w:rPr>
                <w:b/>
                <w:color w:val="000000"/>
                <w:sz w:val="16"/>
                <w:szCs w:val="16"/>
              </w:rPr>
              <w:t>UF-IFAS</w:t>
            </w:r>
          </w:p>
        </w:tc>
        <w:tc>
          <w:tcPr>
            <w:tcW w:w="983" w:type="dxa"/>
            <w:vAlign w:val="center"/>
            <w:hideMark/>
          </w:tcPr>
          <w:p w14:paraId="40E36568" w14:textId="77777777" w:rsidR="0043455A" w:rsidRPr="00B95FD0" w:rsidRDefault="0043455A" w:rsidP="0068176A">
            <w:pPr>
              <w:spacing w:after="0" w:line="240" w:lineRule="auto"/>
              <w:jc w:val="center"/>
              <w:rPr>
                <w:color w:val="000000"/>
                <w:sz w:val="16"/>
                <w:szCs w:val="16"/>
              </w:rPr>
            </w:pPr>
            <w:r w:rsidRPr="00B95FD0">
              <w:rPr>
                <w:color w:val="000000"/>
                <w:sz w:val="16"/>
                <w:szCs w:val="16"/>
              </w:rPr>
              <w:t>IFAS-E-2*</w:t>
            </w:r>
          </w:p>
        </w:tc>
        <w:tc>
          <w:tcPr>
            <w:tcW w:w="1520" w:type="dxa"/>
            <w:vAlign w:val="center"/>
            <w:hideMark/>
          </w:tcPr>
          <w:p w14:paraId="6EB62B8F" w14:textId="77777777" w:rsidR="0043455A" w:rsidRPr="00B95FD0" w:rsidRDefault="0043455A" w:rsidP="0068176A">
            <w:pPr>
              <w:spacing w:after="0" w:line="240" w:lineRule="auto"/>
              <w:jc w:val="center"/>
              <w:rPr>
                <w:color w:val="000000"/>
                <w:sz w:val="16"/>
                <w:szCs w:val="16"/>
              </w:rPr>
            </w:pPr>
            <w:r w:rsidRPr="00B95FD0">
              <w:rPr>
                <w:color w:val="000000"/>
                <w:sz w:val="16"/>
                <w:szCs w:val="16"/>
              </w:rPr>
              <w:t>OFS OSTDS Campaign, Phase 2</w:t>
            </w:r>
          </w:p>
        </w:tc>
        <w:tc>
          <w:tcPr>
            <w:tcW w:w="2908" w:type="dxa"/>
            <w:vAlign w:val="center"/>
            <w:hideMark/>
          </w:tcPr>
          <w:p w14:paraId="5DB1F28D" w14:textId="77777777" w:rsidR="0043455A" w:rsidRPr="00B95FD0" w:rsidRDefault="0043455A" w:rsidP="0068176A">
            <w:pPr>
              <w:spacing w:after="0" w:line="240" w:lineRule="auto"/>
              <w:jc w:val="center"/>
              <w:rPr>
                <w:color w:val="000000"/>
                <w:sz w:val="16"/>
                <w:szCs w:val="16"/>
              </w:rPr>
            </w:pPr>
            <w:r w:rsidRPr="00B95FD0">
              <w:rPr>
                <w:color w:val="000000"/>
                <w:sz w:val="16"/>
                <w:szCs w:val="16"/>
              </w:rPr>
              <w:t>Create on-line clearinghouse of fact sheets, videos, public service announcements, etc.</w:t>
            </w:r>
          </w:p>
        </w:tc>
        <w:tc>
          <w:tcPr>
            <w:tcW w:w="900" w:type="dxa"/>
            <w:noWrap/>
            <w:vAlign w:val="center"/>
            <w:hideMark/>
          </w:tcPr>
          <w:p w14:paraId="0EB2F0C1" w14:textId="77777777" w:rsidR="0043455A" w:rsidRPr="00B95FD0" w:rsidRDefault="0043455A" w:rsidP="0068176A">
            <w:pPr>
              <w:spacing w:after="0" w:line="240" w:lineRule="auto"/>
              <w:jc w:val="center"/>
              <w:rPr>
                <w:color w:val="000000"/>
                <w:sz w:val="16"/>
                <w:szCs w:val="16"/>
              </w:rPr>
            </w:pPr>
            <w:r w:rsidRPr="00B95FD0">
              <w:rPr>
                <w:color w:val="000000"/>
                <w:sz w:val="16"/>
                <w:szCs w:val="16"/>
              </w:rPr>
              <w:t>Planned</w:t>
            </w:r>
          </w:p>
        </w:tc>
        <w:tc>
          <w:tcPr>
            <w:tcW w:w="1127" w:type="dxa"/>
            <w:noWrap/>
            <w:vAlign w:val="center"/>
            <w:hideMark/>
          </w:tcPr>
          <w:p w14:paraId="01CAD450" w14:textId="77777777" w:rsidR="0043455A" w:rsidRPr="00B95FD0" w:rsidRDefault="0043455A" w:rsidP="0068176A">
            <w:pPr>
              <w:spacing w:after="0" w:line="240" w:lineRule="auto"/>
              <w:jc w:val="center"/>
              <w:rPr>
                <w:color w:val="000000"/>
                <w:sz w:val="16"/>
                <w:szCs w:val="16"/>
              </w:rPr>
            </w:pPr>
            <w:r w:rsidRPr="00B95FD0">
              <w:rPr>
                <w:color w:val="000000"/>
                <w:sz w:val="16"/>
                <w:szCs w:val="16"/>
              </w:rPr>
              <w:t>N/A</w:t>
            </w:r>
          </w:p>
        </w:tc>
        <w:tc>
          <w:tcPr>
            <w:tcW w:w="910" w:type="dxa"/>
            <w:noWrap/>
            <w:vAlign w:val="center"/>
            <w:hideMark/>
          </w:tcPr>
          <w:p w14:paraId="5D3FBD61"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2018</w:t>
            </w:r>
          </w:p>
        </w:tc>
        <w:tc>
          <w:tcPr>
            <w:tcW w:w="1023" w:type="dxa"/>
            <w:noWrap/>
            <w:vAlign w:val="center"/>
            <w:hideMark/>
          </w:tcPr>
          <w:p w14:paraId="7151148B"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2018</w:t>
            </w:r>
          </w:p>
        </w:tc>
        <w:tc>
          <w:tcPr>
            <w:tcW w:w="990" w:type="dxa"/>
            <w:noWrap/>
            <w:vAlign w:val="center"/>
            <w:hideMark/>
          </w:tcPr>
          <w:p w14:paraId="4E8E1553" w14:textId="77777777" w:rsidR="0043455A" w:rsidRPr="00B95FD0" w:rsidRDefault="0043455A" w:rsidP="0068176A">
            <w:pPr>
              <w:spacing w:after="0" w:line="240" w:lineRule="auto"/>
              <w:jc w:val="center"/>
              <w:rPr>
                <w:color w:val="000000"/>
                <w:sz w:val="16"/>
                <w:szCs w:val="16"/>
              </w:rPr>
            </w:pPr>
            <w:r w:rsidRPr="00B95FD0">
              <w:rPr>
                <w:color w:val="000000"/>
                <w:sz w:val="16"/>
                <w:szCs w:val="16"/>
              </w:rPr>
              <w:t>$7,000</w:t>
            </w:r>
          </w:p>
        </w:tc>
        <w:tc>
          <w:tcPr>
            <w:tcW w:w="990" w:type="dxa"/>
            <w:noWrap/>
            <w:vAlign w:val="center"/>
            <w:hideMark/>
          </w:tcPr>
          <w:p w14:paraId="3BD502AB" w14:textId="77777777" w:rsidR="0043455A" w:rsidRPr="00B95FD0" w:rsidRDefault="0043455A" w:rsidP="0068176A">
            <w:pPr>
              <w:spacing w:after="0" w:line="240" w:lineRule="auto"/>
              <w:jc w:val="center"/>
              <w:rPr>
                <w:color w:val="000000"/>
                <w:sz w:val="16"/>
                <w:szCs w:val="16"/>
              </w:rPr>
            </w:pPr>
            <w:r w:rsidRPr="00B95FD0">
              <w:rPr>
                <w:color w:val="000000"/>
                <w:sz w:val="16"/>
                <w:szCs w:val="16"/>
              </w:rPr>
              <w:t>TBD</w:t>
            </w:r>
          </w:p>
        </w:tc>
        <w:tc>
          <w:tcPr>
            <w:tcW w:w="981" w:type="dxa"/>
            <w:noWrap/>
            <w:vAlign w:val="center"/>
            <w:hideMark/>
          </w:tcPr>
          <w:p w14:paraId="75D43B13" w14:textId="77777777" w:rsidR="0043455A" w:rsidRPr="00B95FD0" w:rsidRDefault="0043455A" w:rsidP="0068176A">
            <w:pPr>
              <w:spacing w:after="0" w:line="240" w:lineRule="auto"/>
              <w:jc w:val="center"/>
              <w:rPr>
                <w:color w:val="000000"/>
                <w:sz w:val="16"/>
                <w:szCs w:val="16"/>
              </w:rPr>
            </w:pPr>
            <w:r w:rsidRPr="00B95FD0">
              <w:rPr>
                <w:color w:val="000000"/>
                <w:sz w:val="16"/>
                <w:szCs w:val="16"/>
              </w:rPr>
              <w:t>TBD</w:t>
            </w:r>
          </w:p>
        </w:tc>
      </w:tr>
      <w:tr w:rsidR="0043455A" w:rsidRPr="00B95FD0" w14:paraId="5BDED966" w14:textId="77777777" w:rsidTr="0068176A">
        <w:trPr>
          <w:trHeight w:val="630"/>
        </w:trPr>
        <w:tc>
          <w:tcPr>
            <w:tcW w:w="1075" w:type="dxa"/>
            <w:vAlign w:val="center"/>
            <w:hideMark/>
          </w:tcPr>
          <w:p w14:paraId="027942B7" w14:textId="77777777" w:rsidR="0043455A" w:rsidRPr="00A507C7" w:rsidRDefault="0043455A" w:rsidP="0068176A">
            <w:pPr>
              <w:spacing w:after="0" w:line="240" w:lineRule="auto"/>
              <w:jc w:val="center"/>
              <w:rPr>
                <w:b/>
                <w:color w:val="000000"/>
                <w:sz w:val="16"/>
                <w:szCs w:val="16"/>
              </w:rPr>
            </w:pPr>
            <w:r w:rsidRPr="00A507C7">
              <w:rPr>
                <w:b/>
                <w:color w:val="000000"/>
                <w:sz w:val="16"/>
                <w:szCs w:val="16"/>
              </w:rPr>
              <w:t>UF-IFAS</w:t>
            </w:r>
          </w:p>
        </w:tc>
        <w:tc>
          <w:tcPr>
            <w:tcW w:w="983" w:type="dxa"/>
            <w:vAlign w:val="center"/>
            <w:hideMark/>
          </w:tcPr>
          <w:p w14:paraId="0101128B" w14:textId="77777777" w:rsidR="0043455A" w:rsidRPr="00B95FD0" w:rsidRDefault="0043455A" w:rsidP="0068176A">
            <w:pPr>
              <w:spacing w:after="0" w:line="240" w:lineRule="auto"/>
              <w:jc w:val="center"/>
              <w:rPr>
                <w:color w:val="000000"/>
                <w:sz w:val="16"/>
                <w:szCs w:val="16"/>
              </w:rPr>
            </w:pPr>
            <w:r w:rsidRPr="00B95FD0">
              <w:rPr>
                <w:color w:val="000000"/>
                <w:sz w:val="16"/>
                <w:szCs w:val="16"/>
              </w:rPr>
              <w:t>IFAS-E-3*</w:t>
            </w:r>
          </w:p>
        </w:tc>
        <w:tc>
          <w:tcPr>
            <w:tcW w:w="1520" w:type="dxa"/>
            <w:vAlign w:val="center"/>
            <w:hideMark/>
          </w:tcPr>
          <w:p w14:paraId="21310A7C" w14:textId="77777777" w:rsidR="0043455A" w:rsidRPr="00B95FD0" w:rsidRDefault="0043455A" w:rsidP="0068176A">
            <w:pPr>
              <w:spacing w:after="0" w:line="240" w:lineRule="auto"/>
              <w:jc w:val="center"/>
              <w:rPr>
                <w:color w:val="000000"/>
                <w:sz w:val="16"/>
                <w:szCs w:val="16"/>
              </w:rPr>
            </w:pPr>
            <w:r w:rsidRPr="00B95FD0">
              <w:rPr>
                <w:color w:val="000000"/>
                <w:sz w:val="16"/>
                <w:szCs w:val="16"/>
              </w:rPr>
              <w:t>OFS OSTDS Campaign, Phase 3</w:t>
            </w:r>
          </w:p>
        </w:tc>
        <w:tc>
          <w:tcPr>
            <w:tcW w:w="2908" w:type="dxa"/>
            <w:vAlign w:val="center"/>
            <w:hideMark/>
          </w:tcPr>
          <w:p w14:paraId="716BF30E" w14:textId="77777777" w:rsidR="0043455A" w:rsidRPr="00B95FD0" w:rsidRDefault="0043455A" w:rsidP="0068176A">
            <w:pPr>
              <w:spacing w:after="0" w:line="240" w:lineRule="auto"/>
              <w:jc w:val="center"/>
              <w:rPr>
                <w:color w:val="000000"/>
                <w:sz w:val="16"/>
                <w:szCs w:val="16"/>
              </w:rPr>
            </w:pPr>
            <w:r w:rsidRPr="00B95FD0">
              <w:rPr>
                <w:color w:val="000000"/>
                <w:sz w:val="16"/>
                <w:szCs w:val="16"/>
              </w:rPr>
              <w:t>Presentations to realtors and distribution of information kits for home buyers.</w:t>
            </w:r>
          </w:p>
        </w:tc>
        <w:tc>
          <w:tcPr>
            <w:tcW w:w="900" w:type="dxa"/>
            <w:noWrap/>
            <w:vAlign w:val="center"/>
            <w:hideMark/>
          </w:tcPr>
          <w:p w14:paraId="5558601A" w14:textId="77777777" w:rsidR="0043455A" w:rsidRPr="00B95FD0" w:rsidRDefault="0043455A" w:rsidP="0068176A">
            <w:pPr>
              <w:spacing w:after="0" w:line="240" w:lineRule="auto"/>
              <w:jc w:val="center"/>
              <w:rPr>
                <w:color w:val="000000"/>
                <w:sz w:val="16"/>
                <w:szCs w:val="16"/>
              </w:rPr>
            </w:pPr>
            <w:r w:rsidRPr="00B95FD0">
              <w:rPr>
                <w:color w:val="000000"/>
                <w:sz w:val="16"/>
                <w:szCs w:val="16"/>
              </w:rPr>
              <w:t>Planned</w:t>
            </w:r>
          </w:p>
        </w:tc>
        <w:tc>
          <w:tcPr>
            <w:tcW w:w="1127" w:type="dxa"/>
            <w:noWrap/>
            <w:vAlign w:val="center"/>
            <w:hideMark/>
          </w:tcPr>
          <w:p w14:paraId="3A6B98FE" w14:textId="77777777" w:rsidR="0043455A" w:rsidRPr="00B95FD0" w:rsidRDefault="0043455A" w:rsidP="0068176A">
            <w:pPr>
              <w:spacing w:after="0" w:line="240" w:lineRule="auto"/>
              <w:jc w:val="center"/>
              <w:rPr>
                <w:color w:val="000000"/>
                <w:sz w:val="16"/>
                <w:szCs w:val="16"/>
              </w:rPr>
            </w:pPr>
            <w:r w:rsidRPr="00B95FD0">
              <w:rPr>
                <w:color w:val="000000"/>
                <w:sz w:val="16"/>
                <w:szCs w:val="16"/>
              </w:rPr>
              <w:t>N/A</w:t>
            </w:r>
          </w:p>
        </w:tc>
        <w:tc>
          <w:tcPr>
            <w:tcW w:w="910" w:type="dxa"/>
            <w:noWrap/>
            <w:vAlign w:val="center"/>
            <w:hideMark/>
          </w:tcPr>
          <w:p w14:paraId="4CD9100E"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2018</w:t>
            </w:r>
          </w:p>
        </w:tc>
        <w:tc>
          <w:tcPr>
            <w:tcW w:w="1023" w:type="dxa"/>
            <w:noWrap/>
            <w:vAlign w:val="center"/>
            <w:hideMark/>
          </w:tcPr>
          <w:p w14:paraId="3E49C360"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2018</w:t>
            </w:r>
          </w:p>
        </w:tc>
        <w:tc>
          <w:tcPr>
            <w:tcW w:w="990" w:type="dxa"/>
            <w:noWrap/>
            <w:vAlign w:val="center"/>
            <w:hideMark/>
          </w:tcPr>
          <w:p w14:paraId="2ED90EFF" w14:textId="77777777" w:rsidR="0043455A" w:rsidRPr="00B95FD0" w:rsidRDefault="0043455A" w:rsidP="0068176A">
            <w:pPr>
              <w:spacing w:after="0" w:line="240" w:lineRule="auto"/>
              <w:jc w:val="center"/>
              <w:rPr>
                <w:color w:val="000000"/>
                <w:sz w:val="16"/>
                <w:szCs w:val="16"/>
              </w:rPr>
            </w:pPr>
            <w:r w:rsidRPr="00B95FD0">
              <w:rPr>
                <w:color w:val="000000"/>
                <w:sz w:val="16"/>
                <w:szCs w:val="16"/>
              </w:rPr>
              <w:t>$10,000</w:t>
            </w:r>
          </w:p>
        </w:tc>
        <w:tc>
          <w:tcPr>
            <w:tcW w:w="990" w:type="dxa"/>
            <w:noWrap/>
            <w:vAlign w:val="center"/>
            <w:hideMark/>
          </w:tcPr>
          <w:p w14:paraId="58210D4C" w14:textId="77777777" w:rsidR="0043455A" w:rsidRPr="00B95FD0" w:rsidRDefault="0043455A" w:rsidP="0068176A">
            <w:pPr>
              <w:spacing w:after="0" w:line="240" w:lineRule="auto"/>
              <w:jc w:val="center"/>
              <w:rPr>
                <w:color w:val="000000"/>
                <w:sz w:val="16"/>
                <w:szCs w:val="16"/>
              </w:rPr>
            </w:pPr>
            <w:r w:rsidRPr="00B95FD0">
              <w:rPr>
                <w:color w:val="000000"/>
                <w:sz w:val="16"/>
                <w:szCs w:val="16"/>
              </w:rPr>
              <w:t>TBD</w:t>
            </w:r>
          </w:p>
        </w:tc>
        <w:tc>
          <w:tcPr>
            <w:tcW w:w="981" w:type="dxa"/>
            <w:noWrap/>
            <w:vAlign w:val="center"/>
            <w:hideMark/>
          </w:tcPr>
          <w:p w14:paraId="07081373" w14:textId="77777777" w:rsidR="0043455A" w:rsidRPr="00B95FD0" w:rsidRDefault="0043455A" w:rsidP="0068176A">
            <w:pPr>
              <w:spacing w:after="0" w:line="240" w:lineRule="auto"/>
              <w:jc w:val="center"/>
              <w:rPr>
                <w:color w:val="000000"/>
                <w:sz w:val="16"/>
                <w:szCs w:val="16"/>
              </w:rPr>
            </w:pPr>
            <w:r w:rsidRPr="00B95FD0">
              <w:rPr>
                <w:color w:val="000000"/>
                <w:sz w:val="16"/>
                <w:szCs w:val="16"/>
              </w:rPr>
              <w:t>TBD</w:t>
            </w:r>
          </w:p>
        </w:tc>
      </w:tr>
      <w:tr w:rsidR="0043455A" w:rsidRPr="00B95FD0" w14:paraId="15B26BFC" w14:textId="77777777" w:rsidTr="0068176A">
        <w:trPr>
          <w:trHeight w:val="566"/>
        </w:trPr>
        <w:tc>
          <w:tcPr>
            <w:tcW w:w="1075" w:type="dxa"/>
            <w:vAlign w:val="center"/>
            <w:hideMark/>
          </w:tcPr>
          <w:p w14:paraId="0F4707DB" w14:textId="77777777" w:rsidR="0043455A" w:rsidRPr="00A507C7" w:rsidRDefault="0043455A" w:rsidP="0068176A">
            <w:pPr>
              <w:spacing w:after="0" w:line="240" w:lineRule="auto"/>
              <w:jc w:val="center"/>
              <w:rPr>
                <w:b/>
                <w:color w:val="000000"/>
                <w:sz w:val="16"/>
                <w:szCs w:val="16"/>
              </w:rPr>
            </w:pPr>
            <w:r w:rsidRPr="00A507C7">
              <w:rPr>
                <w:b/>
                <w:color w:val="000000"/>
                <w:sz w:val="16"/>
                <w:szCs w:val="16"/>
              </w:rPr>
              <w:t>UF-IFAS</w:t>
            </w:r>
          </w:p>
        </w:tc>
        <w:tc>
          <w:tcPr>
            <w:tcW w:w="983" w:type="dxa"/>
            <w:vAlign w:val="center"/>
            <w:hideMark/>
          </w:tcPr>
          <w:p w14:paraId="33052251" w14:textId="77777777" w:rsidR="0043455A" w:rsidRPr="00B95FD0" w:rsidRDefault="0043455A" w:rsidP="0068176A">
            <w:pPr>
              <w:spacing w:after="0" w:line="240" w:lineRule="auto"/>
              <w:jc w:val="center"/>
              <w:rPr>
                <w:color w:val="000000"/>
                <w:sz w:val="16"/>
                <w:szCs w:val="16"/>
              </w:rPr>
            </w:pPr>
            <w:r w:rsidRPr="00B95FD0">
              <w:rPr>
                <w:color w:val="000000"/>
                <w:sz w:val="16"/>
                <w:szCs w:val="16"/>
              </w:rPr>
              <w:t>IFAS-E-4*</w:t>
            </w:r>
          </w:p>
        </w:tc>
        <w:tc>
          <w:tcPr>
            <w:tcW w:w="1520" w:type="dxa"/>
            <w:vAlign w:val="center"/>
            <w:hideMark/>
          </w:tcPr>
          <w:p w14:paraId="67025B62" w14:textId="77777777" w:rsidR="0043455A" w:rsidRPr="00B95FD0" w:rsidRDefault="0043455A" w:rsidP="0068176A">
            <w:pPr>
              <w:spacing w:after="0" w:line="240" w:lineRule="auto"/>
              <w:jc w:val="center"/>
              <w:rPr>
                <w:color w:val="000000"/>
                <w:sz w:val="16"/>
                <w:szCs w:val="16"/>
              </w:rPr>
            </w:pPr>
            <w:r w:rsidRPr="00B95FD0">
              <w:rPr>
                <w:color w:val="000000"/>
                <w:sz w:val="16"/>
                <w:szCs w:val="16"/>
              </w:rPr>
              <w:t>OFS OSTDS Campaign, Phase 4</w:t>
            </w:r>
          </w:p>
        </w:tc>
        <w:tc>
          <w:tcPr>
            <w:tcW w:w="2908" w:type="dxa"/>
            <w:vAlign w:val="center"/>
            <w:hideMark/>
          </w:tcPr>
          <w:p w14:paraId="6078B643" w14:textId="77777777" w:rsidR="0043455A" w:rsidRPr="00B95FD0" w:rsidRDefault="0043455A" w:rsidP="0068176A">
            <w:pPr>
              <w:spacing w:after="0" w:line="240" w:lineRule="auto"/>
              <w:jc w:val="center"/>
              <w:rPr>
                <w:color w:val="000000"/>
                <w:sz w:val="16"/>
                <w:szCs w:val="16"/>
              </w:rPr>
            </w:pPr>
            <w:r w:rsidRPr="00B95FD0">
              <w:rPr>
                <w:color w:val="000000"/>
                <w:sz w:val="16"/>
                <w:szCs w:val="16"/>
              </w:rPr>
              <w:t>Six to eight septic system workshops for elected officials.</w:t>
            </w:r>
          </w:p>
        </w:tc>
        <w:tc>
          <w:tcPr>
            <w:tcW w:w="900" w:type="dxa"/>
            <w:noWrap/>
            <w:vAlign w:val="center"/>
            <w:hideMark/>
          </w:tcPr>
          <w:p w14:paraId="11F50541" w14:textId="77777777" w:rsidR="0043455A" w:rsidRPr="00B95FD0" w:rsidRDefault="0043455A" w:rsidP="0068176A">
            <w:pPr>
              <w:spacing w:after="0" w:line="240" w:lineRule="auto"/>
              <w:jc w:val="center"/>
              <w:rPr>
                <w:color w:val="000000"/>
                <w:sz w:val="16"/>
                <w:szCs w:val="16"/>
              </w:rPr>
            </w:pPr>
            <w:r w:rsidRPr="00B95FD0">
              <w:rPr>
                <w:color w:val="000000"/>
                <w:sz w:val="16"/>
                <w:szCs w:val="16"/>
              </w:rPr>
              <w:t>Planned</w:t>
            </w:r>
          </w:p>
        </w:tc>
        <w:tc>
          <w:tcPr>
            <w:tcW w:w="1127" w:type="dxa"/>
            <w:noWrap/>
            <w:vAlign w:val="center"/>
            <w:hideMark/>
          </w:tcPr>
          <w:p w14:paraId="7FD74B14" w14:textId="77777777" w:rsidR="0043455A" w:rsidRPr="00B95FD0" w:rsidRDefault="0043455A" w:rsidP="0068176A">
            <w:pPr>
              <w:spacing w:after="0" w:line="240" w:lineRule="auto"/>
              <w:jc w:val="center"/>
              <w:rPr>
                <w:color w:val="000000"/>
                <w:sz w:val="16"/>
                <w:szCs w:val="16"/>
              </w:rPr>
            </w:pPr>
            <w:r w:rsidRPr="00B95FD0">
              <w:rPr>
                <w:color w:val="000000"/>
                <w:sz w:val="16"/>
                <w:szCs w:val="16"/>
              </w:rPr>
              <w:t>N/A</w:t>
            </w:r>
          </w:p>
        </w:tc>
        <w:tc>
          <w:tcPr>
            <w:tcW w:w="910" w:type="dxa"/>
            <w:noWrap/>
            <w:vAlign w:val="center"/>
            <w:hideMark/>
          </w:tcPr>
          <w:p w14:paraId="01682E83"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2018</w:t>
            </w:r>
          </w:p>
        </w:tc>
        <w:tc>
          <w:tcPr>
            <w:tcW w:w="1023" w:type="dxa"/>
            <w:noWrap/>
            <w:vAlign w:val="center"/>
            <w:hideMark/>
          </w:tcPr>
          <w:p w14:paraId="14CD0EF7"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2019</w:t>
            </w:r>
          </w:p>
        </w:tc>
        <w:tc>
          <w:tcPr>
            <w:tcW w:w="990" w:type="dxa"/>
            <w:noWrap/>
            <w:vAlign w:val="center"/>
            <w:hideMark/>
          </w:tcPr>
          <w:p w14:paraId="19C3D620" w14:textId="77777777" w:rsidR="0043455A" w:rsidRPr="00B95FD0" w:rsidRDefault="0043455A" w:rsidP="0068176A">
            <w:pPr>
              <w:spacing w:after="0" w:line="240" w:lineRule="auto"/>
              <w:jc w:val="center"/>
              <w:rPr>
                <w:color w:val="000000"/>
                <w:sz w:val="16"/>
                <w:szCs w:val="16"/>
              </w:rPr>
            </w:pPr>
            <w:r w:rsidRPr="00B95FD0">
              <w:rPr>
                <w:color w:val="000000"/>
                <w:sz w:val="16"/>
                <w:szCs w:val="16"/>
              </w:rPr>
              <w:t>$5,000</w:t>
            </w:r>
          </w:p>
        </w:tc>
        <w:tc>
          <w:tcPr>
            <w:tcW w:w="990" w:type="dxa"/>
            <w:noWrap/>
            <w:vAlign w:val="center"/>
            <w:hideMark/>
          </w:tcPr>
          <w:p w14:paraId="08FA580B" w14:textId="77777777" w:rsidR="0043455A" w:rsidRPr="00B95FD0" w:rsidRDefault="0043455A" w:rsidP="0068176A">
            <w:pPr>
              <w:spacing w:after="0" w:line="240" w:lineRule="auto"/>
              <w:jc w:val="center"/>
              <w:rPr>
                <w:color w:val="000000"/>
                <w:sz w:val="16"/>
                <w:szCs w:val="16"/>
              </w:rPr>
            </w:pPr>
            <w:r w:rsidRPr="00B95FD0">
              <w:rPr>
                <w:color w:val="000000"/>
                <w:sz w:val="16"/>
                <w:szCs w:val="16"/>
              </w:rPr>
              <w:t>TBD</w:t>
            </w:r>
          </w:p>
        </w:tc>
        <w:tc>
          <w:tcPr>
            <w:tcW w:w="981" w:type="dxa"/>
            <w:noWrap/>
            <w:vAlign w:val="center"/>
            <w:hideMark/>
          </w:tcPr>
          <w:p w14:paraId="071041A1" w14:textId="77777777" w:rsidR="0043455A" w:rsidRPr="00B95FD0" w:rsidRDefault="0043455A" w:rsidP="0068176A">
            <w:pPr>
              <w:spacing w:after="0" w:line="240" w:lineRule="auto"/>
              <w:jc w:val="center"/>
              <w:rPr>
                <w:color w:val="000000"/>
                <w:sz w:val="16"/>
                <w:szCs w:val="16"/>
              </w:rPr>
            </w:pPr>
            <w:r w:rsidRPr="00B95FD0">
              <w:rPr>
                <w:color w:val="000000"/>
                <w:sz w:val="16"/>
                <w:szCs w:val="16"/>
              </w:rPr>
              <w:t>TBD</w:t>
            </w:r>
          </w:p>
        </w:tc>
      </w:tr>
      <w:tr w:rsidR="0043455A" w:rsidRPr="00B95FD0" w14:paraId="34CABAF6" w14:textId="77777777" w:rsidTr="0068176A">
        <w:trPr>
          <w:trHeight w:val="615"/>
        </w:trPr>
        <w:tc>
          <w:tcPr>
            <w:tcW w:w="1075" w:type="dxa"/>
            <w:vAlign w:val="center"/>
            <w:hideMark/>
          </w:tcPr>
          <w:p w14:paraId="78E55E00" w14:textId="77777777" w:rsidR="0043455A" w:rsidRPr="00A507C7" w:rsidRDefault="0043455A" w:rsidP="0068176A">
            <w:pPr>
              <w:spacing w:after="0" w:line="240" w:lineRule="auto"/>
              <w:jc w:val="center"/>
              <w:rPr>
                <w:b/>
                <w:color w:val="000000"/>
                <w:sz w:val="16"/>
                <w:szCs w:val="16"/>
              </w:rPr>
            </w:pPr>
            <w:r w:rsidRPr="00A507C7">
              <w:rPr>
                <w:b/>
                <w:color w:val="000000"/>
                <w:sz w:val="16"/>
                <w:szCs w:val="16"/>
              </w:rPr>
              <w:t>UF-IFAS</w:t>
            </w:r>
          </w:p>
        </w:tc>
        <w:tc>
          <w:tcPr>
            <w:tcW w:w="983" w:type="dxa"/>
            <w:vAlign w:val="center"/>
            <w:hideMark/>
          </w:tcPr>
          <w:p w14:paraId="12541815" w14:textId="77777777" w:rsidR="0043455A" w:rsidRPr="00B95FD0" w:rsidRDefault="0043455A" w:rsidP="0068176A">
            <w:pPr>
              <w:spacing w:after="0" w:line="240" w:lineRule="auto"/>
              <w:jc w:val="center"/>
              <w:rPr>
                <w:color w:val="000000"/>
                <w:sz w:val="16"/>
                <w:szCs w:val="16"/>
              </w:rPr>
            </w:pPr>
            <w:r w:rsidRPr="00B95FD0">
              <w:rPr>
                <w:color w:val="000000"/>
                <w:sz w:val="16"/>
                <w:szCs w:val="16"/>
              </w:rPr>
              <w:t>IFAS-E-5*</w:t>
            </w:r>
          </w:p>
        </w:tc>
        <w:tc>
          <w:tcPr>
            <w:tcW w:w="1520" w:type="dxa"/>
            <w:vAlign w:val="center"/>
            <w:hideMark/>
          </w:tcPr>
          <w:p w14:paraId="3F2C930E" w14:textId="77777777" w:rsidR="0043455A" w:rsidRPr="00B95FD0" w:rsidRDefault="0043455A" w:rsidP="0068176A">
            <w:pPr>
              <w:spacing w:after="0" w:line="240" w:lineRule="auto"/>
              <w:jc w:val="center"/>
              <w:rPr>
                <w:color w:val="000000"/>
                <w:sz w:val="16"/>
                <w:szCs w:val="16"/>
              </w:rPr>
            </w:pPr>
            <w:r w:rsidRPr="00B95FD0">
              <w:rPr>
                <w:color w:val="000000"/>
                <w:sz w:val="16"/>
                <w:szCs w:val="16"/>
              </w:rPr>
              <w:t>OFS OSTDS Campaign, Phase 5</w:t>
            </w:r>
          </w:p>
        </w:tc>
        <w:tc>
          <w:tcPr>
            <w:tcW w:w="2908" w:type="dxa"/>
            <w:vAlign w:val="center"/>
            <w:hideMark/>
          </w:tcPr>
          <w:p w14:paraId="2C12471F" w14:textId="77777777" w:rsidR="0043455A" w:rsidRPr="00B95FD0" w:rsidRDefault="0043455A" w:rsidP="0068176A">
            <w:pPr>
              <w:spacing w:after="0" w:line="240" w:lineRule="auto"/>
              <w:jc w:val="center"/>
              <w:rPr>
                <w:color w:val="000000"/>
                <w:sz w:val="16"/>
                <w:szCs w:val="16"/>
              </w:rPr>
            </w:pPr>
            <w:r w:rsidRPr="00B95FD0">
              <w:rPr>
                <w:color w:val="000000"/>
                <w:sz w:val="16"/>
                <w:szCs w:val="16"/>
              </w:rPr>
              <w:t>Homeowner workshops with field demonstrations.</w:t>
            </w:r>
          </w:p>
        </w:tc>
        <w:tc>
          <w:tcPr>
            <w:tcW w:w="900" w:type="dxa"/>
            <w:noWrap/>
            <w:vAlign w:val="center"/>
            <w:hideMark/>
          </w:tcPr>
          <w:p w14:paraId="543F2B3B" w14:textId="77777777" w:rsidR="0043455A" w:rsidRPr="00B95FD0" w:rsidRDefault="0043455A" w:rsidP="0068176A">
            <w:pPr>
              <w:spacing w:after="0" w:line="240" w:lineRule="auto"/>
              <w:jc w:val="center"/>
              <w:rPr>
                <w:color w:val="000000"/>
                <w:sz w:val="16"/>
                <w:szCs w:val="16"/>
              </w:rPr>
            </w:pPr>
            <w:r w:rsidRPr="00B95FD0">
              <w:rPr>
                <w:color w:val="000000"/>
                <w:sz w:val="16"/>
                <w:szCs w:val="16"/>
              </w:rPr>
              <w:t>Planned</w:t>
            </w:r>
          </w:p>
        </w:tc>
        <w:tc>
          <w:tcPr>
            <w:tcW w:w="1127" w:type="dxa"/>
            <w:noWrap/>
            <w:vAlign w:val="center"/>
            <w:hideMark/>
          </w:tcPr>
          <w:p w14:paraId="166A4E67" w14:textId="77777777" w:rsidR="0043455A" w:rsidRPr="00B95FD0" w:rsidRDefault="0043455A" w:rsidP="0068176A">
            <w:pPr>
              <w:spacing w:after="0" w:line="240" w:lineRule="auto"/>
              <w:jc w:val="center"/>
              <w:rPr>
                <w:color w:val="000000"/>
                <w:sz w:val="16"/>
                <w:szCs w:val="16"/>
              </w:rPr>
            </w:pPr>
            <w:r w:rsidRPr="00B95FD0">
              <w:rPr>
                <w:color w:val="000000"/>
                <w:sz w:val="16"/>
                <w:szCs w:val="16"/>
              </w:rPr>
              <w:t>N/A</w:t>
            </w:r>
          </w:p>
        </w:tc>
        <w:tc>
          <w:tcPr>
            <w:tcW w:w="910" w:type="dxa"/>
            <w:noWrap/>
            <w:vAlign w:val="center"/>
            <w:hideMark/>
          </w:tcPr>
          <w:p w14:paraId="074E8257"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2018</w:t>
            </w:r>
          </w:p>
        </w:tc>
        <w:tc>
          <w:tcPr>
            <w:tcW w:w="1023" w:type="dxa"/>
            <w:noWrap/>
            <w:vAlign w:val="center"/>
            <w:hideMark/>
          </w:tcPr>
          <w:p w14:paraId="69EAEA91"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2020</w:t>
            </w:r>
          </w:p>
        </w:tc>
        <w:tc>
          <w:tcPr>
            <w:tcW w:w="990" w:type="dxa"/>
            <w:noWrap/>
            <w:vAlign w:val="center"/>
            <w:hideMark/>
          </w:tcPr>
          <w:p w14:paraId="7435A7E5" w14:textId="77777777" w:rsidR="0043455A" w:rsidRPr="00B95FD0" w:rsidRDefault="0043455A" w:rsidP="0068176A">
            <w:pPr>
              <w:spacing w:after="0" w:line="240" w:lineRule="auto"/>
              <w:jc w:val="center"/>
              <w:rPr>
                <w:color w:val="000000"/>
                <w:sz w:val="16"/>
                <w:szCs w:val="16"/>
              </w:rPr>
            </w:pPr>
            <w:r w:rsidRPr="00B95FD0">
              <w:rPr>
                <w:color w:val="000000"/>
                <w:sz w:val="16"/>
                <w:szCs w:val="16"/>
              </w:rPr>
              <w:t>$25,000</w:t>
            </w:r>
          </w:p>
        </w:tc>
        <w:tc>
          <w:tcPr>
            <w:tcW w:w="990" w:type="dxa"/>
            <w:noWrap/>
            <w:vAlign w:val="center"/>
            <w:hideMark/>
          </w:tcPr>
          <w:p w14:paraId="4976F99F" w14:textId="77777777" w:rsidR="0043455A" w:rsidRPr="00B95FD0" w:rsidRDefault="0043455A" w:rsidP="0068176A">
            <w:pPr>
              <w:spacing w:after="0" w:line="240" w:lineRule="auto"/>
              <w:jc w:val="center"/>
              <w:rPr>
                <w:color w:val="000000"/>
                <w:sz w:val="16"/>
                <w:szCs w:val="16"/>
              </w:rPr>
            </w:pPr>
            <w:r w:rsidRPr="00B95FD0">
              <w:rPr>
                <w:color w:val="000000"/>
                <w:sz w:val="16"/>
                <w:szCs w:val="16"/>
              </w:rPr>
              <w:t>TBD</w:t>
            </w:r>
          </w:p>
        </w:tc>
        <w:tc>
          <w:tcPr>
            <w:tcW w:w="981" w:type="dxa"/>
            <w:noWrap/>
            <w:vAlign w:val="center"/>
            <w:hideMark/>
          </w:tcPr>
          <w:p w14:paraId="7453254C" w14:textId="77777777" w:rsidR="0043455A" w:rsidRPr="00B95FD0" w:rsidRDefault="0043455A" w:rsidP="0068176A">
            <w:pPr>
              <w:spacing w:after="0" w:line="240" w:lineRule="auto"/>
              <w:jc w:val="center"/>
              <w:rPr>
                <w:color w:val="000000"/>
                <w:sz w:val="16"/>
                <w:szCs w:val="16"/>
              </w:rPr>
            </w:pPr>
            <w:r w:rsidRPr="00B95FD0">
              <w:rPr>
                <w:color w:val="000000"/>
                <w:sz w:val="16"/>
                <w:szCs w:val="16"/>
              </w:rPr>
              <w:t>TBD</w:t>
            </w:r>
          </w:p>
        </w:tc>
      </w:tr>
    </w:tbl>
    <w:p w14:paraId="33D3955B" w14:textId="77777777" w:rsidR="00E838E4" w:rsidRDefault="00E838E4" w:rsidP="00E838E4">
      <w:pPr>
        <w:sectPr w:rsidR="00E838E4" w:rsidSect="003F3196">
          <w:pgSz w:w="15840" w:h="12240" w:orient="landscape" w:code="1"/>
          <w:pgMar w:top="1440" w:right="1440" w:bottom="1440" w:left="1440" w:header="720" w:footer="720" w:gutter="0"/>
          <w:cols w:space="720"/>
          <w:docGrid w:linePitch="360"/>
        </w:sectPr>
      </w:pPr>
    </w:p>
    <w:p w14:paraId="61F9F9BC" w14:textId="46C5F524" w:rsidR="00D25F81" w:rsidRPr="00E838E4" w:rsidRDefault="00CC4491" w:rsidP="00FD0461">
      <w:pPr>
        <w:pStyle w:val="Heading2B"/>
        <w:jc w:val="left"/>
      </w:pPr>
      <w:bookmarkStart w:id="273" w:name="_Toc514483613"/>
      <w:bookmarkStart w:id="274" w:name="_Toc503518709"/>
      <w:r>
        <w:lastRenderedPageBreak/>
        <w:t xml:space="preserve">Appendix </w:t>
      </w:r>
      <w:r w:rsidR="002771C1">
        <w:t>E</w:t>
      </w:r>
      <w:r>
        <w:t xml:space="preserve">. </w:t>
      </w:r>
      <w:r w:rsidR="009F2772">
        <w:t>Technical Support Information</w:t>
      </w:r>
      <w:bookmarkEnd w:id="273"/>
      <w:r w:rsidR="009F2772">
        <w:t xml:space="preserve"> </w:t>
      </w:r>
      <w:bookmarkEnd w:id="274"/>
    </w:p>
    <w:p w14:paraId="4B031724" w14:textId="77777777" w:rsidR="00BB4FB8" w:rsidRPr="00DB197B" w:rsidRDefault="00BB4FB8" w:rsidP="00BB4FB8">
      <w:pPr>
        <w:pStyle w:val="BodyText"/>
        <w:rPr>
          <w:sz w:val="28"/>
          <w:szCs w:val="28"/>
        </w:rPr>
      </w:pPr>
      <w:r>
        <w:rPr>
          <w:b/>
          <w:sz w:val="28"/>
          <w:szCs w:val="28"/>
        </w:rPr>
        <w:t>E.1</w:t>
      </w:r>
      <w:r>
        <w:rPr>
          <w:b/>
          <w:sz w:val="28"/>
          <w:szCs w:val="28"/>
        </w:rPr>
        <w:tab/>
      </w:r>
      <w:r w:rsidRPr="00DB197B">
        <w:rPr>
          <w:b/>
          <w:sz w:val="28"/>
          <w:szCs w:val="28"/>
        </w:rPr>
        <w:t xml:space="preserve">NSILT </w:t>
      </w:r>
      <w:r>
        <w:rPr>
          <w:b/>
          <w:sz w:val="28"/>
          <w:szCs w:val="28"/>
        </w:rPr>
        <w:t>Data</w:t>
      </w:r>
    </w:p>
    <w:p w14:paraId="509BAB99" w14:textId="77777777" w:rsidR="00BB4FB8" w:rsidRDefault="00BB4FB8" w:rsidP="00BB4FB8">
      <w:r>
        <w:t>An NSILT was completed on the c</w:t>
      </w:r>
      <w:r w:rsidRPr="00114918">
        <w:rPr>
          <w:rStyle w:val="BodyTextChar"/>
        </w:rPr>
        <w:t xml:space="preserve">ontributing </w:t>
      </w:r>
      <w:r>
        <w:rPr>
          <w:rStyle w:val="BodyTextChar"/>
        </w:rPr>
        <w:t>a</w:t>
      </w:r>
      <w:r w:rsidRPr="00114918">
        <w:rPr>
          <w:rStyle w:val="BodyTextChar"/>
        </w:rPr>
        <w:t xml:space="preserve">reas of </w:t>
      </w:r>
      <w:r>
        <w:rPr>
          <w:rStyle w:val="BodyTextChar"/>
        </w:rPr>
        <w:t xml:space="preserve">the </w:t>
      </w:r>
      <w:r w:rsidRPr="00114918">
        <w:rPr>
          <w:rStyle w:val="BodyTextChar"/>
        </w:rPr>
        <w:t>Homosassa Spring Group and Chassahowitzka Spring Group</w:t>
      </w:r>
      <w:r>
        <w:rPr>
          <w:rStyle w:val="BodyTextChar"/>
        </w:rPr>
        <w:t xml:space="preserve"> for this</w:t>
      </w:r>
      <w:r w:rsidRPr="00114918">
        <w:rPr>
          <w:b/>
          <w:bCs/>
        </w:rPr>
        <w:t xml:space="preserve"> </w:t>
      </w:r>
      <w:r>
        <w:t>BMAP. This technical support information identifies the data sources relied upon during NSILT development and documents all the major assumptions used by DEP when applying the NSILT approach to the Homosassa and Chassahowitzka Springs Groups BMAP.</w:t>
      </w:r>
    </w:p>
    <w:p w14:paraId="7F12FF85" w14:textId="77777777" w:rsidR="00BB4FB8" w:rsidRDefault="00BB4FB8" w:rsidP="00BB4FB8">
      <w:r>
        <w:t xml:space="preserve">The general NSILT approach involves estimating the nitrogen load to the surface for various source categories based on land use. The NSILT subjects the surface loading to recharge and attenuation to derive the estimated load to groundwater at the top of the aquifer. The estimated load to groundwater determines the scope of reduction strategies needed in the BMAP for each source category. For additional information about the general NSILT approach, see any of the NSILT reports posted online at </w:t>
      </w:r>
      <w:r w:rsidRPr="00E04E34">
        <w:t>http://publicfiles.dep.state.fl.us/DEAR/NSILT/</w:t>
      </w:r>
    </w:p>
    <w:p w14:paraId="16E18396" w14:textId="77777777" w:rsidR="00BB4FB8" w:rsidRPr="009D4FE7" w:rsidRDefault="00BB4FB8" w:rsidP="00BB4FB8">
      <w:pPr>
        <w:rPr>
          <w:i/>
        </w:rPr>
      </w:pPr>
      <w:r>
        <w:rPr>
          <w:b/>
          <w:i/>
        </w:rPr>
        <w:t>E</w:t>
      </w:r>
      <w:r w:rsidRPr="009D4FE7">
        <w:rPr>
          <w:b/>
          <w:i/>
        </w:rPr>
        <w:t>.1.1</w:t>
      </w:r>
      <w:r w:rsidRPr="009D4FE7">
        <w:rPr>
          <w:b/>
          <w:i/>
        </w:rPr>
        <w:tab/>
        <w:t xml:space="preserve">General Data Inputs </w:t>
      </w:r>
    </w:p>
    <w:p w14:paraId="6481C51E" w14:textId="77777777" w:rsidR="00BB4FB8" w:rsidRPr="00F305FD" w:rsidRDefault="00BB4FB8" w:rsidP="00BB4FB8">
      <w:pPr>
        <w:spacing w:after="0"/>
        <w:rPr>
          <w:i/>
          <w:u w:val="single"/>
        </w:rPr>
      </w:pPr>
      <w:r>
        <w:rPr>
          <w:i/>
          <w:u w:val="single"/>
        </w:rPr>
        <w:t xml:space="preserve">Hydrogeology and </w:t>
      </w:r>
      <w:r w:rsidRPr="00F305FD">
        <w:rPr>
          <w:i/>
          <w:u w:val="single"/>
        </w:rPr>
        <w:t>Aquifer Recharge</w:t>
      </w:r>
    </w:p>
    <w:p w14:paraId="6173EF81" w14:textId="77777777" w:rsidR="00BB4FB8" w:rsidRDefault="00BB4FB8" w:rsidP="00BB4FB8">
      <w:pPr>
        <w:pStyle w:val="BodyText"/>
      </w:pPr>
      <w:r>
        <w:t>Information on recharge to the UFA is from a groundwater flow model that was developed in 2013 by HydroGeoLogic, Inc., based on the existing Northern District Model.</w:t>
      </w:r>
    </w:p>
    <w:p w14:paraId="37B81F60" w14:textId="77777777" w:rsidR="00BB4FB8" w:rsidRPr="00F305FD" w:rsidRDefault="00BB4FB8" w:rsidP="00BB4FB8">
      <w:pPr>
        <w:spacing w:after="0"/>
        <w:rPr>
          <w:i/>
        </w:rPr>
      </w:pPr>
      <w:r w:rsidRPr="00F305FD">
        <w:rPr>
          <w:i/>
          <w:u w:val="single"/>
        </w:rPr>
        <w:t>Land Use</w:t>
      </w:r>
    </w:p>
    <w:p w14:paraId="2D9874DA" w14:textId="77777777" w:rsidR="00BB4FB8" w:rsidRDefault="00BB4FB8" w:rsidP="00BB4FB8">
      <w:r>
        <w:t>Land use information is from SWFWMD based on the 2011 Florida Land Use Cover and Forms Classification System (FLUCCS) and 2014 Hernando County and Citrus County property appraiser data.</w:t>
      </w:r>
    </w:p>
    <w:p w14:paraId="4CC793E7" w14:textId="77777777" w:rsidR="00BB4FB8" w:rsidRPr="009D4FE7" w:rsidRDefault="00BB4FB8" w:rsidP="00BB4FB8">
      <w:pPr>
        <w:rPr>
          <w:i/>
        </w:rPr>
      </w:pPr>
      <w:r>
        <w:rPr>
          <w:b/>
          <w:i/>
        </w:rPr>
        <w:t>E</w:t>
      </w:r>
      <w:r w:rsidRPr="009D4FE7">
        <w:rPr>
          <w:b/>
          <w:i/>
        </w:rPr>
        <w:t>.1.2</w:t>
      </w:r>
      <w:r w:rsidRPr="009D4FE7">
        <w:rPr>
          <w:b/>
          <w:i/>
        </w:rPr>
        <w:tab/>
        <w:t xml:space="preserve">Land Surface </w:t>
      </w:r>
      <w:r>
        <w:rPr>
          <w:b/>
          <w:i/>
        </w:rPr>
        <w:t>Nitrogen Inputs</w:t>
      </w:r>
    </w:p>
    <w:p w14:paraId="1F81F46A" w14:textId="77777777" w:rsidR="00BB4FB8" w:rsidRPr="00F305FD" w:rsidRDefault="00BB4FB8" w:rsidP="00BB4FB8">
      <w:pPr>
        <w:pStyle w:val="BodyText"/>
        <w:spacing w:after="0"/>
        <w:rPr>
          <w:i/>
        </w:rPr>
      </w:pPr>
      <w:r w:rsidRPr="00F305FD">
        <w:rPr>
          <w:i/>
          <w:u w:val="single"/>
        </w:rPr>
        <w:t>Atmospheric Deposition</w:t>
      </w:r>
    </w:p>
    <w:p w14:paraId="578A44C6" w14:textId="77777777" w:rsidR="00BB4FB8" w:rsidRDefault="00BB4FB8" w:rsidP="00BB4FB8">
      <w:r>
        <w:t xml:space="preserve">Atmospheric deposition information is derived from the TDEP hybrid model that inputs wet and dry monitoring network data for the U.S. and calculates an estimated TN deposition load </w:t>
      </w:r>
      <w:r w:rsidRPr="006D7938">
        <w:rPr>
          <w:szCs w:val="24"/>
        </w:rPr>
        <w:t>(Schwede and Lear 2014)</w:t>
      </w:r>
      <w:r>
        <w:t>. The data set is comprised of data from 2011 to 2013.</w:t>
      </w:r>
    </w:p>
    <w:p w14:paraId="6E7D3798" w14:textId="77777777" w:rsidR="00BB4FB8" w:rsidRPr="00F305FD" w:rsidRDefault="00BB4FB8" w:rsidP="00BB4FB8">
      <w:pPr>
        <w:spacing w:after="0"/>
        <w:rPr>
          <w:i/>
        </w:rPr>
      </w:pPr>
      <w:r w:rsidRPr="00F305FD">
        <w:rPr>
          <w:i/>
          <w:u w:val="single"/>
        </w:rPr>
        <w:t>WWTFs</w:t>
      </w:r>
    </w:p>
    <w:p w14:paraId="54CAAFFD" w14:textId="77777777" w:rsidR="00BB4FB8" w:rsidRPr="00010C11" w:rsidRDefault="00BB4FB8" w:rsidP="00BB4FB8">
      <w:pPr>
        <w:pStyle w:val="BodyText"/>
        <w:rPr>
          <w:szCs w:val="24"/>
        </w:rPr>
      </w:pPr>
      <w:r w:rsidRPr="00DF40C0">
        <w:rPr>
          <w:szCs w:val="24"/>
        </w:rPr>
        <w:t xml:space="preserve">The average annual input of nitrogen to the land surface was estimated for each effluent land application site in the BMAP area using TN concentration and discharge volume data available in the DEP Wastewater Facility Regulation (WAFR) database. Smaller WWTFs are not always required to monitor and report TN effluent concentrations, and therefore may not have data available in the WAFR database. For these, DEP estimated TN concentrations based on nitrate-N (NO3-N) data (assuming the NO3-N concentration was 38.5 % of the TN, based on a 2009 </w:t>
      </w:r>
      <w:r w:rsidRPr="008A3C88">
        <w:t xml:space="preserve">cooperative study with the Water Reuse Foundation of 40 domestic WWTFs across the state). The range of years for which data were available varied with the individual WWTFs; however, </w:t>
      </w:r>
      <w:r w:rsidRPr="008A3C88">
        <w:lastRenderedPageBreak/>
        <w:t>the majority of the data are from November 2014 to October 2015 for the Homosassa contributing area and April 2015 to March 2016 for the Chassahowitzka contributing area.</w:t>
      </w:r>
    </w:p>
    <w:p w14:paraId="7ECE5ACB" w14:textId="77777777" w:rsidR="00BB4FB8" w:rsidRPr="00F305FD" w:rsidRDefault="00BB4FB8" w:rsidP="00BB4FB8">
      <w:pPr>
        <w:spacing w:after="0"/>
        <w:rPr>
          <w:i/>
        </w:rPr>
      </w:pPr>
      <w:r w:rsidRPr="00F305FD">
        <w:rPr>
          <w:i/>
          <w:u w:val="single"/>
        </w:rPr>
        <w:t>OSTDS</w:t>
      </w:r>
    </w:p>
    <w:p w14:paraId="4D7E0E70" w14:textId="77777777" w:rsidR="00BB4FB8" w:rsidRDefault="00BB4FB8" w:rsidP="00BB4FB8">
      <w:pPr>
        <w:pStyle w:val="BodyText1"/>
        <w:rPr>
          <w:szCs w:val="24"/>
        </w:rPr>
      </w:pPr>
      <w:r>
        <w:rPr>
          <w:szCs w:val="24"/>
        </w:rPr>
        <w:t>I</w:t>
      </w:r>
      <w:r w:rsidRPr="0097472B">
        <w:rPr>
          <w:szCs w:val="24"/>
        </w:rPr>
        <w:t xml:space="preserve">n 2014, </w:t>
      </w:r>
      <w:r>
        <w:rPr>
          <w:szCs w:val="24"/>
        </w:rPr>
        <w:t>FDOH</w:t>
      </w:r>
      <w:r w:rsidRPr="0097472B">
        <w:rPr>
          <w:szCs w:val="24"/>
        </w:rPr>
        <w:t xml:space="preserve"> began </w:t>
      </w:r>
      <w:r>
        <w:rPr>
          <w:szCs w:val="24"/>
        </w:rPr>
        <w:t xml:space="preserve">the Florida Water Management Inventory (FLWMI), a statewide project to develop geographic information system (GIS) mapping attributes for water use and wastewater treatment method for all parcels by county. </w:t>
      </w:r>
      <w:r w:rsidRPr="0097472B">
        <w:rPr>
          <w:szCs w:val="24"/>
        </w:rPr>
        <w:t xml:space="preserve">The results of this </w:t>
      </w:r>
      <w:r>
        <w:rPr>
          <w:szCs w:val="24"/>
        </w:rPr>
        <w:t>inventory</w:t>
      </w:r>
      <w:r w:rsidRPr="0097472B">
        <w:rPr>
          <w:szCs w:val="24"/>
        </w:rPr>
        <w:t xml:space="preserve"> can be obtained </w:t>
      </w:r>
      <w:r>
        <w:rPr>
          <w:szCs w:val="24"/>
        </w:rPr>
        <w:t>from</w:t>
      </w:r>
      <w:r w:rsidRPr="0097472B">
        <w:rPr>
          <w:szCs w:val="24"/>
        </w:rPr>
        <w:t xml:space="preserve"> </w:t>
      </w:r>
      <w:r>
        <w:rPr>
          <w:szCs w:val="24"/>
        </w:rPr>
        <w:t>FDOH.</w:t>
      </w:r>
    </w:p>
    <w:p w14:paraId="77FCBFB7" w14:textId="77777777" w:rsidR="00BB4FB8" w:rsidRPr="001B42DF" w:rsidRDefault="00BB4FB8" w:rsidP="00BB4FB8">
      <w:pPr>
        <w:rPr>
          <w:szCs w:val="24"/>
        </w:rPr>
      </w:pPr>
      <w:r w:rsidRPr="001B42DF">
        <w:rPr>
          <w:szCs w:val="24"/>
        </w:rPr>
        <w:t>Results from the 2016 release of the FLWMI were used to estimate the total number of septic systems within the BMAP area boundary. ArcGIS files provided the locations of both known and estimated septic systems.</w:t>
      </w:r>
    </w:p>
    <w:p w14:paraId="3653D84D" w14:textId="77777777" w:rsidR="00BB4FB8" w:rsidRDefault="00BB4FB8" w:rsidP="00BB4FB8">
      <w:r>
        <w:t xml:space="preserve">The population served by the OSTDS was estimated using the 2010 U.S. Census Bureau data for Hernando and Citrus counties. Data were used to estimate the effective population and OSTDS usage. </w:t>
      </w:r>
      <w:r w:rsidRPr="00790ED3">
        <w:t xml:space="preserve"> </w:t>
      </w:r>
      <w:r>
        <w:t xml:space="preserve">The 2010 persons per household (adjusted for time spent away from home) for Hernando and Citrus Counties were 2.08 and 1.95, respectively. </w:t>
      </w:r>
      <w:r w:rsidRPr="00787EF8">
        <w:rPr>
          <w:szCs w:val="24"/>
        </w:rPr>
        <w:t xml:space="preserve">Several literature sources have reported a per capita contribution of 9.012 lb-N/yr, and this value was multiplied by the number of people using septic tanks within the different regions of the </w:t>
      </w:r>
      <w:r>
        <w:rPr>
          <w:szCs w:val="24"/>
        </w:rPr>
        <w:t>BMAP</w:t>
      </w:r>
      <w:r w:rsidRPr="00787EF8">
        <w:rPr>
          <w:szCs w:val="24"/>
        </w:rPr>
        <w:t xml:space="preserve"> area (U.S. Environmental Protection Agency [EPA] 2002; Toor et al. 2011; Viers et al. 2012).</w:t>
      </w:r>
    </w:p>
    <w:p w14:paraId="499DCF86" w14:textId="77777777" w:rsidR="00BB4FB8" w:rsidRPr="00F305FD" w:rsidRDefault="00BB4FB8" w:rsidP="00BB4FB8">
      <w:pPr>
        <w:spacing w:after="0"/>
        <w:rPr>
          <w:i/>
        </w:rPr>
      </w:pPr>
      <w:r w:rsidRPr="00F305FD">
        <w:rPr>
          <w:i/>
          <w:u w:val="single"/>
        </w:rPr>
        <w:t>UTF</w:t>
      </w:r>
    </w:p>
    <w:p w14:paraId="462F2172" w14:textId="77777777" w:rsidR="00BB4FB8" w:rsidRDefault="00BB4FB8" w:rsidP="00BB4FB8">
      <w:r>
        <w:t>The UTF application rate is estimated based on the results of a 2008 SWFWMD study (Martin 2008). The results provide input data on percent of the population that fertilize, the applicator (i.e., landscape professional versus homeowner), and application rates.</w:t>
      </w:r>
    </w:p>
    <w:p w14:paraId="1922DD1F" w14:textId="77777777" w:rsidR="00BB4FB8" w:rsidRDefault="00BB4FB8" w:rsidP="00BB4FB8">
      <w:r>
        <w:t>The type of property where fertilizer is applied is estimated for nonresidential and residential parcels. The acreage receiving fertilizer is estimated the same for both parcel types by using county property appraiser data and zoning data. Impervious and pervious land areas are determined for each parcel.</w:t>
      </w:r>
    </w:p>
    <w:p w14:paraId="6989A568" w14:textId="77777777" w:rsidR="00BB4FB8" w:rsidRDefault="00BB4FB8" w:rsidP="00BB4FB8">
      <w:r w:rsidRPr="00487072">
        <w:rPr>
          <w:szCs w:val="24"/>
        </w:rPr>
        <w:t xml:space="preserve">Fertilizer application on commercial and public green spaces was assumed to be performed by lawn service professionals or trained staff using application rates and frequencies similar to those recommended in the </w:t>
      </w:r>
      <w:r w:rsidRPr="0044753E">
        <w:rPr>
          <w:i/>
          <w:szCs w:val="24"/>
        </w:rPr>
        <w:t>Green Industries BMP Manual</w:t>
      </w:r>
      <w:r>
        <w:rPr>
          <w:i/>
          <w:szCs w:val="24"/>
        </w:rPr>
        <w:t xml:space="preserve"> </w:t>
      </w:r>
      <w:r w:rsidRPr="00714D3C">
        <w:rPr>
          <w:szCs w:val="24"/>
        </w:rPr>
        <w:t>(DEP 2010).</w:t>
      </w:r>
      <w:r w:rsidRPr="00487072">
        <w:rPr>
          <w:szCs w:val="24"/>
        </w:rPr>
        <w:t xml:space="preserve"> </w:t>
      </w:r>
      <w:r>
        <w:t xml:space="preserve">Nonresidential parcels are assumed to be fertilized by a commercial service provider at a rate of 21.78 lb-N/acre (ac). Residential parcels are evaluated by estimating the percentage of the property fertilized and the probability of fertilization. For residential parcels, these factors are determined by utilizing property values (higher valued properties fertilize more often and in greater amounts) and parcel type (single-family residences fertilize more frequently than other residence types). </w:t>
      </w:r>
    </w:p>
    <w:p w14:paraId="609B7AFE" w14:textId="77777777" w:rsidR="00BB4FB8" w:rsidRPr="00F305FD" w:rsidRDefault="00BB4FB8" w:rsidP="00BB4FB8">
      <w:pPr>
        <w:spacing w:after="0"/>
        <w:rPr>
          <w:i/>
        </w:rPr>
      </w:pPr>
      <w:r w:rsidRPr="00F305FD">
        <w:rPr>
          <w:i/>
          <w:u w:val="single"/>
        </w:rPr>
        <w:t>STF</w:t>
      </w:r>
    </w:p>
    <w:p w14:paraId="47CA57E9" w14:textId="77777777" w:rsidR="00BB4FB8" w:rsidRDefault="00BB4FB8" w:rsidP="00BB4FB8">
      <w:r>
        <w:t xml:space="preserve">Sports turfgrass areas include golf courses and sporting facilities. STF estimates are based on the statewide annual average application rate of 141.1 lb-N/ac/yr (Sartain 2002, </w:t>
      </w:r>
      <w:r w:rsidRPr="0044753E">
        <w:rPr>
          <w:szCs w:val="24"/>
        </w:rPr>
        <w:t>DEP 2007</w:t>
      </w:r>
      <w:r>
        <w:rPr>
          <w:szCs w:val="24"/>
        </w:rPr>
        <w:t>)</w:t>
      </w:r>
      <w:r>
        <w:t xml:space="preserve">. </w:t>
      </w:r>
      <w:r w:rsidRPr="009F2EDA">
        <w:t xml:space="preserve">Some </w:t>
      </w:r>
      <w:r w:rsidRPr="009F2EDA">
        <w:lastRenderedPageBreak/>
        <w:t xml:space="preserve">golf courses span both contributing areas, and the nitrogen input </w:t>
      </w:r>
      <w:r>
        <w:t>is</w:t>
      </w:r>
      <w:r w:rsidRPr="009F2EDA">
        <w:t xml:space="preserve"> estimated based on the land area within each boundary.</w:t>
      </w:r>
    </w:p>
    <w:p w14:paraId="389B663A" w14:textId="77777777" w:rsidR="00BB4FB8" w:rsidRDefault="00BB4FB8" w:rsidP="00BB4FB8">
      <w:pPr>
        <w:spacing w:after="0"/>
      </w:pPr>
      <w:r w:rsidRPr="009F2EDA">
        <w:t xml:space="preserve">Sports facilities </w:t>
      </w:r>
      <w:r>
        <w:t>are</w:t>
      </w:r>
      <w:r w:rsidRPr="009F2EDA">
        <w:t xml:space="preserve"> assessed based on feedback from county parks departments and school boards that provide detailed information on annual fertilization rates as well as the locations where the fertilizers are applied</w:t>
      </w:r>
      <w:r>
        <w:t>.</w:t>
      </w:r>
      <w:r w:rsidRPr="009F2EDA">
        <w:t xml:space="preserve"> </w:t>
      </w:r>
    </w:p>
    <w:p w14:paraId="6B964B64" w14:textId="77777777" w:rsidR="00BB4FB8" w:rsidRDefault="00BB4FB8" w:rsidP="00BB4FB8">
      <w:pPr>
        <w:spacing w:after="0"/>
        <w:rPr>
          <w:i/>
          <w:u w:val="single"/>
        </w:rPr>
      </w:pPr>
    </w:p>
    <w:p w14:paraId="7FD72B44" w14:textId="77777777" w:rsidR="00BB4FB8" w:rsidRPr="00F305FD" w:rsidRDefault="00BB4FB8" w:rsidP="00BB4FB8">
      <w:pPr>
        <w:spacing w:after="0"/>
        <w:rPr>
          <w:i/>
        </w:rPr>
      </w:pPr>
      <w:r w:rsidRPr="00F305FD">
        <w:rPr>
          <w:i/>
          <w:u w:val="single"/>
        </w:rPr>
        <w:t>LW</w:t>
      </w:r>
    </w:p>
    <w:p w14:paraId="7CA3DE4A" w14:textId="77777777" w:rsidR="00BB4FB8" w:rsidRDefault="00BB4FB8" w:rsidP="00BB4FB8">
      <w:r>
        <w:t>Livestock operation practices are obtained through meetings with producers. For cow-calf operations, a stocking rate of 1 cow per 6 to 8 acres is used and the estimated quantity of pasture acreage is based on property appraiser data. For other livestock animals, populations are estimated from the U.S. Department of Agriculture (USDA) census of agriculture and SWFWMD land use coverage adjusted by percent of land use type in the BMAP area. The nitrogen waste factor for each animal type is based on published literature values (listed in NSILT reports) and subdivided into locations and recharge area.</w:t>
      </w:r>
    </w:p>
    <w:p w14:paraId="3593B033" w14:textId="77777777" w:rsidR="00BB4FB8" w:rsidRPr="00F305FD" w:rsidRDefault="00BB4FB8" w:rsidP="00BB4FB8">
      <w:pPr>
        <w:spacing w:after="0"/>
        <w:rPr>
          <w:i/>
        </w:rPr>
      </w:pPr>
      <w:r w:rsidRPr="00F305FD">
        <w:rPr>
          <w:i/>
          <w:u w:val="single"/>
        </w:rPr>
        <w:t>FF</w:t>
      </w:r>
    </w:p>
    <w:p w14:paraId="7DDB5CFB" w14:textId="77777777" w:rsidR="00BB4FB8" w:rsidRDefault="00BB4FB8" w:rsidP="00BB4FB8">
      <w:r>
        <w:t>Agricultural fertilizer is applied at varying rates depending on crop type and farm practices. Estimated application rates are based on UF-IFAS recommendations, and types of crops likely grown are estimated from the county property appraiser database.</w:t>
      </w:r>
    </w:p>
    <w:p w14:paraId="638AFBD2" w14:textId="77777777" w:rsidR="00BB4FB8" w:rsidRPr="00F305FD" w:rsidRDefault="00BB4FB8" w:rsidP="00BB4FB8">
      <w:pPr>
        <w:spacing w:after="0"/>
        <w:rPr>
          <w:i/>
          <w:u w:val="single"/>
        </w:rPr>
      </w:pPr>
      <w:r w:rsidRPr="00F305FD">
        <w:rPr>
          <w:i/>
          <w:u w:val="single"/>
        </w:rPr>
        <w:t>Estimated Nitrogen Inputs to Land Surface</w:t>
      </w:r>
    </w:p>
    <w:p w14:paraId="65EBA431" w14:textId="77777777" w:rsidR="00BB4FB8" w:rsidRDefault="00BB4FB8" w:rsidP="00BB4FB8">
      <w:pPr>
        <w:pStyle w:val="BodyText"/>
      </w:pPr>
      <w:r>
        <w:t>The estimated input from each source category above is summed and a relative percent calculated.</w:t>
      </w:r>
    </w:p>
    <w:p w14:paraId="1C06E423" w14:textId="77777777" w:rsidR="00BB4FB8" w:rsidRPr="009D4FE7" w:rsidRDefault="00BB4FB8" w:rsidP="00BB4FB8">
      <w:pPr>
        <w:rPr>
          <w:i/>
        </w:rPr>
      </w:pPr>
      <w:r>
        <w:rPr>
          <w:b/>
          <w:i/>
        </w:rPr>
        <w:t>E</w:t>
      </w:r>
      <w:r w:rsidRPr="009D4FE7">
        <w:rPr>
          <w:b/>
          <w:i/>
        </w:rPr>
        <w:t>.1.3</w:t>
      </w:r>
      <w:r w:rsidRPr="009D4FE7">
        <w:rPr>
          <w:b/>
          <w:i/>
        </w:rPr>
        <w:tab/>
        <w:t>Attenuation and Groundwater Loading (NSILT Section 3.0)</w:t>
      </w:r>
    </w:p>
    <w:p w14:paraId="4F6AE19D" w14:textId="77777777" w:rsidR="00BB4FB8" w:rsidRDefault="00BB4FB8" w:rsidP="00BB4FB8">
      <w:r>
        <w:t>The two types of attenuation that are evaluated are biochemical attenuation factors (BAFs) and hydrogeological attenuation (i.e., recharge).</w:t>
      </w:r>
    </w:p>
    <w:p w14:paraId="525E2823" w14:textId="77777777" w:rsidR="00BB4FB8" w:rsidRPr="00F305FD" w:rsidRDefault="00BB4FB8" w:rsidP="00BB4FB8">
      <w:pPr>
        <w:spacing w:after="0"/>
        <w:rPr>
          <w:i/>
        </w:rPr>
      </w:pPr>
      <w:r w:rsidRPr="00F305FD">
        <w:rPr>
          <w:i/>
          <w:u w:val="single"/>
        </w:rPr>
        <w:t>BAFs</w:t>
      </w:r>
      <w:r>
        <w:rPr>
          <w:i/>
          <w:u w:val="single"/>
        </w:rPr>
        <w:t xml:space="preserve"> and Uncertainty Factors</w:t>
      </w:r>
    </w:p>
    <w:p w14:paraId="0136BA55" w14:textId="77777777" w:rsidR="00BB4FB8" w:rsidRDefault="00BB4FB8" w:rsidP="00BB4FB8">
      <w:r>
        <w:t xml:space="preserve">The BAFs used to account for the processes affecting the movement of nitrogen from each source category in the subsurface are based on literature review of studies in Florida and similar areas. The BAFs in </w:t>
      </w:r>
      <w:r>
        <w:rPr>
          <w:b/>
        </w:rPr>
        <w:t>Table E-1</w:t>
      </w:r>
      <w:r>
        <w:t xml:space="preserve"> are the result of this evaluation. The BAF is used to estimate what percent of the surface input could infiltrate to groundwater. For example, if 70 % of urban fertilizer is biologically attenuated, then the remaining 30 % could infiltrate to the groundwater.</w:t>
      </w:r>
    </w:p>
    <w:p w14:paraId="2B970CC5" w14:textId="77777777" w:rsidR="00BB4FB8" w:rsidRDefault="00BB4FB8" w:rsidP="00BB4FB8">
      <w:r w:rsidRPr="00792280">
        <w:t>The environmental attenuation of nitrogen from specific sources within the categories can vary substantially, both spatially and with depth in the subsurface, and will affect the amount of nitrogen leaching to groundwater and the relative contribution of nitrogen from each source category. The range in nitrogen attenuation can result from variability in soil properties, crop types, agricultural practices, nitrogen storage, volatilization of ammonia to the atmosphere, uptake by vegetation, denitrification, and other removal processes.</w:t>
      </w:r>
    </w:p>
    <w:p w14:paraId="5CD1BCC1" w14:textId="77777777" w:rsidR="00BB4FB8" w:rsidRDefault="00BB4FB8" w:rsidP="00BB4FB8">
      <w:r>
        <w:t xml:space="preserve">The potential range in nitrogen attenuation for each source is shown in </w:t>
      </w:r>
      <w:r>
        <w:rPr>
          <w:b/>
        </w:rPr>
        <w:t>Table E-1.</w:t>
      </w:r>
    </w:p>
    <w:p w14:paraId="75431FA0" w14:textId="487B3858" w:rsidR="00BB4FB8" w:rsidRDefault="00BB4FB8" w:rsidP="00BB4FB8">
      <w:pPr>
        <w:pStyle w:val="Caption"/>
      </w:pPr>
      <w:bookmarkStart w:id="275" w:name="_Toc514483537"/>
      <w:r>
        <w:lastRenderedPageBreak/>
        <w:t>Table E-</w:t>
      </w:r>
      <w:r w:rsidR="001256D5">
        <w:fldChar w:fldCharType="begin"/>
      </w:r>
      <w:r w:rsidR="001256D5">
        <w:instrText xml:space="preserve"> SEQ Table_E- \* ARABIC </w:instrText>
      </w:r>
      <w:r w:rsidR="001256D5">
        <w:fldChar w:fldCharType="separate"/>
      </w:r>
      <w:r>
        <w:rPr>
          <w:noProof/>
        </w:rPr>
        <w:t>1</w:t>
      </w:r>
      <w:r w:rsidR="001256D5">
        <w:rPr>
          <w:noProof/>
        </w:rPr>
        <w:fldChar w:fldCharType="end"/>
      </w:r>
      <w:r>
        <w:t>. Range of environmental attenuation of nitrogen from a detailed literature review</w:t>
      </w:r>
      <w:bookmarkEnd w:id="275"/>
    </w:p>
    <w:tbl>
      <w:tblPr>
        <w:tblStyle w:val="MediumShading1-Accent5"/>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8"/>
        <w:gridCol w:w="2107"/>
        <w:gridCol w:w="2107"/>
        <w:gridCol w:w="2108"/>
      </w:tblGrid>
      <w:tr w:rsidR="00BB4FB8" w:rsidRPr="00792280" w14:paraId="0913928D" w14:textId="77777777" w:rsidTr="00BB4FB8">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2768"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2B2127AD" w14:textId="77777777" w:rsidR="00BB4FB8" w:rsidRPr="00792280" w:rsidRDefault="00BB4FB8" w:rsidP="00BB4FB8">
            <w:pPr>
              <w:pStyle w:val="Tabletext0"/>
              <w:rPr>
                <w:rFonts w:ascii="Times New Roman" w:hAnsi="Times New Roman" w:cs="Times New Roman"/>
                <w:color w:val="auto"/>
                <w:szCs w:val="20"/>
              </w:rPr>
            </w:pPr>
            <w:r w:rsidRPr="00792280">
              <w:rPr>
                <w:rFonts w:ascii="Times New Roman" w:hAnsi="Times New Roman" w:cs="Times New Roman"/>
                <w:color w:val="auto"/>
              </w:rPr>
              <w:t>N Source Category</w:t>
            </w:r>
          </w:p>
        </w:tc>
        <w:tc>
          <w:tcPr>
            <w:tcW w:w="2107"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31FBD6B7" w14:textId="77777777" w:rsidR="00BB4FB8" w:rsidRPr="00792280" w:rsidRDefault="00BB4FB8" w:rsidP="00BB4FB8">
            <w:pPr>
              <w:pStyle w:val="Tabletex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18"/>
              </w:rPr>
            </w:pPr>
            <w:r w:rsidRPr="00792280">
              <w:rPr>
                <w:rFonts w:ascii="Times New Roman" w:hAnsi="Times New Roman" w:cs="Times New Roman"/>
                <w:color w:val="auto"/>
                <w:szCs w:val="18"/>
              </w:rPr>
              <w:t>Low-Level Attenuation</w:t>
            </w:r>
            <w:r>
              <w:rPr>
                <w:rFonts w:ascii="Times New Roman" w:hAnsi="Times New Roman" w:cs="Times New Roman"/>
                <w:color w:val="auto"/>
                <w:szCs w:val="18"/>
              </w:rPr>
              <w:t xml:space="preserve"> (%)</w:t>
            </w:r>
          </w:p>
        </w:tc>
        <w:tc>
          <w:tcPr>
            <w:tcW w:w="2107"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2568ED2B" w14:textId="77777777" w:rsidR="00BB4FB8" w:rsidRPr="00792280" w:rsidRDefault="00BB4FB8" w:rsidP="00BB4FB8">
            <w:pPr>
              <w:pStyle w:val="Tabletex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18"/>
              </w:rPr>
            </w:pPr>
            <w:r w:rsidRPr="00792280">
              <w:rPr>
                <w:rFonts w:ascii="Times New Roman" w:hAnsi="Times New Roman" w:cs="Times New Roman"/>
                <w:color w:val="auto"/>
                <w:szCs w:val="18"/>
              </w:rPr>
              <w:t xml:space="preserve">Attenuation Used </w:t>
            </w:r>
          </w:p>
          <w:p w14:paraId="455F576C" w14:textId="77777777" w:rsidR="00BB4FB8" w:rsidRPr="00792280" w:rsidRDefault="00BB4FB8" w:rsidP="00BB4FB8">
            <w:pPr>
              <w:pStyle w:val="Tabletex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18"/>
              </w:rPr>
            </w:pPr>
            <w:r w:rsidRPr="00792280">
              <w:rPr>
                <w:rFonts w:ascii="Times New Roman" w:hAnsi="Times New Roman" w:cs="Times New Roman"/>
                <w:color w:val="auto"/>
                <w:szCs w:val="18"/>
              </w:rPr>
              <w:t>for This Analysis</w:t>
            </w:r>
            <w:r>
              <w:rPr>
                <w:rFonts w:ascii="Times New Roman" w:hAnsi="Times New Roman" w:cs="Times New Roman"/>
                <w:color w:val="auto"/>
                <w:szCs w:val="18"/>
              </w:rPr>
              <w:t xml:space="preserve"> (%)</w:t>
            </w:r>
          </w:p>
        </w:tc>
        <w:tc>
          <w:tcPr>
            <w:tcW w:w="2108"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75A9AB0A" w14:textId="77777777" w:rsidR="00BB4FB8" w:rsidRPr="00792280" w:rsidRDefault="00BB4FB8" w:rsidP="00BB4FB8">
            <w:pPr>
              <w:pStyle w:val="Tabletex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18"/>
              </w:rPr>
            </w:pPr>
            <w:r w:rsidRPr="00792280">
              <w:rPr>
                <w:rFonts w:ascii="Times New Roman" w:hAnsi="Times New Roman" w:cs="Times New Roman"/>
                <w:color w:val="auto"/>
                <w:szCs w:val="18"/>
              </w:rPr>
              <w:t>High-Level Attenuation</w:t>
            </w:r>
            <w:r>
              <w:rPr>
                <w:rFonts w:ascii="Times New Roman" w:hAnsi="Times New Roman" w:cs="Times New Roman"/>
                <w:color w:val="auto"/>
                <w:szCs w:val="18"/>
              </w:rPr>
              <w:t xml:space="preserve"> (%)</w:t>
            </w:r>
          </w:p>
        </w:tc>
      </w:tr>
      <w:tr w:rsidR="00BB4FB8" w:rsidRPr="00792280" w14:paraId="1DC003B5" w14:textId="77777777" w:rsidTr="00BB4FB8">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4EE9DEB3" w14:textId="77777777" w:rsidR="00BB4FB8" w:rsidRPr="00792280" w:rsidRDefault="00BB4FB8" w:rsidP="00BB4FB8">
            <w:pPr>
              <w:pStyle w:val="Tabletext0"/>
              <w:rPr>
                <w:rFonts w:ascii="Times New Roman" w:hAnsi="Times New Roman" w:cs="Times New Roman"/>
                <w:b w:val="0"/>
                <w:szCs w:val="20"/>
              </w:rPr>
            </w:pPr>
            <w:r w:rsidRPr="00792280">
              <w:rPr>
                <w:rFonts w:ascii="Times New Roman" w:hAnsi="Times New Roman" w:cs="Times New Roman"/>
                <w:bCs/>
                <w:szCs w:val="20"/>
              </w:rPr>
              <w:t>Atmospheric Deposition</w:t>
            </w:r>
          </w:p>
        </w:tc>
        <w:tc>
          <w:tcPr>
            <w:tcW w:w="2107" w:type="dxa"/>
            <w:tcBorders>
              <w:left w:val="none" w:sz="0" w:space="0" w:color="auto"/>
              <w:right w:val="none" w:sz="0" w:space="0" w:color="auto"/>
            </w:tcBorders>
            <w:shd w:val="clear" w:color="auto" w:fill="auto"/>
            <w:vAlign w:val="center"/>
          </w:tcPr>
          <w:p w14:paraId="7D114AB2" w14:textId="77777777" w:rsidR="00BB4FB8" w:rsidRPr="00792280" w:rsidRDefault="00BB4FB8" w:rsidP="00BB4FB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92280">
              <w:rPr>
                <w:rFonts w:ascii="Times New Roman" w:hAnsi="Times New Roman" w:cs="Times New Roman"/>
                <w:szCs w:val="20"/>
              </w:rPr>
              <w:t>85</w:t>
            </w:r>
          </w:p>
        </w:tc>
        <w:tc>
          <w:tcPr>
            <w:tcW w:w="2107" w:type="dxa"/>
            <w:tcBorders>
              <w:left w:val="none" w:sz="0" w:space="0" w:color="auto"/>
              <w:right w:val="none" w:sz="0" w:space="0" w:color="auto"/>
            </w:tcBorders>
            <w:shd w:val="clear" w:color="auto" w:fill="auto"/>
            <w:vAlign w:val="center"/>
          </w:tcPr>
          <w:p w14:paraId="1B6B8E6B" w14:textId="77777777" w:rsidR="00BB4FB8" w:rsidRPr="00792280" w:rsidRDefault="00BB4FB8" w:rsidP="00BB4FB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92280">
              <w:rPr>
                <w:rFonts w:ascii="Times New Roman" w:hAnsi="Times New Roman" w:cs="Times New Roman"/>
                <w:szCs w:val="20"/>
              </w:rPr>
              <w:t>90</w:t>
            </w:r>
          </w:p>
        </w:tc>
        <w:tc>
          <w:tcPr>
            <w:tcW w:w="2108" w:type="dxa"/>
            <w:tcBorders>
              <w:left w:val="none" w:sz="0" w:space="0" w:color="auto"/>
            </w:tcBorders>
            <w:shd w:val="clear" w:color="auto" w:fill="auto"/>
            <w:vAlign w:val="center"/>
          </w:tcPr>
          <w:p w14:paraId="08436D2D" w14:textId="77777777" w:rsidR="00BB4FB8" w:rsidRPr="00792280" w:rsidRDefault="00BB4FB8" w:rsidP="00BB4FB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92280">
              <w:rPr>
                <w:rFonts w:ascii="Times New Roman" w:hAnsi="Times New Roman" w:cs="Times New Roman"/>
                <w:szCs w:val="20"/>
              </w:rPr>
              <w:t>95</w:t>
            </w:r>
          </w:p>
        </w:tc>
      </w:tr>
      <w:tr w:rsidR="00BB4FB8" w:rsidRPr="00792280" w14:paraId="00901A3D" w14:textId="77777777" w:rsidTr="00BB4FB8">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6A5AFE9C" w14:textId="77777777" w:rsidR="00BB4FB8" w:rsidRPr="00792280" w:rsidRDefault="00BB4FB8" w:rsidP="00BB4FB8">
            <w:pPr>
              <w:pStyle w:val="Tabletext0"/>
              <w:rPr>
                <w:rFonts w:ascii="Times New Roman" w:hAnsi="Times New Roman" w:cs="Times New Roman"/>
                <w:b w:val="0"/>
                <w:szCs w:val="20"/>
              </w:rPr>
            </w:pPr>
            <w:r w:rsidRPr="00792280">
              <w:rPr>
                <w:rFonts w:ascii="Times New Roman" w:hAnsi="Times New Roman" w:cs="Times New Roman"/>
                <w:bCs/>
                <w:szCs w:val="20"/>
              </w:rPr>
              <w:t>WWTFs-RIBs</w:t>
            </w:r>
          </w:p>
        </w:tc>
        <w:tc>
          <w:tcPr>
            <w:tcW w:w="2107" w:type="dxa"/>
            <w:tcBorders>
              <w:left w:val="none" w:sz="0" w:space="0" w:color="auto"/>
              <w:right w:val="none" w:sz="0" w:space="0" w:color="auto"/>
            </w:tcBorders>
            <w:shd w:val="clear" w:color="auto" w:fill="auto"/>
            <w:vAlign w:val="center"/>
          </w:tcPr>
          <w:p w14:paraId="3FE687EE" w14:textId="77777777" w:rsidR="00BB4FB8" w:rsidRPr="00792280" w:rsidRDefault="00BB4FB8" w:rsidP="00BB4FB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792280">
              <w:rPr>
                <w:rFonts w:ascii="Times New Roman" w:hAnsi="Times New Roman" w:cs="Times New Roman"/>
                <w:szCs w:val="20"/>
              </w:rPr>
              <w:t>10</w:t>
            </w:r>
          </w:p>
        </w:tc>
        <w:tc>
          <w:tcPr>
            <w:tcW w:w="2107" w:type="dxa"/>
            <w:tcBorders>
              <w:left w:val="none" w:sz="0" w:space="0" w:color="auto"/>
              <w:right w:val="none" w:sz="0" w:space="0" w:color="auto"/>
            </w:tcBorders>
            <w:shd w:val="clear" w:color="auto" w:fill="auto"/>
            <w:vAlign w:val="center"/>
          </w:tcPr>
          <w:p w14:paraId="09F98676" w14:textId="77777777" w:rsidR="00BB4FB8" w:rsidRPr="00792280" w:rsidRDefault="00BB4FB8" w:rsidP="00BB4FB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792280">
              <w:rPr>
                <w:rFonts w:ascii="Times New Roman" w:hAnsi="Times New Roman" w:cs="Times New Roman"/>
                <w:szCs w:val="20"/>
              </w:rPr>
              <w:t>25</w:t>
            </w:r>
          </w:p>
        </w:tc>
        <w:tc>
          <w:tcPr>
            <w:tcW w:w="2108" w:type="dxa"/>
            <w:tcBorders>
              <w:left w:val="none" w:sz="0" w:space="0" w:color="auto"/>
            </w:tcBorders>
            <w:shd w:val="clear" w:color="auto" w:fill="auto"/>
            <w:vAlign w:val="center"/>
          </w:tcPr>
          <w:p w14:paraId="44A81DE8" w14:textId="77777777" w:rsidR="00BB4FB8" w:rsidRPr="00792280" w:rsidRDefault="00BB4FB8" w:rsidP="00BB4FB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792280">
              <w:rPr>
                <w:rFonts w:ascii="Times New Roman" w:hAnsi="Times New Roman" w:cs="Times New Roman"/>
                <w:szCs w:val="20"/>
              </w:rPr>
              <w:t>40</w:t>
            </w:r>
          </w:p>
        </w:tc>
      </w:tr>
      <w:tr w:rsidR="00BB4FB8" w:rsidRPr="00792280" w14:paraId="301F0B3B" w14:textId="77777777" w:rsidTr="00BB4FB8">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334B382E" w14:textId="77777777" w:rsidR="00BB4FB8" w:rsidRPr="00792280" w:rsidRDefault="00BB4FB8" w:rsidP="00BB4FB8">
            <w:pPr>
              <w:pStyle w:val="Tabletext0"/>
              <w:rPr>
                <w:rFonts w:ascii="Times New Roman" w:hAnsi="Times New Roman" w:cs="Times New Roman"/>
                <w:szCs w:val="20"/>
              </w:rPr>
            </w:pPr>
            <w:r w:rsidRPr="00792280">
              <w:rPr>
                <w:rFonts w:ascii="Times New Roman" w:hAnsi="Times New Roman" w:cs="Times New Roman"/>
                <w:bCs/>
                <w:szCs w:val="20"/>
              </w:rPr>
              <w:t>WWTFs-Sprayfield</w:t>
            </w:r>
            <w:r>
              <w:rPr>
                <w:rFonts w:ascii="Times New Roman" w:hAnsi="Times New Roman" w:cs="Times New Roman"/>
                <w:bCs/>
                <w:szCs w:val="20"/>
              </w:rPr>
              <w:t>s</w:t>
            </w:r>
          </w:p>
        </w:tc>
        <w:tc>
          <w:tcPr>
            <w:tcW w:w="2107" w:type="dxa"/>
            <w:tcBorders>
              <w:left w:val="none" w:sz="0" w:space="0" w:color="auto"/>
              <w:right w:val="none" w:sz="0" w:space="0" w:color="auto"/>
            </w:tcBorders>
            <w:shd w:val="clear" w:color="auto" w:fill="auto"/>
            <w:vAlign w:val="center"/>
          </w:tcPr>
          <w:p w14:paraId="67B70205" w14:textId="77777777" w:rsidR="00BB4FB8" w:rsidRPr="00792280" w:rsidRDefault="00BB4FB8" w:rsidP="00BB4FB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92280">
              <w:rPr>
                <w:rFonts w:ascii="Times New Roman" w:hAnsi="Times New Roman" w:cs="Times New Roman"/>
                <w:szCs w:val="20"/>
              </w:rPr>
              <w:t>50</w:t>
            </w:r>
          </w:p>
        </w:tc>
        <w:tc>
          <w:tcPr>
            <w:tcW w:w="2107" w:type="dxa"/>
            <w:tcBorders>
              <w:left w:val="none" w:sz="0" w:space="0" w:color="auto"/>
              <w:right w:val="none" w:sz="0" w:space="0" w:color="auto"/>
            </w:tcBorders>
            <w:shd w:val="clear" w:color="auto" w:fill="auto"/>
            <w:vAlign w:val="center"/>
          </w:tcPr>
          <w:p w14:paraId="72D55FD4" w14:textId="77777777" w:rsidR="00BB4FB8" w:rsidRPr="00792280" w:rsidRDefault="00BB4FB8" w:rsidP="00BB4FB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92280">
              <w:rPr>
                <w:rFonts w:ascii="Times New Roman" w:hAnsi="Times New Roman" w:cs="Times New Roman"/>
                <w:szCs w:val="20"/>
              </w:rPr>
              <w:t>60</w:t>
            </w:r>
          </w:p>
        </w:tc>
        <w:tc>
          <w:tcPr>
            <w:tcW w:w="2108" w:type="dxa"/>
            <w:tcBorders>
              <w:left w:val="none" w:sz="0" w:space="0" w:color="auto"/>
            </w:tcBorders>
            <w:shd w:val="clear" w:color="auto" w:fill="auto"/>
            <w:vAlign w:val="center"/>
          </w:tcPr>
          <w:p w14:paraId="7ECA40A6" w14:textId="77777777" w:rsidR="00BB4FB8" w:rsidRPr="00792280" w:rsidRDefault="00BB4FB8" w:rsidP="00BB4FB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92280">
              <w:rPr>
                <w:rFonts w:ascii="Times New Roman" w:hAnsi="Times New Roman" w:cs="Times New Roman"/>
                <w:szCs w:val="20"/>
              </w:rPr>
              <w:t>75</w:t>
            </w:r>
          </w:p>
        </w:tc>
      </w:tr>
      <w:tr w:rsidR="00BB4FB8" w:rsidRPr="00792280" w14:paraId="1597234D" w14:textId="77777777" w:rsidTr="00BB4FB8">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31FE91B4" w14:textId="77777777" w:rsidR="00BB4FB8" w:rsidRPr="00792280" w:rsidRDefault="00BB4FB8" w:rsidP="00BB4FB8">
            <w:pPr>
              <w:pStyle w:val="Tabletext0"/>
              <w:rPr>
                <w:rFonts w:ascii="Times New Roman" w:hAnsi="Times New Roman" w:cs="Times New Roman"/>
                <w:szCs w:val="20"/>
              </w:rPr>
            </w:pPr>
            <w:r w:rsidRPr="00792280">
              <w:rPr>
                <w:rFonts w:ascii="Times New Roman" w:hAnsi="Times New Roman" w:cs="Times New Roman"/>
                <w:szCs w:val="20"/>
              </w:rPr>
              <w:t>WWTF-Reuse</w:t>
            </w:r>
          </w:p>
        </w:tc>
        <w:tc>
          <w:tcPr>
            <w:tcW w:w="2107" w:type="dxa"/>
            <w:tcBorders>
              <w:left w:val="none" w:sz="0" w:space="0" w:color="auto"/>
              <w:right w:val="none" w:sz="0" w:space="0" w:color="auto"/>
            </w:tcBorders>
            <w:shd w:val="clear" w:color="auto" w:fill="auto"/>
            <w:vAlign w:val="center"/>
          </w:tcPr>
          <w:p w14:paraId="0E2873DF" w14:textId="77777777" w:rsidR="00BB4FB8" w:rsidRPr="00792280" w:rsidRDefault="00BB4FB8" w:rsidP="00BB4FB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792280">
              <w:rPr>
                <w:rFonts w:ascii="Times New Roman" w:hAnsi="Times New Roman" w:cs="Times New Roman"/>
                <w:szCs w:val="20"/>
              </w:rPr>
              <w:t>50</w:t>
            </w:r>
          </w:p>
        </w:tc>
        <w:tc>
          <w:tcPr>
            <w:tcW w:w="2107" w:type="dxa"/>
            <w:tcBorders>
              <w:left w:val="none" w:sz="0" w:space="0" w:color="auto"/>
              <w:right w:val="none" w:sz="0" w:space="0" w:color="auto"/>
            </w:tcBorders>
            <w:shd w:val="clear" w:color="auto" w:fill="auto"/>
            <w:vAlign w:val="center"/>
          </w:tcPr>
          <w:p w14:paraId="40F1DE72" w14:textId="77777777" w:rsidR="00BB4FB8" w:rsidRPr="00792280" w:rsidRDefault="00BB4FB8" w:rsidP="00BB4FB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792280">
              <w:rPr>
                <w:rFonts w:ascii="Times New Roman" w:hAnsi="Times New Roman" w:cs="Times New Roman"/>
                <w:szCs w:val="20"/>
              </w:rPr>
              <w:t>75</w:t>
            </w:r>
          </w:p>
        </w:tc>
        <w:tc>
          <w:tcPr>
            <w:tcW w:w="2108" w:type="dxa"/>
            <w:tcBorders>
              <w:left w:val="none" w:sz="0" w:space="0" w:color="auto"/>
            </w:tcBorders>
            <w:shd w:val="clear" w:color="auto" w:fill="auto"/>
            <w:vAlign w:val="center"/>
          </w:tcPr>
          <w:p w14:paraId="19EF8A3E" w14:textId="77777777" w:rsidR="00BB4FB8" w:rsidRPr="00792280" w:rsidRDefault="00BB4FB8" w:rsidP="00BB4FB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792280">
              <w:rPr>
                <w:rFonts w:ascii="Times New Roman" w:hAnsi="Times New Roman" w:cs="Times New Roman"/>
                <w:szCs w:val="20"/>
              </w:rPr>
              <w:t>85</w:t>
            </w:r>
          </w:p>
        </w:tc>
      </w:tr>
      <w:tr w:rsidR="00BB4FB8" w:rsidRPr="00792280" w14:paraId="075814E4" w14:textId="77777777" w:rsidTr="00BB4FB8">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6231EBFB" w14:textId="77777777" w:rsidR="00BB4FB8" w:rsidRPr="00792280" w:rsidRDefault="00BB4FB8" w:rsidP="00BB4FB8">
            <w:pPr>
              <w:pStyle w:val="Tabletext0"/>
              <w:rPr>
                <w:rFonts w:ascii="Times New Roman" w:hAnsi="Times New Roman" w:cs="Times New Roman"/>
                <w:b w:val="0"/>
                <w:szCs w:val="20"/>
              </w:rPr>
            </w:pPr>
            <w:r w:rsidRPr="00792280">
              <w:rPr>
                <w:rFonts w:ascii="Times New Roman" w:hAnsi="Times New Roman" w:cs="Times New Roman"/>
                <w:bCs/>
                <w:szCs w:val="20"/>
              </w:rPr>
              <w:t xml:space="preserve">Septic </w:t>
            </w:r>
            <w:r>
              <w:rPr>
                <w:rFonts w:ascii="Times New Roman" w:hAnsi="Times New Roman" w:cs="Times New Roman"/>
                <w:bCs/>
                <w:szCs w:val="20"/>
              </w:rPr>
              <w:t>System</w:t>
            </w:r>
            <w:r w:rsidRPr="00792280">
              <w:rPr>
                <w:rFonts w:ascii="Times New Roman" w:hAnsi="Times New Roman" w:cs="Times New Roman"/>
                <w:bCs/>
                <w:szCs w:val="20"/>
              </w:rPr>
              <w:t>s</w:t>
            </w:r>
          </w:p>
        </w:tc>
        <w:tc>
          <w:tcPr>
            <w:tcW w:w="2107" w:type="dxa"/>
            <w:tcBorders>
              <w:left w:val="none" w:sz="0" w:space="0" w:color="auto"/>
              <w:right w:val="none" w:sz="0" w:space="0" w:color="auto"/>
            </w:tcBorders>
            <w:shd w:val="clear" w:color="auto" w:fill="auto"/>
            <w:vAlign w:val="center"/>
          </w:tcPr>
          <w:p w14:paraId="3036E010" w14:textId="77777777" w:rsidR="00BB4FB8" w:rsidRPr="00792280" w:rsidRDefault="00BB4FB8" w:rsidP="00BB4FB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92280">
              <w:rPr>
                <w:rFonts w:ascii="Times New Roman" w:hAnsi="Times New Roman" w:cs="Times New Roman"/>
                <w:szCs w:val="20"/>
              </w:rPr>
              <w:t>40</w:t>
            </w:r>
          </w:p>
        </w:tc>
        <w:tc>
          <w:tcPr>
            <w:tcW w:w="2107" w:type="dxa"/>
            <w:tcBorders>
              <w:left w:val="none" w:sz="0" w:space="0" w:color="auto"/>
              <w:right w:val="none" w:sz="0" w:space="0" w:color="auto"/>
            </w:tcBorders>
            <w:shd w:val="clear" w:color="auto" w:fill="auto"/>
            <w:vAlign w:val="center"/>
          </w:tcPr>
          <w:p w14:paraId="443EA486" w14:textId="77777777" w:rsidR="00BB4FB8" w:rsidRPr="00792280" w:rsidRDefault="00BB4FB8" w:rsidP="00BB4FB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92280">
              <w:rPr>
                <w:rFonts w:ascii="Times New Roman" w:hAnsi="Times New Roman" w:cs="Times New Roman"/>
                <w:szCs w:val="20"/>
              </w:rPr>
              <w:t>50</w:t>
            </w:r>
          </w:p>
        </w:tc>
        <w:tc>
          <w:tcPr>
            <w:tcW w:w="2108" w:type="dxa"/>
            <w:tcBorders>
              <w:left w:val="none" w:sz="0" w:space="0" w:color="auto"/>
            </w:tcBorders>
            <w:shd w:val="clear" w:color="auto" w:fill="auto"/>
            <w:vAlign w:val="center"/>
          </w:tcPr>
          <w:p w14:paraId="323A72EF" w14:textId="77777777" w:rsidR="00BB4FB8" w:rsidRPr="00792280" w:rsidRDefault="00BB4FB8" w:rsidP="00BB4FB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92280">
              <w:rPr>
                <w:rFonts w:ascii="Times New Roman" w:hAnsi="Times New Roman" w:cs="Times New Roman"/>
                <w:szCs w:val="20"/>
              </w:rPr>
              <w:t>75</w:t>
            </w:r>
          </w:p>
        </w:tc>
      </w:tr>
      <w:tr w:rsidR="00BB4FB8" w:rsidRPr="00792280" w14:paraId="67D2B71B" w14:textId="77777777" w:rsidTr="00BB4FB8">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bottom w:val="single" w:sz="4" w:space="0" w:color="auto"/>
              <w:right w:val="none" w:sz="0" w:space="0" w:color="auto"/>
            </w:tcBorders>
            <w:shd w:val="clear" w:color="auto" w:fill="auto"/>
            <w:vAlign w:val="center"/>
          </w:tcPr>
          <w:p w14:paraId="59262F0A" w14:textId="77777777" w:rsidR="00BB4FB8" w:rsidRPr="00792280" w:rsidRDefault="00BB4FB8" w:rsidP="00BB4FB8">
            <w:pPr>
              <w:pStyle w:val="Tabletext0"/>
              <w:rPr>
                <w:rFonts w:ascii="Times New Roman" w:hAnsi="Times New Roman" w:cs="Times New Roman"/>
                <w:b w:val="0"/>
                <w:szCs w:val="20"/>
              </w:rPr>
            </w:pPr>
            <w:r w:rsidRPr="00792280">
              <w:rPr>
                <w:rFonts w:ascii="Times New Roman" w:hAnsi="Times New Roman" w:cs="Times New Roman"/>
                <w:bCs/>
                <w:szCs w:val="20"/>
              </w:rPr>
              <w:t xml:space="preserve">Livestock </w:t>
            </w:r>
            <w:r>
              <w:rPr>
                <w:rFonts w:ascii="Times New Roman" w:hAnsi="Times New Roman" w:cs="Times New Roman"/>
                <w:bCs/>
                <w:szCs w:val="20"/>
              </w:rPr>
              <w:t>Waste-Nondairy</w:t>
            </w:r>
          </w:p>
        </w:tc>
        <w:tc>
          <w:tcPr>
            <w:tcW w:w="2107" w:type="dxa"/>
            <w:tcBorders>
              <w:left w:val="none" w:sz="0" w:space="0" w:color="auto"/>
              <w:bottom w:val="single" w:sz="4" w:space="0" w:color="auto"/>
              <w:right w:val="none" w:sz="0" w:space="0" w:color="auto"/>
            </w:tcBorders>
            <w:shd w:val="clear" w:color="auto" w:fill="auto"/>
            <w:vAlign w:val="center"/>
          </w:tcPr>
          <w:p w14:paraId="28E78606" w14:textId="77777777" w:rsidR="00BB4FB8" w:rsidRPr="00792280" w:rsidRDefault="00BB4FB8" w:rsidP="00BB4FB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792280">
              <w:rPr>
                <w:rFonts w:ascii="Times New Roman" w:hAnsi="Times New Roman" w:cs="Times New Roman"/>
                <w:szCs w:val="20"/>
              </w:rPr>
              <w:t>80</w:t>
            </w:r>
          </w:p>
        </w:tc>
        <w:tc>
          <w:tcPr>
            <w:tcW w:w="2107" w:type="dxa"/>
            <w:tcBorders>
              <w:left w:val="none" w:sz="0" w:space="0" w:color="auto"/>
              <w:bottom w:val="single" w:sz="4" w:space="0" w:color="auto"/>
              <w:right w:val="none" w:sz="0" w:space="0" w:color="auto"/>
            </w:tcBorders>
            <w:shd w:val="clear" w:color="auto" w:fill="auto"/>
            <w:vAlign w:val="center"/>
          </w:tcPr>
          <w:p w14:paraId="550D6387" w14:textId="77777777" w:rsidR="00BB4FB8" w:rsidRPr="00792280" w:rsidRDefault="00BB4FB8" w:rsidP="00BB4FB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792280">
              <w:rPr>
                <w:rFonts w:ascii="Times New Roman" w:hAnsi="Times New Roman" w:cs="Times New Roman"/>
                <w:szCs w:val="20"/>
              </w:rPr>
              <w:t>90</w:t>
            </w:r>
          </w:p>
        </w:tc>
        <w:tc>
          <w:tcPr>
            <w:tcW w:w="2108" w:type="dxa"/>
            <w:tcBorders>
              <w:left w:val="none" w:sz="0" w:space="0" w:color="auto"/>
              <w:bottom w:val="single" w:sz="4" w:space="0" w:color="auto"/>
            </w:tcBorders>
            <w:shd w:val="clear" w:color="auto" w:fill="auto"/>
            <w:vAlign w:val="center"/>
          </w:tcPr>
          <w:p w14:paraId="7DB01997" w14:textId="77777777" w:rsidR="00BB4FB8" w:rsidRPr="00792280" w:rsidRDefault="00BB4FB8" w:rsidP="00BB4FB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792280">
              <w:rPr>
                <w:rFonts w:ascii="Times New Roman" w:hAnsi="Times New Roman" w:cs="Times New Roman"/>
                <w:szCs w:val="20"/>
              </w:rPr>
              <w:t>95</w:t>
            </w:r>
          </w:p>
        </w:tc>
      </w:tr>
      <w:tr w:rsidR="00BB4FB8" w:rsidRPr="00792280" w14:paraId="428C04F3" w14:textId="77777777" w:rsidTr="00BB4FB8">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single" w:sz="4" w:space="0" w:color="auto"/>
            </w:tcBorders>
            <w:shd w:val="clear" w:color="auto" w:fill="auto"/>
            <w:vAlign w:val="center"/>
          </w:tcPr>
          <w:p w14:paraId="19C76D63" w14:textId="77777777" w:rsidR="00BB4FB8" w:rsidRPr="008B6754" w:rsidRDefault="00BB4FB8" w:rsidP="00BB4FB8">
            <w:pPr>
              <w:pStyle w:val="Tabletext0"/>
              <w:rPr>
                <w:rFonts w:ascii="Times New Roman" w:hAnsi="Times New Roman" w:cs="Times New Roman"/>
                <w:bCs/>
                <w:szCs w:val="20"/>
              </w:rPr>
            </w:pPr>
            <w:r w:rsidRPr="008B6754">
              <w:rPr>
                <w:rFonts w:ascii="Times New Roman" w:hAnsi="Times New Roman" w:cs="Times New Roman"/>
                <w:bCs/>
                <w:szCs w:val="20"/>
              </w:rPr>
              <w:t>Livestock Waste-Dairy</w:t>
            </w:r>
          </w:p>
        </w:tc>
        <w:tc>
          <w:tcPr>
            <w:tcW w:w="2107" w:type="dxa"/>
            <w:tcBorders>
              <w:left w:val="single" w:sz="4" w:space="0" w:color="auto"/>
              <w:right w:val="single" w:sz="4" w:space="0" w:color="auto"/>
            </w:tcBorders>
            <w:shd w:val="clear" w:color="auto" w:fill="auto"/>
            <w:vAlign w:val="center"/>
          </w:tcPr>
          <w:p w14:paraId="12BC3BFF" w14:textId="77777777" w:rsidR="00BB4FB8" w:rsidRPr="008B6754" w:rsidRDefault="00BB4FB8" w:rsidP="00BB4FB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Pr>
                <w:rFonts w:ascii="Times New Roman" w:hAnsi="Times New Roman" w:cs="Times New Roman"/>
                <w:szCs w:val="20"/>
              </w:rPr>
              <w:t>40</w:t>
            </w:r>
          </w:p>
        </w:tc>
        <w:tc>
          <w:tcPr>
            <w:tcW w:w="2107" w:type="dxa"/>
            <w:tcBorders>
              <w:left w:val="single" w:sz="4" w:space="0" w:color="auto"/>
              <w:right w:val="single" w:sz="4" w:space="0" w:color="auto"/>
            </w:tcBorders>
            <w:shd w:val="clear" w:color="auto" w:fill="auto"/>
            <w:vAlign w:val="center"/>
          </w:tcPr>
          <w:p w14:paraId="5A564E9F" w14:textId="77777777" w:rsidR="00BB4FB8" w:rsidRPr="008B6754" w:rsidRDefault="00BB4FB8" w:rsidP="00BB4FB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Pr>
                <w:rFonts w:ascii="Times New Roman" w:hAnsi="Times New Roman" w:cs="Times New Roman"/>
                <w:szCs w:val="20"/>
              </w:rPr>
              <w:t>50</w:t>
            </w:r>
          </w:p>
        </w:tc>
        <w:tc>
          <w:tcPr>
            <w:tcW w:w="2108" w:type="dxa"/>
            <w:tcBorders>
              <w:left w:val="single" w:sz="4" w:space="0" w:color="auto"/>
            </w:tcBorders>
            <w:shd w:val="clear" w:color="auto" w:fill="auto"/>
            <w:vAlign w:val="center"/>
          </w:tcPr>
          <w:p w14:paraId="3C131150" w14:textId="77777777" w:rsidR="00BB4FB8" w:rsidRPr="008B6754" w:rsidRDefault="00BB4FB8" w:rsidP="00BB4FB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Pr>
                <w:rFonts w:ascii="Times New Roman" w:hAnsi="Times New Roman" w:cs="Times New Roman"/>
                <w:szCs w:val="20"/>
              </w:rPr>
              <w:t>70</w:t>
            </w:r>
          </w:p>
        </w:tc>
      </w:tr>
      <w:tr w:rsidR="00BB4FB8" w:rsidRPr="00792280" w14:paraId="0F72DE8E" w14:textId="77777777" w:rsidTr="00BB4FB8">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10A6C4C8" w14:textId="77777777" w:rsidR="00BB4FB8" w:rsidRPr="00792280" w:rsidRDefault="00BB4FB8" w:rsidP="00BB4FB8">
            <w:pPr>
              <w:pStyle w:val="Tabletext0"/>
              <w:rPr>
                <w:rFonts w:ascii="Times New Roman" w:hAnsi="Times New Roman" w:cs="Times New Roman"/>
                <w:b w:val="0"/>
                <w:szCs w:val="20"/>
                <w:vertAlign w:val="superscript"/>
              </w:rPr>
            </w:pPr>
            <w:r w:rsidRPr="00792280">
              <w:rPr>
                <w:rFonts w:ascii="Times New Roman" w:hAnsi="Times New Roman" w:cs="Times New Roman"/>
                <w:bCs/>
                <w:szCs w:val="20"/>
              </w:rPr>
              <w:t>Farm Fertilizer</w:t>
            </w:r>
          </w:p>
        </w:tc>
        <w:tc>
          <w:tcPr>
            <w:tcW w:w="2107" w:type="dxa"/>
            <w:tcBorders>
              <w:left w:val="none" w:sz="0" w:space="0" w:color="auto"/>
              <w:right w:val="none" w:sz="0" w:space="0" w:color="auto"/>
            </w:tcBorders>
            <w:shd w:val="clear" w:color="auto" w:fill="auto"/>
            <w:vAlign w:val="center"/>
          </w:tcPr>
          <w:p w14:paraId="68D7F2B6" w14:textId="77777777" w:rsidR="00BB4FB8" w:rsidRPr="00792280" w:rsidRDefault="00BB4FB8" w:rsidP="00BB4FB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792280">
              <w:rPr>
                <w:rFonts w:ascii="Times New Roman" w:hAnsi="Times New Roman" w:cs="Times New Roman"/>
                <w:szCs w:val="20"/>
              </w:rPr>
              <w:t>50</w:t>
            </w:r>
          </w:p>
        </w:tc>
        <w:tc>
          <w:tcPr>
            <w:tcW w:w="2107" w:type="dxa"/>
            <w:tcBorders>
              <w:left w:val="none" w:sz="0" w:space="0" w:color="auto"/>
              <w:right w:val="none" w:sz="0" w:space="0" w:color="auto"/>
            </w:tcBorders>
            <w:shd w:val="clear" w:color="auto" w:fill="auto"/>
            <w:vAlign w:val="center"/>
          </w:tcPr>
          <w:p w14:paraId="3F8729F3" w14:textId="0270A29B" w:rsidR="00BB4FB8" w:rsidRPr="00792280" w:rsidRDefault="00EF5F69" w:rsidP="00BB4FB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Pr>
                <w:rFonts w:ascii="Times New Roman" w:hAnsi="Times New Roman" w:cs="Times New Roman"/>
                <w:szCs w:val="20"/>
              </w:rPr>
              <w:t>8</w:t>
            </w:r>
            <w:r w:rsidR="00BB4FB8">
              <w:rPr>
                <w:rFonts w:ascii="Times New Roman" w:hAnsi="Times New Roman" w:cs="Times New Roman"/>
                <w:szCs w:val="20"/>
              </w:rPr>
              <w:t>0</w:t>
            </w:r>
          </w:p>
        </w:tc>
        <w:tc>
          <w:tcPr>
            <w:tcW w:w="2108" w:type="dxa"/>
            <w:tcBorders>
              <w:left w:val="none" w:sz="0" w:space="0" w:color="auto"/>
            </w:tcBorders>
            <w:shd w:val="clear" w:color="auto" w:fill="auto"/>
            <w:vAlign w:val="center"/>
          </w:tcPr>
          <w:p w14:paraId="3F613674" w14:textId="77777777" w:rsidR="00BB4FB8" w:rsidRPr="00792280" w:rsidRDefault="00BB4FB8" w:rsidP="00BB4FB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Pr>
                <w:rFonts w:ascii="Times New Roman" w:hAnsi="Times New Roman" w:cs="Times New Roman"/>
                <w:szCs w:val="20"/>
              </w:rPr>
              <w:t>85</w:t>
            </w:r>
          </w:p>
        </w:tc>
      </w:tr>
      <w:tr w:rsidR="00BB4FB8" w:rsidRPr="00792280" w14:paraId="26BC07AC" w14:textId="77777777" w:rsidTr="00BB4FB8">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44D09BF7" w14:textId="77777777" w:rsidR="00BB4FB8" w:rsidRPr="00792280" w:rsidRDefault="00BB4FB8" w:rsidP="00BB4FB8">
            <w:pPr>
              <w:pStyle w:val="Tabletext0"/>
              <w:rPr>
                <w:rFonts w:ascii="Times New Roman" w:hAnsi="Times New Roman" w:cs="Times New Roman"/>
                <w:b w:val="0"/>
                <w:szCs w:val="20"/>
              </w:rPr>
            </w:pPr>
            <w:r w:rsidRPr="00792280">
              <w:rPr>
                <w:rFonts w:ascii="Times New Roman" w:hAnsi="Times New Roman" w:cs="Times New Roman"/>
                <w:bCs/>
                <w:szCs w:val="20"/>
              </w:rPr>
              <w:t>Urban Fertilizer</w:t>
            </w:r>
          </w:p>
        </w:tc>
        <w:tc>
          <w:tcPr>
            <w:tcW w:w="2107" w:type="dxa"/>
            <w:tcBorders>
              <w:left w:val="none" w:sz="0" w:space="0" w:color="auto"/>
              <w:right w:val="none" w:sz="0" w:space="0" w:color="auto"/>
            </w:tcBorders>
            <w:shd w:val="clear" w:color="auto" w:fill="auto"/>
            <w:vAlign w:val="center"/>
          </w:tcPr>
          <w:p w14:paraId="11FC3D48" w14:textId="77777777" w:rsidR="00BB4FB8" w:rsidRPr="00792280" w:rsidRDefault="00BB4FB8" w:rsidP="00BB4FB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92280">
              <w:rPr>
                <w:rFonts w:ascii="Times New Roman" w:hAnsi="Times New Roman" w:cs="Times New Roman"/>
                <w:szCs w:val="20"/>
              </w:rPr>
              <w:t>50</w:t>
            </w:r>
          </w:p>
        </w:tc>
        <w:tc>
          <w:tcPr>
            <w:tcW w:w="2107" w:type="dxa"/>
            <w:tcBorders>
              <w:left w:val="none" w:sz="0" w:space="0" w:color="auto"/>
              <w:right w:val="none" w:sz="0" w:space="0" w:color="auto"/>
            </w:tcBorders>
            <w:shd w:val="clear" w:color="auto" w:fill="auto"/>
            <w:vAlign w:val="center"/>
          </w:tcPr>
          <w:p w14:paraId="14C7B1E0" w14:textId="3E01A997" w:rsidR="00BB4FB8" w:rsidRPr="00792280" w:rsidRDefault="00EF5F69" w:rsidP="00BB4FB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Pr>
                <w:rFonts w:ascii="Times New Roman" w:hAnsi="Times New Roman" w:cs="Times New Roman"/>
                <w:szCs w:val="20"/>
              </w:rPr>
              <w:t>7</w:t>
            </w:r>
            <w:r w:rsidR="00BB4FB8" w:rsidRPr="00792280">
              <w:rPr>
                <w:rFonts w:ascii="Times New Roman" w:hAnsi="Times New Roman" w:cs="Times New Roman"/>
                <w:szCs w:val="20"/>
              </w:rPr>
              <w:t>0</w:t>
            </w:r>
          </w:p>
        </w:tc>
        <w:tc>
          <w:tcPr>
            <w:tcW w:w="2108" w:type="dxa"/>
            <w:tcBorders>
              <w:left w:val="none" w:sz="0" w:space="0" w:color="auto"/>
            </w:tcBorders>
            <w:shd w:val="clear" w:color="auto" w:fill="auto"/>
            <w:vAlign w:val="center"/>
          </w:tcPr>
          <w:p w14:paraId="4BFF9320" w14:textId="77777777" w:rsidR="00BB4FB8" w:rsidRPr="00792280" w:rsidRDefault="00BB4FB8" w:rsidP="00BB4FB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792280">
              <w:rPr>
                <w:rFonts w:ascii="Times New Roman" w:hAnsi="Times New Roman" w:cs="Times New Roman"/>
                <w:szCs w:val="20"/>
              </w:rPr>
              <w:t>85</w:t>
            </w:r>
          </w:p>
        </w:tc>
      </w:tr>
    </w:tbl>
    <w:p w14:paraId="167F0B2F" w14:textId="77777777" w:rsidR="00BB4FB8" w:rsidRDefault="00BB4FB8" w:rsidP="00BB4FB8">
      <w:pPr>
        <w:spacing w:after="120"/>
        <w:rPr>
          <w:i/>
          <w:u w:val="single"/>
        </w:rPr>
      </w:pPr>
    </w:p>
    <w:p w14:paraId="22DCB84F" w14:textId="77777777" w:rsidR="00BB4FB8" w:rsidRPr="00F305FD" w:rsidRDefault="00BB4FB8" w:rsidP="00BB4FB8">
      <w:pPr>
        <w:spacing w:after="0"/>
        <w:rPr>
          <w:i/>
        </w:rPr>
      </w:pPr>
      <w:r w:rsidRPr="00F305FD">
        <w:rPr>
          <w:i/>
          <w:u w:val="single"/>
        </w:rPr>
        <w:t>Hydrogeological Attenuation</w:t>
      </w:r>
      <w:r>
        <w:rPr>
          <w:i/>
          <w:u w:val="single"/>
        </w:rPr>
        <w:t xml:space="preserve"> (i.e., Recharge)</w:t>
      </w:r>
    </w:p>
    <w:p w14:paraId="089764F3" w14:textId="77777777" w:rsidR="00BB4FB8" w:rsidRDefault="00BB4FB8" w:rsidP="00BB4FB8">
      <w:r>
        <w:t>The recharge rate for the area where the surface input is calculated is based on the composite U.S. Geological Survey recharge map</w:t>
      </w:r>
      <w:r>
        <w:rPr>
          <w:sz w:val="23"/>
          <w:szCs w:val="23"/>
        </w:rPr>
        <w:t>. To account for variations in recharge rates to the UFA, non-attenuated nitrogen inputs in high rate recharge areas are multiplied by a weighting factor of 0.9, while nitrogen inputs are multiplied by a weighting factor of 0.5 for medium rate recharge areas and 0.1 for low. Groundwater discharge areas were not included in the calculations of nitrogen loads to the groundwater contributing area, as these areas do not contribute nitrogen to the aquifer.</w:t>
      </w:r>
    </w:p>
    <w:p w14:paraId="3308853C" w14:textId="77777777" w:rsidR="00BB4FB8" w:rsidRPr="00F305FD" w:rsidRDefault="00BB4FB8" w:rsidP="00BB4FB8">
      <w:pPr>
        <w:spacing w:after="0"/>
        <w:rPr>
          <w:i/>
        </w:rPr>
      </w:pPr>
      <w:r w:rsidRPr="00F305FD">
        <w:rPr>
          <w:i/>
          <w:u w:val="single"/>
        </w:rPr>
        <w:t>Estimated Nitrogen Loads to Groundwater</w:t>
      </w:r>
    </w:p>
    <w:p w14:paraId="68EC2929" w14:textId="77777777" w:rsidR="00BB4FB8" w:rsidRDefault="00BB4FB8" w:rsidP="00BB4FB8">
      <w:r>
        <w:t>The surface inputs by source category are adjusted by applying the BAFs for the appropriate source category and location-based recharge factors to estimate the load to groundwater by source category.</w:t>
      </w:r>
    </w:p>
    <w:p w14:paraId="46F3E5FB" w14:textId="77777777" w:rsidR="00BB4FB8" w:rsidRDefault="00BB4FB8" w:rsidP="00BB4FB8">
      <w:r>
        <w:t>It is important to note that this load is estimated for the top of the aquifer. As the load interacts with the aquifer, additional factors likely modify it prior to discharge at the spring vents.</w:t>
      </w:r>
    </w:p>
    <w:p w14:paraId="15CAB118" w14:textId="77777777" w:rsidR="00BB4FB8" w:rsidRPr="00280D5A" w:rsidRDefault="00BB4FB8" w:rsidP="00BB4FB8">
      <w:pPr>
        <w:rPr>
          <w:b/>
          <w:sz w:val="28"/>
          <w:szCs w:val="23"/>
        </w:rPr>
      </w:pPr>
      <w:r w:rsidRPr="00280D5A">
        <w:rPr>
          <w:b/>
          <w:sz w:val="28"/>
          <w:szCs w:val="23"/>
        </w:rPr>
        <w:t>E.2</w:t>
      </w:r>
      <w:r w:rsidRPr="00280D5A">
        <w:rPr>
          <w:b/>
          <w:sz w:val="28"/>
          <w:szCs w:val="23"/>
        </w:rPr>
        <w:tab/>
        <w:t>References</w:t>
      </w:r>
    </w:p>
    <w:p w14:paraId="1BF89035" w14:textId="77777777" w:rsidR="00BB4FB8" w:rsidRDefault="00BB4FB8" w:rsidP="00BB4FB8">
      <w:pPr>
        <w:pStyle w:val="Ref"/>
        <w:ind w:left="0" w:firstLine="0"/>
        <w:rPr>
          <w:rFonts w:cs="Times New Roman"/>
        </w:rPr>
      </w:pPr>
      <w:r w:rsidRPr="00C02C28">
        <w:rPr>
          <w:rFonts w:cs="Times New Roman"/>
        </w:rPr>
        <w:t xml:space="preserve">Florida Department of Environmental Protection. 2007. </w:t>
      </w:r>
      <w:r w:rsidRPr="00C02C28">
        <w:rPr>
          <w:rFonts w:cs="Times New Roman"/>
          <w:i/>
        </w:rPr>
        <w:t>Best management practices for the enhancement of environmental water quality on Florida golf courses</w:t>
      </w:r>
      <w:r w:rsidRPr="00C02C28">
        <w:rPr>
          <w:rFonts w:cs="Times New Roman"/>
        </w:rPr>
        <w:t>. Tallahassee, FL.</w:t>
      </w:r>
    </w:p>
    <w:p w14:paraId="29C0F45B" w14:textId="77777777" w:rsidR="00BB4FB8" w:rsidRDefault="00BB4FB8" w:rsidP="00BB4FB8">
      <w:pPr>
        <w:spacing w:before="240"/>
      </w:pPr>
      <w:r w:rsidRPr="0008173D">
        <w:t xml:space="preserve">Florida Department of Environmental Protection. 2010. </w:t>
      </w:r>
      <w:r w:rsidRPr="0008173D">
        <w:rPr>
          <w:i/>
        </w:rPr>
        <w:t>Florida friendly best management practices for protection of water resources by the green industries</w:t>
      </w:r>
      <w:r w:rsidRPr="0008173D">
        <w:t>. Tallahassee, FL.</w:t>
      </w:r>
    </w:p>
    <w:p w14:paraId="6A6B1C40" w14:textId="77777777" w:rsidR="00BB4FB8" w:rsidRDefault="00BB4FB8" w:rsidP="00BB4FB8">
      <w:pPr>
        <w:spacing w:before="240"/>
      </w:pPr>
      <w:r>
        <w:rPr>
          <w:sz w:val="23"/>
          <w:szCs w:val="23"/>
        </w:rPr>
        <w:t xml:space="preserve">HydroGeoLogic Inc. 2013. </w:t>
      </w:r>
      <w:r>
        <w:rPr>
          <w:i/>
          <w:iCs/>
          <w:sz w:val="23"/>
          <w:szCs w:val="23"/>
        </w:rPr>
        <w:t>Northern District Groundwater Flow Model: Version 4.0</w:t>
      </w:r>
      <w:r>
        <w:rPr>
          <w:sz w:val="23"/>
          <w:szCs w:val="23"/>
        </w:rPr>
        <w:t>. Reston, Virginia.</w:t>
      </w:r>
    </w:p>
    <w:p w14:paraId="2A27B13F" w14:textId="77777777" w:rsidR="00BB4FB8" w:rsidRDefault="00BB4FB8" w:rsidP="00BB4FB8">
      <w:pPr>
        <w:pStyle w:val="Ref"/>
        <w:ind w:left="0" w:firstLine="0"/>
        <w:rPr>
          <w:rFonts w:cs="Times New Roman"/>
        </w:rPr>
      </w:pPr>
      <w:r w:rsidRPr="00C02C28">
        <w:rPr>
          <w:rFonts w:cs="Times New Roman"/>
        </w:rPr>
        <w:lastRenderedPageBreak/>
        <w:t xml:space="preserve">Martin, T. 2008. </w:t>
      </w:r>
      <w:r w:rsidRPr="00C02C28">
        <w:rPr>
          <w:rFonts w:cs="Times New Roman"/>
          <w:i/>
        </w:rPr>
        <w:t xml:space="preserve">Lawn care behavior, Crystal River/Weeki Wachee Spring and Rainbow River survey. </w:t>
      </w:r>
      <w:r w:rsidRPr="00C02C28">
        <w:rPr>
          <w:rFonts w:cs="Times New Roman"/>
        </w:rPr>
        <w:t>Final report prepared for the Southwest Florida Water Management District.</w:t>
      </w:r>
    </w:p>
    <w:p w14:paraId="4FC78A3D" w14:textId="77777777" w:rsidR="00BB4FB8" w:rsidRDefault="00BB4FB8" w:rsidP="00BB4FB8">
      <w:pPr>
        <w:spacing w:before="240"/>
      </w:pPr>
      <w:r w:rsidRPr="00036390">
        <w:t xml:space="preserve">Sartain, J.B. 2002. </w:t>
      </w:r>
      <w:r w:rsidRPr="00383AA8">
        <w:rPr>
          <w:i/>
        </w:rPr>
        <w:t>Recommendations for N, P, K and Mg for golf course and athletic field fertilization based on Mehlich III extractant</w:t>
      </w:r>
      <w:r w:rsidRPr="00383AA8">
        <w:t>.</w:t>
      </w:r>
      <w:r w:rsidRPr="00036390">
        <w:t xml:space="preserve"> Document SL191. Gainesville, FL: University of Florida Institute of Food and Agricultural Sciences</w:t>
      </w:r>
      <w:r>
        <w:t>.</w:t>
      </w:r>
    </w:p>
    <w:p w14:paraId="350F2386" w14:textId="77777777" w:rsidR="00BB4FB8" w:rsidRPr="003207E2" w:rsidRDefault="00BB4FB8" w:rsidP="00BB4FB8">
      <w:pPr>
        <w:pStyle w:val="Ref"/>
        <w:ind w:left="0" w:firstLine="0"/>
        <w:rPr>
          <w:szCs w:val="24"/>
        </w:rPr>
      </w:pPr>
      <w:r w:rsidRPr="00E013C3">
        <w:rPr>
          <w:rFonts w:cs="Times New Roman"/>
          <w:szCs w:val="24"/>
        </w:rPr>
        <w:t xml:space="preserve">Schwede, D.B., and G.G. Lear. 2014. A novel hybrid approach for estimating total deposition in the United States. </w:t>
      </w:r>
      <w:r w:rsidRPr="00E013C3">
        <w:rPr>
          <w:rFonts w:cs="Times New Roman"/>
          <w:i/>
          <w:szCs w:val="24"/>
        </w:rPr>
        <w:t>Atmospheric Environment</w:t>
      </w:r>
      <w:r w:rsidRPr="00E013C3">
        <w:rPr>
          <w:rFonts w:cs="Times New Roman"/>
          <w:szCs w:val="24"/>
        </w:rPr>
        <w:t xml:space="preserve"> 92: 207–220.</w:t>
      </w:r>
    </w:p>
    <w:p w14:paraId="20D28B99" w14:textId="77777777" w:rsidR="00BB4FB8" w:rsidRPr="00E013C3" w:rsidRDefault="00BB4FB8" w:rsidP="00BB4FB8">
      <w:pPr>
        <w:pStyle w:val="Ref"/>
        <w:ind w:left="0" w:firstLine="0"/>
        <w:rPr>
          <w:rFonts w:cs="Times New Roman"/>
          <w:szCs w:val="24"/>
        </w:rPr>
      </w:pPr>
      <w:r w:rsidRPr="00E013C3">
        <w:rPr>
          <w:rFonts w:cs="Times New Roman"/>
          <w:szCs w:val="24"/>
        </w:rPr>
        <w:t>Toor, G.S., M. Lusk, and T. Obreza. 2011. Onsite sewage treatment and disposal systems: Nitrogen. SL 348. Gainesville, FL: University of Florida Institute of Food and Agricultural Sciences.</w:t>
      </w:r>
    </w:p>
    <w:p w14:paraId="48421DBC" w14:textId="77777777" w:rsidR="00BB4FB8" w:rsidRPr="00DB4CF2" w:rsidRDefault="00BB4FB8" w:rsidP="00BB4FB8">
      <w:pPr>
        <w:rPr>
          <w:szCs w:val="22"/>
        </w:rPr>
      </w:pPr>
      <w:r w:rsidRPr="00DB4CF2">
        <w:rPr>
          <w:szCs w:val="22"/>
        </w:rPr>
        <w:t xml:space="preserve">U.S. Department of Agriculture Census of Agriculture website: </w:t>
      </w:r>
      <w:hyperlink r:id="rId26" w:history="1">
        <w:r w:rsidRPr="00DB4CF2">
          <w:rPr>
            <w:szCs w:val="22"/>
          </w:rPr>
          <w:t>https://www.agcensus.usda.gov</w:t>
        </w:r>
      </w:hyperlink>
    </w:p>
    <w:p w14:paraId="2B7B9522" w14:textId="77777777" w:rsidR="00BB4FB8" w:rsidRPr="00E013C3" w:rsidRDefault="00BB4FB8" w:rsidP="00BB4FB8">
      <w:pPr>
        <w:pStyle w:val="Ref"/>
        <w:ind w:left="0" w:firstLine="0"/>
        <w:rPr>
          <w:rFonts w:cs="Times New Roman"/>
          <w:szCs w:val="24"/>
        </w:rPr>
      </w:pPr>
      <w:r w:rsidRPr="00E013C3">
        <w:rPr>
          <w:rFonts w:cs="Times New Roman"/>
          <w:szCs w:val="24"/>
        </w:rPr>
        <w:t xml:space="preserve">U.S. Environmental Protection Agency. 2002. </w:t>
      </w:r>
      <w:r w:rsidRPr="00E013C3">
        <w:rPr>
          <w:rFonts w:cs="Times New Roman"/>
          <w:i/>
          <w:szCs w:val="24"/>
        </w:rPr>
        <w:t>Onsite wastewater treatment systems manual.</w:t>
      </w:r>
      <w:r w:rsidRPr="00E013C3">
        <w:rPr>
          <w:rFonts w:cs="Times New Roman"/>
          <w:szCs w:val="24"/>
        </w:rPr>
        <w:t xml:space="preserve"> EPA/625/R-00/008. Washington, DC: Office of Water. </w:t>
      </w:r>
    </w:p>
    <w:p w14:paraId="3F14F90A" w14:textId="77777777" w:rsidR="00BB4FB8" w:rsidRPr="00E013C3" w:rsidRDefault="00BB4FB8" w:rsidP="00BB4FB8">
      <w:pPr>
        <w:pStyle w:val="Ref"/>
        <w:ind w:left="0" w:firstLine="0"/>
        <w:rPr>
          <w:rFonts w:cs="Times New Roman"/>
          <w:szCs w:val="24"/>
        </w:rPr>
      </w:pPr>
      <w:r w:rsidRPr="00E013C3">
        <w:rPr>
          <w:rFonts w:cs="Times New Roman"/>
          <w:szCs w:val="24"/>
        </w:rPr>
        <w:t>Viers, J.H, D. Liptzin, T.S. Rosenstock, W.B. Jensen, and A.D. Hollander et al. 2012. Nitrogen sources and loading to groundwater. Technical Report 2. California State Water Resources Control Board.</w:t>
      </w:r>
    </w:p>
    <w:p w14:paraId="22A2DD9C" w14:textId="77777777" w:rsidR="00BB4FB8" w:rsidRDefault="00BB4FB8" w:rsidP="00BB4FB8">
      <w:pPr>
        <w:spacing w:line="240" w:lineRule="auto"/>
      </w:pPr>
      <w:r>
        <w:t xml:space="preserve">Water Reuse Foundation, 2009. </w:t>
      </w:r>
      <w:r w:rsidRPr="00383AA8">
        <w:rPr>
          <w:i/>
        </w:rPr>
        <w:t>A Reconnaissance-Level Quantitative Comparison of Reclaimed Water, Surface Water and Groundwater</w:t>
      </w:r>
      <w:r>
        <w:t>. Alexandria, Virginia.</w:t>
      </w:r>
    </w:p>
    <w:p w14:paraId="2AD1776F" w14:textId="77777777" w:rsidR="009F2772" w:rsidRDefault="009F2772" w:rsidP="009F2772">
      <w:pPr>
        <w:spacing w:after="0" w:line="240" w:lineRule="auto"/>
        <w:rPr>
          <w:b/>
          <w:sz w:val="28"/>
          <w:szCs w:val="28"/>
        </w:rPr>
      </w:pPr>
      <w:r>
        <w:rPr>
          <w:b/>
          <w:sz w:val="28"/>
          <w:szCs w:val="28"/>
        </w:rPr>
        <w:br w:type="page"/>
      </w:r>
    </w:p>
    <w:p w14:paraId="53AB324B" w14:textId="2ECEA8D0" w:rsidR="00E27879" w:rsidRDefault="00E27879" w:rsidP="00E27879">
      <w:pPr>
        <w:pStyle w:val="Heading2B"/>
        <w:jc w:val="left"/>
      </w:pPr>
      <w:bookmarkStart w:id="276" w:name="_Toc503518710"/>
      <w:bookmarkStart w:id="277" w:name="_Toc514483614"/>
      <w:r>
        <w:lastRenderedPageBreak/>
        <w:t>Appendix F. Education</w:t>
      </w:r>
      <w:r w:rsidR="00C540FD">
        <w:t>al</w:t>
      </w:r>
      <w:r>
        <w:t xml:space="preserve"> Activities </w:t>
      </w:r>
      <w:r w:rsidR="005D7B3F">
        <w:t>t</w:t>
      </w:r>
      <w:r>
        <w:t>o Implement UTF Management Strategies</w:t>
      </w:r>
      <w:bookmarkEnd w:id="276"/>
      <w:bookmarkEnd w:id="277"/>
    </w:p>
    <w:p w14:paraId="629FD080" w14:textId="024B7EC4" w:rsidR="00BB4FB8" w:rsidRDefault="00E27879" w:rsidP="0043455A">
      <w:pPr>
        <w:pStyle w:val="BodyText"/>
        <w:rPr>
          <w:b/>
        </w:rPr>
      </w:pPr>
      <w:r w:rsidRPr="00D91457">
        <w:rPr>
          <w:b/>
        </w:rPr>
        <w:t>Prioritization of Management Strategies</w:t>
      </w:r>
    </w:p>
    <w:p w14:paraId="3B2FC8D5" w14:textId="52B0B4CC" w:rsidR="00BB4FB8" w:rsidRPr="00D91457" w:rsidRDefault="00BB4FB8" w:rsidP="00BB4FB8">
      <w:pPr>
        <w:pStyle w:val="BodyText"/>
        <w:rPr>
          <w:szCs w:val="24"/>
        </w:rPr>
      </w:pPr>
      <w:r w:rsidRPr="00D91457">
        <w:t xml:space="preserve">The management strategies </w:t>
      </w:r>
      <w:r>
        <w:t xml:space="preserve">in </w:t>
      </w:r>
      <w:r w:rsidRPr="009F67DD">
        <w:rPr>
          <w:b/>
        </w:rPr>
        <w:t xml:space="preserve">Table </w:t>
      </w:r>
      <w:r>
        <w:rPr>
          <w:b/>
        </w:rPr>
        <w:t>F</w:t>
      </w:r>
      <w:r w:rsidRPr="009F67DD">
        <w:rPr>
          <w:b/>
        </w:rPr>
        <w:t>-1</w:t>
      </w:r>
      <w:r w:rsidRPr="00D91457">
        <w:rPr>
          <w:b/>
        </w:rPr>
        <w:t xml:space="preserve"> </w:t>
      </w:r>
      <w:r w:rsidRPr="00D91457">
        <w:t xml:space="preserve">are ranked with a priority of high, medium, or low. In 2016, the Florida </w:t>
      </w:r>
      <w:r w:rsidRPr="00D91457">
        <w:rPr>
          <w:szCs w:val="24"/>
        </w:rPr>
        <w:t xml:space="preserve">Legislature amended the Watershed Restoration Act (Section 403.067, F.S.), creating additional requirements for all new or revised BMAPs. BMAPs must now include planning-level details for each listed project, along with their priority ranking. </w:t>
      </w:r>
    </w:p>
    <w:p w14:paraId="33385804" w14:textId="77777777" w:rsidR="00BB4FB8" w:rsidRDefault="00BB4FB8" w:rsidP="00BB4FB8">
      <w:pPr>
        <w:pStyle w:val="BodyText"/>
        <w:rPr>
          <w:szCs w:val="24"/>
        </w:rPr>
      </w:pPr>
      <w:r>
        <w:rPr>
          <w:szCs w:val="24"/>
        </w:rPr>
        <w:t xml:space="preserve">Project status was selected as the most appropriate indicator of a project’s priority ranking based primarily on need for funding. Projects with a "completed" status were assigned a low priority. Projects classified as "underway" were assigned a medium priority because some resources have been allocated to these projects, but additional assistance may be needed for the project to be completed. High priority was assigned to projects </w:t>
      </w:r>
      <w:r>
        <w:t>listed with the project status "</w:t>
      </w:r>
      <w:r>
        <w:rPr>
          <w:szCs w:val="24"/>
        </w:rPr>
        <w:t>planned" as well a</w:t>
      </w:r>
      <w:r>
        <w:t>s certain "</w:t>
      </w:r>
      <w:r>
        <w:rPr>
          <w:szCs w:val="24"/>
        </w:rPr>
        <w:t>completed</w:t>
      </w:r>
      <w:r>
        <w:t>"</w:t>
      </w:r>
      <w:r>
        <w:rPr>
          <w:szCs w:val="24"/>
        </w:rPr>
        <w:t xml:space="preserve"> projects that are ongoing each year (any project wi</w:t>
      </w:r>
      <w:r>
        <w:t>th one of these project types: "street sweeping," "</w:t>
      </w:r>
      <w:r>
        <w:rPr>
          <w:szCs w:val="24"/>
        </w:rPr>
        <w:t>catch basin</w:t>
      </w:r>
      <w:r>
        <w:t xml:space="preserve"> inserts/inlet filter cleanout,"</w:t>
      </w:r>
      <w:r>
        <w:rPr>
          <w:szCs w:val="24"/>
        </w:rPr>
        <w:t xml:space="preserve"> </w:t>
      </w:r>
      <w:r>
        <w:t> "</w:t>
      </w:r>
      <w:r>
        <w:rPr>
          <w:szCs w:val="24"/>
        </w:rPr>
        <w:t>public education efforts</w:t>
      </w:r>
      <w:r>
        <w:t>," "fertilizer cessation," "fertilizer reduction," or "aquatic vegetation harvesting"</w:t>
      </w:r>
      <w:r>
        <w:rPr>
          <w:szCs w:val="24"/>
        </w:rPr>
        <w:t>), and select projects that are elevated because substantial, subsequent project(s) are reliant on their completion.</w:t>
      </w:r>
    </w:p>
    <w:p w14:paraId="547C3A04" w14:textId="77777777" w:rsidR="00E27879" w:rsidRDefault="00E27879" w:rsidP="00E27879">
      <w:pPr>
        <w:pStyle w:val="BodyText"/>
      </w:pPr>
    </w:p>
    <w:p w14:paraId="4FDE5F9C" w14:textId="17942296" w:rsidR="004E1754" w:rsidRDefault="004E1754" w:rsidP="004E1754">
      <w:pPr>
        <w:sectPr w:rsidR="004E1754" w:rsidSect="003F3196">
          <w:pgSz w:w="12240" w:h="15840" w:code="1"/>
          <w:pgMar w:top="1440" w:right="1440" w:bottom="1440" w:left="1440" w:header="720" w:footer="720" w:gutter="0"/>
          <w:cols w:space="720"/>
          <w:docGrid w:linePitch="360"/>
        </w:sectPr>
      </w:pPr>
    </w:p>
    <w:p w14:paraId="51894F45" w14:textId="735056A7" w:rsidR="004E1754" w:rsidRDefault="0043455A" w:rsidP="00BE699C">
      <w:pPr>
        <w:pStyle w:val="Caption"/>
      </w:pPr>
      <w:bookmarkStart w:id="278" w:name="_Toc504396749"/>
      <w:bookmarkStart w:id="279" w:name="_Toc512085186"/>
      <w:bookmarkStart w:id="280" w:name="_Toc514483524"/>
      <w:r>
        <w:lastRenderedPageBreak/>
        <w:t>Table F-</w:t>
      </w:r>
      <w:r w:rsidR="001256D5">
        <w:fldChar w:fldCharType="begin"/>
      </w:r>
      <w:r w:rsidR="001256D5">
        <w:instrText xml:space="preserve"> SEQ Table</w:instrText>
      </w:r>
      <w:r w:rsidR="001256D5">
        <w:instrText xml:space="preserve">_F- \* ARABIC </w:instrText>
      </w:r>
      <w:r w:rsidR="001256D5">
        <w:fldChar w:fldCharType="separate"/>
      </w:r>
      <w:r>
        <w:rPr>
          <w:noProof/>
        </w:rPr>
        <w:t>1</w:t>
      </w:r>
      <w:r w:rsidR="001256D5">
        <w:rPr>
          <w:noProof/>
        </w:rPr>
        <w:fldChar w:fldCharType="end"/>
      </w:r>
      <w:r>
        <w:t xml:space="preserve">. </w:t>
      </w:r>
      <w:r w:rsidR="004E1754">
        <w:t>Stakeholder education</w:t>
      </w:r>
      <w:r w:rsidR="00F7286D">
        <w:t>al</w:t>
      </w:r>
      <w:r w:rsidR="004E1754">
        <w:t xml:space="preserve"> activities to implement urban turfgrass fertilizer management strategies</w:t>
      </w:r>
      <w:bookmarkEnd w:id="278"/>
      <w:bookmarkEnd w:id="279"/>
      <w:bookmarkEnd w:id="280"/>
      <w:r w:rsidR="004E1754">
        <w:t xml:space="preserve">   </w:t>
      </w:r>
    </w:p>
    <w:p w14:paraId="65A4E10F" w14:textId="1C70EBAB" w:rsidR="004E1754" w:rsidRPr="004E1754" w:rsidRDefault="004E1754" w:rsidP="004E1754">
      <w:pPr>
        <w:spacing w:after="0"/>
        <w:rPr>
          <w:sz w:val="16"/>
          <w:szCs w:val="16"/>
        </w:rPr>
      </w:pPr>
    </w:p>
    <w:p w14:paraId="015AD744" w14:textId="608B3D79" w:rsidR="004E1754" w:rsidRDefault="004E1754" w:rsidP="00C55BDD">
      <w:pPr>
        <w:spacing w:after="160"/>
        <w:contextualSpacing/>
        <w:rPr>
          <w:sz w:val="16"/>
          <w:szCs w:val="16"/>
        </w:rPr>
      </w:pPr>
      <w:r w:rsidRPr="00C55BDD">
        <w:rPr>
          <w:sz w:val="16"/>
          <w:szCs w:val="16"/>
        </w:rPr>
        <w:t>*Denotes activity that is applicable in all Springs Coast BMAPs. The dollar amount is the total project amount (not split among the BMAPs).</w:t>
      </w:r>
    </w:p>
    <w:tbl>
      <w:tblPr>
        <w:tblStyle w:val="TableGrid"/>
        <w:tblW w:w="0" w:type="auto"/>
        <w:tblLayout w:type="fixed"/>
        <w:tblLook w:val="04A0" w:firstRow="1" w:lastRow="0" w:firstColumn="1" w:lastColumn="0" w:noHBand="0" w:noVBand="1"/>
      </w:tblPr>
      <w:tblGrid>
        <w:gridCol w:w="1016"/>
        <w:gridCol w:w="839"/>
        <w:gridCol w:w="1415"/>
        <w:gridCol w:w="3295"/>
        <w:gridCol w:w="1080"/>
        <w:gridCol w:w="1170"/>
        <w:gridCol w:w="990"/>
        <w:gridCol w:w="1170"/>
        <w:gridCol w:w="1170"/>
        <w:gridCol w:w="990"/>
        <w:gridCol w:w="990"/>
      </w:tblGrid>
      <w:tr w:rsidR="00E96D69" w:rsidRPr="006E73D3" w14:paraId="48385CFE" w14:textId="77777777" w:rsidTr="00E0653C">
        <w:trPr>
          <w:tblHeader/>
        </w:trPr>
        <w:tc>
          <w:tcPr>
            <w:tcW w:w="1016" w:type="dxa"/>
            <w:shd w:val="clear" w:color="auto" w:fill="DEEAF6" w:themeFill="accent1" w:themeFillTint="33"/>
            <w:vAlign w:val="bottom"/>
          </w:tcPr>
          <w:p w14:paraId="6F0AB49D" w14:textId="77777777" w:rsidR="00E96D69" w:rsidRPr="006E73D3" w:rsidRDefault="00E96D69" w:rsidP="004E1754">
            <w:pPr>
              <w:spacing w:after="0" w:line="240" w:lineRule="auto"/>
              <w:jc w:val="center"/>
              <w:rPr>
                <w:b/>
                <w:sz w:val="16"/>
                <w:szCs w:val="16"/>
              </w:rPr>
            </w:pPr>
            <w:r w:rsidRPr="006E73D3">
              <w:rPr>
                <w:b/>
                <w:sz w:val="16"/>
                <w:szCs w:val="16"/>
              </w:rPr>
              <w:t>Lead Entity</w:t>
            </w:r>
          </w:p>
        </w:tc>
        <w:tc>
          <w:tcPr>
            <w:tcW w:w="839" w:type="dxa"/>
            <w:shd w:val="clear" w:color="auto" w:fill="DEEAF6" w:themeFill="accent1" w:themeFillTint="33"/>
            <w:vAlign w:val="bottom"/>
          </w:tcPr>
          <w:p w14:paraId="43B0ABED" w14:textId="77777777" w:rsidR="00E96D69" w:rsidRPr="006E73D3" w:rsidRDefault="00E96D69" w:rsidP="004E1754">
            <w:pPr>
              <w:spacing w:after="0" w:line="240" w:lineRule="auto"/>
              <w:jc w:val="center"/>
              <w:rPr>
                <w:b/>
                <w:sz w:val="16"/>
                <w:szCs w:val="16"/>
              </w:rPr>
            </w:pPr>
            <w:r w:rsidRPr="006E73D3">
              <w:rPr>
                <w:b/>
                <w:sz w:val="16"/>
                <w:szCs w:val="16"/>
              </w:rPr>
              <w:t>Activity Number</w:t>
            </w:r>
          </w:p>
        </w:tc>
        <w:tc>
          <w:tcPr>
            <w:tcW w:w="1415" w:type="dxa"/>
            <w:shd w:val="clear" w:color="auto" w:fill="DEEAF6" w:themeFill="accent1" w:themeFillTint="33"/>
            <w:vAlign w:val="bottom"/>
          </w:tcPr>
          <w:p w14:paraId="6BC08819" w14:textId="77777777" w:rsidR="00E96D69" w:rsidRPr="006E73D3" w:rsidRDefault="00E96D69" w:rsidP="004E1754">
            <w:pPr>
              <w:spacing w:after="0" w:line="240" w:lineRule="auto"/>
              <w:jc w:val="center"/>
              <w:rPr>
                <w:b/>
                <w:sz w:val="16"/>
                <w:szCs w:val="16"/>
              </w:rPr>
            </w:pPr>
            <w:r w:rsidRPr="006E73D3">
              <w:rPr>
                <w:b/>
                <w:sz w:val="16"/>
                <w:szCs w:val="16"/>
              </w:rPr>
              <w:t>Activity Name</w:t>
            </w:r>
          </w:p>
        </w:tc>
        <w:tc>
          <w:tcPr>
            <w:tcW w:w="3295" w:type="dxa"/>
            <w:shd w:val="clear" w:color="auto" w:fill="DEEAF6" w:themeFill="accent1" w:themeFillTint="33"/>
            <w:vAlign w:val="bottom"/>
          </w:tcPr>
          <w:p w14:paraId="54322197" w14:textId="77777777" w:rsidR="00E96D69" w:rsidRPr="006E73D3" w:rsidRDefault="00E96D69" w:rsidP="004E1754">
            <w:pPr>
              <w:spacing w:after="0" w:line="240" w:lineRule="auto"/>
              <w:jc w:val="center"/>
              <w:rPr>
                <w:b/>
                <w:sz w:val="16"/>
                <w:szCs w:val="16"/>
              </w:rPr>
            </w:pPr>
            <w:r w:rsidRPr="006E73D3">
              <w:rPr>
                <w:b/>
                <w:sz w:val="16"/>
                <w:szCs w:val="16"/>
              </w:rPr>
              <w:t>Description of Activity</w:t>
            </w:r>
          </w:p>
        </w:tc>
        <w:tc>
          <w:tcPr>
            <w:tcW w:w="1080" w:type="dxa"/>
            <w:shd w:val="clear" w:color="auto" w:fill="DEEAF6" w:themeFill="accent1" w:themeFillTint="33"/>
            <w:vAlign w:val="bottom"/>
          </w:tcPr>
          <w:p w14:paraId="223F7719" w14:textId="77777777" w:rsidR="00E96D69" w:rsidRPr="006E73D3" w:rsidRDefault="00E96D69" w:rsidP="004E1754">
            <w:pPr>
              <w:spacing w:after="0" w:line="240" w:lineRule="auto"/>
              <w:jc w:val="center"/>
              <w:rPr>
                <w:b/>
                <w:sz w:val="16"/>
                <w:szCs w:val="16"/>
              </w:rPr>
            </w:pPr>
            <w:r w:rsidRPr="006E73D3">
              <w:rPr>
                <w:b/>
                <w:sz w:val="16"/>
                <w:szCs w:val="16"/>
              </w:rPr>
              <w:t>Activity Status</w:t>
            </w:r>
          </w:p>
        </w:tc>
        <w:tc>
          <w:tcPr>
            <w:tcW w:w="1170" w:type="dxa"/>
            <w:shd w:val="clear" w:color="auto" w:fill="DEEAF6" w:themeFill="accent1" w:themeFillTint="33"/>
            <w:vAlign w:val="bottom"/>
          </w:tcPr>
          <w:p w14:paraId="77C8BA5E" w14:textId="77777777" w:rsidR="00E96D69" w:rsidRPr="006E73D3" w:rsidRDefault="00E96D69" w:rsidP="004E1754">
            <w:pPr>
              <w:spacing w:after="0" w:line="240" w:lineRule="auto"/>
              <w:jc w:val="center"/>
              <w:rPr>
                <w:b/>
                <w:sz w:val="16"/>
                <w:szCs w:val="16"/>
              </w:rPr>
            </w:pPr>
            <w:r w:rsidRPr="006E73D3">
              <w:rPr>
                <w:b/>
                <w:sz w:val="16"/>
                <w:szCs w:val="16"/>
              </w:rPr>
              <w:t>Partners</w:t>
            </w:r>
          </w:p>
        </w:tc>
        <w:tc>
          <w:tcPr>
            <w:tcW w:w="990" w:type="dxa"/>
            <w:shd w:val="clear" w:color="auto" w:fill="DEEAF6" w:themeFill="accent1" w:themeFillTint="33"/>
            <w:vAlign w:val="bottom"/>
          </w:tcPr>
          <w:p w14:paraId="6AA2A281" w14:textId="77777777" w:rsidR="00E96D69" w:rsidRPr="006E73D3" w:rsidRDefault="00E96D69" w:rsidP="004E1754">
            <w:pPr>
              <w:spacing w:after="0" w:line="240" w:lineRule="auto"/>
              <w:jc w:val="center"/>
              <w:rPr>
                <w:b/>
                <w:sz w:val="16"/>
                <w:szCs w:val="16"/>
              </w:rPr>
            </w:pPr>
            <w:r w:rsidRPr="006E73D3">
              <w:rPr>
                <w:b/>
                <w:sz w:val="16"/>
                <w:szCs w:val="16"/>
              </w:rPr>
              <w:t>Estimated Start Date</w:t>
            </w:r>
          </w:p>
        </w:tc>
        <w:tc>
          <w:tcPr>
            <w:tcW w:w="1170" w:type="dxa"/>
            <w:shd w:val="clear" w:color="auto" w:fill="DEEAF6" w:themeFill="accent1" w:themeFillTint="33"/>
            <w:vAlign w:val="bottom"/>
          </w:tcPr>
          <w:p w14:paraId="7C412087" w14:textId="77777777" w:rsidR="00E96D69" w:rsidRPr="006E73D3" w:rsidRDefault="00E96D69" w:rsidP="004E1754">
            <w:pPr>
              <w:spacing w:after="0" w:line="240" w:lineRule="auto"/>
              <w:jc w:val="center"/>
              <w:rPr>
                <w:b/>
                <w:sz w:val="16"/>
                <w:szCs w:val="16"/>
              </w:rPr>
            </w:pPr>
            <w:r w:rsidRPr="006E73D3">
              <w:rPr>
                <w:b/>
                <w:sz w:val="16"/>
                <w:szCs w:val="16"/>
              </w:rPr>
              <w:t>Estimated Completion Date</w:t>
            </w:r>
          </w:p>
        </w:tc>
        <w:tc>
          <w:tcPr>
            <w:tcW w:w="1170" w:type="dxa"/>
            <w:shd w:val="clear" w:color="auto" w:fill="DEEAF6" w:themeFill="accent1" w:themeFillTint="33"/>
            <w:vAlign w:val="bottom"/>
          </w:tcPr>
          <w:p w14:paraId="6989C9EF" w14:textId="77777777" w:rsidR="00E96D69" w:rsidRPr="006E73D3" w:rsidRDefault="00E96D69" w:rsidP="004E1754">
            <w:pPr>
              <w:spacing w:after="0" w:line="240" w:lineRule="auto"/>
              <w:jc w:val="center"/>
              <w:rPr>
                <w:b/>
                <w:sz w:val="16"/>
                <w:szCs w:val="16"/>
              </w:rPr>
            </w:pPr>
            <w:r w:rsidRPr="006E73D3">
              <w:rPr>
                <w:b/>
                <w:sz w:val="16"/>
                <w:szCs w:val="16"/>
              </w:rPr>
              <w:t>Cost Estimate</w:t>
            </w:r>
          </w:p>
        </w:tc>
        <w:tc>
          <w:tcPr>
            <w:tcW w:w="990" w:type="dxa"/>
            <w:shd w:val="clear" w:color="auto" w:fill="DEEAF6" w:themeFill="accent1" w:themeFillTint="33"/>
            <w:vAlign w:val="bottom"/>
          </w:tcPr>
          <w:p w14:paraId="6614CF6E" w14:textId="77777777" w:rsidR="00E96D69" w:rsidRPr="006E73D3" w:rsidRDefault="00E96D69" w:rsidP="004E1754">
            <w:pPr>
              <w:spacing w:after="0" w:line="240" w:lineRule="auto"/>
              <w:jc w:val="center"/>
              <w:rPr>
                <w:b/>
                <w:sz w:val="16"/>
                <w:szCs w:val="16"/>
              </w:rPr>
            </w:pPr>
            <w:r w:rsidRPr="006E73D3">
              <w:rPr>
                <w:b/>
                <w:sz w:val="16"/>
                <w:szCs w:val="16"/>
              </w:rPr>
              <w:t>Funding Source</w:t>
            </w:r>
          </w:p>
        </w:tc>
        <w:tc>
          <w:tcPr>
            <w:tcW w:w="990" w:type="dxa"/>
            <w:shd w:val="clear" w:color="auto" w:fill="DEEAF6" w:themeFill="accent1" w:themeFillTint="33"/>
            <w:vAlign w:val="bottom"/>
          </w:tcPr>
          <w:p w14:paraId="4766A798" w14:textId="77777777" w:rsidR="00E96D69" w:rsidRPr="006E73D3" w:rsidRDefault="00E96D69" w:rsidP="004E1754">
            <w:pPr>
              <w:spacing w:after="0" w:line="240" w:lineRule="auto"/>
              <w:jc w:val="center"/>
              <w:rPr>
                <w:b/>
                <w:sz w:val="16"/>
                <w:szCs w:val="16"/>
              </w:rPr>
            </w:pPr>
            <w:r w:rsidRPr="006E73D3">
              <w:rPr>
                <w:b/>
                <w:sz w:val="16"/>
                <w:szCs w:val="16"/>
              </w:rPr>
              <w:t>Funding Amount</w:t>
            </w:r>
          </w:p>
        </w:tc>
      </w:tr>
      <w:tr w:rsidR="00E96D69" w:rsidRPr="006E73D3" w14:paraId="0421D1C8" w14:textId="77777777" w:rsidTr="00E0653C">
        <w:trPr>
          <w:trHeight w:val="647"/>
        </w:trPr>
        <w:tc>
          <w:tcPr>
            <w:tcW w:w="1016" w:type="dxa"/>
            <w:vAlign w:val="center"/>
          </w:tcPr>
          <w:p w14:paraId="503FA8D6" w14:textId="533311F5" w:rsidR="00E96D69" w:rsidRPr="006E73D3" w:rsidRDefault="00E96D69" w:rsidP="002927DF">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01E5C3F0" w14:textId="0ED1C685" w:rsidR="00E96D69" w:rsidRPr="006E73D3" w:rsidRDefault="00E96D69" w:rsidP="002927DF">
            <w:pPr>
              <w:spacing w:after="0" w:line="240" w:lineRule="auto"/>
              <w:jc w:val="center"/>
              <w:rPr>
                <w:color w:val="000000"/>
                <w:sz w:val="16"/>
                <w:szCs w:val="16"/>
              </w:rPr>
            </w:pPr>
            <w:r w:rsidRPr="00B6767A">
              <w:rPr>
                <w:color w:val="000000"/>
                <w:sz w:val="16"/>
                <w:szCs w:val="16"/>
              </w:rPr>
              <w:t>CC-E-1</w:t>
            </w:r>
          </w:p>
        </w:tc>
        <w:tc>
          <w:tcPr>
            <w:tcW w:w="1415" w:type="dxa"/>
            <w:vAlign w:val="center"/>
          </w:tcPr>
          <w:p w14:paraId="669A834F" w14:textId="20B9A3BA" w:rsidR="00E96D69" w:rsidRPr="006E73D3" w:rsidRDefault="00E96D69" w:rsidP="002927DF">
            <w:pPr>
              <w:spacing w:after="0" w:line="240" w:lineRule="auto"/>
              <w:jc w:val="center"/>
              <w:rPr>
                <w:color w:val="000000"/>
                <w:sz w:val="16"/>
                <w:szCs w:val="16"/>
              </w:rPr>
            </w:pPr>
            <w:r w:rsidRPr="00B6767A">
              <w:rPr>
                <w:color w:val="000000"/>
                <w:sz w:val="16"/>
                <w:szCs w:val="16"/>
              </w:rPr>
              <w:t>Fertilizer Education Outreach Campaign</w:t>
            </w:r>
          </w:p>
        </w:tc>
        <w:tc>
          <w:tcPr>
            <w:tcW w:w="3295" w:type="dxa"/>
            <w:vAlign w:val="center"/>
          </w:tcPr>
          <w:p w14:paraId="50AC6596" w14:textId="0CCACE05" w:rsidR="00E96D69" w:rsidRPr="006E73D3" w:rsidRDefault="00E96D69" w:rsidP="002927DF">
            <w:pPr>
              <w:spacing w:after="0" w:line="240" w:lineRule="auto"/>
              <w:jc w:val="center"/>
              <w:rPr>
                <w:color w:val="000000"/>
                <w:sz w:val="16"/>
                <w:szCs w:val="16"/>
              </w:rPr>
            </w:pPr>
            <w:r w:rsidRPr="00B6767A">
              <w:rPr>
                <w:color w:val="000000"/>
                <w:sz w:val="16"/>
                <w:szCs w:val="16"/>
              </w:rPr>
              <w:t xml:space="preserve">Citrus County Board of County Commissioners intends to undertake comprehensive multiyear program to educate local citizens and professionals about role </w:t>
            </w:r>
            <w:r>
              <w:rPr>
                <w:color w:val="000000"/>
                <w:sz w:val="16"/>
                <w:szCs w:val="16"/>
              </w:rPr>
              <w:t xml:space="preserve">of </w:t>
            </w:r>
            <w:r w:rsidRPr="00B6767A">
              <w:rPr>
                <w:color w:val="000000"/>
                <w:sz w:val="16"/>
                <w:szCs w:val="16"/>
              </w:rPr>
              <w:t>fertilizer in health of aquatic systems.</w:t>
            </w:r>
          </w:p>
        </w:tc>
        <w:tc>
          <w:tcPr>
            <w:tcW w:w="1080" w:type="dxa"/>
            <w:noWrap/>
            <w:vAlign w:val="center"/>
          </w:tcPr>
          <w:p w14:paraId="00C20DF4" w14:textId="5B4E592D" w:rsidR="00E96D69" w:rsidRPr="006E73D3" w:rsidRDefault="00E96D69" w:rsidP="002927DF">
            <w:pPr>
              <w:spacing w:after="0" w:line="240" w:lineRule="auto"/>
              <w:jc w:val="center"/>
              <w:rPr>
                <w:color w:val="000000"/>
                <w:sz w:val="16"/>
                <w:szCs w:val="16"/>
              </w:rPr>
            </w:pPr>
            <w:r w:rsidRPr="00B6767A">
              <w:rPr>
                <w:color w:val="000000"/>
                <w:sz w:val="16"/>
                <w:szCs w:val="16"/>
              </w:rPr>
              <w:t>Planned</w:t>
            </w:r>
          </w:p>
        </w:tc>
        <w:tc>
          <w:tcPr>
            <w:tcW w:w="1170" w:type="dxa"/>
            <w:vAlign w:val="center"/>
          </w:tcPr>
          <w:p w14:paraId="2F9DF0AE" w14:textId="67BFF880"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59270F0A" w14:textId="4AAD2895" w:rsidR="00E96D69" w:rsidRPr="006E73D3" w:rsidRDefault="00E96D69" w:rsidP="002927DF">
            <w:pPr>
              <w:spacing w:after="0" w:line="240" w:lineRule="auto"/>
              <w:jc w:val="center"/>
              <w:rPr>
                <w:color w:val="000000"/>
                <w:sz w:val="16"/>
                <w:szCs w:val="16"/>
              </w:rPr>
            </w:pPr>
            <w:r w:rsidRPr="00B6767A">
              <w:rPr>
                <w:color w:val="000000"/>
                <w:sz w:val="16"/>
                <w:szCs w:val="16"/>
              </w:rPr>
              <w:t>2018</w:t>
            </w:r>
          </w:p>
        </w:tc>
        <w:tc>
          <w:tcPr>
            <w:tcW w:w="1170" w:type="dxa"/>
            <w:vAlign w:val="center"/>
          </w:tcPr>
          <w:p w14:paraId="4A78D114" w14:textId="6FFAAD0D" w:rsidR="00E96D69" w:rsidRPr="006E73D3" w:rsidRDefault="00E96D69" w:rsidP="002927DF">
            <w:pPr>
              <w:spacing w:after="0" w:line="240" w:lineRule="auto"/>
              <w:jc w:val="center"/>
              <w:rPr>
                <w:color w:val="000000"/>
                <w:sz w:val="16"/>
                <w:szCs w:val="16"/>
              </w:rPr>
            </w:pPr>
            <w:r w:rsidRPr="00B6767A">
              <w:rPr>
                <w:color w:val="000000"/>
                <w:sz w:val="16"/>
                <w:szCs w:val="16"/>
              </w:rPr>
              <w:t>2021</w:t>
            </w:r>
          </w:p>
        </w:tc>
        <w:tc>
          <w:tcPr>
            <w:tcW w:w="1170" w:type="dxa"/>
            <w:vAlign w:val="center"/>
          </w:tcPr>
          <w:p w14:paraId="17F9D7B7" w14:textId="020B16D7" w:rsidR="00E96D69" w:rsidRPr="006E73D3" w:rsidRDefault="00E96D69" w:rsidP="002927DF">
            <w:pPr>
              <w:spacing w:after="0" w:line="240" w:lineRule="auto"/>
              <w:jc w:val="center"/>
              <w:rPr>
                <w:color w:val="000000"/>
                <w:sz w:val="16"/>
                <w:szCs w:val="16"/>
              </w:rPr>
            </w:pPr>
            <w:r w:rsidRPr="00B95FD0">
              <w:rPr>
                <w:color w:val="000000"/>
                <w:sz w:val="16"/>
                <w:szCs w:val="16"/>
              </w:rPr>
              <w:t>Not Provided</w:t>
            </w:r>
          </w:p>
        </w:tc>
        <w:tc>
          <w:tcPr>
            <w:tcW w:w="990" w:type="dxa"/>
            <w:vAlign w:val="center"/>
          </w:tcPr>
          <w:p w14:paraId="33524BAE" w14:textId="77777777" w:rsidR="00E96D69" w:rsidRDefault="00E96D69" w:rsidP="002927DF">
            <w:pPr>
              <w:spacing w:after="0" w:line="240" w:lineRule="auto"/>
              <w:jc w:val="center"/>
              <w:rPr>
                <w:color w:val="000000"/>
                <w:sz w:val="16"/>
                <w:szCs w:val="16"/>
              </w:rPr>
            </w:pPr>
            <w:r w:rsidRPr="00B6767A">
              <w:rPr>
                <w:color w:val="000000"/>
                <w:sz w:val="16"/>
                <w:szCs w:val="16"/>
              </w:rPr>
              <w:t>County/</w:t>
            </w:r>
          </w:p>
          <w:p w14:paraId="66D54D16" w14:textId="772E2142" w:rsidR="00E96D69" w:rsidRPr="006E73D3" w:rsidRDefault="00E96D69" w:rsidP="002927DF">
            <w:pPr>
              <w:spacing w:after="0" w:line="240" w:lineRule="auto"/>
              <w:jc w:val="center"/>
              <w:rPr>
                <w:color w:val="000000"/>
                <w:sz w:val="16"/>
                <w:szCs w:val="16"/>
              </w:rPr>
            </w:pPr>
            <w:r w:rsidRPr="00B6767A">
              <w:rPr>
                <w:color w:val="000000"/>
                <w:sz w:val="16"/>
                <w:szCs w:val="16"/>
              </w:rPr>
              <w:t>DEP</w:t>
            </w:r>
          </w:p>
        </w:tc>
        <w:tc>
          <w:tcPr>
            <w:tcW w:w="990" w:type="dxa"/>
            <w:vAlign w:val="center"/>
          </w:tcPr>
          <w:p w14:paraId="1FFB3B62" w14:textId="1D872E5A" w:rsidR="00E96D69" w:rsidRPr="006E73D3" w:rsidRDefault="00E96D69" w:rsidP="002927DF">
            <w:pPr>
              <w:spacing w:after="0" w:line="240" w:lineRule="auto"/>
              <w:jc w:val="center"/>
              <w:rPr>
                <w:color w:val="000000"/>
                <w:sz w:val="16"/>
                <w:szCs w:val="16"/>
              </w:rPr>
            </w:pPr>
            <w:r w:rsidRPr="00B95FD0">
              <w:rPr>
                <w:color w:val="000000"/>
                <w:sz w:val="16"/>
                <w:szCs w:val="16"/>
              </w:rPr>
              <w:t>Not Provided</w:t>
            </w:r>
          </w:p>
        </w:tc>
      </w:tr>
      <w:tr w:rsidR="00E96D69" w:rsidRPr="006E73D3" w14:paraId="7D0E5485" w14:textId="77777777" w:rsidTr="00E0653C">
        <w:trPr>
          <w:trHeight w:val="647"/>
        </w:trPr>
        <w:tc>
          <w:tcPr>
            <w:tcW w:w="1016" w:type="dxa"/>
            <w:vAlign w:val="center"/>
          </w:tcPr>
          <w:p w14:paraId="20799B75" w14:textId="16B22BFA" w:rsidR="00E96D69" w:rsidRPr="006E73D3" w:rsidRDefault="00E96D69" w:rsidP="002927DF">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6040B52E" w14:textId="62F32EF5" w:rsidR="00E96D69" w:rsidRPr="006E73D3" w:rsidRDefault="00E96D69" w:rsidP="002927DF">
            <w:pPr>
              <w:spacing w:after="0" w:line="240" w:lineRule="auto"/>
              <w:jc w:val="center"/>
              <w:rPr>
                <w:color w:val="000000"/>
                <w:sz w:val="16"/>
                <w:szCs w:val="16"/>
              </w:rPr>
            </w:pPr>
            <w:r w:rsidRPr="00B6767A">
              <w:rPr>
                <w:color w:val="000000"/>
                <w:sz w:val="16"/>
                <w:szCs w:val="16"/>
              </w:rPr>
              <w:t>CC-E-2</w:t>
            </w:r>
          </w:p>
        </w:tc>
        <w:tc>
          <w:tcPr>
            <w:tcW w:w="1415" w:type="dxa"/>
            <w:vAlign w:val="center"/>
          </w:tcPr>
          <w:p w14:paraId="2D737F8D" w14:textId="265D46EB" w:rsidR="00E96D69" w:rsidRPr="006E73D3" w:rsidRDefault="00E96D69" w:rsidP="002927DF">
            <w:pPr>
              <w:spacing w:after="0" w:line="240" w:lineRule="auto"/>
              <w:jc w:val="center"/>
              <w:rPr>
                <w:color w:val="000000"/>
                <w:sz w:val="16"/>
                <w:szCs w:val="16"/>
              </w:rPr>
            </w:pPr>
            <w:r w:rsidRPr="00B6767A">
              <w:rPr>
                <w:color w:val="000000"/>
                <w:sz w:val="16"/>
                <w:szCs w:val="16"/>
              </w:rPr>
              <w:t>Public Education on Fertilizer Ordinance</w:t>
            </w:r>
          </w:p>
        </w:tc>
        <w:tc>
          <w:tcPr>
            <w:tcW w:w="3295" w:type="dxa"/>
            <w:vAlign w:val="center"/>
          </w:tcPr>
          <w:p w14:paraId="42F115E5" w14:textId="63767E02" w:rsidR="00E96D69" w:rsidRPr="006E73D3" w:rsidRDefault="00E96D69" w:rsidP="002927DF">
            <w:pPr>
              <w:spacing w:after="0" w:line="240" w:lineRule="auto"/>
              <w:jc w:val="center"/>
              <w:rPr>
                <w:color w:val="000000"/>
                <w:sz w:val="16"/>
                <w:szCs w:val="16"/>
              </w:rPr>
            </w:pPr>
            <w:r w:rsidRPr="00B6767A">
              <w:rPr>
                <w:color w:val="000000"/>
                <w:sz w:val="16"/>
                <w:szCs w:val="16"/>
              </w:rPr>
              <w:t>Presentations to homeowner associations on county</w:t>
            </w:r>
            <w:r>
              <w:rPr>
                <w:color w:val="000000"/>
                <w:sz w:val="16"/>
                <w:szCs w:val="16"/>
              </w:rPr>
              <w:t>'</w:t>
            </w:r>
            <w:r w:rsidRPr="00B6767A">
              <w:rPr>
                <w:color w:val="000000"/>
                <w:sz w:val="16"/>
                <w:szCs w:val="16"/>
              </w:rPr>
              <w:t>s adopted fertilizer ordinance.</w:t>
            </w:r>
          </w:p>
        </w:tc>
        <w:tc>
          <w:tcPr>
            <w:tcW w:w="1080" w:type="dxa"/>
            <w:noWrap/>
            <w:vAlign w:val="center"/>
          </w:tcPr>
          <w:p w14:paraId="35E1CB95" w14:textId="2CC8F36E" w:rsidR="00E96D69" w:rsidRPr="006E73D3" w:rsidRDefault="00E96D69" w:rsidP="002927DF">
            <w:pPr>
              <w:spacing w:after="0" w:line="240" w:lineRule="auto"/>
              <w:jc w:val="center"/>
              <w:rPr>
                <w:color w:val="000000"/>
                <w:sz w:val="16"/>
                <w:szCs w:val="16"/>
              </w:rPr>
            </w:pPr>
            <w:r>
              <w:rPr>
                <w:color w:val="000000"/>
                <w:sz w:val="16"/>
                <w:szCs w:val="16"/>
              </w:rPr>
              <w:t>Underway</w:t>
            </w:r>
          </w:p>
        </w:tc>
        <w:tc>
          <w:tcPr>
            <w:tcW w:w="1170" w:type="dxa"/>
            <w:vAlign w:val="center"/>
          </w:tcPr>
          <w:p w14:paraId="324BE15B" w14:textId="7CACAE05"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24112BD0" w14:textId="079CE46A" w:rsidR="00E96D69" w:rsidRPr="006E73D3" w:rsidRDefault="00E96D69" w:rsidP="002927DF">
            <w:pPr>
              <w:spacing w:after="0" w:line="240" w:lineRule="auto"/>
              <w:jc w:val="center"/>
              <w:rPr>
                <w:color w:val="000000"/>
                <w:sz w:val="16"/>
                <w:szCs w:val="16"/>
              </w:rPr>
            </w:pPr>
            <w:r w:rsidRPr="00B6767A">
              <w:rPr>
                <w:color w:val="000000"/>
                <w:sz w:val="16"/>
                <w:szCs w:val="16"/>
              </w:rPr>
              <w:t>2017</w:t>
            </w:r>
          </w:p>
        </w:tc>
        <w:tc>
          <w:tcPr>
            <w:tcW w:w="1170" w:type="dxa"/>
            <w:vAlign w:val="center"/>
          </w:tcPr>
          <w:p w14:paraId="41CA968A" w14:textId="146887C4" w:rsidR="00E96D69" w:rsidRPr="006E73D3" w:rsidRDefault="00E96D69" w:rsidP="002927DF">
            <w:pPr>
              <w:spacing w:after="0" w:line="240" w:lineRule="auto"/>
              <w:jc w:val="center"/>
              <w:rPr>
                <w:color w:val="000000"/>
                <w:sz w:val="16"/>
                <w:szCs w:val="16"/>
              </w:rPr>
            </w:pPr>
            <w:r w:rsidRPr="00B6767A">
              <w:rPr>
                <w:color w:val="000000"/>
                <w:sz w:val="16"/>
                <w:szCs w:val="16"/>
              </w:rPr>
              <w:t>201</w:t>
            </w:r>
            <w:r>
              <w:rPr>
                <w:color w:val="000000"/>
                <w:sz w:val="16"/>
                <w:szCs w:val="16"/>
              </w:rPr>
              <w:t>8</w:t>
            </w:r>
          </w:p>
        </w:tc>
        <w:tc>
          <w:tcPr>
            <w:tcW w:w="1170" w:type="dxa"/>
            <w:vAlign w:val="center"/>
          </w:tcPr>
          <w:p w14:paraId="13FE0D05" w14:textId="1DCB337F" w:rsidR="00E96D69" w:rsidRPr="006E73D3" w:rsidRDefault="00E96D69" w:rsidP="002927DF">
            <w:pPr>
              <w:spacing w:after="0" w:line="240" w:lineRule="auto"/>
              <w:jc w:val="center"/>
              <w:rPr>
                <w:color w:val="000000"/>
                <w:sz w:val="16"/>
                <w:szCs w:val="16"/>
              </w:rPr>
            </w:pPr>
            <w:r>
              <w:rPr>
                <w:color w:val="000000"/>
                <w:sz w:val="16"/>
                <w:szCs w:val="16"/>
              </w:rPr>
              <w:t>$</w:t>
            </w:r>
            <w:r w:rsidRPr="00B6767A">
              <w:rPr>
                <w:color w:val="000000"/>
                <w:sz w:val="16"/>
                <w:szCs w:val="16"/>
              </w:rPr>
              <w:t>300</w:t>
            </w:r>
          </w:p>
        </w:tc>
        <w:tc>
          <w:tcPr>
            <w:tcW w:w="990" w:type="dxa"/>
            <w:vAlign w:val="center"/>
          </w:tcPr>
          <w:p w14:paraId="144626FA" w14:textId="1783520D" w:rsidR="00E96D69" w:rsidRPr="006E73D3" w:rsidRDefault="00E96D69" w:rsidP="002927DF">
            <w:pPr>
              <w:spacing w:after="0" w:line="240" w:lineRule="auto"/>
              <w:jc w:val="center"/>
              <w:rPr>
                <w:color w:val="000000"/>
                <w:sz w:val="16"/>
                <w:szCs w:val="16"/>
              </w:rPr>
            </w:pPr>
            <w:r w:rsidRPr="00B6767A">
              <w:rPr>
                <w:color w:val="000000"/>
                <w:sz w:val="16"/>
                <w:szCs w:val="16"/>
              </w:rPr>
              <w:t>County</w:t>
            </w:r>
          </w:p>
        </w:tc>
        <w:tc>
          <w:tcPr>
            <w:tcW w:w="990" w:type="dxa"/>
            <w:vAlign w:val="center"/>
          </w:tcPr>
          <w:p w14:paraId="6251F419" w14:textId="23EF7811" w:rsidR="00E96D69" w:rsidRPr="006E73D3" w:rsidRDefault="00E96D69" w:rsidP="002927DF">
            <w:pPr>
              <w:spacing w:after="0" w:line="240" w:lineRule="auto"/>
              <w:jc w:val="center"/>
              <w:rPr>
                <w:color w:val="000000"/>
                <w:sz w:val="16"/>
                <w:szCs w:val="16"/>
              </w:rPr>
            </w:pPr>
            <w:r w:rsidRPr="00B6767A">
              <w:rPr>
                <w:color w:val="000000"/>
                <w:sz w:val="16"/>
                <w:szCs w:val="16"/>
              </w:rPr>
              <w:t>$300</w:t>
            </w:r>
          </w:p>
        </w:tc>
      </w:tr>
      <w:tr w:rsidR="00E96D69" w:rsidRPr="006E73D3" w14:paraId="0420588C" w14:textId="77777777" w:rsidTr="00E0653C">
        <w:trPr>
          <w:trHeight w:val="530"/>
        </w:trPr>
        <w:tc>
          <w:tcPr>
            <w:tcW w:w="1016" w:type="dxa"/>
            <w:vAlign w:val="center"/>
          </w:tcPr>
          <w:p w14:paraId="29CD72AC" w14:textId="34DDF89F" w:rsidR="00E96D69" w:rsidRPr="006E73D3" w:rsidRDefault="00E96D69" w:rsidP="002927DF">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3C7A5BF4" w14:textId="51D829E3" w:rsidR="00E96D69" w:rsidRPr="006E73D3" w:rsidRDefault="00E96D69" w:rsidP="002927DF">
            <w:pPr>
              <w:spacing w:after="0" w:line="240" w:lineRule="auto"/>
              <w:jc w:val="center"/>
              <w:rPr>
                <w:color w:val="000000"/>
                <w:sz w:val="16"/>
                <w:szCs w:val="16"/>
              </w:rPr>
            </w:pPr>
            <w:r w:rsidRPr="00B6767A">
              <w:rPr>
                <w:color w:val="000000"/>
                <w:sz w:val="16"/>
                <w:szCs w:val="16"/>
              </w:rPr>
              <w:t>CC-E-3</w:t>
            </w:r>
          </w:p>
        </w:tc>
        <w:tc>
          <w:tcPr>
            <w:tcW w:w="1415" w:type="dxa"/>
            <w:vAlign w:val="center"/>
          </w:tcPr>
          <w:p w14:paraId="3D266A7F" w14:textId="6CCBC314" w:rsidR="00E96D69" w:rsidRPr="006E73D3" w:rsidRDefault="00E96D69" w:rsidP="002927DF">
            <w:pPr>
              <w:spacing w:after="0" w:line="240" w:lineRule="auto"/>
              <w:jc w:val="center"/>
              <w:rPr>
                <w:color w:val="000000"/>
                <w:sz w:val="16"/>
                <w:szCs w:val="16"/>
              </w:rPr>
            </w:pPr>
            <w:r w:rsidRPr="00B6767A">
              <w:rPr>
                <w:color w:val="000000"/>
                <w:sz w:val="16"/>
                <w:szCs w:val="16"/>
              </w:rPr>
              <w:t>Social Marketing Research</w:t>
            </w:r>
          </w:p>
        </w:tc>
        <w:tc>
          <w:tcPr>
            <w:tcW w:w="3295" w:type="dxa"/>
            <w:vAlign w:val="center"/>
          </w:tcPr>
          <w:p w14:paraId="05D04F39" w14:textId="6007B965" w:rsidR="00E96D69" w:rsidRPr="006E73D3" w:rsidRDefault="00E96D69" w:rsidP="002927DF">
            <w:pPr>
              <w:spacing w:after="0" w:line="240" w:lineRule="auto"/>
              <w:jc w:val="center"/>
              <w:rPr>
                <w:color w:val="000000"/>
                <w:sz w:val="16"/>
                <w:szCs w:val="16"/>
              </w:rPr>
            </w:pPr>
            <w:r w:rsidRPr="00B6767A">
              <w:rPr>
                <w:color w:val="000000"/>
                <w:sz w:val="16"/>
                <w:szCs w:val="16"/>
              </w:rPr>
              <w:t>Determine public views/drivers/barriers to reduced use of fertilizer.</w:t>
            </w:r>
          </w:p>
        </w:tc>
        <w:tc>
          <w:tcPr>
            <w:tcW w:w="1080" w:type="dxa"/>
            <w:noWrap/>
            <w:vAlign w:val="center"/>
          </w:tcPr>
          <w:p w14:paraId="237C0351" w14:textId="23603D85" w:rsidR="00E96D69" w:rsidRPr="006E73D3" w:rsidRDefault="00E96D69" w:rsidP="002927DF">
            <w:pPr>
              <w:spacing w:after="0" w:line="240" w:lineRule="auto"/>
              <w:jc w:val="center"/>
              <w:rPr>
                <w:color w:val="000000"/>
                <w:sz w:val="16"/>
                <w:szCs w:val="16"/>
              </w:rPr>
            </w:pPr>
            <w:r w:rsidRPr="00B6767A">
              <w:rPr>
                <w:color w:val="000000"/>
                <w:sz w:val="16"/>
                <w:szCs w:val="16"/>
              </w:rPr>
              <w:t>Planned</w:t>
            </w:r>
          </w:p>
        </w:tc>
        <w:tc>
          <w:tcPr>
            <w:tcW w:w="1170" w:type="dxa"/>
            <w:vAlign w:val="center"/>
          </w:tcPr>
          <w:p w14:paraId="67980A72" w14:textId="3E24EB63"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4ED5B751" w14:textId="485AED9F" w:rsidR="00E96D69" w:rsidRPr="006E73D3" w:rsidRDefault="00E96D69" w:rsidP="002927DF">
            <w:pPr>
              <w:spacing w:after="0" w:line="240" w:lineRule="auto"/>
              <w:jc w:val="center"/>
              <w:rPr>
                <w:color w:val="000000"/>
                <w:sz w:val="16"/>
                <w:szCs w:val="16"/>
              </w:rPr>
            </w:pPr>
            <w:r w:rsidRPr="00B6767A">
              <w:rPr>
                <w:color w:val="000000"/>
                <w:sz w:val="16"/>
                <w:szCs w:val="16"/>
              </w:rPr>
              <w:t>201</w:t>
            </w:r>
            <w:r>
              <w:rPr>
                <w:color w:val="000000"/>
                <w:sz w:val="16"/>
                <w:szCs w:val="16"/>
              </w:rPr>
              <w:t>8</w:t>
            </w:r>
          </w:p>
        </w:tc>
        <w:tc>
          <w:tcPr>
            <w:tcW w:w="1170" w:type="dxa"/>
            <w:vAlign w:val="center"/>
          </w:tcPr>
          <w:p w14:paraId="77E67A96" w14:textId="23D726F5" w:rsidR="00E96D69" w:rsidRPr="006E73D3" w:rsidRDefault="00E96D69" w:rsidP="002927DF">
            <w:pPr>
              <w:spacing w:after="0" w:line="240" w:lineRule="auto"/>
              <w:jc w:val="center"/>
              <w:rPr>
                <w:color w:val="000000"/>
                <w:sz w:val="16"/>
                <w:szCs w:val="16"/>
              </w:rPr>
            </w:pPr>
            <w:r w:rsidRPr="00B6767A">
              <w:rPr>
                <w:color w:val="000000"/>
                <w:sz w:val="16"/>
                <w:szCs w:val="16"/>
              </w:rPr>
              <w:t>201</w:t>
            </w:r>
            <w:r>
              <w:rPr>
                <w:color w:val="000000"/>
                <w:sz w:val="16"/>
                <w:szCs w:val="16"/>
              </w:rPr>
              <w:t>8</w:t>
            </w:r>
          </w:p>
        </w:tc>
        <w:tc>
          <w:tcPr>
            <w:tcW w:w="1170" w:type="dxa"/>
            <w:vAlign w:val="center"/>
          </w:tcPr>
          <w:p w14:paraId="5FF9B65D" w14:textId="0F5111C6" w:rsidR="00E96D69" w:rsidRPr="006E73D3" w:rsidRDefault="00E96D69" w:rsidP="002927DF">
            <w:pPr>
              <w:spacing w:after="0" w:line="240" w:lineRule="auto"/>
              <w:jc w:val="center"/>
              <w:rPr>
                <w:color w:val="000000"/>
                <w:sz w:val="16"/>
                <w:szCs w:val="16"/>
              </w:rPr>
            </w:pPr>
            <w:r>
              <w:rPr>
                <w:color w:val="000000"/>
                <w:sz w:val="16"/>
                <w:szCs w:val="16"/>
              </w:rPr>
              <w:t>$</w:t>
            </w:r>
            <w:r w:rsidRPr="00B6767A">
              <w:rPr>
                <w:color w:val="000000"/>
                <w:sz w:val="16"/>
                <w:szCs w:val="16"/>
              </w:rPr>
              <w:t>50,000</w:t>
            </w:r>
          </w:p>
        </w:tc>
        <w:tc>
          <w:tcPr>
            <w:tcW w:w="990" w:type="dxa"/>
            <w:vAlign w:val="center"/>
          </w:tcPr>
          <w:p w14:paraId="09D600F4" w14:textId="34238104" w:rsidR="00E96D69" w:rsidRPr="006E73D3" w:rsidRDefault="00E96D69" w:rsidP="002927DF">
            <w:pPr>
              <w:spacing w:after="0" w:line="240" w:lineRule="auto"/>
              <w:jc w:val="center"/>
              <w:rPr>
                <w:color w:val="000000"/>
                <w:sz w:val="16"/>
                <w:szCs w:val="16"/>
              </w:rPr>
            </w:pPr>
            <w:r w:rsidRPr="00B6767A">
              <w:rPr>
                <w:color w:val="000000"/>
                <w:sz w:val="16"/>
                <w:szCs w:val="16"/>
              </w:rPr>
              <w:t>DEP</w:t>
            </w:r>
          </w:p>
        </w:tc>
        <w:tc>
          <w:tcPr>
            <w:tcW w:w="990" w:type="dxa"/>
            <w:vAlign w:val="center"/>
          </w:tcPr>
          <w:p w14:paraId="71EF4B15" w14:textId="11C7FA06" w:rsidR="00E96D69" w:rsidRPr="006E73D3" w:rsidRDefault="00E96D69" w:rsidP="002927DF">
            <w:pPr>
              <w:spacing w:after="0" w:line="240" w:lineRule="auto"/>
              <w:jc w:val="center"/>
              <w:rPr>
                <w:color w:val="000000"/>
                <w:sz w:val="16"/>
                <w:szCs w:val="16"/>
              </w:rPr>
            </w:pPr>
            <w:r w:rsidRPr="00B95FD0">
              <w:rPr>
                <w:color w:val="000000"/>
                <w:sz w:val="16"/>
                <w:szCs w:val="16"/>
              </w:rPr>
              <w:t>Not Provided</w:t>
            </w:r>
          </w:p>
        </w:tc>
      </w:tr>
      <w:tr w:rsidR="00E96D69" w:rsidRPr="006E73D3" w14:paraId="1310799B" w14:textId="77777777" w:rsidTr="00E0653C">
        <w:trPr>
          <w:trHeight w:val="530"/>
        </w:trPr>
        <w:tc>
          <w:tcPr>
            <w:tcW w:w="1016" w:type="dxa"/>
            <w:vAlign w:val="center"/>
          </w:tcPr>
          <w:p w14:paraId="67F1A655" w14:textId="542FB326" w:rsidR="00E96D69" w:rsidRPr="006E73D3" w:rsidRDefault="00E96D69" w:rsidP="002927DF">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2287A466" w14:textId="1057E785" w:rsidR="00E96D69" w:rsidRPr="006E73D3" w:rsidRDefault="00E96D69" w:rsidP="002927DF">
            <w:pPr>
              <w:spacing w:after="0" w:line="240" w:lineRule="auto"/>
              <w:jc w:val="center"/>
              <w:rPr>
                <w:color w:val="000000"/>
                <w:sz w:val="16"/>
                <w:szCs w:val="16"/>
              </w:rPr>
            </w:pPr>
            <w:r w:rsidRPr="00B6767A">
              <w:rPr>
                <w:color w:val="000000"/>
                <w:sz w:val="16"/>
                <w:szCs w:val="16"/>
              </w:rPr>
              <w:t>CC-E-4</w:t>
            </w:r>
          </w:p>
        </w:tc>
        <w:tc>
          <w:tcPr>
            <w:tcW w:w="1415" w:type="dxa"/>
            <w:vAlign w:val="center"/>
          </w:tcPr>
          <w:p w14:paraId="48BAAB48" w14:textId="17599782" w:rsidR="00E96D69" w:rsidRPr="006E73D3" w:rsidRDefault="00E96D69" w:rsidP="002927DF">
            <w:pPr>
              <w:spacing w:after="0" w:line="240" w:lineRule="auto"/>
              <w:jc w:val="center"/>
              <w:rPr>
                <w:color w:val="000000"/>
                <w:sz w:val="16"/>
                <w:szCs w:val="16"/>
              </w:rPr>
            </w:pPr>
            <w:r w:rsidRPr="00B6767A">
              <w:rPr>
                <w:color w:val="000000"/>
                <w:sz w:val="16"/>
                <w:szCs w:val="16"/>
              </w:rPr>
              <w:t>Education Materials</w:t>
            </w:r>
          </w:p>
        </w:tc>
        <w:tc>
          <w:tcPr>
            <w:tcW w:w="3295" w:type="dxa"/>
            <w:vAlign w:val="center"/>
          </w:tcPr>
          <w:p w14:paraId="3C49B4E9" w14:textId="631626EC" w:rsidR="00E96D69" w:rsidRPr="006E73D3" w:rsidRDefault="00E96D69" w:rsidP="002927DF">
            <w:pPr>
              <w:spacing w:after="0" w:line="240" w:lineRule="auto"/>
              <w:jc w:val="center"/>
              <w:rPr>
                <w:color w:val="000000"/>
                <w:sz w:val="16"/>
                <w:szCs w:val="16"/>
              </w:rPr>
            </w:pPr>
            <w:r w:rsidRPr="00B6767A">
              <w:rPr>
                <w:color w:val="000000"/>
                <w:sz w:val="16"/>
                <w:szCs w:val="16"/>
              </w:rPr>
              <w:t>Create branded/themed education materials for public distribution.</w:t>
            </w:r>
          </w:p>
        </w:tc>
        <w:tc>
          <w:tcPr>
            <w:tcW w:w="1080" w:type="dxa"/>
            <w:noWrap/>
            <w:vAlign w:val="center"/>
          </w:tcPr>
          <w:p w14:paraId="72AE1A9E" w14:textId="63E01DA0" w:rsidR="00E96D69" w:rsidRPr="006E73D3" w:rsidRDefault="00E96D69" w:rsidP="002927DF">
            <w:pPr>
              <w:spacing w:after="0" w:line="240" w:lineRule="auto"/>
              <w:jc w:val="center"/>
              <w:rPr>
                <w:color w:val="000000"/>
                <w:sz w:val="16"/>
                <w:szCs w:val="16"/>
              </w:rPr>
            </w:pPr>
            <w:r w:rsidRPr="00B6767A">
              <w:rPr>
                <w:color w:val="000000"/>
                <w:sz w:val="16"/>
                <w:szCs w:val="16"/>
              </w:rPr>
              <w:t>Planned</w:t>
            </w:r>
          </w:p>
        </w:tc>
        <w:tc>
          <w:tcPr>
            <w:tcW w:w="1170" w:type="dxa"/>
            <w:vAlign w:val="center"/>
          </w:tcPr>
          <w:p w14:paraId="1C4026A6" w14:textId="27DD6090"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64175C89" w14:textId="72CE3B31" w:rsidR="00E96D69" w:rsidRPr="006E73D3" w:rsidRDefault="00E96D69" w:rsidP="002927DF">
            <w:pPr>
              <w:spacing w:after="0" w:line="240" w:lineRule="auto"/>
              <w:jc w:val="center"/>
              <w:rPr>
                <w:color w:val="000000"/>
                <w:sz w:val="16"/>
                <w:szCs w:val="16"/>
              </w:rPr>
            </w:pPr>
            <w:r w:rsidRPr="00B6767A">
              <w:rPr>
                <w:color w:val="000000"/>
                <w:sz w:val="16"/>
                <w:szCs w:val="16"/>
              </w:rPr>
              <w:t>2018</w:t>
            </w:r>
          </w:p>
        </w:tc>
        <w:tc>
          <w:tcPr>
            <w:tcW w:w="1170" w:type="dxa"/>
            <w:vAlign w:val="center"/>
          </w:tcPr>
          <w:p w14:paraId="6F45D061" w14:textId="6CC1C08F" w:rsidR="00E96D69" w:rsidRPr="006E73D3" w:rsidRDefault="00E96D69" w:rsidP="002927DF">
            <w:pPr>
              <w:spacing w:after="0" w:line="240" w:lineRule="auto"/>
              <w:jc w:val="center"/>
              <w:rPr>
                <w:color w:val="000000"/>
                <w:sz w:val="16"/>
                <w:szCs w:val="16"/>
              </w:rPr>
            </w:pPr>
            <w:r w:rsidRPr="00B6767A">
              <w:rPr>
                <w:color w:val="000000"/>
                <w:sz w:val="16"/>
                <w:szCs w:val="16"/>
              </w:rPr>
              <w:t>2018</w:t>
            </w:r>
          </w:p>
        </w:tc>
        <w:tc>
          <w:tcPr>
            <w:tcW w:w="1170" w:type="dxa"/>
            <w:vAlign w:val="center"/>
          </w:tcPr>
          <w:p w14:paraId="6458068F" w14:textId="60050E3B" w:rsidR="00E96D69" w:rsidRPr="006E73D3" w:rsidRDefault="00E96D69" w:rsidP="002927DF">
            <w:pPr>
              <w:spacing w:after="0" w:line="240" w:lineRule="auto"/>
              <w:jc w:val="center"/>
              <w:rPr>
                <w:color w:val="000000"/>
                <w:sz w:val="16"/>
                <w:szCs w:val="16"/>
              </w:rPr>
            </w:pPr>
            <w:r>
              <w:rPr>
                <w:color w:val="000000"/>
                <w:sz w:val="16"/>
                <w:szCs w:val="16"/>
              </w:rPr>
              <w:t>$</w:t>
            </w:r>
            <w:r w:rsidRPr="00B6767A">
              <w:rPr>
                <w:color w:val="000000"/>
                <w:sz w:val="16"/>
                <w:szCs w:val="16"/>
              </w:rPr>
              <w:t>25,000</w:t>
            </w:r>
          </w:p>
        </w:tc>
        <w:tc>
          <w:tcPr>
            <w:tcW w:w="990" w:type="dxa"/>
            <w:vAlign w:val="center"/>
          </w:tcPr>
          <w:p w14:paraId="20007664" w14:textId="3CFFD702" w:rsidR="00E96D69" w:rsidRPr="006E73D3" w:rsidRDefault="00E96D69" w:rsidP="002927DF">
            <w:pPr>
              <w:spacing w:after="0" w:line="240" w:lineRule="auto"/>
              <w:jc w:val="center"/>
              <w:rPr>
                <w:color w:val="000000"/>
                <w:sz w:val="16"/>
                <w:szCs w:val="16"/>
              </w:rPr>
            </w:pPr>
            <w:r w:rsidRPr="00B6767A">
              <w:rPr>
                <w:color w:val="000000"/>
                <w:sz w:val="16"/>
                <w:szCs w:val="16"/>
              </w:rPr>
              <w:t>DEP</w:t>
            </w:r>
          </w:p>
        </w:tc>
        <w:tc>
          <w:tcPr>
            <w:tcW w:w="990" w:type="dxa"/>
            <w:vAlign w:val="center"/>
          </w:tcPr>
          <w:p w14:paraId="4CCA9705" w14:textId="307E26FE" w:rsidR="00E96D69" w:rsidRPr="006E73D3" w:rsidRDefault="00E96D69" w:rsidP="002927DF">
            <w:pPr>
              <w:spacing w:after="0" w:line="240" w:lineRule="auto"/>
              <w:jc w:val="center"/>
              <w:rPr>
                <w:color w:val="000000"/>
                <w:sz w:val="16"/>
                <w:szCs w:val="16"/>
              </w:rPr>
            </w:pPr>
            <w:r w:rsidRPr="00B95FD0">
              <w:rPr>
                <w:color w:val="000000"/>
                <w:sz w:val="16"/>
                <w:szCs w:val="16"/>
              </w:rPr>
              <w:t>Not Provided</w:t>
            </w:r>
          </w:p>
        </w:tc>
      </w:tr>
      <w:tr w:rsidR="00E96D69" w:rsidRPr="006E73D3" w14:paraId="2244CB71" w14:textId="77777777" w:rsidTr="00E0653C">
        <w:trPr>
          <w:trHeight w:val="647"/>
        </w:trPr>
        <w:tc>
          <w:tcPr>
            <w:tcW w:w="1016" w:type="dxa"/>
            <w:vAlign w:val="center"/>
          </w:tcPr>
          <w:p w14:paraId="7A15DA2A" w14:textId="11C38DE1" w:rsidR="00E96D69" w:rsidRPr="006E73D3" w:rsidRDefault="00E96D69" w:rsidP="002927DF">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70C77056" w14:textId="6203D455" w:rsidR="00E96D69" w:rsidRPr="006E73D3" w:rsidRDefault="00E96D69" w:rsidP="002927DF">
            <w:pPr>
              <w:spacing w:after="0" w:line="240" w:lineRule="auto"/>
              <w:jc w:val="center"/>
              <w:rPr>
                <w:color w:val="000000"/>
                <w:sz w:val="16"/>
                <w:szCs w:val="16"/>
              </w:rPr>
            </w:pPr>
            <w:r w:rsidRPr="00B6767A">
              <w:rPr>
                <w:color w:val="000000"/>
                <w:sz w:val="16"/>
                <w:szCs w:val="16"/>
              </w:rPr>
              <w:t>CC-E-5</w:t>
            </w:r>
          </w:p>
        </w:tc>
        <w:tc>
          <w:tcPr>
            <w:tcW w:w="1415" w:type="dxa"/>
            <w:vAlign w:val="center"/>
          </w:tcPr>
          <w:p w14:paraId="2E2D8A14" w14:textId="47F5BB29" w:rsidR="00E96D69" w:rsidRPr="006E73D3" w:rsidRDefault="00E96D69" w:rsidP="002927DF">
            <w:pPr>
              <w:spacing w:after="0" w:line="240" w:lineRule="auto"/>
              <w:jc w:val="center"/>
              <w:rPr>
                <w:color w:val="000000"/>
                <w:sz w:val="16"/>
                <w:szCs w:val="16"/>
              </w:rPr>
            </w:pPr>
            <w:r w:rsidRPr="00B6767A">
              <w:rPr>
                <w:color w:val="000000"/>
                <w:sz w:val="16"/>
                <w:szCs w:val="16"/>
              </w:rPr>
              <w:t>Training on Green Industries B</w:t>
            </w:r>
            <w:r>
              <w:rPr>
                <w:color w:val="000000"/>
                <w:sz w:val="16"/>
                <w:szCs w:val="16"/>
              </w:rPr>
              <w:t>MPs</w:t>
            </w:r>
          </w:p>
        </w:tc>
        <w:tc>
          <w:tcPr>
            <w:tcW w:w="3295" w:type="dxa"/>
            <w:vAlign w:val="center"/>
          </w:tcPr>
          <w:p w14:paraId="2416FE67" w14:textId="3919FE85" w:rsidR="00E96D69" w:rsidRPr="006E73D3" w:rsidRDefault="00E96D69" w:rsidP="002927DF">
            <w:pPr>
              <w:spacing w:after="0" w:line="240" w:lineRule="auto"/>
              <w:jc w:val="center"/>
              <w:rPr>
                <w:color w:val="000000"/>
                <w:sz w:val="16"/>
                <w:szCs w:val="16"/>
              </w:rPr>
            </w:pPr>
            <w:r w:rsidRPr="00B6767A">
              <w:rPr>
                <w:color w:val="000000"/>
                <w:sz w:val="16"/>
                <w:szCs w:val="16"/>
              </w:rPr>
              <w:t>Train professionals and general public who seek exemption from fertilizer ordinance.</w:t>
            </w:r>
          </w:p>
        </w:tc>
        <w:tc>
          <w:tcPr>
            <w:tcW w:w="1080" w:type="dxa"/>
            <w:noWrap/>
            <w:vAlign w:val="center"/>
          </w:tcPr>
          <w:p w14:paraId="212A86CB" w14:textId="09A4011A" w:rsidR="00E96D69" w:rsidRPr="006E73D3" w:rsidRDefault="00E96D69" w:rsidP="002927DF">
            <w:pPr>
              <w:spacing w:after="0" w:line="240" w:lineRule="auto"/>
              <w:jc w:val="center"/>
              <w:rPr>
                <w:color w:val="000000"/>
                <w:sz w:val="16"/>
                <w:szCs w:val="16"/>
              </w:rPr>
            </w:pPr>
            <w:r>
              <w:rPr>
                <w:color w:val="000000"/>
                <w:sz w:val="16"/>
                <w:szCs w:val="16"/>
              </w:rPr>
              <w:t>Underway</w:t>
            </w:r>
          </w:p>
        </w:tc>
        <w:tc>
          <w:tcPr>
            <w:tcW w:w="1170" w:type="dxa"/>
            <w:vAlign w:val="center"/>
          </w:tcPr>
          <w:p w14:paraId="7781D742" w14:textId="5894A8FE"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4B2C040D" w14:textId="5A23EDB1" w:rsidR="00E96D69" w:rsidRPr="006E73D3" w:rsidRDefault="00E96D69" w:rsidP="002927DF">
            <w:pPr>
              <w:spacing w:after="0" w:line="240" w:lineRule="auto"/>
              <w:jc w:val="center"/>
              <w:rPr>
                <w:color w:val="000000"/>
                <w:sz w:val="16"/>
                <w:szCs w:val="16"/>
              </w:rPr>
            </w:pPr>
            <w:r w:rsidRPr="00B6767A">
              <w:rPr>
                <w:color w:val="000000"/>
                <w:sz w:val="16"/>
                <w:szCs w:val="16"/>
              </w:rPr>
              <w:t>2015</w:t>
            </w:r>
          </w:p>
        </w:tc>
        <w:tc>
          <w:tcPr>
            <w:tcW w:w="1170" w:type="dxa"/>
            <w:vAlign w:val="center"/>
          </w:tcPr>
          <w:p w14:paraId="72A430F9" w14:textId="2F627BD7" w:rsidR="00E96D69" w:rsidRPr="006E73D3" w:rsidRDefault="00E96D69" w:rsidP="002927DF">
            <w:pPr>
              <w:spacing w:after="0" w:line="240" w:lineRule="auto"/>
              <w:jc w:val="center"/>
              <w:rPr>
                <w:color w:val="000000"/>
                <w:sz w:val="16"/>
                <w:szCs w:val="16"/>
              </w:rPr>
            </w:pPr>
            <w:r w:rsidRPr="00B6767A">
              <w:rPr>
                <w:color w:val="000000"/>
                <w:sz w:val="16"/>
                <w:szCs w:val="16"/>
              </w:rPr>
              <w:t>2021</w:t>
            </w:r>
          </w:p>
        </w:tc>
        <w:tc>
          <w:tcPr>
            <w:tcW w:w="1170" w:type="dxa"/>
            <w:vAlign w:val="center"/>
          </w:tcPr>
          <w:p w14:paraId="1FF7C0E3" w14:textId="7035A717" w:rsidR="00E96D69" w:rsidRPr="006E73D3" w:rsidRDefault="00E96D69" w:rsidP="002927DF">
            <w:pPr>
              <w:spacing w:after="0" w:line="240" w:lineRule="auto"/>
              <w:jc w:val="center"/>
              <w:rPr>
                <w:color w:val="000000"/>
                <w:sz w:val="16"/>
                <w:szCs w:val="16"/>
              </w:rPr>
            </w:pPr>
            <w:r w:rsidRPr="00B6767A">
              <w:rPr>
                <w:color w:val="000000"/>
                <w:sz w:val="16"/>
                <w:szCs w:val="16"/>
              </w:rPr>
              <w:t>In-kind</w:t>
            </w:r>
          </w:p>
        </w:tc>
        <w:tc>
          <w:tcPr>
            <w:tcW w:w="990" w:type="dxa"/>
            <w:vAlign w:val="center"/>
          </w:tcPr>
          <w:p w14:paraId="55582234" w14:textId="77777777" w:rsidR="00E96D69" w:rsidRDefault="00E96D69" w:rsidP="002927DF">
            <w:pPr>
              <w:spacing w:after="0" w:line="240" w:lineRule="auto"/>
              <w:jc w:val="center"/>
              <w:rPr>
                <w:color w:val="000000"/>
                <w:sz w:val="16"/>
                <w:szCs w:val="16"/>
              </w:rPr>
            </w:pPr>
            <w:r w:rsidRPr="00B6767A">
              <w:rPr>
                <w:color w:val="000000"/>
                <w:sz w:val="16"/>
                <w:szCs w:val="16"/>
              </w:rPr>
              <w:t>County/</w:t>
            </w:r>
          </w:p>
          <w:p w14:paraId="7EAF84D3" w14:textId="312500AE"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2E8793FB" w14:textId="7397DA3D" w:rsidR="00E96D69" w:rsidRPr="006E73D3" w:rsidRDefault="00E96D69" w:rsidP="002927DF">
            <w:pPr>
              <w:spacing w:after="0" w:line="240" w:lineRule="auto"/>
              <w:jc w:val="center"/>
              <w:rPr>
                <w:color w:val="000000"/>
                <w:sz w:val="16"/>
                <w:szCs w:val="16"/>
              </w:rPr>
            </w:pPr>
            <w:r w:rsidRPr="00B6767A">
              <w:rPr>
                <w:color w:val="000000"/>
                <w:sz w:val="16"/>
                <w:szCs w:val="16"/>
              </w:rPr>
              <w:t>In-kind</w:t>
            </w:r>
          </w:p>
        </w:tc>
      </w:tr>
      <w:tr w:rsidR="00E96D69" w:rsidRPr="006E73D3" w14:paraId="205629C9" w14:textId="77777777" w:rsidTr="00E0653C">
        <w:trPr>
          <w:trHeight w:val="503"/>
        </w:trPr>
        <w:tc>
          <w:tcPr>
            <w:tcW w:w="1016" w:type="dxa"/>
            <w:vAlign w:val="center"/>
          </w:tcPr>
          <w:p w14:paraId="443D7DED" w14:textId="239C5DDB" w:rsidR="00E96D69" w:rsidRPr="006E73D3" w:rsidRDefault="00E96D69" w:rsidP="002927DF">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63FE8F6E" w14:textId="0B3E41D5" w:rsidR="00E96D69" w:rsidRPr="006E73D3" w:rsidRDefault="00E96D69" w:rsidP="002927DF">
            <w:pPr>
              <w:spacing w:after="0" w:line="240" w:lineRule="auto"/>
              <w:jc w:val="center"/>
              <w:rPr>
                <w:color w:val="000000"/>
                <w:sz w:val="16"/>
                <w:szCs w:val="16"/>
              </w:rPr>
            </w:pPr>
            <w:r w:rsidRPr="00B6767A">
              <w:rPr>
                <w:color w:val="000000"/>
                <w:sz w:val="16"/>
                <w:szCs w:val="16"/>
              </w:rPr>
              <w:t>CC-E-6</w:t>
            </w:r>
          </w:p>
        </w:tc>
        <w:tc>
          <w:tcPr>
            <w:tcW w:w="1415" w:type="dxa"/>
            <w:vAlign w:val="center"/>
          </w:tcPr>
          <w:p w14:paraId="37D15816" w14:textId="6E705195" w:rsidR="00E96D69" w:rsidRPr="006E73D3" w:rsidRDefault="00E96D69" w:rsidP="002927DF">
            <w:pPr>
              <w:spacing w:after="0" w:line="240" w:lineRule="auto"/>
              <w:jc w:val="center"/>
              <w:rPr>
                <w:color w:val="000000"/>
                <w:sz w:val="16"/>
                <w:szCs w:val="16"/>
              </w:rPr>
            </w:pPr>
            <w:r w:rsidRPr="00B6767A">
              <w:rPr>
                <w:color w:val="000000"/>
                <w:sz w:val="16"/>
                <w:szCs w:val="16"/>
              </w:rPr>
              <w:t>News Articles</w:t>
            </w:r>
          </w:p>
        </w:tc>
        <w:tc>
          <w:tcPr>
            <w:tcW w:w="3295" w:type="dxa"/>
            <w:vAlign w:val="center"/>
          </w:tcPr>
          <w:p w14:paraId="752D17C2" w14:textId="65F6ACB9" w:rsidR="00E96D69" w:rsidRPr="006E73D3" w:rsidRDefault="00E96D69" w:rsidP="002927DF">
            <w:pPr>
              <w:spacing w:after="0" w:line="240" w:lineRule="auto"/>
              <w:jc w:val="center"/>
              <w:rPr>
                <w:color w:val="000000"/>
                <w:sz w:val="16"/>
                <w:szCs w:val="16"/>
              </w:rPr>
            </w:pPr>
            <w:r w:rsidRPr="00B6767A">
              <w:rPr>
                <w:color w:val="000000"/>
                <w:sz w:val="16"/>
                <w:szCs w:val="16"/>
              </w:rPr>
              <w:t xml:space="preserve">Publish articles in </w:t>
            </w:r>
            <w:r w:rsidRPr="00B6767A">
              <w:rPr>
                <w:i/>
                <w:iCs/>
                <w:color w:val="000000"/>
                <w:sz w:val="16"/>
                <w:szCs w:val="16"/>
              </w:rPr>
              <w:t>Citrus County Chronicle</w:t>
            </w:r>
            <w:r w:rsidRPr="00B6767A">
              <w:rPr>
                <w:color w:val="000000"/>
                <w:sz w:val="16"/>
                <w:szCs w:val="16"/>
              </w:rPr>
              <w:t xml:space="preserve"> regarding proper use of fertilizer.</w:t>
            </w:r>
          </w:p>
        </w:tc>
        <w:tc>
          <w:tcPr>
            <w:tcW w:w="1080" w:type="dxa"/>
            <w:noWrap/>
            <w:vAlign w:val="center"/>
          </w:tcPr>
          <w:p w14:paraId="5DF57086" w14:textId="10420CBF" w:rsidR="00E96D69" w:rsidRPr="006E73D3" w:rsidRDefault="00E96D69" w:rsidP="002927DF">
            <w:pPr>
              <w:spacing w:after="0" w:line="240" w:lineRule="auto"/>
              <w:jc w:val="center"/>
              <w:rPr>
                <w:color w:val="000000"/>
                <w:sz w:val="16"/>
                <w:szCs w:val="16"/>
              </w:rPr>
            </w:pPr>
            <w:r>
              <w:rPr>
                <w:color w:val="000000"/>
                <w:sz w:val="16"/>
                <w:szCs w:val="16"/>
              </w:rPr>
              <w:t>Underway</w:t>
            </w:r>
          </w:p>
        </w:tc>
        <w:tc>
          <w:tcPr>
            <w:tcW w:w="1170" w:type="dxa"/>
            <w:vAlign w:val="center"/>
          </w:tcPr>
          <w:p w14:paraId="2BEAB90B" w14:textId="031559AF"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66C9B834" w14:textId="651E427F" w:rsidR="00E96D69" w:rsidRPr="006E73D3" w:rsidRDefault="00E96D69" w:rsidP="002927DF">
            <w:pPr>
              <w:spacing w:after="0" w:line="240" w:lineRule="auto"/>
              <w:jc w:val="center"/>
              <w:rPr>
                <w:color w:val="000000"/>
                <w:sz w:val="16"/>
                <w:szCs w:val="16"/>
              </w:rPr>
            </w:pPr>
            <w:r w:rsidRPr="00B6767A">
              <w:rPr>
                <w:color w:val="000000"/>
                <w:sz w:val="16"/>
                <w:szCs w:val="16"/>
              </w:rPr>
              <w:t>2017</w:t>
            </w:r>
          </w:p>
        </w:tc>
        <w:tc>
          <w:tcPr>
            <w:tcW w:w="1170" w:type="dxa"/>
            <w:vAlign w:val="center"/>
          </w:tcPr>
          <w:p w14:paraId="63ACA198" w14:textId="54E9FD9F" w:rsidR="00E96D69" w:rsidRPr="006E73D3" w:rsidRDefault="00E96D69" w:rsidP="002927DF">
            <w:pPr>
              <w:spacing w:after="0" w:line="240" w:lineRule="auto"/>
              <w:jc w:val="center"/>
              <w:rPr>
                <w:color w:val="000000"/>
                <w:sz w:val="16"/>
                <w:szCs w:val="16"/>
              </w:rPr>
            </w:pPr>
            <w:r w:rsidRPr="00B6767A">
              <w:rPr>
                <w:color w:val="000000"/>
                <w:sz w:val="16"/>
                <w:szCs w:val="16"/>
              </w:rPr>
              <w:t>2021</w:t>
            </w:r>
          </w:p>
        </w:tc>
        <w:tc>
          <w:tcPr>
            <w:tcW w:w="1170" w:type="dxa"/>
            <w:vAlign w:val="center"/>
          </w:tcPr>
          <w:p w14:paraId="70C023F9" w14:textId="2FB3946E" w:rsidR="00E96D69" w:rsidRPr="006E73D3" w:rsidRDefault="00E96D69" w:rsidP="002927DF">
            <w:pPr>
              <w:spacing w:after="0" w:line="240" w:lineRule="auto"/>
              <w:jc w:val="center"/>
              <w:rPr>
                <w:color w:val="000000"/>
                <w:sz w:val="16"/>
                <w:szCs w:val="16"/>
              </w:rPr>
            </w:pPr>
            <w:r w:rsidRPr="00B6767A">
              <w:rPr>
                <w:color w:val="000000"/>
                <w:sz w:val="16"/>
                <w:szCs w:val="16"/>
              </w:rPr>
              <w:t>In-kind</w:t>
            </w:r>
          </w:p>
        </w:tc>
        <w:tc>
          <w:tcPr>
            <w:tcW w:w="990" w:type="dxa"/>
            <w:vAlign w:val="center"/>
          </w:tcPr>
          <w:p w14:paraId="1752075F" w14:textId="77777777" w:rsidR="00E96D69" w:rsidRDefault="00E96D69" w:rsidP="002927DF">
            <w:pPr>
              <w:spacing w:after="0" w:line="240" w:lineRule="auto"/>
              <w:jc w:val="center"/>
              <w:rPr>
                <w:color w:val="000000"/>
                <w:sz w:val="16"/>
                <w:szCs w:val="16"/>
              </w:rPr>
            </w:pPr>
            <w:r w:rsidRPr="00B6767A">
              <w:rPr>
                <w:color w:val="000000"/>
                <w:sz w:val="16"/>
                <w:szCs w:val="16"/>
              </w:rPr>
              <w:t>County/</w:t>
            </w:r>
          </w:p>
          <w:p w14:paraId="16310CE8" w14:textId="40F17EF5"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72C8E716" w14:textId="0BA066BB" w:rsidR="00E96D69" w:rsidRPr="006E73D3" w:rsidRDefault="00E96D69" w:rsidP="002927DF">
            <w:pPr>
              <w:spacing w:after="0" w:line="240" w:lineRule="auto"/>
              <w:jc w:val="center"/>
              <w:rPr>
                <w:color w:val="000000"/>
                <w:sz w:val="16"/>
                <w:szCs w:val="16"/>
              </w:rPr>
            </w:pPr>
            <w:r w:rsidRPr="00B6767A">
              <w:rPr>
                <w:color w:val="000000"/>
                <w:sz w:val="16"/>
                <w:szCs w:val="16"/>
              </w:rPr>
              <w:t>In-kind</w:t>
            </w:r>
          </w:p>
        </w:tc>
      </w:tr>
      <w:tr w:rsidR="00E96D69" w:rsidRPr="006E73D3" w14:paraId="471BBB5A" w14:textId="77777777" w:rsidTr="00E0653C">
        <w:trPr>
          <w:trHeight w:val="647"/>
        </w:trPr>
        <w:tc>
          <w:tcPr>
            <w:tcW w:w="1016" w:type="dxa"/>
            <w:vAlign w:val="center"/>
          </w:tcPr>
          <w:p w14:paraId="248DC1FD" w14:textId="2391D2BA" w:rsidR="00E96D69" w:rsidRPr="006E73D3" w:rsidRDefault="00E96D69" w:rsidP="002927DF">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5AD54B48" w14:textId="436218CE" w:rsidR="00E96D69" w:rsidRPr="006E73D3" w:rsidRDefault="00E96D69" w:rsidP="002927DF">
            <w:pPr>
              <w:spacing w:after="0" w:line="240" w:lineRule="auto"/>
              <w:jc w:val="center"/>
              <w:rPr>
                <w:color w:val="000000"/>
                <w:sz w:val="16"/>
                <w:szCs w:val="16"/>
              </w:rPr>
            </w:pPr>
            <w:r w:rsidRPr="00B6767A">
              <w:rPr>
                <w:color w:val="000000"/>
                <w:sz w:val="16"/>
                <w:szCs w:val="16"/>
              </w:rPr>
              <w:t>CC-E-7</w:t>
            </w:r>
          </w:p>
        </w:tc>
        <w:tc>
          <w:tcPr>
            <w:tcW w:w="1415" w:type="dxa"/>
            <w:vAlign w:val="center"/>
          </w:tcPr>
          <w:p w14:paraId="43B5E58B" w14:textId="255E7745" w:rsidR="00E96D69" w:rsidRPr="006E73D3" w:rsidRDefault="00E96D69" w:rsidP="002927DF">
            <w:pPr>
              <w:spacing w:after="0" w:line="240" w:lineRule="auto"/>
              <w:jc w:val="center"/>
              <w:rPr>
                <w:color w:val="000000"/>
                <w:sz w:val="16"/>
                <w:szCs w:val="16"/>
              </w:rPr>
            </w:pPr>
            <w:r w:rsidRPr="00B6767A">
              <w:rPr>
                <w:color w:val="000000"/>
                <w:sz w:val="16"/>
                <w:szCs w:val="16"/>
              </w:rPr>
              <w:t>Newsletters</w:t>
            </w:r>
          </w:p>
        </w:tc>
        <w:tc>
          <w:tcPr>
            <w:tcW w:w="3295" w:type="dxa"/>
            <w:vAlign w:val="center"/>
          </w:tcPr>
          <w:p w14:paraId="34126324" w14:textId="77777777" w:rsidR="00E96D69" w:rsidRDefault="00E96D69" w:rsidP="002927DF">
            <w:pPr>
              <w:spacing w:after="0" w:line="240" w:lineRule="auto"/>
              <w:jc w:val="center"/>
              <w:rPr>
                <w:color w:val="000000"/>
                <w:sz w:val="16"/>
                <w:szCs w:val="16"/>
              </w:rPr>
            </w:pPr>
            <w:r w:rsidRPr="00B6767A">
              <w:rPr>
                <w:color w:val="000000"/>
                <w:sz w:val="16"/>
                <w:szCs w:val="16"/>
              </w:rPr>
              <w:t xml:space="preserve">Monthly Citrus County Link </w:t>
            </w:r>
          </w:p>
          <w:p w14:paraId="3433DDEA" w14:textId="40722416" w:rsidR="00E96D69" w:rsidRPr="006E73D3" w:rsidRDefault="00E96D69" w:rsidP="002927DF">
            <w:pPr>
              <w:spacing w:after="0" w:line="240" w:lineRule="auto"/>
              <w:jc w:val="center"/>
              <w:rPr>
                <w:color w:val="000000"/>
                <w:sz w:val="16"/>
                <w:szCs w:val="16"/>
              </w:rPr>
            </w:pPr>
            <w:r w:rsidRPr="00B6767A">
              <w:rPr>
                <w:color w:val="000000"/>
                <w:sz w:val="16"/>
                <w:szCs w:val="16"/>
              </w:rPr>
              <w:t xml:space="preserve">e-newsletters and quarterly </w:t>
            </w:r>
            <w:r>
              <w:rPr>
                <w:color w:val="000000"/>
                <w:sz w:val="16"/>
                <w:szCs w:val="16"/>
              </w:rPr>
              <w:t>UF–IFAS</w:t>
            </w:r>
            <w:r w:rsidRPr="00B6767A">
              <w:rPr>
                <w:color w:val="000000"/>
                <w:sz w:val="16"/>
                <w:szCs w:val="16"/>
              </w:rPr>
              <w:t xml:space="preserve"> newsletters that educate on fertilizer use.</w:t>
            </w:r>
          </w:p>
        </w:tc>
        <w:tc>
          <w:tcPr>
            <w:tcW w:w="1080" w:type="dxa"/>
            <w:noWrap/>
            <w:vAlign w:val="center"/>
          </w:tcPr>
          <w:p w14:paraId="44D51A5F" w14:textId="1D079BE3" w:rsidR="00E96D69" w:rsidRPr="006E73D3" w:rsidRDefault="00E96D69" w:rsidP="002927DF">
            <w:pPr>
              <w:spacing w:after="0" w:line="240" w:lineRule="auto"/>
              <w:jc w:val="center"/>
              <w:rPr>
                <w:color w:val="000000"/>
                <w:sz w:val="16"/>
                <w:szCs w:val="16"/>
              </w:rPr>
            </w:pPr>
            <w:r>
              <w:rPr>
                <w:color w:val="000000"/>
                <w:sz w:val="16"/>
                <w:szCs w:val="16"/>
              </w:rPr>
              <w:t>Underway</w:t>
            </w:r>
          </w:p>
        </w:tc>
        <w:tc>
          <w:tcPr>
            <w:tcW w:w="1170" w:type="dxa"/>
            <w:vAlign w:val="center"/>
          </w:tcPr>
          <w:p w14:paraId="3E61897A" w14:textId="0D2DEF69"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3EE3D46D" w14:textId="36465102" w:rsidR="00E96D69" w:rsidRPr="006E73D3" w:rsidRDefault="00E96D69" w:rsidP="002927DF">
            <w:pPr>
              <w:spacing w:after="0" w:line="240" w:lineRule="auto"/>
              <w:jc w:val="center"/>
              <w:rPr>
                <w:color w:val="000000"/>
                <w:sz w:val="16"/>
                <w:szCs w:val="16"/>
              </w:rPr>
            </w:pPr>
            <w:r w:rsidRPr="00B6767A">
              <w:rPr>
                <w:color w:val="000000"/>
                <w:sz w:val="16"/>
                <w:szCs w:val="16"/>
              </w:rPr>
              <w:t>2015</w:t>
            </w:r>
          </w:p>
        </w:tc>
        <w:tc>
          <w:tcPr>
            <w:tcW w:w="1170" w:type="dxa"/>
            <w:vAlign w:val="center"/>
          </w:tcPr>
          <w:p w14:paraId="455941E6" w14:textId="429E869A" w:rsidR="00E96D69" w:rsidRPr="006E73D3" w:rsidRDefault="00E96D69" w:rsidP="002927DF">
            <w:pPr>
              <w:spacing w:after="0" w:line="240" w:lineRule="auto"/>
              <w:jc w:val="center"/>
              <w:rPr>
                <w:color w:val="000000"/>
                <w:sz w:val="16"/>
                <w:szCs w:val="16"/>
              </w:rPr>
            </w:pPr>
            <w:r w:rsidRPr="00B6767A">
              <w:rPr>
                <w:color w:val="000000"/>
                <w:sz w:val="16"/>
                <w:szCs w:val="16"/>
              </w:rPr>
              <w:t>2021</w:t>
            </w:r>
          </w:p>
        </w:tc>
        <w:tc>
          <w:tcPr>
            <w:tcW w:w="1170" w:type="dxa"/>
            <w:vAlign w:val="center"/>
          </w:tcPr>
          <w:p w14:paraId="0C41E867" w14:textId="569EA9B8" w:rsidR="00E96D69" w:rsidRPr="006E73D3" w:rsidRDefault="00E96D69" w:rsidP="002927DF">
            <w:pPr>
              <w:spacing w:after="0" w:line="240" w:lineRule="auto"/>
              <w:jc w:val="center"/>
              <w:rPr>
                <w:color w:val="000000"/>
                <w:sz w:val="16"/>
                <w:szCs w:val="16"/>
              </w:rPr>
            </w:pPr>
            <w:r w:rsidRPr="00B6767A">
              <w:rPr>
                <w:color w:val="000000"/>
                <w:sz w:val="16"/>
                <w:szCs w:val="16"/>
              </w:rPr>
              <w:t>In-kind</w:t>
            </w:r>
          </w:p>
        </w:tc>
        <w:tc>
          <w:tcPr>
            <w:tcW w:w="990" w:type="dxa"/>
            <w:vAlign w:val="center"/>
          </w:tcPr>
          <w:p w14:paraId="1FE1E7A4" w14:textId="77777777" w:rsidR="00E96D69" w:rsidRDefault="00E96D69" w:rsidP="002927DF">
            <w:pPr>
              <w:spacing w:after="0" w:line="240" w:lineRule="auto"/>
              <w:jc w:val="center"/>
              <w:rPr>
                <w:color w:val="000000"/>
                <w:sz w:val="16"/>
                <w:szCs w:val="16"/>
              </w:rPr>
            </w:pPr>
            <w:r w:rsidRPr="00B6767A">
              <w:rPr>
                <w:color w:val="000000"/>
                <w:sz w:val="16"/>
                <w:szCs w:val="16"/>
              </w:rPr>
              <w:t>County/</w:t>
            </w:r>
          </w:p>
          <w:p w14:paraId="577D74B5" w14:textId="3880325B"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02F333ED" w14:textId="2918943E" w:rsidR="00E96D69" w:rsidRPr="006E73D3" w:rsidRDefault="00E96D69" w:rsidP="002927DF">
            <w:pPr>
              <w:spacing w:after="0" w:line="240" w:lineRule="auto"/>
              <w:jc w:val="center"/>
              <w:rPr>
                <w:color w:val="000000"/>
                <w:sz w:val="16"/>
                <w:szCs w:val="16"/>
              </w:rPr>
            </w:pPr>
            <w:r w:rsidRPr="00B6767A">
              <w:rPr>
                <w:color w:val="000000"/>
                <w:sz w:val="16"/>
                <w:szCs w:val="16"/>
              </w:rPr>
              <w:t>In-kind</w:t>
            </w:r>
          </w:p>
        </w:tc>
      </w:tr>
      <w:tr w:rsidR="00E96D69" w:rsidRPr="006E73D3" w14:paraId="62D27201" w14:textId="77777777" w:rsidTr="00E0653C">
        <w:trPr>
          <w:trHeight w:val="647"/>
        </w:trPr>
        <w:tc>
          <w:tcPr>
            <w:tcW w:w="1016" w:type="dxa"/>
            <w:vAlign w:val="center"/>
          </w:tcPr>
          <w:p w14:paraId="0DEF44A4" w14:textId="2EFBD76E" w:rsidR="00E96D69" w:rsidRPr="006E73D3" w:rsidRDefault="00E96D69" w:rsidP="002927DF">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5364CC0C" w14:textId="08642B9B" w:rsidR="00E96D69" w:rsidRPr="006E73D3" w:rsidRDefault="00E96D69" w:rsidP="002927DF">
            <w:pPr>
              <w:spacing w:after="0" w:line="240" w:lineRule="auto"/>
              <w:jc w:val="center"/>
              <w:rPr>
                <w:color w:val="000000"/>
                <w:sz w:val="16"/>
                <w:szCs w:val="16"/>
              </w:rPr>
            </w:pPr>
            <w:r w:rsidRPr="00B6767A">
              <w:rPr>
                <w:color w:val="000000"/>
                <w:sz w:val="16"/>
                <w:szCs w:val="16"/>
              </w:rPr>
              <w:t>CC-E-8</w:t>
            </w:r>
          </w:p>
        </w:tc>
        <w:tc>
          <w:tcPr>
            <w:tcW w:w="1415" w:type="dxa"/>
            <w:vAlign w:val="center"/>
          </w:tcPr>
          <w:p w14:paraId="5CF4D946" w14:textId="05E99F98" w:rsidR="00E96D69" w:rsidRPr="006E73D3" w:rsidRDefault="00E96D69" w:rsidP="002927DF">
            <w:pPr>
              <w:spacing w:after="0" w:line="240" w:lineRule="auto"/>
              <w:jc w:val="center"/>
              <w:rPr>
                <w:color w:val="000000"/>
                <w:sz w:val="16"/>
                <w:szCs w:val="16"/>
              </w:rPr>
            </w:pPr>
            <w:r w:rsidRPr="00B6767A">
              <w:rPr>
                <w:color w:val="000000"/>
                <w:sz w:val="16"/>
                <w:szCs w:val="16"/>
              </w:rPr>
              <w:t xml:space="preserve">Webpage </w:t>
            </w:r>
            <w:r>
              <w:rPr>
                <w:color w:val="000000"/>
                <w:sz w:val="16"/>
                <w:szCs w:val="16"/>
              </w:rPr>
              <w:t>–</w:t>
            </w:r>
            <w:r w:rsidRPr="00B6767A">
              <w:rPr>
                <w:color w:val="000000"/>
                <w:sz w:val="16"/>
                <w:szCs w:val="16"/>
              </w:rPr>
              <w:t xml:space="preserve"> Phase I</w:t>
            </w:r>
          </w:p>
        </w:tc>
        <w:tc>
          <w:tcPr>
            <w:tcW w:w="3295" w:type="dxa"/>
            <w:vAlign w:val="center"/>
          </w:tcPr>
          <w:p w14:paraId="3840485E" w14:textId="6E9C4C3A" w:rsidR="00E96D69" w:rsidRPr="006E73D3" w:rsidRDefault="00E96D69" w:rsidP="002927DF">
            <w:pPr>
              <w:spacing w:after="0" w:line="240" w:lineRule="auto"/>
              <w:jc w:val="center"/>
              <w:rPr>
                <w:color w:val="000000"/>
                <w:sz w:val="16"/>
                <w:szCs w:val="16"/>
              </w:rPr>
            </w:pPr>
            <w:r w:rsidRPr="00B6767A">
              <w:rPr>
                <w:color w:val="000000"/>
                <w:sz w:val="16"/>
                <w:szCs w:val="16"/>
              </w:rPr>
              <w:t>Develop webpage geared toward youth with computer game showing impacts of impaired waters and various actions.</w:t>
            </w:r>
          </w:p>
        </w:tc>
        <w:tc>
          <w:tcPr>
            <w:tcW w:w="1080" w:type="dxa"/>
            <w:noWrap/>
            <w:vAlign w:val="center"/>
          </w:tcPr>
          <w:p w14:paraId="1525143E" w14:textId="7D254E3E" w:rsidR="00E96D69" w:rsidRPr="006E73D3" w:rsidRDefault="00E96D69" w:rsidP="002927DF">
            <w:pPr>
              <w:spacing w:after="0" w:line="240" w:lineRule="auto"/>
              <w:jc w:val="center"/>
              <w:rPr>
                <w:color w:val="000000"/>
                <w:sz w:val="16"/>
                <w:szCs w:val="16"/>
              </w:rPr>
            </w:pPr>
            <w:r w:rsidRPr="00B6767A">
              <w:rPr>
                <w:color w:val="000000"/>
                <w:sz w:val="16"/>
                <w:szCs w:val="16"/>
              </w:rPr>
              <w:t>Planned</w:t>
            </w:r>
          </w:p>
        </w:tc>
        <w:tc>
          <w:tcPr>
            <w:tcW w:w="1170" w:type="dxa"/>
            <w:vAlign w:val="center"/>
          </w:tcPr>
          <w:p w14:paraId="4A865D0C" w14:textId="1B37A66C"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1FAC7CFD" w14:textId="40F8477D" w:rsidR="00E96D69" w:rsidRPr="006E73D3" w:rsidRDefault="00E96D69" w:rsidP="002927DF">
            <w:pPr>
              <w:spacing w:after="0" w:line="240" w:lineRule="auto"/>
              <w:jc w:val="center"/>
              <w:rPr>
                <w:color w:val="000000"/>
                <w:sz w:val="16"/>
                <w:szCs w:val="16"/>
              </w:rPr>
            </w:pPr>
            <w:r w:rsidRPr="00B6767A">
              <w:rPr>
                <w:color w:val="000000"/>
                <w:sz w:val="16"/>
                <w:szCs w:val="16"/>
              </w:rPr>
              <w:t>2018</w:t>
            </w:r>
          </w:p>
        </w:tc>
        <w:tc>
          <w:tcPr>
            <w:tcW w:w="1170" w:type="dxa"/>
            <w:vAlign w:val="center"/>
          </w:tcPr>
          <w:p w14:paraId="3743B167" w14:textId="0FDB607A" w:rsidR="00E96D69" w:rsidRPr="006E73D3" w:rsidRDefault="00E96D69" w:rsidP="002927DF">
            <w:pPr>
              <w:spacing w:after="0" w:line="240" w:lineRule="auto"/>
              <w:jc w:val="center"/>
              <w:rPr>
                <w:color w:val="000000"/>
                <w:sz w:val="16"/>
                <w:szCs w:val="16"/>
              </w:rPr>
            </w:pPr>
            <w:r w:rsidRPr="00B6767A">
              <w:rPr>
                <w:color w:val="000000"/>
                <w:sz w:val="16"/>
                <w:szCs w:val="16"/>
              </w:rPr>
              <w:t>2019</w:t>
            </w:r>
          </w:p>
        </w:tc>
        <w:tc>
          <w:tcPr>
            <w:tcW w:w="1170" w:type="dxa"/>
            <w:vAlign w:val="center"/>
          </w:tcPr>
          <w:p w14:paraId="3AF99ECD" w14:textId="6E10E888" w:rsidR="00E96D69" w:rsidRPr="006E73D3" w:rsidRDefault="00E96D69" w:rsidP="002927DF">
            <w:pPr>
              <w:spacing w:after="0" w:line="240" w:lineRule="auto"/>
              <w:jc w:val="center"/>
              <w:rPr>
                <w:color w:val="000000"/>
                <w:sz w:val="16"/>
                <w:szCs w:val="16"/>
              </w:rPr>
            </w:pPr>
            <w:r>
              <w:rPr>
                <w:color w:val="000000"/>
                <w:sz w:val="16"/>
                <w:szCs w:val="16"/>
              </w:rPr>
              <w:t>$</w:t>
            </w:r>
            <w:r w:rsidRPr="00B6767A">
              <w:rPr>
                <w:color w:val="000000"/>
                <w:sz w:val="16"/>
                <w:szCs w:val="16"/>
              </w:rPr>
              <w:t>25,000</w:t>
            </w:r>
          </w:p>
        </w:tc>
        <w:tc>
          <w:tcPr>
            <w:tcW w:w="990" w:type="dxa"/>
            <w:vAlign w:val="center"/>
          </w:tcPr>
          <w:p w14:paraId="154DE4E8" w14:textId="19B59CCC" w:rsidR="00E96D69" w:rsidRPr="006E73D3" w:rsidRDefault="00E96D69" w:rsidP="002927DF">
            <w:pPr>
              <w:spacing w:after="0" w:line="240" w:lineRule="auto"/>
              <w:jc w:val="center"/>
              <w:rPr>
                <w:color w:val="000000"/>
                <w:sz w:val="16"/>
                <w:szCs w:val="16"/>
              </w:rPr>
            </w:pPr>
            <w:r w:rsidRPr="00B6767A">
              <w:rPr>
                <w:color w:val="000000"/>
                <w:sz w:val="16"/>
                <w:szCs w:val="16"/>
              </w:rPr>
              <w:t>DEP</w:t>
            </w:r>
          </w:p>
        </w:tc>
        <w:tc>
          <w:tcPr>
            <w:tcW w:w="990" w:type="dxa"/>
            <w:vAlign w:val="center"/>
          </w:tcPr>
          <w:p w14:paraId="6853683A" w14:textId="71187CF3" w:rsidR="00E96D69" w:rsidRPr="006E73D3" w:rsidRDefault="00E96D69" w:rsidP="002927DF">
            <w:pPr>
              <w:spacing w:after="0" w:line="240" w:lineRule="auto"/>
              <w:jc w:val="center"/>
              <w:rPr>
                <w:color w:val="000000"/>
                <w:sz w:val="16"/>
                <w:szCs w:val="16"/>
              </w:rPr>
            </w:pPr>
            <w:r w:rsidRPr="00B95FD0">
              <w:rPr>
                <w:color w:val="000000"/>
                <w:sz w:val="16"/>
                <w:szCs w:val="16"/>
              </w:rPr>
              <w:t>Not Provided</w:t>
            </w:r>
          </w:p>
        </w:tc>
      </w:tr>
      <w:tr w:rsidR="00E96D69" w:rsidRPr="006E73D3" w14:paraId="73BBDD78" w14:textId="77777777" w:rsidTr="00E0653C">
        <w:trPr>
          <w:trHeight w:val="647"/>
        </w:trPr>
        <w:tc>
          <w:tcPr>
            <w:tcW w:w="1016" w:type="dxa"/>
            <w:vAlign w:val="center"/>
          </w:tcPr>
          <w:p w14:paraId="3E6C70A6" w14:textId="2785BA77" w:rsidR="00E96D69" w:rsidRPr="006E73D3" w:rsidRDefault="00E96D69" w:rsidP="002927DF">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2FCFE64D" w14:textId="07B76CCC" w:rsidR="00E96D69" w:rsidRPr="006E73D3" w:rsidRDefault="00E96D69" w:rsidP="002927DF">
            <w:pPr>
              <w:spacing w:after="0" w:line="240" w:lineRule="auto"/>
              <w:jc w:val="center"/>
              <w:rPr>
                <w:color w:val="000000"/>
                <w:sz w:val="16"/>
                <w:szCs w:val="16"/>
              </w:rPr>
            </w:pPr>
            <w:r w:rsidRPr="00B6767A">
              <w:rPr>
                <w:color w:val="000000"/>
                <w:sz w:val="16"/>
                <w:szCs w:val="16"/>
              </w:rPr>
              <w:t>CC-E-9</w:t>
            </w:r>
          </w:p>
        </w:tc>
        <w:tc>
          <w:tcPr>
            <w:tcW w:w="1415" w:type="dxa"/>
            <w:vAlign w:val="center"/>
          </w:tcPr>
          <w:p w14:paraId="55C2E00D" w14:textId="22D588DB" w:rsidR="00E96D69" w:rsidRPr="006E73D3" w:rsidRDefault="00E96D69" w:rsidP="002927DF">
            <w:pPr>
              <w:spacing w:after="0" w:line="240" w:lineRule="auto"/>
              <w:jc w:val="center"/>
              <w:rPr>
                <w:color w:val="000000"/>
                <w:sz w:val="16"/>
                <w:szCs w:val="16"/>
              </w:rPr>
            </w:pPr>
            <w:r w:rsidRPr="00B6767A">
              <w:rPr>
                <w:color w:val="000000"/>
                <w:sz w:val="16"/>
                <w:szCs w:val="16"/>
              </w:rPr>
              <w:t xml:space="preserve">Webpage </w:t>
            </w:r>
            <w:r>
              <w:rPr>
                <w:color w:val="000000"/>
                <w:sz w:val="16"/>
                <w:szCs w:val="16"/>
              </w:rPr>
              <w:t>–</w:t>
            </w:r>
            <w:r w:rsidRPr="00B6767A">
              <w:rPr>
                <w:color w:val="000000"/>
                <w:sz w:val="16"/>
                <w:szCs w:val="16"/>
              </w:rPr>
              <w:t xml:space="preserve"> Phase II</w:t>
            </w:r>
          </w:p>
        </w:tc>
        <w:tc>
          <w:tcPr>
            <w:tcW w:w="3295" w:type="dxa"/>
            <w:vAlign w:val="center"/>
          </w:tcPr>
          <w:p w14:paraId="301A48E3" w14:textId="74EFFC9E" w:rsidR="00E96D69" w:rsidRPr="006E73D3" w:rsidRDefault="00E96D69" w:rsidP="002927DF">
            <w:pPr>
              <w:spacing w:after="0" w:line="240" w:lineRule="auto"/>
              <w:jc w:val="center"/>
              <w:rPr>
                <w:color w:val="000000"/>
                <w:sz w:val="16"/>
                <w:szCs w:val="16"/>
              </w:rPr>
            </w:pPr>
            <w:r w:rsidRPr="00B6767A">
              <w:rPr>
                <w:color w:val="000000"/>
                <w:sz w:val="16"/>
                <w:szCs w:val="16"/>
              </w:rPr>
              <w:t>Develop webpage geared toward adults with content that is visually engaging, including video and social media links.</w:t>
            </w:r>
          </w:p>
        </w:tc>
        <w:tc>
          <w:tcPr>
            <w:tcW w:w="1080" w:type="dxa"/>
            <w:noWrap/>
            <w:vAlign w:val="center"/>
          </w:tcPr>
          <w:p w14:paraId="7B6AF119" w14:textId="35BB290B" w:rsidR="00E96D69" w:rsidRPr="006E73D3" w:rsidRDefault="00E96D69" w:rsidP="002927DF">
            <w:pPr>
              <w:spacing w:after="0" w:line="240" w:lineRule="auto"/>
              <w:jc w:val="center"/>
              <w:rPr>
                <w:color w:val="000000"/>
                <w:sz w:val="16"/>
                <w:szCs w:val="16"/>
              </w:rPr>
            </w:pPr>
            <w:r w:rsidRPr="00B6767A">
              <w:rPr>
                <w:color w:val="000000"/>
                <w:sz w:val="16"/>
                <w:szCs w:val="16"/>
              </w:rPr>
              <w:t>Planned</w:t>
            </w:r>
          </w:p>
        </w:tc>
        <w:tc>
          <w:tcPr>
            <w:tcW w:w="1170" w:type="dxa"/>
            <w:vAlign w:val="center"/>
          </w:tcPr>
          <w:p w14:paraId="50B0349B" w14:textId="68225759"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12DF0723" w14:textId="087DCEB2" w:rsidR="00E96D69" w:rsidRPr="006E73D3" w:rsidRDefault="00E96D69" w:rsidP="002927DF">
            <w:pPr>
              <w:spacing w:after="0" w:line="240" w:lineRule="auto"/>
              <w:jc w:val="center"/>
              <w:rPr>
                <w:color w:val="000000"/>
                <w:sz w:val="16"/>
                <w:szCs w:val="16"/>
              </w:rPr>
            </w:pPr>
            <w:r w:rsidRPr="00B6767A">
              <w:rPr>
                <w:color w:val="000000"/>
                <w:sz w:val="16"/>
                <w:szCs w:val="16"/>
              </w:rPr>
              <w:t>2018</w:t>
            </w:r>
          </w:p>
        </w:tc>
        <w:tc>
          <w:tcPr>
            <w:tcW w:w="1170" w:type="dxa"/>
            <w:vAlign w:val="center"/>
          </w:tcPr>
          <w:p w14:paraId="1121819D" w14:textId="5D6F4294" w:rsidR="00E96D69" w:rsidRPr="006E73D3" w:rsidRDefault="00E96D69" w:rsidP="002927DF">
            <w:pPr>
              <w:spacing w:after="0" w:line="240" w:lineRule="auto"/>
              <w:jc w:val="center"/>
              <w:rPr>
                <w:color w:val="000000"/>
                <w:sz w:val="16"/>
                <w:szCs w:val="16"/>
              </w:rPr>
            </w:pPr>
            <w:r w:rsidRPr="00B6767A">
              <w:rPr>
                <w:color w:val="000000"/>
                <w:sz w:val="16"/>
                <w:szCs w:val="16"/>
              </w:rPr>
              <w:t>2019</w:t>
            </w:r>
          </w:p>
        </w:tc>
        <w:tc>
          <w:tcPr>
            <w:tcW w:w="1170" w:type="dxa"/>
            <w:vAlign w:val="center"/>
          </w:tcPr>
          <w:p w14:paraId="4D762AD8" w14:textId="1059FF49" w:rsidR="00E96D69" w:rsidRPr="006E73D3" w:rsidRDefault="00E96D69" w:rsidP="002927DF">
            <w:pPr>
              <w:spacing w:after="0" w:line="240" w:lineRule="auto"/>
              <w:jc w:val="center"/>
              <w:rPr>
                <w:color w:val="000000"/>
                <w:sz w:val="16"/>
                <w:szCs w:val="16"/>
              </w:rPr>
            </w:pPr>
            <w:r>
              <w:rPr>
                <w:color w:val="000000"/>
                <w:sz w:val="16"/>
                <w:szCs w:val="16"/>
              </w:rPr>
              <w:t>$</w:t>
            </w:r>
            <w:r w:rsidRPr="00B6767A">
              <w:rPr>
                <w:color w:val="000000"/>
                <w:sz w:val="16"/>
                <w:szCs w:val="16"/>
              </w:rPr>
              <w:t>35,000</w:t>
            </w:r>
          </w:p>
        </w:tc>
        <w:tc>
          <w:tcPr>
            <w:tcW w:w="990" w:type="dxa"/>
            <w:vAlign w:val="center"/>
          </w:tcPr>
          <w:p w14:paraId="49566CE5" w14:textId="67A34CFD" w:rsidR="00E96D69" w:rsidRPr="006E73D3" w:rsidRDefault="00E96D69" w:rsidP="002927DF">
            <w:pPr>
              <w:spacing w:after="0" w:line="240" w:lineRule="auto"/>
              <w:jc w:val="center"/>
              <w:rPr>
                <w:color w:val="000000"/>
                <w:sz w:val="16"/>
                <w:szCs w:val="16"/>
              </w:rPr>
            </w:pPr>
            <w:r w:rsidRPr="00B6767A">
              <w:rPr>
                <w:color w:val="000000"/>
                <w:sz w:val="16"/>
                <w:szCs w:val="16"/>
              </w:rPr>
              <w:t>DEP</w:t>
            </w:r>
          </w:p>
        </w:tc>
        <w:tc>
          <w:tcPr>
            <w:tcW w:w="990" w:type="dxa"/>
            <w:vAlign w:val="center"/>
          </w:tcPr>
          <w:p w14:paraId="139C7186" w14:textId="3FDE09ED" w:rsidR="00E96D69" w:rsidRPr="006E73D3" w:rsidRDefault="00E96D69" w:rsidP="002927DF">
            <w:pPr>
              <w:spacing w:after="0" w:line="240" w:lineRule="auto"/>
              <w:jc w:val="center"/>
              <w:rPr>
                <w:color w:val="000000"/>
                <w:sz w:val="16"/>
                <w:szCs w:val="16"/>
              </w:rPr>
            </w:pPr>
            <w:r w:rsidRPr="00B95FD0">
              <w:rPr>
                <w:color w:val="000000"/>
                <w:sz w:val="16"/>
                <w:szCs w:val="16"/>
              </w:rPr>
              <w:t>Not Provided</w:t>
            </w:r>
          </w:p>
        </w:tc>
      </w:tr>
      <w:tr w:rsidR="00E96D69" w:rsidRPr="006E73D3" w14:paraId="6A09A9FB" w14:textId="77777777" w:rsidTr="00E0653C">
        <w:trPr>
          <w:trHeight w:val="440"/>
        </w:trPr>
        <w:tc>
          <w:tcPr>
            <w:tcW w:w="1016" w:type="dxa"/>
            <w:vAlign w:val="center"/>
          </w:tcPr>
          <w:p w14:paraId="3714881C" w14:textId="29B3A558" w:rsidR="00E96D69" w:rsidRPr="006E73D3" w:rsidRDefault="00E96D69" w:rsidP="002927DF">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54E70748" w14:textId="47D80B46" w:rsidR="00E96D69" w:rsidRPr="006E73D3" w:rsidRDefault="00E96D69" w:rsidP="002927DF">
            <w:pPr>
              <w:spacing w:after="0" w:line="240" w:lineRule="auto"/>
              <w:jc w:val="center"/>
              <w:rPr>
                <w:color w:val="000000"/>
                <w:sz w:val="16"/>
                <w:szCs w:val="16"/>
              </w:rPr>
            </w:pPr>
            <w:r w:rsidRPr="00B6767A">
              <w:rPr>
                <w:color w:val="000000"/>
                <w:sz w:val="16"/>
                <w:szCs w:val="16"/>
              </w:rPr>
              <w:t>CC-E-10</w:t>
            </w:r>
          </w:p>
        </w:tc>
        <w:tc>
          <w:tcPr>
            <w:tcW w:w="1415" w:type="dxa"/>
            <w:vAlign w:val="center"/>
          </w:tcPr>
          <w:p w14:paraId="3E0F3C09" w14:textId="4635457C" w:rsidR="00E96D69" w:rsidRPr="006E73D3" w:rsidRDefault="00E96D69" w:rsidP="002927DF">
            <w:pPr>
              <w:spacing w:after="0" w:line="240" w:lineRule="auto"/>
              <w:jc w:val="center"/>
              <w:rPr>
                <w:color w:val="000000"/>
                <w:sz w:val="16"/>
                <w:szCs w:val="16"/>
              </w:rPr>
            </w:pPr>
            <w:r w:rsidRPr="00B6767A">
              <w:rPr>
                <w:color w:val="000000"/>
                <w:sz w:val="16"/>
                <w:szCs w:val="16"/>
              </w:rPr>
              <w:t>Signage</w:t>
            </w:r>
          </w:p>
        </w:tc>
        <w:tc>
          <w:tcPr>
            <w:tcW w:w="3295" w:type="dxa"/>
            <w:vAlign w:val="center"/>
          </w:tcPr>
          <w:p w14:paraId="697EE7CE" w14:textId="04B783B6" w:rsidR="00E96D69" w:rsidRPr="006E73D3" w:rsidRDefault="00E96D69" w:rsidP="002927DF">
            <w:pPr>
              <w:spacing w:after="0" w:line="240" w:lineRule="auto"/>
              <w:jc w:val="center"/>
              <w:rPr>
                <w:color w:val="000000"/>
                <w:sz w:val="16"/>
                <w:szCs w:val="16"/>
              </w:rPr>
            </w:pPr>
            <w:r w:rsidRPr="00B6767A">
              <w:rPr>
                <w:color w:val="000000"/>
                <w:sz w:val="16"/>
                <w:szCs w:val="16"/>
              </w:rPr>
              <w:t>Post signage educating on fertilizer at parks and boat ramps.</w:t>
            </w:r>
          </w:p>
        </w:tc>
        <w:tc>
          <w:tcPr>
            <w:tcW w:w="1080" w:type="dxa"/>
            <w:noWrap/>
            <w:vAlign w:val="center"/>
          </w:tcPr>
          <w:p w14:paraId="448FAF10" w14:textId="0F44928B" w:rsidR="00E96D69" w:rsidRPr="006E73D3" w:rsidRDefault="00E96D69" w:rsidP="002927DF">
            <w:pPr>
              <w:spacing w:after="0" w:line="240" w:lineRule="auto"/>
              <w:jc w:val="center"/>
              <w:rPr>
                <w:color w:val="000000"/>
                <w:sz w:val="16"/>
                <w:szCs w:val="16"/>
              </w:rPr>
            </w:pPr>
            <w:r w:rsidRPr="00B6767A">
              <w:rPr>
                <w:color w:val="000000"/>
                <w:sz w:val="16"/>
                <w:szCs w:val="16"/>
              </w:rPr>
              <w:t>Planned</w:t>
            </w:r>
          </w:p>
        </w:tc>
        <w:tc>
          <w:tcPr>
            <w:tcW w:w="1170" w:type="dxa"/>
            <w:vAlign w:val="center"/>
          </w:tcPr>
          <w:p w14:paraId="573BE1DC" w14:textId="54B6A587"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2F54A817" w14:textId="7DF90D5F" w:rsidR="00E96D69" w:rsidRPr="006E73D3" w:rsidRDefault="00E96D69" w:rsidP="002927DF">
            <w:pPr>
              <w:spacing w:after="0" w:line="240" w:lineRule="auto"/>
              <w:jc w:val="center"/>
              <w:rPr>
                <w:color w:val="000000"/>
                <w:sz w:val="16"/>
                <w:szCs w:val="16"/>
              </w:rPr>
            </w:pPr>
            <w:r w:rsidRPr="00B6767A">
              <w:rPr>
                <w:color w:val="000000"/>
                <w:sz w:val="16"/>
                <w:szCs w:val="16"/>
              </w:rPr>
              <w:t>2019</w:t>
            </w:r>
          </w:p>
        </w:tc>
        <w:tc>
          <w:tcPr>
            <w:tcW w:w="1170" w:type="dxa"/>
            <w:vAlign w:val="center"/>
          </w:tcPr>
          <w:p w14:paraId="5DC134CC" w14:textId="5682F3D7" w:rsidR="00E96D69" w:rsidRPr="006E73D3" w:rsidRDefault="00E96D69" w:rsidP="002927DF">
            <w:pPr>
              <w:spacing w:after="0" w:line="240" w:lineRule="auto"/>
              <w:jc w:val="center"/>
              <w:rPr>
                <w:color w:val="000000"/>
                <w:sz w:val="16"/>
                <w:szCs w:val="16"/>
              </w:rPr>
            </w:pPr>
            <w:r w:rsidRPr="00B6767A">
              <w:rPr>
                <w:color w:val="000000"/>
                <w:sz w:val="16"/>
                <w:szCs w:val="16"/>
              </w:rPr>
              <w:t>2019</w:t>
            </w:r>
          </w:p>
        </w:tc>
        <w:tc>
          <w:tcPr>
            <w:tcW w:w="1170" w:type="dxa"/>
            <w:vAlign w:val="center"/>
          </w:tcPr>
          <w:p w14:paraId="58136A06" w14:textId="78D16288" w:rsidR="00E96D69" w:rsidRPr="006E73D3" w:rsidRDefault="00E96D69" w:rsidP="002927DF">
            <w:pPr>
              <w:spacing w:after="0" w:line="240" w:lineRule="auto"/>
              <w:jc w:val="center"/>
              <w:rPr>
                <w:color w:val="000000"/>
                <w:sz w:val="16"/>
                <w:szCs w:val="16"/>
              </w:rPr>
            </w:pPr>
            <w:r>
              <w:rPr>
                <w:color w:val="000000"/>
                <w:sz w:val="16"/>
                <w:szCs w:val="16"/>
              </w:rPr>
              <w:t>$</w:t>
            </w:r>
            <w:r w:rsidRPr="00B6767A">
              <w:rPr>
                <w:color w:val="000000"/>
                <w:sz w:val="16"/>
                <w:szCs w:val="16"/>
              </w:rPr>
              <w:t>3,000</w:t>
            </w:r>
          </w:p>
        </w:tc>
        <w:tc>
          <w:tcPr>
            <w:tcW w:w="990" w:type="dxa"/>
            <w:vAlign w:val="center"/>
          </w:tcPr>
          <w:p w14:paraId="7BD741F1" w14:textId="13BDFD09" w:rsidR="00E96D69" w:rsidRPr="006E73D3" w:rsidRDefault="00E96D69" w:rsidP="002927DF">
            <w:pPr>
              <w:spacing w:after="0" w:line="240" w:lineRule="auto"/>
              <w:jc w:val="center"/>
              <w:rPr>
                <w:color w:val="000000"/>
                <w:sz w:val="16"/>
                <w:szCs w:val="16"/>
              </w:rPr>
            </w:pPr>
            <w:r w:rsidRPr="00B6767A">
              <w:rPr>
                <w:color w:val="000000"/>
                <w:sz w:val="16"/>
                <w:szCs w:val="16"/>
              </w:rPr>
              <w:t>DEP</w:t>
            </w:r>
          </w:p>
        </w:tc>
        <w:tc>
          <w:tcPr>
            <w:tcW w:w="990" w:type="dxa"/>
            <w:vAlign w:val="center"/>
          </w:tcPr>
          <w:p w14:paraId="0C09AB9F" w14:textId="5BA5497C" w:rsidR="00E96D69" w:rsidRPr="006E73D3" w:rsidRDefault="00E96D69" w:rsidP="002927DF">
            <w:pPr>
              <w:spacing w:after="0" w:line="240" w:lineRule="auto"/>
              <w:jc w:val="center"/>
              <w:rPr>
                <w:color w:val="000000"/>
                <w:sz w:val="16"/>
                <w:szCs w:val="16"/>
              </w:rPr>
            </w:pPr>
            <w:r w:rsidRPr="00B95FD0">
              <w:rPr>
                <w:color w:val="000000"/>
                <w:sz w:val="16"/>
                <w:szCs w:val="16"/>
              </w:rPr>
              <w:t>Not Provided</w:t>
            </w:r>
          </w:p>
        </w:tc>
      </w:tr>
      <w:tr w:rsidR="00E96D69" w:rsidRPr="006E73D3" w14:paraId="7F4E1067" w14:textId="77777777" w:rsidTr="00E0653C">
        <w:trPr>
          <w:trHeight w:val="647"/>
        </w:trPr>
        <w:tc>
          <w:tcPr>
            <w:tcW w:w="1016" w:type="dxa"/>
            <w:vAlign w:val="center"/>
          </w:tcPr>
          <w:p w14:paraId="0FCAFD5E" w14:textId="0D64E207" w:rsidR="00E96D69" w:rsidRPr="006E73D3" w:rsidRDefault="00E96D69" w:rsidP="002927DF">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776BCCED" w14:textId="14B8D938" w:rsidR="00E96D69" w:rsidRPr="006E73D3" w:rsidRDefault="00E96D69" w:rsidP="002927DF">
            <w:pPr>
              <w:spacing w:after="0" w:line="240" w:lineRule="auto"/>
              <w:jc w:val="center"/>
              <w:rPr>
                <w:color w:val="000000"/>
                <w:sz w:val="16"/>
                <w:szCs w:val="16"/>
              </w:rPr>
            </w:pPr>
            <w:r w:rsidRPr="00B6767A">
              <w:rPr>
                <w:color w:val="000000"/>
                <w:sz w:val="16"/>
                <w:szCs w:val="16"/>
              </w:rPr>
              <w:t>CC-E-11</w:t>
            </w:r>
          </w:p>
        </w:tc>
        <w:tc>
          <w:tcPr>
            <w:tcW w:w="1415" w:type="dxa"/>
            <w:vAlign w:val="center"/>
          </w:tcPr>
          <w:p w14:paraId="7DA1A218" w14:textId="1271EE52" w:rsidR="00E96D69" w:rsidRPr="006E73D3" w:rsidRDefault="00E96D69" w:rsidP="002927DF">
            <w:pPr>
              <w:spacing w:after="0" w:line="240" w:lineRule="auto"/>
              <w:jc w:val="center"/>
              <w:rPr>
                <w:color w:val="000000"/>
                <w:sz w:val="16"/>
                <w:szCs w:val="16"/>
              </w:rPr>
            </w:pPr>
            <w:r w:rsidRPr="00B6767A">
              <w:rPr>
                <w:color w:val="000000"/>
                <w:sz w:val="16"/>
                <w:szCs w:val="16"/>
              </w:rPr>
              <w:t>Geocache Educational Tool</w:t>
            </w:r>
          </w:p>
        </w:tc>
        <w:tc>
          <w:tcPr>
            <w:tcW w:w="3295" w:type="dxa"/>
            <w:vAlign w:val="center"/>
          </w:tcPr>
          <w:p w14:paraId="3CD4789E" w14:textId="37D08360" w:rsidR="00E96D69" w:rsidRPr="006E73D3" w:rsidRDefault="00E96D69" w:rsidP="002927DF">
            <w:pPr>
              <w:spacing w:after="0" w:line="240" w:lineRule="auto"/>
              <w:jc w:val="center"/>
              <w:rPr>
                <w:color w:val="000000"/>
                <w:sz w:val="16"/>
                <w:szCs w:val="16"/>
              </w:rPr>
            </w:pPr>
            <w:r w:rsidRPr="00B6767A">
              <w:rPr>
                <w:color w:val="000000"/>
                <w:sz w:val="16"/>
                <w:szCs w:val="16"/>
              </w:rPr>
              <w:t>Create geocache trail and event with each cache containing educational messages and trinkets.</w:t>
            </w:r>
          </w:p>
        </w:tc>
        <w:tc>
          <w:tcPr>
            <w:tcW w:w="1080" w:type="dxa"/>
            <w:noWrap/>
            <w:vAlign w:val="center"/>
          </w:tcPr>
          <w:p w14:paraId="3E240FA7" w14:textId="554CCD92" w:rsidR="00E96D69" w:rsidRPr="006E73D3" w:rsidRDefault="00E96D69" w:rsidP="002927DF">
            <w:pPr>
              <w:spacing w:after="0" w:line="240" w:lineRule="auto"/>
              <w:jc w:val="center"/>
              <w:rPr>
                <w:color w:val="000000"/>
                <w:sz w:val="16"/>
                <w:szCs w:val="16"/>
              </w:rPr>
            </w:pPr>
            <w:r w:rsidRPr="00B6767A">
              <w:rPr>
                <w:color w:val="000000"/>
                <w:sz w:val="16"/>
                <w:szCs w:val="16"/>
              </w:rPr>
              <w:t>Planned</w:t>
            </w:r>
          </w:p>
        </w:tc>
        <w:tc>
          <w:tcPr>
            <w:tcW w:w="1170" w:type="dxa"/>
            <w:vAlign w:val="center"/>
          </w:tcPr>
          <w:p w14:paraId="087953BC" w14:textId="7E772FC1"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318E1383" w14:textId="3D6FF786" w:rsidR="00E96D69" w:rsidRPr="006E73D3" w:rsidRDefault="00E96D69" w:rsidP="002927DF">
            <w:pPr>
              <w:spacing w:after="0" w:line="240" w:lineRule="auto"/>
              <w:jc w:val="center"/>
              <w:rPr>
                <w:color w:val="000000"/>
                <w:sz w:val="16"/>
                <w:szCs w:val="16"/>
              </w:rPr>
            </w:pPr>
            <w:r w:rsidRPr="00B6767A">
              <w:rPr>
                <w:color w:val="000000"/>
                <w:sz w:val="16"/>
                <w:szCs w:val="16"/>
              </w:rPr>
              <w:t>2019</w:t>
            </w:r>
          </w:p>
        </w:tc>
        <w:tc>
          <w:tcPr>
            <w:tcW w:w="1170" w:type="dxa"/>
            <w:vAlign w:val="center"/>
          </w:tcPr>
          <w:p w14:paraId="328F559E" w14:textId="0B77A5A0" w:rsidR="00E96D69" w:rsidRPr="006E73D3" w:rsidRDefault="00E96D69" w:rsidP="002927DF">
            <w:pPr>
              <w:spacing w:after="0" w:line="240" w:lineRule="auto"/>
              <w:jc w:val="center"/>
              <w:rPr>
                <w:color w:val="000000"/>
                <w:sz w:val="16"/>
                <w:szCs w:val="16"/>
              </w:rPr>
            </w:pPr>
            <w:r w:rsidRPr="00B6767A">
              <w:rPr>
                <w:color w:val="000000"/>
                <w:sz w:val="16"/>
                <w:szCs w:val="16"/>
              </w:rPr>
              <w:t>2020</w:t>
            </w:r>
          </w:p>
        </w:tc>
        <w:tc>
          <w:tcPr>
            <w:tcW w:w="1170" w:type="dxa"/>
            <w:vAlign w:val="center"/>
          </w:tcPr>
          <w:p w14:paraId="3FD45DBF" w14:textId="0819ABB8" w:rsidR="00E96D69" w:rsidRPr="006E73D3" w:rsidRDefault="00E96D69" w:rsidP="002927DF">
            <w:pPr>
              <w:spacing w:after="0" w:line="240" w:lineRule="auto"/>
              <w:jc w:val="center"/>
              <w:rPr>
                <w:color w:val="000000"/>
                <w:sz w:val="16"/>
                <w:szCs w:val="16"/>
              </w:rPr>
            </w:pPr>
            <w:r>
              <w:rPr>
                <w:color w:val="000000"/>
                <w:sz w:val="16"/>
                <w:szCs w:val="16"/>
              </w:rPr>
              <w:t>$</w:t>
            </w:r>
            <w:r w:rsidRPr="00B6767A">
              <w:rPr>
                <w:color w:val="000000"/>
                <w:sz w:val="16"/>
                <w:szCs w:val="16"/>
              </w:rPr>
              <w:t>3,000</w:t>
            </w:r>
          </w:p>
        </w:tc>
        <w:tc>
          <w:tcPr>
            <w:tcW w:w="990" w:type="dxa"/>
            <w:vAlign w:val="center"/>
          </w:tcPr>
          <w:p w14:paraId="511D4FF0" w14:textId="5BDD54FC" w:rsidR="00E96D69" w:rsidRPr="006E73D3" w:rsidRDefault="00E96D69" w:rsidP="002927DF">
            <w:pPr>
              <w:spacing w:after="0" w:line="240" w:lineRule="auto"/>
              <w:jc w:val="center"/>
              <w:rPr>
                <w:color w:val="000000"/>
                <w:sz w:val="16"/>
                <w:szCs w:val="16"/>
              </w:rPr>
            </w:pPr>
            <w:r w:rsidRPr="00B6767A">
              <w:rPr>
                <w:color w:val="000000"/>
                <w:sz w:val="16"/>
                <w:szCs w:val="16"/>
              </w:rPr>
              <w:t>County</w:t>
            </w:r>
          </w:p>
        </w:tc>
        <w:tc>
          <w:tcPr>
            <w:tcW w:w="990" w:type="dxa"/>
            <w:vAlign w:val="center"/>
          </w:tcPr>
          <w:p w14:paraId="6C908513" w14:textId="469A6E1C" w:rsidR="00E96D69" w:rsidRPr="006E73D3" w:rsidRDefault="00E96D69" w:rsidP="002927DF">
            <w:pPr>
              <w:spacing w:after="0" w:line="240" w:lineRule="auto"/>
              <w:jc w:val="center"/>
              <w:rPr>
                <w:color w:val="000000"/>
                <w:sz w:val="16"/>
                <w:szCs w:val="16"/>
              </w:rPr>
            </w:pPr>
            <w:r w:rsidRPr="00B95FD0">
              <w:rPr>
                <w:color w:val="000000"/>
                <w:sz w:val="16"/>
                <w:szCs w:val="16"/>
              </w:rPr>
              <w:t>Not Provided</w:t>
            </w:r>
          </w:p>
        </w:tc>
      </w:tr>
      <w:tr w:rsidR="00E96D69" w:rsidRPr="006E73D3" w14:paraId="7BE577DF" w14:textId="77777777" w:rsidTr="00E0653C">
        <w:trPr>
          <w:trHeight w:val="647"/>
        </w:trPr>
        <w:tc>
          <w:tcPr>
            <w:tcW w:w="1016" w:type="dxa"/>
            <w:vAlign w:val="center"/>
          </w:tcPr>
          <w:p w14:paraId="70D82BD6" w14:textId="34AE7818" w:rsidR="00E96D69" w:rsidRPr="006E73D3" w:rsidRDefault="00E96D69" w:rsidP="002927DF">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709D9086" w14:textId="12209E35" w:rsidR="00E96D69" w:rsidRPr="006E73D3" w:rsidRDefault="00E96D69" w:rsidP="002927DF">
            <w:pPr>
              <w:spacing w:after="0" w:line="240" w:lineRule="auto"/>
              <w:jc w:val="center"/>
              <w:rPr>
                <w:color w:val="000000"/>
                <w:sz w:val="16"/>
                <w:szCs w:val="16"/>
              </w:rPr>
            </w:pPr>
            <w:r w:rsidRPr="00B6767A">
              <w:rPr>
                <w:color w:val="000000"/>
                <w:sz w:val="16"/>
                <w:szCs w:val="16"/>
              </w:rPr>
              <w:t>CC-E-12</w:t>
            </w:r>
          </w:p>
        </w:tc>
        <w:tc>
          <w:tcPr>
            <w:tcW w:w="1415" w:type="dxa"/>
            <w:vAlign w:val="center"/>
          </w:tcPr>
          <w:p w14:paraId="67BE45EF" w14:textId="08620051" w:rsidR="00E96D69" w:rsidRPr="006E73D3" w:rsidRDefault="00E96D69" w:rsidP="002927DF">
            <w:pPr>
              <w:spacing w:after="0" w:line="240" w:lineRule="auto"/>
              <w:jc w:val="center"/>
              <w:rPr>
                <w:color w:val="000000"/>
                <w:sz w:val="16"/>
                <w:szCs w:val="16"/>
              </w:rPr>
            </w:pPr>
            <w:r w:rsidRPr="00B6767A">
              <w:rPr>
                <w:color w:val="000000"/>
                <w:sz w:val="16"/>
                <w:szCs w:val="16"/>
              </w:rPr>
              <w:t>Evaluation Tools</w:t>
            </w:r>
          </w:p>
        </w:tc>
        <w:tc>
          <w:tcPr>
            <w:tcW w:w="3295" w:type="dxa"/>
            <w:vAlign w:val="center"/>
          </w:tcPr>
          <w:p w14:paraId="098DD957" w14:textId="32B2EB95" w:rsidR="00E96D69" w:rsidRPr="006E73D3" w:rsidRDefault="00E96D69" w:rsidP="002927DF">
            <w:pPr>
              <w:spacing w:after="0" w:line="240" w:lineRule="auto"/>
              <w:jc w:val="center"/>
              <w:rPr>
                <w:color w:val="000000"/>
                <w:sz w:val="16"/>
                <w:szCs w:val="16"/>
              </w:rPr>
            </w:pPr>
            <w:r w:rsidRPr="00B6767A">
              <w:rPr>
                <w:color w:val="000000"/>
                <w:sz w:val="16"/>
                <w:szCs w:val="16"/>
              </w:rPr>
              <w:t>Evaluate effectiveness of high</w:t>
            </w:r>
            <w:r>
              <w:rPr>
                <w:color w:val="000000"/>
                <w:sz w:val="16"/>
                <w:szCs w:val="16"/>
              </w:rPr>
              <w:t>-</w:t>
            </w:r>
            <w:r w:rsidRPr="00B6767A">
              <w:rPr>
                <w:color w:val="000000"/>
                <w:sz w:val="16"/>
                <w:szCs w:val="16"/>
              </w:rPr>
              <w:t>priority projects during first five years.</w:t>
            </w:r>
          </w:p>
        </w:tc>
        <w:tc>
          <w:tcPr>
            <w:tcW w:w="1080" w:type="dxa"/>
            <w:noWrap/>
            <w:vAlign w:val="center"/>
          </w:tcPr>
          <w:p w14:paraId="21D78738" w14:textId="150489E6" w:rsidR="00E96D69" w:rsidRPr="006E73D3" w:rsidRDefault="00E96D69" w:rsidP="002927DF">
            <w:pPr>
              <w:spacing w:after="0" w:line="240" w:lineRule="auto"/>
              <w:jc w:val="center"/>
              <w:rPr>
                <w:color w:val="000000"/>
                <w:sz w:val="16"/>
                <w:szCs w:val="16"/>
              </w:rPr>
            </w:pPr>
            <w:r w:rsidRPr="00B6767A">
              <w:rPr>
                <w:color w:val="000000"/>
                <w:sz w:val="16"/>
                <w:szCs w:val="16"/>
              </w:rPr>
              <w:t>Planned</w:t>
            </w:r>
          </w:p>
        </w:tc>
        <w:tc>
          <w:tcPr>
            <w:tcW w:w="1170" w:type="dxa"/>
            <w:vAlign w:val="center"/>
          </w:tcPr>
          <w:p w14:paraId="646B340D" w14:textId="6A2AFD11"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7FB8C636" w14:textId="0E3B5E14" w:rsidR="00E96D69" w:rsidRPr="006E73D3" w:rsidRDefault="00E96D69" w:rsidP="002927DF">
            <w:pPr>
              <w:spacing w:after="0" w:line="240" w:lineRule="auto"/>
              <w:jc w:val="center"/>
              <w:rPr>
                <w:color w:val="000000"/>
                <w:sz w:val="16"/>
                <w:szCs w:val="16"/>
              </w:rPr>
            </w:pPr>
            <w:r w:rsidRPr="00B6767A">
              <w:rPr>
                <w:color w:val="000000"/>
                <w:sz w:val="16"/>
                <w:szCs w:val="16"/>
              </w:rPr>
              <w:t>2020</w:t>
            </w:r>
          </w:p>
        </w:tc>
        <w:tc>
          <w:tcPr>
            <w:tcW w:w="1170" w:type="dxa"/>
            <w:vAlign w:val="center"/>
          </w:tcPr>
          <w:p w14:paraId="6E99109B" w14:textId="1694E422" w:rsidR="00E96D69" w:rsidRPr="006E73D3" w:rsidRDefault="00E96D69" w:rsidP="002927DF">
            <w:pPr>
              <w:spacing w:after="0" w:line="240" w:lineRule="auto"/>
              <w:jc w:val="center"/>
              <w:rPr>
                <w:color w:val="000000"/>
                <w:sz w:val="16"/>
                <w:szCs w:val="16"/>
              </w:rPr>
            </w:pPr>
            <w:r w:rsidRPr="00B6767A">
              <w:rPr>
                <w:color w:val="000000"/>
                <w:sz w:val="16"/>
                <w:szCs w:val="16"/>
              </w:rPr>
              <w:t>2021</w:t>
            </w:r>
          </w:p>
        </w:tc>
        <w:tc>
          <w:tcPr>
            <w:tcW w:w="1170" w:type="dxa"/>
            <w:vAlign w:val="center"/>
          </w:tcPr>
          <w:p w14:paraId="011F086B" w14:textId="6900AF09" w:rsidR="00E96D69" w:rsidRPr="006E73D3" w:rsidRDefault="00E96D69" w:rsidP="002927DF">
            <w:pPr>
              <w:spacing w:after="0" w:line="240" w:lineRule="auto"/>
              <w:jc w:val="center"/>
              <w:rPr>
                <w:color w:val="000000"/>
                <w:sz w:val="16"/>
                <w:szCs w:val="16"/>
              </w:rPr>
            </w:pPr>
            <w:r w:rsidRPr="00B6767A">
              <w:rPr>
                <w:color w:val="000000"/>
                <w:sz w:val="16"/>
                <w:szCs w:val="16"/>
              </w:rPr>
              <w:t>In-kind</w:t>
            </w:r>
          </w:p>
        </w:tc>
        <w:tc>
          <w:tcPr>
            <w:tcW w:w="990" w:type="dxa"/>
            <w:vAlign w:val="center"/>
          </w:tcPr>
          <w:p w14:paraId="5A47DF6F" w14:textId="77777777" w:rsidR="00E96D69" w:rsidRDefault="00E96D69" w:rsidP="002927DF">
            <w:pPr>
              <w:spacing w:after="0" w:line="240" w:lineRule="auto"/>
              <w:jc w:val="center"/>
              <w:rPr>
                <w:color w:val="000000"/>
                <w:sz w:val="16"/>
                <w:szCs w:val="16"/>
              </w:rPr>
            </w:pPr>
            <w:r w:rsidRPr="00B6767A">
              <w:rPr>
                <w:color w:val="000000"/>
                <w:sz w:val="16"/>
                <w:szCs w:val="16"/>
              </w:rPr>
              <w:t>County/</w:t>
            </w:r>
          </w:p>
          <w:p w14:paraId="1E9298F6" w14:textId="12538622"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7902CFA9" w14:textId="294D93E7" w:rsidR="00E96D69" w:rsidRPr="006E73D3" w:rsidRDefault="00E96D69" w:rsidP="002927DF">
            <w:pPr>
              <w:spacing w:after="0" w:line="240" w:lineRule="auto"/>
              <w:jc w:val="center"/>
              <w:rPr>
                <w:color w:val="000000"/>
                <w:sz w:val="16"/>
                <w:szCs w:val="16"/>
              </w:rPr>
            </w:pPr>
            <w:r w:rsidRPr="00B6767A">
              <w:rPr>
                <w:color w:val="000000"/>
                <w:sz w:val="16"/>
                <w:szCs w:val="16"/>
              </w:rPr>
              <w:t>In-kind</w:t>
            </w:r>
          </w:p>
        </w:tc>
      </w:tr>
      <w:tr w:rsidR="00E96D69" w:rsidRPr="006E73D3" w14:paraId="36F6EAB4" w14:textId="77777777" w:rsidTr="00E0653C">
        <w:trPr>
          <w:trHeight w:val="602"/>
        </w:trPr>
        <w:tc>
          <w:tcPr>
            <w:tcW w:w="1016" w:type="dxa"/>
            <w:vAlign w:val="center"/>
          </w:tcPr>
          <w:p w14:paraId="2D3496C8" w14:textId="38B8FBC0" w:rsidR="00E96D69" w:rsidRPr="006E73D3" w:rsidRDefault="00E96D69" w:rsidP="002927DF">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0C445374" w14:textId="065FA8EB" w:rsidR="00E96D69" w:rsidRPr="006E73D3" w:rsidRDefault="00E96D69" w:rsidP="002927DF">
            <w:pPr>
              <w:spacing w:after="0" w:line="240" w:lineRule="auto"/>
              <w:jc w:val="center"/>
              <w:rPr>
                <w:color w:val="000000"/>
                <w:sz w:val="16"/>
                <w:szCs w:val="16"/>
              </w:rPr>
            </w:pPr>
            <w:r w:rsidRPr="00B6767A">
              <w:rPr>
                <w:color w:val="000000"/>
                <w:sz w:val="16"/>
                <w:szCs w:val="16"/>
              </w:rPr>
              <w:t>CC-E-13</w:t>
            </w:r>
          </w:p>
        </w:tc>
        <w:tc>
          <w:tcPr>
            <w:tcW w:w="1415" w:type="dxa"/>
            <w:vAlign w:val="center"/>
          </w:tcPr>
          <w:p w14:paraId="344252CC" w14:textId="1EDFFEC3" w:rsidR="00E96D69" w:rsidRPr="006E73D3" w:rsidRDefault="00E96D69" w:rsidP="002927DF">
            <w:pPr>
              <w:spacing w:after="0" w:line="240" w:lineRule="auto"/>
              <w:jc w:val="center"/>
              <w:rPr>
                <w:color w:val="000000"/>
                <w:sz w:val="16"/>
                <w:szCs w:val="16"/>
              </w:rPr>
            </w:pPr>
            <w:r w:rsidRPr="00B6767A">
              <w:rPr>
                <w:color w:val="000000"/>
                <w:sz w:val="16"/>
                <w:szCs w:val="16"/>
              </w:rPr>
              <w:t>School Events and Fairs</w:t>
            </w:r>
          </w:p>
        </w:tc>
        <w:tc>
          <w:tcPr>
            <w:tcW w:w="3295" w:type="dxa"/>
            <w:vAlign w:val="center"/>
          </w:tcPr>
          <w:p w14:paraId="6F6F24CA" w14:textId="123D4BF2" w:rsidR="00E96D69" w:rsidRPr="006E73D3" w:rsidRDefault="00E96D69" w:rsidP="002927DF">
            <w:pPr>
              <w:spacing w:after="0" w:line="240" w:lineRule="auto"/>
              <w:jc w:val="center"/>
              <w:rPr>
                <w:color w:val="000000"/>
                <w:sz w:val="16"/>
                <w:szCs w:val="16"/>
              </w:rPr>
            </w:pPr>
            <w:r w:rsidRPr="00B6767A">
              <w:rPr>
                <w:color w:val="000000"/>
                <w:sz w:val="16"/>
                <w:szCs w:val="16"/>
              </w:rPr>
              <w:t>Engage youth with quick messages and hands-on activities.</w:t>
            </w:r>
          </w:p>
        </w:tc>
        <w:tc>
          <w:tcPr>
            <w:tcW w:w="1080" w:type="dxa"/>
            <w:noWrap/>
            <w:vAlign w:val="center"/>
          </w:tcPr>
          <w:p w14:paraId="15E33A91" w14:textId="549732DE" w:rsidR="00E96D69" w:rsidRPr="006E73D3" w:rsidRDefault="00E96D69" w:rsidP="002927DF">
            <w:pPr>
              <w:spacing w:after="0" w:line="240" w:lineRule="auto"/>
              <w:jc w:val="center"/>
              <w:rPr>
                <w:color w:val="000000"/>
                <w:sz w:val="16"/>
                <w:szCs w:val="16"/>
              </w:rPr>
            </w:pPr>
            <w:r w:rsidRPr="00B6767A">
              <w:rPr>
                <w:color w:val="000000"/>
                <w:sz w:val="16"/>
                <w:szCs w:val="16"/>
              </w:rPr>
              <w:t>Planned</w:t>
            </w:r>
          </w:p>
        </w:tc>
        <w:tc>
          <w:tcPr>
            <w:tcW w:w="1170" w:type="dxa"/>
            <w:vAlign w:val="center"/>
          </w:tcPr>
          <w:p w14:paraId="494A96C8" w14:textId="47875214"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4D8742C8" w14:textId="2D64A488" w:rsidR="00E96D69" w:rsidRPr="006E73D3" w:rsidRDefault="00E96D69" w:rsidP="002927DF">
            <w:pPr>
              <w:spacing w:after="0" w:line="240" w:lineRule="auto"/>
              <w:jc w:val="center"/>
              <w:rPr>
                <w:color w:val="000000"/>
                <w:sz w:val="16"/>
                <w:szCs w:val="16"/>
              </w:rPr>
            </w:pPr>
            <w:r w:rsidRPr="00B6767A">
              <w:rPr>
                <w:color w:val="000000"/>
                <w:sz w:val="16"/>
                <w:szCs w:val="16"/>
              </w:rPr>
              <w:t>2020</w:t>
            </w:r>
          </w:p>
        </w:tc>
        <w:tc>
          <w:tcPr>
            <w:tcW w:w="1170" w:type="dxa"/>
            <w:vAlign w:val="center"/>
          </w:tcPr>
          <w:p w14:paraId="5919E179" w14:textId="0908B207" w:rsidR="00E96D69" w:rsidRPr="006E73D3" w:rsidRDefault="00E96D69" w:rsidP="002927DF">
            <w:pPr>
              <w:spacing w:after="0" w:line="240" w:lineRule="auto"/>
              <w:jc w:val="center"/>
              <w:rPr>
                <w:color w:val="000000"/>
                <w:sz w:val="16"/>
                <w:szCs w:val="16"/>
              </w:rPr>
            </w:pPr>
            <w:r w:rsidRPr="00B6767A">
              <w:rPr>
                <w:color w:val="000000"/>
                <w:sz w:val="16"/>
                <w:szCs w:val="16"/>
              </w:rPr>
              <w:t>2021</w:t>
            </w:r>
          </w:p>
        </w:tc>
        <w:tc>
          <w:tcPr>
            <w:tcW w:w="1170" w:type="dxa"/>
            <w:vAlign w:val="center"/>
          </w:tcPr>
          <w:p w14:paraId="50EBD199" w14:textId="2DA267FF" w:rsidR="00E96D69" w:rsidRPr="006E73D3" w:rsidRDefault="00E96D69" w:rsidP="002927DF">
            <w:pPr>
              <w:spacing w:after="0" w:line="240" w:lineRule="auto"/>
              <w:jc w:val="center"/>
              <w:rPr>
                <w:color w:val="000000"/>
                <w:sz w:val="16"/>
                <w:szCs w:val="16"/>
              </w:rPr>
            </w:pPr>
            <w:r w:rsidRPr="00B6767A">
              <w:rPr>
                <w:color w:val="000000"/>
                <w:sz w:val="16"/>
                <w:szCs w:val="16"/>
              </w:rPr>
              <w:t>In-kind</w:t>
            </w:r>
          </w:p>
        </w:tc>
        <w:tc>
          <w:tcPr>
            <w:tcW w:w="990" w:type="dxa"/>
            <w:vAlign w:val="center"/>
          </w:tcPr>
          <w:p w14:paraId="4A7C76FB" w14:textId="77777777" w:rsidR="00E96D69" w:rsidRDefault="00E96D69" w:rsidP="002927DF">
            <w:pPr>
              <w:spacing w:after="0" w:line="240" w:lineRule="auto"/>
              <w:jc w:val="center"/>
              <w:rPr>
                <w:color w:val="000000"/>
                <w:sz w:val="16"/>
                <w:szCs w:val="16"/>
              </w:rPr>
            </w:pPr>
            <w:r w:rsidRPr="00B6767A">
              <w:rPr>
                <w:color w:val="000000"/>
                <w:sz w:val="16"/>
                <w:szCs w:val="16"/>
              </w:rPr>
              <w:t>County/</w:t>
            </w:r>
          </w:p>
          <w:p w14:paraId="01D4B0FA" w14:textId="23ED50C1"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57962ADB" w14:textId="623FC039" w:rsidR="00E96D69" w:rsidRPr="006E73D3" w:rsidRDefault="00E96D69" w:rsidP="002927DF">
            <w:pPr>
              <w:spacing w:after="0" w:line="240" w:lineRule="auto"/>
              <w:jc w:val="center"/>
              <w:rPr>
                <w:color w:val="000000"/>
                <w:sz w:val="16"/>
                <w:szCs w:val="16"/>
              </w:rPr>
            </w:pPr>
            <w:r w:rsidRPr="00B6767A">
              <w:rPr>
                <w:color w:val="000000"/>
                <w:sz w:val="16"/>
                <w:szCs w:val="16"/>
              </w:rPr>
              <w:t>In-kind</w:t>
            </w:r>
          </w:p>
        </w:tc>
      </w:tr>
      <w:tr w:rsidR="00E96D69" w:rsidRPr="006E73D3" w14:paraId="2A905469" w14:textId="77777777" w:rsidTr="00E0653C">
        <w:trPr>
          <w:trHeight w:val="647"/>
        </w:trPr>
        <w:tc>
          <w:tcPr>
            <w:tcW w:w="1016" w:type="dxa"/>
            <w:vAlign w:val="center"/>
          </w:tcPr>
          <w:p w14:paraId="3996CF63" w14:textId="42BE28D1" w:rsidR="00E96D69" w:rsidRPr="006E73D3" w:rsidRDefault="00E96D69" w:rsidP="002927DF">
            <w:pPr>
              <w:spacing w:after="0" w:line="240" w:lineRule="auto"/>
              <w:jc w:val="center"/>
              <w:rPr>
                <w:b/>
                <w:color w:val="000000"/>
                <w:sz w:val="16"/>
                <w:szCs w:val="16"/>
              </w:rPr>
            </w:pPr>
            <w:r w:rsidRPr="00BA3CD9">
              <w:rPr>
                <w:b/>
                <w:color w:val="000000"/>
                <w:sz w:val="16"/>
                <w:szCs w:val="16"/>
              </w:rPr>
              <w:lastRenderedPageBreak/>
              <w:t>Citrus County</w:t>
            </w:r>
          </w:p>
        </w:tc>
        <w:tc>
          <w:tcPr>
            <w:tcW w:w="839" w:type="dxa"/>
            <w:vAlign w:val="center"/>
          </w:tcPr>
          <w:p w14:paraId="0D3F43BB" w14:textId="2C3C2E91" w:rsidR="00E96D69" w:rsidRPr="006E73D3" w:rsidRDefault="00E96D69" w:rsidP="002927DF">
            <w:pPr>
              <w:spacing w:after="0" w:line="240" w:lineRule="auto"/>
              <w:jc w:val="center"/>
              <w:rPr>
                <w:color w:val="000000"/>
                <w:sz w:val="16"/>
                <w:szCs w:val="16"/>
              </w:rPr>
            </w:pPr>
            <w:r w:rsidRPr="00B6767A">
              <w:rPr>
                <w:color w:val="000000"/>
                <w:sz w:val="16"/>
                <w:szCs w:val="16"/>
              </w:rPr>
              <w:t>CC-E-14</w:t>
            </w:r>
          </w:p>
        </w:tc>
        <w:tc>
          <w:tcPr>
            <w:tcW w:w="1415" w:type="dxa"/>
            <w:vAlign w:val="center"/>
          </w:tcPr>
          <w:p w14:paraId="4F160DF0" w14:textId="1BD32DE5" w:rsidR="00E96D69" w:rsidRPr="006E73D3" w:rsidRDefault="00E96D69" w:rsidP="002927DF">
            <w:pPr>
              <w:spacing w:after="0" w:line="240" w:lineRule="auto"/>
              <w:jc w:val="center"/>
              <w:rPr>
                <w:color w:val="000000"/>
                <w:sz w:val="16"/>
                <w:szCs w:val="16"/>
              </w:rPr>
            </w:pPr>
            <w:r w:rsidRPr="00B6767A">
              <w:rPr>
                <w:color w:val="000000"/>
                <w:sz w:val="16"/>
                <w:szCs w:val="16"/>
              </w:rPr>
              <w:t>Promotional Materials</w:t>
            </w:r>
          </w:p>
        </w:tc>
        <w:tc>
          <w:tcPr>
            <w:tcW w:w="3295" w:type="dxa"/>
            <w:vAlign w:val="center"/>
          </w:tcPr>
          <w:p w14:paraId="1C218216" w14:textId="0F946D08" w:rsidR="00E96D69" w:rsidRPr="006E73D3" w:rsidRDefault="00E96D69" w:rsidP="002927DF">
            <w:pPr>
              <w:spacing w:after="0" w:line="240" w:lineRule="auto"/>
              <w:jc w:val="center"/>
              <w:rPr>
                <w:color w:val="000000"/>
                <w:sz w:val="16"/>
                <w:szCs w:val="16"/>
              </w:rPr>
            </w:pPr>
            <w:r w:rsidRPr="00B6767A">
              <w:rPr>
                <w:color w:val="000000"/>
                <w:sz w:val="16"/>
                <w:szCs w:val="16"/>
              </w:rPr>
              <w:t>Procure collateral promotional items such as water bottles, sponges, etc.</w:t>
            </w:r>
            <w:r>
              <w:rPr>
                <w:color w:val="000000"/>
                <w:sz w:val="16"/>
                <w:szCs w:val="16"/>
              </w:rPr>
              <w:t>,</w:t>
            </w:r>
            <w:r w:rsidRPr="00B6767A">
              <w:rPr>
                <w:color w:val="000000"/>
                <w:sz w:val="16"/>
                <w:szCs w:val="16"/>
              </w:rPr>
              <w:t xml:space="preserve"> to hand out at festivals.</w:t>
            </w:r>
          </w:p>
        </w:tc>
        <w:tc>
          <w:tcPr>
            <w:tcW w:w="1080" w:type="dxa"/>
            <w:noWrap/>
            <w:vAlign w:val="center"/>
          </w:tcPr>
          <w:p w14:paraId="4C884DEC" w14:textId="4C278048" w:rsidR="00E96D69" w:rsidRPr="006E73D3" w:rsidRDefault="00E96D69" w:rsidP="002927DF">
            <w:pPr>
              <w:spacing w:after="0" w:line="240" w:lineRule="auto"/>
              <w:jc w:val="center"/>
              <w:rPr>
                <w:color w:val="000000"/>
                <w:sz w:val="16"/>
                <w:szCs w:val="16"/>
              </w:rPr>
            </w:pPr>
            <w:r w:rsidRPr="00B6767A">
              <w:rPr>
                <w:color w:val="000000"/>
                <w:sz w:val="16"/>
                <w:szCs w:val="16"/>
              </w:rPr>
              <w:t>Planned</w:t>
            </w:r>
          </w:p>
        </w:tc>
        <w:tc>
          <w:tcPr>
            <w:tcW w:w="1170" w:type="dxa"/>
            <w:vAlign w:val="center"/>
          </w:tcPr>
          <w:p w14:paraId="24223EF6" w14:textId="227122B9"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50D6303E" w14:textId="694DE181" w:rsidR="00E96D69" w:rsidRPr="006E73D3" w:rsidRDefault="00E96D69" w:rsidP="002927DF">
            <w:pPr>
              <w:spacing w:after="0" w:line="240" w:lineRule="auto"/>
              <w:jc w:val="center"/>
              <w:rPr>
                <w:color w:val="000000"/>
                <w:sz w:val="16"/>
                <w:szCs w:val="16"/>
              </w:rPr>
            </w:pPr>
            <w:r w:rsidRPr="00B6767A">
              <w:rPr>
                <w:color w:val="000000"/>
                <w:sz w:val="16"/>
                <w:szCs w:val="16"/>
              </w:rPr>
              <w:t>2019</w:t>
            </w:r>
          </w:p>
        </w:tc>
        <w:tc>
          <w:tcPr>
            <w:tcW w:w="1170" w:type="dxa"/>
            <w:vAlign w:val="center"/>
          </w:tcPr>
          <w:p w14:paraId="4405A24D" w14:textId="6BD10AF2" w:rsidR="00E96D69" w:rsidRPr="006E73D3" w:rsidRDefault="00E96D69" w:rsidP="002927DF">
            <w:pPr>
              <w:spacing w:after="0" w:line="240" w:lineRule="auto"/>
              <w:jc w:val="center"/>
              <w:rPr>
                <w:color w:val="000000"/>
                <w:sz w:val="16"/>
                <w:szCs w:val="16"/>
              </w:rPr>
            </w:pPr>
            <w:r w:rsidRPr="00B6767A">
              <w:rPr>
                <w:color w:val="000000"/>
                <w:sz w:val="16"/>
                <w:szCs w:val="16"/>
              </w:rPr>
              <w:t>2020</w:t>
            </w:r>
          </w:p>
        </w:tc>
        <w:tc>
          <w:tcPr>
            <w:tcW w:w="1170" w:type="dxa"/>
            <w:vAlign w:val="center"/>
          </w:tcPr>
          <w:p w14:paraId="27302D67" w14:textId="4D9DD422" w:rsidR="00E96D69" w:rsidRPr="006E73D3" w:rsidRDefault="00E96D69" w:rsidP="002927DF">
            <w:pPr>
              <w:spacing w:after="0" w:line="240" w:lineRule="auto"/>
              <w:jc w:val="center"/>
              <w:rPr>
                <w:color w:val="000000"/>
                <w:sz w:val="16"/>
                <w:szCs w:val="16"/>
              </w:rPr>
            </w:pPr>
            <w:r>
              <w:rPr>
                <w:color w:val="000000"/>
                <w:sz w:val="16"/>
                <w:szCs w:val="16"/>
              </w:rPr>
              <w:t>$</w:t>
            </w:r>
            <w:r w:rsidRPr="00B6767A">
              <w:rPr>
                <w:color w:val="000000"/>
                <w:sz w:val="16"/>
                <w:szCs w:val="16"/>
              </w:rPr>
              <w:t>10,000</w:t>
            </w:r>
          </w:p>
        </w:tc>
        <w:tc>
          <w:tcPr>
            <w:tcW w:w="990" w:type="dxa"/>
            <w:vAlign w:val="center"/>
          </w:tcPr>
          <w:p w14:paraId="3ADFFDAF" w14:textId="77777777" w:rsidR="00E96D69" w:rsidRDefault="00E96D69" w:rsidP="002927DF">
            <w:pPr>
              <w:spacing w:after="0" w:line="240" w:lineRule="auto"/>
              <w:jc w:val="center"/>
              <w:rPr>
                <w:color w:val="000000"/>
                <w:sz w:val="16"/>
                <w:szCs w:val="16"/>
              </w:rPr>
            </w:pPr>
            <w:r w:rsidRPr="00B6767A">
              <w:rPr>
                <w:color w:val="000000"/>
                <w:sz w:val="16"/>
                <w:szCs w:val="16"/>
              </w:rPr>
              <w:t>DEP/</w:t>
            </w:r>
          </w:p>
          <w:p w14:paraId="7E4AA28E" w14:textId="3E13FA8A" w:rsidR="00E96D69" w:rsidRPr="006E73D3" w:rsidRDefault="00E96D69" w:rsidP="002927DF">
            <w:pPr>
              <w:spacing w:after="0" w:line="240" w:lineRule="auto"/>
              <w:jc w:val="center"/>
              <w:rPr>
                <w:color w:val="000000"/>
                <w:sz w:val="16"/>
                <w:szCs w:val="16"/>
              </w:rPr>
            </w:pPr>
            <w:r w:rsidRPr="00B6767A">
              <w:rPr>
                <w:color w:val="000000"/>
                <w:sz w:val="16"/>
                <w:szCs w:val="16"/>
              </w:rPr>
              <w:t>County</w:t>
            </w:r>
          </w:p>
        </w:tc>
        <w:tc>
          <w:tcPr>
            <w:tcW w:w="990" w:type="dxa"/>
            <w:vAlign w:val="center"/>
          </w:tcPr>
          <w:p w14:paraId="104B0F22" w14:textId="29C57C44" w:rsidR="00E96D69" w:rsidRPr="006E73D3" w:rsidRDefault="00E96D69" w:rsidP="002927DF">
            <w:pPr>
              <w:spacing w:after="0" w:line="240" w:lineRule="auto"/>
              <w:jc w:val="center"/>
              <w:rPr>
                <w:color w:val="000000"/>
                <w:sz w:val="16"/>
                <w:szCs w:val="16"/>
              </w:rPr>
            </w:pPr>
            <w:r w:rsidRPr="00B95FD0">
              <w:rPr>
                <w:color w:val="000000"/>
                <w:sz w:val="16"/>
                <w:szCs w:val="16"/>
              </w:rPr>
              <w:t>Not Provided</w:t>
            </w:r>
          </w:p>
        </w:tc>
      </w:tr>
      <w:tr w:rsidR="00E96D69" w:rsidRPr="006E73D3" w14:paraId="47DF19FB" w14:textId="77777777" w:rsidTr="00E0653C">
        <w:trPr>
          <w:trHeight w:val="503"/>
        </w:trPr>
        <w:tc>
          <w:tcPr>
            <w:tcW w:w="1016" w:type="dxa"/>
            <w:vAlign w:val="center"/>
          </w:tcPr>
          <w:p w14:paraId="7E02F770" w14:textId="7515A6D5" w:rsidR="00E96D69" w:rsidRPr="006E73D3" w:rsidRDefault="00E96D69" w:rsidP="002927DF">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4AAA5036" w14:textId="65BEFF16" w:rsidR="00E96D69" w:rsidRPr="006E73D3" w:rsidRDefault="00E96D69" w:rsidP="002927DF">
            <w:pPr>
              <w:spacing w:after="0" w:line="240" w:lineRule="auto"/>
              <w:jc w:val="center"/>
              <w:rPr>
                <w:color w:val="000000"/>
                <w:sz w:val="16"/>
                <w:szCs w:val="16"/>
              </w:rPr>
            </w:pPr>
            <w:r w:rsidRPr="00B6767A">
              <w:rPr>
                <w:color w:val="000000"/>
                <w:sz w:val="16"/>
                <w:szCs w:val="16"/>
              </w:rPr>
              <w:t>CC-E-15</w:t>
            </w:r>
          </w:p>
        </w:tc>
        <w:tc>
          <w:tcPr>
            <w:tcW w:w="1415" w:type="dxa"/>
            <w:vAlign w:val="center"/>
          </w:tcPr>
          <w:p w14:paraId="02D40FEC" w14:textId="6B4CD258" w:rsidR="00E96D69" w:rsidRPr="006E73D3" w:rsidRDefault="00E96D69" w:rsidP="002927DF">
            <w:pPr>
              <w:spacing w:after="0" w:line="240" w:lineRule="auto"/>
              <w:jc w:val="center"/>
              <w:rPr>
                <w:color w:val="000000"/>
                <w:sz w:val="16"/>
                <w:szCs w:val="16"/>
              </w:rPr>
            </w:pPr>
            <w:r w:rsidRPr="00B6767A">
              <w:rPr>
                <w:color w:val="000000"/>
                <w:sz w:val="16"/>
                <w:szCs w:val="16"/>
              </w:rPr>
              <w:t>Display</w:t>
            </w:r>
          </w:p>
        </w:tc>
        <w:tc>
          <w:tcPr>
            <w:tcW w:w="3295" w:type="dxa"/>
            <w:vAlign w:val="center"/>
          </w:tcPr>
          <w:p w14:paraId="1C737E38" w14:textId="7D2E749F" w:rsidR="00E96D69" w:rsidRPr="006E73D3" w:rsidRDefault="00E96D69" w:rsidP="002927DF">
            <w:pPr>
              <w:spacing w:after="0" w:line="240" w:lineRule="auto"/>
              <w:jc w:val="center"/>
              <w:rPr>
                <w:color w:val="000000"/>
                <w:sz w:val="16"/>
                <w:szCs w:val="16"/>
              </w:rPr>
            </w:pPr>
            <w:r w:rsidRPr="00B6767A">
              <w:rPr>
                <w:color w:val="000000"/>
                <w:sz w:val="16"/>
                <w:szCs w:val="16"/>
              </w:rPr>
              <w:t>Banner, tablecloth, promotional material for education at local events.</w:t>
            </w:r>
          </w:p>
        </w:tc>
        <w:tc>
          <w:tcPr>
            <w:tcW w:w="1080" w:type="dxa"/>
            <w:noWrap/>
            <w:vAlign w:val="center"/>
          </w:tcPr>
          <w:p w14:paraId="15BDE7A4" w14:textId="7A3D054C" w:rsidR="00E96D69" w:rsidRPr="006E73D3" w:rsidRDefault="00E96D69" w:rsidP="002927DF">
            <w:pPr>
              <w:spacing w:after="0" w:line="240" w:lineRule="auto"/>
              <w:jc w:val="center"/>
              <w:rPr>
                <w:color w:val="000000"/>
                <w:sz w:val="16"/>
                <w:szCs w:val="16"/>
              </w:rPr>
            </w:pPr>
            <w:r w:rsidRPr="00B6767A">
              <w:rPr>
                <w:color w:val="000000"/>
                <w:sz w:val="16"/>
                <w:szCs w:val="16"/>
              </w:rPr>
              <w:t>Planned</w:t>
            </w:r>
          </w:p>
        </w:tc>
        <w:tc>
          <w:tcPr>
            <w:tcW w:w="1170" w:type="dxa"/>
            <w:vAlign w:val="center"/>
          </w:tcPr>
          <w:p w14:paraId="316C3906" w14:textId="12013976"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1FD468BC" w14:textId="5406194A" w:rsidR="00E96D69" w:rsidRPr="006E73D3" w:rsidRDefault="00E96D69" w:rsidP="002927DF">
            <w:pPr>
              <w:spacing w:after="0" w:line="240" w:lineRule="auto"/>
              <w:jc w:val="center"/>
              <w:rPr>
                <w:color w:val="000000"/>
                <w:sz w:val="16"/>
                <w:szCs w:val="16"/>
              </w:rPr>
            </w:pPr>
            <w:r w:rsidRPr="00B6767A">
              <w:rPr>
                <w:color w:val="000000"/>
                <w:sz w:val="16"/>
                <w:szCs w:val="16"/>
              </w:rPr>
              <w:t>2018</w:t>
            </w:r>
          </w:p>
        </w:tc>
        <w:tc>
          <w:tcPr>
            <w:tcW w:w="1170" w:type="dxa"/>
            <w:vAlign w:val="center"/>
          </w:tcPr>
          <w:p w14:paraId="32C2A7B3" w14:textId="09051948" w:rsidR="00E96D69" w:rsidRPr="006E73D3" w:rsidRDefault="00E96D69" w:rsidP="002927DF">
            <w:pPr>
              <w:spacing w:after="0" w:line="240" w:lineRule="auto"/>
              <w:jc w:val="center"/>
              <w:rPr>
                <w:color w:val="000000"/>
                <w:sz w:val="16"/>
                <w:szCs w:val="16"/>
              </w:rPr>
            </w:pPr>
            <w:r w:rsidRPr="00B6767A">
              <w:rPr>
                <w:color w:val="000000"/>
                <w:sz w:val="16"/>
                <w:szCs w:val="16"/>
              </w:rPr>
              <w:t>2018</w:t>
            </w:r>
          </w:p>
        </w:tc>
        <w:tc>
          <w:tcPr>
            <w:tcW w:w="1170" w:type="dxa"/>
            <w:vAlign w:val="center"/>
          </w:tcPr>
          <w:p w14:paraId="70A848BA" w14:textId="23A79A20" w:rsidR="00E96D69" w:rsidRPr="006E73D3" w:rsidRDefault="00E96D69" w:rsidP="002927DF">
            <w:pPr>
              <w:spacing w:after="0" w:line="240" w:lineRule="auto"/>
              <w:jc w:val="center"/>
              <w:rPr>
                <w:color w:val="000000"/>
                <w:sz w:val="16"/>
                <w:szCs w:val="16"/>
              </w:rPr>
            </w:pPr>
            <w:r>
              <w:rPr>
                <w:color w:val="000000"/>
                <w:sz w:val="16"/>
                <w:szCs w:val="16"/>
              </w:rPr>
              <w:t>$</w:t>
            </w:r>
            <w:r w:rsidRPr="00B6767A">
              <w:rPr>
                <w:color w:val="000000"/>
                <w:sz w:val="16"/>
                <w:szCs w:val="16"/>
              </w:rPr>
              <w:t>2,000</w:t>
            </w:r>
          </w:p>
        </w:tc>
        <w:tc>
          <w:tcPr>
            <w:tcW w:w="990" w:type="dxa"/>
            <w:vAlign w:val="center"/>
          </w:tcPr>
          <w:p w14:paraId="02FB0B73" w14:textId="6FD09597" w:rsidR="00E96D69" w:rsidRPr="006E73D3" w:rsidRDefault="00E96D69" w:rsidP="002927DF">
            <w:pPr>
              <w:spacing w:after="0" w:line="240" w:lineRule="auto"/>
              <w:jc w:val="center"/>
              <w:rPr>
                <w:color w:val="000000"/>
                <w:sz w:val="16"/>
                <w:szCs w:val="16"/>
              </w:rPr>
            </w:pPr>
            <w:r w:rsidRPr="00B6767A">
              <w:rPr>
                <w:color w:val="000000"/>
                <w:sz w:val="16"/>
                <w:szCs w:val="16"/>
              </w:rPr>
              <w:t>DEP</w:t>
            </w:r>
          </w:p>
        </w:tc>
        <w:tc>
          <w:tcPr>
            <w:tcW w:w="990" w:type="dxa"/>
            <w:vAlign w:val="center"/>
          </w:tcPr>
          <w:p w14:paraId="73F2E243" w14:textId="486495DA" w:rsidR="00E96D69" w:rsidRPr="006E73D3" w:rsidRDefault="00E96D69" w:rsidP="002927DF">
            <w:pPr>
              <w:spacing w:after="0" w:line="240" w:lineRule="auto"/>
              <w:jc w:val="center"/>
              <w:rPr>
                <w:color w:val="000000"/>
                <w:sz w:val="16"/>
                <w:szCs w:val="16"/>
              </w:rPr>
            </w:pPr>
            <w:r w:rsidRPr="00B95FD0">
              <w:rPr>
                <w:color w:val="000000"/>
                <w:sz w:val="16"/>
                <w:szCs w:val="16"/>
              </w:rPr>
              <w:t>Not Provided</w:t>
            </w:r>
          </w:p>
        </w:tc>
      </w:tr>
      <w:tr w:rsidR="00E96D69" w:rsidRPr="006E73D3" w14:paraId="0056AC2F" w14:textId="77777777" w:rsidTr="00E0653C">
        <w:trPr>
          <w:trHeight w:val="647"/>
        </w:trPr>
        <w:tc>
          <w:tcPr>
            <w:tcW w:w="1016" w:type="dxa"/>
            <w:vAlign w:val="center"/>
          </w:tcPr>
          <w:p w14:paraId="54F4837B" w14:textId="3056FD1E" w:rsidR="00E96D69" w:rsidRPr="006E73D3" w:rsidRDefault="00E96D69" w:rsidP="002927DF">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1055C40D" w14:textId="71823983" w:rsidR="00E96D69" w:rsidRPr="006E73D3" w:rsidRDefault="00E96D69" w:rsidP="002927DF">
            <w:pPr>
              <w:spacing w:after="0" w:line="240" w:lineRule="auto"/>
              <w:jc w:val="center"/>
              <w:rPr>
                <w:color w:val="000000"/>
                <w:sz w:val="16"/>
                <w:szCs w:val="16"/>
              </w:rPr>
            </w:pPr>
            <w:r w:rsidRPr="00B6767A">
              <w:rPr>
                <w:color w:val="000000"/>
                <w:sz w:val="16"/>
                <w:szCs w:val="16"/>
              </w:rPr>
              <w:t>CC-E-16</w:t>
            </w:r>
          </w:p>
        </w:tc>
        <w:tc>
          <w:tcPr>
            <w:tcW w:w="1415" w:type="dxa"/>
            <w:vAlign w:val="center"/>
          </w:tcPr>
          <w:p w14:paraId="454EF09A" w14:textId="2BE559B7" w:rsidR="00E96D69" w:rsidRPr="006E73D3" w:rsidRDefault="00E96D69" w:rsidP="002927DF">
            <w:pPr>
              <w:spacing w:after="0" w:line="240" w:lineRule="auto"/>
              <w:jc w:val="center"/>
              <w:rPr>
                <w:color w:val="000000"/>
                <w:sz w:val="16"/>
                <w:szCs w:val="16"/>
              </w:rPr>
            </w:pPr>
            <w:r w:rsidRPr="00B6767A">
              <w:rPr>
                <w:color w:val="000000"/>
                <w:sz w:val="16"/>
                <w:szCs w:val="16"/>
              </w:rPr>
              <w:t>Citrus 20/20 and Save our Waters Week Committee</w:t>
            </w:r>
          </w:p>
        </w:tc>
        <w:tc>
          <w:tcPr>
            <w:tcW w:w="3295" w:type="dxa"/>
            <w:vAlign w:val="center"/>
          </w:tcPr>
          <w:p w14:paraId="00712189" w14:textId="18AF9687" w:rsidR="00E96D69" w:rsidRPr="006E73D3" w:rsidRDefault="00E96D69" w:rsidP="002927DF">
            <w:pPr>
              <w:spacing w:after="0" w:line="240" w:lineRule="auto"/>
              <w:jc w:val="center"/>
              <w:rPr>
                <w:color w:val="000000"/>
                <w:sz w:val="16"/>
                <w:szCs w:val="16"/>
              </w:rPr>
            </w:pPr>
            <w:r w:rsidRPr="00B6767A">
              <w:rPr>
                <w:color w:val="000000"/>
                <w:sz w:val="16"/>
                <w:szCs w:val="16"/>
              </w:rPr>
              <w:t>Partner with advisory or environmental groups to u</w:t>
            </w:r>
            <w:r>
              <w:rPr>
                <w:color w:val="000000"/>
                <w:sz w:val="16"/>
                <w:szCs w:val="16"/>
              </w:rPr>
              <w:t>s</w:t>
            </w:r>
            <w:r w:rsidRPr="00B6767A">
              <w:rPr>
                <w:color w:val="000000"/>
                <w:sz w:val="16"/>
                <w:szCs w:val="16"/>
              </w:rPr>
              <w:t>e their educational programs</w:t>
            </w:r>
          </w:p>
        </w:tc>
        <w:tc>
          <w:tcPr>
            <w:tcW w:w="1080" w:type="dxa"/>
            <w:noWrap/>
            <w:vAlign w:val="center"/>
          </w:tcPr>
          <w:p w14:paraId="0F20333A" w14:textId="232E72BD" w:rsidR="00E96D69" w:rsidRPr="006E73D3" w:rsidRDefault="00E96D69" w:rsidP="002927DF">
            <w:pPr>
              <w:spacing w:after="0" w:line="240" w:lineRule="auto"/>
              <w:jc w:val="center"/>
              <w:rPr>
                <w:color w:val="000000"/>
                <w:sz w:val="16"/>
                <w:szCs w:val="16"/>
              </w:rPr>
            </w:pPr>
            <w:r w:rsidRPr="00B6767A">
              <w:rPr>
                <w:color w:val="000000"/>
                <w:sz w:val="16"/>
                <w:szCs w:val="16"/>
              </w:rPr>
              <w:t>Planned</w:t>
            </w:r>
          </w:p>
        </w:tc>
        <w:tc>
          <w:tcPr>
            <w:tcW w:w="1170" w:type="dxa"/>
            <w:vAlign w:val="center"/>
          </w:tcPr>
          <w:p w14:paraId="615A0339" w14:textId="47F49141"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553A8E2A" w14:textId="268F4E2A" w:rsidR="00E96D69" w:rsidRPr="006E73D3" w:rsidRDefault="00E96D69" w:rsidP="002927DF">
            <w:pPr>
              <w:spacing w:after="0" w:line="240" w:lineRule="auto"/>
              <w:jc w:val="center"/>
              <w:rPr>
                <w:color w:val="000000"/>
                <w:sz w:val="16"/>
                <w:szCs w:val="16"/>
              </w:rPr>
            </w:pPr>
            <w:r w:rsidRPr="00B6767A">
              <w:rPr>
                <w:color w:val="000000"/>
                <w:sz w:val="16"/>
                <w:szCs w:val="16"/>
              </w:rPr>
              <w:t>201</w:t>
            </w:r>
            <w:r>
              <w:rPr>
                <w:color w:val="000000"/>
                <w:sz w:val="16"/>
                <w:szCs w:val="16"/>
              </w:rPr>
              <w:t>8</w:t>
            </w:r>
          </w:p>
        </w:tc>
        <w:tc>
          <w:tcPr>
            <w:tcW w:w="1170" w:type="dxa"/>
            <w:vAlign w:val="center"/>
          </w:tcPr>
          <w:p w14:paraId="426CCB5B" w14:textId="0A3A4308" w:rsidR="00E96D69" w:rsidRPr="006E73D3" w:rsidRDefault="00E96D69" w:rsidP="002927DF">
            <w:pPr>
              <w:spacing w:after="0" w:line="240" w:lineRule="auto"/>
              <w:jc w:val="center"/>
              <w:rPr>
                <w:color w:val="000000"/>
                <w:sz w:val="16"/>
                <w:szCs w:val="16"/>
              </w:rPr>
            </w:pPr>
            <w:r w:rsidRPr="00B6767A">
              <w:rPr>
                <w:color w:val="000000"/>
                <w:sz w:val="16"/>
                <w:szCs w:val="16"/>
              </w:rPr>
              <w:t>2021</w:t>
            </w:r>
          </w:p>
        </w:tc>
        <w:tc>
          <w:tcPr>
            <w:tcW w:w="1170" w:type="dxa"/>
            <w:vAlign w:val="center"/>
          </w:tcPr>
          <w:p w14:paraId="62C243B0" w14:textId="782A3DE7" w:rsidR="00E96D69" w:rsidRPr="006E73D3" w:rsidRDefault="00E96D69" w:rsidP="002927DF">
            <w:pPr>
              <w:spacing w:after="0" w:line="240" w:lineRule="auto"/>
              <w:jc w:val="center"/>
              <w:rPr>
                <w:color w:val="000000"/>
                <w:sz w:val="16"/>
                <w:szCs w:val="16"/>
              </w:rPr>
            </w:pPr>
            <w:r>
              <w:rPr>
                <w:color w:val="000000"/>
                <w:sz w:val="16"/>
                <w:szCs w:val="16"/>
              </w:rPr>
              <w:t>$</w:t>
            </w:r>
            <w:r w:rsidRPr="00B6767A">
              <w:rPr>
                <w:color w:val="000000"/>
                <w:sz w:val="16"/>
                <w:szCs w:val="16"/>
              </w:rPr>
              <w:t>1,500</w:t>
            </w:r>
          </w:p>
        </w:tc>
        <w:tc>
          <w:tcPr>
            <w:tcW w:w="990" w:type="dxa"/>
            <w:vAlign w:val="center"/>
          </w:tcPr>
          <w:p w14:paraId="51ABAAC7" w14:textId="0795C95F" w:rsidR="00E96D69" w:rsidRPr="006E73D3" w:rsidRDefault="00E96D69" w:rsidP="002927DF">
            <w:pPr>
              <w:spacing w:after="0" w:line="240" w:lineRule="auto"/>
              <w:jc w:val="center"/>
              <w:rPr>
                <w:color w:val="000000"/>
                <w:sz w:val="16"/>
                <w:szCs w:val="16"/>
              </w:rPr>
            </w:pPr>
            <w:r w:rsidRPr="00B6767A">
              <w:rPr>
                <w:color w:val="000000"/>
                <w:sz w:val="16"/>
                <w:szCs w:val="16"/>
              </w:rPr>
              <w:t>SWFWMD</w:t>
            </w:r>
          </w:p>
        </w:tc>
        <w:tc>
          <w:tcPr>
            <w:tcW w:w="990" w:type="dxa"/>
            <w:vAlign w:val="center"/>
          </w:tcPr>
          <w:p w14:paraId="41C36717" w14:textId="6BD2D22C" w:rsidR="00E96D69" w:rsidRPr="006E73D3" w:rsidRDefault="00E96D69" w:rsidP="002927DF">
            <w:pPr>
              <w:spacing w:after="0" w:line="240" w:lineRule="auto"/>
              <w:jc w:val="center"/>
              <w:rPr>
                <w:color w:val="000000"/>
                <w:sz w:val="16"/>
                <w:szCs w:val="16"/>
              </w:rPr>
            </w:pPr>
            <w:r w:rsidRPr="00B95FD0">
              <w:rPr>
                <w:color w:val="000000"/>
                <w:sz w:val="16"/>
                <w:szCs w:val="16"/>
              </w:rPr>
              <w:t>Not Provided</w:t>
            </w:r>
          </w:p>
        </w:tc>
      </w:tr>
      <w:tr w:rsidR="00E96D69" w:rsidRPr="006E73D3" w14:paraId="53FF236B" w14:textId="77777777" w:rsidTr="00E0653C">
        <w:trPr>
          <w:trHeight w:val="647"/>
        </w:trPr>
        <w:tc>
          <w:tcPr>
            <w:tcW w:w="1016" w:type="dxa"/>
            <w:vAlign w:val="center"/>
          </w:tcPr>
          <w:p w14:paraId="1EDDF8CC" w14:textId="75D40FCD" w:rsidR="00E96D69" w:rsidRPr="006E73D3" w:rsidRDefault="00E96D69" w:rsidP="002927DF">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0EA0A551" w14:textId="3A3EE55B" w:rsidR="00E96D69" w:rsidRPr="006E73D3" w:rsidRDefault="00E96D69" w:rsidP="002927DF">
            <w:pPr>
              <w:spacing w:after="0" w:line="240" w:lineRule="auto"/>
              <w:jc w:val="center"/>
              <w:rPr>
                <w:color w:val="000000"/>
                <w:sz w:val="16"/>
                <w:szCs w:val="16"/>
              </w:rPr>
            </w:pPr>
            <w:r w:rsidRPr="00B6767A">
              <w:rPr>
                <w:color w:val="000000"/>
                <w:sz w:val="16"/>
                <w:szCs w:val="16"/>
              </w:rPr>
              <w:t>CC-E-17</w:t>
            </w:r>
          </w:p>
        </w:tc>
        <w:tc>
          <w:tcPr>
            <w:tcW w:w="1415" w:type="dxa"/>
            <w:vAlign w:val="center"/>
          </w:tcPr>
          <w:p w14:paraId="43F2D131" w14:textId="19F19F24" w:rsidR="00E96D69" w:rsidRPr="006E73D3" w:rsidRDefault="00E96D69" w:rsidP="002927DF">
            <w:pPr>
              <w:spacing w:after="0" w:line="240" w:lineRule="auto"/>
              <w:jc w:val="center"/>
              <w:rPr>
                <w:color w:val="000000"/>
                <w:sz w:val="16"/>
                <w:szCs w:val="16"/>
              </w:rPr>
            </w:pPr>
            <w:r w:rsidRPr="00B6767A">
              <w:rPr>
                <w:color w:val="000000"/>
                <w:sz w:val="16"/>
                <w:szCs w:val="16"/>
              </w:rPr>
              <w:t>Education of Boat Captains and Other Leisure Service Providers</w:t>
            </w:r>
          </w:p>
        </w:tc>
        <w:tc>
          <w:tcPr>
            <w:tcW w:w="3295" w:type="dxa"/>
            <w:vAlign w:val="center"/>
          </w:tcPr>
          <w:p w14:paraId="55502A8D" w14:textId="6572DBB4" w:rsidR="00E96D69" w:rsidRPr="006E73D3" w:rsidRDefault="00E96D69" w:rsidP="002927DF">
            <w:pPr>
              <w:spacing w:after="0" w:line="240" w:lineRule="auto"/>
              <w:jc w:val="center"/>
              <w:rPr>
                <w:color w:val="000000"/>
                <w:sz w:val="16"/>
                <w:szCs w:val="16"/>
              </w:rPr>
            </w:pPr>
            <w:r w:rsidRPr="00B6767A">
              <w:rPr>
                <w:color w:val="000000"/>
                <w:sz w:val="16"/>
                <w:szCs w:val="16"/>
              </w:rPr>
              <w:t>Educate those making a living on or near water and ask them to be ambassadors.</w:t>
            </w:r>
          </w:p>
        </w:tc>
        <w:tc>
          <w:tcPr>
            <w:tcW w:w="1080" w:type="dxa"/>
            <w:noWrap/>
            <w:vAlign w:val="center"/>
          </w:tcPr>
          <w:p w14:paraId="7F7D56AF" w14:textId="02636801" w:rsidR="00E96D69" w:rsidRPr="006E73D3" w:rsidRDefault="00E96D69" w:rsidP="002927DF">
            <w:pPr>
              <w:spacing w:after="0" w:line="240" w:lineRule="auto"/>
              <w:jc w:val="center"/>
              <w:rPr>
                <w:color w:val="000000"/>
                <w:sz w:val="16"/>
                <w:szCs w:val="16"/>
              </w:rPr>
            </w:pPr>
            <w:r w:rsidRPr="00B6767A">
              <w:rPr>
                <w:color w:val="000000"/>
                <w:sz w:val="16"/>
                <w:szCs w:val="16"/>
              </w:rPr>
              <w:t>Planned</w:t>
            </w:r>
          </w:p>
        </w:tc>
        <w:tc>
          <w:tcPr>
            <w:tcW w:w="1170" w:type="dxa"/>
            <w:vAlign w:val="center"/>
          </w:tcPr>
          <w:p w14:paraId="06737442" w14:textId="3A999926"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163FC50C" w14:textId="319515C8" w:rsidR="00E96D69" w:rsidRPr="006E73D3" w:rsidRDefault="00E96D69" w:rsidP="002927DF">
            <w:pPr>
              <w:spacing w:after="0" w:line="240" w:lineRule="auto"/>
              <w:jc w:val="center"/>
              <w:rPr>
                <w:color w:val="000000"/>
                <w:sz w:val="16"/>
                <w:szCs w:val="16"/>
              </w:rPr>
            </w:pPr>
            <w:r w:rsidRPr="00B6767A">
              <w:rPr>
                <w:color w:val="000000"/>
                <w:sz w:val="16"/>
                <w:szCs w:val="16"/>
              </w:rPr>
              <w:t>2018</w:t>
            </w:r>
          </w:p>
        </w:tc>
        <w:tc>
          <w:tcPr>
            <w:tcW w:w="1170" w:type="dxa"/>
            <w:vAlign w:val="center"/>
          </w:tcPr>
          <w:p w14:paraId="27771243" w14:textId="3F71755E" w:rsidR="00E96D69" w:rsidRPr="006E73D3" w:rsidRDefault="00E96D69" w:rsidP="002927DF">
            <w:pPr>
              <w:spacing w:after="0" w:line="240" w:lineRule="auto"/>
              <w:jc w:val="center"/>
              <w:rPr>
                <w:color w:val="000000"/>
                <w:sz w:val="16"/>
                <w:szCs w:val="16"/>
              </w:rPr>
            </w:pPr>
            <w:r w:rsidRPr="00B6767A">
              <w:rPr>
                <w:color w:val="000000"/>
                <w:sz w:val="16"/>
                <w:szCs w:val="16"/>
              </w:rPr>
              <w:t>2021</w:t>
            </w:r>
          </w:p>
        </w:tc>
        <w:tc>
          <w:tcPr>
            <w:tcW w:w="1170" w:type="dxa"/>
            <w:vAlign w:val="center"/>
          </w:tcPr>
          <w:p w14:paraId="1E0450F6" w14:textId="7EB07D92" w:rsidR="00E96D69" w:rsidRPr="006E73D3" w:rsidRDefault="00E96D69" w:rsidP="002927DF">
            <w:pPr>
              <w:spacing w:after="0" w:line="240" w:lineRule="auto"/>
              <w:jc w:val="center"/>
              <w:rPr>
                <w:color w:val="000000"/>
                <w:sz w:val="16"/>
                <w:szCs w:val="16"/>
              </w:rPr>
            </w:pPr>
            <w:r w:rsidRPr="00B6767A">
              <w:rPr>
                <w:color w:val="000000"/>
                <w:sz w:val="16"/>
                <w:szCs w:val="16"/>
              </w:rPr>
              <w:t>In-kind</w:t>
            </w:r>
          </w:p>
        </w:tc>
        <w:tc>
          <w:tcPr>
            <w:tcW w:w="990" w:type="dxa"/>
            <w:vAlign w:val="center"/>
          </w:tcPr>
          <w:p w14:paraId="53CE55DB" w14:textId="77777777" w:rsidR="00E96D69" w:rsidRDefault="00E96D69" w:rsidP="002927DF">
            <w:pPr>
              <w:spacing w:after="0" w:line="240" w:lineRule="auto"/>
              <w:jc w:val="center"/>
              <w:rPr>
                <w:color w:val="000000"/>
                <w:sz w:val="16"/>
                <w:szCs w:val="16"/>
              </w:rPr>
            </w:pPr>
            <w:r w:rsidRPr="00B6767A">
              <w:rPr>
                <w:color w:val="000000"/>
                <w:sz w:val="16"/>
                <w:szCs w:val="16"/>
              </w:rPr>
              <w:t>County/</w:t>
            </w:r>
          </w:p>
          <w:p w14:paraId="26A29ED2" w14:textId="2DC08A4D"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47B3B3A2" w14:textId="4E867A59" w:rsidR="00E96D69" w:rsidRPr="006E73D3" w:rsidRDefault="00E96D69" w:rsidP="002927DF">
            <w:pPr>
              <w:spacing w:after="0" w:line="240" w:lineRule="auto"/>
              <w:jc w:val="center"/>
              <w:rPr>
                <w:color w:val="000000"/>
                <w:sz w:val="16"/>
                <w:szCs w:val="16"/>
              </w:rPr>
            </w:pPr>
            <w:r w:rsidRPr="00B6767A">
              <w:rPr>
                <w:color w:val="000000"/>
                <w:sz w:val="16"/>
                <w:szCs w:val="16"/>
              </w:rPr>
              <w:t>In-kind</w:t>
            </w:r>
          </w:p>
        </w:tc>
      </w:tr>
      <w:tr w:rsidR="00E96D69" w:rsidRPr="006E73D3" w14:paraId="59A32AA1" w14:textId="77777777" w:rsidTr="00E0653C">
        <w:trPr>
          <w:trHeight w:val="647"/>
        </w:trPr>
        <w:tc>
          <w:tcPr>
            <w:tcW w:w="1016" w:type="dxa"/>
            <w:vAlign w:val="center"/>
          </w:tcPr>
          <w:p w14:paraId="7DFEAA57" w14:textId="18108206" w:rsidR="00E96D69" w:rsidRPr="006E73D3" w:rsidRDefault="00E96D69" w:rsidP="002927DF">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18106E81" w14:textId="092C69A5" w:rsidR="00E96D69" w:rsidRPr="006E73D3" w:rsidRDefault="00E96D69" w:rsidP="002927DF">
            <w:pPr>
              <w:spacing w:after="0" w:line="240" w:lineRule="auto"/>
              <w:jc w:val="center"/>
              <w:rPr>
                <w:color w:val="000000"/>
                <w:sz w:val="16"/>
                <w:szCs w:val="16"/>
              </w:rPr>
            </w:pPr>
            <w:r w:rsidRPr="00B6767A">
              <w:rPr>
                <w:color w:val="000000"/>
                <w:sz w:val="16"/>
                <w:szCs w:val="16"/>
              </w:rPr>
              <w:t>CC-E-18</w:t>
            </w:r>
          </w:p>
        </w:tc>
        <w:tc>
          <w:tcPr>
            <w:tcW w:w="1415" w:type="dxa"/>
            <w:vAlign w:val="center"/>
          </w:tcPr>
          <w:p w14:paraId="496BF92B" w14:textId="07DD860F" w:rsidR="00E96D69" w:rsidRPr="006E73D3" w:rsidRDefault="00E96D69" w:rsidP="002927DF">
            <w:pPr>
              <w:spacing w:after="0" w:line="240" w:lineRule="auto"/>
              <w:jc w:val="center"/>
              <w:rPr>
                <w:color w:val="000000"/>
                <w:sz w:val="16"/>
                <w:szCs w:val="16"/>
              </w:rPr>
            </w:pPr>
            <w:r w:rsidRPr="00B6767A">
              <w:rPr>
                <w:color w:val="000000"/>
                <w:sz w:val="16"/>
                <w:szCs w:val="16"/>
              </w:rPr>
              <w:t>Train Volunteers</w:t>
            </w:r>
          </w:p>
        </w:tc>
        <w:tc>
          <w:tcPr>
            <w:tcW w:w="3295" w:type="dxa"/>
            <w:vAlign w:val="center"/>
          </w:tcPr>
          <w:p w14:paraId="4E42CA33" w14:textId="586C99E1" w:rsidR="00E96D69" w:rsidRPr="006E73D3" w:rsidRDefault="00E96D69" w:rsidP="002927DF">
            <w:pPr>
              <w:spacing w:after="0" w:line="240" w:lineRule="auto"/>
              <w:jc w:val="center"/>
              <w:rPr>
                <w:color w:val="000000"/>
                <w:sz w:val="16"/>
                <w:szCs w:val="16"/>
              </w:rPr>
            </w:pPr>
            <w:r w:rsidRPr="00B6767A">
              <w:rPr>
                <w:color w:val="000000"/>
                <w:sz w:val="16"/>
                <w:szCs w:val="16"/>
              </w:rPr>
              <w:t>Train master gardeners and other volunteers about nonpoint source pollution from fertilizers.</w:t>
            </w:r>
          </w:p>
        </w:tc>
        <w:tc>
          <w:tcPr>
            <w:tcW w:w="1080" w:type="dxa"/>
            <w:noWrap/>
            <w:vAlign w:val="center"/>
          </w:tcPr>
          <w:p w14:paraId="7353EFB9" w14:textId="595841ED" w:rsidR="00E96D69" w:rsidRPr="006E73D3" w:rsidRDefault="00E96D69" w:rsidP="002927DF">
            <w:pPr>
              <w:spacing w:after="0" w:line="240" w:lineRule="auto"/>
              <w:jc w:val="center"/>
              <w:rPr>
                <w:color w:val="000000"/>
                <w:sz w:val="16"/>
                <w:szCs w:val="16"/>
              </w:rPr>
            </w:pPr>
            <w:r w:rsidRPr="00B6767A">
              <w:rPr>
                <w:color w:val="000000"/>
                <w:sz w:val="16"/>
                <w:szCs w:val="16"/>
              </w:rPr>
              <w:t>Planned</w:t>
            </w:r>
          </w:p>
        </w:tc>
        <w:tc>
          <w:tcPr>
            <w:tcW w:w="1170" w:type="dxa"/>
            <w:vAlign w:val="center"/>
          </w:tcPr>
          <w:p w14:paraId="76208D4E" w14:textId="29E5FE3C"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59D9E857" w14:textId="7757152A" w:rsidR="00E96D69" w:rsidRPr="006E73D3" w:rsidRDefault="00E96D69" w:rsidP="002927DF">
            <w:pPr>
              <w:spacing w:after="0" w:line="240" w:lineRule="auto"/>
              <w:jc w:val="center"/>
              <w:rPr>
                <w:color w:val="000000"/>
                <w:sz w:val="16"/>
                <w:szCs w:val="16"/>
              </w:rPr>
            </w:pPr>
            <w:r w:rsidRPr="00B6767A">
              <w:rPr>
                <w:color w:val="000000"/>
                <w:sz w:val="16"/>
                <w:szCs w:val="16"/>
              </w:rPr>
              <w:t>2019</w:t>
            </w:r>
          </w:p>
        </w:tc>
        <w:tc>
          <w:tcPr>
            <w:tcW w:w="1170" w:type="dxa"/>
            <w:vAlign w:val="center"/>
          </w:tcPr>
          <w:p w14:paraId="17B326F4" w14:textId="62D3F680" w:rsidR="00E96D69" w:rsidRPr="006E73D3" w:rsidRDefault="00E96D69" w:rsidP="002927DF">
            <w:pPr>
              <w:spacing w:after="0" w:line="240" w:lineRule="auto"/>
              <w:jc w:val="center"/>
              <w:rPr>
                <w:color w:val="000000"/>
                <w:sz w:val="16"/>
                <w:szCs w:val="16"/>
              </w:rPr>
            </w:pPr>
            <w:r w:rsidRPr="00B6767A">
              <w:rPr>
                <w:color w:val="000000"/>
                <w:sz w:val="16"/>
                <w:szCs w:val="16"/>
              </w:rPr>
              <w:t>2021</w:t>
            </w:r>
          </w:p>
        </w:tc>
        <w:tc>
          <w:tcPr>
            <w:tcW w:w="1170" w:type="dxa"/>
            <w:vAlign w:val="center"/>
          </w:tcPr>
          <w:p w14:paraId="4EEA0DD8" w14:textId="78A46B48" w:rsidR="00E96D69" w:rsidRPr="006E73D3" w:rsidRDefault="00E96D69" w:rsidP="002927DF">
            <w:pPr>
              <w:spacing w:after="0" w:line="240" w:lineRule="auto"/>
              <w:jc w:val="center"/>
              <w:rPr>
                <w:color w:val="000000"/>
                <w:sz w:val="16"/>
                <w:szCs w:val="16"/>
              </w:rPr>
            </w:pPr>
            <w:r w:rsidRPr="00B6767A">
              <w:rPr>
                <w:color w:val="000000"/>
                <w:sz w:val="16"/>
                <w:szCs w:val="16"/>
              </w:rPr>
              <w:t>In-kind</w:t>
            </w:r>
          </w:p>
        </w:tc>
        <w:tc>
          <w:tcPr>
            <w:tcW w:w="990" w:type="dxa"/>
            <w:vAlign w:val="center"/>
          </w:tcPr>
          <w:p w14:paraId="56B4A0BE" w14:textId="77777777" w:rsidR="00E96D69" w:rsidRDefault="00E96D69" w:rsidP="002927DF">
            <w:pPr>
              <w:spacing w:after="0" w:line="240" w:lineRule="auto"/>
              <w:jc w:val="center"/>
              <w:rPr>
                <w:color w:val="000000"/>
                <w:sz w:val="16"/>
                <w:szCs w:val="16"/>
              </w:rPr>
            </w:pPr>
            <w:r w:rsidRPr="00B6767A">
              <w:rPr>
                <w:color w:val="000000"/>
                <w:sz w:val="16"/>
                <w:szCs w:val="16"/>
              </w:rPr>
              <w:t>County</w:t>
            </w:r>
            <w:r>
              <w:rPr>
                <w:color w:val="000000"/>
                <w:sz w:val="16"/>
                <w:szCs w:val="16"/>
              </w:rPr>
              <w:t>/</w:t>
            </w:r>
          </w:p>
          <w:p w14:paraId="042201F2" w14:textId="6A876EF7" w:rsidR="00E96D69" w:rsidRPr="006E73D3" w:rsidRDefault="00E96D69" w:rsidP="002927DF">
            <w:pPr>
              <w:spacing w:after="0" w:line="240" w:lineRule="auto"/>
              <w:jc w:val="center"/>
              <w:rPr>
                <w:color w:val="000000"/>
                <w:sz w:val="16"/>
                <w:szCs w:val="16"/>
              </w:rPr>
            </w:pPr>
            <w:r>
              <w:rPr>
                <w:color w:val="000000"/>
                <w:sz w:val="16"/>
                <w:szCs w:val="16"/>
              </w:rPr>
              <w:t>UF–IFAS</w:t>
            </w:r>
          </w:p>
        </w:tc>
        <w:tc>
          <w:tcPr>
            <w:tcW w:w="990" w:type="dxa"/>
            <w:vAlign w:val="center"/>
          </w:tcPr>
          <w:p w14:paraId="27B158AA" w14:textId="68B8E0AE" w:rsidR="00E96D69" w:rsidRPr="006E73D3" w:rsidRDefault="00E96D69" w:rsidP="002927DF">
            <w:pPr>
              <w:spacing w:after="0" w:line="240" w:lineRule="auto"/>
              <w:jc w:val="center"/>
              <w:rPr>
                <w:color w:val="000000"/>
                <w:sz w:val="16"/>
                <w:szCs w:val="16"/>
              </w:rPr>
            </w:pPr>
            <w:r w:rsidRPr="00B6767A">
              <w:rPr>
                <w:color w:val="000000"/>
                <w:sz w:val="16"/>
                <w:szCs w:val="16"/>
              </w:rPr>
              <w:t>In-kind</w:t>
            </w:r>
          </w:p>
        </w:tc>
      </w:tr>
      <w:tr w:rsidR="00E96D69" w:rsidRPr="006E73D3" w14:paraId="4A492E20" w14:textId="77777777" w:rsidTr="00E0653C">
        <w:trPr>
          <w:trHeight w:val="548"/>
        </w:trPr>
        <w:tc>
          <w:tcPr>
            <w:tcW w:w="1016" w:type="dxa"/>
            <w:vAlign w:val="center"/>
          </w:tcPr>
          <w:p w14:paraId="63A73728" w14:textId="20B4CDC3" w:rsidR="00E96D69" w:rsidRPr="006E73D3" w:rsidRDefault="00E96D69" w:rsidP="00AC4BCE">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795E645E" w14:textId="4E5EE976" w:rsidR="00E96D69" w:rsidRPr="006E73D3" w:rsidRDefault="00E96D69" w:rsidP="00AC4BCE">
            <w:pPr>
              <w:spacing w:after="0" w:line="240" w:lineRule="auto"/>
              <w:jc w:val="center"/>
              <w:rPr>
                <w:color w:val="000000"/>
                <w:sz w:val="16"/>
                <w:szCs w:val="16"/>
              </w:rPr>
            </w:pPr>
            <w:r w:rsidRPr="00B6767A">
              <w:rPr>
                <w:color w:val="000000"/>
                <w:sz w:val="16"/>
                <w:szCs w:val="16"/>
              </w:rPr>
              <w:t>CC-E-19</w:t>
            </w:r>
          </w:p>
        </w:tc>
        <w:tc>
          <w:tcPr>
            <w:tcW w:w="1415" w:type="dxa"/>
            <w:vAlign w:val="center"/>
          </w:tcPr>
          <w:p w14:paraId="353D6B40" w14:textId="2A2F2551" w:rsidR="00E96D69" w:rsidRPr="006E73D3" w:rsidRDefault="00E96D69" w:rsidP="00AC4BCE">
            <w:pPr>
              <w:spacing w:after="0" w:line="240" w:lineRule="auto"/>
              <w:jc w:val="center"/>
              <w:rPr>
                <w:color w:val="000000"/>
                <w:sz w:val="16"/>
                <w:szCs w:val="16"/>
              </w:rPr>
            </w:pPr>
            <w:r w:rsidRPr="00B6767A">
              <w:rPr>
                <w:color w:val="000000"/>
                <w:sz w:val="16"/>
                <w:szCs w:val="16"/>
              </w:rPr>
              <w:t>Billboards</w:t>
            </w:r>
          </w:p>
        </w:tc>
        <w:tc>
          <w:tcPr>
            <w:tcW w:w="3295" w:type="dxa"/>
            <w:vAlign w:val="center"/>
          </w:tcPr>
          <w:p w14:paraId="10484EE5" w14:textId="6DB758E8" w:rsidR="00E96D69" w:rsidRPr="006E73D3" w:rsidRDefault="00E96D69" w:rsidP="00AC4BCE">
            <w:pPr>
              <w:spacing w:after="0" w:line="240" w:lineRule="auto"/>
              <w:jc w:val="center"/>
              <w:rPr>
                <w:color w:val="000000"/>
                <w:sz w:val="16"/>
                <w:szCs w:val="16"/>
              </w:rPr>
            </w:pPr>
            <w:r w:rsidRPr="00B6767A">
              <w:rPr>
                <w:color w:val="000000"/>
                <w:sz w:val="16"/>
                <w:szCs w:val="16"/>
              </w:rPr>
              <w:t>Place billboards near coast or rivers to educate on fertilizer.</w:t>
            </w:r>
          </w:p>
        </w:tc>
        <w:tc>
          <w:tcPr>
            <w:tcW w:w="1080" w:type="dxa"/>
            <w:noWrap/>
            <w:vAlign w:val="center"/>
          </w:tcPr>
          <w:p w14:paraId="41075619" w14:textId="2DDABD3C" w:rsidR="00E96D69" w:rsidRPr="006E73D3" w:rsidRDefault="00E96D69" w:rsidP="00AC4BCE">
            <w:pPr>
              <w:spacing w:after="0" w:line="240" w:lineRule="auto"/>
              <w:jc w:val="center"/>
              <w:rPr>
                <w:color w:val="000000"/>
                <w:sz w:val="16"/>
                <w:szCs w:val="16"/>
              </w:rPr>
            </w:pPr>
            <w:r w:rsidRPr="00B6767A">
              <w:rPr>
                <w:color w:val="000000"/>
                <w:sz w:val="16"/>
                <w:szCs w:val="16"/>
              </w:rPr>
              <w:t>Planned</w:t>
            </w:r>
          </w:p>
        </w:tc>
        <w:tc>
          <w:tcPr>
            <w:tcW w:w="1170" w:type="dxa"/>
            <w:vAlign w:val="center"/>
          </w:tcPr>
          <w:p w14:paraId="517ECBAE" w14:textId="3B9A7180" w:rsidR="00E96D69" w:rsidRPr="006E73D3" w:rsidRDefault="00E96D69" w:rsidP="00AC4BCE">
            <w:pPr>
              <w:spacing w:after="0" w:line="240" w:lineRule="auto"/>
              <w:jc w:val="center"/>
              <w:rPr>
                <w:color w:val="000000"/>
                <w:sz w:val="16"/>
                <w:szCs w:val="16"/>
              </w:rPr>
            </w:pPr>
            <w:r>
              <w:rPr>
                <w:color w:val="000000"/>
                <w:sz w:val="16"/>
                <w:szCs w:val="16"/>
              </w:rPr>
              <w:t>UF–IFAS</w:t>
            </w:r>
          </w:p>
        </w:tc>
        <w:tc>
          <w:tcPr>
            <w:tcW w:w="990" w:type="dxa"/>
            <w:vAlign w:val="center"/>
          </w:tcPr>
          <w:p w14:paraId="0858C0CF" w14:textId="2F011903" w:rsidR="00E96D69" w:rsidRPr="006E73D3" w:rsidRDefault="00E96D69" w:rsidP="00AC4BCE">
            <w:pPr>
              <w:spacing w:after="0" w:line="240" w:lineRule="auto"/>
              <w:jc w:val="center"/>
              <w:rPr>
                <w:color w:val="000000"/>
                <w:sz w:val="16"/>
                <w:szCs w:val="16"/>
              </w:rPr>
            </w:pPr>
            <w:r w:rsidRPr="00B6767A">
              <w:rPr>
                <w:color w:val="000000"/>
                <w:sz w:val="16"/>
                <w:szCs w:val="16"/>
              </w:rPr>
              <w:t>2019</w:t>
            </w:r>
          </w:p>
        </w:tc>
        <w:tc>
          <w:tcPr>
            <w:tcW w:w="1170" w:type="dxa"/>
            <w:vAlign w:val="center"/>
          </w:tcPr>
          <w:p w14:paraId="4FE97C92" w14:textId="582955F0" w:rsidR="00E96D69" w:rsidRPr="006E73D3" w:rsidRDefault="00E96D69" w:rsidP="00AC4BCE">
            <w:pPr>
              <w:spacing w:after="0" w:line="240" w:lineRule="auto"/>
              <w:jc w:val="center"/>
              <w:rPr>
                <w:color w:val="000000"/>
                <w:sz w:val="16"/>
                <w:szCs w:val="16"/>
              </w:rPr>
            </w:pPr>
            <w:r w:rsidRPr="00B6767A">
              <w:rPr>
                <w:color w:val="000000"/>
                <w:sz w:val="16"/>
                <w:szCs w:val="16"/>
              </w:rPr>
              <w:t>2020</w:t>
            </w:r>
          </w:p>
        </w:tc>
        <w:tc>
          <w:tcPr>
            <w:tcW w:w="1170" w:type="dxa"/>
            <w:vAlign w:val="center"/>
          </w:tcPr>
          <w:p w14:paraId="4B5CCFCB" w14:textId="44D2CDD3" w:rsidR="00E96D69" w:rsidRPr="006E73D3" w:rsidRDefault="00E96D69" w:rsidP="00AC4BCE">
            <w:pPr>
              <w:spacing w:after="0" w:line="240" w:lineRule="auto"/>
              <w:jc w:val="center"/>
              <w:rPr>
                <w:color w:val="000000"/>
                <w:sz w:val="16"/>
                <w:szCs w:val="16"/>
              </w:rPr>
            </w:pPr>
            <w:r>
              <w:rPr>
                <w:color w:val="000000"/>
                <w:sz w:val="16"/>
                <w:szCs w:val="16"/>
              </w:rPr>
              <w:t>$</w:t>
            </w:r>
            <w:r w:rsidRPr="00B6767A">
              <w:rPr>
                <w:color w:val="000000"/>
                <w:sz w:val="16"/>
                <w:szCs w:val="16"/>
              </w:rPr>
              <w:t>24,000</w:t>
            </w:r>
          </w:p>
        </w:tc>
        <w:tc>
          <w:tcPr>
            <w:tcW w:w="990" w:type="dxa"/>
            <w:vAlign w:val="center"/>
          </w:tcPr>
          <w:p w14:paraId="429C8805" w14:textId="662EF83C" w:rsidR="00E96D69" w:rsidRPr="006E73D3" w:rsidRDefault="00E96D69" w:rsidP="00AC4BCE">
            <w:pPr>
              <w:spacing w:after="0" w:line="240" w:lineRule="auto"/>
              <w:jc w:val="center"/>
              <w:rPr>
                <w:color w:val="000000"/>
                <w:sz w:val="16"/>
                <w:szCs w:val="16"/>
              </w:rPr>
            </w:pPr>
            <w:r w:rsidRPr="00B6767A">
              <w:rPr>
                <w:color w:val="000000"/>
                <w:sz w:val="16"/>
                <w:szCs w:val="16"/>
              </w:rPr>
              <w:t>DEP</w:t>
            </w:r>
          </w:p>
        </w:tc>
        <w:tc>
          <w:tcPr>
            <w:tcW w:w="990" w:type="dxa"/>
            <w:vAlign w:val="center"/>
          </w:tcPr>
          <w:p w14:paraId="0A1B0987" w14:textId="17637151"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r>
      <w:tr w:rsidR="00E96D69" w:rsidRPr="006E73D3" w14:paraId="25ABEC9E" w14:textId="77777777" w:rsidTr="00E0653C">
        <w:trPr>
          <w:trHeight w:val="530"/>
        </w:trPr>
        <w:tc>
          <w:tcPr>
            <w:tcW w:w="1016" w:type="dxa"/>
            <w:vAlign w:val="center"/>
          </w:tcPr>
          <w:p w14:paraId="747B504C" w14:textId="20BD68F7" w:rsidR="00E96D69" w:rsidRPr="006E73D3" w:rsidRDefault="00E96D69" w:rsidP="00AC4BCE">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3F0396AD" w14:textId="031CDFC7" w:rsidR="00E96D69" w:rsidRPr="006E73D3" w:rsidRDefault="00E96D69" w:rsidP="00AC4BCE">
            <w:pPr>
              <w:spacing w:after="0" w:line="240" w:lineRule="auto"/>
              <w:jc w:val="center"/>
              <w:rPr>
                <w:color w:val="000000"/>
                <w:sz w:val="16"/>
                <w:szCs w:val="16"/>
              </w:rPr>
            </w:pPr>
            <w:r w:rsidRPr="00B6767A">
              <w:rPr>
                <w:color w:val="000000"/>
                <w:sz w:val="16"/>
                <w:szCs w:val="16"/>
              </w:rPr>
              <w:t>CC-E-20</w:t>
            </w:r>
          </w:p>
        </w:tc>
        <w:tc>
          <w:tcPr>
            <w:tcW w:w="1415" w:type="dxa"/>
            <w:vAlign w:val="center"/>
          </w:tcPr>
          <w:p w14:paraId="07B82E96" w14:textId="05C1943D" w:rsidR="00E96D69" w:rsidRPr="006E73D3" w:rsidRDefault="00E96D69" w:rsidP="00AC4BCE">
            <w:pPr>
              <w:spacing w:after="0" w:line="240" w:lineRule="auto"/>
              <w:jc w:val="center"/>
              <w:rPr>
                <w:color w:val="000000"/>
                <w:sz w:val="16"/>
                <w:szCs w:val="16"/>
              </w:rPr>
            </w:pPr>
            <w:r w:rsidRPr="00B6767A">
              <w:rPr>
                <w:color w:val="000000"/>
                <w:sz w:val="16"/>
                <w:szCs w:val="16"/>
              </w:rPr>
              <w:t>Mall Display</w:t>
            </w:r>
          </w:p>
        </w:tc>
        <w:tc>
          <w:tcPr>
            <w:tcW w:w="3295" w:type="dxa"/>
            <w:vAlign w:val="center"/>
          </w:tcPr>
          <w:p w14:paraId="3FDFEBC3" w14:textId="6E608B74" w:rsidR="00E96D69" w:rsidRPr="006E73D3" w:rsidRDefault="00E96D69" w:rsidP="00AC4BCE">
            <w:pPr>
              <w:spacing w:after="0" w:line="240" w:lineRule="auto"/>
              <w:jc w:val="center"/>
              <w:rPr>
                <w:color w:val="000000"/>
                <w:sz w:val="16"/>
                <w:szCs w:val="16"/>
              </w:rPr>
            </w:pPr>
            <w:r w:rsidRPr="00B6767A">
              <w:rPr>
                <w:color w:val="000000"/>
                <w:sz w:val="16"/>
                <w:szCs w:val="16"/>
              </w:rPr>
              <w:t>Decorate Crystal River Mall window display to educate visiting patrons.</w:t>
            </w:r>
          </w:p>
        </w:tc>
        <w:tc>
          <w:tcPr>
            <w:tcW w:w="1080" w:type="dxa"/>
            <w:noWrap/>
            <w:vAlign w:val="center"/>
          </w:tcPr>
          <w:p w14:paraId="0C646552" w14:textId="08D2C0D2" w:rsidR="00E96D69" w:rsidRPr="006E73D3" w:rsidRDefault="00E96D69" w:rsidP="00AC4BCE">
            <w:pPr>
              <w:spacing w:after="0" w:line="240" w:lineRule="auto"/>
              <w:jc w:val="center"/>
              <w:rPr>
                <w:color w:val="000000"/>
                <w:sz w:val="16"/>
                <w:szCs w:val="16"/>
              </w:rPr>
            </w:pPr>
            <w:r w:rsidRPr="00B6767A">
              <w:rPr>
                <w:color w:val="000000"/>
                <w:sz w:val="16"/>
                <w:szCs w:val="16"/>
              </w:rPr>
              <w:t>Planned</w:t>
            </w:r>
          </w:p>
        </w:tc>
        <w:tc>
          <w:tcPr>
            <w:tcW w:w="1170" w:type="dxa"/>
            <w:vAlign w:val="center"/>
          </w:tcPr>
          <w:p w14:paraId="028FA73A" w14:textId="183BDAD5" w:rsidR="00E96D69" w:rsidRPr="006E73D3" w:rsidRDefault="00E96D69" w:rsidP="00AC4BCE">
            <w:pPr>
              <w:spacing w:after="0" w:line="240" w:lineRule="auto"/>
              <w:jc w:val="center"/>
              <w:rPr>
                <w:color w:val="000000"/>
                <w:sz w:val="16"/>
                <w:szCs w:val="16"/>
              </w:rPr>
            </w:pPr>
            <w:r>
              <w:rPr>
                <w:color w:val="000000"/>
                <w:sz w:val="16"/>
                <w:szCs w:val="16"/>
              </w:rPr>
              <w:t>UF–IFAS</w:t>
            </w:r>
          </w:p>
        </w:tc>
        <w:tc>
          <w:tcPr>
            <w:tcW w:w="990" w:type="dxa"/>
            <w:vAlign w:val="center"/>
          </w:tcPr>
          <w:p w14:paraId="5C0F0488" w14:textId="4B46ED1A" w:rsidR="00E96D69" w:rsidRPr="006E73D3" w:rsidRDefault="00E96D69" w:rsidP="00AC4BCE">
            <w:pPr>
              <w:spacing w:after="0" w:line="240" w:lineRule="auto"/>
              <w:jc w:val="center"/>
              <w:rPr>
                <w:color w:val="000000"/>
                <w:sz w:val="16"/>
                <w:szCs w:val="16"/>
              </w:rPr>
            </w:pPr>
            <w:r w:rsidRPr="00B6767A">
              <w:rPr>
                <w:color w:val="000000"/>
                <w:sz w:val="16"/>
                <w:szCs w:val="16"/>
              </w:rPr>
              <w:t>2020</w:t>
            </w:r>
          </w:p>
        </w:tc>
        <w:tc>
          <w:tcPr>
            <w:tcW w:w="1170" w:type="dxa"/>
            <w:vAlign w:val="center"/>
          </w:tcPr>
          <w:p w14:paraId="472DB28B" w14:textId="7B02E279" w:rsidR="00E96D69" w:rsidRPr="006E73D3" w:rsidRDefault="00E96D69" w:rsidP="00AC4BCE">
            <w:pPr>
              <w:spacing w:after="0" w:line="240" w:lineRule="auto"/>
              <w:jc w:val="center"/>
              <w:rPr>
                <w:color w:val="000000"/>
                <w:sz w:val="16"/>
                <w:szCs w:val="16"/>
              </w:rPr>
            </w:pPr>
            <w:r w:rsidRPr="00B6767A">
              <w:rPr>
                <w:color w:val="000000"/>
                <w:sz w:val="16"/>
                <w:szCs w:val="16"/>
              </w:rPr>
              <w:t>2021</w:t>
            </w:r>
          </w:p>
        </w:tc>
        <w:tc>
          <w:tcPr>
            <w:tcW w:w="1170" w:type="dxa"/>
            <w:vAlign w:val="center"/>
          </w:tcPr>
          <w:p w14:paraId="3F2766DF" w14:textId="38B7289B" w:rsidR="00E96D69" w:rsidRPr="006E73D3" w:rsidRDefault="00E96D69" w:rsidP="00AC4BCE">
            <w:pPr>
              <w:spacing w:after="0" w:line="240" w:lineRule="auto"/>
              <w:jc w:val="center"/>
              <w:rPr>
                <w:color w:val="000000"/>
                <w:sz w:val="16"/>
                <w:szCs w:val="16"/>
              </w:rPr>
            </w:pPr>
            <w:r>
              <w:rPr>
                <w:color w:val="000000"/>
                <w:sz w:val="16"/>
                <w:szCs w:val="16"/>
              </w:rPr>
              <w:t>$</w:t>
            </w:r>
            <w:r w:rsidRPr="00B6767A">
              <w:rPr>
                <w:color w:val="000000"/>
                <w:sz w:val="16"/>
                <w:szCs w:val="16"/>
              </w:rPr>
              <w:t>2,500</w:t>
            </w:r>
          </w:p>
        </w:tc>
        <w:tc>
          <w:tcPr>
            <w:tcW w:w="990" w:type="dxa"/>
            <w:vAlign w:val="center"/>
          </w:tcPr>
          <w:p w14:paraId="65A253D3" w14:textId="659D8478" w:rsidR="00E96D69" w:rsidRPr="006E73D3" w:rsidRDefault="00E96D69" w:rsidP="00AC4BCE">
            <w:pPr>
              <w:spacing w:after="0" w:line="240" w:lineRule="auto"/>
              <w:jc w:val="center"/>
              <w:rPr>
                <w:color w:val="000000"/>
                <w:sz w:val="16"/>
                <w:szCs w:val="16"/>
              </w:rPr>
            </w:pPr>
            <w:r w:rsidRPr="00B6767A">
              <w:rPr>
                <w:color w:val="000000"/>
                <w:sz w:val="16"/>
                <w:szCs w:val="16"/>
              </w:rPr>
              <w:t>DEP</w:t>
            </w:r>
          </w:p>
        </w:tc>
        <w:tc>
          <w:tcPr>
            <w:tcW w:w="990" w:type="dxa"/>
            <w:vAlign w:val="center"/>
          </w:tcPr>
          <w:p w14:paraId="1F76A530" w14:textId="54561EFA"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r>
      <w:tr w:rsidR="00E96D69" w:rsidRPr="006E73D3" w14:paraId="5B47CF64" w14:textId="77777777" w:rsidTr="00E0653C">
        <w:trPr>
          <w:trHeight w:val="530"/>
        </w:trPr>
        <w:tc>
          <w:tcPr>
            <w:tcW w:w="1016" w:type="dxa"/>
            <w:vAlign w:val="center"/>
          </w:tcPr>
          <w:p w14:paraId="2443ED65" w14:textId="1A4B7F43" w:rsidR="00E96D69" w:rsidRPr="006E73D3" w:rsidRDefault="00E96D69" w:rsidP="00AC4BCE">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0A2AC050" w14:textId="790A3B1E" w:rsidR="00E96D69" w:rsidRPr="006E73D3" w:rsidRDefault="00E96D69" w:rsidP="00AC4BCE">
            <w:pPr>
              <w:spacing w:after="0" w:line="240" w:lineRule="auto"/>
              <w:jc w:val="center"/>
              <w:rPr>
                <w:color w:val="000000"/>
                <w:sz w:val="16"/>
                <w:szCs w:val="16"/>
              </w:rPr>
            </w:pPr>
            <w:r w:rsidRPr="00B6767A">
              <w:rPr>
                <w:color w:val="000000"/>
                <w:sz w:val="16"/>
                <w:szCs w:val="16"/>
              </w:rPr>
              <w:t>CC-E-21</w:t>
            </w:r>
          </w:p>
        </w:tc>
        <w:tc>
          <w:tcPr>
            <w:tcW w:w="1415" w:type="dxa"/>
            <w:vAlign w:val="center"/>
          </w:tcPr>
          <w:p w14:paraId="2520660D" w14:textId="188AD5C0" w:rsidR="00E96D69" w:rsidRPr="006E73D3" w:rsidRDefault="00E96D69" w:rsidP="00AC4BCE">
            <w:pPr>
              <w:spacing w:after="0" w:line="240" w:lineRule="auto"/>
              <w:jc w:val="center"/>
              <w:rPr>
                <w:color w:val="000000"/>
                <w:sz w:val="16"/>
                <w:szCs w:val="16"/>
              </w:rPr>
            </w:pPr>
            <w:r>
              <w:rPr>
                <w:color w:val="000000"/>
                <w:sz w:val="16"/>
                <w:szCs w:val="16"/>
              </w:rPr>
              <w:t>PSAs</w:t>
            </w:r>
          </w:p>
        </w:tc>
        <w:tc>
          <w:tcPr>
            <w:tcW w:w="3295" w:type="dxa"/>
            <w:vAlign w:val="center"/>
          </w:tcPr>
          <w:p w14:paraId="66F7C1E9" w14:textId="2136F74D" w:rsidR="00E96D69" w:rsidRPr="006E73D3" w:rsidRDefault="00E96D69" w:rsidP="00AC4BCE">
            <w:pPr>
              <w:spacing w:after="0" w:line="240" w:lineRule="auto"/>
              <w:jc w:val="center"/>
              <w:rPr>
                <w:color w:val="000000"/>
                <w:sz w:val="16"/>
                <w:szCs w:val="16"/>
              </w:rPr>
            </w:pPr>
            <w:r w:rsidRPr="00B6767A">
              <w:rPr>
                <w:color w:val="000000"/>
                <w:sz w:val="16"/>
                <w:szCs w:val="16"/>
              </w:rPr>
              <w:t xml:space="preserve">Create videos and short </w:t>
            </w:r>
            <w:r>
              <w:rPr>
                <w:color w:val="000000"/>
                <w:sz w:val="16"/>
                <w:szCs w:val="16"/>
              </w:rPr>
              <w:t>PSAs</w:t>
            </w:r>
            <w:r w:rsidRPr="00B6767A">
              <w:rPr>
                <w:color w:val="000000"/>
                <w:sz w:val="16"/>
                <w:szCs w:val="16"/>
              </w:rPr>
              <w:t>.</w:t>
            </w:r>
          </w:p>
        </w:tc>
        <w:tc>
          <w:tcPr>
            <w:tcW w:w="1080" w:type="dxa"/>
            <w:noWrap/>
            <w:vAlign w:val="center"/>
          </w:tcPr>
          <w:p w14:paraId="49D6E288" w14:textId="54BA0290" w:rsidR="00E96D69" w:rsidRPr="006E73D3" w:rsidRDefault="00E96D69" w:rsidP="00AC4BCE">
            <w:pPr>
              <w:spacing w:after="0" w:line="240" w:lineRule="auto"/>
              <w:jc w:val="center"/>
              <w:rPr>
                <w:color w:val="000000"/>
                <w:sz w:val="16"/>
                <w:szCs w:val="16"/>
              </w:rPr>
            </w:pPr>
            <w:r w:rsidRPr="00B6767A">
              <w:rPr>
                <w:color w:val="000000"/>
                <w:sz w:val="16"/>
                <w:szCs w:val="16"/>
              </w:rPr>
              <w:t>Planned</w:t>
            </w:r>
          </w:p>
        </w:tc>
        <w:tc>
          <w:tcPr>
            <w:tcW w:w="1170" w:type="dxa"/>
            <w:vAlign w:val="center"/>
          </w:tcPr>
          <w:p w14:paraId="53BD61E8" w14:textId="7F0133FD" w:rsidR="00E96D69" w:rsidRPr="006E73D3" w:rsidRDefault="00E96D69" w:rsidP="00AC4BCE">
            <w:pPr>
              <w:spacing w:after="0" w:line="240" w:lineRule="auto"/>
              <w:jc w:val="center"/>
              <w:rPr>
                <w:color w:val="000000"/>
                <w:sz w:val="16"/>
                <w:szCs w:val="16"/>
              </w:rPr>
            </w:pPr>
            <w:r>
              <w:rPr>
                <w:color w:val="000000"/>
                <w:sz w:val="16"/>
                <w:szCs w:val="16"/>
              </w:rPr>
              <w:t>UF–IFAS</w:t>
            </w:r>
          </w:p>
        </w:tc>
        <w:tc>
          <w:tcPr>
            <w:tcW w:w="990" w:type="dxa"/>
            <w:vAlign w:val="center"/>
          </w:tcPr>
          <w:p w14:paraId="2361EDB4" w14:textId="6C345D67" w:rsidR="00E96D69" w:rsidRPr="006E73D3" w:rsidRDefault="00E96D69" w:rsidP="00AC4BCE">
            <w:pPr>
              <w:spacing w:after="0" w:line="240" w:lineRule="auto"/>
              <w:jc w:val="center"/>
              <w:rPr>
                <w:color w:val="000000"/>
                <w:sz w:val="16"/>
                <w:szCs w:val="16"/>
              </w:rPr>
            </w:pPr>
            <w:r w:rsidRPr="00B6767A">
              <w:rPr>
                <w:color w:val="000000"/>
                <w:sz w:val="16"/>
                <w:szCs w:val="16"/>
              </w:rPr>
              <w:t>2022</w:t>
            </w:r>
          </w:p>
        </w:tc>
        <w:tc>
          <w:tcPr>
            <w:tcW w:w="1170" w:type="dxa"/>
            <w:vAlign w:val="center"/>
          </w:tcPr>
          <w:p w14:paraId="7EE8E5DB" w14:textId="2FF03939" w:rsidR="00E96D69" w:rsidRPr="006E73D3" w:rsidRDefault="00E96D69" w:rsidP="00AC4BCE">
            <w:pPr>
              <w:spacing w:after="0" w:line="240" w:lineRule="auto"/>
              <w:jc w:val="center"/>
              <w:rPr>
                <w:color w:val="000000"/>
                <w:sz w:val="16"/>
                <w:szCs w:val="16"/>
              </w:rPr>
            </w:pPr>
            <w:r w:rsidRPr="00B6767A">
              <w:rPr>
                <w:color w:val="000000"/>
                <w:sz w:val="16"/>
                <w:szCs w:val="16"/>
              </w:rPr>
              <w:t>2023</w:t>
            </w:r>
          </w:p>
        </w:tc>
        <w:tc>
          <w:tcPr>
            <w:tcW w:w="1170" w:type="dxa"/>
            <w:vAlign w:val="center"/>
          </w:tcPr>
          <w:p w14:paraId="47C71019" w14:textId="2DCFFC7A" w:rsidR="00E96D69" w:rsidRPr="006E73D3" w:rsidRDefault="00E96D69" w:rsidP="00AC4BCE">
            <w:pPr>
              <w:spacing w:after="0" w:line="240" w:lineRule="auto"/>
              <w:jc w:val="center"/>
              <w:rPr>
                <w:color w:val="000000"/>
                <w:sz w:val="16"/>
                <w:szCs w:val="16"/>
              </w:rPr>
            </w:pPr>
            <w:r>
              <w:rPr>
                <w:color w:val="000000"/>
                <w:sz w:val="16"/>
                <w:szCs w:val="16"/>
              </w:rPr>
              <w:t>$</w:t>
            </w:r>
            <w:r w:rsidRPr="00B6767A">
              <w:rPr>
                <w:color w:val="000000"/>
                <w:sz w:val="16"/>
                <w:szCs w:val="16"/>
              </w:rPr>
              <w:t>5,000</w:t>
            </w:r>
          </w:p>
        </w:tc>
        <w:tc>
          <w:tcPr>
            <w:tcW w:w="990" w:type="dxa"/>
            <w:vAlign w:val="center"/>
          </w:tcPr>
          <w:p w14:paraId="3AC16D91" w14:textId="1F1593B6" w:rsidR="00E96D69" w:rsidRPr="006E73D3" w:rsidRDefault="00E96D69" w:rsidP="00AC4BCE">
            <w:pPr>
              <w:spacing w:after="0" w:line="240" w:lineRule="auto"/>
              <w:jc w:val="center"/>
              <w:rPr>
                <w:color w:val="000000"/>
                <w:sz w:val="16"/>
                <w:szCs w:val="16"/>
              </w:rPr>
            </w:pPr>
            <w:r w:rsidRPr="00B6767A">
              <w:rPr>
                <w:color w:val="000000"/>
                <w:sz w:val="16"/>
                <w:szCs w:val="16"/>
              </w:rPr>
              <w:t>DEP</w:t>
            </w:r>
          </w:p>
        </w:tc>
        <w:tc>
          <w:tcPr>
            <w:tcW w:w="990" w:type="dxa"/>
            <w:vAlign w:val="center"/>
          </w:tcPr>
          <w:p w14:paraId="29952F64" w14:textId="0A6AF8CD"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r>
      <w:tr w:rsidR="00E96D69" w:rsidRPr="006E73D3" w14:paraId="14998F1F" w14:textId="77777777" w:rsidTr="00E0653C">
        <w:trPr>
          <w:trHeight w:val="647"/>
        </w:trPr>
        <w:tc>
          <w:tcPr>
            <w:tcW w:w="1016" w:type="dxa"/>
            <w:vAlign w:val="center"/>
          </w:tcPr>
          <w:p w14:paraId="6CEC14C7" w14:textId="6DED8CA9" w:rsidR="00E96D69" w:rsidRPr="006E73D3" w:rsidRDefault="00E96D69" w:rsidP="00AC4BCE">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10A39BC4" w14:textId="47F103FD" w:rsidR="00E96D69" w:rsidRPr="006E73D3" w:rsidRDefault="00E96D69" w:rsidP="00AC4BCE">
            <w:pPr>
              <w:spacing w:after="0" w:line="240" w:lineRule="auto"/>
              <w:jc w:val="center"/>
              <w:rPr>
                <w:color w:val="000000"/>
                <w:sz w:val="16"/>
                <w:szCs w:val="16"/>
              </w:rPr>
            </w:pPr>
            <w:r w:rsidRPr="00B6767A">
              <w:rPr>
                <w:color w:val="000000"/>
                <w:sz w:val="16"/>
                <w:szCs w:val="16"/>
              </w:rPr>
              <w:t>CC-E-22</w:t>
            </w:r>
          </w:p>
        </w:tc>
        <w:tc>
          <w:tcPr>
            <w:tcW w:w="1415" w:type="dxa"/>
            <w:vAlign w:val="center"/>
          </w:tcPr>
          <w:p w14:paraId="6F9B70BD" w14:textId="0432EADD" w:rsidR="00E96D69" w:rsidRPr="006E73D3" w:rsidRDefault="00E96D69" w:rsidP="00AC4BCE">
            <w:pPr>
              <w:spacing w:after="0" w:line="240" w:lineRule="auto"/>
              <w:jc w:val="center"/>
              <w:rPr>
                <w:color w:val="000000"/>
                <w:sz w:val="16"/>
                <w:szCs w:val="16"/>
              </w:rPr>
            </w:pPr>
            <w:r w:rsidRPr="00B6767A">
              <w:rPr>
                <w:color w:val="000000"/>
                <w:sz w:val="16"/>
                <w:szCs w:val="16"/>
              </w:rPr>
              <w:t>Electronic Model</w:t>
            </w:r>
          </w:p>
        </w:tc>
        <w:tc>
          <w:tcPr>
            <w:tcW w:w="3295" w:type="dxa"/>
            <w:vAlign w:val="center"/>
          </w:tcPr>
          <w:p w14:paraId="3940E7E4" w14:textId="3068CD9E" w:rsidR="00E96D69" w:rsidRPr="006E73D3" w:rsidRDefault="00E96D69" w:rsidP="00AC4BCE">
            <w:pPr>
              <w:spacing w:after="0" w:line="240" w:lineRule="auto"/>
              <w:jc w:val="center"/>
              <w:rPr>
                <w:color w:val="000000"/>
                <w:sz w:val="16"/>
                <w:szCs w:val="16"/>
              </w:rPr>
            </w:pPr>
            <w:r w:rsidRPr="00B6767A">
              <w:rPr>
                <w:color w:val="000000"/>
                <w:sz w:val="16"/>
                <w:szCs w:val="16"/>
              </w:rPr>
              <w:t>Create stand-alone electronic model with lights, moving "water," and other elements to illustrate runoff and leached pollution.</w:t>
            </w:r>
          </w:p>
        </w:tc>
        <w:tc>
          <w:tcPr>
            <w:tcW w:w="1080" w:type="dxa"/>
            <w:noWrap/>
            <w:vAlign w:val="center"/>
          </w:tcPr>
          <w:p w14:paraId="0A0CD898" w14:textId="3FA4FC1E" w:rsidR="00E96D69" w:rsidRPr="006E73D3" w:rsidRDefault="00E96D69" w:rsidP="00AC4BCE">
            <w:pPr>
              <w:spacing w:after="0" w:line="240" w:lineRule="auto"/>
              <w:jc w:val="center"/>
              <w:rPr>
                <w:color w:val="000000"/>
                <w:sz w:val="16"/>
                <w:szCs w:val="16"/>
              </w:rPr>
            </w:pPr>
            <w:r w:rsidRPr="00B6767A">
              <w:rPr>
                <w:color w:val="000000"/>
                <w:sz w:val="16"/>
                <w:szCs w:val="16"/>
              </w:rPr>
              <w:t>Planned</w:t>
            </w:r>
          </w:p>
        </w:tc>
        <w:tc>
          <w:tcPr>
            <w:tcW w:w="1170" w:type="dxa"/>
            <w:vAlign w:val="center"/>
          </w:tcPr>
          <w:p w14:paraId="29DDECA1" w14:textId="3768DCF2" w:rsidR="00E96D69" w:rsidRPr="006E73D3" w:rsidRDefault="00E96D69" w:rsidP="00AC4BCE">
            <w:pPr>
              <w:spacing w:after="0" w:line="240" w:lineRule="auto"/>
              <w:jc w:val="center"/>
              <w:rPr>
                <w:color w:val="000000"/>
                <w:sz w:val="16"/>
                <w:szCs w:val="16"/>
              </w:rPr>
            </w:pPr>
            <w:r>
              <w:rPr>
                <w:color w:val="000000"/>
                <w:sz w:val="16"/>
                <w:szCs w:val="16"/>
              </w:rPr>
              <w:t>UF–IFAS</w:t>
            </w:r>
          </w:p>
        </w:tc>
        <w:tc>
          <w:tcPr>
            <w:tcW w:w="990" w:type="dxa"/>
            <w:vAlign w:val="center"/>
          </w:tcPr>
          <w:p w14:paraId="41CB92D0" w14:textId="4CF105C8" w:rsidR="00E96D69" w:rsidRPr="006E73D3" w:rsidRDefault="00E96D69" w:rsidP="00AC4BCE">
            <w:pPr>
              <w:spacing w:after="0" w:line="240" w:lineRule="auto"/>
              <w:jc w:val="center"/>
              <w:rPr>
                <w:color w:val="000000"/>
                <w:sz w:val="16"/>
                <w:szCs w:val="16"/>
              </w:rPr>
            </w:pPr>
            <w:r w:rsidRPr="00B6767A">
              <w:rPr>
                <w:color w:val="000000"/>
                <w:sz w:val="16"/>
                <w:szCs w:val="16"/>
              </w:rPr>
              <w:t>2022</w:t>
            </w:r>
          </w:p>
        </w:tc>
        <w:tc>
          <w:tcPr>
            <w:tcW w:w="1170" w:type="dxa"/>
            <w:vAlign w:val="center"/>
          </w:tcPr>
          <w:p w14:paraId="39CC037D" w14:textId="5577A9A3" w:rsidR="00E96D69" w:rsidRPr="006E73D3" w:rsidRDefault="00E96D69" w:rsidP="00AC4BCE">
            <w:pPr>
              <w:spacing w:after="0" w:line="240" w:lineRule="auto"/>
              <w:jc w:val="center"/>
              <w:rPr>
                <w:color w:val="000000"/>
                <w:sz w:val="16"/>
                <w:szCs w:val="16"/>
              </w:rPr>
            </w:pPr>
            <w:r w:rsidRPr="00B6767A">
              <w:rPr>
                <w:color w:val="000000"/>
                <w:sz w:val="16"/>
                <w:szCs w:val="16"/>
              </w:rPr>
              <w:t>2023</w:t>
            </w:r>
          </w:p>
        </w:tc>
        <w:tc>
          <w:tcPr>
            <w:tcW w:w="1170" w:type="dxa"/>
            <w:vAlign w:val="center"/>
          </w:tcPr>
          <w:p w14:paraId="62AEA8A7" w14:textId="6AB3C634" w:rsidR="00E96D69" w:rsidRPr="006E73D3" w:rsidRDefault="00E96D69" w:rsidP="00AC4BCE">
            <w:pPr>
              <w:spacing w:after="0" w:line="240" w:lineRule="auto"/>
              <w:jc w:val="center"/>
              <w:rPr>
                <w:color w:val="000000"/>
                <w:sz w:val="16"/>
                <w:szCs w:val="16"/>
              </w:rPr>
            </w:pPr>
            <w:r>
              <w:rPr>
                <w:color w:val="000000"/>
                <w:sz w:val="16"/>
                <w:szCs w:val="16"/>
              </w:rPr>
              <w:t>$</w:t>
            </w:r>
            <w:r w:rsidRPr="00B6767A">
              <w:rPr>
                <w:color w:val="000000"/>
                <w:sz w:val="16"/>
                <w:szCs w:val="16"/>
              </w:rPr>
              <w:t>15,000</w:t>
            </w:r>
          </w:p>
        </w:tc>
        <w:tc>
          <w:tcPr>
            <w:tcW w:w="990" w:type="dxa"/>
            <w:vAlign w:val="center"/>
          </w:tcPr>
          <w:p w14:paraId="6188EB21" w14:textId="0DC799A0" w:rsidR="00E96D69" w:rsidRPr="006E73D3" w:rsidRDefault="00E96D69" w:rsidP="00AC4BCE">
            <w:pPr>
              <w:spacing w:after="0" w:line="240" w:lineRule="auto"/>
              <w:jc w:val="center"/>
              <w:rPr>
                <w:color w:val="000000"/>
                <w:sz w:val="16"/>
                <w:szCs w:val="16"/>
              </w:rPr>
            </w:pPr>
            <w:r w:rsidRPr="00B6767A">
              <w:rPr>
                <w:color w:val="000000"/>
                <w:sz w:val="16"/>
                <w:szCs w:val="16"/>
              </w:rPr>
              <w:t>DEP</w:t>
            </w:r>
          </w:p>
        </w:tc>
        <w:tc>
          <w:tcPr>
            <w:tcW w:w="990" w:type="dxa"/>
            <w:vAlign w:val="center"/>
          </w:tcPr>
          <w:p w14:paraId="5CB1305F" w14:textId="7D01F5B2"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r>
      <w:tr w:rsidR="00E96D69" w:rsidRPr="006E73D3" w14:paraId="5E6E6F6E" w14:textId="77777777" w:rsidTr="00E0653C">
        <w:trPr>
          <w:trHeight w:val="503"/>
        </w:trPr>
        <w:tc>
          <w:tcPr>
            <w:tcW w:w="1016" w:type="dxa"/>
            <w:vAlign w:val="center"/>
          </w:tcPr>
          <w:p w14:paraId="62144D3C" w14:textId="40ADDEA4" w:rsidR="00E96D69" w:rsidRPr="006E73D3" w:rsidRDefault="00E96D69" w:rsidP="00AC4BCE">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2431D315" w14:textId="4AF9BC50" w:rsidR="00E96D69" w:rsidRPr="006E73D3" w:rsidRDefault="00E96D69" w:rsidP="00AC4BCE">
            <w:pPr>
              <w:spacing w:after="0" w:line="240" w:lineRule="auto"/>
              <w:jc w:val="center"/>
              <w:rPr>
                <w:color w:val="000000"/>
                <w:sz w:val="16"/>
                <w:szCs w:val="16"/>
              </w:rPr>
            </w:pPr>
            <w:r w:rsidRPr="00B6767A">
              <w:rPr>
                <w:color w:val="000000"/>
                <w:sz w:val="16"/>
                <w:szCs w:val="16"/>
              </w:rPr>
              <w:t>CC-E-23</w:t>
            </w:r>
          </w:p>
        </w:tc>
        <w:tc>
          <w:tcPr>
            <w:tcW w:w="1415" w:type="dxa"/>
            <w:vAlign w:val="center"/>
          </w:tcPr>
          <w:p w14:paraId="267BA259" w14:textId="69BA2B84" w:rsidR="00E96D69" w:rsidRPr="006E73D3" w:rsidRDefault="00E96D69" w:rsidP="00AC4BCE">
            <w:pPr>
              <w:spacing w:after="0" w:line="240" w:lineRule="auto"/>
              <w:jc w:val="center"/>
              <w:rPr>
                <w:color w:val="000000"/>
                <w:sz w:val="16"/>
                <w:szCs w:val="16"/>
              </w:rPr>
            </w:pPr>
            <w:r w:rsidRPr="00B6767A">
              <w:rPr>
                <w:color w:val="000000"/>
                <w:sz w:val="16"/>
                <w:szCs w:val="16"/>
              </w:rPr>
              <w:t>Coloring Books</w:t>
            </w:r>
          </w:p>
        </w:tc>
        <w:tc>
          <w:tcPr>
            <w:tcW w:w="3295" w:type="dxa"/>
            <w:vAlign w:val="center"/>
          </w:tcPr>
          <w:p w14:paraId="70100260" w14:textId="26245AB8" w:rsidR="00E96D69" w:rsidRPr="006E73D3" w:rsidRDefault="00E96D69" w:rsidP="00AC4BCE">
            <w:pPr>
              <w:spacing w:after="0" w:line="240" w:lineRule="auto"/>
              <w:jc w:val="center"/>
              <w:rPr>
                <w:color w:val="000000"/>
                <w:sz w:val="16"/>
                <w:szCs w:val="16"/>
              </w:rPr>
            </w:pPr>
            <w:r w:rsidRPr="00B6767A">
              <w:rPr>
                <w:color w:val="000000"/>
                <w:sz w:val="16"/>
                <w:szCs w:val="16"/>
              </w:rPr>
              <w:t>Engage youth and parents through educational messages in coloring book format.</w:t>
            </w:r>
          </w:p>
        </w:tc>
        <w:tc>
          <w:tcPr>
            <w:tcW w:w="1080" w:type="dxa"/>
            <w:noWrap/>
            <w:vAlign w:val="center"/>
          </w:tcPr>
          <w:p w14:paraId="3138191B" w14:textId="5BB910AB" w:rsidR="00E96D69" w:rsidRPr="006E73D3" w:rsidRDefault="00E96D69" w:rsidP="00AC4BCE">
            <w:pPr>
              <w:spacing w:after="0" w:line="240" w:lineRule="auto"/>
              <w:jc w:val="center"/>
              <w:rPr>
                <w:color w:val="000000"/>
                <w:sz w:val="16"/>
                <w:szCs w:val="16"/>
              </w:rPr>
            </w:pPr>
            <w:r w:rsidRPr="00B6767A">
              <w:rPr>
                <w:color w:val="000000"/>
                <w:sz w:val="16"/>
                <w:szCs w:val="16"/>
              </w:rPr>
              <w:t>Planned</w:t>
            </w:r>
          </w:p>
        </w:tc>
        <w:tc>
          <w:tcPr>
            <w:tcW w:w="1170" w:type="dxa"/>
            <w:vAlign w:val="center"/>
          </w:tcPr>
          <w:p w14:paraId="502800F1" w14:textId="65C1696E" w:rsidR="00E96D69" w:rsidRPr="006E73D3" w:rsidRDefault="00E96D69" w:rsidP="00AC4BCE">
            <w:pPr>
              <w:spacing w:after="0" w:line="240" w:lineRule="auto"/>
              <w:jc w:val="center"/>
              <w:rPr>
                <w:color w:val="000000"/>
                <w:sz w:val="16"/>
                <w:szCs w:val="16"/>
              </w:rPr>
            </w:pPr>
            <w:r>
              <w:rPr>
                <w:color w:val="000000"/>
                <w:sz w:val="16"/>
                <w:szCs w:val="16"/>
              </w:rPr>
              <w:t>UF–IFAS</w:t>
            </w:r>
          </w:p>
        </w:tc>
        <w:tc>
          <w:tcPr>
            <w:tcW w:w="990" w:type="dxa"/>
            <w:vAlign w:val="center"/>
          </w:tcPr>
          <w:p w14:paraId="29B8F91D" w14:textId="47F67DB9" w:rsidR="00E96D69" w:rsidRPr="006E73D3" w:rsidRDefault="00E96D69" w:rsidP="00AC4BCE">
            <w:pPr>
              <w:spacing w:after="0" w:line="240" w:lineRule="auto"/>
              <w:jc w:val="center"/>
              <w:rPr>
                <w:color w:val="000000"/>
                <w:sz w:val="16"/>
                <w:szCs w:val="16"/>
              </w:rPr>
            </w:pPr>
            <w:r w:rsidRPr="00B6767A">
              <w:rPr>
                <w:color w:val="000000"/>
                <w:sz w:val="16"/>
                <w:szCs w:val="16"/>
              </w:rPr>
              <w:t>2022</w:t>
            </w:r>
          </w:p>
        </w:tc>
        <w:tc>
          <w:tcPr>
            <w:tcW w:w="1170" w:type="dxa"/>
            <w:vAlign w:val="center"/>
          </w:tcPr>
          <w:p w14:paraId="3839A607" w14:textId="5641F71A" w:rsidR="00E96D69" w:rsidRPr="006E73D3" w:rsidRDefault="00E96D69" w:rsidP="00AC4BCE">
            <w:pPr>
              <w:spacing w:after="0" w:line="240" w:lineRule="auto"/>
              <w:jc w:val="center"/>
              <w:rPr>
                <w:color w:val="000000"/>
                <w:sz w:val="16"/>
                <w:szCs w:val="16"/>
              </w:rPr>
            </w:pPr>
            <w:r w:rsidRPr="00B6767A">
              <w:rPr>
                <w:color w:val="000000"/>
                <w:sz w:val="16"/>
                <w:szCs w:val="16"/>
              </w:rPr>
              <w:t>2026</w:t>
            </w:r>
          </w:p>
        </w:tc>
        <w:tc>
          <w:tcPr>
            <w:tcW w:w="1170" w:type="dxa"/>
            <w:vAlign w:val="center"/>
          </w:tcPr>
          <w:p w14:paraId="16A321E1" w14:textId="3BB17291" w:rsidR="00E96D69" w:rsidRPr="006E73D3" w:rsidRDefault="00E96D69" w:rsidP="00AC4BCE">
            <w:pPr>
              <w:spacing w:after="0" w:line="240" w:lineRule="auto"/>
              <w:jc w:val="center"/>
              <w:rPr>
                <w:color w:val="000000"/>
                <w:sz w:val="16"/>
                <w:szCs w:val="16"/>
              </w:rPr>
            </w:pPr>
            <w:r>
              <w:rPr>
                <w:color w:val="000000"/>
                <w:sz w:val="16"/>
                <w:szCs w:val="16"/>
              </w:rPr>
              <w:t>$</w:t>
            </w:r>
            <w:r w:rsidRPr="00B6767A">
              <w:rPr>
                <w:color w:val="000000"/>
                <w:sz w:val="16"/>
                <w:szCs w:val="16"/>
              </w:rPr>
              <w:t>1,000</w:t>
            </w:r>
          </w:p>
        </w:tc>
        <w:tc>
          <w:tcPr>
            <w:tcW w:w="990" w:type="dxa"/>
            <w:vAlign w:val="center"/>
          </w:tcPr>
          <w:p w14:paraId="0B576538" w14:textId="21850184" w:rsidR="00E96D69" w:rsidRPr="006E73D3" w:rsidRDefault="00E96D69" w:rsidP="00AC4BCE">
            <w:pPr>
              <w:spacing w:after="0" w:line="240" w:lineRule="auto"/>
              <w:jc w:val="center"/>
              <w:rPr>
                <w:color w:val="000000"/>
                <w:sz w:val="16"/>
                <w:szCs w:val="16"/>
              </w:rPr>
            </w:pPr>
            <w:r w:rsidRPr="00B6767A">
              <w:rPr>
                <w:color w:val="000000"/>
                <w:sz w:val="16"/>
                <w:szCs w:val="16"/>
              </w:rPr>
              <w:t>DEP</w:t>
            </w:r>
          </w:p>
        </w:tc>
        <w:tc>
          <w:tcPr>
            <w:tcW w:w="990" w:type="dxa"/>
            <w:vAlign w:val="center"/>
          </w:tcPr>
          <w:p w14:paraId="32D2DCD4" w14:textId="0C240AB3"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r>
      <w:tr w:rsidR="00E96D69" w:rsidRPr="006E73D3" w14:paraId="3715D582" w14:textId="77777777" w:rsidTr="00E0653C">
        <w:trPr>
          <w:trHeight w:val="440"/>
        </w:trPr>
        <w:tc>
          <w:tcPr>
            <w:tcW w:w="1016" w:type="dxa"/>
            <w:vAlign w:val="center"/>
          </w:tcPr>
          <w:p w14:paraId="4DB5B490" w14:textId="0AA46225" w:rsidR="00E96D69" w:rsidRPr="006E73D3" w:rsidRDefault="00E96D69" w:rsidP="00AC4BCE">
            <w:pPr>
              <w:spacing w:after="0" w:line="240" w:lineRule="auto"/>
              <w:jc w:val="center"/>
              <w:rPr>
                <w:b/>
                <w:color w:val="000000"/>
                <w:sz w:val="16"/>
                <w:szCs w:val="16"/>
              </w:rPr>
            </w:pPr>
            <w:r w:rsidRPr="00BA3CD9">
              <w:rPr>
                <w:b/>
                <w:color w:val="000000"/>
                <w:sz w:val="16"/>
                <w:szCs w:val="16"/>
              </w:rPr>
              <w:t>Citrus County</w:t>
            </w:r>
          </w:p>
        </w:tc>
        <w:tc>
          <w:tcPr>
            <w:tcW w:w="839" w:type="dxa"/>
            <w:vAlign w:val="center"/>
          </w:tcPr>
          <w:p w14:paraId="0A375FAB" w14:textId="7BF0DB38" w:rsidR="00E96D69" w:rsidRPr="006E73D3" w:rsidRDefault="00E96D69" w:rsidP="00AC4BCE">
            <w:pPr>
              <w:spacing w:after="0" w:line="240" w:lineRule="auto"/>
              <w:jc w:val="center"/>
              <w:rPr>
                <w:color w:val="000000"/>
                <w:sz w:val="16"/>
                <w:szCs w:val="16"/>
              </w:rPr>
            </w:pPr>
            <w:r w:rsidRPr="00B6767A">
              <w:rPr>
                <w:color w:val="000000"/>
                <w:sz w:val="16"/>
                <w:szCs w:val="16"/>
              </w:rPr>
              <w:t>CC-E-24</w:t>
            </w:r>
          </w:p>
        </w:tc>
        <w:tc>
          <w:tcPr>
            <w:tcW w:w="1415" w:type="dxa"/>
            <w:vAlign w:val="center"/>
          </w:tcPr>
          <w:p w14:paraId="095DDF71" w14:textId="6216F977" w:rsidR="00E96D69" w:rsidRPr="006E73D3" w:rsidRDefault="00E96D69" w:rsidP="00AC4BCE">
            <w:pPr>
              <w:spacing w:after="0" w:line="240" w:lineRule="auto"/>
              <w:jc w:val="center"/>
              <w:rPr>
                <w:color w:val="000000"/>
                <w:sz w:val="16"/>
                <w:szCs w:val="16"/>
              </w:rPr>
            </w:pPr>
            <w:r w:rsidRPr="00B6767A">
              <w:rPr>
                <w:color w:val="000000"/>
                <w:sz w:val="16"/>
                <w:szCs w:val="16"/>
              </w:rPr>
              <w:t>Vehicle Wraps</w:t>
            </w:r>
          </w:p>
        </w:tc>
        <w:tc>
          <w:tcPr>
            <w:tcW w:w="3295" w:type="dxa"/>
            <w:vAlign w:val="center"/>
          </w:tcPr>
          <w:p w14:paraId="7151ADFE" w14:textId="266D2977" w:rsidR="00E96D69" w:rsidRPr="006E73D3" w:rsidRDefault="00E96D69" w:rsidP="00AC4BCE">
            <w:pPr>
              <w:spacing w:after="0" w:line="240" w:lineRule="auto"/>
              <w:jc w:val="center"/>
              <w:rPr>
                <w:color w:val="000000"/>
                <w:sz w:val="16"/>
                <w:szCs w:val="16"/>
              </w:rPr>
            </w:pPr>
            <w:r w:rsidRPr="00B6767A">
              <w:rPr>
                <w:color w:val="000000"/>
                <w:sz w:val="16"/>
                <w:szCs w:val="16"/>
              </w:rPr>
              <w:t>Colorful, educational wraps for county vehicles.</w:t>
            </w:r>
          </w:p>
        </w:tc>
        <w:tc>
          <w:tcPr>
            <w:tcW w:w="1080" w:type="dxa"/>
            <w:noWrap/>
            <w:vAlign w:val="center"/>
          </w:tcPr>
          <w:p w14:paraId="658CCF19" w14:textId="44DC8EE6" w:rsidR="00E96D69" w:rsidRPr="006E73D3" w:rsidRDefault="00E96D69" w:rsidP="00AC4BCE">
            <w:pPr>
              <w:spacing w:after="0" w:line="240" w:lineRule="auto"/>
              <w:jc w:val="center"/>
              <w:rPr>
                <w:color w:val="000000"/>
                <w:sz w:val="16"/>
                <w:szCs w:val="16"/>
              </w:rPr>
            </w:pPr>
            <w:r w:rsidRPr="00B6767A">
              <w:rPr>
                <w:color w:val="000000"/>
                <w:sz w:val="16"/>
                <w:szCs w:val="16"/>
              </w:rPr>
              <w:t>Planned</w:t>
            </w:r>
          </w:p>
        </w:tc>
        <w:tc>
          <w:tcPr>
            <w:tcW w:w="1170" w:type="dxa"/>
            <w:vAlign w:val="center"/>
          </w:tcPr>
          <w:p w14:paraId="65F1EC96" w14:textId="5C62F122" w:rsidR="00E96D69" w:rsidRPr="006E73D3" w:rsidRDefault="00E96D69" w:rsidP="00AC4BCE">
            <w:pPr>
              <w:spacing w:after="0" w:line="240" w:lineRule="auto"/>
              <w:jc w:val="center"/>
              <w:rPr>
                <w:color w:val="000000"/>
                <w:sz w:val="16"/>
                <w:szCs w:val="16"/>
              </w:rPr>
            </w:pPr>
            <w:r>
              <w:rPr>
                <w:color w:val="000000"/>
                <w:sz w:val="16"/>
                <w:szCs w:val="16"/>
              </w:rPr>
              <w:t>UF–IFAS</w:t>
            </w:r>
          </w:p>
        </w:tc>
        <w:tc>
          <w:tcPr>
            <w:tcW w:w="990" w:type="dxa"/>
            <w:vAlign w:val="center"/>
          </w:tcPr>
          <w:p w14:paraId="0D0E3606" w14:textId="5AC98E8D" w:rsidR="00E96D69" w:rsidRPr="006E73D3" w:rsidRDefault="00E96D69" w:rsidP="00AC4BCE">
            <w:pPr>
              <w:spacing w:after="0" w:line="240" w:lineRule="auto"/>
              <w:jc w:val="center"/>
              <w:rPr>
                <w:color w:val="000000"/>
                <w:sz w:val="16"/>
                <w:szCs w:val="16"/>
              </w:rPr>
            </w:pPr>
            <w:r w:rsidRPr="00B6767A">
              <w:rPr>
                <w:color w:val="000000"/>
                <w:sz w:val="16"/>
                <w:szCs w:val="16"/>
              </w:rPr>
              <w:t>2022</w:t>
            </w:r>
          </w:p>
        </w:tc>
        <w:tc>
          <w:tcPr>
            <w:tcW w:w="1170" w:type="dxa"/>
            <w:vAlign w:val="center"/>
          </w:tcPr>
          <w:p w14:paraId="753B3D7F" w14:textId="016E91F7" w:rsidR="00E96D69" w:rsidRPr="006E73D3" w:rsidRDefault="00E96D69" w:rsidP="00AC4BCE">
            <w:pPr>
              <w:spacing w:after="0" w:line="240" w:lineRule="auto"/>
              <w:jc w:val="center"/>
              <w:rPr>
                <w:color w:val="000000"/>
                <w:sz w:val="16"/>
                <w:szCs w:val="16"/>
              </w:rPr>
            </w:pPr>
            <w:r w:rsidRPr="00B6767A">
              <w:rPr>
                <w:color w:val="000000"/>
                <w:sz w:val="16"/>
                <w:szCs w:val="16"/>
              </w:rPr>
              <w:t>2025</w:t>
            </w:r>
          </w:p>
        </w:tc>
        <w:tc>
          <w:tcPr>
            <w:tcW w:w="1170" w:type="dxa"/>
            <w:vAlign w:val="center"/>
          </w:tcPr>
          <w:p w14:paraId="7CB32F9D" w14:textId="09E262F0" w:rsidR="00E96D69" w:rsidRPr="006E73D3" w:rsidRDefault="00E96D69" w:rsidP="00AC4BCE">
            <w:pPr>
              <w:spacing w:after="0" w:line="240" w:lineRule="auto"/>
              <w:jc w:val="center"/>
              <w:rPr>
                <w:color w:val="000000"/>
                <w:sz w:val="16"/>
                <w:szCs w:val="16"/>
              </w:rPr>
            </w:pPr>
            <w:r>
              <w:rPr>
                <w:color w:val="000000"/>
                <w:sz w:val="16"/>
                <w:szCs w:val="16"/>
              </w:rPr>
              <w:t>$</w:t>
            </w:r>
            <w:r w:rsidRPr="00B6767A">
              <w:rPr>
                <w:color w:val="000000"/>
                <w:sz w:val="16"/>
                <w:szCs w:val="16"/>
              </w:rPr>
              <w:t>4,000</w:t>
            </w:r>
          </w:p>
        </w:tc>
        <w:tc>
          <w:tcPr>
            <w:tcW w:w="990" w:type="dxa"/>
            <w:vAlign w:val="center"/>
          </w:tcPr>
          <w:p w14:paraId="01368B42" w14:textId="4CFA3920" w:rsidR="00E96D69" w:rsidRPr="006E73D3" w:rsidRDefault="00E96D69" w:rsidP="00AC4BCE">
            <w:pPr>
              <w:spacing w:after="0" w:line="240" w:lineRule="auto"/>
              <w:jc w:val="center"/>
              <w:rPr>
                <w:color w:val="000000"/>
                <w:sz w:val="16"/>
                <w:szCs w:val="16"/>
              </w:rPr>
            </w:pPr>
            <w:r w:rsidRPr="00B6767A">
              <w:rPr>
                <w:color w:val="000000"/>
                <w:sz w:val="16"/>
                <w:szCs w:val="16"/>
              </w:rPr>
              <w:t>DEP</w:t>
            </w:r>
          </w:p>
        </w:tc>
        <w:tc>
          <w:tcPr>
            <w:tcW w:w="990" w:type="dxa"/>
            <w:vAlign w:val="center"/>
          </w:tcPr>
          <w:p w14:paraId="248901C6" w14:textId="1AC6FDBD"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r>
      <w:tr w:rsidR="00E96D69" w:rsidRPr="006E73D3" w14:paraId="7A69AB5C" w14:textId="77777777" w:rsidTr="00E0653C">
        <w:trPr>
          <w:trHeight w:val="440"/>
        </w:trPr>
        <w:tc>
          <w:tcPr>
            <w:tcW w:w="1016" w:type="dxa"/>
            <w:vAlign w:val="center"/>
            <w:hideMark/>
          </w:tcPr>
          <w:p w14:paraId="0592DA20" w14:textId="77777777" w:rsidR="00E96D69" w:rsidRPr="006E73D3" w:rsidRDefault="00E96D69" w:rsidP="00AC4BCE">
            <w:pPr>
              <w:spacing w:after="0" w:line="240" w:lineRule="auto"/>
              <w:jc w:val="center"/>
              <w:rPr>
                <w:b/>
                <w:color w:val="000000"/>
                <w:sz w:val="16"/>
                <w:szCs w:val="16"/>
              </w:rPr>
            </w:pPr>
            <w:r w:rsidRPr="006E73D3">
              <w:rPr>
                <w:b/>
                <w:color w:val="000000"/>
                <w:sz w:val="16"/>
                <w:szCs w:val="16"/>
              </w:rPr>
              <w:t>City of Brooksville</w:t>
            </w:r>
          </w:p>
        </w:tc>
        <w:tc>
          <w:tcPr>
            <w:tcW w:w="839" w:type="dxa"/>
            <w:vAlign w:val="center"/>
            <w:hideMark/>
          </w:tcPr>
          <w:p w14:paraId="78C4984A" w14:textId="77777777" w:rsidR="00E96D69" w:rsidRPr="006E73D3" w:rsidRDefault="00E96D69" w:rsidP="00AC4BCE">
            <w:pPr>
              <w:spacing w:after="0" w:line="240" w:lineRule="auto"/>
              <w:jc w:val="center"/>
              <w:rPr>
                <w:color w:val="000000"/>
                <w:sz w:val="16"/>
                <w:szCs w:val="16"/>
              </w:rPr>
            </w:pPr>
            <w:r w:rsidRPr="006E73D3">
              <w:rPr>
                <w:color w:val="000000"/>
                <w:sz w:val="16"/>
                <w:szCs w:val="16"/>
              </w:rPr>
              <w:t>COB-E-4</w:t>
            </w:r>
          </w:p>
        </w:tc>
        <w:tc>
          <w:tcPr>
            <w:tcW w:w="1415" w:type="dxa"/>
            <w:vAlign w:val="center"/>
            <w:hideMark/>
          </w:tcPr>
          <w:p w14:paraId="2913457F" w14:textId="7C442BDA" w:rsidR="00E96D69" w:rsidRPr="006E73D3" w:rsidRDefault="00E96D69" w:rsidP="00AC4BCE">
            <w:pPr>
              <w:spacing w:after="0" w:line="240" w:lineRule="auto"/>
              <w:jc w:val="center"/>
              <w:rPr>
                <w:color w:val="000000"/>
                <w:sz w:val="16"/>
                <w:szCs w:val="16"/>
              </w:rPr>
            </w:pPr>
            <w:r w:rsidRPr="006E73D3">
              <w:rPr>
                <w:color w:val="000000"/>
                <w:sz w:val="16"/>
                <w:szCs w:val="16"/>
              </w:rPr>
              <w:t>PSAs</w:t>
            </w:r>
          </w:p>
        </w:tc>
        <w:tc>
          <w:tcPr>
            <w:tcW w:w="3295" w:type="dxa"/>
            <w:vAlign w:val="center"/>
            <w:hideMark/>
          </w:tcPr>
          <w:p w14:paraId="635DE14A" w14:textId="77777777" w:rsidR="00E96D69" w:rsidRPr="006E73D3" w:rsidRDefault="00E96D69" w:rsidP="00AC4BCE">
            <w:pPr>
              <w:spacing w:after="0" w:line="240" w:lineRule="auto"/>
              <w:jc w:val="center"/>
              <w:rPr>
                <w:color w:val="000000"/>
                <w:sz w:val="16"/>
                <w:szCs w:val="16"/>
              </w:rPr>
            </w:pPr>
            <w:r w:rsidRPr="006E73D3">
              <w:rPr>
                <w:color w:val="000000"/>
                <w:sz w:val="16"/>
                <w:szCs w:val="16"/>
              </w:rPr>
              <w:t>Include PSAs on fertilizer use on utility bills twice per year.</w:t>
            </w:r>
          </w:p>
        </w:tc>
        <w:tc>
          <w:tcPr>
            <w:tcW w:w="1080" w:type="dxa"/>
            <w:noWrap/>
            <w:vAlign w:val="center"/>
            <w:hideMark/>
          </w:tcPr>
          <w:p w14:paraId="2398D104" w14:textId="77777777" w:rsidR="00E96D69" w:rsidRPr="006E73D3" w:rsidRDefault="00E96D69" w:rsidP="00AC4BCE">
            <w:pPr>
              <w:spacing w:after="0" w:line="240" w:lineRule="auto"/>
              <w:jc w:val="center"/>
              <w:rPr>
                <w:color w:val="000000"/>
                <w:sz w:val="16"/>
                <w:szCs w:val="16"/>
              </w:rPr>
            </w:pPr>
            <w:r w:rsidRPr="006E73D3">
              <w:rPr>
                <w:color w:val="000000"/>
                <w:sz w:val="16"/>
                <w:szCs w:val="16"/>
              </w:rPr>
              <w:t>Planned</w:t>
            </w:r>
          </w:p>
        </w:tc>
        <w:tc>
          <w:tcPr>
            <w:tcW w:w="1170" w:type="dxa"/>
            <w:vAlign w:val="center"/>
            <w:hideMark/>
          </w:tcPr>
          <w:p w14:paraId="389746F8" w14:textId="77777777" w:rsidR="00E96D69" w:rsidRPr="006E73D3" w:rsidRDefault="00E96D69" w:rsidP="00AC4BCE">
            <w:pPr>
              <w:spacing w:after="0" w:line="240" w:lineRule="auto"/>
              <w:jc w:val="center"/>
              <w:rPr>
                <w:color w:val="000000"/>
                <w:sz w:val="16"/>
                <w:szCs w:val="16"/>
              </w:rPr>
            </w:pPr>
            <w:r w:rsidRPr="006E73D3">
              <w:rPr>
                <w:color w:val="000000"/>
                <w:sz w:val="16"/>
                <w:szCs w:val="16"/>
              </w:rPr>
              <w:t>N/A</w:t>
            </w:r>
          </w:p>
        </w:tc>
        <w:tc>
          <w:tcPr>
            <w:tcW w:w="990" w:type="dxa"/>
            <w:vAlign w:val="center"/>
            <w:hideMark/>
          </w:tcPr>
          <w:p w14:paraId="1E8A5AA2" w14:textId="73A6FF88" w:rsidR="00E96D69" w:rsidRPr="006E73D3" w:rsidRDefault="00E96D69" w:rsidP="00AC4BCE">
            <w:pPr>
              <w:spacing w:after="0" w:line="240" w:lineRule="auto"/>
              <w:jc w:val="center"/>
              <w:rPr>
                <w:color w:val="000000"/>
                <w:sz w:val="16"/>
                <w:szCs w:val="16"/>
              </w:rPr>
            </w:pPr>
            <w:r w:rsidRPr="006E73D3">
              <w:rPr>
                <w:color w:val="000000"/>
                <w:sz w:val="16"/>
                <w:szCs w:val="16"/>
              </w:rPr>
              <w:t>201</w:t>
            </w:r>
            <w:r>
              <w:rPr>
                <w:color w:val="000000"/>
                <w:sz w:val="16"/>
                <w:szCs w:val="16"/>
              </w:rPr>
              <w:t>8</w:t>
            </w:r>
          </w:p>
        </w:tc>
        <w:tc>
          <w:tcPr>
            <w:tcW w:w="1170" w:type="dxa"/>
            <w:vAlign w:val="center"/>
            <w:hideMark/>
          </w:tcPr>
          <w:p w14:paraId="3CC3B7B8"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2018</w:t>
            </w:r>
          </w:p>
        </w:tc>
        <w:tc>
          <w:tcPr>
            <w:tcW w:w="1170" w:type="dxa"/>
            <w:vAlign w:val="center"/>
            <w:hideMark/>
          </w:tcPr>
          <w:p w14:paraId="3B6BD088" w14:textId="77777777" w:rsidR="00E96D69" w:rsidRPr="006E73D3" w:rsidRDefault="00E96D69" w:rsidP="00AC4BCE">
            <w:pPr>
              <w:spacing w:after="0" w:line="240" w:lineRule="auto"/>
              <w:jc w:val="center"/>
              <w:rPr>
                <w:color w:val="000000"/>
                <w:sz w:val="16"/>
                <w:szCs w:val="16"/>
              </w:rPr>
            </w:pPr>
            <w:r w:rsidRPr="006E73D3">
              <w:rPr>
                <w:color w:val="000000"/>
                <w:sz w:val="16"/>
                <w:szCs w:val="16"/>
              </w:rPr>
              <w:t>$5,000</w:t>
            </w:r>
          </w:p>
        </w:tc>
        <w:tc>
          <w:tcPr>
            <w:tcW w:w="990" w:type="dxa"/>
            <w:vAlign w:val="center"/>
            <w:hideMark/>
          </w:tcPr>
          <w:p w14:paraId="322BBE35" w14:textId="77777777" w:rsidR="00E96D69" w:rsidRPr="006E73D3" w:rsidRDefault="00E96D69" w:rsidP="00AC4BCE">
            <w:pPr>
              <w:spacing w:after="0" w:line="240" w:lineRule="auto"/>
              <w:jc w:val="center"/>
              <w:rPr>
                <w:color w:val="000000"/>
                <w:sz w:val="16"/>
                <w:szCs w:val="16"/>
              </w:rPr>
            </w:pPr>
            <w:r w:rsidRPr="006E73D3">
              <w:rPr>
                <w:color w:val="000000"/>
                <w:sz w:val="16"/>
                <w:szCs w:val="16"/>
              </w:rPr>
              <w:t>City</w:t>
            </w:r>
          </w:p>
        </w:tc>
        <w:tc>
          <w:tcPr>
            <w:tcW w:w="990" w:type="dxa"/>
            <w:vAlign w:val="center"/>
            <w:hideMark/>
          </w:tcPr>
          <w:p w14:paraId="532CD80F" w14:textId="77777777" w:rsidR="00E96D69" w:rsidRPr="006E73D3" w:rsidRDefault="00E96D69" w:rsidP="00AC4BCE">
            <w:pPr>
              <w:spacing w:after="0" w:line="240" w:lineRule="auto"/>
              <w:jc w:val="center"/>
              <w:rPr>
                <w:color w:val="000000"/>
                <w:sz w:val="16"/>
                <w:szCs w:val="16"/>
              </w:rPr>
            </w:pPr>
            <w:r w:rsidRPr="006E73D3">
              <w:rPr>
                <w:color w:val="000000"/>
                <w:sz w:val="16"/>
                <w:szCs w:val="16"/>
              </w:rPr>
              <w:t>$5,000</w:t>
            </w:r>
          </w:p>
        </w:tc>
      </w:tr>
      <w:tr w:rsidR="00E96D69" w:rsidRPr="006E73D3" w14:paraId="3B06ED07" w14:textId="77777777" w:rsidTr="00E0653C">
        <w:trPr>
          <w:trHeight w:val="620"/>
        </w:trPr>
        <w:tc>
          <w:tcPr>
            <w:tcW w:w="1016" w:type="dxa"/>
            <w:vAlign w:val="center"/>
            <w:hideMark/>
          </w:tcPr>
          <w:p w14:paraId="42DFE88D" w14:textId="77777777" w:rsidR="00E96D69" w:rsidRPr="006E73D3" w:rsidRDefault="00E96D69" w:rsidP="00AC4BCE">
            <w:pPr>
              <w:spacing w:after="0" w:line="240" w:lineRule="auto"/>
              <w:jc w:val="center"/>
              <w:rPr>
                <w:b/>
                <w:color w:val="000000"/>
                <w:sz w:val="16"/>
                <w:szCs w:val="16"/>
              </w:rPr>
            </w:pPr>
            <w:r w:rsidRPr="006E73D3">
              <w:rPr>
                <w:b/>
                <w:color w:val="000000"/>
                <w:sz w:val="16"/>
                <w:szCs w:val="16"/>
              </w:rPr>
              <w:t>City of Brooksville</w:t>
            </w:r>
          </w:p>
        </w:tc>
        <w:tc>
          <w:tcPr>
            <w:tcW w:w="839" w:type="dxa"/>
            <w:vAlign w:val="center"/>
            <w:hideMark/>
          </w:tcPr>
          <w:p w14:paraId="677FA859" w14:textId="77777777" w:rsidR="00E96D69" w:rsidRPr="006E73D3" w:rsidRDefault="00E96D69" w:rsidP="00AC4BCE">
            <w:pPr>
              <w:spacing w:after="0" w:line="240" w:lineRule="auto"/>
              <w:jc w:val="center"/>
              <w:rPr>
                <w:color w:val="000000"/>
                <w:sz w:val="16"/>
                <w:szCs w:val="16"/>
              </w:rPr>
            </w:pPr>
            <w:r w:rsidRPr="006E73D3">
              <w:rPr>
                <w:color w:val="000000"/>
                <w:sz w:val="16"/>
                <w:szCs w:val="16"/>
              </w:rPr>
              <w:t>COB-E-5</w:t>
            </w:r>
          </w:p>
        </w:tc>
        <w:tc>
          <w:tcPr>
            <w:tcW w:w="1415" w:type="dxa"/>
            <w:vAlign w:val="center"/>
            <w:hideMark/>
          </w:tcPr>
          <w:p w14:paraId="276A4A4E" w14:textId="77777777" w:rsidR="00E96D69" w:rsidRPr="006E73D3" w:rsidRDefault="00E96D69" w:rsidP="00AC4BCE">
            <w:pPr>
              <w:spacing w:after="0" w:line="240" w:lineRule="auto"/>
              <w:jc w:val="center"/>
              <w:rPr>
                <w:color w:val="000000"/>
                <w:sz w:val="16"/>
                <w:szCs w:val="16"/>
              </w:rPr>
            </w:pPr>
            <w:r w:rsidRPr="006E73D3">
              <w:rPr>
                <w:color w:val="000000"/>
                <w:sz w:val="16"/>
                <w:szCs w:val="16"/>
              </w:rPr>
              <w:t>City Website</w:t>
            </w:r>
          </w:p>
        </w:tc>
        <w:tc>
          <w:tcPr>
            <w:tcW w:w="3295" w:type="dxa"/>
            <w:vAlign w:val="center"/>
            <w:hideMark/>
          </w:tcPr>
          <w:p w14:paraId="33B1625C" w14:textId="77777777" w:rsidR="00E96D69" w:rsidRPr="006E73D3" w:rsidRDefault="00E96D69" w:rsidP="00AC4BCE">
            <w:pPr>
              <w:spacing w:after="0" w:line="240" w:lineRule="auto"/>
              <w:jc w:val="center"/>
              <w:rPr>
                <w:color w:val="000000"/>
                <w:sz w:val="16"/>
                <w:szCs w:val="16"/>
              </w:rPr>
            </w:pPr>
            <w:r w:rsidRPr="006E73D3">
              <w:rPr>
                <w:color w:val="000000"/>
                <w:sz w:val="16"/>
                <w:szCs w:val="16"/>
              </w:rPr>
              <w:t>Post springs-related and fertilizer-related information on city website.</w:t>
            </w:r>
          </w:p>
        </w:tc>
        <w:tc>
          <w:tcPr>
            <w:tcW w:w="1080" w:type="dxa"/>
            <w:noWrap/>
            <w:vAlign w:val="center"/>
            <w:hideMark/>
          </w:tcPr>
          <w:p w14:paraId="37173CF6" w14:textId="77777777" w:rsidR="00E96D69" w:rsidRPr="006E73D3" w:rsidRDefault="00E96D69" w:rsidP="00AC4BCE">
            <w:pPr>
              <w:spacing w:after="0" w:line="240" w:lineRule="auto"/>
              <w:jc w:val="center"/>
              <w:rPr>
                <w:color w:val="000000"/>
                <w:sz w:val="16"/>
                <w:szCs w:val="16"/>
              </w:rPr>
            </w:pPr>
            <w:r w:rsidRPr="006E73D3">
              <w:rPr>
                <w:color w:val="000000"/>
                <w:sz w:val="16"/>
                <w:szCs w:val="16"/>
              </w:rPr>
              <w:t>Planned</w:t>
            </w:r>
          </w:p>
        </w:tc>
        <w:tc>
          <w:tcPr>
            <w:tcW w:w="1170" w:type="dxa"/>
            <w:vAlign w:val="center"/>
            <w:hideMark/>
          </w:tcPr>
          <w:p w14:paraId="118A8588" w14:textId="77777777" w:rsidR="00E96D69" w:rsidRPr="006E73D3" w:rsidRDefault="00E96D69" w:rsidP="00AC4BCE">
            <w:pPr>
              <w:spacing w:after="0" w:line="240" w:lineRule="auto"/>
              <w:jc w:val="center"/>
              <w:rPr>
                <w:color w:val="000000"/>
                <w:sz w:val="16"/>
                <w:szCs w:val="16"/>
              </w:rPr>
            </w:pPr>
            <w:r w:rsidRPr="006E73D3">
              <w:rPr>
                <w:color w:val="000000"/>
                <w:sz w:val="16"/>
                <w:szCs w:val="16"/>
              </w:rPr>
              <w:t>N/A</w:t>
            </w:r>
          </w:p>
        </w:tc>
        <w:tc>
          <w:tcPr>
            <w:tcW w:w="990" w:type="dxa"/>
            <w:vAlign w:val="center"/>
            <w:hideMark/>
          </w:tcPr>
          <w:p w14:paraId="0A3175EC" w14:textId="4AC1EE2E" w:rsidR="00E96D69" w:rsidRPr="006E73D3" w:rsidRDefault="00E96D69" w:rsidP="00AC4BCE">
            <w:pPr>
              <w:spacing w:after="0" w:line="240" w:lineRule="auto"/>
              <w:jc w:val="center"/>
              <w:rPr>
                <w:color w:val="000000"/>
                <w:sz w:val="16"/>
                <w:szCs w:val="16"/>
              </w:rPr>
            </w:pPr>
            <w:r w:rsidRPr="006E73D3">
              <w:rPr>
                <w:color w:val="000000"/>
                <w:sz w:val="16"/>
                <w:szCs w:val="16"/>
              </w:rPr>
              <w:t>201</w:t>
            </w:r>
            <w:r>
              <w:rPr>
                <w:color w:val="000000"/>
                <w:sz w:val="16"/>
                <w:szCs w:val="16"/>
              </w:rPr>
              <w:t>8</w:t>
            </w:r>
          </w:p>
        </w:tc>
        <w:tc>
          <w:tcPr>
            <w:tcW w:w="1170" w:type="dxa"/>
            <w:vAlign w:val="center"/>
            <w:hideMark/>
          </w:tcPr>
          <w:p w14:paraId="26858519" w14:textId="6A631D02" w:rsidR="00E96D69" w:rsidRPr="006E73D3" w:rsidRDefault="00E96D69" w:rsidP="00AC4BCE">
            <w:pPr>
              <w:spacing w:after="0" w:line="240" w:lineRule="auto"/>
              <w:jc w:val="center"/>
              <w:rPr>
                <w:color w:val="000000"/>
                <w:sz w:val="16"/>
                <w:szCs w:val="16"/>
              </w:rPr>
            </w:pPr>
            <w:r w:rsidRPr="006E73D3">
              <w:rPr>
                <w:color w:val="000000"/>
                <w:sz w:val="16"/>
                <w:szCs w:val="16"/>
              </w:rPr>
              <w:t>201</w:t>
            </w:r>
            <w:r>
              <w:rPr>
                <w:color w:val="000000"/>
                <w:sz w:val="16"/>
                <w:szCs w:val="16"/>
              </w:rPr>
              <w:t>8</w:t>
            </w:r>
          </w:p>
        </w:tc>
        <w:tc>
          <w:tcPr>
            <w:tcW w:w="1170" w:type="dxa"/>
            <w:vAlign w:val="center"/>
            <w:hideMark/>
          </w:tcPr>
          <w:p w14:paraId="6B4FE9EB" w14:textId="77777777" w:rsidR="00E96D69" w:rsidRPr="006E73D3" w:rsidRDefault="00E96D69" w:rsidP="00AC4BCE">
            <w:pPr>
              <w:spacing w:after="0" w:line="240" w:lineRule="auto"/>
              <w:jc w:val="center"/>
              <w:rPr>
                <w:color w:val="000000"/>
                <w:sz w:val="16"/>
                <w:szCs w:val="16"/>
              </w:rPr>
            </w:pPr>
            <w:r w:rsidRPr="006E73D3">
              <w:rPr>
                <w:color w:val="000000"/>
                <w:sz w:val="16"/>
                <w:szCs w:val="16"/>
              </w:rPr>
              <w:t>$5,000</w:t>
            </w:r>
          </w:p>
        </w:tc>
        <w:tc>
          <w:tcPr>
            <w:tcW w:w="990" w:type="dxa"/>
            <w:vAlign w:val="center"/>
            <w:hideMark/>
          </w:tcPr>
          <w:p w14:paraId="73CDD467" w14:textId="77777777" w:rsidR="00E96D69" w:rsidRPr="006E73D3" w:rsidRDefault="00E96D69" w:rsidP="00AC4BCE">
            <w:pPr>
              <w:spacing w:after="0" w:line="240" w:lineRule="auto"/>
              <w:jc w:val="center"/>
              <w:rPr>
                <w:color w:val="000000"/>
                <w:sz w:val="16"/>
                <w:szCs w:val="16"/>
              </w:rPr>
            </w:pPr>
            <w:r w:rsidRPr="006E73D3">
              <w:rPr>
                <w:color w:val="000000"/>
                <w:sz w:val="16"/>
                <w:szCs w:val="16"/>
              </w:rPr>
              <w:t>City</w:t>
            </w:r>
          </w:p>
        </w:tc>
        <w:tc>
          <w:tcPr>
            <w:tcW w:w="990" w:type="dxa"/>
            <w:vAlign w:val="center"/>
            <w:hideMark/>
          </w:tcPr>
          <w:p w14:paraId="3A5A7352" w14:textId="77777777" w:rsidR="00E96D69" w:rsidRPr="006E73D3" w:rsidRDefault="00E96D69" w:rsidP="00AC4BCE">
            <w:pPr>
              <w:spacing w:after="0" w:line="240" w:lineRule="auto"/>
              <w:jc w:val="center"/>
              <w:rPr>
                <w:color w:val="000000"/>
                <w:sz w:val="16"/>
                <w:szCs w:val="16"/>
              </w:rPr>
            </w:pPr>
            <w:r w:rsidRPr="006E73D3">
              <w:rPr>
                <w:color w:val="000000"/>
                <w:sz w:val="16"/>
                <w:szCs w:val="16"/>
              </w:rPr>
              <w:t>$5,000</w:t>
            </w:r>
          </w:p>
        </w:tc>
      </w:tr>
      <w:tr w:rsidR="00E96D69" w:rsidRPr="006E73D3" w14:paraId="1E645E39" w14:textId="77777777" w:rsidTr="00E0653C">
        <w:trPr>
          <w:trHeight w:val="692"/>
        </w:trPr>
        <w:tc>
          <w:tcPr>
            <w:tcW w:w="1016" w:type="dxa"/>
            <w:vAlign w:val="center"/>
            <w:hideMark/>
          </w:tcPr>
          <w:p w14:paraId="13BFF006" w14:textId="77777777" w:rsidR="00E96D69" w:rsidRPr="006E73D3" w:rsidRDefault="00E96D69" w:rsidP="00AC4BCE">
            <w:pPr>
              <w:spacing w:after="0" w:line="240" w:lineRule="auto"/>
              <w:jc w:val="center"/>
              <w:rPr>
                <w:b/>
                <w:color w:val="000000"/>
                <w:sz w:val="16"/>
                <w:szCs w:val="16"/>
              </w:rPr>
            </w:pPr>
            <w:r w:rsidRPr="006E73D3">
              <w:rPr>
                <w:b/>
                <w:color w:val="000000"/>
                <w:sz w:val="16"/>
                <w:szCs w:val="16"/>
              </w:rPr>
              <w:t>Hernando County</w:t>
            </w:r>
          </w:p>
        </w:tc>
        <w:tc>
          <w:tcPr>
            <w:tcW w:w="839" w:type="dxa"/>
            <w:vAlign w:val="center"/>
            <w:hideMark/>
          </w:tcPr>
          <w:p w14:paraId="3CDA9F3C" w14:textId="77777777" w:rsidR="00E96D69" w:rsidRPr="006E73D3" w:rsidRDefault="00E96D69" w:rsidP="00AC4BCE">
            <w:pPr>
              <w:spacing w:after="0" w:line="240" w:lineRule="auto"/>
              <w:jc w:val="center"/>
              <w:rPr>
                <w:color w:val="000000"/>
                <w:sz w:val="16"/>
                <w:szCs w:val="16"/>
              </w:rPr>
            </w:pPr>
            <w:r w:rsidRPr="006E73D3">
              <w:rPr>
                <w:color w:val="000000"/>
                <w:sz w:val="16"/>
                <w:szCs w:val="16"/>
              </w:rPr>
              <w:t>HC-E-2</w:t>
            </w:r>
          </w:p>
        </w:tc>
        <w:tc>
          <w:tcPr>
            <w:tcW w:w="1415" w:type="dxa"/>
            <w:vAlign w:val="center"/>
            <w:hideMark/>
          </w:tcPr>
          <w:p w14:paraId="2A1B8EF3" w14:textId="77777777" w:rsidR="00E96D69" w:rsidRPr="006E73D3" w:rsidRDefault="00E96D69" w:rsidP="00AC4BCE">
            <w:pPr>
              <w:spacing w:after="0" w:line="240" w:lineRule="auto"/>
              <w:jc w:val="center"/>
              <w:rPr>
                <w:color w:val="000000"/>
                <w:sz w:val="16"/>
                <w:szCs w:val="16"/>
              </w:rPr>
            </w:pPr>
            <w:r w:rsidRPr="006E73D3">
              <w:rPr>
                <w:color w:val="000000"/>
                <w:sz w:val="16"/>
                <w:szCs w:val="16"/>
              </w:rPr>
              <w:t>Fertilizer Survey</w:t>
            </w:r>
          </w:p>
        </w:tc>
        <w:tc>
          <w:tcPr>
            <w:tcW w:w="3295" w:type="dxa"/>
            <w:vAlign w:val="center"/>
            <w:hideMark/>
          </w:tcPr>
          <w:p w14:paraId="7E47C50F" w14:textId="77777777" w:rsidR="00E96D69" w:rsidRPr="006E73D3" w:rsidRDefault="00E96D69" w:rsidP="00AC4BCE">
            <w:pPr>
              <w:spacing w:after="0" w:line="240" w:lineRule="auto"/>
              <w:jc w:val="center"/>
              <w:rPr>
                <w:color w:val="000000"/>
                <w:sz w:val="16"/>
                <w:szCs w:val="16"/>
              </w:rPr>
            </w:pPr>
            <w:r w:rsidRPr="006E73D3">
              <w:rPr>
                <w:color w:val="000000"/>
                <w:sz w:val="16"/>
                <w:szCs w:val="16"/>
              </w:rPr>
              <w:t>Mass mailing to single family residences with request to take on-line survey regarding fertilizer ordinance and activities.</w:t>
            </w:r>
          </w:p>
        </w:tc>
        <w:tc>
          <w:tcPr>
            <w:tcW w:w="1080" w:type="dxa"/>
            <w:noWrap/>
            <w:vAlign w:val="center"/>
            <w:hideMark/>
          </w:tcPr>
          <w:p w14:paraId="225FC6EA" w14:textId="7626A390" w:rsidR="00E96D69" w:rsidRPr="006E73D3" w:rsidRDefault="00E96D69" w:rsidP="00AC4BCE">
            <w:pPr>
              <w:spacing w:after="0" w:line="240" w:lineRule="auto"/>
              <w:jc w:val="center"/>
              <w:rPr>
                <w:color w:val="000000"/>
                <w:sz w:val="16"/>
                <w:szCs w:val="16"/>
              </w:rPr>
            </w:pPr>
            <w:r>
              <w:rPr>
                <w:color w:val="000000"/>
                <w:sz w:val="16"/>
                <w:szCs w:val="16"/>
              </w:rPr>
              <w:t>Completed</w:t>
            </w:r>
          </w:p>
        </w:tc>
        <w:tc>
          <w:tcPr>
            <w:tcW w:w="1170" w:type="dxa"/>
            <w:vAlign w:val="center"/>
            <w:hideMark/>
          </w:tcPr>
          <w:p w14:paraId="4F5EB93A" w14:textId="77777777" w:rsidR="00E96D69" w:rsidRPr="006E73D3" w:rsidRDefault="00E96D69" w:rsidP="00AC4BCE">
            <w:pPr>
              <w:spacing w:after="0" w:line="240" w:lineRule="auto"/>
              <w:jc w:val="center"/>
              <w:rPr>
                <w:color w:val="000000"/>
                <w:sz w:val="16"/>
                <w:szCs w:val="16"/>
              </w:rPr>
            </w:pPr>
            <w:r w:rsidRPr="006E73D3">
              <w:rPr>
                <w:color w:val="000000"/>
                <w:sz w:val="16"/>
                <w:szCs w:val="16"/>
              </w:rPr>
              <w:t>N/A</w:t>
            </w:r>
          </w:p>
        </w:tc>
        <w:tc>
          <w:tcPr>
            <w:tcW w:w="990" w:type="dxa"/>
            <w:vAlign w:val="center"/>
            <w:hideMark/>
          </w:tcPr>
          <w:p w14:paraId="7FF4C513"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2016</w:t>
            </w:r>
          </w:p>
        </w:tc>
        <w:tc>
          <w:tcPr>
            <w:tcW w:w="1170" w:type="dxa"/>
            <w:vAlign w:val="center"/>
            <w:hideMark/>
          </w:tcPr>
          <w:p w14:paraId="6C397664"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2017</w:t>
            </w:r>
          </w:p>
        </w:tc>
        <w:tc>
          <w:tcPr>
            <w:tcW w:w="1170" w:type="dxa"/>
            <w:vAlign w:val="center"/>
            <w:hideMark/>
          </w:tcPr>
          <w:p w14:paraId="737FCA58" w14:textId="77777777" w:rsidR="00E96D69" w:rsidRPr="006E73D3" w:rsidRDefault="00E96D69" w:rsidP="00AC4BCE">
            <w:pPr>
              <w:spacing w:after="0" w:line="240" w:lineRule="auto"/>
              <w:jc w:val="center"/>
              <w:rPr>
                <w:color w:val="000000"/>
                <w:sz w:val="16"/>
                <w:szCs w:val="16"/>
              </w:rPr>
            </w:pPr>
            <w:r w:rsidRPr="006E73D3">
              <w:rPr>
                <w:color w:val="000000"/>
                <w:sz w:val="16"/>
                <w:szCs w:val="16"/>
              </w:rPr>
              <w:t>$16,844</w:t>
            </w:r>
          </w:p>
        </w:tc>
        <w:tc>
          <w:tcPr>
            <w:tcW w:w="990" w:type="dxa"/>
            <w:vAlign w:val="center"/>
            <w:hideMark/>
          </w:tcPr>
          <w:p w14:paraId="08828117" w14:textId="77777777" w:rsidR="00E96D69" w:rsidRPr="006E73D3" w:rsidRDefault="00E96D69" w:rsidP="00AC4BCE">
            <w:pPr>
              <w:spacing w:after="0" w:line="240" w:lineRule="auto"/>
              <w:jc w:val="center"/>
              <w:rPr>
                <w:color w:val="000000"/>
                <w:sz w:val="16"/>
                <w:szCs w:val="16"/>
              </w:rPr>
            </w:pPr>
            <w:r w:rsidRPr="006E73D3">
              <w:rPr>
                <w:color w:val="000000"/>
                <w:sz w:val="16"/>
                <w:szCs w:val="16"/>
              </w:rPr>
              <w:t>Fish &amp; Wildlife Foundation/County</w:t>
            </w:r>
          </w:p>
        </w:tc>
        <w:tc>
          <w:tcPr>
            <w:tcW w:w="990" w:type="dxa"/>
            <w:vAlign w:val="center"/>
            <w:hideMark/>
          </w:tcPr>
          <w:p w14:paraId="119F1138" w14:textId="18DA987B" w:rsidR="00E96D69" w:rsidRPr="006E73D3" w:rsidRDefault="00E96D69" w:rsidP="00AC4BCE">
            <w:pPr>
              <w:spacing w:after="0" w:line="240" w:lineRule="auto"/>
              <w:jc w:val="center"/>
              <w:rPr>
                <w:color w:val="000000"/>
                <w:sz w:val="16"/>
                <w:szCs w:val="16"/>
              </w:rPr>
            </w:pPr>
            <w:r w:rsidRPr="006E73D3">
              <w:rPr>
                <w:color w:val="000000"/>
                <w:sz w:val="16"/>
                <w:szCs w:val="16"/>
              </w:rPr>
              <w:t>Foundation: $14,511  County: $2,333</w:t>
            </w:r>
          </w:p>
        </w:tc>
      </w:tr>
      <w:tr w:rsidR="00E96D69" w:rsidRPr="006E73D3" w14:paraId="0BC7F20D" w14:textId="77777777" w:rsidTr="00E0653C">
        <w:trPr>
          <w:trHeight w:val="755"/>
        </w:trPr>
        <w:tc>
          <w:tcPr>
            <w:tcW w:w="1016" w:type="dxa"/>
            <w:vAlign w:val="center"/>
            <w:hideMark/>
          </w:tcPr>
          <w:p w14:paraId="1512C1D4" w14:textId="77777777" w:rsidR="00E96D69" w:rsidRPr="006E73D3" w:rsidRDefault="00E96D69" w:rsidP="00AC4BCE">
            <w:pPr>
              <w:spacing w:after="0" w:line="240" w:lineRule="auto"/>
              <w:jc w:val="center"/>
              <w:rPr>
                <w:b/>
                <w:color w:val="000000"/>
                <w:sz w:val="16"/>
                <w:szCs w:val="16"/>
              </w:rPr>
            </w:pPr>
            <w:r w:rsidRPr="006E73D3">
              <w:rPr>
                <w:b/>
                <w:color w:val="000000"/>
                <w:sz w:val="16"/>
                <w:szCs w:val="16"/>
              </w:rPr>
              <w:t>Hernando County</w:t>
            </w:r>
          </w:p>
        </w:tc>
        <w:tc>
          <w:tcPr>
            <w:tcW w:w="839" w:type="dxa"/>
            <w:vAlign w:val="center"/>
            <w:hideMark/>
          </w:tcPr>
          <w:p w14:paraId="78C66380" w14:textId="77777777" w:rsidR="00E96D69" w:rsidRPr="006E73D3" w:rsidRDefault="00E96D69" w:rsidP="00AC4BCE">
            <w:pPr>
              <w:spacing w:after="0" w:line="240" w:lineRule="auto"/>
              <w:jc w:val="center"/>
              <w:rPr>
                <w:color w:val="000000"/>
                <w:sz w:val="16"/>
                <w:szCs w:val="16"/>
              </w:rPr>
            </w:pPr>
            <w:r w:rsidRPr="006E73D3">
              <w:rPr>
                <w:color w:val="000000"/>
                <w:sz w:val="16"/>
                <w:szCs w:val="16"/>
              </w:rPr>
              <w:t>HC-E-4</w:t>
            </w:r>
          </w:p>
        </w:tc>
        <w:tc>
          <w:tcPr>
            <w:tcW w:w="1415" w:type="dxa"/>
            <w:vAlign w:val="center"/>
            <w:hideMark/>
          </w:tcPr>
          <w:p w14:paraId="6DE4227A" w14:textId="77777777" w:rsidR="00E96D69" w:rsidRPr="006E73D3" w:rsidRDefault="00E96D69" w:rsidP="00AC4BCE">
            <w:pPr>
              <w:spacing w:after="0" w:line="240" w:lineRule="auto"/>
              <w:jc w:val="center"/>
              <w:rPr>
                <w:color w:val="000000"/>
                <w:sz w:val="16"/>
                <w:szCs w:val="16"/>
              </w:rPr>
            </w:pPr>
            <w:r w:rsidRPr="006E73D3">
              <w:rPr>
                <w:color w:val="000000"/>
                <w:sz w:val="16"/>
                <w:szCs w:val="16"/>
              </w:rPr>
              <w:t>Stormwater Nutrient Reduction Education</w:t>
            </w:r>
          </w:p>
        </w:tc>
        <w:tc>
          <w:tcPr>
            <w:tcW w:w="3295" w:type="dxa"/>
            <w:vAlign w:val="center"/>
            <w:hideMark/>
          </w:tcPr>
          <w:p w14:paraId="640BA19F" w14:textId="77777777" w:rsidR="00E96D69" w:rsidRPr="006E73D3" w:rsidRDefault="00E96D69" w:rsidP="00AC4BCE">
            <w:pPr>
              <w:spacing w:after="0" w:line="240" w:lineRule="auto"/>
              <w:jc w:val="center"/>
              <w:rPr>
                <w:color w:val="000000"/>
                <w:sz w:val="16"/>
                <w:szCs w:val="16"/>
              </w:rPr>
            </w:pPr>
            <w:r w:rsidRPr="006E73D3">
              <w:rPr>
                <w:color w:val="000000"/>
                <w:sz w:val="16"/>
                <w:szCs w:val="16"/>
              </w:rPr>
              <w:t>Stormwater education per NPDES permit requirements.</w:t>
            </w:r>
          </w:p>
        </w:tc>
        <w:tc>
          <w:tcPr>
            <w:tcW w:w="1080" w:type="dxa"/>
            <w:noWrap/>
            <w:vAlign w:val="center"/>
            <w:hideMark/>
          </w:tcPr>
          <w:p w14:paraId="2D4441FB" w14:textId="5B1F5693" w:rsidR="00E96D69" w:rsidRPr="006E73D3" w:rsidRDefault="00E96D69" w:rsidP="00AC4BCE">
            <w:pPr>
              <w:spacing w:after="0" w:line="240" w:lineRule="auto"/>
              <w:jc w:val="center"/>
              <w:rPr>
                <w:color w:val="000000"/>
                <w:sz w:val="16"/>
                <w:szCs w:val="16"/>
              </w:rPr>
            </w:pPr>
            <w:r>
              <w:rPr>
                <w:color w:val="000000"/>
                <w:sz w:val="16"/>
                <w:szCs w:val="16"/>
              </w:rPr>
              <w:t>Underway</w:t>
            </w:r>
          </w:p>
        </w:tc>
        <w:tc>
          <w:tcPr>
            <w:tcW w:w="1170" w:type="dxa"/>
            <w:vAlign w:val="center"/>
            <w:hideMark/>
          </w:tcPr>
          <w:p w14:paraId="2EA3FF45" w14:textId="77777777" w:rsidR="00E96D69" w:rsidRPr="006E73D3" w:rsidRDefault="00E96D69" w:rsidP="00AC4BCE">
            <w:pPr>
              <w:spacing w:after="0" w:line="240" w:lineRule="auto"/>
              <w:jc w:val="center"/>
              <w:rPr>
                <w:color w:val="000000"/>
                <w:sz w:val="16"/>
                <w:szCs w:val="16"/>
              </w:rPr>
            </w:pPr>
            <w:r w:rsidRPr="006E73D3">
              <w:rPr>
                <w:color w:val="000000"/>
                <w:sz w:val="16"/>
                <w:szCs w:val="16"/>
              </w:rPr>
              <w:t>N/A</w:t>
            </w:r>
          </w:p>
        </w:tc>
        <w:tc>
          <w:tcPr>
            <w:tcW w:w="990" w:type="dxa"/>
            <w:vAlign w:val="center"/>
            <w:hideMark/>
          </w:tcPr>
          <w:p w14:paraId="6484BFAC" w14:textId="77777777" w:rsidR="00E96D69" w:rsidRPr="006E73D3" w:rsidRDefault="00E96D69" w:rsidP="00AC4BCE">
            <w:pPr>
              <w:spacing w:after="0" w:line="240" w:lineRule="auto"/>
              <w:jc w:val="center"/>
              <w:rPr>
                <w:color w:val="000000"/>
                <w:sz w:val="16"/>
                <w:szCs w:val="16"/>
              </w:rPr>
            </w:pPr>
            <w:r w:rsidRPr="006E73D3">
              <w:rPr>
                <w:color w:val="000000"/>
                <w:sz w:val="16"/>
                <w:szCs w:val="16"/>
              </w:rPr>
              <w:t>Prior to 2012</w:t>
            </w:r>
          </w:p>
        </w:tc>
        <w:tc>
          <w:tcPr>
            <w:tcW w:w="1170" w:type="dxa"/>
            <w:vAlign w:val="center"/>
            <w:hideMark/>
          </w:tcPr>
          <w:p w14:paraId="53BA1FDF"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2031</w:t>
            </w:r>
          </w:p>
        </w:tc>
        <w:tc>
          <w:tcPr>
            <w:tcW w:w="1170" w:type="dxa"/>
            <w:vAlign w:val="center"/>
            <w:hideMark/>
          </w:tcPr>
          <w:p w14:paraId="2665878E" w14:textId="77777777" w:rsidR="00E96D69" w:rsidRPr="006E73D3" w:rsidRDefault="00E96D69" w:rsidP="00AC4BCE">
            <w:pPr>
              <w:spacing w:after="0" w:line="240" w:lineRule="auto"/>
              <w:jc w:val="center"/>
              <w:rPr>
                <w:color w:val="000000"/>
                <w:sz w:val="16"/>
                <w:szCs w:val="16"/>
              </w:rPr>
            </w:pPr>
            <w:r w:rsidRPr="006E73D3">
              <w:rPr>
                <w:color w:val="000000"/>
                <w:sz w:val="16"/>
                <w:szCs w:val="16"/>
              </w:rPr>
              <w:t>$15,000/yr</w:t>
            </w:r>
          </w:p>
        </w:tc>
        <w:tc>
          <w:tcPr>
            <w:tcW w:w="990" w:type="dxa"/>
            <w:vAlign w:val="center"/>
            <w:hideMark/>
          </w:tcPr>
          <w:p w14:paraId="69122BB8" w14:textId="77777777" w:rsidR="00E0653C" w:rsidRDefault="00E96D69" w:rsidP="00AC4BCE">
            <w:pPr>
              <w:spacing w:after="0" w:line="240" w:lineRule="auto"/>
              <w:jc w:val="center"/>
              <w:rPr>
                <w:color w:val="000000"/>
                <w:sz w:val="16"/>
                <w:szCs w:val="16"/>
              </w:rPr>
            </w:pPr>
            <w:r w:rsidRPr="006E73D3">
              <w:rPr>
                <w:color w:val="000000"/>
                <w:sz w:val="16"/>
                <w:szCs w:val="16"/>
              </w:rPr>
              <w:t>FDOT/</w:t>
            </w:r>
          </w:p>
          <w:p w14:paraId="200E0863" w14:textId="0069774B" w:rsidR="00E96D69" w:rsidRPr="006E73D3" w:rsidRDefault="00E96D69" w:rsidP="00AC4BCE">
            <w:pPr>
              <w:spacing w:after="0" w:line="240" w:lineRule="auto"/>
              <w:jc w:val="center"/>
              <w:rPr>
                <w:color w:val="000000"/>
                <w:sz w:val="16"/>
                <w:szCs w:val="16"/>
              </w:rPr>
            </w:pPr>
            <w:r w:rsidRPr="006E73D3">
              <w:rPr>
                <w:color w:val="000000"/>
                <w:sz w:val="16"/>
                <w:szCs w:val="16"/>
              </w:rPr>
              <w:t>County</w:t>
            </w:r>
          </w:p>
        </w:tc>
        <w:tc>
          <w:tcPr>
            <w:tcW w:w="990" w:type="dxa"/>
            <w:vAlign w:val="center"/>
            <w:hideMark/>
          </w:tcPr>
          <w:p w14:paraId="55648179" w14:textId="77777777" w:rsidR="00E96D69" w:rsidRPr="006E73D3" w:rsidRDefault="00E96D69" w:rsidP="00AC4BCE">
            <w:pPr>
              <w:spacing w:after="0" w:line="240" w:lineRule="auto"/>
              <w:jc w:val="center"/>
              <w:rPr>
                <w:color w:val="000000"/>
                <w:sz w:val="16"/>
                <w:szCs w:val="16"/>
              </w:rPr>
            </w:pPr>
            <w:r w:rsidRPr="006E73D3">
              <w:rPr>
                <w:color w:val="000000"/>
                <w:sz w:val="16"/>
                <w:szCs w:val="16"/>
              </w:rPr>
              <w:t>$15,000/yr</w:t>
            </w:r>
          </w:p>
        </w:tc>
      </w:tr>
      <w:tr w:rsidR="00E96D69" w:rsidRPr="006E73D3" w14:paraId="27289157" w14:textId="77777777" w:rsidTr="00E0653C">
        <w:trPr>
          <w:trHeight w:val="620"/>
        </w:trPr>
        <w:tc>
          <w:tcPr>
            <w:tcW w:w="1016" w:type="dxa"/>
            <w:vAlign w:val="center"/>
            <w:hideMark/>
          </w:tcPr>
          <w:p w14:paraId="109D9034" w14:textId="77777777" w:rsidR="00E96D69" w:rsidRPr="006E73D3" w:rsidRDefault="00E96D69" w:rsidP="00AC4BCE">
            <w:pPr>
              <w:spacing w:after="0" w:line="240" w:lineRule="auto"/>
              <w:jc w:val="center"/>
              <w:rPr>
                <w:b/>
                <w:color w:val="000000"/>
                <w:sz w:val="16"/>
                <w:szCs w:val="16"/>
              </w:rPr>
            </w:pPr>
            <w:r w:rsidRPr="006E73D3">
              <w:rPr>
                <w:b/>
                <w:color w:val="000000"/>
                <w:sz w:val="16"/>
                <w:szCs w:val="16"/>
              </w:rPr>
              <w:lastRenderedPageBreak/>
              <w:t>Hernando County</w:t>
            </w:r>
          </w:p>
        </w:tc>
        <w:tc>
          <w:tcPr>
            <w:tcW w:w="839" w:type="dxa"/>
            <w:vAlign w:val="center"/>
            <w:hideMark/>
          </w:tcPr>
          <w:p w14:paraId="4A0D6BEB" w14:textId="77777777" w:rsidR="00E96D69" w:rsidRPr="006E73D3" w:rsidRDefault="00E96D69" w:rsidP="00AC4BCE">
            <w:pPr>
              <w:spacing w:after="0" w:line="240" w:lineRule="auto"/>
              <w:jc w:val="center"/>
              <w:rPr>
                <w:color w:val="000000"/>
                <w:sz w:val="16"/>
                <w:szCs w:val="16"/>
              </w:rPr>
            </w:pPr>
            <w:r w:rsidRPr="006E73D3">
              <w:rPr>
                <w:color w:val="000000"/>
                <w:sz w:val="16"/>
                <w:szCs w:val="16"/>
              </w:rPr>
              <w:t>HC-E-5</w:t>
            </w:r>
          </w:p>
        </w:tc>
        <w:tc>
          <w:tcPr>
            <w:tcW w:w="1415" w:type="dxa"/>
            <w:vAlign w:val="center"/>
            <w:hideMark/>
          </w:tcPr>
          <w:p w14:paraId="7FF1E498" w14:textId="77777777" w:rsidR="00E96D69" w:rsidRPr="006E73D3" w:rsidRDefault="00E96D69" w:rsidP="00AC4BCE">
            <w:pPr>
              <w:spacing w:after="0" w:line="240" w:lineRule="auto"/>
              <w:jc w:val="center"/>
              <w:rPr>
                <w:color w:val="000000"/>
                <w:sz w:val="16"/>
                <w:szCs w:val="16"/>
              </w:rPr>
            </w:pPr>
            <w:r w:rsidRPr="006E73D3">
              <w:rPr>
                <w:color w:val="000000"/>
                <w:sz w:val="16"/>
                <w:szCs w:val="16"/>
              </w:rPr>
              <w:t>Hernando County Groundwater Guardians</w:t>
            </w:r>
          </w:p>
        </w:tc>
        <w:tc>
          <w:tcPr>
            <w:tcW w:w="3295" w:type="dxa"/>
            <w:vAlign w:val="center"/>
            <w:hideMark/>
          </w:tcPr>
          <w:p w14:paraId="7DDB8D55" w14:textId="77777777" w:rsidR="00E96D69" w:rsidRPr="006E73D3" w:rsidRDefault="00E96D69" w:rsidP="00AC4BCE">
            <w:pPr>
              <w:spacing w:after="0" w:line="240" w:lineRule="auto"/>
              <w:jc w:val="center"/>
              <w:rPr>
                <w:color w:val="000000"/>
                <w:sz w:val="16"/>
                <w:szCs w:val="16"/>
              </w:rPr>
            </w:pPr>
            <w:r w:rsidRPr="006E73D3">
              <w:rPr>
                <w:color w:val="000000"/>
                <w:sz w:val="16"/>
                <w:szCs w:val="16"/>
              </w:rPr>
              <w:t>Annual public workshop on water quality and water resources.</w:t>
            </w:r>
          </w:p>
        </w:tc>
        <w:tc>
          <w:tcPr>
            <w:tcW w:w="1080" w:type="dxa"/>
            <w:noWrap/>
            <w:vAlign w:val="center"/>
            <w:hideMark/>
          </w:tcPr>
          <w:p w14:paraId="6AC9E84B" w14:textId="1F913456" w:rsidR="00E96D69" w:rsidRPr="006E73D3" w:rsidRDefault="00E96D69" w:rsidP="00AC4BCE">
            <w:pPr>
              <w:spacing w:after="0" w:line="240" w:lineRule="auto"/>
              <w:jc w:val="center"/>
              <w:rPr>
                <w:color w:val="000000"/>
                <w:sz w:val="16"/>
                <w:szCs w:val="16"/>
              </w:rPr>
            </w:pPr>
            <w:r>
              <w:rPr>
                <w:color w:val="000000"/>
                <w:sz w:val="16"/>
                <w:szCs w:val="16"/>
              </w:rPr>
              <w:t>Underway</w:t>
            </w:r>
          </w:p>
        </w:tc>
        <w:tc>
          <w:tcPr>
            <w:tcW w:w="1170" w:type="dxa"/>
            <w:vAlign w:val="center"/>
            <w:hideMark/>
          </w:tcPr>
          <w:p w14:paraId="5EE16D2C" w14:textId="77777777" w:rsidR="00E96D69" w:rsidRPr="006E73D3" w:rsidRDefault="00E96D69" w:rsidP="00AC4BCE">
            <w:pPr>
              <w:spacing w:after="0" w:line="240" w:lineRule="auto"/>
              <w:jc w:val="center"/>
              <w:rPr>
                <w:color w:val="000000"/>
                <w:sz w:val="16"/>
                <w:szCs w:val="16"/>
              </w:rPr>
            </w:pPr>
            <w:r w:rsidRPr="006E73D3">
              <w:rPr>
                <w:color w:val="000000"/>
                <w:sz w:val="16"/>
                <w:szCs w:val="16"/>
              </w:rPr>
              <w:t>N/A</w:t>
            </w:r>
          </w:p>
        </w:tc>
        <w:tc>
          <w:tcPr>
            <w:tcW w:w="990" w:type="dxa"/>
            <w:vAlign w:val="center"/>
            <w:hideMark/>
          </w:tcPr>
          <w:p w14:paraId="0926086E"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2017</w:t>
            </w:r>
          </w:p>
        </w:tc>
        <w:tc>
          <w:tcPr>
            <w:tcW w:w="1170" w:type="dxa"/>
            <w:vAlign w:val="center"/>
            <w:hideMark/>
          </w:tcPr>
          <w:p w14:paraId="131E1677"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2021</w:t>
            </w:r>
          </w:p>
        </w:tc>
        <w:tc>
          <w:tcPr>
            <w:tcW w:w="1170" w:type="dxa"/>
            <w:vAlign w:val="center"/>
            <w:hideMark/>
          </w:tcPr>
          <w:p w14:paraId="0450970B"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$2,000/yr</w:t>
            </w:r>
          </w:p>
        </w:tc>
        <w:tc>
          <w:tcPr>
            <w:tcW w:w="990" w:type="dxa"/>
            <w:vAlign w:val="center"/>
            <w:hideMark/>
          </w:tcPr>
          <w:p w14:paraId="22BF433C" w14:textId="77777777" w:rsidR="00E96D69" w:rsidRPr="006E73D3" w:rsidRDefault="00E96D69" w:rsidP="00AC4BCE">
            <w:pPr>
              <w:spacing w:after="0" w:line="240" w:lineRule="auto"/>
              <w:jc w:val="center"/>
              <w:rPr>
                <w:color w:val="000000"/>
                <w:sz w:val="16"/>
                <w:szCs w:val="16"/>
              </w:rPr>
            </w:pPr>
            <w:r w:rsidRPr="006E73D3">
              <w:rPr>
                <w:color w:val="000000"/>
                <w:sz w:val="16"/>
                <w:szCs w:val="16"/>
              </w:rPr>
              <w:t>County</w:t>
            </w:r>
          </w:p>
        </w:tc>
        <w:tc>
          <w:tcPr>
            <w:tcW w:w="990" w:type="dxa"/>
            <w:vAlign w:val="center"/>
            <w:hideMark/>
          </w:tcPr>
          <w:p w14:paraId="1E831E27"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$2,000/yr</w:t>
            </w:r>
          </w:p>
        </w:tc>
      </w:tr>
      <w:tr w:rsidR="00E96D69" w:rsidRPr="006E73D3" w14:paraId="37034F15" w14:textId="77777777" w:rsidTr="00E0653C">
        <w:trPr>
          <w:trHeight w:val="530"/>
        </w:trPr>
        <w:tc>
          <w:tcPr>
            <w:tcW w:w="1016" w:type="dxa"/>
            <w:vAlign w:val="center"/>
            <w:hideMark/>
          </w:tcPr>
          <w:p w14:paraId="5A5C81E8" w14:textId="77777777" w:rsidR="00E96D69" w:rsidRPr="006E73D3" w:rsidRDefault="00E96D69" w:rsidP="00AC4BCE">
            <w:pPr>
              <w:spacing w:after="0" w:line="240" w:lineRule="auto"/>
              <w:jc w:val="center"/>
              <w:rPr>
                <w:b/>
                <w:color w:val="000000"/>
                <w:sz w:val="16"/>
                <w:szCs w:val="16"/>
              </w:rPr>
            </w:pPr>
            <w:r w:rsidRPr="006E73D3">
              <w:rPr>
                <w:b/>
                <w:color w:val="000000"/>
                <w:sz w:val="16"/>
                <w:szCs w:val="16"/>
              </w:rPr>
              <w:t>Hernando County</w:t>
            </w:r>
          </w:p>
        </w:tc>
        <w:tc>
          <w:tcPr>
            <w:tcW w:w="839" w:type="dxa"/>
            <w:vAlign w:val="center"/>
            <w:hideMark/>
          </w:tcPr>
          <w:p w14:paraId="0CD7E199" w14:textId="77777777" w:rsidR="00E96D69" w:rsidRPr="006E73D3" w:rsidRDefault="00E96D69" w:rsidP="00AC4BCE">
            <w:pPr>
              <w:spacing w:after="0" w:line="240" w:lineRule="auto"/>
              <w:jc w:val="center"/>
              <w:rPr>
                <w:color w:val="000000"/>
                <w:sz w:val="16"/>
                <w:szCs w:val="16"/>
              </w:rPr>
            </w:pPr>
            <w:r w:rsidRPr="006E73D3">
              <w:rPr>
                <w:color w:val="000000"/>
                <w:sz w:val="16"/>
                <w:szCs w:val="16"/>
              </w:rPr>
              <w:t>HC-E-6</w:t>
            </w:r>
          </w:p>
        </w:tc>
        <w:tc>
          <w:tcPr>
            <w:tcW w:w="1415" w:type="dxa"/>
            <w:vAlign w:val="center"/>
            <w:hideMark/>
          </w:tcPr>
          <w:p w14:paraId="50F6567D" w14:textId="77777777" w:rsidR="00E96D69" w:rsidRPr="006E73D3" w:rsidRDefault="00E96D69" w:rsidP="00AC4BCE">
            <w:pPr>
              <w:spacing w:after="0" w:line="240" w:lineRule="auto"/>
              <w:jc w:val="center"/>
              <w:rPr>
                <w:color w:val="000000"/>
                <w:sz w:val="16"/>
                <w:szCs w:val="16"/>
              </w:rPr>
            </w:pPr>
            <w:r w:rsidRPr="006E73D3">
              <w:rPr>
                <w:color w:val="000000"/>
                <w:sz w:val="16"/>
                <w:szCs w:val="16"/>
              </w:rPr>
              <w:t>Fertilizer Ordinance Education</w:t>
            </w:r>
          </w:p>
        </w:tc>
        <w:tc>
          <w:tcPr>
            <w:tcW w:w="3295" w:type="dxa"/>
            <w:vAlign w:val="center"/>
            <w:hideMark/>
          </w:tcPr>
          <w:p w14:paraId="1560E430" w14:textId="77777777" w:rsidR="00E96D69" w:rsidRPr="006E73D3" w:rsidRDefault="00E96D69" w:rsidP="00AC4BCE">
            <w:pPr>
              <w:spacing w:after="0" w:line="240" w:lineRule="auto"/>
              <w:jc w:val="center"/>
              <w:rPr>
                <w:color w:val="000000"/>
                <w:sz w:val="16"/>
                <w:szCs w:val="16"/>
              </w:rPr>
            </w:pPr>
            <w:r w:rsidRPr="006E73D3">
              <w:rPr>
                <w:color w:val="000000"/>
                <w:sz w:val="16"/>
                <w:szCs w:val="16"/>
              </w:rPr>
              <w:t>Public education campaign on existing fertilizer ordinance.</w:t>
            </w:r>
          </w:p>
        </w:tc>
        <w:tc>
          <w:tcPr>
            <w:tcW w:w="1080" w:type="dxa"/>
            <w:noWrap/>
            <w:vAlign w:val="center"/>
            <w:hideMark/>
          </w:tcPr>
          <w:p w14:paraId="411EB2B2" w14:textId="4FF4EF5C" w:rsidR="00E96D69" w:rsidRPr="006E73D3" w:rsidRDefault="00E96D69" w:rsidP="00AC4BCE">
            <w:pPr>
              <w:spacing w:after="0" w:line="240" w:lineRule="auto"/>
              <w:jc w:val="center"/>
              <w:rPr>
                <w:color w:val="000000"/>
                <w:sz w:val="16"/>
                <w:szCs w:val="16"/>
              </w:rPr>
            </w:pPr>
            <w:r>
              <w:rPr>
                <w:color w:val="000000"/>
                <w:sz w:val="16"/>
                <w:szCs w:val="16"/>
              </w:rPr>
              <w:t>Underway</w:t>
            </w:r>
          </w:p>
        </w:tc>
        <w:tc>
          <w:tcPr>
            <w:tcW w:w="1170" w:type="dxa"/>
            <w:vAlign w:val="center"/>
            <w:hideMark/>
          </w:tcPr>
          <w:p w14:paraId="51BA256A" w14:textId="77777777" w:rsidR="00E96D69" w:rsidRPr="006E73D3" w:rsidRDefault="00E96D69" w:rsidP="00AC4BCE">
            <w:pPr>
              <w:spacing w:after="0" w:line="240" w:lineRule="auto"/>
              <w:jc w:val="center"/>
              <w:rPr>
                <w:color w:val="000000"/>
                <w:sz w:val="16"/>
                <w:szCs w:val="16"/>
              </w:rPr>
            </w:pPr>
            <w:r w:rsidRPr="006E73D3">
              <w:rPr>
                <w:color w:val="000000"/>
                <w:sz w:val="16"/>
                <w:szCs w:val="16"/>
              </w:rPr>
              <w:t>UF-IFAS</w:t>
            </w:r>
          </w:p>
        </w:tc>
        <w:tc>
          <w:tcPr>
            <w:tcW w:w="990" w:type="dxa"/>
            <w:vAlign w:val="center"/>
            <w:hideMark/>
          </w:tcPr>
          <w:p w14:paraId="6D3A29AC"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2012</w:t>
            </w:r>
          </w:p>
        </w:tc>
        <w:tc>
          <w:tcPr>
            <w:tcW w:w="1170" w:type="dxa"/>
            <w:vAlign w:val="center"/>
            <w:hideMark/>
          </w:tcPr>
          <w:p w14:paraId="6B5DA757"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2021</w:t>
            </w:r>
          </w:p>
        </w:tc>
        <w:tc>
          <w:tcPr>
            <w:tcW w:w="1170" w:type="dxa"/>
            <w:vAlign w:val="center"/>
            <w:hideMark/>
          </w:tcPr>
          <w:p w14:paraId="02E99830" w14:textId="77777777" w:rsidR="00E96D69" w:rsidRPr="006E73D3" w:rsidRDefault="00E96D69" w:rsidP="00AC4BCE">
            <w:pPr>
              <w:spacing w:after="0" w:line="240" w:lineRule="auto"/>
              <w:jc w:val="center"/>
              <w:rPr>
                <w:color w:val="000000"/>
                <w:sz w:val="16"/>
                <w:szCs w:val="16"/>
              </w:rPr>
            </w:pPr>
            <w:r w:rsidRPr="006E73D3">
              <w:rPr>
                <w:color w:val="000000"/>
                <w:sz w:val="16"/>
                <w:szCs w:val="16"/>
              </w:rPr>
              <w:t>$30,000</w:t>
            </w:r>
          </w:p>
        </w:tc>
        <w:tc>
          <w:tcPr>
            <w:tcW w:w="990" w:type="dxa"/>
            <w:vAlign w:val="center"/>
            <w:hideMark/>
          </w:tcPr>
          <w:p w14:paraId="56802C59" w14:textId="26049E4E"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c>
          <w:tcPr>
            <w:tcW w:w="990" w:type="dxa"/>
            <w:vAlign w:val="center"/>
            <w:hideMark/>
          </w:tcPr>
          <w:p w14:paraId="0E32340B" w14:textId="45FF6D81"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r>
      <w:tr w:rsidR="00E96D69" w:rsidRPr="006E73D3" w14:paraId="0032CAAA" w14:textId="77777777" w:rsidTr="00E0653C">
        <w:trPr>
          <w:trHeight w:val="512"/>
        </w:trPr>
        <w:tc>
          <w:tcPr>
            <w:tcW w:w="1016" w:type="dxa"/>
            <w:vAlign w:val="center"/>
            <w:hideMark/>
          </w:tcPr>
          <w:p w14:paraId="14FD9E3E" w14:textId="77777777" w:rsidR="00E96D69" w:rsidRPr="006E73D3" w:rsidRDefault="00E96D69" w:rsidP="00AC4BCE">
            <w:pPr>
              <w:spacing w:after="0" w:line="240" w:lineRule="auto"/>
              <w:jc w:val="center"/>
              <w:rPr>
                <w:b/>
                <w:color w:val="000000"/>
                <w:sz w:val="16"/>
                <w:szCs w:val="16"/>
              </w:rPr>
            </w:pPr>
            <w:r w:rsidRPr="006E73D3">
              <w:rPr>
                <w:b/>
                <w:color w:val="000000"/>
                <w:sz w:val="16"/>
                <w:szCs w:val="16"/>
              </w:rPr>
              <w:t>Hernando County</w:t>
            </w:r>
          </w:p>
        </w:tc>
        <w:tc>
          <w:tcPr>
            <w:tcW w:w="839" w:type="dxa"/>
            <w:vAlign w:val="center"/>
            <w:hideMark/>
          </w:tcPr>
          <w:p w14:paraId="4F0C969D" w14:textId="77777777" w:rsidR="00E96D69" w:rsidRPr="006E73D3" w:rsidRDefault="00E96D69" w:rsidP="00AC4BCE">
            <w:pPr>
              <w:spacing w:after="0" w:line="240" w:lineRule="auto"/>
              <w:jc w:val="center"/>
              <w:rPr>
                <w:color w:val="000000"/>
                <w:sz w:val="16"/>
                <w:szCs w:val="16"/>
              </w:rPr>
            </w:pPr>
            <w:r w:rsidRPr="006E73D3">
              <w:rPr>
                <w:color w:val="000000"/>
                <w:sz w:val="16"/>
                <w:szCs w:val="16"/>
              </w:rPr>
              <w:t>HC-E-7</w:t>
            </w:r>
          </w:p>
        </w:tc>
        <w:tc>
          <w:tcPr>
            <w:tcW w:w="1415" w:type="dxa"/>
            <w:vAlign w:val="center"/>
            <w:hideMark/>
          </w:tcPr>
          <w:p w14:paraId="30FAE133" w14:textId="77777777" w:rsidR="00E96D69" w:rsidRPr="006E73D3" w:rsidRDefault="00E96D69" w:rsidP="00AC4BCE">
            <w:pPr>
              <w:spacing w:after="0" w:line="240" w:lineRule="auto"/>
              <w:jc w:val="center"/>
              <w:rPr>
                <w:color w:val="000000"/>
                <w:sz w:val="16"/>
                <w:szCs w:val="16"/>
              </w:rPr>
            </w:pPr>
            <w:r w:rsidRPr="006E73D3">
              <w:rPr>
                <w:color w:val="000000"/>
                <w:sz w:val="16"/>
                <w:szCs w:val="16"/>
              </w:rPr>
              <w:t>Public Outreach on Fertilizer Use</w:t>
            </w:r>
          </w:p>
        </w:tc>
        <w:tc>
          <w:tcPr>
            <w:tcW w:w="3295" w:type="dxa"/>
            <w:vAlign w:val="center"/>
            <w:hideMark/>
          </w:tcPr>
          <w:p w14:paraId="239E250A" w14:textId="77777777" w:rsidR="00E96D69" w:rsidRPr="006E73D3" w:rsidRDefault="00E96D69" w:rsidP="00AC4BCE">
            <w:pPr>
              <w:spacing w:after="0" w:line="240" w:lineRule="auto"/>
              <w:jc w:val="center"/>
              <w:rPr>
                <w:color w:val="000000"/>
                <w:sz w:val="16"/>
                <w:szCs w:val="16"/>
              </w:rPr>
            </w:pPr>
            <w:r w:rsidRPr="006E73D3">
              <w:rPr>
                <w:color w:val="000000"/>
                <w:sz w:val="16"/>
                <w:szCs w:val="16"/>
              </w:rPr>
              <w:t>Outreach by county extension staff on the Florida-Friendly Landscaping Program.</w:t>
            </w:r>
          </w:p>
        </w:tc>
        <w:tc>
          <w:tcPr>
            <w:tcW w:w="1080" w:type="dxa"/>
            <w:noWrap/>
            <w:vAlign w:val="center"/>
            <w:hideMark/>
          </w:tcPr>
          <w:p w14:paraId="04FFBD5D" w14:textId="77777777" w:rsidR="00E96D69" w:rsidRPr="006E73D3" w:rsidRDefault="00E96D69" w:rsidP="00AC4BCE">
            <w:pPr>
              <w:spacing w:after="0" w:line="240" w:lineRule="auto"/>
              <w:jc w:val="center"/>
              <w:rPr>
                <w:color w:val="000000"/>
                <w:sz w:val="16"/>
                <w:szCs w:val="16"/>
              </w:rPr>
            </w:pPr>
            <w:r w:rsidRPr="006E73D3">
              <w:rPr>
                <w:color w:val="000000"/>
                <w:sz w:val="16"/>
                <w:szCs w:val="16"/>
              </w:rPr>
              <w:t>Planned</w:t>
            </w:r>
          </w:p>
        </w:tc>
        <w:tc>
          <w:tcPr>
            <w:tcW w:w="1170" w:type="dxa"/>
            <w:vAlign w:val="center"/>
            <w:hideMark/>
          </w:tcPr>
          <w:p w14:paraId="62104C42" w14:textId="77777777" w:rsidR="00E96D69" w:rsidRPr="006E73D3" w:rsidRDefault="00E96D69" w:rsidP="00AC4BCE">
            <w:pPr>
              <w:spacing w:after="0" w:line="240" w:lineRule="auto"/>
              <w:jc w:val="center"/>
              <w:rPr>
                <w:color w:val="000000"/>
                <w:sz w:val="16"/>
                <w:szCs w:val="16"/>
              </w:rPr>
            </w:pPr>
            <w:r w:rsidRPr="006E73D3">
              <w:rPr>
                <w:color w:val="000000"/>
                <w:sz w:val="16"/>
                <w:szCs w:val="16"/>
              </w:rPr>
              <w:t>UF-IFAS</w:t>
            </w:r>
          </w:p>
        </w:tc>
        <w:tc>
          <w:tcPr>
            <w:tcW w:w="990" w:type="dxa"/>
            <w:vAlign w:val="center"/>
            <w:hideMark/>
          </w:tcPr>
          <w:p w14:paraId="264A7803"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2018</w:t>
            </w:r>
          </w:p>
        </w:tc>
        <w:tc>
          <w:tcPr>
            <w:tcW w:w="1170" w:type="dxa"/>
            <w:vAlign w:val="center"/>
            <w:hideMark/>
          </w:tcPr>
          <w:p w14:paraId="11EAE47C"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2021</w:t>
            </w:r>
          </w:p>
        </w:tc>
        <w:tc>
          <w:tcPr>
            <w:tcW w:w="1170" w:type="dxa"/>
            <w:vAlign w:val="center"/>
            <w:hideMark/>
          </w:tcPr>
          <w:p w14:paraId="7B4C10E8" w14:textId="598A4FFB"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c>
          <w:tcPr>
            <w:tcW w:w="990" w:type="dxa"/>
            <w:vAlign w:val="center"/>
            <w:hideMark/>
          </w:tcPr>
          <w:p w14:paraId="30318666" w14:textId="1E1B2BF9"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c>
          <w:tcPr>
            <w:tcW w:w="990" w:type="dxa"/>
            <w:vAlign w:val="center"/>
            <w:hideMark/>
          </w:tcPr>
          <w:p w14:paraId="76FDC31B" w14:textId="01F8E355"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r>
      <w:tr w:rsidR="00E96D69" w:rsidRPr="006E73D3" w14:paraId="1EA5EF0E" w14:textId="77777777" w:rsidTr="00E0653C">
        <w:trPr>
          <w:trHeight w:val="890"/>
        </w:trPr>
        <w:tc>
          <w:tcPr>
            <w:tcW w:w="1016" w:type="dxa"/>
            <w:vAlign w:val="center"/>
            <w:hideMark/>
          </w:tcPr>
          <w:p w14:paraId="379585F1" w14:textId="77777777" w:rsidR="00E96D69" w:rsidRPr="006E73D3" w:rsidRDefault="00E96D69" w:rsidP="00AC4BCE">
            <w:pPr>
              <w:spacing w:after="0" w:line="240" w:lineRule="auto"/>
              <w:jc w:val="center"/>
              <w:rPr>
                <w:b/>
                <w:color w:val="000000"/>
                <w:sz w:val="16"/>
                <w:szCs w:val="16"/>
              </w:rPr>
            </w:pPr>
            <w:r w:rsidRPr="006E73D3">
              <w:rPr>
                <w:b/>
                <w:color w:val="000000"/>
                <w:sz w:val="16"/>
                <w:szCs w:val="16"/>
              </w:rPr>
              <w:t>Hernando County</w:t>
            </w:r>
          </w:p>
        </w:tc>
        <w:tc>
          <w:tcPr>
            <w:tcW w:w="839" w:type="dxa"/>
            <w:vAlign w:val="center"/>
            <w:hideMark/>
          </w:tcPr>
          <w:p w14:paraId="04AA12EE" w14:textId="77777777" w:rsidR="00E96D69" w:rsidRPr="006E73D3" w:rsidRDefault="00E96D69" w:rsidP="00AC4BCE">
            <w:pPr>
              <w:spacing w:after="0" w:line="240" w:lineRule="auto"/>
              <w:jc w:val="center"/>
              <w:rPr>
                <w:color w:val="000000"/>
                <w:sz w:val="16"/>
                <w:szCs w:val="16"/>
              </w:rPr>
            </w:pPr>
            <w:r w:rsidRPr="006E73D3">
              <w:rPr>
                <w:color w:val="000000"/>
                <w:sz w:val="16"/>
                <w:szCs w:val="16"/>
              </w:rPr>
              <w:t>HC-E-9</w:t>
            </w:r>
          </w:p>
        </w:tc>
        <w:tc>
          <w:tcPr>
            <w:tcW w:w="1415" w:type="dxa"/>
            <w:vAlign w:val="center"/>
            <w:hideMark/>
          </w:tcPr>
          <w:p w14:paraId="0BA4F5E0" w14:textId="77777777" w:rsidR="00E96D69" w:rsidRPr="006E73D3" w:rsidRDefault="00E96D69" w:rsidP="00AC4BCE">
            <w:pPr>
              <w:spacing w:after="0" w:line="240" w:lineRule="auto"/>
              <w:jc w:val="center"/>
              <w:rPr>
                <w:color w:val="000000"/>
                <w:sz w:val="16"/>
                <w:szCs w:val="16"/>
              </w:rPr>
            </w:pPr>
            <w:r w:rsidRPr="006E73D3">
              <w:rPr>
                <w:color w:val="000000"/>
                <w:sz w:val="16"/>
                <w:szCs w:val="16"/>
              </w:rPr>
              <w:t>Update "Water's Journey" Public Education Campaign</w:t>
            </w:r>
          </w:p>
        </w:tc>
        <w:tc>
          <w:tcPr>
            <w:tcW w:w="3295" w:type="dxa"/>
            <w:vAlign w:val="center"/>
            <w:hideMark/>
          </w:tcPr>
          <w:p w14:paraId="52795BCE" w14:textId="77777777" w:rsidR="00E96D69" w:rsidRPr="006E73D3" w:rsidRDefault="00E96D69" w:rsidP="00AC4BCE">
            <w:pPr>
              <w:spacing w:after="0" w:line="240" w:lineRule="auto"/>
              <w:jc w:val="center"/>
              <w:rPr>
                <w:color w:val="000000"/>
                <w:sz w:val="16"/>
                <w:szCs w:val="16"/>
              </w:rPr>
            </w:pPr>
            <w:r w:rsidRPr="006E73D3">
              <w:rPr>
                <w:color w:val="000000"/>
                <w:sz w:val="16"/>
                <w:szCs w:val="16"/>
              </w:rPr>
              <w:t>Potential multi-partner and multi-jurisdiction effort to update the existing "Water's Journey" campaign.</w:t>
            </w:r>
          </w:p>
        </w:tc>
        <w:tc>
          <w:tcPr>
            <w:tcW w:w="1080" w:type="dxa"/>
            <w:noWrap/>
            <w:vAlign w:val="center"/>
            <w:hideMark/>
          </w:tcPr>
          <w:p w14:paraId="14C3C7FA" w14:textId="77777777" w:rsidR="00E96D69" w:rsidRPr="006E73D3" w:rsidRDefault="00E96D69" w:rsidP="00AC4BCE">
            <w:pPr>
              <w:spacing w:after="0" w:line="240" w:lineRule="auto"/>
              <w:jc w:val="center"/>
              <w:rPr>
                <w:color w:val="000000"/>
                <w:sz w:val="16"/>
                <w:szCs w:val="16"/>
              </w:rPr>
            </w:pPr>
            <w:r w:rsidRPr="006E73D3">
              <w:rPr>
                <w:color w:val="000000"/>
                <w:sz w:val="16"/>
                <w:szCs w:val="16"/>
              </w:rPr>
              <w:t>Planned</w:t>
            </w:r>
          </w:p>
        </w:tc>
        <w:tc>
          <w:tcPr>
            <w:tcW w:w="1170" w:type="dxa"/>
            <w:vAlign w:val="center"/>
            <w:hideMark/>
          </w:tcPr>
          <w:p w14:paraId="35DB8901" w14:textId="48CFF849"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c>
          <w:tcPr>
            <w:tcW w:w="990" w:type="dxa"/>
            <w:vAlign w:val="center"/>
            <w:hideMark/>
          </w:tcPr>
          <w:p w14:paraId="4223B445"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2022</w:t>
            </w:r>
          </w:p>
        </w:tc>
        <w:tc>
          <w:tcPr>
            <w:tcW w:w="1170" w:type="dxa"/>
            <w:vAlign w:val="center"/>
            <w:hideMark/>
          </w:tcPr>
          <w:p w14:paraId="6EC78ACA"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2026</w:t>
            </w:r>
          </w:p>
        </w:tc>
        <w:tc>
          <w:tcPr>
            <w:tcW w:w="1170" w:type="dxa"/>
            <w:vAlign w:val="center"/>
            <w:hideMark/>
          </w:tcPr>
          <w:p w14:paraId="78244B69" w14:textId="77777777" w:rsidR="00E96D69" w:rsidRPr="006E73D3" w:rsidRDefault="00E96D69" w:rsidP="00AC4BCE">
            <w:pPr>
              <w:spacing w:after="0" w:line="240" w:lineRule="auto"/>
              <w:jc w:val="center"/>
              <w:rPr>
                <w:color w:val="000000"/>
                <w:sz w:val="16"/>
                <w:szCs w:val="16"/>
              </w:rPr>
            </w:pPr>
            <w:r w:rsidRPr="006E73D3">
              <w:rPr>
                <w:color w:val="000000"/>
                <w:sz w:val="16"/>
                <w:szCs w:val="16"/>
              </w:rPr>
              <w:t>$100,000</w:t>
            </w:r>
          </w:p>
        </w:tc>
        <w:tc>
          <w:tcPr>
            <w:tcW w:w="990" w:type="dxa"/>
            <w:vAlign w:val="center"/>
            <w:hideMark/>
          </w:tcPr>
          <w:p w14:paraId="236DE7DE" w14:textId="16C676C0"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c>
          <w:tcPr>
            <w:tcW w:w="990" w:type="dxa"/>
            <w:vAlign w:val="center"/>
            <w:hideMark/>
          </w:tcPr>
          <w:p w14:paraId="4A64F8B4" w14:textId="3893C557"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r>
      <w:tr w:rsidR="00E96D69" w:rsidRPr="006E73D3" w14:paraId="196944B6" w14:textId="77777777" w:rsidTr="00E0653C">
        <w:trPr>
          <w:trHeight w:val="620"/>
        </w:trPr>
        <w:tc>
          <w:tcPr>
            <w:tcW w:w="1016" w:type="dxa"/>
            <w:vAlign w:val="center"/>
            <w:hideMark/>
          </w:tcPr>
          <w:p w14:paraId="5ED0A182" w14:textId="77777777" w:rsidR="00E96D69" w:rsidRPr="006E73D3" w:rsidRDefault="00E96D69" w:rsidP="00AC4BCE">
            <w:pPr>
              <w:spacing w:after="0" w:line="240" w:lineRule="auto"/>
              <w:jc w:val="center"/>
              <w:rPr>
                <w:b/>
                <w:color w:val="000000"/>
                <w:sz w:val="16"/>
                <w:szCs w:val="16"/>
              </w:rPr>
            </w:pPr>
            <w:r w:rsidRPr="006E73D3">
              <w:rPr>
                <w:b/>
                <w:color w:val="000000"/>
                <w:sz w:val="16"/>
                <w:szCs w:val="16"/>
              </w:rPr>
              <w:t>Hernando County</w:t>
            </w:r>
          </w:p>
        </w:tc>
        <w:tc>
          <w:tcPr>
            <w:tcW w:w="839" w:type="dxa"/>
            <w:vAlign w:val="center"/>
            <w:hideMark/>
          </w:tcPr>
          <w:p w14:paraId="5D05E618" w14:textId="77777777" w:rsidR="00E96D69" w:rsidRPr="006E73D3" w:rsidRDefault="00E96D69" w:rsidP="00AC4BCE">
            <w:pPr>
              <w:spacing w:after="0" w:line="240" w:lineRule="auto"/>
              <w:jc w:val="center"/>
              <w:rPr>
                <w:color w:val="000000"/>
                <w:sz w:val="16"/>
                <w:szCs w:val="16"/>
              </w:rPr>
            </w:pPr>
            <w:r w:rsidRPr="006E73D3">
              <w:rPr>
                <w:color w:val="000000"/>
                <w:sz w:val="16"/>
                <w:szCs w:val="16"/>
              </w:rPr>
              <w:t>HC-E-11</w:t>
            </w:r>
          </w:p>
        </w:tc>
        <w:tc>
          <w:tcPr>
            <w:tcW w:w="1415" w:type="dxa"/>
            <w:vAlign w:val="center"/>
            <w:hideMark/>
          </w:tcPr>
          <w:p w14:paraId="4658FEAF" w14:textId="34C431F4" w:rsidR="00E96D69" w:rsidRPr="006E73D3" w:rsidRDefault="00E96D69" w:rsidP="00AC4BCE">
            <w:pPr>
              <w:spacing w:after="0" w:line="240" w:lineRule="auto"/>
              <w:jc w:val="center"/>
              <w:rPr>
                <w:color w:val="000000"/>
                <w:sz w:val="16"/>
                <w:szCs w:val="16"/>
              </w:rPr>
            </w:pPr>
            <w:r w:rsidRPr="006E73D3">
              <w:rPr>
                <w:color w:val="000000"/>
                <w:sz w:val="16"/>
                <w:szCs w:val="16"/>
              </w:rPr>
              <w:t xml:space="preserve">Training on Green Industries </w:t>
            </w:r>
            <w:r>
              <w:rPr>
                <w:color w:val="000000"/>
                <w:sz w:val="16"/>
                <w:szCs w:val="16"/>
              </w:rPr>
              <w:t>BMPs</w:t>
            </w:r>
          </w:p>
        </w:tc>
        <w:tc>
          <w:tcPr>
            <w:tcW w:w="3295" w:type="dxa"/>
            <w:vAlign w:val="center"/>
            <w:hideMark/>
          </w:tcPr>
          <w:p w14:paraId="5F2F62DA" w14:textId="77777777" w:rsidR="00E96D69" w:rsidRPr="006E73D3" w:rsidRDefault="00E96D69" w:rsidP="00AC4BCE">
            <w:pPr>
              <w:spacing w:after="0" w:line="240" w:lineRule="auto"/>
              <w:jc w:val="center"/>
              <w:rPr>
                <w:color w:val="000000"/>
                <w:sz w:val="16"/>
                <w:szCs w:val="16"/>
              </w:rPr>
            </w:pPr>
            <w:r w:rsidRPr="006E73D3">
              <w:rPr>
                <w:color w:val="000000"/>
                <w:sz w:val="16"/>
                <w:szCs w:val="16"/>
              </w:rPr>
              <w:t>Train professionals and master gardener volunteers on exemptions from the fertilizer ordinance.</w:t>
            </w:r>
          </w:p>
        </w:tc>
        <w:tc>
          <w:tcPr>
            <w:tcW w:w="1080" w:type="dxa"/>
            <w:noWrap/>
            <w:vAlign w:val="center"/>
            <w:hideMark/>
          </w:tcPr>
          <w:p w14:paraId="37F038E3" w14:textId="528C353E" w:rsidR="00E96D69" w:rsidRPr="006E73D3" w:rsidRDefault="00E96D69" w:rsidP="00AC4BCE">
            <w:pPr>
              <w:spacing w:after="0" w:line="240" w:lineRule="auto"/>
              <w:jc w:val="center"/>
              <w:rPr>
                <w:color w:val="000000"/>
                <w:sz w:val="16"/>
                <w:szCs w:val="16"/>
              </w:rPr>
            </w:pPr>
            <w:r>
              <w:rPr>
                <w:color w:val="000000"/>
                <w:sz w:val="16"/>
                <w:szCs w:val="16"/>
              </w:rPr>
              <w:t>Underway</w:t>
            </w:r>
          </w:p>
        </w:tc>
        <w:tc>
          <w:tcPr>
            <w:tcW w:w="1170" w:type="dxa"/>
            <w:vAlign w:val="center"/>
            <w:hideMark/>
          </w:tcPr>
          <w:p w14:paraId="15C32154" w14:textId="77777777" w:rsidR="00E96D69" w:rsidRPr="006E73D3" w:rsidRDefault="00E96D69" w:rsidP="00AC4BCE">
            <w:pPr>
              <w:spacing w:after="0" w:line="240" w:lineRule="auto"/>
              <w:jc w:val="center"/>
              <w:rPr>
                <w:color w:val="000000"/>
                <w:sz w:val="16"/>
                <w:szCs w:val="16"/>
              </w:rPr>
            </w:pPr>
            <w:r w:rsidRPr="006E73D3">
              <w:rPr>
                <w:color w:val="000000"/>
                <w:sz w:val="16"/>
                <w:szCs w:val="16"/>
              </w:rPr>
              <w:t>UF-IFAS</w:t>
            </w:r>
          </w:p>
        </w:tc>
        <w:tc>
          <w:tcPr>
            <w:tcW w:w="990" w:type="dxa"/>
            <w:vAlign w:val="center"/>
            <w:hideMark/>
          </w:tcPr>
          <w:p w14:paraId="79E24437"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2013</w:t>
            </w:r>
          </w:p>
        </w:tc>
        <w:tc>
          <w:tcPr>
            <w:tcW w:w="1170" w:type="dxa"/>
            <w:vAlign w:val="center"/>
            <w:hideMark/>
          </w:tcPr>
          <w:p w14:paraId="785FF4BA"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2021</w:t>
            </w:r>
          </w:p>
        </w:tc>
        <w:tc>
          <w:tcPr>
            <w:tcW w:w="1170" w:type="dxa"/>
            <w:vAlign w:val="center"/>
            <w:hideMark/>
          </w:tcPr>
          <w:p w14:paraId="143C826D" w14:textId="1F72BD9F"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c>
          <w:tcPr>
            <w:tcW w:w="990" w:type="dxa"/>
            <w:vAlign w:val="center"/>
            <w:hideMark/>
          </w:tcPr>
          <w:p w14:paraId="70645700" w14:textId="6CB07E55"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c>
          <w:tcPr>
            <w:tcW w:w="990" w:type="dxa"/>
            <w:vAlign w:val="center"/>
            <w:hideMark/>
          </w:tcPr>
          <w:p w14:paraId="546A9F2C" w14:textId="4E14B931"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r>
      <w:tr w:rsidR="00E96D69" w:rsidRPr="006E73D3" w14:paraId="6D2AB9BB" w14:textId="77777777" w:rsidTr="00E0653C">
        <w:trPr>
          <w:trHeight w:val="620"/>
        </w:trPr>
        <w:tc>
          <w:tcPr>
            <w:tcW w:w="1016" w:type="dxa"/>
            <w:vAlign w:val="center"/>
            <w:hideMark/>
          </w:tcPr>
          <w:p w14:paraId="767DB8E7" w14:textId="77777777" w:rsidR="00E96D69" w:rsidRPr="006E73D3" w:rsidRDefault="00E96D69" w:rsidP="00AC4BCE">
            <w:pPr>
              <w:spacing w:after="0" w:line="240" w:lineRule="auto"/>
              <w:jc w:val="center"/>
              <w:rPr>
                <w:b/>
                <w:color w:val="000000"/>
                <w:sz w:val="16"/>
                <w:szCs w:val="16"/>
              </w:rPr>
            </w:pPr>
            <w:r w:rsidRPr="006E73D3">
              <w:rPr>
                <w:b/>
                <w:color w:val="000000"/>
                <w:sz w:val="16"/>
                <w:szCs w:val="16"/>
              </w:rPr>
              <w:t>Hernando County</w:t>
            </w:r>
          </w:p>
        </w:tc>
        <w:tc>
          <w:tcPr>
            <w:tcW w:w="839" w:type="dxa"/>
            <w:vAlign w:val="center"/>
            <w:hideMark/>
          </w:tcPr>
          <w:p w14:paraId="2F9B86C9" w14:textId="77777777" w:rsidR="00E96D69" w:rsidRPr="006E73D3" w:rsidRDefault="00E96D69" w:rsidP="00AC4BCE">
            <w:pPr>
              <w:spacing w:after="0" w:line="240" w:lineRule="auto"/>
              <w:jc w:val="center"/>
              <w:rPr>
                <w:color w:val="000000"/>
                <w:sz w:val="16"/>
                <w:szCs w:val="16"/>
              </w:rPr>
            </w:pPr>
            <w:r w:rsidRPr="006E73D3">
              <w:rPr>
                <w:color w:val="000000"/>
                <w:sz w:val="16"/>
                <w:szCs w:val="16"/>
              </w:rPr>
              <w:t>HC-E-12</w:t>
            </w:r>
          </w:p>
        </w:tc>
        <w:tc>
          <w:tcPr>
            <w:tcW w:w="1415" w:type="dxa"/>
            <w:vAlign w:val="center"/>
            <w:hideMark/>
          </w:tcPr>
          <w:p w14:paraId="7C8E8E0E" w14:textId="77777777" w:rsidR="00E96D69" w:rsidRPr="006E73D3" w:rsidRDefault="00E96D69" w:rsidP="00AC4BCE">
            <w:pPr>
              <w:spacing w:after="0" w:line="240" w:lineRule="auto"/>
              <w:jc w:val="center"/>
              <w:rPr>
                <w:color w:val="000000"/>
                <w:sz w:val="16"/>
                <w:szCs w:val="16"/>
              </w:rPr>
            </w:pPr>
            <w:r w:rsidRPr="006E73D3">
              <w:rPr>
                <w:color w:val="000000"/>
                <w:sz w:val="16"/>
                <w:szCs w:val="16"/>
              </w:rPr>
              <w:t>Expert Lawn Care and Landscaping Course</w:t>
            </w:r>
          </w:p>
        </w:tc>
        <w:tc>
          <w:tcPr>
            <w:tcW w:w="3295" w:type="dxa"/>
            <w:vAlign w:val="center"/>
            <w:hideMark/>
          </w:tcPr>
          <w:p w14:paraId="03ECA268" w14:textId="77777777" w:rsidR="00E96D69" w:rsidRPr="006E73D3" w:rsidRDefault="00E96D69" w:rsidP="00AC4BCE">
            <w:pPr>
              <w:spacing w:after="0" w:line="240" w:lineRule="auto"/>
              <w:jc w:val="center"/>
              <w:rPr>
                <w:color w:val="000000"/>
                <w:sz w:val="16"/>
                <w:szCs w:val="16"/>
              </w:rPr>
            </w:pPr>
            <w:r w:rsidRPr="006E73D3">
              <w:rPr>
                <w:color w:val="000000"/>
                <w:sz w:val="16"/>
                <w:szCs w:val="16"/>
              </w:rPr>
              <w:t>Conduct classes to homeowners on a variety of topics including irrigation and fertilization.</w:t>
            </w:r>
          </w:p>
        </w:tc>
        <w:tc>
          <w:tcPr>
            <w:tcW w:w="1080" w:type="dxa"/>
            <w:noWrap/>
            <w:vAlign w:val="center"/>
            <w:hideMark/>
          </w:tcPr>
          <w:p w14:paraId="281F11E0" w14:textId="3185112A" w:rsidR="00E96D69" w:rsidRPr="006E73D3" w:rsidRDefault="00E96D69" w:rsidP="00AC4BCE">
            <w:pPr>
              <w:spacing w:after="0" w:line="240" w:lineRule="auto"/>
              <w:jc w:val="center"/>
              <w:rPr>
                <w:color w:val="000000"/>
                <w:sz w:val="16"/>
                <w:szCs w:val="16"/>
              </w:rPr>
            </w:pPr>
            <w:r>
              <w:rPr>
                <w:color w:val="000000"/>
                <w:sz w:val="16"/>
                <w:szCs w:val="16"/>
              </w:rPr>
              <w:t>Underway</w:t>
            </w:r>
          </w:p>
        </w:tc>
        <w:tc>
          <w:tcPr>
            <w:tcW w:w="1170" w:type="dxa"/>
            <w:vAlign w:val="center"/>
            <w:hideMark/>
          </w:tcPr>
          <w:p w14:paraId="4AFD8AA7" w14:textId="77777777" w:rsidR="00E96D69" w:rsidRPr="006E73D3" w:rsidRDefault="00E96D69" w:rsidP="00AC4BCE">
            <w:pPr>
              <w:spacing w:after="0" w:line="240" w:lineRule="auto"/>
              <w:jc w:val="center"/>
              <w:rPr>
                <w:color w:val="000000"/>
                <w:sz w:val="16"/>
                <w:szCs w:val="16"/>
              </w:rPr>
            </w:pPr>
            <w:r w:rsidRPr="006E73D3">
              <w:rPr>
                <w:color w:val="000000"/>
                <w:sz w:val="16"/>
                <w:szCs w:val="16"/>
              </w:rPr>
              <w:t>UF-IFAS</w:t>
            </w:r>
          </w:p>
        </w:tc>
        <w:tc>
          <w:tcPr>
            <w:tcW w:w="990" w:type="dxa"/>
            <w:vAlign w:val="center"/>
            <w:hideMark/>
          </w:tcPr>
          <w:p w14:paraId="7BBCFF0F"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2016</w:t>
            </w:r>
          </w:p>
        </w:tc>
        <w:tc>
          <w:tcPr>
            <w:tcW w:w="1170" w:type="dxa"/>
            <w:vAlign w:val="center"/>
            <w:hideMark/>
          </w:tcPr>
          <w:p w14:paraId="1C91CCDA"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2021</w:t>
            </w:r>
          </w:p>
        </w:tc>
        <w:tc>
          <w:tcPr>
            <w:tcW w:w="1170" w:type="dxa"/>
            <w:vAlign w:val="center"/>
            <w:hideMark/>
          </w:tcPr>
          <w:p w14:paraId="206C77FA" w14:textId="1EF7D06C"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c>
          <w:tcPr>
            <w:tcW w:w="990" w:type="dxa"/>
            <w:vAlign w:val="center"/>
            <w:hideMark/>
          </w:tcPr>
          <w:p w14:paraId="7C436ECF" w14:textId="167CFB9F"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c>
          <w:tcPr>
            <w:tcW w:w="990" w:type="dxa"/>
            <w:vAlign w:val="center"/>
            <w:hideMark/>
          </w:tcPr>
          <w:p w14:paraId="41FEF5DB" w14:textId="2D860716"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r>
      <w:tr w:rsidR="00E96D69" w:rsidRPr="006E73D3" w14:paraId="7EA50C72" w14:textId="77777777" w:rsidTr="00E0653C">
        <w:trPr>
          <w:trHeight w:val="710"/>
        </w:trPr>
        <w:tc>
          <w:tcPr>
            <w:tcW w:w="1016" w:type="dxa"/>
            <w:vAlign w:val="center"/>
            <w:hideMark/>
          </w:tcPr>
          <w:p w14:paraId="1B243FB6" w14:textId="77777777" w:rsidR="00E96D69" w:rsidRPr="006E73D3" w:rsidRDefault="00E96D69" w:rsidP="00AC4BCE">
            <w:pPr>
              <w:spacing w:after="0" w:line="240" w:lineRule="auto"/>
              <w:jc w:val="center"/>
              <w:rPr>
                <w:b/>
                <w:color w:val="000000"/>
                <w:sz w:val="16"/>
                <w:szCs w:val="16"/>
              </w:rPr>
            </w:pPr>
            <w:r w:rsidRPr="006E73D3">
              <w:rPr>
                <w:b/>
                <w:color w:val="000000"/>
                <w:sz w:val="16"/>
                <w:szCs w:val="16"/>
              </w:rPr>
              <w:t>Hernando County</w:t>
            </w:r>
          </w:p>
        </w:tc>
        <w:tc>
          <w:tcPr>
            <w:tcW w:w="839" w:type="dxa"/>
            <w:vAlign w:val="center"/>
            <w:hideMark/>
          </w:tcPr>
          <w:p w14:paraId="79D40DAE" w14:textId="77777777" w:rsidR="00E96D69" w:rsidRPr="006E73D3" w:rsidRDefault="00E96D69" w:rsidP="00AC4BCE">
            <w:pPr>
              <w:spacing w:after="0" w:line="240" w:lineRule="auto"/>
              <w:jc w:val="center"/>
              <w:rPr>
                <w:color w:val="000000"/>
                <w:sz w:val="16"/>
                <w:szCs w:val="16"/>
              </w:rPr>
            </w:pPr>
            <w:r w:rsidRPr="006E73D3">
              <w:rPr>
                <w:color w:val="000000"/>
                <w:sz w:val="16"/>
                <w:szCs w:val="16"/>
              </w:rPr>
              <w:t>HC-E-13</w:t>
            </w:r>
          </w:p>
        </w:tc>
        <w:tc>
          <w:tcPr>
            <w:tcW w:w="1415" w:type="dxa"/>
            <w:vAlign w:val="center"/>
            <w:hideMark/>
          </w:tcPr>
          <w:p w14:paraId="571DD7A7" w14:textId="77777777" w:rsidR="00E96D69" w:rsidRPr="006E73D3" w:rsidRDefault="00E96D69" w:rsidP="00AC4BCE">
            <w:pPr>
              <w:spacing w:after="0" w:line="240" w:lineRule="auto"/>
              <w:jc w:val="center"/>
              <w:rPr>
                <w:color w:val="000000"/>
                <w:sz w:val="16"/>
                <w:szCs w:val="16"/>
              </w:rPr>
            </w:pPr>
            <w:r w:rsidRPr="006E73D3">
              <w:rPr>
                <w:color w:val="000000"/>
                <w:sz w:val="16"/>
                <w:szCs w:val="16"/>
              </w:rPr>
              <w:t>Social Media Awareness Campaign</w:t>
            </w:r>
          </w:p>
        </w:tc>
        <w:tc>
          <w:tcPr>
            <w:tcW w:w="3295" w:type="dxa"/>
            <w:vAlign w:val="center"/>
            <w:hideMark/>
          </w:tcPr>
          <w:p w14:paraId="2EE6FCDB" w14:textId="77777777" w:rsidR="00E96D69" w:rsidRPr="006E73D3" w:rsidRDefault="00E96D69" w:rsidP="00AC4BCE">
            <w:pPr>
              <w:spacing w:after="0" w:line="240" w:lineRule="auto"/>
              <w:jc w:val="center"/>
              <w:rPr>
                <w:color w:val="000000"/>
                <w:sz w:val="16"/>
                <w:szCs w:val="16"/>
              </w:rPr>
            </w:pPr>
            <w:r w:rsidRPr="006E73D3">
              <w:rPr>
                <w:color w:val="000000"/>
                <w:sz w:val="16"/>
                <w:szCs w:val="16"/>
              </w:rPr>
              <w:t>Education for residents on urban turfgrass fertilizer through a variety of social media platforms.</w:t>
            </w:r>
          </w:p>
        </w:tc>
        <w:tc>
          <w:tcPr>
            <w:tcW w:w="1080" w:type="dxa"/>
            <w:noWrap/>
            <w:vAlign w:val="center"/>
            <w:hideMark/>
          </w:tcPr>
          <w:p w14:paraId="6E7F3991" w14:textId="77777777" w:rsidR="00E96D69" w:rsidRPr="006E73D3" w:rsidRDefault="00E96D69" w:rsidP="00AC4BCE">
            <w:pPr>
              <w:spacing w:after="0" w:line="240" w:lineRule="auto"/>
              <w:jc w:val="center"/>
              <w:rPr>
                <w:color w:val="000000"/>
                <w:sz w:val="16"/>
                <w:szCs w:val="16"/>
              </w:rPr>
            </w:pPr>
            <w:r w:rsidRPr="006E73D3">
              <w:rPr>
                <w:color w:val="000000"/>
                <w:sz w:val="16"/>
                <w:szCs w:val="16"/>
              </w:rPr>
              <w:t>Planned</w:t>
            </w:r>
          </w:p>
        </w:tc>
        <w:tc>
          <w:tcPr>
            <w:tcW w:w="1170" w:type="dxa"/>
            <w:vAlign w:val="center"/>
            <w:hideMark/>
          </w:tcPr>
          <w:p w14:paraId="21D071FA" w14:textId="77777777" w:rsidR="00E96D69" w:rsidRPr="006E73D3" w:rsidRDefault="00E96D69" w:rsidP="00AC4BCE">
            <w:pPr>
              <w:spacing w:after="0" w:line="240" w:lineRule="auto"/>
              <w:jc w:val="center"/>
              <w:rPr>
                <w:color w:val="000000"/>
                <w:sz w:val="16"/>
                <w:szCs w:val="16"/>
              </w:rPr>
            </w:pPr>
            <w:r w:rsidRPr="006E73D3">
              <w:rPr>
                <w:color w:val="000000"/>
                <w:sz w:val="16"/>
                <w:szCs w:val="16"/>
              </w:rPr>
              <w:t>UF-IFAS</w:t>
            </w:r>
          </w:p>
        </w:tc>
        <w:tc>
          <w:tcPr>
            <w:tcW w:w="990" w:type="dxa"/>
            <w:vAlign w:val="center"/>
            <w:hideMark/>
          </w:tcPr>
          <w:p w14:paraId="54B158DD" w14:textId="083D3603" w:rsidR="00E96D69" w:rsidRPr="006E73D3" w:rsidRDefault="00E96D69" w:rsidP="00AC4BCE">
            <w:pPr>
              <w:spacing w:after="0" w:line="240" w:lineRule="auto"/>
              <w:jc w:val="center"/>
              <w:rPr>
                <w:color w:val="000000"/>
                <w:sz w:val="16"/>
                <w:szCs w:val="16"/>
              </w:rPr>
            </w:pPr>
            <w:r w:rsidRPr="006E73D3">
              <w:rPr>
                <w:color w:val="000000"/>
                <w:sz w:val="16"/>
                <w:szCs w:val="16"/>
              </w:rPr>
              <w:t>201</w:t>
            </w:r>
            <w:r>
              <w:rPr>
                <w:color w:val="000000"/>
                <w:sz w:val="16"/>
                <w:szCs w:val="16"/>
              </w:rPr>
              <w:t>8</w:t>
            </w:r>
          </w:p>
        </w:tc>
        <w:tc>
          <w:tcPr>
            <w:tcW w:w="1170" w:type="dxa"/>
            <w:vAlign w:val="center"/>
            <w:hideMark/>
          </w:tcPr>
          <w:p w14:paraId="32AAF658"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2018</w:t>
            </w:r>
          </w:p>
        </w:tc>
        <w:tc>
          <w:tcPr>
            <w:tcW w:w="1170" w:type="dxa"/>
            <w:vAlign w:val="center"/>
            <w:hideMark/>
          </w:tcPr>
          <w:p w14:paraId="63B96290" w14:textId="77777777" w:rsidR="00E96D69" w:rsidRPr="006E73D3" w:rsidRDefault="00E96D69" w:rsidP="00AC4BCE">
            <w:pPr>
              <w:spacing w:after="0" w:line="240" w:lineRule="auto"/>
              <w:jc w:val="center"/>
              <w:rPr>
                <w:color w:val="000000"/>
                <w:sz w:val="16"/>
                <w:szCs w:val="16"/>
              </w:rPr>
            </w:pPr>
            <w:r w:rsidRPr="006E73D3">
              <w:rPr>
                <w:color w:val="000000"/>
                <w:sz w:val="16"/>
                <w:szCs w:val="16"/>
              </w:rPr>
              <w:t>$5,000</w:t>
            </w:r>
          </w:p>
        </w:tc>
        <w:tc>
          <w:tcPr>
            <w:tcW w:w="990" w:type="dxa"/>
            <w:vAlign w:val="center"/>
            <w:hideMark/>
          </w:tcPr>
          <w:p w14:paraId="5A070AEC" w14:textId="37F0E45C"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c>
          <w:tcPr>
            <w:tcW w:w="990" w:type="dxa"/>
            <w:vAlign w:val="center"/>
            <w:hideMark/>
          </w:tcPr>
          <w:p w14:paraId="5B3AED0E" w14:textId="6A8D181D"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r>
      <w:tr w:rsidR="00E96D69" w:rsidRPr="006E73D3" w14:paraId="6723EB0D" w14:textId="77777777" w:rsidTr="00E0653C">
        <w:trPr>
          <w:trHeight w:val="800"/>
        </w:trPr>
        <w:tc>
          <w:tcPr>
            <w:tcW w:w="1016" w:type="dxa"/>
            <w:vAlign w:val="center"/>
            <w:hideMark/>
          </w:tcPr>
          <w:p w14:paraId="1CDB73DE" w14:textId="77777777" w:rsidR="00E96D69" w:rsidRPr="006E73D3" w:rsidRDefault="00E96D69" w:rsidP="00AC4BCE">
            <w:pPr>
              <w:spacing w:after="0" w:line="240" w:lineRule="auto"/>
              <w:jc w:val="center"/>
              <w:rPr>
                <w:b/>
                <w:color w:val="000000"/>
                <w:sz w:val="16"/>
                <w:szCs w:val="16"/>
              </w:rPr>
            </w:pPr>
            <w:r w:rsidRPr="006E73D3">
              <w:rPr>
                <w:b/>
                <w:color w:val="000000"/>
                <w:sz w:val="16"/>
                <w:szCs w:val="16"/>
              </w:rPr>
              <w:t>Hernando County</w:t>
            </w:r>
          </w:p>
        </w:tc>
        <w:tc>
          <w:tcPr>
            <w:tcW w:w="839" w:type="dxa"/>
            <w:vAlign w:val="center"/>
            <w:hideMark/>
          </w:tcPr>
          <w:p w14:paraId="4827B085" w14:textId="77777777" w:rsidR="00E96D69" w:rsidRPr="006E73D3" w:rsidRDefault="00E96D69" w:rsidP="00AC4BCE">
            <w:pPr>
              <w:spacing w:after="0" w:line="240" w:lineRule="auto"/>
              <w:jc w:val="center"/>
              <w:rPr>
                <w:color w:val="000000"/>
                <w:sz w:val="16"/>
                <w:szCs w:val="16"/>
              </w:rPr>
            </w:pPr>
            <w:r w:rsidRPr="006E73D3">
              <w:rPr>
                <w:color w:val="000000"/>
                <w:sz w:val="16"/>
                <w:szCs w:val="16"/>
              </w:rPr>
              <w:t>HC-E-14</w:t>
            </w:r>
          </w:p>
        </w:tc>
        <w:tc>
          <w:tcPr>
            <w:tcW w:w="1415" w:type="dxa"/>
            <w:vAlign w:val="center"/>
            <w:hideMark/>
          </w:tcPr>
          <w:p w14:paraId="35ABB3A9" w14:textId="77777777" w:rsidR="00E96D69" w:rsidRPr="006E73D3" w:rsidRDefault="00E96D69" w:rsidP="00AC4BCE">
            <w:pPr>
              <w:spacing w:after="0" w:line="240" w:lineRule="auto"/>
              <w:jc w:val="center"/>
              <w:rPr>
                <w:color w:val="000000"/>
                <w:sz w:val="16"/>
                <w:szCs w:val="16"/>
              </w:rPr>
            </w:pPr>
            <w:r w:rsidRPr="006E73D3">
              <w:rPr>
                <w:color w:val="000000"/>
                <w:sz w:val="16"/>
                <w:szCs w:val="16"/>
              </w:rPr>
              <w:t>Hernando County Water Watch</w:t>
            </w:r>
          </w:p>
        </w:tc>
        <w:tc>
          <w:tcPr>
            <w:tcW w:w="3295" w:type="dxa"/>
            <w:vAlign w:val="center"/>
            <w:hideMark/>
          </w:tcPr>
          <w:p w14:paraId="17182FF7" w14:textId="77777777" w:rsidR="00E96D69" w:rsidRPr="006E73D3" w:rsidRDefault="00E96D69" w:rsidP="00AC4BCE">
            <w:pPr>
              <w:spacing w:after="0" w:line="240" w:lineRule="auto"/>
              <w:jc w:val="center"/>
              <w:rPr>
                <w:color w:val="000000"/>
                <w:sz w:val="16"/>
                <w:szCs w:val="16"/>
              </w:rPr>
            </w:pPr>
            <w:r w:rsidRPr="006E73D3">
              <w:rPr>
                <w:color w:val="000000"/>
                <w:sz w:val="16"/>
                <w:szCs w:val="16"/>
              </w:rPr>
              <w:t>Citizen-science water quality program that would be part of a statewide coastal water watch program to complement LAKEWATCH.</w:t>
            </w:r>
          </w:p>
        </w:tc>
        <w:tc>
          <w:tcPr>
            <w:tcW w:w="1080" w:type="dxa"/>
            <w:noWrap/>
            <w:vAlign w:val="center"/>
            <w:hideMark/>
          </w:tcPr>
          <w:p w14:paraId="15F4DAD8" w14:textId="77777777" w:rsidR="00E96D69" w:rsidRPr="006E73D3" w:rsidRDefault="00E96D69" w:rsidP="00AC4BCE">
            <w:pPr>
              <w:spacing w:after="0" w:line="240" w:lineRule="auto"/>
              <w:jc w:val="center"/>
              <w:rPr>
                <w:color w:val="000000"/>
                <w:sz w:val="16"/>
                <w:szCs w:val="16"/>
              </w:rPr>
            </w:pPr>
            <w:r w:rsidRPr="006E73D3">
              <w:rPr>
                <w:color w:val="000000"/>
                <w:sz w:val="16"/>
                <w:szCs w:val="16"/>
              </w:rPr>
              <w:t>Planned</w:t>
            </w:r>
          </w:p>
        </w:tc>
        <w:tc>
          <w:tcPr>
            <w:tcW w:w="1170" w:type="dxa"/>
            <w:vAlign w:val="center"/>
            <w:hideMark/>
          </w:tcPr>
          <w:p w14:paraId="774A3703" w14:textId="77777777" w:rsidR="00E0653C" w:rsidRDefault="00E96D69" w:rsidP="00AC4BCE">
            <w:pPr>
              <w:spacing w:after="0" w:line="240" w:lineRule="auto"/>
              <w:jc w:val="center"/>
              <w:rPr>
                <w:color w:val="000000"/>
                <w:sz w:val="16"/>
                <w:szCs w:val="16"/>
              </w:rPr>
            </w:pPr>
            <w:r w:rsidRPr="006E73D3">
              <w:rPr>
                <w:color w:val="000000"/>
                <w:sz w:val="16"/>
                <w:szCs w:val="16"/>
              </w:rPr>
              <w:t>Florida Sea Grant Program/</w:t>
            </w:r>
          </w:p>
          <w:p w14:paraId="6D7C4837" w14:textId="29A342E6" w:rsidR="00E96D69" w:rsidRPr="006E73D3" w:rsidRDefault="00E96D69" w:rsidP="00AC4BCE">
            <w:pPr>
              <w:spacing w:after="0" w:line="240" w:lineRule="auto"/>
              <w:jc w:val="center"/>
              <w:rPr>
                <w:color w:val="000000"/>
                <w:sz w:val="16"/>
                <w:szCs w:val="16"/>
              </w:rPr>
            </w:pPr>
            <w:r w:rsidRPr="006E73D3">
              <w:rPr>
                <w:color w:val="000000"/>
                <w:sz w:val="16"/>
                <w:szCs w:val="16"/>
              </w:rPr>
              <w:t>UF-IFAS</w:t>
            </w:r>
          </w:p>
        </w:tc>
        <w:tc>
          <w:tcPr>
            <w:tcW w:w="990" w:type="dxa"/>
            <w:vAlign w:val="center"/>
            <w:hideMark/>
          </w:tcPr>
          <w:p w14:paraId="53EB4537"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2018</w:t>
            </w:r>
          </w:p>
        </w:tc>
        <w:tc>
          <w:tcPr>
            <w:tcW w:w="1170" w:type="dxa"/>
            <w:vAlign w:val="center"/>
            <w:hideMark/>
          </w:tcPr>
          <w:p w14:paraId="03CB23BA"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2031</w:t>
            </w:r>
          </w:p>
        </w:tc>
        <w:tc>
          <w:tcPr>
            <w:tcW w:w="1170" w:type="dxa"/>
            <w:vAlign w:val="center"/>
            <w:hideMark/>
          </w:tcPr>
          <w:p w14:paraId="23265AC2" w14:textId="66E0C4EE"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c>
          <w:tcPr>
            <w:tcW w:w="990" w:type="dxa"/>
            <w:vAlign w:val="center"/>
            <w:hideMark/>
          </w:tcPr>
          <w:p w14:paraId="11748332" w14:textId="0ABBF5C6"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c>
          <w:tcPr>
            <w:tcW w:w="990" w:type="dxa"/>
            <w:vAlign w:val="center"/>
            <w:hideMark/>
          </w:tcPr>
          <w:p w14:paraId="3DD9C9EA" w14:textId="186E36B7"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r>
      <w:tr w:rsidR="00E96D69" w:rsidRPr="006E73D3" w14:paraId="15895B14" w14:textId="77777777" w:rsidTr="00E0653C">
        <w:trPr>
          <w:trHeight w:val="1020"/>
        </w:trPr>
        <w:tc>
          <w:tcPr>
            <w:tcW w:w="1016" w:type="dxa"/>
            <w:vAlign w:val="center"/>
            <w:hideMark/>
          </w:tcPr>
          <w:p w14:paraId="67FD31C7" w14:textId="77777777" w:rsidR="00E96D69" w:rsidRPr="006E73D3" w:rsidRDefault="00E96D69" w:rsidP="00AC4BCE">
            <w:pPr>
              <w:spacing w:after="0" w:line="240" w:lineRule="auto"/>
              <w:jc w:val="center"/>
              <w:rPr>
                <w:b/>
                <w:color w:val="000000"/>
                <w:sz w:val="16"/>
                <w:szCs w:val="16"/>
              </w:rPr>
            </w:pPr>
            <w:r w:rsidRPr="006E73D3">
              <w:rPr>
                <w:b/>
                <w:color w:val="000000"/>
                <w:sz w:val="16"/>
                <w:szCs w:val="16"/>
              </w:rPr>
              <w:t>Hernando County</w:t>
            </w:r>
          </w:p>
        </w:tc>
        <w:tc>
          <w:tcPr>
            <w:tcW w:w="839" w:type="dxa"/>
            <w:vAlign w:val="center"/>
            <w:hideMark/>
          </w:tcPr>
          <w:p w14:paraId="760965DC" w14:textId="77777777" w:rsidR="00E96D69" w:rsidRPr="006E73D3" w:rsidRDefault="00E96D69" w:rsidP="00AC4BCE">
            <w:pPr>
              <w:spacing w:after="0" w:line="240" w:lineRule="auto"/>
              <w:jc w:val="center"/>
              <w:rPr>
                <w:color w:val="000000"/>
                <w:sz w:val="16"/>
                <w:szCs w:val="16"/>
              </w:rPr>
            </w:pPr>
            <w:r w:rsidRPr="006E73D3">
              <w:rPr>
                <w:color w:val="000000"/>
                <w:sz w:val="16"/>
                <w:szCs w:val="16"/>
              </w:rPr>
              <w:t>HC-E-15</w:t>
            </w:r>
          </w:p>
        </w:tc>
        <w:tc>
          <w:tcPr>
            <w:tcW w:w="1415" w:type="dxa"/>
            <w:vAlign w:val="center"/>
            <w:hideMark/>
          </w:tcPr>
          <w:p w14:paraId="6195963E" w14:textId="564F2FCC" w:rsidR="00E96D69" w:rsidRPr="006E73D3" w:rsidRDefault="00E96D69" w:rsidP="00AC4BCE">
            <w:pPr>
              <w:spacing w:after="0" w:line="240" w:lineRule="auto"/>
              <w:jc w:val="center"/>
              <w:rPr>
                <w:color w:val="000000"/>
                <w:sz w:val="16"/>
                <w:szCs w:val="16"/>
              </w:rPr>
            </w:pPr>
            <w:r w:rsidRPr="006E73D3">
              <w:rPr>
                <w:color w:val="000000"/>
                <w:sz w:val="16"/>
                <w:szCs w:val="16"/>
              </w:rPr>
              <w:t>Florida Master Naturalist Program (FMNP) in Her</w:t>
            </w:r>
            <w:r>
              <w:rPr>
                <w:color w:val="000000"/>
                <w:sz w:val="16"/>
                <w:szCs w:val="16"/>
              </w:rPr>
              <w:t>n</w:t>
            </w:r>
            <w:r w:rsidRPr="006E73D3">
              <w:rPr>
                <w:color w:val="000000"/>
                <w:sz w:val="16"/>
                <w:szCs w:val="16"/>
              </w:rPr>
              <w:t>ando County</w:t>
            </w:r>
          </w:p>
        </w:tc>
        <w:tc>
          <w:tcPr>
            <w:tcW w:w="3295" w:type="dxa"/>
            <w:vAlign w:val="center"/>
            <w:hideMark/>
          </w:tcPr>
          <w:p w14:paraId="42B1A2F6" w14:textId="4246CF6A" w:rsidR="00E96D69" w:rsidRPr="006E73D3" w:rsidRDefault="00E96D69" w:rsidP="00AC4BCE">
            <w:pPr>
              <w:spacing w:after="0" w:line="240" w:lineRule="auto"/>
              <w:jc w:val="center"/>
              <w:rPr>
                <w:color w:val="000000"/>
                <w:sz w:val="16"/>
                <w:szCs w:val="16"/>
              </w:rPr>
            </w:pPr>
            <w:r w:rsidRPr="006E73D3">
              <w:rPr>
                <w:color w:val="000000"/>
                <w:sz w:val="16"/>
                <w:szCs w:val="16"/>
              </w:rPr>
              <w:t>The mission of the FMNP is to promote awareness, understanding, and respect of Florida's natural world among Florida's citizens and vis</w:t>
            </w:r>
            <w:r>
              <w:rPr>
                <w:color w:val="000000"/>
                <w:sz w:val="16"/>
                <w:szCs w:val="16"/>
              </w:rPr>
              <w:t>i</w:t>
            </w:r>
            <w:r w:rsidRPr="006E73D3">
              <w:rPr>
                <w:color w:val="000000"/>
                <w:sz w:val="16"/>
                <w:szCs w:val="16"/>
              </w:rPr>
              <w:t>tors.</w:t>
            </w:r>
          </w:p>
        </w:tc>
        <w:tc>
          <w:tcPr>
            <w:tcW w:w="1080" w:type="dxa"/>
            <w:noWrap/>
            <w:vAlign w:val="center"/>
            <w:hideMark/>
          </w:tcPr>
          <w:p w14:paraId="33C59A6C" w14:textId="66BFADF1" w:rsidR="00E96D69" w:rsidRPr="006E73D3" w:rsidRDefault="00E96D69" w:rsidP="00AC4BCE">
            <w:pPr>
              <w:spacing w:after="0" w:line="240" w:lineRule="auto"/>
              <w:jc w:val="center"/>
              <w:rPr>
                <w:color w:val="000000"/>
                <w:sz w:val="16"/>
                <w:szCs w:val="16"/>
              </w:rPr>
            </w:pPr>
            <w:r>
              <w:rPr>
                <w:color w:val="000000"/>
                <w:sz w:val="16"/>
                <w:szCs w:val="16"/>
              </w:rPr>
              <w:t>Underway</w:t>
            </w:r>
          </w:p>
        </w:tc>
        <w:tc>
          <w:tcPr>
            <w:tcW w:w="1170" w:type="dxa"/>
            <w:vAlign w:val="center"/>
            <w:hideMark/>
          </w:tcPr>
          <w:p w14:paraId="63FFCD33" w14:textId="77777777" w:rsidR="00E0653C" w:rsidRDefault="00E96D69" w:rsidP="00AC4BCE">
            <w:pPr>
              <w:spacing w:after="0" w:line="240" w:lineRule="auto"/>
              <w:jc w:val="center"/>
              <w:rPr>
                <w:color w:val="000000"/>
                <w:sz w:val="16"/>
                <w:szCs w:val="16"/>
              </w:rPr>
            </w:pPr>
            <w:r w:rsidRPr="006E73D3">
              <w:rPr>
                <w:color w:val="000000"/>
                <w:sz w:val="16"/>
                <w:szCs w:val="16"/>
              </w:rPr>
              <w:t>Florida Sea Grant Program/</w:t>
            </w:r>
          </w:p>
          <w:p w14:paraId="3EC20005" w14:textId="769F9ABA" w:rsidR="00E96D69" w:rsidRPr="006E73D3" w:rsidRDefault="00E96D69" w:rsidP="00AC4BCE">
            <w:pPr>
              <w:spacing w:after="0" w:line="240" w:lineRule="auto"/>
              <w:jc w:val="center"/>
              <w:rPr>
                <w:color w:val="000000"/>
                <w:sz w:val="16"/>
                <w:szCs w:val="16"/>
              </w:rPr>
            </w:pPr>
            <w:r w:rsidRPr="006E73D3">
              <w:rPr>
                <w:color w:val="000000"/>
                <w:sz w:val="16"/>
                <w:szCs w:val="16"/>
              </w:rPr>
              <w:t>UF-IFAS</w:t>
            </w:r>
          </w:p>
        </w:tc>
        <w:tc>
          <w:tcPr>
            <w:tcW w:w="990" w:type="dxa"/>
            <w:vAlign w:val="center"/>
            <w:hideMark/>
          </w:tcPr>
          <w:p w14:paraId="3387910A"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2017</w:t>
            </w:r>
          </w:p>
        </w:tc>
        <w:tc>
          <w:tcPr>
            <w:tcW w:w="1170" w:type="dxa"/>
            <w:vAlign w:val="center"/>
            <w:hideMark/>
          </w:tcPr>
          <w:p w14:paraId="72D40293"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2031</w:t>
            </w:r>
          </w:p>
        </w:tc>
        <w:tc>
          <w:tcPr>
            <w:tcW w:w="1170" w:type="dxa"/>
            <w:vAlign w:val="center"/>
            <w:hideMark/>
          </w:tcPr>
          <w:p w14:paraId="4A73A85B" w14:textId="77777777" w:rsidR="00E96D69" w:rsidRPr="006E73D3" w:rsidRDefault="00E96D69" w:rsidP="00AC4BCE">
            <w:pPr>
              <w:spacing w:after="0" w:line="240" w:lineRule="auto"/>
              <w:jc w:val="center"/>
              <w:rPr>
                <w:color w:val="000000"/>
                <w:sz w:val="16"/>
                <w:szCs w:val="16"/>
              </w:rPr>
            </w:pPr>
            <w:r w:rsidRPr="006E73D3">
              <w:rPr>
                <w:color w:val="000000"/>
                <w:sz w:val="16"/>
                <w:szCs w:val="16"/>
              </w:rPr>
              <w:t>$5,000</w:t>
            </w:r>
          </w:p>
        </w:tc>
        <w:tc>
          <w:tcPr>
            <w:tcW w:w="990" w:type="dxa"/>
            <w:vAlign w:val="center"/>
            <w:hideMark/>
          </w:tcPr>
          <w:p w14:paraId="520E74B6" w14:textId="08801E68"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c>
          <w:tcPr>
            <w:tcW w:w="990" w:type="dxa"/>
            <w:vAlign w:val="center"/>
            <w:hideMark/>
          </w:tcPr>
          <w:p w14:paraId="0FA0592A" w14:textId="37173E5C"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r>
      <w:tr w:rsidR="00E96D69" w:rsidRPr="006E73D3" w14:paraId="7A36AD33" w14:textId="77777777" w:rsidTr="00E0653C">
        <w:trPr>
          <w:trHeight w:val="710"/>
        </w:trPr>
        <w:tc>
          <w:tcPr>
            <w:tcW w:w="1016" w:type="dxa"/>
            <w:vAlign w:val="center"/>
            <w:hideMark/>
          </w:tcPr>
          <w:p w14:paraId="5177D84B" w14:textId="77777777" w:rsidR="00E96D69" w:rsidRPr="006E73D3" w:rsidRDefault="00E96D69" w:rsidP="00AC4BCE">
            <w:pPr>
              <w:spacing w:after="0" w:line="240" w:lineRule="auto"/>
              <w:jc w:val="center"/>
              <w:rPr>
                <w:b/>
                <w:color w:val="000000"/>
                <w:sz w:val="16"/>
                <w:szCs w:val="16"/>
              </w:rPr>
            </w:pPr>
            <w:r w:rsidRPr="006E73D3">
              <w:rPr>
                <w:b/>
                <w:color w:val="000000"/>
                <w:sz w:val="16"/>
                <w:szCs w:val="16"/>
              </w:rPr>
              <w:t>Hernando County</w:t>
            </w:r>
          </w:p>
        </w:tc>
        <w:tc>
          <w:tcPr>
            <w:tcW w:w="839" w:type="dxa"/>
            <w:vAlign w:val="center"/>
            <w:hideMark/>
          </w:tcPr>
          <w:p w14:paraId="22717225" w14:textId="77777777" w:rsidR="00E96D69" w:rsidRPr="006E73D3" w:rsidRDefault="00E96D69" w:rsidP="00AC4BCE">
            <w:pPr>
              <w:spacing w:after="0" w:line="240" w:lineRule="auto"/>
              <w:jc w:val="center"/>
              <w:rPr>
                <w:color w:val="000000"/>
                <w:sz w:val="16"/>
                <w:szCs w:val="16"/>
              </w:rPr>
            </w:pPr>
            <w:r w:rsidRPr="006E73D3">
              <w:rPr>
                <w:color w:val="000000"/>
                <w:sz w:val="16"/>
                <w:szCs w:val="16"/>
              </w:rPr>
              <w:t>HC-E-16</w:t>
            </w:r>
          </w:p>
        </w:tc>
        <w:tc>
          <w:tcPr>
            <w:tcW w:w="1415" w:type="dxa"/>
            <w:vAlign w:val="center"/>
            <w:hideMark/>
          </w:tcPr>
          <w:p w14:paraId="7534C17E" w14:textId="77777777" w:rsidR="00E96D69" w:rsidRPr="006E73D3" w:rsidRDefault="00E96D69" w:rsidP="00AC4BCE">
            <w:pPr>
              <w:spacing w:after="0" w:line="240" w:lineRule="auto"/>
              <w:jc w:val="center"/>
              <w:rPr>
                <w:color w:val="000000"/>
                <w:sz w:val="16"/>
                <w:szCs w:val="16"/>
              </w:rPr>
            </w:pPr>
            <w:r w:rsidRPr="006E73D3">
              <w:rPr>
                <w:color w:val="000000"/>
                <w:sz w:val="16"/>
                <w:szCs w:val="16"/>
              </w:rPr>
              <w:t>Florida-Friendly Landscaping Annual Workshop</w:t>
            </w:r>
          </w:p>
        </w:tc>
        <w:tc>
          <w:tcPr>
            <w:tcW w:w="3295" w:type="dxa"/>
            <w:vAlign w:val="center"/>
            <w:hideMark/>
          </w:tcPr>
          <w:p w14:paraId="03EFE6A1" w14:textId="77777777" w:rsidR="00E96D69" w:rsidRPr="006E73D3" w:rsidRDefault="00E96D69" w:rsidP="00AC4BCE">
            <w:pPr>
              <w:spacing w:after="0" w:line="240" w:lineRule="auto"/>
              <w:jc w:val="center"/>
              <w:rPr>
                <w:color w:val="000000"/>
                <w:sz w:val="16"/>
                <w:szCs w:val="16"/>
              </w:rPr>
            </w:pPr>
            <w:r w:rsidRPr="006E73D3">
              <w:rPr>
                <w:color w:val="000000"/>
                <w:sz w:val="16"/>
                <w:szCs w:val="16"/>
              </w:rPr>
              <w:t>Conduct annual workshop for residents.</w:t>
            </w:r>
          </w:p>
        </w:tc>
        <w:tc>
          <w:tcPr>
            <w:tcW w:w="1080" w:type="dxa"/>
            <w:noWrap/>
            <w:vAlign w:val="center"/>
            <w:hideMark/>
          </w:tcPr>
          <w:p w14:paraId="256F58AD" w14:textId="7D985DBC" w:rsidR="00E96D69" w:rsidRPr="006E73D3" w:rsidRDefault="00E96D69" w:rsidP="00AC4BCE">
            <w:pPr>
              <w:spacing w:after="0" w:line="240" w:lineRule="auto"/>
              <w:jc w:val="center"/>
              <w:rPr>
                <w:color w:val="000000"/>
                <w:sz w:val="16"/>
                <w:szCs w:val="16"/>
              </w:rPr>
            </w:pPr>
            <w:r>
              <w:rPr>
                <w:color w:val="000000"/>
                <w:sz w:val="16"/>
                <w:szCs w:val="16"/>
              </w:rPr>
              <w:t>Underway</w:t>
            </w:r>
          </w:p>
        </w:tc>
        <w:tc>
          <w:tcPr>
            <w:tcW w:w="1170" w:type="dxa"/>
            <w:vAlign w:val="center"/>
            <w:hideMark/>
          </w:tcPr>
          <w:p w14:paraId="3BA9A270" w14:textId="77777777" w:rsidR="00E96D69" w:rsidRPr="006E73D3" w:rsidRDefault="00E96D69" w:rsidP="00AC4BCE">
            <w:pPr>
              <w:spacing w:after="0" w:line="240" w:lineRule="auto"/>
              <w:jc w:val="center"/>
              <w:rPr>
                <w:color w:val="000000"/>
                <w:sz w:val="16"/>
                <w:szCs w:val="16"/>
              </w:rPr>
            </w:pPr>
            <w:r w:rsidRPr="006E73D3">
              <w:rPr>
                <w:color w:val="000000"/>
                <w:sz w:val="16"/>
                <w:szCs w:val="16"/>
              </w:rPr>
              <w:t>UF-IFAS</w:t>
            </w:r>
          </w:p>
        </w:tc>
        <w:tc>
          <w:tcPr>
            <w:tcW w:w="990" w:type="dxa"/>
            <w:vAlign w:val="center"/>
            <w:hideMark/>
          </w:tcPr>
          <w:p w14:paraId="75C9885D"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2017</w:t>
            </w:r>
          </w:p>
        </w:tc>
        <w:tc>
          <w:tcPr>
            <w:tcW w:w="1170" w:type="dxa"/>
            <w:vAlign w:val="center"/>
            <w:hideMark/>
          </w:tcPr>
          <w:p w14:paraId="4F814448"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2030</w:t>
            </w:r>
          </w:p>
        </w:tc>
        <w:tc>
          <w:tcPr>
            <w:tcW w:w="1170" w:type="dxa"/>
            <w:vAlign w:val="center"/>
            <w:hideMark/>
          </w:tcPr>
          <w:p w14:paraId="2D255899" w14:textId="77777777" w:rsidR="00E96D69" w:rsidRPr="006E73D3" w:rsidRDefault="00E96D69" w:rsidP="00AC4BCE">
            <w:pPr>
              <w:spacing w:after="0" w:line="240" w:lineRule="auto"/>
              <w:jc w:val="center"/>
              <w:rPr>
                <w:color w:val="000000"/>
                <w:sz w:val="16"/>
                <w:szCs w:val="16"/>
              </w:rPr>
            </w:pPr>
            <w:r w:rsidRPr="006E73D3">
              <w:rPr>
                <w:color w:val="000000"/>
                <w:sz w:val="16"/>
                <w:szCs w:val="16"/>
              </w:rPr>
              <w:t>$3,000</w:t>
            </w:r>
          </w:p>
        </w:tc>
        <w:tc>
          <w:tcPr>
            <w:tcW w:w="990" w:type="dxa"/>
            <w:vAlign w:val="center"/>
            <w:hideMark/>
          </w:tcPr>
          <w:p w14:paraId="1110141E" w14:textId="77777777" w:rsidR="00E0653C" w:rsidRDefault="00E96D69" w:rsidP="00AC4BCE">
            <w:pPr>
              <w:spacing w:after="0" w:line="240" w:lineRule="auto"/>
              <w:jc w:val="center"/>
              <w:rPr>
                <w:color w:val="000000"/>
                <w:sz w:val="16"/>
                <w:szCs w:val="16"/>
              </w:rPr>
            </w:pPr>
            <w:r w:rsidRPr="006E73D3">
              <w:rPr>
                <w:color w:val="000000"/>
                <w:sz w:val="16"/>
                <w:szCs w:val="16"/>
              </w:rPr>
              <w:t>County/</w:t>
            </w:r>
          </w:p>
          <w:p w14:paraId="4937943E" w14:textId="77777777" w:rsidR="00E0653C" w:rsidRDefault="00E96D69" w:rsidP="00AC4BCE">
            <w:pPr>
              <w:spacing w:after="0" w:line="240" w:lineRule="auto"/>
              <w:jc w:val="center"/>
              <w:rPr>
                <w:color w:val="000000"/>
                <w:sz w:val="16"/>
                <w:szCs w:val="16"/>
              </w:rPr>
            </w:pPr>
            <w:r w:rsidRPr="006E73D3">
              <w:rPr>
                <w:color w:val="000000"/>
                <w:sz w:val="16"/>
                <w:szCs w:val="16"/>
              </w:rPr>
              <w:t>DEP/</w:t>
            </w:r>
          </w:p>
          <w:p w14:paraId="0CC4A247" w14:textId="70F02E92" w:rsidR="00E96D69" w:rsidRPr="006E73D3" w:rsidRDefault="00E96D69" w:rsidP="00AC4BCE">
            <w:pPr>
              <w:spacing w:after="0" w:line="240" w:lineRule="auto"/>
              <w:jc w:val="center"/>
              <w:rPr>
                <w:color w:val="000000"/>
                <w:sz w:val="16"/>
                <w:szCs w:val="16"/>
              </w:rPr>
            </w:pPr>
            <w:r w:rsidRPr="006E73D3">
              <w:rPr>
                <w:color w:val="000000"/>
                <w:sz w:val="16"/>
                <w:szCs w:val="16"/>
              </w:rPr>
              <w:t>SWFWMD</w:t>
            </w:r>
          </w:p>
        </w:tc>
        <w:tc>
          <w:tcPr>
            <w:tcW w:w="990" w:type="dxa"/>
            <w:vAlign w:val="center"/>
            <w:hideMark/>
          </w:tcPr>
          <w:p w14:paraId="6E923636" w14:textId="77777777" w:rsidR="00E96D69" w:rsidRPr="006E73D3" w:rsidRDefault="00E96D69" w:rsidP="00AC4BCE">
            <w:pPr>
              <w:spacing w:after="0" w:line="240" w:lineRule="auto"/>
              <w:jc w:val="center"/>
              <w:rPr>
                <w:color w:val="000000"/>
                <w:sz w:val="16"/>
                <w:szCs w:val="16"/>
              </w:rPr>
            </w:pPr>
            <w:r w:rsidRPr="006E73D3">
              <w:rPr>
                <w:color w:val="000000"/>
                <w:sz w:val="16"/>
                <w:szCs w:val="16"/>
              </w:rPr>
              <w:t>$3,000</w:t>
            </w:r>
          </w:p>
        </w:tc>
      </w:tr>
      <w:tr w:rsidR="00E96D69" w:rsidRPr="006E73D3" w14:paraId="2BC6970C" w14:textId="77777777" w:rsidTr="00E0653C">
        <w:trPr>
          <w:trHeight w:val="765"/>
        </w:trPr>
        <w:tc>
          <w:tcPr>
            <w:tcW w:w="1016" w:type="dxa"/>
            <w:vAlign w:val="center"/>
            <w:hideMark/>
          </w:tcPr>
          <w:p w14:paraId="1E9F79D6" w14:textId="77777777" w:rsidR="00E96D69" w:rsidRPr="006E73D3" w:rsidRDefault="00E96D69" w:rsidP="00AC4BCE">
            <w:pPr>
              <w:spacing w:after="0" w:line="240" w:lineRule="auto"/>
              <w:jc w:val="center"/>
              <w:rPr>
                <w:b/>
                <w:color w:val="000000"/>
                <w:sz w:val="16"/>
                <w:szCs w:val="16"/>
              </w:rPr>
            </w:pPr>
            <w:r w:rsidRPr="006E73D3">
              <w:rPr>
                <w:b/>
                <w:color w:val="000000"/>
                <w:sz w:val="16"/>
                <w:szCs w:val="16"/>
              </w:rPr>
              <w:t>Hernando County</w:t>
            </w:r>
          </w:p>
        </w:tc>
        <w:tc>
          <w:tcPr>
            <w:tcW w:w="839" w:type="dxa"/>
            <w:vAlign w:val="center"/>
            <w:hideMark/>
          </w:tcPr>
          <w:p w14:paraId="301BB141" w14:textId="77777777" w:rsidR="00E96D69" w:rsidRPr="006E73D3" w:rsidRDefault="00E96D69" w:rsidP="00AC4BCE">
            <w:pPr>
              <w:spacing w:after="0" w:line="240" w:lineRule="auto"/>
              <w:jc w:val="center"/>
              <w:rPr>
                <w:color w:val="000000"/>
                <w:sz w:val="16"/>
                <w:szCs w:val="16"/>
              </w:rPr>
            </w:pPr>
            <w:r w:rsidRPr="006E73D3">
              <w:rPr>
                <w:color w:val="000000"/>
                <w:sz w:val="16"/>
                <w:szCs w:val="16"/>
              </w:rPr>
              <w:t>HC-E-17</w:t>
            </w:r>
          </w:p>
        </w:tc>
        <w:tc>
          <w:tcPr>
            <w:tcW w:w="1415" w:type="dxa"/>
            <w:vAlign w:val="center"/>
            <w:hideMark/>
          </w:tcPr>
          <w:p w14:paraId="316BE79A" w14:textId="77777777" w:rsidR="00E96D69" w:rsidRPr="006E73D3" w:rsidRDefault="00E96D69" w:rsidP="00AC4BCE">
            <w:pPr>
              <w:spacing w:after="0" w:line="240" w:lineRule="auto"/>
              <w:jc w:val="center"/>
              <w:rPr>
                <w:color w:val="000000"/>
                <w:sz w:val="16"/>
                <w:szCs w:val="16"/>
              </w:rPr>
            </w:pPr>
            <w:r w:rsidRPr="006E73D3">
              <w:rPr>
                <w:color w:val="000000"/>
                <w:sz w:val="16"/>
                <w:szCs w:val="16"/>
              </w:rPr>
              <w:t>Community Event Education Booth</w:t>
            </w:r>
          </w:p>
        </w:tc>
        <w:tc>
          <w:tcPr>
            <w:tcW w:w="3295" w:type="dxa"/>
            <w:vAlign w:val="center"/>
            <w:hideMark/>
          </w:tcPr>
          <w:p w14:paraId="13A0C262" w14:textId="4C2E5A9B" w:rsidR="00E96D69" w:rsidRPr="006E73D3" w:rsidRDefault="00E96D69" w:rsidP="00AC4BCE">
            <w:pPr>
              <w:spacing w:after="0" w:line="240" w:lineRule="auto"/>
              <w:jc w:val="center"/>
              <w:rPr>
                <w:color w:val="000000"/>
                <w:sz w:val="16"/>
                <w:szCs w:val="16"/>
              </w:rPr>
            </w:pPr>
            <w:r w:rsidRPr="006E73D3">
              <w:rPr>
                <w:color w:val="000000"/>
                <w:sz w:val="16"/>
                <w:szCs w:val="16"/>
              </w:rPr>
              <w:t>Sponsor education booth at various community events that focus on fertil</w:t>
            </w:r>
            <w:r>
              <w:rPr>
                <w:color w:val="000000"/>
                <w:sz w:val="16"/>
                <w:szCs w:val="16"/>
              </w:rPr>
              <w:t>i</w:t>
            </w:r>
            <w:r w:rsidRPr="006E73D3">
              <w:rPr>
                <w:color w:val="000000"/>
                <w:sz w:val="16"/>
                <w:szCs w:val="16"/>
              </w:rPr>
              <w:t>zer BMPs.</w:t>
            </w:r>
          </w:p>
        </w:tc>
        <w:tc>
          <w:tcPr>
            <w:tcW w:w="1080" w:type="dxa"/>
            <w:noWrap/>
            <w:vAlign w:val="center"/>
            <w:hideMark/>
          </w:tcPr>
          <w:p w14:paraId="194DEF5D" w14:textId="0C5D7A63" w:rsidR="00E96D69" w:rsidRPr="006E73D3" w:rsidRDefault="00E96D69" w:rsidP="00AC4BCE">
            <w:pPr>
              <w:spacing w:after="0" w:line="240" w:lineRule="auto"/>
              <w:jc w:val="center"/>
              <w:rPr>
                <w:color w:val="000000"/>
                <w:sz w:val="16"/>
                <w:szCs w:val="16"/>
              </w:rPr>
            </w:pPr>
            <w:r>
              <w:rPr>
                <w:color w:val="000000"/>
                <w:sz w:val="16"/>
                <w:szCs w:val="16"/>
              </w:rPr>
              <w:t>Underway</w:t>
            </w:r>
          </w:p>
        </w:tc>
        <w:tc>
          <w:tcPr>
            <w:tcW w:w="1170" w:type="dxa"/>
            <w:vAlign w:val="center"/>
            <w:hideMark/>
          </w:tcPr>
          <w:p w14:paraId="5DE47A61" w14:textId="77777777" w:rsidR="00E96D69" w:rsidRPr="006E73D3" w:rsidRDefault="00E96D69" w:rsidP="00AC4BCE">
            <w:pPr>
              <w:spacing w:after="0" w:line="240" w:lineRule="auto"/>
              <w:jc w:val="center"/>
              <w:rPr>
                <w:color w:val="000000"/>
                <w:sz w:val="16"/>
                <w:szCs w:val="16"/>
              </w:rPr>
            </w:pPr>
            <w:r w:rsidRPr="006E73D3">
              <w:rPr>
                <w:color w:val="000000"/>
                <w:sz w:val="16"/>
                <w:szCs w:val="16"/>
              </w:rPr>
              <w:t>UF-IFAS</w:t>
            </w:r>
          </w:p>
        </w:tc>
        <w:tc>
          <w:tcPr>
            <w:tcW w:w="990" w:type="dxa"/>
            <w:vAlign w:val="center"/>
            <w:hideMark/>
          </w:tcPr>
          <w:p w14:paraId="2137D2E7"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2017</w:t>
            </w:r>
          </w:p>
        </w:tc>
        <w:tc>
          <w:tcPr>
            <w:tcW w:w="1170" w:type="dxa"/>
            <w:vAlign w:val="center"/>
            <w:hideMark/>
          </w:tcPr>
          <w:p w14:paraId="75A29E76"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2031</w:t>
            </w:r>
          </w:p>
        </w:tc>
        <w:tc>
          <w:tcPr>
            <w:tcW w:w="1170" w:type="dxa"/>
            <w:vAlign w:val="center"/>
            <w:hideMark/>
          </w:tcPr>
          <w:p w14:paraId="7AA61E0F" w14:textId="77777777" w:rsidR="00E96D69" w:rsidRPr="006E73D3" w:rsidRDefault="00E96D69" w:rsidP="00AC4BCE">
            <w:pPr>
              <w:spacing w:after="0" w:line="240" w:lineRule="auto"/>
              <w:jc w:val="center"/>
              <w:rPr>
                <w:color w:val="000000"/>
                <w:sz w:val="16"/>
                <w:szCs w:val="16"/>
              </w:rPr>
            </w:pPr>
            <w:r w:rsidRPr="006E73D3">
              <w:rPr>
                <w:color w:val="000000"/>
                <w:sz w:val="16"/>
                <w:szCs w:val="16"/>
              </w:rPr>
              <w:t>$3,000</w:t>
            </w:r>
          </w:p>
        </w:tc>
        <w:tc>
          <w:tcPr>
            <w:tcW w:w="990" w:type="dxa"/>
            <w:vAlign w:val="center"/>
            <w:hideMark/>
          </w:tcPr>
          <w:p w14:paraId="2BE8ED1C" w14:textId="77777777" w:rsidR="00E0653C" w:rsidRDefault="00E96D69" w:rsidP="00AC4BCE">
            <w:pPr>
              <w:spacing w:after="0" w:line="240" w:lineRule="auto"/>
              <w:jc w:val="center"/>
              <w:rPr>
                <w:color w:val="000000"/>
                <w:sz w:val="16"/>
                <w:szCs w:val="16"/>
              </w:rPr>
            </w:pPr>
            <w:r w:rsidRPr="006E73D3">
              <w:rPr>
                <w:color w:val="000000"/>
                <w:sz w:val="16"/>
                <w:szCs w:val="16"/>
              </w:rPr>
              <w:t>County/</w:t>
            </w:r>
          </w:p>
          <w:p w14:paraId="5D8B731F" w14:textId="77777777" w:rsidR="00E0653C" w:rsidRDefault="00E96D69" w:rsidP="00AC4BCE">
            <w:pPr>
              <w:spacing w:after="0" w:line="240" w:lineRule="auto"/>
              <w:jc w:val="center"/>
              <w:rPr>
                <w:color w:val="000000"/>
                <w:sz w:val="16"/>
                <w:szCs w:val="16"/>
              </w:rPr>
            </w:pPr>
            <w:r w:rsidRPr="006E73D3">
              <w:rPr>
                <w:color w:val="000000"/>
                <w:sz w:val="16"/>
                <w:szCs w:val="16"/>
              </w:rPr>
              <w:t>DEP/</w:t>
            </w:r>
          </w:p>
          <w:p w14:paraId="51DC15C4" w14:textId="69E050DF" w:rsidR="00E96D69" w:rsidRPr="006E73D3" w:rsidRDefault="00E96D69" w:rsidP="00AC4BCE">
            <w:pPr>
              <w:spacing w:after="0" w:line="240" w:lineRule="auto"/>
              <w:jc w:val="center"/>
              <w:rPr>
                <w:color w:val="000000"/>
                <w:sz w:val="16"/>
                <w:szCs w:val="16"/>
              </w:rPr>
            </w:pPr>
            <w:r w:rsidRPr="006E73D3">
              <w:rPr>
                <w:color w:val="000000"/>
                <w:sz w:val="16"/>
                <w:szCs w:val="16"/>
              </w:rPr>
              <w:t>SWFWMD</w:t>
            </w:r>
          </w:p>
        </w:tc>
        <w:tc>
          <w:tcPr>
            <w:tcW w:w="990" w:type="dxa"/>
            <w:vAlign w:val="center"/>
            <w:hideMark/>
          </w:tcPr>
          <w:p w14:paraId="033BE4D6" w14:textId="77777777" w:rsidR="00E96D69" w:rsidRPr="006E73D3" w:rsidRDefault="00E96D69" w:rsidP="00AC4BCE">
            <w:pPr>
              <w:spacing w:after="0" w:line="240" w:lineRule="auto"/>
              <w:jc w:val="center"/>
              <w:rPr>
                <w:color w:val="000000"/>
                <w:sz w:val="16"/>
                <w:szCs w:val="16"/>
              </w:rPr>
            </w:pPr>
            <w:r w:rsidRPr="006E73D3">
              <w:rPr>
                <w:color w:val="000000"/>
                <w:sz w:val="16"/>
                <w:szCs w:val="16"/>
              </w:rPr>
              <w:t>$3,000</w:t>
            </w:r>
          </w:p>
        </w:tc>
      </w:tr>
      <w:tr w:rsidR="00E96D69" w:rsidRPr="006E73D3" w14:paraId="72C77429" w14:textId="77777777" w:rsidTr="00E0653C">
        <w:trPr>
          <w:trHeight w:val="510"/>
        </w:trPr>
        <w:tc>
          <w:tcPr>
            <w:tcW w:w="1016" w:type="dxa"/>
            <w:vAlign w:val="center"/>
            <w:hideMark/>
          </w:tcPr>
          <w:p w14:paraId="7C9D6EC4" w14:textId="77777777" w:rsidR="00E96D69" w:rsidRPr="006E73D3" w:rsidRDefault="00E96D69" w:rsidP="00AC4BCE">
            <w:pPr>
              <w:spacing w:after="0" w:line="240" w:lineRule="auto"/>
              <w:jc w:val="center"/>
              <w:rPr>
                <w:b/>
                <w:color w:val="000000"/>
                <w:sz w:val="16"/>
                <w:szCs w:val="16"/>
              </w:rPr>
            </w:pPr>
            <w:r w:rsidRPr="006E73D3">
              <w:rPr>
                <w:b/>
                <w:color w:val="000000"/>
                <w:sz w:val="16"/>
                <w:szCs w:val="16"/>
              </w:rPr>
              <w:t>Hernando County</w:t>
            </w:r>
          </w:p>
        </w:tc>
        <w:tc>
          <w:tcPr>
            <w:tcW w:w="839" w:type="dxa"/>
            <w:vAlign w:val="center"/>
            <w:hideMark/>
          </w:tcPr>
          <w:p w14:paraId="65B75C2F" w14:textId="77777777" w:rsidR="00E96D69" w:rsidRPr="006E73D3" w:rsidRDefault="00E96D69" w:rsidP="00AC4BCE">
            <w:pPr>
              <w:spacing w:after="0" w:line="240" w:lineRule="auto"/>
              <w:jc w:val="center"/>
              <w:rPr>
                <w:color w:val="000000"/>
                <w:sz w:val="16"/>
                <w:szCs w:val="16"/>
              </w:rPr>
            </w:pPr>
            <w:r w:rsidRPr="006E73D3">
              <w:rPr>
                <w:color w:val="000000"/>
                <w:sz w:val="16"/>
                <w:szCs w:val="16"/>
              </w:rPr>
              <w:t>HC-E-18</w:t>
            </w:r>
          </w:p>
        </w:tc>
        <w:tc>
          <w:tcPr>
            <w:tcW w:w="1415" w:type="dxa"/>
            <w:vAlign w:val="center"/>
            <w:hideMark/>
          </w:tcPr>
          <w:p w14:paraId="46586405" w14:textId="77777777" w:rsidR="00E96D69" w:rsidRPr="006E73D3" w:rsidRDefault="00E96D69" w:rsidP="00AC4BCE">
            <w:pPr>
              <w:spacing w:after="0" w:line="240" w:lineRule="auto"/>
              <w:jc w:val="center"/>
              <w:rPr>
                <w:color w:val="000000"/>
                <w:sz w:val="16"/>
                <w:szCs w:val="16"/>
              </w:rPr>
            </w:pPr>
            <w:r w:rsidRPr="006E73D3">
              <w:rPr>
                <w:color w:val="000000"/>
                <w:sz w:val="16"/>
                <w:szCs w:val="16"/>
              </w:rPr>
              <w:t>Springs Workshop</w:t>
            </w:r>
          </w:p>
        </w:tc>
        <w:tc>
          <w:tcPr>
            <w:tcW w:w="3295" w:type="dxa"/>
            <w:vAlign w:val="center"/>
            <w:hideMark/>
          </w:tcPr>
          <w:p w14:paraId="4801F1B4" w14:textId="22857582" w:rsidR="00E96D69" w:rsidRPr="006E73D3" w:rsidRDefault="00E96D69" w:rsidP="00AC4BCE">
            <w:pPr>
              <w:spacing w:after="0" w:line="240" w:lineRule="auto"/>
              <w:jc w:val="center"/>
              <w:rPr>
                <w:color w:val="000000"/>
                <w:sz w:val="16"/>
                <w:szCs w:val="16"/>
              </w:rPr>
            </w:pPr>
            <w:r w:rsidRPr="006E73D3">
              <w:rPr>
                <w:color w:val="000000"/>
                <w:sz w:val="16"/>
                <w:szCs w:val="16"/>
              </w:rPr>
              <w:t>Biannual workshop for local government leaders on springs protection and BMPs</w:t>
            </w:r>
            <w:r>
              <w:rPr>
                <w:color w:val="000000"/>
                <w:sz w:val="16"/>
                <w:szCs w:val="16"/>
              </w:rPr>
              <w:t>.</w:t>
            </w:r>
          </w:p>
        </w:tc>
        <w:tc>
          <w:tcPr>
            <w:tcW w:w="1080" w:type="dxa"/>
            <w:noWrap/>
            <w:vAlign w:val="center"/>
            <w:hideMark/>
          </w:tcPr>
          <w:p w14:paraId="0DA250B9" w14:textId="7744782C" w:rsidR="00E96D69" w:rsidRPr="006E73D3" w:rsidRDefault="00E96D69" w:rsidP="00AC4BCE">
            <w:pPr>
              <w:spacing w:after="0" w:line="240" w:lineRule="auto"/>
              <w:jc w:val="center"/>
              <w:rPr>
                <w:color w:val="000000"/>
                <w:sz w:val="16"/>
                <w:szCs w:val="16"/>
              </w:rPr>
            </w:pPr>
            <w:r>
              <w:rPr>
                <w:color w:val="000000"/>
                <w:sz w:val="16"/>
                <w:szCs w:val="16"/>
              </w:rPr>
              <w:t>Underway</w:t>
            </w:r>
          </w:p>
        </w:tc>
        <w:tc>
          <w:tcPr>
            <w:tcW w:w="1170" w:type="dxa"/>
            <w:vAlign w:val="center"/>
            <w:hideMark/>
          </w:tcPr>
          <w:p w14:paraId="26FF83E1" w14:textId="77777777" w:rsidR="00E96D69" w:rsidRPr="006E73D3" w:rsidRDefault="00E96D69" w:rsidP="00AC4BCE">
            <w:pPr>
              <w:spacing w:after="0" w:line="240" w:lineRule="auto"/>
              <w:jc w:val="center"/>
              <w:rPr>
                <w:color w:val="000000"/>
                <w:sz w:val="16"/>
                <w:szCs w:val="16"/>
              </w:rPr>
            </w:pPr>
            <w:r w:rsidRPr="006E73D3">
              <w:rPr>
                <w:color w:val="000000"/>
                <w:sz w:val="16"/>
                <w:szCs w:val="16"/>
              </w:rPr>
              <w:t>UF-IFAS</w:t>
            </w:r>
          </w:p>
        </w:tc>
        <w:tc>
          <w:tcPr>
            <w:tcW w:w="990" w:type="dxa"/>
            <w:vAlign w:val="center"/>
            <w:hideMark/>
          </w:tcPr>
          <w:p w14:paraId="33730AD5" w14:textId="77777777" w:rsidR="00E96D69" w:rsidRPr="006E73D3" w:rsidRDefault="00E96D69" w:rsidP="00AC4BCE">
            <w:pPr>
              <w:spacing w:after="0" w:line="240" w:lineRule="auto"/>
              <w:jc w:val="center"/>
              <w:rPr>
                <w:color w:val="000000"/>
                <w:sz w:val="16"/>
                <w:szCs w:val="16"/>
              </w:rPr>
            </w:pPr>
            <w:r w:rsidRPr="006E73D3">
              <w:rPr>
                <w:color w:val="000000"/>
                <w:sz w:val="16"/>
                <w:szCs w:val="16"/>
              </w:rPr>
              <w:t>Prior to 2012</w:t>
            </w:r>
          </w:p>
        </w:tc>
        <w:tc>
          <w:tcPr>
            <w:tcW w:w="1170" w:type="dxa"/>
            <w:vAlign w:val="center"/>
            <w:hideMark/>
          </w:tcPr>
          <w:p w14:paraId="5F735AC7"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2031</w:t>
            </w:r>
          </w:p>
        </w:tc>
        <w:tc>
          <w:tcPr>
            <w:tcW w:w="1170" w:type="dxa"/>
            <w:vAlign w:val="center"/>
            <w:hideMark/>
          </w:tcPr>
          <w:p w14:paraId="676E767B" w14:textId="77777777" w:rsidR="00E96D69" w:rsidRPr="006E73D3" w:rsidRDefault="00E96D69" w:rsidP="00AC4BCE">
            <w:pPr>
              <w:spacing w:after="0" w:line="240" w:lineRule="auto"/>
              <w:jc w:val="center"/>
              <w:rPr>
                <w:color w:val="000000"/>
                <w:sz w:val="16"/>
                <w:szCs w:val="16"/>
              </w:rPr>
            </w:pPr>
            <w:r w:rsidRPr="006E73D3">
              <w:rPr>
                <w:color w:val="000000"/>
                <w:sz w:val="16"/>
                <w:szCs w:val="16"/>
              </w:rPr>
              <w:t>$5,000</w:t>
            </w:r>
          </w:p>
        </w:tc>
        <w:tc>
          <w:tcPr>
            <w:tcW w:w="990" w:type="dxa"/>
            <w:vAlign w:val="center"/>
            <w:hideMark/>
          </w:tcPr>
          <w:p w14:paraId="32B55A10" w14:textId="77777777" w:rsidR="00E0653C" w:rsidRDefault="00E96D69" w:rsidP="00AC4BCE">
            <w:pPr>
              <w:spacing w:after="0" w:line="240" w:lineRule="auto"/>
              <w:jc w:val="center"/>
              <w:rPr>
                <w:color w:val="000000"/>
                <w:sz w:val="16"/>
                <w:szCs w:val="16"/>
              </w:rPr>
            </w:pPr>
            <w:r w:rsidRPr="006E73D3">
              <w:rPr>
                <w:color w:val="000000"/>
                <w:sz w:val="16"/>
                <w:szCs w:val="16"/>
              </w:rPr>
              <w:t>County/</w:t>
            </w:r>
          </w:p>
          <w:p w14:paraId="100E1C90" w14:textId="77777777" w:rsidR="00E0653C" w:rsidRDefault="00E96D69" w:rsidP="00AC4BCE">
            <w:pPr>
              <w:spacing w:after="0" w:line="240" w:lineRule="auto"/>
              <w:jc w:val="center"/>
              <w:rPr>
                <w:color w:val="000000"/>
                <w:sz w:val="16"/>
                <w:szCs w:val="16"/>
              </w:rPr>
            </w:pPr>
            <w:r w:rsidRPr="006E73D3">
              <w:rPr>
                <w:color w:val="000000"/>
                <w:sz w:val="16"/>
                <w:szCs w:val="16"/>
              </w:rPr>
              <w:t>DEP/</w:t>
            </w:r>
          </w:p>
          <w:p w14:paraId="13C445FF" w14:textId="53D79223" w:rsidR="00E96D69" w:rsidRPr="006E73D3" w:rsidRDefault="00E96D69" w:rsidP="00AC4BCE">
            <w:pPr>
              <w:spacing w:after="0" w:line="240" w:lineRule="auto"/>
              <w:jc w:val="center"/>
              <w:rPr>
                <w:color w:val="000000"/>
                <w:sz w:val="16"/>
                <w:szCs w:val="16"/>
              </w:rPr>
            </w:pPr>
            <w:r w:rsidRPr="006E73D3">
              <w:rPr>
                <w:color w:val="000000"/>
                <w:sz w:val="16"/>
                <w:szCs w:val="16"/>
              </w:rPr>
              <w:t>SWFWMD</w:t>
            </w:r>
          </w:p>
        </w:tc>
        <w:tc>
          <w:tcPr>
            <w:tcW w:w="990" w:type="dxa"/>
            <w:vAlign w:val="center"/>
            <w:hideMark/>
          </w:tcPr>
          <w:p w14:paraId="6BBDFE08" w14:textId="77777777" w:rsidR="00E96D69" w:rsidRPr="006E73D3" w:rsidRDefault="00E96D69" w:rsidP="00AC4BCE">
            <w:pPr>
              <w:spacing w:after="0" w:line="240" w:lineRule="auto"/>
              <w:jc w:val="center"/>
              <w:rPr>
                <w:color w:val="000000"/>
                <w:sz w:val="16"/>
                <w:szCs w:val="16"/>
              </w:rPr>
            </w:pPr>
            <w:r w:rsidRPr="006E73D3">
              <w:rPr>
                <w:color w:val="000000"/>
                <w:sz w:val="16"/>
                <w:szCs w:val="16"/>
              </w:rPr>
              <w:t>$5,000</w:t>
            </w:r>
          </w:p>
        </w:tc>
      </w:tr>
      <w:tr w:rsidR="00E96D69" w:rsidRPr="006E73D3" w14:paraId="200C3125" w14:textId="77777777" w:rsidTr="00E0653C">
        <w:trPr>
          <w:trHeight w:val="890"/>
        </w:trPr>
        <w:tc>
          <w:tcPr>
            <w:tcW w:w="1016" w:type="dxa"/>
            <w:vAlign w:val="center"/>
            <w:hideMark/>
          </w:tcPr>
          <w:p w14:paraId="68C04174" w14:textId="77777777" w:rsidR="00E96D69" w:rsidRPr="006E73D3" w:rsidRDefault="00E96D69" w:rsidP="00AC4BCE">
            <w:pPr>
              <w:spacing w:after="0" w:line="240" w:lineRule="auto"/>
              <w:jc w:val="center"/>
              <w:rPr>
                <w:b/>
                <w:color w:val="000000"/>
                <w:sz w:val="16"/>
                <w:szCs w:val="16"/>
              </w:rPr>
            </w:pPr>
            <w:r w:rsidRPr="006E73D3">
              <w:rPr>
                <w:b/>
                <w:color w:val="000000"/>
                <w:sz w:val="16"/>
                <w:szCs w:val="16"/>
              </w:rPr>
              <w:lastRenderedPageBreak/>
              <w:t>Hernando County</w:t>
            </w:r>
          </w:p>
        </w:tc>
        <w:tc>
          <w:tcPr>
            <w:tcW w:w="839" w:type="dxa"/>
            <w:vAlign w:val="center"/>
            <w:hideMark/>
          </w:tcPr>
          <w:p w14:paraId="21611587" w14:textId="77777777" w:rsidR="00E96D69" w:rsidRPr="006E73D3" w:rsidRDefault="00E96D69" w:rsidP="00AC4BCE">
            <w:pPr>
              <w:spacing w:after="0" w:line="240" w:lineRule="auto"/>
              <w:jc w:val="center"/>
              <w:rPr>
                <w:color w:val="000000"/>
                <w:sz w:val="16"/>
                <w:szCs w:val="16"/>
              </w:rPr>
            </w:pPr>
            <w:r w:rsidRPr="006E73D3">
              <w:rPr>
                <w:color w:val="000000"/>
                <w:sz w:val="16"/>
                <w:szCs w:val="16"/>
              </w:rPr>
              <w:t>HC-E-19</w:t>
            </w:r>
          </w:p>
        </w:tc>
        <w:tc>
          <w:tcPr>
            <w:tcW w:w="1415" w:type="dxa"/>
            <w:vAlign w:val="center"/>
            <w:hideMark/>
          </w:tcPr>
          <w:p w14:paraId="2483A64D" w14:textId="77777777" w:rsidR="00E96D69" w:rsidRPr="006E73D3" w:rsidRDefault="00E96D69" w:rsidP="00AC4BCE">
            <w:pPr>
              <w:spacing w:after="0" w:line="240" w:lineRule="auto"/>
              <w:jc w:val="center"/>
              <w:rPr>
                <w:color w:val="000000"/>
                <w:sz w:val="16"/>
                <w:szCs w:val="16"/>
              </w:rPr>
            </w:pPr>
            <w:r w:rsidRPr="006E73D3">
              <w:rPr>
                <w:color w:val="000000"/>
                <w:sz w:val="16"/>
                <w:szCs w:val="16"/>
              </w:rPr>
              <w:t>Direct Mail Fertilizer Education Brochures</w:t>
            </w:r>
          </w:p>
        </w:tc>
        <w:tc>
          <w:tcPr>
            <w:tcW w:w="3295" w:type="dxa"/>
            <w:vAlign w:val="center"/>
            <w:hideMark/>
          </w:tcPr>
          <w:p w14:paraId="698F8BAC" w14:textId="77777777" w:rsidR="00E96D69" w:rsidRPr="006E73D3" w:rsidRDefault="00E96D69" w:rsidP="00AC4BCE">
            <w:pPr>
              <w:spacing w:after="0" w:line="240" w:lineRule="auto"/>
              <w:jc w:val="center"/>
              <w:rPr>
                <w:color w:val="000000"/>
                <w:sz w:val="16"/>
                <w:szCs w:val="16"/>
              </w:rPr>
            </w:pPr>
            <w:r w:rsidRPr="006E73D3">
              <w:rPr>
                <w:color w:val="000000"/>
                <w:sz w:val="16"/>
                <w:szCs w:val="16"/>
              </w:rPr>
              <w:t>Insert in Hernando County Utility Department customer bill three times per year.</w:t>
            </w:r>
          </w:p>
        </w:tc>
        <w:tc>
          <w:tcPr>
            <w:tcW w:w="1080" w:type="dxa"/>
            <w:noWrap/>
            <w:vAlign w:val="center"/>
            <w:hideMark/>
          </w:tcPr>
          <w:p w14:paraId="42EE2C10" w14:textId="45BC345F" w:rsidR="00E96D69" w:rsidRPr="006E73D3" w:rsidRDefault="00E96D69" w:rsidP="00AC4BCE">
            <w:pPr>
              <w:spacing w:after="0" w:line="240" w:lineRule="auto"/>
              <w:jc w:val="center"/>
              <w:rPr>
                <w:color w:val="000000"/>
                <w:sz w:val="16"/>
                <w:szCs w:val="16"/>
              </w:rPr>
            </w:pPr>
            <w:r>
              <w:rPr>
                <w:color w:val="000000"/>
                <w:sz w:val="16"/>
                <w:szCs w:val="16"/>
              </w:rPr>
              <w:t>Underway</w:t>
            </w:r>
          </w:p>
        </w:tc>
        <w:tc>
          <w:tcPr>
            <w:tcW w:w="1170" w:type="dxa"/>
            <w:vAlign w:val="center"/>
            <w:hideMark/>
          </w:tcPr>
          <w:p w14:paraId="461D2ED7" w14:textId="77777777" w:rsidR="00E96D69" w:rsidRPr="006E73D3" w:rsidRDefault="00E96D69" w:rsidP="00AC4BCE">
            <w:pPr>
              <w:spacing w:after="0" w:line="240" w:lineRule="auto"/>
              <w:jc w:val="center"/>
              <w:rPr>
                <w:color w:val="000000"/>
                <w:sz w:val="16"/>
                <w:szCs w:val="16"/>
              </w:rPr>
            </w:pPr>
            <w:r w:rsidRPr="006E73D3">
              <w:rPr>
                <w:color w:val="000000"/>
                <w:sz w:val="16"/>
                <w:szCs w:val="16"/>
              </w:rPr>
              <w:t>N/A</w:t>
            </w:r>
          </w:p>
        </w:tc>
        <w:tc>
          <w:tcPr>
            <w:tcW w:w="990" w:type="dxa"/>
            <w:vAlign w:val="center"/>
            <w:hideMark/>
          </w:tcPr>
          <w:p w14:paraId="689ABD74" w14:textId="77777777" w:rsidR="00E96D69" w:rsidRPr="006E73D3" w:rsidRDefault="00E96D69" w:rsidP="00AC4BCE">
            <w:pPr>
              <w:spacing w:after="0" w:line="240" w:lineRule="auto"/>
              <w:jc w:val="center"/>
              <w:rPr>
                <w:color w:val="000000"/>
                <w:sz w:val="16"/>
                <w:szCs w:val="16"/>
              </w:rPr>
            </w:pPr>
            <w:r w:rsidRPr="006E73D3">
              <w:rPr>
                <w:color w:val="000000"/>
                <w:sz w:val="16"/>
                <w:szCs w:val="16"/>
              </w:rPr>
              <w:t>Prior to 2012</w:t>
            </w:r>
          </w:p>
        </w:tc>
        <w:tc>
          <w:tcPr>
            <w:tcW w:w="1170" w:type="dxa"/>
            <w:vAlign w:val="center"/>
            <w:hideMark/>
          </w:tcPr>
          <w:p w14:paraId="1362F2B2"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2031</w:t>
            </w:r>
          </w:p>
        </w:tc>
        <w:tc>
          <w:tcPr>
            <w:tcW w:w="1170" w:type="dxa"/>
            <w:vAlign w:val="center"/>
            <w:hideMark/>
          </w:tcPr>
          <w:p w14:paraId="56054B30" w14:textId="77777777" w:rsidR="00E96D69" w:rsidRPr="006E73D3" w:rsidRDefault="00E96D69" w:rsidP="00AC4BCE">
            <w:pPr>
              <w:spacing w:after="0" w:line="240" w:lineRule="auto"/>
              <w:jc w:val="center"/>
              <w:rPr>
                <w:color w:val="000000"/>
                <w:sz w:val="16"/>
                <w:szCs w:val="16"/>
              </w:rPr>
            </w:pPr>
            <w:r w:rsidRPr="006E73D3">
              <w:rPr>
                <w:color w:val="000000"/>
                <w:sz w:val="16"/>
                <w:szCs w:val="16"/>
              </w:rPr>
              <w:t>$9,500</w:t>
            </w:r>
          </w:p>
        </w:tc>
        <w:tc>
          <w:tcPr>
            <w:tcW w:w="990" w:type="dxa"/>
            <w:vAlign w:val="center"/>
            <w:hideMark/>
          </w:tcPr>
          <w:p w14:paraId="21420C7E" w14:textId="77777777" w:rsidR="00E0653C" w:rsidRDefault="00E96D69" w:rsidP="00AC4BCE">
            <w:pPr>
              <w:spacing w:after="0" w:line="240" w:lineRule="auto"/>
              <w:jc w:val="center"/>
              <w:rPr>
                <w:color w:val="000000"/>
                <w:sz w:val="16"/>
                <w:szCs w:val="16"/>
              </w:rPr>
            </w:pPr>
            <w:r w:rsidRPr="006E73D3">
              <w:rPr>
                <w:color w:val="000000"/>
                <w:sz w:val="16"/>
                <w:szCs w:val="16"/>
              </w:rPr>
              <w:t>County/</w:t>
            </w:r>
          </w:p>
          <w:p w14:paraId="242256F1" w14:textId="6B93D43D" w:rsidR="00E96D69" w:rsidRPr="006E73D3" w:rsidRDefault="00E96D69" w:rsidP="00AC4BCE">
            <w:pPr>
              <w:spacing w:after="0" w:line="240" w:lineRule="auto"/>
              <w:jc w:val="center"/>
              <w:rPr>
                <w:color w:val="000000"/>
                <w:sz w:val="16"/>
                <w:szCs w:val="16"/>
              </w:rPr>
            </w:pPr>
            <w:r w:rsidRPr="006E73D3">
              <w:rPr>
                <w:color w:val="000000"/>
                <w:sz w:val="16"/>
                <w:szCs w:val="16"/>
              </w:rPr>
              <w:t>WRWSA</w:t>
            </w:r>
          </w:p>
        </w:tc>
        <w:tc>
          <w:tcPr>
            <w:tcW w:w="990" w:type="dxa"/>
            <w:vAlign w:val="center"/>
            <w:hideMark/>
          </w:tcPr>
          <w:p w14:paraId="546E219C" w14:textId="77777777" w:rsidR="00E96D69" w:rsidRPr="006E73D3" w:rsidRDefault="00E96D69" w:rsidP="00AC4BCE">
            <w:pPr>
              <w:spacing w:after="0" w:line="240" w:lineRule="auto"/>
              <w:jc w:val="center"/>
              <w:rPr>
                <w:color w:val="000000"/>
                <w:sz w:val="16"/>
                <w:szCs w:val="16"/>
              </w:rPr>
            </w:pPr>
            <w:r w:rsidRPr="006E73D3">
              <w:rPr>
                <w:color w:val="000000"/>
                <w:sz w:val="16"/>
                <w:szCs w:val="16"/>
              </w:rPr>
              <w:t>$9,500</w:t>
            </w:r>
          </w:p>
        </w:tc>
      </w:tr>
      <w:tr w:rsidR="00E96D69" w:rsidRPr="006E73D3" w14:paraId="4E60298C" w14:textId="77777777" w:rsidTr="00E0653C">
        <w:trPr>
          <w:trHeight w:val="890"/>
        </w:trPr>
        <w:tc>
          <w:tcPr>
            <w:tcW w:w="1016" w:type="dxa"/>
            <w:vAlign w:val="center"/>
            <w:hideMark/>
          </w:tcPr>
          <w:p w14:paraId="0EC61942" w14:textId="77777777" w:rsidR="00E96D69" w:rsidRPr="006E73D3" w:rsidRDefault="00E96D69" w:rsidP="00AC4BCE">
            <w:pPr>
              <w:spacing w:after="0" w:line="240" w:lineRule="auto"/>
              <w:jc w:val="center"/>
              <w:rPr>
                <w:b/>
                <w:color w:val="000000"/>
                <w:sz w:val="16"/>
                <w:szCs w:val="16"/>
              </w:rPr>
            </w:pPr>
            <w:r w:rsidRPr="006E73D3">
              <w:rPr>
                <w:b/>
                <w:color w:val="000000"/>
                <w:sz w:val="16"/>
                <w:szCs w:val="16"/>
              </w:rPr>
              <w:t>Hernando County</w:t>
            </w:r>
          </w:p>
        </w:tc>
        <w:tc>
          <w:tcPr>
            <w:tcW w:w="839" w:type="dxa"/>
            <w:vAlign w:val="center"/>
            <w:hideMark/>
          </w:tcPr>
          <w:p w14:paraId="4E6B07EC" w14:textId="77777777" w:rsidR="00E96D69" w:rsidRPr="006E73D3" w:rsidRDefault="00E96D69" w:rsidP="00AC4BCE">
            <w:pPr>
              <w:spacing w:after="0" w:line="240" w:lineRule="auto"/>
              <w:jc w:val="center"/>
              <w:rPr>
                <w:color w:val="000000"/>
                <w:sz w:val="16"/>
                <w:szCs w:val="16"/>
              </w:rPr>
            </w:pPr>
            <w:r w:rsidRPr="006E73D3">
              <w:rPr>
                <w:color w:val="000000"/>
                <w:sz w:val="16"/>
                <w:szCs w:val="16"/>
              </w:rPr>
              <w:t>HC-E-20</w:t>
            </w:r>
          </w:p>
        </w:tc>
        <w:tc>
          <w:tcPr>
            <w:tcW w:w="1415" w:type="dxa"/>
            <w:vAlign w:val="center"/>
            <w:hideMark/>
          </w:tcPr>
          <w:p w14:paraId="7B1BD347" w14:textId="77777777" w:rsidR="00E96D69" w:rsidRPr="006E73D3" w:rsidRDefault="00E96D69" w:rsidP="00AC4BCE">
            <w:pPr>
              <w:spacing w:after="0" w:line="240" w:lineRule="auto"/>
              <w:jc w:val="center"/>
              <w:rPr>
                <w:color w:val="000000"/>
                <w:sz w:val="16"/>
                <w:szCs w:val="16"/>
              </w:rPr>
            </w:pPr>
            <w:r w:rsidRPr="006E73D3">
              <w:rPr>
                <w:color w:val="000000"/>
                <w:sz w:val="16"/>
                <w:szCs w:val="16"/>
              </w:rPr>
              <w:t>Presentations to Homeowner Associations (HOAs)</w:t>
            </w:r>
          </w:p>
        </w:tc>
        <w:tc>
          <w:tcPr>
            <w:tcW w:w="3295" w:type="dxa"/>
            <w:vAlign w:val="center"/>
            <w:hideMark/>
          </w:tcPr>
          <w:p w14:paraId="7585563B" w14:textId="77777777" w:rsidR="00E96D69" w:rsidRPr="006E73D3" w:rsidRDefault="00E96D69" w:rsidP="00AC4BCE">
            <w:pPr>
              <w:spacing w:after="0" w:line="240" w:lineRule="auto"/>
              <w:jc w:val="center"/>
              <w:rPr>
                <w:color w:val="000000"/>
                <w:sz w:val="16"/>
                <w:szCs w:val="16"/>
              </w:rPr>
            </w:pPr>
            <w:r w:rsidRPr="006E73D3">
              <w:rPr>
                <w:color w:val="000000"/>
                <w:sz w:val="16"/>
                <w:szCs w:val="16"/>
              </w:rPr>
              <w:t>On-site presentations to HOAs on BMPs.</w:t>
            </w:r>
          </w:p>
        </w:tc>
        <w:tc>
          <w:tcPr>
            <w:tcW w:w="1080" w:type="dxa"/>
            <w:noWrap/>
            <w:vAlign w:val="center"/>
            <w:hideMark/>
          </w:tcPr>
          <w:p w14:paraId="174A16FD" w14:textId="425CD0D8" w:rsidR="00E96D69" w:rsidRPr="006E73D3" w:rsidRDefault="00E96D69" w:rsidP="00AC4BCE">
            <w:pPr>
              <w:spacing w:after="0" w:line="240" w:lineRule="auto"/>
              <w:jc w:val="center"/>
              <w:rPr>
                <w:color w:val="000000"/>
                <w:sz w:val="16"/>
                <w:szCs w:val="16"/>
              </w:rPr>
            </w:pPr>
            <w:r>
              <w:rPr>
                <w:color w:val="000000"/>
                <w:sz w:val="16"/>
                <w:szCs w:val="16"/>
              </w:rPr>
              <w:t>Underway</w:t>
            </w:r>
          </w:p>
        </w:tc>
        <w:tc>
          <w:tcPr>
            <w:tcW w:w="1170" w:type="dxa"/>
            <w:vAlign w:val="center"/>
            <w:hideMark/>
          </w:tcPr>
          <w:p w14:paraId="10609DA3" w14:textId="77777777" w:rsidR="00E96D69" w:rsidRPr="006E73D3" w:rsidRDefault="00E96D69" w:rsidP="00AC4BCE">
            <w:pPr>
              <w:spacing w:after="0" w:line="240" w:lineRule="auto"/>
              <w:jc w:val="center"/>
              <w:rPr>
                <w:color w:val="000000"/>
                <w:sz w:val="16"/>
                <w:szCs w:val="16"/>
              </w:rPr>
            </w:pPr>
            <w:r w:rsidRPr="006E73D3">
              <w:rPr>
                <w:color w:val="000000"/>
                <w:sz w:val="16"/>
                <w:szCs w:val="16"/>
              </w:rPr>
              <w:t>UF-IFAS</w:t>
            </w:r>
          </w:p>
        </w:tc>
        <w:tc>
          <w:tcPr>
            <w:tcW w:w="990" w:type="dxa"/>
            <w:vAlign w:val="center"/>
            <w:hideMark/>
          </w:tcPr>
          <w:p w14:paraId="658C32C1" w14:textId="77777777" w:rsidR="00E96D69" w:rsidRPr="006E73D3" w:rsidRDefault="00E96D69" w:rsidP="00AC4BCE">
            <w:pPr>
              <w:spacing w:after="0" w:line="240" w:lineRule="auto"/>
              <w:jc w:val="center"/>
              <w:rPr>
                <w:color w:val="000000"/>
                <w:sz w:val="16"/>
                <w:szCs w:val="16"/>
              </w:rPr>
            </w:pPr>
            <w:r w:rsidRPr="006E73D3">
              <w:rPr>
                <w:color w:val="000000"/>
                <w:sz w:val="16"/>
                <w:szCs w:val="16"/>
              </w:rPr>
              <w:t>Prior to 2012</w:t>
            </w:r>
          </w:p>
        </w:tc>
        <w:tc>
          <w:tcPr>
            <w:tcW w:w="1170" w:type="dxa"/>
            <w:vAlign w:val="center"/>
            <w:hideMark/>
          </w:tcPr>
          <w:p w14:paraId="4E840D53"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2031</w:t>
            </w:r>
          </w:p>
        </w:tc>
        <w:tc>
          <w:tcPr>
            <w:tcW w:w="1170" w:type="dxa"/>
            <w:vAlign w:val="center"/>
            <w:hideMark/>
          </w:tcPr>
          <w:p w14:paraId="3B00029E"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$2,000</w:t>
            </w:r>
          </w:p>
        </w:tc>
        <w:tc>
          <w:tcPr>
            <w:tcW w:w="990" w:type="dxa"/>
            <w:vAlign w:val="center"/>
            <w:hideMark/>
          </w:tcPr>
          <w:p w14:paraId="07CABE9C" w14:textId="77777777" w:rsidR="00E0653C" w:rsidRDefault="00E96D69" w:rsidP="00AC4BCE">
            <w:pPr>
              <w:spacing w:after="0" w:line="240" w:lineRule="auto"/>
              <w:jc w:val="center"/>
              <w:rPr>
                <w:color w:val="000000"/>
                <w:sz w:val="16"/>
                <w:szCs w:val="16"/>
              </w:rPr>
            </w:pPr>
            <w:r w:rsidRPr="006E73D3">
              <w:rPr>
                <w:color w:val="000000"/>
                <w:sz w:val="16"/>
                <w:szCs w:val="16"/>
              </w:rPr>
              <w:t>County</w:t>
            </w:r>
            <w:r w:rsidR="00E0653C">
              <w:rPr>
                <w:color w:val="000000"/>
                <w:sz w:val="16"/>
                <w:szCs w:val="16"/>
              </w:rPr>
              <w:t>/</w:t>
            </w:r>
          </w:p>
          <w:p w14:paraId="0A713C98" w14:textId="54CE421A" w:rsidR="00E96D69" w:rsidRPr="006E73D3" w:rsidRDefault="00E96D69" w:rsidP="00AC4BCE">
            <w:pPr>
              <w:spacing w:after="0" w:line="240" w:lineRule="auto"/>
              <w:jc w:val="center"/>
              <w:rPr>
                <w:color w:val="000000"/>
                <w:sz w:val="16"/>
                <w:szCs w:val="16"/>
              </w:rPr>
            </w:pPr>
            <w:r w:rsidRPr="006E73D3">
              <w:rPr>
                <w:color w:val="000000"/>
                <w:sz w:val="16"/>
                <w:szCs w:val="16"/>
              </w:rPr>
              <w:t>WRWSA</w:t>
            </w:r>
          </w:p>
        </w:tc>
        <w:tc>
          <w:tcPr>
            <w:tcW w:w="990" w:type="dxa"/>
            <w:vAlign w:val="center"/>
            <w:hideMark/>
          </w:tcPr>
          <w:p w14:paraId="352E5ADA"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$2,000</w:t>
            </w:r>
          </w:p>
        </w:tc>
      </w:tr>
      <w:tr w:rsidR="00E96D69" w:rsidRPr="006E73D3" w14:paraId="59C3C081" w14:textId="77777777" w:rsidTr="00E0653C">
        <w:trPr>
          <w:trHeight w:val="620"/>
        </w:trPr>
        <w:tc>
          <w:tcPr>
            <w:tcW w:w="1016" w:type="dxa"/>
            <w:vAlign w:val="center"/>
            <w:hideMark/>
          </w:tcPr>
          <w:p w14:paraId="09E450AF" w14:textId="77777777" w:rsidR="00E96D69" w:rsidRPr="006E73D3" w:rsidRDefault="00E96D69" w:rsidP="00AC4BCE">
            <w:pPr>
              <w:spacing w:after="0" w:line="240" w:lineRule="auto"/>
              <w:jc w:val="center"/>
              <w:rPr>
                <w:b/>
                <w:color w:val="000000"/>
                <w:sz w:val="16"/>
                <w:szCs w:val="16"/>
              </w:rPr>
            </w:pPr>
            <w:r w:rsidRPr="006E73D3">
              <w:rPr>
                <w:b/>
                <w:color w:val="000000"/>
                <w:sz w:val="16"/>
                <w:szCs w:val="16"/>
              </w:rPr>
              <w:t>SWFWMD</w:t>
            </w:r>
          </w:p>
        </w:tc>
        <w:tc>
          <w:tcPr>
            <w:tcW w:w="839" w:type="dxa"/>
            <w:vAlign w:val="center"/>
            <w:hideMark/>
          </w:tcPr>
          <w:p w14:paraId="406947C7" w14:textId="77777777" w:rsidR="00E96D69" w:rsidRPr="006E73D3" w:rsidRDefault="00E96D69" w:rsidP="00AC4BCE">
            <w:pPr>
              <w:spacing w:after="0" w:line="240" w:lineRule="auto"/>
              <w:jc w:val="center"/>
              <w:rPr>
                <w:color w:val="000000"/>
                <w:sz w:val="16"/>
                <w:szCs w:val="16"/>
              </w:rPr>
            </w:pPr>
            <w:r w:rsidRPr="006E73D3">
              <w:rPr>
                <w:color w:val="000000"/>
                <w:sz w:val="16"/>
                <w:szCs w:val="16"/>
              </w:rPr>
              <w:t>SWF-E-2*</w:t>
            </w:r>
          </w:p>
        </w:tc>
        <w:tc>
          <w:tcPr>
            <w:tcW w:w="1415" w:type="dxa"/>
            <w:vAlign w:val="center"/>
            <w:hideMark/>
          </w:tcPr>
          <w:p w14:paraId="21F37363" w14:textId="77777777" w:rsidR="00E96D69" w:rsidRPr="006E73D3" w:rsidRDefault="00E96D69" w:rsidP="00AC4BCE">
            <w:pPr>
              <w:spacing w:after="0" w:line="240" w:lineRule="auto"/>
              <w:jc w:val="center"/>
              <w:rPr>
                <w:color w:val="000000"/>
                <w:sz w:val="16"/>
                <w:szCs w:val="16"/>
              </w:rPr>
            </w:pPr>
            <w:r w:rsidRPr="006E73D3">
              <w:rPr>
                <w:color w:val="000000"/>
                <w:sz w:val="16"/>
                <w:szCs w:val="16"/>
              </w:rPr>
              <w:t>Fertilizer Campaign</w:t>
            </w:r>
          </w:p>
        </w:tc>
        <w:tc>
          <w:tcPr>
            <w:tcW w:w="3295" w:type="dxa"/>
            <w:vAlign w:val="center"/>
            <w:hideMark/>
          </w:tcPr>
          <w:p w14:paraId="139E6B7E" w14:textId="77777777" w:rsidR="00E96D69" w:rsidRPr="006E73D3" w:rsidRDefault="00E96D69" w:rsidP="00AC4BCE">
            <w:pPr>
              <w:spacing w:after="0" w:line="240" w:lineRule="auto"/>
              <w:jc w:val="center"/>
              <w:rPr>
                <w:color w:val="000000"/>
                <w:sz w:val="16"/>
                <w:szCs w:val="16"/>
              </w:rPr>
            </w:pPr>
            <w:r w:rsidRPr="006E73D3">
              <w:rPr>
                <w:color w:val="000000"/>
                <w:sz w:val="16"/>
                <w:szCs w:val="16"/>
              </w:rPr>
              <w:t>Fertilizer campaign is in place with existing communication products produced by the District's Public Affairs Bureau.</w:t>
            </w:r>
          </w:p>
        </w:tc>
        <w:tc>
          <w:tcPr>
            <w:tcW w:w="1080" w:type="dxa"/>
            <w:noWrap/>
            <w:vAlign w:val="center"/>
            <w:hideMark/>
          </w:tcPr>
          <w:p w14:paraId="3F8E8209" w14:textId="77777777" w:rsidR="00E96D69" w:rsidRPr="006E73D3" w:rsidRDefault="00E96D69" w:rsidP="00AC4BCE">
            <w:pPr>
              <w:spacing w:after="0" w:line="240" w:lineRule="auto"/>
              <w:jc w:val="center"/>
              <w:rPr>
                <w:color w:val="000000"/>
                <w:sz w:val="16"/>
                <w:szCs w:val="16"/>
              </w:rPr>
            </w:pPr>
            <w:r w:rsidRPr="006E73D3">
              <w:rPr>
                <w:color w:val="000000"/>
                <w:sz w:val="16"/>
                <w:szCs w:val="16"/>
              </w:rPr>
              <w:t>Underway</w:t>
            </w:r>
          </w:p>
        </w:tc>
        <w:tc>
          <w:tcPr>
            <w:tcW w:w="1170" w:type="dxa"/>
            <w:noWrap/>
            <w:vAlign w:val="center"/>
            <w:hideMark/>
          </w:tcPr>
          <w:p w14:paraId="591F7520" w14:textId="46424207"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c>
          <w:tcPr>
            <w:tcW w:w="990" w:type="dxa"/>
            <w:noWrap/>
            <w:vAlign w:val="center"/>
            <w:hideMark/>
          </w:tcPr>
          <w:p w14:paraId="26DD2F02" w14:textId="3B17A3BC"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c>
          <w:tcPr>
            <w:tcW w:w="1170" w:type="dxa"/>
            <w:noWrap/>
            <w:vAlign w:val="center"/>
            <w:hideMark/>
          </w:tcPr>
          <w:p w14:paraId="0E61262A" w14:textId="7A460104"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c>
          <w:tcPr>
            <w:tcW w:w="1170" w:type="dxa"/>
            <w:noWrap/>
            <w:vAlign w:val="center"/>
            <w:hideMark/>
          </w:tcPr>
          <w:p w14:paraId="4001C2D8" w14:textId="77777777" w:rsidR="00E96D69" w:rsidRPr="006E73D3" w:rsidRDefault="00E96D69" w:rsidP="00AC4BCE">
            <w:pPr>
              <w:spacing w:after="0" w:line="240" w:lineRule="auto"/>
              <w:jc w:val="center"/>
              <w:rPr>
                <w:color w:val="000000"/>
                <w:sz w:val="16"/>
                <w:szCs w:val="16"/>
              </w:rPr>
            </w:pPr>
            <w:r w:rsidRPr="006E73D3">
              <w:rPr>
                <w:color w:val="000000"/>
                <w:sz w:val="16"/>
                <w:szCs w:val="16"/>
              </w:rPr>
              <w:t>$10,000</w:t>
            </w:r>
          </w:p>
        </w:tc>
        <w:tc>
          <w:tcPr>
            <w:tcW w:w="990" w:type="dxa"/>
            <w:noWrap/>
            <w:vAlign w:val="center"/>
            <w:hideMark/>
          </w:tcPr>
          <w:p w14:paraId="1E9CAB0B" w14:textId="77777777" w:rsidR="00E96D69" w:rsidRPr="006E73D3" w:rsidRDefault="00E96D69" w:rsidP="00AC4BCE">
            <w:pPr>
              <w:spacing w:after="0" w:line="240" w:lineRule="auto"/>
              <w:jc w:val="center"/>
              <w:rPr>
                <w:color w:val="000000"/>
                <w:sz w:val="16"/>
                <w:szCs w:val="16"/>
              </w:rPr>
            </w:pPr>
            <w:r w:rsidRPr="006E73D3">
              <w:rPr>
                <w:color w:val="000000"/>
                <w:sz w:val="16"/>
                <w:szCs w:val="16"/>
              </w:rPr>
              <w:t>SWFWMD</w:t>
            </w:r>
          </w:p>
        </w:tc>
        <w:tc>
          <w:tcPr>
            <w:tcW w:w="990" w:type="dxa"/>
            <w:vAlign w:val="center"/>
            <w:hideMark/>
          </w:tcPr>
          <w:p w14:paraId="7B5A7EEA" w14:textId="77777777" w:rsidR="00E96D69" w:rsidRPr="006E73D3" w:rsidRDefault="00E96D69" w:rsidP="00AC4BCE">
            <w:pPr>
              <w:spacing w:after="0" w:line="240" w:lineRule="auto"/>
              <w:jc w:val="center"/>
              <w:rPr>
                <w:color w:val="000000"/>
                <w:sz w:val="16"/>
                <w:szCs w:val="16"/>
              </w:rPr>
            </w:pPr>
            <w:r w:rsidRPr="006E73D3">
              <w:rPr>
                <w:color w:val="000000"/>
                <w:sz w:val="16"/>
                <w:szCs w:val="16"/>
              </w:rPr>
              <w:t>$10,000 (annual)</w:t>
            </w:r>
          </w:p>
        </w:tc>
      </w:tr>
      <w:tr w:rsidR="00E96D69" w:rsidRPr="006E73D3" w14:paraId="1176F571" w14:textId="77777777" w:rsidTr="00E0653C">
        <w:trPr>
          <w:trHeight w:val="1020"/>
        </w:trPr>
        <w:tc>
          <w:tcPr>
            <w:tcW w:w="1016" w:type="dxa"/>
            <w:vAlign w:val="center"/>
            <w:hideMark/>
          </w:tcPr>
          <w:p w14:paraId="45BD0B7A" w14:textId="07A5F182" w:rsidR="00E96D69" w:rsidRPr="006E73D3" w:rsidRDefault="00E96D69" w:rsidP="00AC4BCE">
            <w:pPr>
              <w:spacing w:after="0" w:line="240" w:lineRule="auto"/>
              <w:jc w:val="center"/>
              <w:rPr>
                <w:b/>
                <w:color w:val="000000"/>
                <w:sz w:val="16"/>
                <w:szCs w:val="16"/>
              </w:rPr>
            </w:pPr>
            <w:r w:rsidRPr="006E73D3">
              <w:rPr>
                <w:b/>
                <w:color w:val="000000"/>
                <w:sz w:val="16"/>
                <w:szCs w:val="16"/>
              </w:rPr>
              <w:t>UF-IFAS</w:t>
            </w:r>
          </w:p>
        </w:tc>
        <w:tc>
          <w:tcPr>
            <w:tcW w:w="839" w:type="dxa"/>
            <w:vAlign w:val="center"/>
            <w:hideMark/>
          </w:tcPr>
          <w:p w14:paraId="1951B238" w14:textId="77777777" w:rsidR="00E96D69" w:rsidRPr="006E73D3" w:rsidRDefault="00E96D69" w:rsidP="00AC4BCE">
            <w:pPr>
              <w:spacing w:after="0" w:line="240" w:lineRule="auto"/>
              <w:jc w:val="center"/>
              <w:rPr>
                <w:color w:val="000000"/>
                <w:sz w:val="16"/>
                <w:szCs w:val="16"/>
              </w:rPr>
            </w:pPr>
            <w:r w:rsidRPr="006E73D3">
              <w:rPr>
                <w:color w:val="000000"/>
                <w:sz w:val="16"/>
                <w:szCs w:val="16"/>
              </w:rPr>
              <w:t>IFAS-E-6*</w:t>
            </w:r>
          </w:p>
        </w:tc>
        <w:tc>
          <w:tcPr>
            <w:tcW w:w="1415" w:type="dxa"/>
            <w:vAlign w:val="center"/>
            <w:hideMark/>
          </w:tcPr>
          <w:p w14:paraId="6E2ED2FA" w14:textId="77777777" w:rsidR="00E96D69" w:rsidRPr="006E73D3" w:rsidRDefault="00E96D69" w:rsidP="00AC4BCE">
            <w:pPr>
              <w:spacing w:after="0" w:line="240" w:lineRule="auto"/>
              <w:jc w:val="center"/>
              <w:rPr>
                <w:color w:val="000000"/>
                <w:sz w:val="16"/>
                <w:szCs w:val="16"/>
              </w:rPr>
            </w:pPr>
            <w:r w:rsidRPr="006E73D3">
              <w:rPr>
                <w:color w:val="000000"/>
                <w:sz w:val="16"/>
                <w:szCs w:val="16"/>
              </w:rPr>
              <w:t>Social Marketing Campaign</w:t>
            </w:r>
          </w:p>
        </w:tc>
        <w:tc>
          <w:tcPr>
            <w:tcW w:w="3295" w:type="dxa"/>
            <w:vAlign w:val="center"/>
            <w:hideMark/>
          </w:tcPr>
          <w:p w14:paraId="1560B4DA" w14:textId="77777777" w:rsidR="00E96D69" w:rsidRPr="006E73D3" w:rsidRDefault="00E96D69" w:rsidP="00AC4BCE">
            <w:pPr>
              <w:spacing w:after="0" w:line="240" w:lineRule="auto"/>
              <w:jc w:val="center"/>
              <w:rPr>
                <w:color w:val="000000"/>
                <w:sz w:val="16"/>
                <w:szCs w:val="16"/>
              </w:rPr>
            </w:pPr>
            <w:r w:rsidRPr="006E73D3">
              <w:rPr>
                <w:color w:val="000000"/>
                <w:sz w:val="16"/>
                <w:szCs w:val="16"/>
              </w:rPr>
              <w:t>Implement social marketing campaign to increase awareness of local fertilizer ordinances and to encourage good fertilizer practices.</w:t>
            </w:r>
          </w:p>
        </w:tc>
        <w:tc>
          <w:tcPr>
            <w:tcW w:w="1080" w:type="dxa"/>
            <w:noWrap/>
            <w:vAlign w:val="center"/>
            <w:hideMark/>
          </w:tcPr>
          <w:p w14:paraId="3A06B9FB" w14:textId="77777777" w:rsidR="00E96D69" w:rsidRPr="006E73D3" w:rsidRDefault="00E96D69" w:rsidP="00AC4BCE">
            <w:pPr>
              <w:spacing w:after="0" w:line="240" w:lineRule="auto"/>
              <w:jc w:val="center"/>
              <w:rPr>
                <w:color w:val="000000"/>
                <w:sz w:val="16"/>
                <w:szCs w:val="16"/>
              </w:rPr>
            </w:pPr>
            <w:r w:rsidRPr="006E73D3">
              <w:rPr>
                <w:color w:val="000000"/>
                <w:sz w:val="16"/>
                <w:szCs w:val="16"/>
              </w:rPr>
              <w:t>Planned</w:t>
            </w:r>
          </w:p>
        </w:tc>
        <w:tc>
          <w:tcPr>
            <w:tcW w:w="1170" w:type="dxa"/>
            <w:noWrap/>
            <w:vAlign w:val="center"/>
            <w:hideMark/>
          </w:tcPr>
          <w:p w14:paraId="2F19A129" w14:textId="3A29CEBA" w:rsidR="00E96D69" w:rsidRPr="006E73D3" w:rsidRDefault="00E96D69" w:rsidP="00AC4BCE">
            <w:pPr>
              <w:spacing w:after="0" w:line="240" w:lineRule="auto"/>
              <w:jc w:val="center"/>
              <w:rPr>
                <w:color w:val="000000"/>
                <w:sz w:val="16"/>
                <w:szCs w:val="16"/>
              </w:rPr>
            </w:pPr>
            <w:r w:rsidRPr="00B95FD0">
              <w:rPr>
                <w:color w:val="000000"/>
                <w:sz w:val="16"/>
                <w:szCs w:val="16"/>
              </w:rPr>
              <w:t>Not Provided</w:t>
            </w:r>
          </w:p>
        </w:tc>
        <w:tc>
          <w:tcPr>
            <w:tcW w:w="990" w:type="dxa"/>
            <w:noWrap/>
            <w:vAlign w:val="center"/>
            <w:hideMark/>
          </w:tcPr>
          <w:p w14:paraId="0548669C"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2017</w:t>
            </w:r>
          </w:p>
        </w:tc>
        <w:tc>
          <w:tcPr>
            <w:tcW w:w="1170" w:type="dxa"/>
            <w:noWrap/>
            <w:vAlign w:val="center"/>
            <w:hideMark/>
          </w:tcPr>
          <w:p w14:paraId="45951170" w14:textId="77777777" w:rsidR="00E96D69" w:rsidRPr="006E73D3" w:rsidRDefault="00E96D69" w:rsidP="00AC4BCE">
            <w:pPr>
              <w:spacing w:after="0" w:line="240" w:lineRule="auto"/>
              <w:jc w:val="center"/>
              <w:rPr>
                <w:color w:val="000000"/>
                <w:sz w:val="16"/>
                <w:szCs w:val="16"/>
              </w:rPr>
            </w:pPr>
            <w:r w:rsidRPr="006E73D3">
              <w:rPr>
                <w:color w:val="000000"/>
                <w:sz w:val="16"/>
                <w:szCs w:val="16"/>
              </w:rPr>
              <w:t>2020</w:t>
            </w:r>
          </w:p>
        </w:tc>
        <w:tc>
          <w:tcPr>
            <w:tcW w:w="1170" w:type="dxa"/>
            <w:noWrap/>
            <w:vAlign w:val="center"/>
            <w:hideMark/>
          </w:tcPr>
          <w:p w14:paraId="02CADA52" w14:textId="77777777" w:rsidR="00E96D69" w:rsidRPr="006E73D3" w:rsidRDefault="00E96D69" w:rsidP="00AC4BCE">
            <w:pPr>
              <w:spacing w:after="0" w:line="240" w:lineRule="auto"/>
              <w:jc w:val="center"/>
              <w:rPr>
                <w:color w:val="000000"/>
                <w:sz w:val="16"/>
                <w:szCs w:val="16"/>
              </w:rPr>
            </w:pPr>
            <w:r w:rsidRPr="006E73D3">
              <w:rPr>
                <w:color w:val="000000"/>
                <w:sz w:val="16"/>
                <w:szCs w:val="16"/>
              </w:rPr>
              <w:t>$30,000</w:t>
            </w:r>
          </w:p>
        </w:tc>
        <w:tc>
          <w:tcPr>
            <w:tcW w:w="990" w:type="dxa"/>
            <w:noWrap/>
            <w:vAlign w:val="center"/>
            <w:hideMark/>
          </w:tcPr>
          <w:p w14:paraId="3B262D18" w14:textId="44A3E681" w:rsidR="00E96D69" w:rsidRPr="006E73D3" w:rsidRDefault="00E96D69" w:rsidP="00AC4BCE">
            <w:pPr>
              <w:spacing w:after="0" w:line="240" w:lineRule="auto"/>
              <w:jc w:val="center"/>
              <w:rPr>
                <w:color w:val="000000"/>
                <w:sz w:val="16"/>
                <w:szCs w:val="16"/>
              </w:rPr>
            </w:pPr>
            <w:r w:rsidRPr="006E73D3">
              <w:rPr>
                <w:color w:val="000000"/>
                <w:sz w:val="16"/>
                <w:szCs w:val="16"/>
              </w:rPr>
              <w:t xml:space="preserve"> </w:t>
            </w:r>
            <w:r w:rsidRPr="00B95FD0">
              <w:rPr>
                <w:color w:val="000000"/>
                <w:sz w:val="16"/>
                <w:szCs w:val="16"/>
              </w:rPr>
              <w:t>Not Provided</w:t>
            </w:r>
          </w:p>
        </w:tc>
        <w:tc>
          <w:tcPr>
            <w:tcW w:w="990" w:type="dxa"/>
            <w:noWrap/>
            <w:vAlign w:val="center"/>
            <w:hideMark/>
          </w:tcPr>
          <w:p w14:paraId="429CB921" w14:textId="74C81BBC" w:rsidR="00E96D69" w:rsidRPr="006E73D3" w:rsidRDefault="00E96D69" w:rsidP="00AC4BCE">
            <w:pPr>
              <w:spacing w:after="0" w:line="240" w:lineRule="auto"/>
              <w:jc w:val="center"/>
              <w:rPr>
                <w:color w:val="000000"/>
                <w:sz w:val="16"/>
                <w:szCs w:val="16"/>
              </w:rPr>
            </w:pPr>
            <w:r w:rsidRPr="006E73D3">
              <w:rPr>
                <w:color w:val="000000"/>
                <w:sz w:val="16"/>
                <w:szCs w:val="16"/>
              </w:rPr>
              <w:t xml:space="preserve"> </w:t>
            </w:r>
            <w:r w:rsidRPr="00B95FD0">
              <w:rPr>
                <w:color w:val="000000"/>
                <w:sz w:val="16"/>
                <w:szCs w:val="16"/>
              </w:rPr>
              <w:t>Not Provided</w:t>
            </w:r>
          </w:p>
        </w:tc>
      </w:tr>
    </w:tbl>
    <w:p w14:paraId="2B8385BB" w14:textId="77777777" w:rsidR="004E1754" w:rsidRPr="004E1754" w:rsidRDefault="004E1754" w:rsidP="004E1754">
      <w:pPr>
        <w:sectPr w:rsidR="004E1754" w:rsidRPr="004E1754" w:rsidSect="007F13D2">
          <w:pgSz w:w="15840" w:h="12240" w:orient="landscape" w:code="1"/>
          <w:pgMar w:top="720" w:right="720" w:bottom="720" w:left="720" w:header="720" w:footer="720" w:gutter="0"/>
          <w:cols w:space="720"/>
          <w:docGrid w:linePitch="360"/>
        </w:sectPr>
      </w:pPr>
    </w:p>
    <w:p w14:paraId="6A37B124" w14:textId="52B2D2C3" w:rsidR="00E838E4" w:rsidRDefault="00ED74A2" w:rsidP="00FD0461">
      <w:pPr>
        <w:pStyle w:val="Heading2B"/>
        <w:jc w:val="left"/>
      </w:pPr>
      <w:bookmarkStart w:id="281" w:name="_Toc503518711"/>
      <w:bookmarkStart w:id="282" w:name="_Toc514483615"/>
      <w:r>
        <w:lastRenderedPageBreak/>
        <w:t xml:space="preserve">Appendix </w:t>
      </w:r>
      <w:r w:rsidR="002771C1">
        <w:t>G</w:t>
      </w:r>
      <w:r w:rsidR="00E838E4">
        <w:t>. FDACS B</w:t>
      </w:r>
      <w:r w:rsidR="00E91B1B">
        <w:t>MPs</w:t>
      </w:r>
      <w:bookmarkEnd w:id="281"/>
      <w:bookmarkEnd w:id="282"/>
    </w:p>
    <w:p w14:paraId="2FD841EE" w14:textId="4D635893" w:rsidR="00B702A3" w:rsidRPr="00262D83" w:rsidRDefault="002771C1" w:rsidP="00C81E62">
      <w:pPr>
        <w:pStyle w:val="BodyText"/>
        <w:rPr>
          <w:b/>
          <w:sz w:val="28"/>
          <w:szCs w:val="28"/>
        </w:rPr>
      </w:pPr>
      <w:bookmarkStart w:id="283" w:name="_Toc426464321"/>
      <w:r>
        <w:rPr>
          <w:b/>
          <w:sz w:val="28"/>
          <w:szCs w:val="28"/>
        </w:rPr>
        <w:t>G</w:t>
      </w:r>
      <w:r w:rsidR="00B702A3" w:rsidRPr="00262D83">
        <w:rPr>
          <w:b/>
          <w:sz w:val="28"/>
          <w:szCs w:val="28"/>
        </w:rPr>
        <w:t>.1</w:t>
      </w:r>
      <w:r w:rsidR="00B702A3" w:rsidRPr="00262D83">
        <w:rPr>
          <w:b/>
          <w:sz w:val="28"/>
          <w:szCs w:val="28"/>
        </w:rPr>
        <w:tab/>
        <w:t>Implementation of Agricultural BMPs</w:t>
      </w:r>
      <w:bookmarkEnd w:id="283"/>
    </w:p>
    <w:p w14:paraId="67489052" w14:textId="58C819B8" w:rsidR="001E04BC" w:rsidRPr="006352BE" w:rsidRDefault="001E04BC" w:rsidP="001E04BC">
      <w:r w:rsidRPr="008228B7">
        <w:t xml:space="preserve">Agricultural nonpoint sources in </w:t>
      </w:r>
      <w:r>
        <w:t>a</w:t>
      </w:r>
      <w:r w:rsidRPr="008228B7">
        <w:t xml:space="preserve"> BMAP area are </w:t>
      </w:r>
      <w:r>
        <w:t>required by state law</w:t>
      </w:r>
      <w:r w:rsidRPr="008228B7">
        <w:t xml:space="preserve"> (</w:t>
      </w:r>
      <w:r>
        <w:t>Subsection 403.067</w:t>
      </w:r>
      <w:r w:rsidR="00BB4FB8">
        <w:t>(</w:t>
      </w:r>
      <w:r>
        <w:t>7</w:t>
      </w:r>
      <w:r w:rsidR="00BB4FB8">
        <w:t>)</w:t>
      </w:r>
      <w:r w:rsidRPr="008228B7">
        <w:t>, F.S.)</w:t>
      </w:r>
      <w:r>
        <w:t xml:space="preserve"> </w:t>
      </w:r>
      <w:r w:rsidRPr="008228B7">
        <w:t>either to implement FDACS</w:t>
      </w:r>
      <w:r>
        <w:t>-</w:t>
      </w:r>
      <w:r w:rsidRPr="008228B7">
        <w:t>adopted BMPs</w:t>
      </w:r>
      <w:r>
        <w:t>, which provides a presumption of compliance with water quality standards,</w:t>
      </w:r>
      <w:r w:rsidRPr="008228B7">
        <w:t xml:space="preserve"> </w:t>
      </w:r>
      <w:r w:rsidRPr="006352BE">
        <w:t xml:space="preserve">or to conduct water quality monitoring prescribed by </w:t>
      </w:r>
      <w:r>
        <w:t>DEP</w:t>
      </w:r>
      <w:r w:rsidRPr="006352BE">
        <w:t xml:space="preserve"> or SWFWMD.  Failure either to implement BMPs or conduct monitoring may </w:t>
      </w:r>
      <w:r>
        <w:t xml:space="preserve">result in </w:t>
      </w:r>
      <w:r w:rsidRPr="006352BE">
        <w:t xml:space="preserve">enforcement action by </w:t>
      </w:r>
      <w:r>
        <w:t>DEP.</w:t>
      </w:r>
      <w:r w:rsidRPr="006352BE">
        <w:t xml:space="preserve">  </w:t>
      </w:r>
    </w:p>
    <w:p w14:paraId="65D57BB8" w14:textId="77777777" w:rsidR="001E04BC" w:rsidRPr="006352BE" w:rsidRDefault="001E04BC" w:rsidP="001E04BC">
      <w:r w:rsidRPr="006352BE">
        <w:t>Growers who implement BMPs may be eligible for cost</w:t>
      </w:r>
      <w:r>
        <w:t>-</w:t>
      </w:r>
      <w:r w:rsidRPr="006352BE">
        <w:t>share</w:t>
      </w:r>
      <w:r>
        <w:t xml:space="preserve"> funding</w:t>
      </w:r>
      <w:r w:rsidRPr="006352BE">
        <w:t xml:space="preserve"> from FDACS, SWFWMD, or others to defray partially the costs of implementation. Through OAWP, the Florida Forest Service, and the Division of Aquaculture, FDACS develops, adopts, and assists producers in implementing agricultural BMPs to improve water quality and water conservation.</w:t>
      </w:r>
    </w:p>
    <w:p w14:paraId="49F82B31" w14:textId="38A17F36" w:rsidR="001E04BC" w:rsidRDefault="001E04BC" w:rsidP="001E04BC">
      <w:r w:rsidRPr="006352BE">
        <w:t xml:space="preserve">FDACS identified </w:t>
      </w:r>
      <w:r>
        <w:t xml:space="preserve">potential </w:t>
      </w:r>
      <w:r w:rsidRPr="006352BE">
        <w:t xml:space="preserve">land that could be enrolled in the FDACS BMP Program within the </w:t>
      </w:r>
      <w:r>
        <w:t>Chassahowitzka and Homosassa Springs Groups</w:t>
      </w:r>
      <w:r w:rsidRPr="006352BE">
        <w:t xml:space="preserve"> </w:t>
      </w:r>
      <w:r>
        <w:t xml:space="preserve">BMAP area using the </w:t>
      </w:r>
      <w:r w:rsidR="00C95334">
        <w:t>Florida Statew</w:t>
      </w:r>
      <w:r w:rsidR="00EF5F69">
        <w:t>ide Agriculture Irrigation Dema</w:t>
      </w:r>
      <w:r w:rsidR="00C95334">
        <w:t>nd (</w:t>
      </w:r>
      <w:r>
        <w:t>FSAID</w:t>
      </w:r>
      <w:r w:rsidR="00C95334">
        <w:t>)</w:t>
      </w:r>
      <w:r>
        <w:t xml:space="preserve"> IV geodatabase. </w:t>
      </w:r>
    </w:p>
    <w:p w14:paraId="509DDF7A" w14:textId="12ECF708" w:rsidR="001E04BC" w:rsidRPr="00672723" w:rsidRDefault="001E04BC" w:rsidP="001E04BC">
      <w:r>
        <w:rPr>
          <w:b/>
        </w:rPr>
        <w:t>Table G-</w:t>
      </w:r>
      <w:r w:rsidR="00416252">
        <w:rPr>
          <w:b/>
        </w:rPr>
        <w:t xml:space="preserve">1 </w:t>
      </w:r>
      <w:r>
        <w:rPr>
          <w:b/>
        </w:rPr>
        <w:t>and Table G-</w:t>
      </w:r>
      <w:r w:rsidR="00416252">
        <w:rPr>
          <w:b/>
        </w:rPr>
        <w:t xml:space="preserve">2 </w:t>
      </w:r>
      <w:r w:rsidRPr="00372A2C">
        <w:t xml:space="preserve">summarize the land use data for agriculture in </w:t>
      </w:r>
      <w:r>
        <w:t>the s</w:t>
      </w:r>
      <w:r w:rsidRPr="00372A2C">
        <w:t>pringshed</w:t>
      </w:r>
      <w:r>
        <w:t>s</w:t>
      </w:r>
      <w:r w:rsidRPr="00372A2C">
        <w:t xml:space="preserve">. </w:t>
      </w:r>
      <w:r>
        <w:t>Based on</w:t>
      </w:r>
      <w:r w:rsidRPr="00372A2C">
        <w:t xml:space="preserve"> </w:t>
      </w:r>
      <w:r>
        <w:t>the FSAID IV geodatabase</w:t>
      </w:r>
      <w:r w:rsidRPr="00372A2C">
        <w:t xml:space="preserve">, the total agricultural lands within the </w:t>
      </w:r>
      <w:r>
        <w:t xml:space="preserve">combined Chassahowitzka and Homosassa </w:t>
      </w:r>
      <w:r w:rsidR="003979FD">
        <w:t>s</w:t>
      </w:r>
      <w:r w:rsidRPr="00372A2C">
        <w:t>pringshed</w:t>
      </w:r>
      <w:r>
        <w:t>s</w:t>
      </w:r>
      <w:r w:rsidRPr="00372A2C">
        <w:t xml:space="preserve"> is </w:t>
      </w:r>
      <w:r>
        <w:t>38,733 acres</w:t>
      </w:r>
      <w:r w:rsidRPr="00372A2C">
        <w:t>.</w:t>
      </w:r>
      <w:r>
        <w:t xml:space="preserve"> </w:t>
      </w:r>
      <w:r>
        <w:rPr>
          <w:b/>
        </w:rPr>
        <w:t xml:space="preserve"> Table G-</w:t>
      </w:r>
      <w:r w:rsidR="00416252">
        <w:rPr>
          <w:b/>
        </w:rPr>
        <w:t xml:space="preserve">3 </w:t>
      </w:r>
      <w:r>
        <w:rPr>
          <w:b/>
        </w:rPr>
        <w:t>and Table G-</w:t>
      </w:r>
      <w:r w:rsidR="00416252">
        <w:rPr>
          <w:b/>
        </w:rPr>
        <w:t xml:space="preserve">4 </w:t>
      </w:r>
      <w:r>
        <w:t>summarize t</w:t>
      </w:r>
      <w:r w:rsidRPr="00372A2C">
        <w:t xml:space="preserve">he agricultural </w:t>
      </w:r>
      <w:r w:rsidR="00C95334">
        <w:t xml:space="preserve">land by crop type </w:t>
      </w:r>
      <w:r w:rsidRPr="00372A2C">
        <w:t>that was estimated to be fertilized and</w:t>
      </w:r>
      <w:r w:rsidR="00C95334">
        <w:t xml:space="preserve"> the</w:t>
      </w:r>
      <w:r w:rsidRPr="00372A2C">
        <w:t xml:space="preserve"> corresponding </w:t>
      </w:r>
      <w:r w:rsidR="00C95334">
        <w:t>acreages</w:t>
      </w:r>
      <w:r w:rsidRPr="00372A2C">
        <w:t xml:space="preserve">. </w:t>
      </w:r>
      <w:r>
        <w:rPr>
          <w:szCs w:val="24"/>
        </w:rPr>
        <w:t xml:space="preserve">The primary fertilized agricultural land use in both springsheds is cropland and pastureland which comprises 93 % of the fertilized land use. </w:t>
      </w:r>
      <w:r>
        <w:rPr>
          <w:b/>
        </w:rPr>
        <w:t>Table G-</w:t>
      </w:r>
      <w:r w:rsidR="00416252">
        <w:rPr>
          <w:b/>
        </w:rPr>
        <w:t xml:space="preserve">5 </w:t>
      </w:r>
      <w:r>
        <w:rPr>
          <w:b/>
        </w:rPr>
        <w:t>and Table G-</w:t>
      </w:r>
      <w:r w:rsidR="00416252">
        <w:rPr>
          <w:b/>
        </w:rPr>
        <w:t>6</w:t>
      </w:r>
      <w:r w:rsidR="00416252">
        <w:t xml:space="preserve"> </w:t>
      </w:r>
      <w:r>
        <w:t xml:space="preserve">summarize </w:t>
      </w:r>
      <w:r w:rsidRPr="00372A2C">
        <w:t>the agricultural lands with livestock</w:t>
      </w:r>
      <w:r>
        <w:t>. It is important to note that some of the agricultural lands include more than one agricultural practice</w:t>
      </w:r>
      <w:r>
        <w:rPr>
          <w:b/>
        </w:rPr>
        <w:t>.</w:t>
      </w:r>
      <w:r>
        <w:t xml:space="preserve"> </w:t>
      </w:r>
    </w:p>
    <w:p w14:paraId="386C0BD4" w14:textId="5DC5DC57" w:rsidR="00E83F8D" w:rsidRPr="00372A2C" w:rsidRDefault="001E04BC" w:rsidP="004D2FA9">
      <w:r>
        <w:rPr>
          <w:b/>
        </w:rPr>
        <w:t xml:space="preserve">Figure G-1 </w:t>
      </w:r>
      <w:r w:rsidRPr="00372A2C">
        <w:t>shows the approximate location of the agricultural lands based on the</w:t>
      </w:r>
      <w:r>
        <w:t xml:space="preserve"> FSAID IV geodatabase.</w:t>
      </w:r>
      <w:r w:rsidRPr="00372A2C">
        <w:t xml:space="preserve">  </w:t>
      </w:r>
    </w:p>
    <w:p w14:paraId="511987C3" w14:textId="194D0F86" w:rsidR="004D2FA9" w:rsidRPr="003A11E8" w:rsidRDefault="00416252" w:rsidP="00BE699C">
      <w:pPr>
        <w:pStyle w:val="Caption"/>
      </w:pPr>
      <w:bookmarkStart w:id="284" w:name="_Toc504396750"/>
      <w:bookmarkStart w:id="285" w:name="_Toc481069347"/>
      <w:bookmarkStart w:id="286" w:name="_Toc512085196"/>
      <w:bookmarkStart w:id="287" w:name="_Toc514483513"/>
      <w:r>
        <w:t>Table G-</w:t>
      </w:r>
      <w:r w:rsidR="001256D5">
        <w:fldChar w:fldCharType="begin"/>
      </w:r>
      <w:r w:rsidR="001256D5">
        <w:instrText xml:space="preserve"> SEQ Table_G- \* ARABIC </w:instrText>
      </w:r>
      <w:r w:rsidR="001256D5">
        <w:fldChar w:fldCharType="separate"/>
      </w:r>
      <w:r>
        <w:rPr>
          <w:noProof/>
        </w:rPr>
        <w:t>1</w:t>
      </w:r>
      <w:r w:rsidR="001256D5">
        <w:rPr>
          <w:noProof/>
        </w:rPr>
        <w:fldChar w:fldCharType="end"/>
      </w:r>
      <w:r w:rsidR="004D2FA9">
        <w:t xml:space="preserve">. </w:t>
      </w:r>
      <w:r w:rsidR="00E83F8D">
        <w:t>A</w:t>
      </w:r>
      <w:r w:rsidR="004D2FA9">
        <w:t xml:space="preserve">gricultural land use within the </w:t>
      </w:r>
      <w:r w:rsidR="00E83F8D">
        <w:t>Homosassa</w:t>
      </w:r>
      <w:r w:rsidR="00C63472">
        <w:t xml:space="preserve"> </w:t>
      </w:r>
      <w:r w:rsidR="00E83F8D">
        <w:t>S</w:t>
      </w:r>
      <w:r w:rsidR="004D2FA9">
        <w:t>pringshed</w:t>
      </w:r>
      <w:bookmarkEnd w:id="284"/>
      <w:bookmarkEnd w:id="285"/>
      <w:bookmarkEnd w:id="286"/>
      <w:bookmarkEnd w:id="287"/>
    </w:p>
    <w:tbl>
      <w:tblPr>
        <w:tblW w:w="7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5"/>
        <w:gridCol w:w="1350"/>
      </w:tblGrid>
      <w:tr w:rsidR="004D2FA9" w:rsidRPr="005F6A90" w14:paraId="08E36576" w14:textId="77777777" w:rsidTr="00E83F8D">
        <w:trPr>
          <w:trHeight w:val="377"/>
          <w:tblHeader/>
          <w:jc w:val="center"/>
        </w:trPr>
        <w:tc>
          <w:tcPr>
            <w:tcW w:w="5835" w:type="dxa"/>
            <w:shd w:val="clear" w:color="auto" w:fill="DEEAF6" w:themeFill="accent1" w:themeFillTint="33"/>
            <w:vAlign w:val="bottom"/>
          </w:tcPr>
          <w:p w14:paraId="5B7A1789" w14:textId="77777777" w:rsidR="004D2FA9" w:rsidRPr="005F6A90" w:rsidRDefault="004D2FA9" w:rsidP="004D2FA9">
            <w:pPr>
              <w:spacing w:after="0" w:line="240" w:lineRule="auto"/>
              <w:jc w:val="center"/>
              <w:rPr>
                <w:b/>
                <w:bCs/>
                <w:color w:val="000000"/>
                <w:sz w:val="20"/>
              </w:rPr>
            </w:pPr>
            <w:r w:rsidRPr="005F6A90">
              <w:rPr>
                <w:b/>
                <w:bCs/>
                <w:color w:val="000000"/>
                <w:sz w:val="20"/>
              </w:rPr>
              <w:t>Agricultural Nitrogen Loading Category</w:t>
            </w:r>
          </w:p>
        </w:tc>
        <w:tc>
          <w:tcPr>
            <w:tcW w:w="1350" w:type="dxa"/>
            <w:shd w:val="clear" w:color="auto" w:fill="DEEAF6" w:themeFill="accent1" w:themeFillTint="33"/>
            <w:vAlign w:val="bottom"/>
          </w:tcPr>
          <w:p w14:paraId="75E5B87C" w14:textId="77777777" w:rsidR="004D2FA9" w:rsidRPr="005F6A90" w:rsidRDefault="004D2FA9" w:rsidP="004D2FA9">
            <w:pPr>
              <w:spacing w:after="0" w:line="240" w:lineRule="auto"/>
              <w:jc w:val="center"/>
              <w:rPr>
                <w:b/>
                <w:bCs/>
                <w:color w:val="000000"/>
                <w:sz w:val="20"/>
              </w:rPr>
            </w:pPr>
            <w:r w:rsidRPr="005F6A90">
              <w:rPr>
                <w:b/>
                <w:bCs/>
                <w:color w:val="000000"/>
                <w:sz w:val="20"/>
              </w:rPr>
              <w:t>Acres</w:t>
            </w:r>
          </w:p>
        </w:tc>
      </w:tr>
      <w:tr w:rsidR="004D2FA9" w:rsidRPr="005F6A90" w14:paraId="52FE32A7" w14:textId="77777777" w:rsidTr="004D2FA9">
        <w:trPr>
          <w:trHeight w:val="350"/>
          <w:jc w:val="center"/>
        </w:trPr>
        <w:tc>
          <w:tcPr>
            <w:tcW w:w="5835" w:type="dxa"/>
            <w:vAlign w:val="center"/>
          </w:tcPr>
          <w:p w14:paraId="16B80F73" w14:textId="77777777" w:rsidR="004D2FA9" w:rsidRPr="002D511D" w:rsidRDefault="004D2FA9" w:rsidP="004D2FA9">
            <w:pPr>
              <w:spacing w:after="0" w:line="240" w:lineRule="auto"/>
              <w:jc w:val="center"/>
              <w:rPr>
                <w:b/>
                <w:sz w:val="20"/>
              </w:rPr>
            </w:pPr>
            <w:r w:rsidRPr="002D511D">
              <w:rPr>
                <w:b/>
                <w:sz w:val="20"/>
              </w:rPr>
              <w:t>Crop Fertilizer Lands only</w:t>
            </w:r>
          </w:p>
        </w:tc>
        <w:tc>
          <w:tcPr>
            <w:tcW w:w="1350" w:type="dxa"/>
            <w:vAlign w:val="center"/>
          </w:tcPr>
          <w:p w14:paraId="2E356F5E" w14:textId="5BB008E3" w:rsidR="004D2FA9" w:rsidRPr="005F6A90" w:rsidRDefault="00E83F8D" w:rsidP="004D2FA9">
            <w:pPr>
              <w:spacing w:after="0" w:line="240" w:lineRule="auto"/>
              <w:jc w:val="center"/>
              <w:rPr>
                <w:sz w:val="20"/>
              </w:rPr>
            </w:pPr>
            <w:r>
              <w:rPr>
                <w:sz w:val="20"/>
              </w:rPr>
              <w:t>788</w:t>
            </w:r>
          </w:p>
        </w:tc>
      </w:tr>
      <w:tr w:rsidR="004D2FA9" w:rsidRPr="005F6A90" w14:paraId="5D04E669" w14:textId="77777777" w:rsidTr="004D2FA9">
        <w:trPr>
          <w:trHeight w:val="350"/>
          <w:jc w:val="center"/>
        </w:trPr>
        <w:tc>
          <w:tcPr>
            <w:tcW w:w="5835" w:type="dxa"/>
            <w:vAlign w:val="center"/>
          </w:tcPr>
          <w:p w14:paraId="7CEA11C6" w14:textId="77777777" w:rsidR="004D2FA9" w:rsidRPr="002D511D" w:rsidRDefault="004D2FA9" w:rsidP="004D2FA9">
            <w:pPr>
              <w:spacing w:after="0" w:line="240" w:lineRule="auto"/>
              <w:jc w:val="center"/>
              <w:rPr>
                <w:b/>
                <w:sz w:val="20"/>
              </w:rPr>
            </w:pPr>
            <w:r w:rsidRPr="002D511D">
              <w:rPr>
                <w:b/>
                <w:sz w:val="20"/>
              </w:rPr>
              <w:t>Livestock Lands only</w:t>
            </w:r>
          </w:p>
        </w:tc>
        <w:tc>
          <w:tcPr>
            <w:tcW w:w="1350" w:type="dxa"/>
            <w:vAlign w:val="center"/>
          </w:tcPr>
          <w:p w14:paraId="3AB8C25B" w14:textId="568A0551" w:rsidR="004D2FA9" w:rsidRPr="005F6A90" w:rsidRDefault="00E83F8D" w:rsidP="004D2FA9">
            <w:pPr>
              <w:spacing w:after="0" w:line="240" w:lineRule="auto"/>
              <w:jc w:val="center"/>
              <w:rPr>
                <w:sz w:val="20"/>
              </w:rPr>
            </w:pPr>
            <w:r>
              <w:rPr>
                <w:sz w:val="20"/>
              </w:rPr>
              <w:t>4,226</w:t>
            </w:r>
          </w:p>
        </w:tc>
      </w:tr>
      <w:tr w:rsidR="004D2FA9" w:rsidRPr="005F6A90" w14:paraId="7A26D17B" w14:textId="77777777" w:rsidTr="004D2FA9">
        <w:trPr>
          <w:trHeight w:val="350"/>
          <w:jc w:val="center"/>
        </w:trPr>
        <w:tc>
          <w:tcPr>
            <w:tcW w:w="5835" w:type="dxa"/>
            <w:vAlign w:val="center"/>
          </w:tcPr>
          <w:p w14:paraId="200843AE" w14:textId="77777777" w:rsidR="004D2FA9" w:rsidRPr="002D511D" w:rsidRDefault="004D2FA9" w:rsidP="004D2FA9">
            <w:pPr>
              <w:spacing w:after="0" w:line="240" w:lineRule="auto"/>
              <w:jc w:val="center"/>
              <w:rPr>
                <w:b/>
                <w:sz w:val="20"/>
              </w:rPr>
            </w:pPr>
            <w:r w:rsidRPr="002D511D">
              <w:rPr>
                <w:b/>
                <w:sz w:val="20"/>
              </w:rPr>
              <w:t xml:space="preserve">Crop Fertilizer and </w:t>
            </w:r>
            <w:r w:rsidRPr="002D511D">
              <w:rPr>
                <w:b/>
                <w:bCs/>
                <w:color w:val="000000"/>
                <w:sz w:val="20"/>
              </w:rPr>
              <w:t>Livestock Lands</w:t>
            </w:r>
          </w:p>
        </w:tc>
        <w:tc>
          <w:tcPr>
            <w:tcW w:w="1350" w:type="dxa"/>
            <w:vAlign w:val="center"/>
          </w:tcPr>
          <w:p w14:paraId="78193583" w14:textId="10B086E2" w:rsidR="004D2FA9" w:rsidRPr="005F6A90" w:rsidRDefault="00E83F8D" w:rsidP="004D2FA9">
            <w:pPr>
              <w:spacing w:after="0" w:line="240" w:lineRule="auto"/>
              <w:jc w:val="center"/>
              <w:rPr>
                <w:bCs/>
                <w:color w:val="000000"/>
                <w:sz w:val="20"/>
              </w:rPr>
            </w:pPr>
            <w:r>
              <w:rPr>
                <w:bCs/>
                <w:color w:val="000000"/>
                <w:sz w:val="20"/>
              </w:rPr>
              <w:t>9,913</w:t>
            </w:r>
          </w:p>
        </w:tc>
      </w:tr>
      <w:tr w:rsidR="004D2FA9" w:rsidRPr="005F6A90" w14:paraId="1195C29A" w14:textId="77777777" w:rsidTr="00210C83">
        <w:trPr>
          <w:trHeight w:val="368"/>
          <w:jc w:val="center"/>
        </w:trPr>
        <w:tc>
          <w:tcPr>
            <w:tcW w:w="5835" w:type="dxa"/>
            <w:shd w:val="clear" w:color="auto" w:fill="FFF2CC" w:themeFill="accent4" w:themeFillTint="33"/>
            <w:vAlign w:val="center"/>
          </w:tcPr>
          <w:p w14:paraId="3E3F554B" w14:textId="77777777" w:rsidR="004D2FA9" w:rsidRPr="005F6A90" w:rsidRDefault="004D2FA9" w:rsidP="004D2FA9">
            <w:pPr>
              <w:spacing w:after="0" w:line="240" w:lineRule="auto"/>
              <w:jc w:val="center"/>
              <w:rPr>
                <w:b/>
                <w:bCs/>
                <w:color w:val="000000"/>
                <w:sz w:val="20"/>
              </w:rPr>
            </w:pPr>
            <w:r w:rsidRPr="005F6A90">
              <w:rPr>
                <w:b/>
                <w:bCs/>
                <w:color w:val="000000"/>
                <w:sz w:val="20"/>
              </w:rPr>
              <w:t>Total</w:t>
            </w:r>
          </w:p>
        </w:tc>
        <w:tc>
          <w:tcPr>
            <w:tcW w:w="1350" w:type="dxa"/>
            <w:shd w:val="clear" w:color="auto" w:fill="FFF2CC" w:themeFill="accent4" w:themeFillTint="33"/>
            <w:vAlign w:val="center"/>
          </w:tcPr>
          <w:p w14:paraId="1EB7F098" w14:textId="48C766B9" w:rsidR="004D2FA9" w:rsidRPr="005F6A90" w:rsidRDefault="00E83F8D" w:rsidP="004D2FA9">
            <w:pPr>
              <w:spacing w:after="0" w:line="240" w:lineRule="auto"/>
              <w:jc w:val="center"/>
              <w:rPr>
                <w:b/>
                <w:bCs/>
                <w:color w:val="000000"/>
                <w:sz w:val="20"/>
              </w:rPr>
            </w:pPr>
            <w:r>
              <w:rPr>
                <w:b/>
                <w:bCs/>
                <w:color w:val="000000"/>
                <w:sz w:val="20"/>
              </w:rPr>
              <w:t>14,928</w:t>
            </w:r>
          </w:p>
        </w:tc>
      </w:tr>
    </w:tbl>
    <w:p w14:paraId="39573715" w14:textId="29054EC1" w:rsidR="004D2FA9" w:rsidRDefault="004D2FA9" w:rsidP="004D2FA9"/>
    <w:p w14:paraId="005DD3B3" w14:textId="77777777" w:rsidR="001A2276" w:rsidRDefault="001A2276">
      <w:pPr>
        <w:spacing w:after="0" w:line="240" w:lineRule="auto"/>
        <w:rPr>
          <w:rFonts w:ascii="Times New Roman Bold" w:hAnsi="Times New Roman Bold"/>
          <w:b/>
          <w:szCs w:val="22"/>
        </w:rPr>
      </w:pPr>
      <w:bookmarkStart w:id="288" w:name="_Toc504396751"/>
      <w:bookmarkStart w:id="289" w:name="_Toc512085197"/>
      <w:r>
        <w:br w:type="page"/>
      </w:r>
    </w:p>
    <w:p w14:paraId="0F75D830" w14:textId="1A4C68D1" w:rsidR="00E83F8D" w:rsidRPr="003A11E8" w:rsidRDefault="00416252" w:rsidP="00BE699C">
      <w:pPr>
        <w:pStyle w:val="Caption"/>
      </w:pPr>
      <w:bookmarkStart w:id="290" w:name="_Toc514483514"/>
      <w:r>
        <w:lastRenderedPageBreak/>
        <w:t>Table G-</w:t>
      </w:r>
      <w:r w:rsidR="001256D5">
        <w:fldChar w:fldCharType="begin"/>
      </w:r>
      <w:r w:rsidR="001256D5">
        <w:instrText xml:space="preserve"> SEQ Table_G- \* ARABIC </w:instrText>
      </w:r>
      <w:r w:rsidR="001256D5">
        <w:fldChar w:fldCharType="separate"/>
      </w:r>
      <w:r>
        <w:rPr>
          <w:noProof/>
        </w:rPr>
        <w:t>2</w:t>
      </w:r>
      <w:r w:rsidR="001256D5">
        <w:rPr>
          <w:noProof/>
        </w:rPr>
        <w:fldChar w:fldCharType="end"/>
      </w:r>
      <w:r w:rsidR="00E83F8D">
        <w:t>. Agricultural land use within the Chassahowitzka Springshed</w:t>
      </w:r>
      <w:bookmarkEnd w:id="288"/>
      <w:bookmarkEnd w:id="289"/>
      <w:bookmarkEnd w:id="290"/>
    </w:p>
    <w:tbl>
      <w:tblPr>
        <w:tblW w:w="7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5"/>
        <w:gridCol w:w="1350"/>
      </w:tblGrid>
      <w:tr w:rsidR="00E83F8D" w:rsidRPr="005F6A90" w14:paraId="1D0F12ED" w14:textId="77777777" w:rsidTr="00E83F8D">
        <w:trPr>
          <w:trHeight w:val="350"/>
          <w:tblHeader/>
          <w:jc w:val="center"/>
        </w:trPr>
        <w:tc>
          <w:tcPr>
            <w:tcW w:w="5835" w:type="dxa"/>
            <w:shd w:val="clear" w:color="auto" w:fill="DEEAF6" w:themeFill="accent1" w:themeFillTint="33"/>
            <w:vAlign w:val="bottom"/>
          </w:tcPr>
          <w:p w14:paraId="36F35319" w14:textId="77777777" w:rsidR="00E83F8D" w:rsidRPr="005F6A90" w:rsidRDefault="00E83F8D" w:rsidP="009D318D">
            <w:pPr>
              <w:spacing w:after="0" w:line="240" w:lineRule="auto"/>
              <w:jc w:val="center"/>
              <w:rPr>
                <w:b/>
                <w:bCs/>
                <w:color w:val="000000"/>
                <w:sz w:val="20"/>
              </w:rPr>
            </w:pPr>
            <w:r w:rsidRPr="005F6A90">
              <w:rPr>
                <w:b/>
                <w:bCs/>
                <w:color w:val="000000"/>
                <w:sz w:val="20"/>
              </w:rPr>
              <w:t>Agricultural Nitrogen Loading Category</w:t>
            </w:r>
          </w:p>
        </w:tc>
        <w:tc>
          <w:tcPr>
            <w:tcW w:w="1350" w:type="dxa"/>
            <w:shd w:val="clear" w:color="auto" w:fill="DEEAF6" w:themeFill="accent1" w:themeFillTint="33"/>
            <w:vAlign w:val="bottom"/>
          </w:tcPr>
          <w:p w14:paraId="2FC7BF9F" w14:textId="77777777" w:rsidR="00E83F8D" w:rsidRPr="005F6A90" w:rsidRDefault="00E83F8D" w:rsidP="009D318D">
            <w:pPr>
              <w:spacing w:after="0" w:line="240" w:lineRule="auto"/>
              <w:jc w:val="center"/>
              <w:rPr>
                <w:b/>
                <w:bCs/>
                <w:color w:val="000000"/>
                <w:sz w:val="20"/>
              </w:rPr>
            </w:pPr>
            <w:r w:rsidRPr="005F6A90">
              <w:rPr>
                <w:b/>
                <w:bCs/>
                <w:color w:val="000000"/>
                <w:sz w:val="20"/>
              </w:rPr>
              <w:t>Acres</w:t>
            </w:r>
          </w:p>
        </w:tc>
      </w:tr>
      <w:tr w:rsidR="00E83F8D" w:rsidRPr="005F6A90" w14:paraId="799C94E4" w14:textId="77777777" w:rsidTr="009D318D">
        <w:trPr>
          <w:trHeight w:val="350"/>
          <w:jc w:val="center"/>
        </w:trPr>
        <w:tc>
          <w:tcPr>
            <w:tcW w:w="5835" w:type="dxa"/>
            <w:vAlign w:val="center"/>
          </w:tcPr>
          <w:p w14:paraId="6655D19B" w14:textId="77777777" w:rsidR="00E83F8D" w:rsidRPr="002D511D" w:rsidRDefault="00E83F8D" w:rsidP="009D318D">
            <w:pPr>
              <w:spacing w:after="0" w:line="240" w:lineRule="auto"/>
              <w:jc w:val="center"/>
              <w:rPr>
                <w:b/>
                <w:sz w:val="20"/>
              </w:rPr>
            </w:pPr>
            <w:r w:rsidRPr="002D511D">
              <w:rPr>
                <w:b/>
                <w:sz w:val="20"/>
              </w:rPr>
              <w:t>Crop Fertilizer Lands only</w:t>
            </w:r>
          </w:p>
        </w:tc>
        <w:tc>
          <w:tcPr>
            <w:tcW w:w="1350" w:type="dxa"/>
            <w:vAlign w:val="center"/>
          </w:tcPr>
          <w:p w14:paraId="05571A67" w14:textId="7DFD4AB8" w:rsidR="00E83F8D" w:rsidRPr="005F6A90" w:rsidRDefault="00E83F8D" w:rsidP="009D318D">
            <w:pPr>
              <w:spacing w:after="0" w:line="240" w:lineRule="auto"/>
              <w:jc w:val="center"/>
              <w:rPr>
                <w:sz w:val="20"/>
              </w:rPr>
            </w:pPr>
            <w:r>
              <w:rPr>
                <w:sz w:val="20"/>
              </w:rPr>
              <w:t>1,276</w:t>
            </w:r>
          </w:p>
        </w:tc>
      </w:tr>
      <w:tr w:rsidR="00E83F8D" w:rsidRPr="005F6A90" w14:paraId="7F53CBD0" w14:textId="77777777" w:rsidTr="009D318D">
        <w:trPr>
          <w:trHeight w:val="350"/>
          <w:jc w:val="center"/>
        </w:trPr>
        <w:tc>
          <w:tcPr>
            <w:tcW w:w="5835" w:type="dxa"/>
            <w:vAlign w:val="center"/>
          </w:tcPr>
          <w:p w14:paraId="0708E6DE" w14:textId="77777777" w:rsidR="00E83F8D" w:rsidRPr="002D511D" w:rsidRDefault="00E83F8D" w:rsidP="009D318D">
            <w:pPr>
              <w:spacing w:after="0" w:line="240" w:lineRule="auto"/>
              <w:jc w:val="center"/>
              <w:rPr>
                <w:b/>
                <w:sz w:val="20"/>
              </w:rPr>
            </w:pPr>
            <w:r w:rsidRPr="002D511D">
              <w:rPr>
                <w:b/>
                <w:sz w:val="20"/>
              </w:rPr>
              <w:t>Livestock Lands only</w:t>
            </w:r>
          </w:p>
        </w:tc>
        <w:tc>
          <w:tcPr>
            <w:tcW w:w="1350" w:type="dxa"/>
            <w:vAlign w:val="center"/>
          </w:tcPr>
          <w:p w14:paraId="7B8D85D2" w14:textId="122B7941" w:rsidR="00E83F8D" w:rsidRPr="005F6A90" w:rsidRDefault="00E83F8D" w:rsidP="009D318D">
            <w:pPr>
              <w:spacing w:after="0" w:line="240" w:lineRule="auto"/>
              <w:jc w:val="center"/>
              <w:rPr>
                <w:sz w:val="20"/>
              </w:rPr>
            </w:pPr>
            <w:r>
              <w:rPr>
                <w:sz w:val="20"/>
              </w:rPr>
              <w:t>2,245</w:t>
            </w:r>
          </w:p>
        </w:tc>
      </w:tr>
      <w:tr w:rsidR="00E83F8D" w:rsidRPr="005F6A90" w14:paraId="05E20501" w14:textId="77777777" w:rsidTr="009D318D">
        <w:trPr>
          <w:trHeight w:val="350"/>
          <w:jc w:val="center"/>
        </w:trPr>
        <w:tc>
          <w:tcPr>
            <w:tcW w:w="5835" w:type="dxa"/>
            <w:vAlign w:val="center"/>
          </w:tcPr>
          <w:p w14:paraId="4CBED496" w14:textId="77777777" w:rsidR="00E83F8D" w:rsidRPr="002D511D" w:rsidRDefault="00E83F8D" w:rsidP="009D318D">
            <w:pPr>
              <w:spacing w:after="0" w:line="240" w:lineRule="auto"/>
              <w:jc w:val="center"/>
              <w:rPr>
                <w:b/>
                <w:sz w:val="20"/>
              </w:rPr>
            </w:pPr>
            <w:r w:rsidRPr="002D511D">
              <w:rPr>
                <w:b/>
                <w:sz w:val="20"/>
              </w:rPr>
              <w:t xml:space="preserve">Crop Fertilizer and </w:t>
            </w:r>
            <w:r w:rsidRPr="002D511D">
              <w:rPr>
                <w:b/>
                <w:bCs/>
                <w:color w:val="000000"/>
                <w:sz w:val="20"/>
              </w:rPr>
              <w:t>Livestock Lands</w:t>
            </w:r>
          </w:p>
        </w:tc>
        <w:tc>
          <w:tcPr>
            <w:tcW w:w="1350" w:type="dxa"/>
            <w:vAlign w:val="center"/>
          </w:tcPr>
          <w:p w14:paraId="4FEE593B" w14:textId="468D906A" w:rsidR="00E83F8D" w:rsidRPr="005F6A90" w:rsidRDefault="00E83F8D" w:rsidP="009D318D">
            <w:pPr>
              <w:spacing w:after="0" w:line="240" w:lineRule="auto"/>
              <w:jc w:val="center"/>
              <w:rPr>
                <w:bCs/>
                <w:color w:val="000000"/>
                <w:sz w:val="20"/>
              </w:rPr>
            </w:pPr>
            <w:r>
              <w:rPr>
                <w:bCs/>
                <w:color w:val="000000"/>
                <w:sz w:val="20"/>
              </w:rPr>
              <w:t>20,284</w:t>
            </w:r>
          </w:p>
        </w:tc>
      </w:tr>
      <w:tr w:rsidR="00E83F8D" w:rsidRPr="005F6A90" w14:paraId="441EB785" w14:textId="77777777" w:rsidTr="009D318D">
        <w:trPr>
          <w:trHeight w:val="368"/>
          <w:jc w:val="center"/>
        </w:trPr>
        <w:tc>
          <w:tcPr>
            <w:tcW w:w="5835" w:type="dxa"/>
            <w:shd w:val="clear" w:color="auto" w:fill="FFF2CC" w:themeFill="accent4" w:themeFillTint="33"/>
            <w:vAlign w:val="center"/>
          </w:tcPr>
          <w:p w14:paraId="4AE69F4D" w14:textId="77777777" w:rsidR="00E83F8D" w:rsidRPr="005F6A90" w:rsidRDefault="00E83F8D" w:rsidP="009D318D">
            <w:pPr>
              <w:spacing w:after="0" w:line="240" w:lineRule="auto"/>
              <w:jc w:val="center"/>
              <w:rPr>
                <w:b/>
                <w:bCs/>
                <w:color w:val="000000"/>
                <w:sz w:val="20"/>
              </w:rPr>
            </w:pPr>
            <w:r w:rsidRPr="005F6A90">
              <w:rPr>
                <w:b/>
                <w:bCs/>
                <w:color w:val="000000"/>
                <w:sz w:val="20"/>
              </w:rPr>
              <w:t>Total</w:t>
            </w:r>
          </w:p>
        </w:tc>
        <w:tc>
          <w:tcPr>
            <w:tcW w:w="1350" w:type="dxa"/>
            <w:shd w:val="clear" w:color="auto" w:fill="FFF2CC" w:themeFill="accent4" w:themeFillTint="33"/>
            <w:vAlign w:val="center"/>
          </w:tcPr>
          <w:p w14:paraId="0C7A1FB2" w14:textId="7E014EE7" w:rsidR="00E83F8D" w:rsidRPr="005F6A90" w:rsidRDefault="00E83F8D" w:rsidP="009D318D">
            <w:pPr>
              <w:spacing w:after="0" w:line="240" w:lineRule="auto"/>
              <w:jc w:val="center"/>
              <w:rPr>
                <w:b/>
                <w:bCs/>
                <w:color w:val="000000"/>
                <w:sz w:val="20"/>
              </w:rPr>
            </w:pPr>
            <w:r>
              <w:rPr>
                <w:b/>
                <w:bCs/>
                <w:color w:val="000000"/>
                <w:sz w:val="20"/>
              </w:rPr>
              <w:t>23,805</w:t>
            </w:r>
          </w:p>
        </w:tc>
      </w:tr>
    </w:tbl>
    <w:p w14:paraId="33B8F465" w14:textId="77777777" w:rsidR="00E83F8D" w:rsidRDefault="00E83F8D" w:rsidP="004D2FA9"/>
    <w:p w14:paraId="0CE5CBD4" w14:textId="6DFC4677" w:rsidR="004D2FA9" w:rsidRDefault="00416252" w:rsidP="00BE699C">
      <w:pPr>
        <w:pStyle w:val="Caption"/>
      </w:pPr>
      <w:bookmarkStart w:id="291" w:name="_Toc504396752"/>
      <w:bookmarkStart w:id="292" w:name="_Toc512085198"/>
      <w:bookmarkStart w:id="293" w:name="_Toc514483515"/>
      <w:r>
        <w:t>Table G-</w:t>
      </w:r>
      <w:r w:rsidR="001256D5">
        <w:fldChar w:fldCharType="begin"/>
      </w:r>
      <w:r w:rsidR="001256D5">
        <w:instrText xml:space="preserve"> SEQ Table_G- \* ARABIC </w:instrText>
      </w:r>
      <w:r w:rsidR="001256D5">
        <w:fldChar w:fldCharType="separate"/>
      </w:r>
      <w:r>
        <w:rPr>
          <w:noProof/>
        </w:rPr>
        <w:t>3</w:t>
      </w:r>
      <w:r w:rsidR="001256D5">
        <w:rPr>
          <w:noProof/>
        </w:rPr>
        <w:fldChar w:fldCharType="end"/>
      </w:r>
      <w:r w:rsidR="004D2FA9">
        <w:t>. Fertilized crop lands within</w:t>
      </w:r>
      <w:r w:rsidR="00A77156">
        <w:t xml:space="preserve"> the </w:t>
      </w:r>
      <w:r w:rsidR="00E83F8D">
        <w:t>Homosassa</w:t>
      </w:r>
      <w:r w:rsidR="00A77156">
        <w:t xml:space="preserve"> </w:t>
      </w:r>
      <w:r w:rsidR="00E83F8D">
        <w:t>S</w:t>
      </w:r>
      <w:r w:rsidR="004D2FA9">
        <w:t>pringshed</w:t>
      </w:r>
      <w:bookmarkEnd w:id="291"/>
      <w:bookmarkEnd w:id="292"/>
      <w:bookmarkEnd w:id="293"/>
    </w:p>
    <w:tbl>
      <w:tblPr>
        <w:tblW w:w="6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5"/>
        <w:gridCol w:w="1920"/>
        <w:gridCol w:w="1440"/>
      </w:tblGrid>
      <w:tr w:rsidR="004D2FA9" w:rsidRPr="00A1749D" w14:paraId="511FAA6D" w14:textId="77777777" w:rsidTr="00210C83">
        <w:trPr>
          <w:trHeight w:val="360"/>
          <w:tblHeader/>
          <w:jc w:val="center"/>
        </w:trPr>
        <w:tc>
          <w:tcPr>
            <w:tcW w:w="3405" w:type="dxa"/>
            <w:shd w:val="clear" w:color="auto" w:fill="DEEAF6" w:themeFill="accent1" w:themeFillTint="33"/>
            <w:vAlign w:val="bottom"/>
            <w:hideMark/>
          </w:tcPr>
          <w:p w14:paraId="66C946C6" w14:textId="77777777" w:rsidR="004D2FA9" w:rsidRPr="00A1749D" w:rsidRDefault="004D2FA9" w:rsidP="00210C83">
            <w:pPr>
              <w:spacing w:after="0" w:line="240" w:lineRule="auto"/>
              <w:jc w:val="center"/>
              <w:rPr>
                <w:b/>
                <w:bCs/>
                <w:color w:val="000000"/>
                <w:sz w:val="20"/>
              </w:rPr>
            </w:pPr>
            <w:r w:rsidRPr="00A1749D">
              <w:rPr>
                <w:b/>
                <w:bCs/>
                <w:color w:val="000000"/>
                <w:sz w:val="20"/>
              </w:rPr>
              <w:t>Crop Type</w:t>
            </w:r>
          </w:p>
        </w:tc>
        <w:tc>
          <w:tcPr>
            <w:tcW w:w="1920" w:type="dxa"/>
            <w:shd w:val="clear" w:color="auto" w:fill="DEEAF6" w:themeFill="accent1" w:themeFillTint="33"/>
            <w:vAlign w:val="bottom"/>
          </w:tcPr>
          <w:p w14:paraId="52AD1410" w14:textId="2597CEE0" w:rsidR="004D2FA9" w:rsidRPr="00A1749D" w:rsidRDefault="00E83F8D" w:rsidP="00210C83">
            <w:pPr>
              <w:spacing w:after="0" w:line="240" w:lineRule="auto"/>
              <w:jc w:val="center"/>
              <w:rPr>
                <w:b/>
                <w:bCs/>
                <w:color w:val="000000"/>
                <w:sz w:val="20"/>
              </w:rPr>
            </w:pPr>
            <w:r>
              <w:rPr>
                <w:b/>
                <w:bCs/>
                <w:color w:val="000000"/>
                <w:sz w:val="20"/>
              </w:rPr>
              <w:t>Application Rate</w:t>
            </w:r>
            <w:r w:rsidR="00654BF5">
              <w:rPr>
                <w:b/>
                <w:bCs/>
                <w:color w:val="000000"/>
                <w:sz w:val="20"/>
              </w:rPr>
              <w:t xml:space="preserve"> (lbs/acre)</w:t>
            </w:r>
          </w:p>
        </w:tc>
        <w:tc>
          <w:tcPr>
            <w:tcW w:w="1440" w:type="dxa"/>
            <w:shd w:val="clear" w:color="auto" w:fill="DEEAF6" w:themeFill="accent1" w:themeFillTint="33"/>
            <w:vAlign w:val="bottom"/>
          </w:tcPr>
          <w:p w14:paraId="54E7867F" w14:textId="77777777" w:rsidR="004D2FA9" w:rsidRPr="00A1749D" w:rsidRDefault="004D2FA9" w:rsidP="00210C83">
            <w:pPr>
              <w:spacing w:after="0" w:line="240" w:lineRule="auto"/>
              <w:jc w:val="center"/>
              <w:rPr>
                <w:b/>
                <w:bCs/>
                <w:color w:val="000000"/>
                <w:sz w:val="20"/>
              </w:rPr>
            </w:pPr>
            <w:r w:rsidRPr="00A1749D">
              <w:rPr>
                <w:b/>
                <w:bCs/>
                <w:color w:val="000000"/>
                <w:sz w:val="20"/>
              </w:rPr>
              <w:t>Acres</w:t>
            </w:r>
          </w:p>
        </w:tc>
      </w:tr>
      <w:tr w:rsidR="00654BF5" w:rsidRPr="00A1749D" w14:paraId="1E0F690F" w14:textId="77777777" w:rsidTr="00654BF5">
        <w:trPr>
          <w:trHeight w:val="360"/>
          <w:jc w:val="center"/>
        </w:trPr>
        <w:tc>
          <w:tcPr>
            <w:tcW w:w="3405" w:type="dxa"/>
            <w:shd w:val="clear" w:color="auto" w:fill="auto"/>
            <w:noWrap/>
            <w:vAlign w:val="center"/>
          </w:tcPr>
          <w:p w14:paraId="46D9EDD7" w14:textId="6D2E3916" w:rsidR="00654BF5" w:rsidRPr="002D511D" w:rsidRDefault="00654BF5" w:rsidP="00654BF5">
            <w:pPr>
              <w:spacing w:after="0" w:line="240" w:lineRule="auto"/>
              <w:jc w:val="center"/>
              <w:rPr>
                <w:b/>
                <w:bCs/>
                <w:color w:val="000000"/>
                <w:sz w:val="20"/>
              </w:rPr>
            </w:pPr>
            <w:r>
              <w:rPr>
                <w:b/>
                <w:bCs/>
                <w:color w:val="000000"/>
                <w:sz w:val="20"/>
              </w:rPr>
              <w:t>Blueberries</w:t>
            </w:r>
          </w:p>
        </w:tc>
        <w:tc>
          <w:tcPr>
            <w:tcW w:w="1920" w:type="dxa"/>
            <w:vAlign w:val="center"/>
          </w:tcPr>
          <w:p w14:paraId="31862D91" w14:textId="2150FDD3" w:rsidR="00654BF5" w:rsidRPr="00A1749D" w:rsidRDefault="00654BF5" w:rsidP="00654BF5">
            <w:pPr>
              <w:spacing w:after="0" w:line="240" w:lineRule="auto"/>
              <w:jc w:val="center"/>
              <w:rPr>
                <w:bCs/>
                <w:color w:val="000000"/>
                <w:sz w:val="20"/>
              </w:rPr>
            </w:pPr>
            <w:r w:rsidRPr="00C6135A">
              <w:rPr>
                <w:color w:val="000000"/>
                <w:sz w:val="20"/>
              </w:rPr>
              <w:t>50</w:t>
            </w:r>
          </w:p>
        </w:tc>
        <w:tc>
          <w:tcPr>
            <w:tcW w:w="1440" w:type="dxa"/>
            <w:vAlign w:val="center"/>
          </w:tcPr>
          <w:p w14:paraId="038EF310" w14:textId="3B2652CE" w:rsidR="00654BF5" w:rsidRPr="00A1749D" w:rsidRDefault="00654BF5" w:rsidP="00654BF5">
            <w:pPr>
              <w:spacing w:after="0" w:line="240" w:lineRule="auto"/>
              <w:jc w:val="center"/>
              <w:rPr>
                <w:bCs/>
                <w:color w:val="000000"/>
                <w:sz w:val="20"/>
              </w:rPr>
            </w:pPr>
            <w:r>
              <w:rPr>
                <w:color w:val="000000"/>
                <w:sz w:val="20"/>
              </w:rPr>
              <w:t>229</w:t>
            </w:r>
          </w:p>
        </w:tc>
      </w:tr>
      <w:tr w:rsidR="00654BF5" w:rsidRPr="00A1749D" w14:paraId="00621F5D" w14:textId="77777777" w:rsidTr="00654BF5">
        <w:trPr>
          <w:trHeight w:val="360"/>
          <w:jc w:val="center"/>
        </w:trPr>
        <w:tc>
          <w:tcPr>
            <w:tcW w:w="3405" w:type="dxa"/>
            <w:shd w:val="clear" w:color="auto" w:fill="auto"/>
            <w:noWrap/>
            <w:vAlign w:val="center"/>
          </w:tcPr>
          <w:p w14:paraId="503E196C" w14:textId="484389CB" w:rsidR="00654BF5" w:rsidRPr="002D511D" w:rsidRDefault="00654BF5" w:rsidP="00654BF5">
            <w:pPr>
              <w:spacing w:after="0" w:line="240" w:lineRule="auto"/>
              <w:jc w:val="center"/>
              <w:rPr>
                <w:b/>
                <w:bCs/>
                <w:color w:val="000000"/>
                <w:sz w:val="20"/>
              </w:rPr>
            </w:pPr>
            <w:r>
              <w:rPr>
                <w:b/>
                <w:bCs/>
                <w:color w:val="000000"/>
                <w:sz w:val="20"/>
              </w:rPr>
              <w:t>Citrus</w:t>
            </w:r>
          </w:p>
        </w:tc>
        <w:tc>
          <w:tcPr>
            <w:tcW w:w="1920" w:type="dxa"/>
            <w:vAlign w:val="center"/>
          </w:tcPr>
          <w:p w14:paraId="79622E2E" w14:textId="620A0C3B" w:rsidR="00654BF5" w:rsidRPr="00A1749D" w:rsidRDefault="00654BF5" w:rsidP="00654BF5">
            <w:pPr>
              <w:spacing w:after="0" w:line="240" w:lineRule="auto"/>
              <w:jc w:val="center"/>
              <w:rPr>
                <w:bCs/>
                <w:color w:val="000000"/>
                <w:sz w:val="20"/>
              </w:rPr>
            </w:pPr>
            <w:r w:rsidRPr="00C6135A">
              <w:rPr>
                <w:color w:val="000000"/>
                <w:sz w:val="20"/>
              </w:rPr>
              <w:t>200</w:t>
            </w:r>
          </w:p>
        </w:tc>
        <w:tc>
          <w:tcPr>
            <w:tcW w:w="1440" w:type="dxa"/>
            <w:vAlign w:val="center"/>
          </w:tcPr>
          <w:p w14:paraId="469294C5" w14:textId="36842B52" w:rsidR="00654BF5" w:rsidRPr="00A1749D" w:rsidRDefault="00654BF5" w:rsidP="00654BF5">
            <w:pPr>
              <w:spacing w:after="0" w:line="240" w:lineRule="auto"/>
              <w:jc w:val="center"/>
              <w:rPr>
                <w:bCs/>
                <w:color w:val="000000"/>
                <w:sz w:val="20"/>
              </w:rPr>
            </w:pPr>
            <w:r>
              <w:rPr>
                <w:color w:val="000000"/>
                <w:sz w:val="20"/>
              </w:rPr>
              <w:t>307</w:t>
            </w:r>
          </w:p>
        </w:tc>
      </w:tr>
      <w:tr w:rsidR="00654BF5" w:rsidRPr="00A1749D" w14:paraId="74A98944" w14:textId="77777777" w:rsidTr="00654BF5">
        <w:trPr>
          <w:trHeight w:val="360"/>
          <w:jc w:val="center"/>
        </w:trPr>
        <w:tc>
          <w:tcPr>
            <w:tcW w:w="3405" w:type="dxa"/>
            <w:shd w:val="clear" w:color="auto" w:fill="auto"/>
            <w:noWrap/>
            <w:vAlign w:val="center"/>
          </w:tcPr>
          <w:p w14:paraId="1C2A6DDB" w14:textId="077EB43F" w:rsidR="00654BF5" w:rsidRPr="002D511D" w:rsidRDefault="00654BF5" w:rsidP="00654BF5">
            <w:pPr>
              <w:spacing w:after="0" w:line="240" w:lineRule="auto"/>
              <w:jc w:val="center"/>
              <w:rPr>
                <w:b/>
                <w:bCs/>
                <w:color w:val="000000"/>
                <w:sz w:val="20"/>
              </w:rPr>
            </w:pPr>
            <w:r>
              <w:rPr>
                <w:b/>
                <w:bCs/>
                <w:color w:val="000000"/>
                <w:sz w:val="20"/>
              </w:rPr>
              <w:t>Cropland and Pastureland</w:t>
            </w:r>
          </w:p>
        </w:tc>
        <w:tc>
          <w:tcPr>
            <w:tcW w:w="1920" w:type="dxa"/>
            <w:vAlign w:val="center"/>
          </w:tcPr>
          <w:p w14:paraId="22C51DD0" w14:textId="22D584FE" w:rsidR="00654BF5" w:rsidRPr="00A1749D" w:rsidRDefault="00654BF5" w:rsidP="00654BF5">
            <w:pPr>
              <w:spacing w:after="0" w:line="240" w:lineRule="auto"/>
              <w:jc w:val="center"/>
              <w:rPr>
                <w:bCs/>
                <w:color w:val="000000"/>
                <w:sz w:val="20"/>
              </w:rPr>
            </w:pPr>
            <w:r w:rsidRPr="00C6135A">
              <w:rPr>
                <w:color w:val="000000"/>
                <w:sz w:val="20"/>
              </w:rPr>
              <w:t>30</w:t>
            </w:r>
          </w:p>
        </w:tc>
        <w:tc>
          <w:tcPr>
            <w:tcW w:w="1440" w:type="dxa"/>
            <w:vAlign w:val="center"/>
          </w:tcPr>
          <w:p w14:paraId="7F157153" w14:textId="745BCF46" w:rsidR="00654BF5" w:rsidRPr="00A1749D" w:rsidRDefault="00654BF5" w:rsidP="00654BF5">
            <w:pPr>
              <w:spacing w:after="0" w:line="240" w:lineRule="auto"/>
              <w:jc w:val="center"/>
              <w:rPr>
                <w:bCs/>
                <w:color w:val="000000"/>
                <w:sz w:val="20"/>
              </w:rPr>
            </w:pPr>
            <w:r>
              <w:rPr>
                <w:color w:val="000000"/>
                <w:sz w:val="20"/>
              </w:rPr>
              <w:t>20,264</w:t>
            </w:r>
          </w:p>
        </w:tc>
      </w:tr>
      <w:tr w:rsidR="00654BF5" w:rsidRPr="00A1749D" w14:paraId="03C810F6" w14:textId="77777777" w:rsidTr="00654BF5">
        <w:trPr>
          <w:trHeight w:val="360"/>
          <w:jc w:val="center"/>
        </w:trPr>
        <w:tc>
          <w:tcPr>
            <w:tcW w:w="3405" w:type="dxa"/>
            <w:shd w:val="clear" w:color="auto" w:fill="auto"/>
            <w:noWrap/>
            <w:vAlign w:val="center"/>
          </w:tcPr>
          <w:p w14:paraId="2703E952" w14:textId="012BA9D1" w:rsidR="00654BF5" w:rsidRPr="002D511D" w:rsidRDefault="00654BF5" w:rsidP="00654BF5">
            <w:pPr>
              <w:spacing w:after="0" w:line="240" w:lineRule="auto"/>
              <w:jc w:val="center"/>
              <w:rPr>
                <w:b/>
                <w:bCs/>
                <w:color w:val="000000"/>
                <w:sz w:val="20"/>
              </w:rPr>
            </w:pPr>
            <w:r>
              <w:rPr>
                <w:b/>
                <w:bCs/>
                <w:color w:val="000000"/>
                <w:sz w:val="20"/>
              </w:rPr>
              <w:t>Field Nursery</w:t>
            </w:r>
          </w:p>
        </w:tc>
        <w:tc>
          <w:tcPr>
            <w:tcW w:w="1920" w:type="dxa"/>
            <w:vAlign w:val="center"/>
          </w:tcPr>
          <w:p w14:paraId="5C1AACC1" w14:textId="031E744C" w:rsidR="00654BF5" w:rsidRPr="00A1749D" w:rsidRDefault="00654BF5" w:rsidP="00654BF5">
            <w:pPr>
              <w:spacing w:after="0" w:line="240" w:lineRule="auto"/>
              <w:jc w:val="center"/>
              <w:rPr>
                <w:bCs/>
                <w:color w:val="000000"/>
                <w:sz w:val="20"/>
              </w:rPr>
            </w:pPr>
            <w:r w:rsidRPr="00C6135A">
              <w:rPr>
                <w:color w:val="000000"/>
                <w:sz w:val="20"/>
              </w:rPr>
              <w:t>90</w:t>
            </w:r>
          </w:p>
        </w:tc>
        <w:tc>
          <w:tcPr>
            <w:tcW w:w="1440" w:type="dxa"/>
            <w:vAlign w:val="center"/>
          </w:tcPr>
          <w:p w14:paraId="06624A46" w14:textId="42603205" w:rsidR="00654BF5" w:rsidRPr="00A1749D" w:rsidRDefault="00654BF5" w:rsidP="00654BF5">
            <w:pPr>
              <w:spacing w:after="0" w:line="240" w:lineRule="auto"/>
              <w:jc w:val="center"/>
              <w:rPr>
                <w:bCs/>
                <w:color w:val="000000"/>
                <w:sz w:val="20"/>
              </w:rPr>
            </w:pPr>
            <w:r>
              <w:rPr>
                <w:color w:val="000000"/>
                <w:sz w:val="20"/>
              </w:rPr>
              <w:t>81</w:t>
            </w:r>
          </w:p>
        </w:tc>
      </w:tr>
      <w:tr w:rsidR="00654BF5" w:rsidRPr="00A1749D" w14:paraId="442D40A1" w14:textId="77777777" w:rsidTr="00654BF5">
        <w:trPr>
          <w:trHeight w:val="360"/>
          <w:jc w:val="center"/>
        </w:trPr>
        <w:tc>
          <w:tcPr>
            <w:tcW w:w="3405" w:type="dxa"/>
            <w:shd w:val="clear" w:color="auto" w:fill="auto"/>
            <w:noWrap/>
            <w:vAlign w:val="center"/>
          </w:tcPr>
          <w:p w14:paraId="48BFF298" w14:textId="7F6BC7CF" w:rsidR="00654BF5" w:rsidRPr="002D511D" w:rsidRDefault="00654BF5" w:rsidP="00654BF5">
            <w:pPr>
              <w:spacing w:after="0" w:line="240" w:lineRule="auto"/>
              <w:jc w:val="center"/>
              <w:rPr>
                <w:b/>
                <w:bCs/>
                <w:color w:val="000000"/>
                <w:sz w:val="20"/>
              </w:rPr>
            </w:pPr>
            <w:r>
              <w:rPr>
                <w:b/>
                <w:bCs/>
                <w:color w:val="000000"/>
                <w:sz w:val="20"/>
              </w:rPr>
              <w:t>Grass/Pasture</w:t>
            </w:r>
          </w:p>
        </w:tc>
        <w:tc>
          <w:tcPr>
            <w:tcW w:w="1920" w:type="dxa"/>
            <w:vAlign w:val="center"/>
          </w:tcPr>
          <w:p w14:paraId="06CA9CE5" w14:textId="64DD478F" w:rsidR="00654BF5" w:rsidRPr="00A1749D" w:rsidRDefault="00654BF5" w:rsidP="00654BF5">
            <w:pPr>
              <w:spacing w:after="0" w:line="240" w:lineRule="auto"/>
              <w:jc w:val="center"/>
              <w:rPr>
                <w:bCs/>
                <w:color w:val="000000"/>
                <w:sz w:val="20"/>
              </w:rPr>
            </w:pPr>
            <w:r w:rsidRPr="00C6135A">
              <w:rPr>
                <w:color w:val="000000"/>
                <w:sz w:val="20"/>
              </w:rPr>
              <w:t>60</w:t>
            </w:r>
          </w:p>
        </w:tc>
        <w:tc>
          <w:tcPr>
            <w:tcW w:w="1440" w:type="dxa"/>
            <w:vAlign w:val="center"/>
          </w:tcPr>
          <w:p w14:paraId="25F1B158" w14:textId="180F206E" w:rsidR="00654BF5" w:rsidRPr="00A1749D" w:rsidRDefault="00654BF5" w:rsidP="00654BF5">
            <w:pPr>
              <w:spacing w:after="0" w:line="240" w:lineRule="auto"/>
              <w:jc w:val="center"/>
              <w:rPr>
                <w:bCs/>
                <w:color w:val="000000"/>
                <w:sz w:val="20"/>
              </w:rPr>
            </w:pPr>
            <w:r>
              <w:rPr>
                <w:color w:val="000000"/>
                <w:sz w:val="20"/>
              </w:rPr>
              <w:t>2</w:t>
            </w:r>
          </w:p>
        </w:tc>
      </w:tr>
      <w:tr w:rsidR="00654BF5" w:rsidRPr="00A1749D" w14:paraId="19287BFC" w14:textId="77777777" w:rsidTr="00654BF5">
        <w:trPr>
          <w:trHeight w:val="360"/>
          <w:jc w:val="center"/>
        </w:trPr>
        <w:tc>
          <w:tcPr>
            <w:tcW w:w="3405" w:type="dxa"/>
            <w:shd w:val="clear" w:color="auto" w:fill="auto"/>
            <w:noWrap/>
            <w:vAlign w:val="center"/>
          </w:tcPr>
          <w:p w14:paraId="5ACD3307" w14:textId="175BC985" w:rsidR="00654BF5" w:rsidRPr="002D511D" w:rsidRDefault="00654BF5" w:rsidP="00654BF5">
            <w:pPr>
              <w:spacing w:after="0" w:line="240" w:lineRule="auto"/>
              <w:jc w:val="center"/>
              <w:rPr>
                <w:b/>
                <w:bCs/>
                <w:color w:val="000000"/>
                <w:sz w:val="20"/>
              </w:rPr>
            </w:pPr>
            <w:r>
              <w:rPr>
                <w:b/>
                <w:bCs/>
                <w:color w:val="000000"/>
                <w:sz w:val="20"/>
              </w:rPr>
              <w:t>Hay</w:t>
            </w:r>
          </w:p>
        </w:tc>
        <w:tc>
          <w:tcPr>
            <w:tcW w:w="1920" w:type="dxa"/>
            <w:vAlign w:val="center"/>
          </w:tcPr>
          <w:p w14:paraId="0D2B78ED" w14:textId="374EB794" w:rsidR="00654BF5" w:rsidRPr="00A1749D" w:rsidRDefault="00654BF5" w:rsidP="00654BF5">
            <w:pPr>
              <w:spacing w:after="0" w:line="240" w:lineRule="auto"/>
              <w:jc w:val="center"/>
              <w:rPr>
                <w:bCs/>
                <w:color w:val="000000"/>
                <w:sz w:val="20"/>
              </w:rPr>
            </w:pPr>
            <w:r w:rsidRPr="00C6135A">
              <w:rPr>
                <w:color w:val="000000"/>
                <w:sz w:val="20"/>
              </w:rPr>
              <w:t>240</w:t>
            </w:r>
          </w:p>
        </w:tc>
        <w:tc>
          <w:tcPr>
            <w:tcW w:w="1440" w:type="dxa"/>
            <w:vAlign w:val="center"/>
          </w:tcPr>
          <w:p w14:paraId="57CAC65B" w14:textId="61E56E72" w:rsidR="00654BF5" w:rsidRPr="00A1749D" w:rsidRDefault="00654BF5" w:rsidP="00654BF5">
            <w:pPr>
              <w:spacing w:after="0" w:line="240" w:lineRule="auto"/>
              <w:jc w:val="center"/>
              <w:rPr>
                <w:bCs/>
                <w:color w:val="000000"/>
                <w:sz w:val="20"/>
              </w:rPr>
            </w:pPr>
            <w:r>
              <w:rPr>
                <w:color w:val="000000"/>
                <w:sz w:val="20"/>
              </w:rPr>
              <w:t>268</w:t>
            </w:r>
          </w:p>
        </w:tc>
      </w:tr>
      <w:tr w:rsidR="00654BF5" w:rsidRPr="00A1749D" w14:paraId="3455EE9A" w14:textId="77777777" w:rsidTr="00654BF5">
        <w:trPr>
          <w:trHeight w:val="360"/>
          <w:jc w:val="center"/>
        </w:trPr>
        <w:tc>
          <w:tcPr>
            <w:tcW w:w="3405" w:type="dxa"/>
            <w:shd w:val="clear" w:color="auto" w:fill="auto"/>
            <w:noWrap/>
            <w:vAlign w:val="center"/>
          </w:tcPr>
          <w:p w14:paraId="41292DBE" w14:textId="39CB08C5" w:rsidR="00654BF5" w:rsidRPr="002D511D" w:rsidRDefault="00654BF5" w:rsidP="00654BF5">
            <w:pPr>
              <w:spacing w:after="0" w:line="240" w:lineRule="auto"/>
              <w:jc w:val="center"/>
              <w:rPr>
                <w:b/>
                <w:bCs/>
                <w:color w:val="000000"/>
                <w:sz w:val="20"/>
              </w:rPr>
            </w:pPr>
            <w:r>
              <w:rPr>
                <w:b/>
                <w:bCs/>
                <w:color w:val="000000"/>
                <w:sz w:val="20"/>
              </w:rPr>
              <w:t>Improved Pasture</w:t>
            </w:r>
          </w:p>
        </w:tc>
        <w:tc>
          <w:tcPr>
            <w:tcW w:w="1920" w:type="dxa"/>
            <w:vAlign w:val="center"/>
          </w:tcPr>
          <w:p w14:paraId="63CC9887" w14:textId="3D1C42FC" w:rsidR="00654BF5" w:rsidRPr="00A1749D" w:rsidRDefault="00654BF5" w:rsidP="00654BF5">
            <w:pPr>
              <w:spacing w:after="0" w:line="240" w:lineRule="auto"/>
              <w:jc w:val="center"/>
              <w:rPr>
                <w:bCs/>
                <w:color w:val="000000"/>
                <w:sz w:val="20"/>
              </w:rPr>
            </w:pPr>
            <w:r w:rsidRPr="00C6135A">
              <w:rPr>
                <w:color w:val="000000"/>
                <w:sz w:val="20"/>
              </w:rPr>
              <w:t>60</w:t>
            </w:r>
          </w:p>
        </w:tc>
        <w:tc>
          <w:tcPr>
            <w:tcW w:w="1440" w:type="dxa"/>
            <w:vAlign w:val="center"/>
          </w:tcPr>
          <w:p w14:paraId="3B047053" w14:textId="00429A16" w:rsidR="00654BF5" w:rsidRPr="00A1749D" w:rsidRDefault="00654BF5" w:rsidP="00654BF5">
            <w:pPr>
              <w:spacing w:after="0" w:line="240" w:lineRule="auto"/>
              <w:jc w:val="center"/>
              <w:rPr>
                <w:bCs/>
                <w:color w:val="000000"/>
                <w:sz w:val="20"/>
              </w:rPr>
            </w:pPr>
            <w:r>
              <w:rPr>
                <w:color w:val="000000"/>
                <w:sz w:val="20"/>
              </w:rPr>
              <w:t>19</w:t>
            </w:r>
          </w:p>
        </w:tc>
      </w:tr>
      <w:tr w:rsidR="00654BF5" w:rsidRPr="00A1749D" w14:paraId="1730DBE6" w14:textId="77777777" w:rsidTr="00654BF5">
        <w:trPr>
          <w:trHeight w:val="360"/>
          <w:jc w:val="center"/>
        </w:trPr>
        <w:tc>
          <w:tcPr>
            <w:tcW w:w="3405" w:type="dxa"/>
            <w:shd w:val="clear" w:color="auto" w:fill="auto"/>
            <w:noWrap/>
            <w:vAlign w:val="center"/>
          </w:tcPr>
          <w:p w14:paraId="6077335F" w14:textId="161DFDFC" w:rsidR="00654BF5" w:rsidRPr="002D511D" w:rsidRDefault="00654BF5" w:rsidP="00654BF5">
            <w:pPr>
              <w:spacing w:after="0" w:line="240" w:lineRule="auto"/>
              <w:jc w:val="center"/>
              <w:rPr>
                <w:b/>
                <w:bCs/>
                <w:color w:val="000000"/>
                <w:sz w:val="20"/>
              </w:rPr>
            </w:pPr>
            <w:r>
              <w:rPr>
                <w:b/>
                <w:bCs/>
                <w:color w:val="000000"/>
                <w:sz w:val="20"/>
              </w:rPr>
              <w:t>Melons</w:t>
            </w:r>
          </w:p>
        </w:tc>
        <w:tc>
          <w:tcPr>
            <w:tcW w:w="1920" w:type="dxa"/>
            <w:vAlign w:val="center"/>
          </w:tcPr>
          <w:p w14:paraId="57FABA92" w14:textId="17A564AC" w:rsidR="00654BF5" w:rsidRPr="00A1749D" w:rsidRDefault="00654BF5" w:rsidP="00654BF5">
            <w:pPr>
              <w:spacing w:after="0" w:line="240" w:lineRule="auto"/>
              <w:jc w:val="center"/>
              <w:rPr>
                <w:bCs/>
                <w:color w:val="000000"/>
                <w:sz w:val="20"/>
              </w:rPr>
            </w:pPr>
            <w:r w:rsidRPr="00C6135A">
              <w:rPr>
                <w:color w:val="000000"/>
                <w:sz w:val="20"/>
              </w:rPr>
              <w:t>175</w:t>
            </w:r>
          </w:p>
        </w:tc>
        <w:tc>
          <w:tcPr>
            <w:tcW w:w="1440" w:type="dxa"/>
            <w:vAlign w:val="center"/>
          </w:tcPr>
          <w:p w14:paraId="48D464EE" w14:textId="3F13DE34" w:rsidR="00654BF5" w:rsidRPr="00A1749D" w:rsidRDefault="00654BF5" w:rsidP="00654BF5">
            <w:pPr>
              <w:spacing w:after="0" w:line="240" w:lineRule="auto"/>
              <w:jc w:val="center"/>
              <w:rPr>
                <w:bCs/>
                <w:color w:val="000000"/>
                <w:sz w:val="20"/>
              </w:rPr>
            </w:pPr>
            <w:r>
              <w:rPr>
                <w:color w:val="000000"/>
                <w:sz w:val="20"/>
              </w:rPr>
              <w:t>176</w:t>
            </w:r>
          </w:p>
        </w:tc>
      </w:tr>
      <w:tr w:rsidR="00654BF5" w:rsidRPr="00A1749D" w14:paraId="5C844245" w14:textId="77777777" w:rsidTr="00654BF5">
        <w:trPr>
          <w:trHeight w:val="360"/>
          <w:jc w:val="center"/>
        </w:trPr>
        <w:tc>
          <w:tcPr>
            <w:tcW w:w="3405" w:type="dxa"/>
            <w:shd w:val="clear" w:color="auto" w:fill="auto"/>
            <w:noWrap/>
            <w:vAlign w:val="center"/>
          </w:tcPr>
          <w:p w14:paraId="4870CD70" w14:textId="78403401" w:rsidR="00654BF5" w:rsidRPr="002D511D" w:rsidRDefault="00654BF5" w:rsidP="00654BF5">
            <w:pPr>
              <w:spacing w:after="0" w:line="240" w:lineRule="auto"/>
              <w:jc w:val="center"/>
              <w:rPr>
                <w:b/>
                <w:bCs/>
                <w:color w:val="000000"/>
                <w:sz w:val="20"/>
              </w:rPr>
            </w:pPr>
            <w:r>
              <w:rPr>
                <w:b/>
                <w:bCs/>
                <w:color w:val="000000"/>
                <w:sz w:val="20"/>
              </w:rPr>
              <w:t>Other Groves</w:t>
            </w:r>
          </w:p>
        </w:tc>
        <w:tc>
          <w:tcPr>
            <w:tcW w:w="1920" w:type="dxa"/>
            <w:vAlign w:val="center"/>
          </w:tcPr>
          <w:p w14:paraId="2A861516" w14:textId="521808D7" w:rsidR="00654BF5" w:rsidRPr="00A1749D" w:rsidRDefault="00654BF5" w:rsidP="00654BF5">
            <w:pPr>
              <w:spacing w:after="0" w:line="240" w:lineRule="auto"/>
              <w:jc w:val="center"/>
              <w:rPr>
                <w:bCs/>
                <w:color w:val="000000"/>
                <w:sz w:val="20"/>
              </w:rPr>
            </w:pPr>
            <w:r w:rsidRPr="00C6135A">
              <w:rPr>
                <w:color w:val="000000"/>
                <w:sz w:val="20"/>
              </w:rPr>
              <w:t>150</w:t>
            </w:r>
          </w:p>
        </w:tc>
        <w:tc>
          <w:tcPr>
            <w:tcW w:w="1440" w:type="dxa"/>
            <w:vAlign w:val="center"/>
          </w:tcPr>
          <w:p w14:paraId="74E3A6D5" w14:textId="7F181152" w:rsidR="00654BF5" w:rsidRPr="00A1749D" w:rsidRDefault="00654BF5" w:rsidP="00654BF5">
            <w:pPr>
              <w:spacing w:after="0" w:line="240" w:lineRule="auto"/>
              <w:jc w:val="center"/>
              <w:rPr>
                <w:bCs/>
                <w:color w:val="000000"/>
                <w:sz w:val="20"/>
              </w:rPr>
            </w:pPr>
            <w:r>
              <w:rPr>
                <w:color w:val="000000"/>
                <w:sz w:val="20"/>
              </w:rPr>
              <w:t>10</w:t>
            </w:r>
          </w:p>
        </w:tc>
      </w:tr>
      <w:tr w:rsidR="00654BF5" w:rsidRPr="00A1749D" w14:paraId="54C02B6C" w14:textId="77777777" w:rsidTr="00654BF5">
        <w:trPr>
          <w:trHeight w:val="360"/>
          <w:jc w:val="center"/>
        </w:trPr>
        <w:tc>
          <w:tcPr>
            <w:tcW w:w="3405" w:type="dxa"/>
            <w:shd w:val="clear" w:color="auto" w:fill="auto"/>
            <w:noWrap/>
            <w:vAlign w:val="center"/>
          </w:tcPr>
          <w:p w14:paraId="58EF4BDF" w14:textId="595D623C" w:rsidR="00654BF5" w:rsidRPr="002D511D" w:rsidRDefault="00654BF5" w:rsidP="00654BF5">
            <w:pPr>
              <w:spacing w:after="0" w:line="240" w:lineRule="auto"/>
              <w:jc w:val="center"/>
              <w:rPr>
                <w:b/>
                <w:bCs/>
                <w:color w:val="000000"/>
                <w:sz w:val="20"/>
              </w:rPr>
            </w:pPr>
            <w:r>
              <w:rPr>
                <w:b/>
                <w:bCs/>
                <w:color w:val="000000"/>
                <w:sz w:val="20"/>
              </w:rPr>
              <w:t>Sod</w:t>
            </w:r>
          </w:p>
        </w:tc>
        <w:tc>
          <w:tcPr>
            <w:tcW w:w="1920" w:type="dxa"/>
            <w:vAlign w:val="center"/>
          </w:tcPr>
          <w:p w14:paraId="6F3E9F0C" w14:textId="6E8E83EA" w:rsidR="00654BF5" w:rsidRPr="00A1749D" w:rsidRDefault="00654BF5" w:rsidP="00654BF5">
            <w:pPr>
              <w:spacing w:after="0" w:line="240" w:lineRule="auto"/>
              <w:jc w:val="center"/>
              <w:rPr>
                <w:bCs/>
                <w:color w:val="000000"/>
                <w:sz w:val="20"/>
              </w:rPr>
            </w:pPr>
            <w:r w:rsidRPr="00C6135A">
              <w:rPr>
                <w:color w:val="000000"/>
                <w:sz w:val="20"/>
              </w:rPr>
              <w:t>200</w:t>
            </w:r>
          </w:p>
        </w:tc>
        <w:tc>
          <w:tcPr>
            <w:tcW w:w="1440" w:type="dxa"/>
            <w:vAlign w:val="center"/>
          </w:tcPr>
          <w:p w14:paraId="506884EC" w14:textId="6C67AC54" w:rsidR="00654BF5" w:rsidRPr="00A1749D" w:rsidRDefault="00654BF5" w:rsidP="00654BF5">
            <w:pPr>
              <w:spacing w:after="0" w:line="240" w:lineRule="auto"/>
              <w:jc w:val="center"/>
              <w:rPr>
                <w:bCs/>
                <w:color w:val="000000"/>
                <w:sz w:val="20"/>
              </w:rPr>
            </w:pPr>
            <w:r>
              <w:rPr>
                <w:color w:val="000000"/>
                <w:sz w:val="20"/>
              </w:rPr>
              <w:t>9</w:t>
            </w:r>
          </w:p>
        </w:tc>
      </w:tr>
      <w:tr w:rsidR="00654BF5" w:rsidRPr="00A1749D" w14:paraId="196137D8" w14:textId="77777777" w:rsidTr="00654BF5">
        <w:trPr>
          <w:trHeight w:val="360"/>
          <w:jc w:val="center"/>
        </w:trPr>
        <w:tc>
          <w:tcPr>
            <w:tcW w:w="3405" w:type="dxa"/>
            <w:shd w:val="clear" w:color="auto" w:fill="auto"/>
            <w:noWrap/>
            <w:vAlign w:val="center"/>
          </w:tcPr>
          <w:p w14:paraId="6B4EB855" w14:textId="604B0A53" w:rsidR="00654BF5" w:rsidRPr="002D511D" w:rsidRDefault="00654BF5" w:rsidP="00654BF5">
            <w:pPr>
              <w:spacing w:after="0" w:line="240" w:lineRule="auto"/>
              <w:jc w:val="center"/>
              <w:rPr>
                <w:b/>
                <w:bCs/>
                <w:color w:val="000000"/>
                <w:sz w:val="20"/>
              </w:rPr>
            </w:pPr>
            <w:r>
              <w:rPr>
                <w:b/>
                <w:bCs/>
                <w:color w:val="000000"/>
                <w:sz w:val="20"/>
              </w:rPr>
              <w:t>TomatoesSpring_DryBeans</w:t>
            </w:r>
          </w:p>
        </w:tc>
        <w:tc>
          <w:tcPr>
            <w:tcW w:w="1920" w:type="dxa"/>
            <w:vAlign w:val="center"/>
          </w:tcPr>
          <w:p w14:paraId="46027683" w14:textId="39D7FD13" w:rsidR="00654BF5" w:rsidRPr="00A1749D" w:rsidRDefault="00654BF5" w:rsidP="00654BF5">
            <w:pPr>
              <w:spacing w:after="0" w:line="240" w:lineRule="auto"/>
              <w:jc w:val="center"/>
              <w:rPr>
                <w:bCs/>
                <w:color w:val="000000"/>
                <w:sz w:val="20"/>
              </w:rPr>
            </w:pPr>
            <w:r w:rsidRPr="00C6135A">
              <w:rPr>
                <w:color w:val="000000"/>
                <w:sz w:val="20"/>
              </w:rPr>
              <w:t>50</w:t>
            </w:r>
          </w:p>
        </w:tc>
        <w:tc>
          <w:tcPr>
            <w:tcW w:w="1440" w:type="dxa"/>
            <w:vAlign w:val="center"/>
          </w:tcPr>
          <w:p w14:paraId="67894D23" w14:textId="2E14A376" w:rsidR="00654BF5" w:rsidRPr="00A1749D" w:rsidRDefault="00654BF5" w:rsidP="00654BF5">
            <w:pPr>
              <w:spacing w:after="0" w:line="240" w:lineRule="auto"/>
              <w:jc w:val="center"/>
              <w:rPr>
                <w:bCs/>
                <w:color w:val="000000"/>
                <w:sz w:val="20"/>
              </w:rPr>
            </w:pPr>
            <w:r>
              <w:rPr>
                <w:color w:val="000000"/>
                <w:sz w:val="20"/>
              </w:rPr>
              <w:t>62</w:t>
            </w:r>
          </w:p>
        </w:tc>
      </w:tr>
      <w:tr w:rsidR="00654BF5" w:rsidRPr="00A1749D" w14:paraId="6A71AB2F" w14:textId="77777777" w:rsidTr="00654BF5">
        <w:trPr>
          <w:trHeight w:val="360"/>
          <w:jc w:val="center"/>
        </w:trPr>
        <w:tc>
          <w:tcPr>
            <w:tcW w:w="3405" w:type="dxa"/>
            <w:shd w:val="clear" w:color="auto" w:fill="auto"/>
            <w:noWrap/>
            <w:vAlign w:val="center"/>
          </w:tcPr>
          <w:p w14:paraId="41A8242C" w14:textId="68CFAC5F" w:rsidR="00654BF5" w:rsidRPr="002D511D" w:rsidRDefault="00654BF5" w:rsidP="00654BF5">
            <w:pPr>
              <w:spacing w:after="0" w:line="240" w:lineRule="auto"/>
              <w:jc w:val="center"/>
              <w:rPr>
                <w:b/>
                <w:bCs/>
                <w:color w:val="000000"/>
                <w:sz w:val="20"/>
              </w:rPr>
            </w:pPr>
            <w:r>
              <w:rPr>
                <w:b/>
                <w:bCs/>
                <w:color w:val="000000"/>
                <w:sz w:val="20"/>
              </w:rPr>
              <w:t>Tree Crops</w:t>
            </w:r>
          </w:p>
        </w:tc>
        <w:tc>
          <w:tcPr>
            <w:tcW w:w="1920" w:type="dxa"/>
            <w:vAlign w:val="center"/>
          </w:tcPr>
          <w:p w14:paraId="6A80897E" w14:textId="0214B5CC" w:rsidR="00654BF5" w:rsidRPr="00A1749D" w:rsidRDefault="00654BF5" w:rsidP="00654BF5">
            <w:pPr>
              <w:spacing w:after="0" w:line="240" w:lineRule="auto"/>
              <w:jc w:val="center"/>
              <w:rPr>
                <w:bCs/>
                <w:color w:val="000000"/>
                <w:sz w:val="20"/>
              </w:rPr>
            </w:pPr>
            <w:r w:rsidRPr="00C6135A">
              <w:rPr>
                <w:color w:val="000000"/>
                <w:sz w:val="20"/>
              </w:rPr>
              <w:t>240</w:t>
            </w:r>
          </w:p>
        </w:tc>
        <w:tc>
          <w:tcPr>
            <w:tcW w:w="1440" w:type="dxa"/>
            <w:vAlign w:val="center"/>
          </w:tcPr>
          <w:p w14:paraId="60279AFC" w14:textId="6F8EFB32" w:rsidR="00654BF5" w:rsidRPr="00A1749D" w:rsidRDefault="00654BF5" w:rsidP="00654BF5">
            <w:pPr>
              <w:spacing w:after="0" w:line="240" w:lineRule="auto"/>
              <w:jc w:val="center"/>
              <w:rPr>
                <w:bCs/>
                <w:color w:val="000000"/>
                <w:sz w:val="20"/>
              </w:rPr>
            </w:pPr>
            <w:r>
              <w:rPr>
                <w:color w:val="000000"/>
                <w:sz w:val="20"/>
              </w:rPr>
              <w:t>92</w:t>
            </w:r>
          </w:p>
        </w:tc>
      </w:tr>
      <w:tr w:rsidR="00654BF5" w:rsidRPr="00A1749D" w14:paraId="26B8065E" w14:textId="77777777" w:rsidTr="00654BF5">
        <w:trPr>
          <w:trHeight w:val="360"/>
          <w:jc w:val="center"/>
        </w:trPr>
        <w:tc>
          <w:tcPr>
            <w:tcW w:w="3405" w:type="dxa"/>
            <w:shd w:val="clear" w:color="auto" w:fill="auto"/>
            <w:noWrap/>
            <w:vAlign w:val="center"/>
          </w:tcPr>
          <w:p w14:paraId="67051294" w14:textId="5B478DD3" w:rsidR="00654BF5" w:rsidRPr="002D511D" w:rsidRDefault="00654BF5" w:rsidP="00654BF5">
            <w:pPr>
              <w:spacing w:after="0" w:line="240" w:lineRule="auto"/>
              <w:jc w:val="center"/>
              <w:rPr>
                <w:b/>
                <w:bCs/>
                <w:color w:val="000000"/>
                <w:sz w:val="20"/>
              </w:rPr>
            </w:pPr>
            <w:r>
              <w:rPr>
                <w:b/>
                <w:bCs/>
                <w:color w:val="000000"/>
                <w:sz w:val="20"/>
              </w:rPr>
              <w:t>Tree Plantations</w:t>
            </w:r>
          </w:p>
        </w:tc>
        <w:tc>
          <w:tcPr>
            <w:tcW w:w="1920" w:type="dxa"/>
            <w:vAlign w:val="center"/>
          </w:tcPr>
          <w:p w14:paraId="48A6A4F0" w14:textId="6318AE58" w:rsidR="00654BF5" w:rsidRPr="00A1749D" w:rsidRDefault="00654BF5" w:rsidP="00654BF5">
            <w:pPr>
              <w:spacing w:after="0" w:line="240" w:lineRule="auto"/>
              <w:jc w:val="center"/>
              <w:rPr>
                <w:bCs/>
                <w:color w:val="000000"/>
                <w:sz w:val="20"/>
              </w:rPr>
            </w:pPr>
            <w:r w:rsidRPr="00C6135A">
              <w:rPr>
                <w:color w:val="000000"/>
                <w:sz w:val="20"/>
              </w:rPr>
              <w:t>150</w:t>
            </w:r>
          </w:p>
        </w:tc>
        <w:tc>
          <w:tcPr>
            <w:tcW w:w="1440" w:type="dxa"/>
            <w:vAlign w:val="center"/>
          </w:tcPr>
          <w:p w14:paraId="3C12579D" w14:textId="44E545E1" w:rsidR="00654BF5" w:rsidRPr="00A1749D" w:rsidRDefault="00654BF5" w:rsidP="00654BF5">
            <w:pPr>
              <w:spacing w:after="0" w:line="240" w:lineRule="auto"/>
              <w:jc w:val="center"/>
              <w:rPr>
                <w:bCs/>
                <w:color w:val="000000"/>
                <w:sz w:val="20"/>
              </w:rPr>
            </w:pPr>
            <w:r>
              <w:rPr>
                <w:color w:val="000000"/>
                <w:sz w:val="20"/>
              </w:rPr>
              <w:t>41</w:t>
            </w:r>
          </w:p>
        </w:tc>
      </w:tr>
      <w:tr w:rsidR="00654BF5" w:rsidRPr="00A1749D" w14:paraId="38B3517F" w14:textId="77777777" w:rsidTr="00654BF5">
        <w:trPr>
          <w:trHeight w:val="323"/>
          <w:jc w:val="center"/>
        </w:trPr>
        <w:tc>
          <w:tcPr>
            <w:tcW w:w="3405" w:type="dxa"/>
            <w:shd w:val="clear" w:color="auto" w:fill="FFF2CC" w:themeFill="accent4" w:themeFillTint="33"/>
            <w:noWrap/>
            <w:vAlign w:val="center"/>
          </w:tcPr>
          <w:p w14:paraId="25C10AA9" w14:textId="5DE9D64B" w:rsidR="00654BF5" w:rsidRPr="00A1749D" w:rsidRDefault="00654BF5" w:rsidP="00654BF5">
            <w:pPr>
              <w:spacing w:after="0" w:line="240" w:lineRule="auto"/>
              <w:jc w:val="center"/>
              <w:rPr>
                <w:b/>
                <w:bCs/>
                <w:color w:val="000000"/>
                <w:sz w:val="20"/>
              </w:rPr>
            </w:pPr>
            <w:r>
              <w:rPr>
                <w:b/>
                <w:bCs/>
                <w:color w:val="000000"/>
                <w:sz w:val="20"/>
              </w:rPr>
              <w:t>Total</w:t>
            </w:r>
          </w:p>
        </w:tc>
        <w:tc>
          <w:tcPr>
            <w:tcW w:w="1920" w:type="dxa"/>
            <w:shd w:val="clear" w:color="auto" w:fill="FFF2CC" w:themeFill="accent4" w:themeFillTint="33"/>
            <w:vAlign w:val="center"/>
          </w:tcPr>
          <w:p w14:paraId="79C2AE0A" w14:textId="713CF91D" w:rsidR="00654BF5" w:rsidRPr="00A1749D" w:rsidRDefault="00654BF5" w:rsidP="00654BF5">
            <w:pPr>
              <w:spacing w:after="0" w:line="240" w:lineRule="auto"/>
              <w:jc w:val="center"/>
              <w:rPr>
                <w:bCs/>
                <w:color w:val="000000"/>
                <w:sz w:val="20"/>
              </w:rPr>
            </w:pPr>
          </w:p>
        </w:tc>
        <w:tc>
          <w:tcPr>
            <w:tcW w:w="1440" w:type="dxa"/>
            <w:shd w:val="clear" w:color="auto" w:fill="FFF2CC" w:themeFill="accent4" w:themeFillTint="33"/>
            <w:vAlign w:val="center"/>
          </w:tcPr>
          <w:p w14:paraId="3C9B9BC3" w14:textId="05EC3839" w:rsidR="00654BF5" w:rsidRPr="00A1749D" w:rsidRDefault="00654BF5" w:rsidP="00654BF5">
            <w:pPr>
              <w:spacing w:after="0" w:line="240" w:lineRule="auto"/>
              <w:jc w:val="center"/>
              <w:rPr>
                <w:b/>
                <w:bCs/>
                <w:color w:val="000000"/>
                <w:sz w:val="20"/>
              </w:rPr>
            </w:pPr>
            <w:r>
              <w:rPr>
                <w:b/>
                <w:bCs/>
                <w:color w:val="000000"/>
                <w:sz w:val="20"/>
              </w:rPr>
              <w:t>21,560</w:t>
            </w:r>
          </w:p>
        </w:tc>
      </w:tr>
    </w:tbl>
    <w:p w14:paraId="3DC62581" w14:textId="77777777" w:rsidR="00654BF5" w:rsidRDefault="00654BF5" w:rsidP="004D2FA9"/>
    <w:p w14:paraId="52139C90" w14:textId="77777777" w:rsidR="001A2276" w:rsidRDefault="001A2276">
      <w:pPr>
        <w:spacing w:after="0" w:line="240" w:lineRule="auto"/>
        <w:rPr>
          <w:rFonts w:ascii="Times New Roman Bold" w:hAnsi="Times New Roman Bold"/>
          <w:b/>
          <w:szCs w:val="22"/>
        </w:rPr>
      </w:pPr>
      <w:bookmarkStart w:id="294" w:name="_Toc504396753"/>
      <w:bookmarkStart w:id="295" w:name="_Toc512085199"/>
      <w:r>
        <w:br w:type="page"/>
      </w:r>
    </w:p>
    <w:p w14:paraId="76B9665B" w14:textId="2A8F2F3A" w:rsidR="00E83F8D" w:rsidRDefault="00416252" w:rsidP="00BE699C">
      <w:pPr>
        <w:pStyle w:val="Caption"/>
      </w:pPr>
      <w:bookmarkStart w:id="296" w:name="_Toc514483516"/>
      <w:r>
        <w:lastRenderedPageBreak/>
        <w:t>Table G-</w:t>
      </w:r>
      <w:r w:rsidR="001256D5">
        <w:fldChar w:fldCharType="begin"/>
      </w:r>
      <w:r w:rsidR="001256D5">
        <w:instrText xml:space="preserve"> SEQ Table_G- \* ARABIC </w:instrText>
      </w:r>
      <w:r w:rsidR="001256D5">
        <w:fldChar w:fldCharType="separate"/>
      </w:r>
      <w:r>
        <w:rPr>
          <w:noProof/>
        </w:rPr>
        <w:t>4</w:t>
      </w:r>
      <w:r w:rsidR="001256D5">
        <w:rPr>
          <w:noProof/>
        </w:rPr>
        <w:fldChar w:fldCharType="end"/>
      </w:r>
      <w:r w:rsidR="00E83F8D">
        <w:t>. Fertilized crop lands within the Chassahowitzka Springshed</w:t>
      </w:r>
      <w:bookmarkEnd w:id="294"/>
      <w:bookmarkEnd w:id="295"/>
      <w:bookmarkEnd w:id="296"/>
    </w:p>
    <w:tbl>
      <w:tblPr>
        <w:tblW w:w="6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5"/>
        <w:gridCol w:w="1920"/>
        <w:gridCol w:w="1440"/>
      </w:tblGrid>
      <w:tr w:rsidR="00E83F8D" w:rsidRPr="00A1749D" w14:paraId="47642CB1" w14:textId="77777777" w:rsidTr="009D318D">
        <w:trPr>
          <w:trHeight w:val="360"/>
          <w:tblHeader/>
          <w:jc w:val="center"/>
        </w:trPr>
        <w:tc>
          <w:tcPr>
            <w:tcW w:w="3405" w:type="dxa"/>
            <w:shd w:val="clear" w:color="auto" w:fill="DEEAF6" w:themeFill="accent1" w:themeFillTint="33"/>
            <w:vAlign w:val="bottom"/>
            <w:hideMark/>
          </w:tcPr>
          <w:p w14:paraId="4198A08D" w14:textId="77777777" w:rsidR="00E83F8D" w:rsidRPr="00A1749D" w:rsidRDefault="00E83F8D" w:rsidP="009D318D">
            <w:pPr>
              <w:spacing w:after="0" w:line="240" w:lineRule="auto"/>
              <w:jc w:val="center"/>
              <w:rPr>
                <w:b/>
                <w:bCs/>
                <w:color w:val="000000"/>
                <w:sz w:val="20"/>
              </w:rPr>
            </w:pPr>
            <w:r w:rsidRPr="00A1749D">
              <w:rPr>
                <w:b/>
                <w:bCs/>
                <w:color w:val="000000"/>
                <w:sz w:val="20"/>
              </w:rPr>
              <w:t>Crop Type</w:t>
            </w:r>
          </w:p>
        </w:tc>
        <w:tc>
          <w:tcPr>
            <w:tcW w:w="1920" w:type="dxa"/>
            <w:shd w:val="clear" w:color="auto" w:fill="DEEAF6" w:themeFill="accent1" w:themeFillTint="33"/>
            <w:vAlign w:val="bottom"/>
          </w:tcPr>
          <w:p w14:paraId="175425DB" w14:textId="072BCA6F" w:rsidR="00E83F8D" w:rsidRPr="00A1749D" w:rsidRDefault="00E83F8D" w:rsidP="009D318D">
            <w:pPr>
              <w:spacing w:after="0" w:line="240" w:lineRule="auto"/>
              <w:jc w:val="center"/>
              <w:rPr>
                <w:b/>
                <w:bCs/>
                <w:color w:val="000000"/>
                <w:sz w:val="20"/>
              </w:rPr>
            </w:pPr>
            <w:r>
              <w:rPr>
                <w:b/>
                <w:bCs/>
                <w:color w:val="000000"/>
                <w:sz w:val="20"/>
              </w:rPr>
              <w:t>Application Rate</w:t>
            </w:r>
            <w:r w:rsidR="00654BF5">
              <w:rPr>
                <w:b/>
                <w:bCs/>
                <w:color w:val="000000"/>
                <w:sz w:val="20"/>
              </w:rPr>
              <w:t xml:space="preserve"> (lbs/acre)</w:t>
            </w:r>
          </w:p>
        </w:tc>
        <w:tc>
          <w:tcPr>
            <w:tcW w:w="1440" w:type="dxa"/>
            <w:shd w:val="clear" w:color="auto" w:fill="DEEAF6" w:themeFill="accent1" w:themeFillTint="33"/>
            <w:vAlign w:val="bottom"/>
          </w:tcPr>
          <w:p w14:paraId="123CF3DD" w14:textId="77777777" w:rsidR="00E83F8D" w:rsidRPr="00A1749D" w:rsidRDefault="00E83F8D" w:rsidP="009D318D">
            <w:pPr>
              <w:spacing w:after="0" w:line="240" w:lineRule="auto"/>
              <w:jc w:val="center"/>
              <w:rPr>
                <w:b/>
                <w:bCs/>
                <w:color w:val="000000"/>
                <w:sz w:val="20"/>
              </w:rPr>
            </w:pPr>
            <w:r w:rsidRPr="00A1749D">
              <w:rPr>
                <w:b/>
                <w:bCs/>
                <w:color w:val="000000"/>
                <w:sz w:val="20"/>
              </w:rPr>
              <w:t>Acres</w:t>
            </w:r>
          </w:p>
        </w:tc>
      </w:tr>
      <w:tr w:rsidR="00654BF5" w:rsidRPr="00A1749D" w14:paraId="5402C30D" w14:textId="77777777" w:rsidTr="00654BF5">
        <w:trPr>
          <w:trHeight w:val="360"/>
          <w:jc w:val="center"/>
        </w:trPr>
        <w:tc>
          <w:tcPr>
            <w:tcW w:w="3405" w:type="dxa"/>
            <w:shd w:val="clear" w:color="auto" w:fill="auto"/>
            <w:noWrap/>
            <w:vAlign w:val="center"/>
          </w:tcPr>
          <w:p w14:paraId="6913601C" w14:textId="1ABB9895" w:rsidR="00654BF5" w:rsidRPr="002D511D" w:rsidRDefault="00654BF5" w:rsidP="00654BF5">
            <w:pPr>
              <w:spacing w:after="0" w:line="240" w:lineRule="auto"/>
              <w:jc w:val="center"/>
              <w:rPr>
                <w:b/>
                <w:bCs/>
                <w:color w:val="000000"/>
                <w:sz w:val="20"/>
              </w:rPr>
            </w:pPr>
            <w:r>
              <w:rPr>
                <w:b/>
                <w:bCs/>
                <w:color w:val="000000"/>
                <w:sz w:val="20"/>
              </w:rPr>
              <w:t>Blueberries</w:t>
            </w:r>
          </w:p>
        </w:tc>
        <w:tc>
          <w:tcPr>
            <w:tcW w:w="1920" w:type="dxa"/>
            <w:vAlign w:val="center"/>
          </w:tcPr>
          <w:p w14:paraId="275AFBE6" w14:textId="29D949A6" w:rsidR="00654BF5" w:rsidRPr="00A1749D" w:rsidRDefault="00654BF5" w:rsidP="00654BF5">
            <w:pPr>
              <w:spacing w:after="0" w:line="240" w:lineRule="auto"/>
              <w:jc w:val="center"/>
              <w:rPr>
                <w:bCs/>
                <w:color w:val="000000"/>
                <w:sz w:val="20"/>
              </w:rPr>
            </w:pPr>
            <w:r w:rsidRPr="00C6135A">
              <w:rPr>
                <w:color w:val="000000"/>
                <w:sz w:val="20"/>
              </w:rPr>
              <w:t>50</w:t>
            </w:r>
          </w:p>
        </w:tc>
        <w:tc>
          <w:tcPr>
            <w:tcW w:w="1440" w:type="dxa"/>
            <w:vAlign w:val="center"/>
          </w:tcPr>
          <w:p w14:paraId="687E6558" w14:textId="0FEB1DA7" w:rsidR="00654BF5" w:rsidRPr="00A1749D" w:rsidRDefault="00654BF5" w:rsidP="00654BF5">
            <w:pPr>
              <w:spacing w:after="0" w:line="240" w:lineRule="auto"/>
              <w:jc w:val="center"/>
              <w:rPr>
                <w:bCs/>
                <w:color w:val="000000"/>
                <w:sz w:val="20"/>
              </w:rPr>
            </w:pPr>
            <w:r>
              <w:rPr>
                <w:color w:val="000000"/>
                <w:sz w:val="20"/>
              </w:rPr>
              <w:t>30</w:t>
            </w:r>
          </w:p>
        </w:tc>
      </w:tr>
      <w:tr w:rsidR="00654BF5" w:rsidRPr="00A1749D" w14:paraId="5234A548" w14:textId="77777777" w:rsidTr="00654BF5">
        <w:trPr>
          <w:trHeight w:val="360"/>
          <w:jc w:val="center"/>
        </w:trPr>
        <w:tc>
          <w:tcPr>
            <w:tcW w:w="3405" w:type="dxa"/>
            <w:shd w:val="clear" w:color="auto" w:fill="auto"/>
            <w:noWrap/>
            <w:vAlign w:val="center"/>
          </w:tcPr>
          <w:p w14:paraId="09019AA6" w14:textId="49DD59EC" w:rsidR="00654BF5" w:rsidRPr="002D511D" w:rsidRDefault="00654BF5" w:rsidP="00654BF5">
            <w:pPr>
              <w:spacing w:after="0" w:line="240" w:lineRule="auto"/>
              <w:jc w:val="center"/>
              <w:rPr>
                <w:b/>
                <w:bCs/>
                <w:color w:val="000000"/>
                <w:sz w:val="20"/>
              </w:rPr>
            </w:pPr>
            <w:r>
              <w:rPr>
                <w:b/>
                <w:bCs/>
                <w:color w:val="000000"/>
                <w:sz w:val="20"/>
              </w:rPr>
              <w:t>Citrus</w:t>
            </w:r>
          </w:p>
        </w:tc>
        <w:tc>
          <w:tcPr>
            <w:tcW w:w="1920" w:type="dxa"/>
            <w:vAlign w:val="center"/>
          </w:tcPr>
          <w:p w14:paraId="1D968C60" w14:textId="4BCF8CCC" w:rsidR="00654BF5" w:rsidRPr="00A1749D" w:rsidRDefault="00654BF5" w:rsidP="00654BF5">
            <w:pPr>
              <w:spacing w:after="0" w:line="240" w:lineRule="auto"/>
              <w:jc w:val="center"/>
              <w:rPr>
                <w:bCs/>
                <w:color w:val="000000"/>
                <w:sz w:val="20"/>
              </w:rPr>
            </w:pPr>
            <w:r w:rsidRPr="00C6135A">
              <w:rPr>
                <w:color w:val="000000"/>
                <w:sz w:val="20"/>
              </w:rPr>
              <w:t>200</w:t>
            </w:r>
          </w:p>
        </w:tc>
        <w:tc>
          <w:tcPr>
            <w:tcW w:w="1440" w:type="dxa"/>
            <w:vAlign w:val="center"/>
          </w:tcPr>
          <w:p w14:paraId="33940FF3" w14:textId="745954AF" w:rsidR="00654BF5" w:rsidRPr="00A1749D" w:rsidRDefault="00654BF5" w:rsidP="00654BF5">
            <w:pPr>
              <w:spacing w:after="0" w:line="240" w:lineRule="auto"/>
              <w:jc w:val="center"/>
              <w:rPr>
                <w:bCs/>
                <w:color w:val="000000"/>
                <w:sz w:val="20"/>
              </w:rPr>
            </w:pPr>
            <w:r>
              <w:rPr>
                <w:color w:val="000000"/>
                <w:sz w:val="20"/>
              </w:rPr>
              <w:t>132</w:t>
            </w:r>
          </w:p>
        </w:tc>
      </w:tr>
      <w:tr w:rsidR="00654BF5" w:rsidRPr="00A1749D" w14:paraId="0C42A686" w14:textId="77777777" w:rsidTr="00654BF5">
        <w:trPr>
          <w:trHeight w:val="360"/>
          <w:jc w:val="center"/>
        </w:trPr>
        <w:tc>
          <w:tcPr>
            <w:tcW w:w="3405" w:type="dxa"/>
            <w:shd w:val="clear" w:color="auto" w:fill="auto"/>
            <w:noWrap/>
            <w:vAlign w:val="center"/>
          </w:tcPr>
          <w:p w14:paraId="48B5AA5A" w14:textId="2212B0F7" w:rsidR="00654BF5" w:rsidRPr="002D511D" w:rsidRDefault="00654BF5" w:rsidP="00654BF5">
            <w:pPr>
              <w:spacing w:after="0" w:line="240" w:lineRule="auto"/>
              <w:jc w:val="center"/>
              <w:rPr>
                <w:b/>
                <w:bCs/>
                <w:color w:val="000000"/>
                <w:sz w:val="20"/>
              </w:rPr>
            </w:pPr>
            <w:r>
              <w:rPr>
                <w:b/>
                <w:bCs/>
                <w:color w:val="000000"/>
                <w:sz w:val="20"/>
              </w:rPr>
              <w:t>Cropland and Pastureland</w:t>
            </w:r>
          </w:p>
        </w:tc>
        <w:tc>
          <w:tcPr>
            <w:tcW w:w="1920" w:type="dxa"/>
            <w:vAlign w:val="center"/>
          </w:tcPr>
          <w:p w14:paraId="7C550773" w14:textId="421BC314" w:rsidR="00654BF5" w:rsidRPr="00A1749D" w:rsidRDefault="00654BF5" w:rsidP="00654BF5">
            <w:pPr>
              <w:spacing w:after="0" w:line="240" w:lineRule="auto"/>
              <w:jc w:val="center"/>
              <w:rPr>
                <w:bCs/>
                <w:color w:val="000000"/>
                <w:sz w:val="20"/>
              </w:rPr>
            </w:pPr>
            <w:r w:rsidRPr="00C6135A">
              <w:rPr>
                <w:color w:val="000000"/>
                <w:sz w:val="20"/>
              </w:rPr>
              <w:t>30</w:t>
            </w:r>
          </w:p>
        </w:tc>
        <w:tc>
          <w:tcPr>
            <w:tcW w:w="1440" w:type="dxa"/>
            <w:vAlign w:val="center"/>
          </w:tcPr>
          <w:p w14:paraId="650BAEED" w14:textId="3E17BDD1" w:rsidR="00654BF5" w:rsidRPr="00A1749D" w:rsidRDefault="00654BF5" w:rsidP="00654BF5">
            <w:pPr>
              <w:spacing w:after="0" w:line="240" w:lineRule="auto"/>
              <w:jc w:val="center"/>
              <w:rPr>
                <w:bCs/>
                <w:color w:val="000000"/>
                <w:sz w:val="20"/>
              </w:rPr>
            </w:pPr>
            <w:r>
              <w:rPr>
                <w:color w:val="000000"/>
                <w:sz w:val="20"/>
              </w:rPr>
              <w:t>9,913</w:t>
            </w:r>
          </w:p>
        </w:tc>
      </w:tr>
      <w:tr w:rsidR="00654BF5" w:rsidRPr="00A1749D" w14:paraId="4E082904" w14:textId="77777777" w:rsidTr="00654BF5">
        <w:trPr>
          <w:trHeight w:val="360"/>
          <w:jc w:val="center"/>
        </w:trPr>
        <w:tc>
          <w:tcPr>
            <w:tcW w:w="3405" w:type="dxa"/>
            <w:shd w:val="clear" w:color="auto" w:fill="auto"/>
            <w:noWrap/>
            <w:vAlign w:val="center"/>
          </w:tcPr>
          <w:p w14:paraId="73FB0FC9" w14:textId="2FD9D5D1" w:rsidR="00654BF5" w:rsidRPr="002D511D" w:rsidRDefault="00654BF5" w:rsidP="00654BF5">
            <w:pPr>
              <w:spacing w:after="0" w:line="240" w:lineRule="auto"/>
              <w:jc w:val="center"/>
              <w:rPr>
                <w:b/>
                <w:bCs/>
                <w:color w:val="000000"/>
                <w:sz w:val="20"/>
              </w:rPr>
            </w:pPr>
            <w:r>
              <w:rPr>
                <w:b/>
                <w:bCs/>
                <w:color w:val="000000"/>
                <w:sz w:val="20"/>
              </w:rPr>
              <w:t>Field Nursery</w:t>
            </w:r>
          </w:p>
        </w:tc>
        <w:tc>
          <w:tcPr>
            <w:tcW w:w="1920" w:type="dxa"/>
            <w:vAlign w:val="center"/>
          </w:tcPr>
          <w:p w14:paraId="01997933" w14:textId="52EC7310" w:rsidR="00654BF5" w:rsidRPr="00A1749D" w:rsidRDefault="00654BF5" w:rsidP="00654BF5">
            <w:pPr>
              <w:spacing w:after="0" w:line="240" w:lineRule="auto"/>
              <w:jc w:val="center"/>
              <w:rPr>
                <w:bCs/>
                <w:color w:val="000000"/>
                <w:sz w:val="20"/>
              </w:rPr>
            </w:pPr>
            <w:r w:rsidRPr="00C6135A">
              <w:rPr>
                <w:color w:val="000000"/>
                <w:sz w:val="20"/>
              </w:rPr>
              <w:t>90</w:t>
            </w:r>
          </w:p>
        </w:tc>
        <w:tc>
          <w:tcPr>
            <w:tcW w:w="1440" w:type="dxa"/>
            <w:vAlign w:val="center"/>
          </w:tcPr>
          <w:p w14:paraId="77CB51A5" w14:textId="5407193C" w:rsidR="00654BF5" w:rsidRPr="00A1749D" w:rsidRDefault="00654BF5" w:rsidP="00654BF5">
            <w:pPr>
              <w:spacing w:after="0" w:line="240" w:lineRule="auto"/>
              <w:jc w:val="center"/>
              <w:rPr>
                <w:bCs/>
                <w:color w:val="000000"/>
                <w:sz w:val="20"/>
              </w:rPr>
            </w:pPr>
            <w:r>
              <w:rPr>
                <w:color w:val="000000"/>
                <w:sz w:val="20"/>
              </w:rPr>
              <w:t>391</w:t>
            </w:r>
          </w:p>
        </w:tc>
      </w:tr>
      <w:tr w:rsidR="00654BF5" w:rsidRPr="00A1749D" w14:paraId="2D796E5B" w14:textId="77777777" w:rsidTr="00654BF5">
        <w:trPr>
          <w:trHeight w:val="360"/>
          <w:jc w:val="center"/>
        </w:trPr>
        <w:tc>
          <w:tcPr>
            <w:tcW w:w="3405" w:type="dxa"/>
            <w:shd w:val="clear" w:color="auto" w:fill="auto"/>
            <w:noWrap/>
            <w:vAlign w:val="center"/>
          </w:tcPr>
          <w:p w14:paraId="2A1A706C" w14:textId="2F5FE645" w:rsidR="00654BF5" w:rsidRPr="002D511D" w:rsidRDefault="00654BF5" w:rsidP="00654BF5">
            <w:pPr>
              <w:spacing w:after="0" w:line="240" w:lineRule="auto"/>
              <w:jc w:val="center"/>
              <w:rPr>
                <w:b/>
                <w:bCs/>
                <w:color w:val="000000"/>
                <w:sz w:val="20"/>
              </w:rPr>
            </w:pPr>
            <w:r>
              <w:rPr>
                <w:b/>
                <w:bCs/>
                <w:color w:val="000000"/>
                <w:sz w:val="20"/>
              </w:rPr>
              <w:t>Grass/Pasture</w:t>
            </w:r>
          </w:p>
        </w:tc>
        <w:tc>
          <w:tcPr>
            <w:tcW w:w="1920" w:type="dxa"/>
            <w:vAlign w:val="center"/>
          </w:tcPr>
          <w:p w14:paraId="53579D46" w14:textId="0D11A5E2" w:rsidR="00654BF5" w:rsidRPr="00A1749D" w:rsidRDefault="00654BF5" w:rsidP="00654BF5">
            <w:pPr>
              <w:spacing w:after="0" w:line="240" w:lineRule="auto"/>
              <w:jc w:val="center"/>
              <w:rPr>
                <w:bCs/>
                <w:color w:val="000000"/>
                <w:sz w:val="20"/>
              </w:rPr>
            </w:pPr>
            <w:r w:rsidRPr="00C6135A">
              <w:rPr>
                <w:color w:val="000000"/>
                <w:sz w:val="20"/>
              </w:rPr>
              <w:t>60</w:t>
            </w:r>
          </w:p>
        </w:tc>
        <w:tc>
          <w:tcPr>
            <w:tcW w:w="1440" w:type="dxa"/>
            <w:vAlign w:val="center"/>
          </w:tcPr>
          <w:p w14:paraId="63396F8D" w14:textId="79158725" w:rsidR="00654BF5" w:rsidRPr="00A1749D" w:rsidRDefault="00654BF5" w:rsidP="00654BF5">
            <w:pPr>
              <w:spacing w:after="0" w:line="240" w:lineRule="auto"/>
              <w:jc w:val="center"/>
              <w:rPr>
                <w:bCs/>
                <w:color w:val="000000"/>
                <w:sz w:val="20"/>
              </w:rPr>
            </w:pPr>
            <w:r>
              <w:rPr>
                <w:color w:val="000000"/>
                <w:sz w:val="20"/>
              </w:rPr>
              <w:t>18</w:t>
            </w:r>
          </w:p>
        </w:tc>
      </w:tr>
      <w:tr w:rsidR="00654BF5" w:rsidRPr="00A1749D" w14:paraId="019011CD" w14:textId="77777777" w:rsidTr="00654BF5">
        <w:trPr>
          <w:trHeight w:val="360"/>
          <w:jc w:val="center"/>
        </w:trPr>
        <w:tc>
          <w:tcPr>
            <w:tcW w:w="3405" w:type="dxa"/>
            <w:shd w:val="clear" w:color="auto" w:fill="auto"/>
            <w:noWrap/>
            <w:vAlign w:val="center"/>
          </w:tcPr>
          <w:p w14:paraId="268B75BF" w14:textId="49EE918C" w:rsidR="00654BF5" w:rsidRPr="002D511D" w:rsidRDefault="00654BF5" w:rsidP="00654BF5">
            <w:pPr>
              <w:spacing w:after="0" w:line="240" w:lineRule="auto"/>
              <w:jc w:val="center"/>
              <w:rPr>
                <w:b/>
                <w:bCs/>
                <w:color w:val="000000"/>
                <w:sz w:val="20"/>
              </w:rPr>
            </w:pPr>
            <w:r>
              <w:rPr>
                <w:b/>
                <w:bCs/>
                <w:color w:val="000000"/>
                <w:sz w:val="20"/>
              </w:rPr>
              <w:t>Hay</w:t>
            </w:r>
          </w:p>
        </w:tc>
        <w:tc>
          <w:tcPr>
            <w:tcW w:w="1920" w:type="dxa"/>
            <w:vAlign w:val="center"/>
          </w:tcPr>
          <w:p w14:paraId="4F30EE50" w14:textId="6052927B" w:rsidR="00654BF5" w:rsidRPr="00A1749D" w:rsidRDefault="00654BF5" w:rsidP="00654BF5">
            <w:pPr>
              <w:spacing w:after="0" w:line="240" w:lineRule="auto"/>
              <w:jc w:val="center"/>
              <w:rPr>
                <w:bCs/>
                <w:color w:val="000000"/>
                <w:sz w:val="20"/>
              </w:rPr>
            </w:pPr>
            <w:r w:rsidRPr="00C6135A">
              <w:rPr>
                <w:color w:val="000000"/>
                <w:sz w:val="20"/>
              </w:rPr>
              <w:t>240</w:t>
            </w:r>
          </w:p>
        </w:tc>
        <w:tc>
          <w:tcPr>
            <w:tcW w:w="1440" w:type="dxa"/>
            <w:vAlign w:val="center"/>
          </w:tcPr>
          <w:p w14:paraId="2333494F" w14:textId="5ACA64BB" w:rsidR="00654BF5" w:rsidRPr="00A1749D" w:rsidRDefault="00654BF5" w:rsidP="00654BF5">
            <w:pPr>
              <w:spacing w:after="0" w:line="240" w:lineRule="auto"/>
              <w:jc w:val="center"/>
              <w:rPr>
                <w:bCs/>
                <w:color w:val="000000"/>
                <w:sz w:val="20"/>
              </w:rPr>
            </w:pPr>
            <w:r>
              <w:rPr>
                <w:color w:val="000000"/>
                <w:sz w:val="20"/>
              </w:rPr>
              <w:t>114</w:t>
            </w:r>
          </w:p>
        </w:tc>
      </w:tr>
      <w:tr w:rsidR="00654BF5" w:rsidRPr="00A1749D" w14:paraId="7AE27B7F" w14:textId="77777777" w:rsidTr="00654BF5">
        <w:trPr>
          <w:trHeight w:val="360"/>
          <w:jc w:val="center"/>
        </w:trPr>
        <w:tc>
          <w:tcPr>
            <w:tcW w:w="3405" w:type="dxa"/>
            <w:shd w:val="clear" w:color="auto" w:fill="auto"/>
            <w:noWrap/>
            <w:vAlign w:val="center"/>
          </w:tcPr>
          <w:p w14:paraId="0F079E7F" w14:textId="218730ED" w:rsidR="00654BF5" w:rsidRPr="002D511D" w:rsidRDefault="00654BF5" w:rsidP="00654BF5">
            <w:pPr>
              <w:spacing w:after="0" w:line="240" w:lineRule="auto"/>
              <w:jc w:val="center"/>
              <w:rPr>
                <w:b/>
                <w:bCs/>
                <w:color w:val="000000"/>
                <w:sz w:val="20"/>
              </w:rPr>
            </w:pPr>
            <w:r>
              <w:rPr>
                <w:b/>
                <w:bCs/>
                <w:color w:val="000000"/>
                <w:sz w:val="20"/>
              </w:rPr>
              <w:t>Tree Crops</w:t>
            </w:r>
          </w:p>
        </w:tc>
        <w:tc>
          <w:tcPr>
            <w:tcW w:w="1920" w:type="dxa"/>
            <w:vAlign w:val="center"/>
          </w:tcPr>
          <w:p w14:paraId="32582A62" w14:textId="5A6CC984" w:rsidR="00654BF5" w:rsidRPr="00A1749D" w:rsidRDefault="00654BF5" w:rsidP="00654BF5">
            <w:pPr>
              <w:spacing w:after="0" w:line="240" w:lineRule="auto"/>
              <w:jc w:val="center"/>
              <w:rPr>
                <w:bCs/>
                <w:color w:val="000000"/>
                <w:sz w:val="20"/>
              </w:rPr>
            </w:pPr>
            <w:r w:rsidRPr="00C6135A">
              <w:rPr>
                <w:color w:val="000000"/>
                <w:sz w:val="20"/>
              </w:rPr>
              <w:t>150</w:t>
            </w:r>
          </w:p>
        </w:tc>
        <w:tc>
          <w:tcPr>
            <w:tcW w:w="1440" w:type="dxa"/>
            <w:vAlign w:val="center"/>
          </w:tcPr>
          <w:p w14:paraId="7B5EB213" w14:textId="1A7BA97E" w:rsidR="00654BF5" w:rsidRPr="00A1749D" w:rsidRDefault="00654BF5" w:rsidP="00654BF5">
            <w:pPr>
              <w:spacing w:after="0" w:line="240" w:lineRule="auto"/>
              <w:jc w:val="center"/>
              <w:rPr>
                <w:bCs/>
                <w:color w:val="000000"/>
                <w:sz w:val="20"/>
              </w:rPr>
            </w:pPr>
            <w:r>
              <w:rPr>
                <w:color w:val="000000"/>
                <w:sz w:val="20"/>
              </w:rPr>
              <w:t>91</w:t>
            </w:r>
          </w:p>
        </w:tc>
      </w:tr>
      <w:tr w:rsidR="00654BF5" w:rsidRPr="00A1749D" w14:paraId="1E0862C8" w14:textId="77777777" w:rsidTr="00654BF5">
        <w:trPr>
          <w:trHeight w:val="360"/>
          <w:jc w:val="center"/>
        </w:trPr>
        <w:tc>
          <w:tcPr>
            <w:tcW w:w="3405" w:type="dxa"/>
            <w:shd w:val="clear" w:color="auto" w:fill="auto"/>
            <w:noWrap/>
            <w:vAlign w:val="center"/>
          </w:tcPr>
          <w:p w14:paraId="5DA8B1A5" w14:textId="152206C4" w:rsidR="00654BF5" w:rsidRPr="002D511D" w:rsidRDefault="00654BF5" w:rsidP="00654BF5">
            <w:pPr>
              <w:spacing w:after="0" w:line="240" w:lineRule="auto"/>
              <w:jc w:val="center"/>
              <w:rPr>
                <w:b/>
                <w:bCs/>
                <w:color w:val="000000"/>
                <w:sz w:val="20"/>
              </w:rPr>
            </w:pPr>
            <w:r>
              <w:rPr>
                <w:b/>
                <w:bCs/>
                <w:color w:val="000000"/>
                <w:sz w:val="20"/>
              </w:rPr>
              <w:t>Tree Plantations</w:t>
            </w:r>
          </w:p>
        </w:tc>
        <w:tc>
          <w:tcPr>
            <w:tcW w:w="1920" w:type="dxa"/>
            <w:vAlign w:val="center"/>
          </w:tcPr>
          <w:p w14:paraId="2BB3E02F" w14:textId="556A4553" w:rsidR="00654BF5" w:rsidRPr="00A1749D" w:rsidRDefault="00654BF5" w:rsidP="00654BF5">
            <w:pPr>
              <w:spacing w:after="0" w:line="240" w:lineRule="auto"/>
              <w:jc w:val="center"/>
              <w:rPr>
                <w:bCs/>
                <w:color w:val="000000"/>
                <w:sz w:val="20"/>
              </w:rPr>
            </w:pPr>
            <w:r w:rsidRPr="00C6135A">
              <w:rPr>
                <w:color w:val="000000"/>
                <w:sz w:val="20"/>
              </w:rPr>
              <w:t>60</w:t>
            </w:r>
          </w:p>
        </w:tc>
        <w:tc>
          <w:tcPr>
            <w:tcW w:w="1440" w:type="dxa"/>
            <w:vAlign w:val="center"/>
          </w:tcPr>
          <w:p w14:paraId="2EAC2B5D" w14:textId="68F25CDD" w:rsidR="00654BF5" w:rsidRPr="00A1749D" w:rsidRDefault="00654BF5" w:rsidP="00654BF5">
            <w:pPr>
              <w:spacing w:after="0" w:line="240" w:lineRule="auto"/>
              <w:jc w:val="center"/>
              <w:rPr>
                <w:bCs/>
                <w:color w:val="000000"/>
                <w:sz w:val="20"/>
              </w:rPr>
            </w:pPr>
            <w:r>
              <w:rPr>
                <w:color w:val="000000"/>
                <w:sz w:val="20"/>
              </w:rPr>
              <w:t>12</w:t>
            </w:r>
          </w:p>
        </w:tc>
      </w:tr>
      <w:tr w:rsidR="00654BF5" w:rsidRPr="00A1749D" w14:paraId="158F9BD4" w14:textId="77777777" w:rsidTr="00654BF5">
        <w:trPr>
          <w:trHeight w:val="323"/>
          <w:jc w:val="center"/>
        </w:trPr>
        <w:tc>
          <w:tcPr>
            <w:tcW w:w="3405" w:type="dxa"/>
            <w:shd w:val="clear" w:color="auto" w:fill="FFF2CC" w:themeFill="accent4" w:themeFillTint="33"/>
            <w:noWrap/>
            <w:vAlign w:val="center"/>
          </w:tcPr>
          <w:p w14:paraId="224AEE53" w14:textId="77777777" w:rsidR="00654BF5" w:rsidRPr="00A1749D" w:rsidRDefault="00654BF5" w:rsidP="00654BF5">
            <w:pPr>
              <w:spacing w:after="0" w:line="240" w:lineRule="auto"/>
              <w:jc w:val="center"/>
              <w:rPr>
                <w:b/>
                <w:bCs/>
                <w:color w:val="000000"/>
                <w:sz w:val="20"/>
              </w:rPr>
            </w:pPr>
            <w:r>
              <w:rPr>
                <w:b/>
                <w:bCs/>
                <w:color w:val="000000"/>
                <w:sz w:val="20"/>
              </w:rPr>
              <w:t>Total</w:t>
            </w:r>
          </w:p>
        </w:tc>
        <w:tc>
          <w:tcPr>
            <w:tcW w:w="1920" w:type="dxa"/>
            <w:shd w:val="clear" w:color="auto" w:fill="FFF2CC" w:themeFill="accent4" w:themeFillTint="33"/>
            <w:vAlign w:val="center"/>
          </w:tcPr>
          <w:p w14:paraId="2FA5B08F" w14:textId="77777777" w:rsidR="00654BF5" w:rsidRPr="00A1749D" w:rsidRDefault="00654BF5" w:rsidP="00654BF5">
            <w:pPr>
              <w:spacing w:after="0" w:line="240" w:lineRule="auto"/>
              <w:jc w:val="center"/>
              <w:rPr>
                <w:bCs/>
                <w:color w:val="000000"/>
                <w:sz w:val="20"/>
              </w:rPr>
            </w:pPr>
          </w:p>
        </w:tc>
        <w:tc>
          <w:tcPr>
            <w:tcW w:w="1440" w:type="dxa"/>
            <w:shd w:val="clear" w:color="auto" w:fill="FFF2CC" w:themeFill="accent4" w:themeFillTint="33"/>
            <w:vAlign w:val="center"/>
          </w:tcPr>
          <w:p w14:paraId="02731F97" w14:textId="0E258005" w:rsidR="00654BF5" w:rsidRPr="00A1749D" w:rsidRDefault="00654BF5" w:rsidP="00654BF5">
            <w:pPr>
              <w:spacing w:after="0" w:line="240" w:lineRule="auto"/>
              <w:jc w:val="center"/>
              <w:rPr>
                <w:b/>
                <w:bCs/>
                <w:color w:val="000000"/>
                <w:sz w:val="20"/>
              </w:rPr>
            </w:pPr>
            <w:r>
              <w:rPr>
                <w:b/>
                <w:bCs/>
                <w:color w:val="000000"/>
                <w:sz w:val="20"/>
              </w:rPr>
              <w:t>10,702</w:t>
            </w:r>
          </w:p>
        </w:tc>
      </w:tr>
    </w:tbl>
    <w:p w14:paraId="115EA9AC" w14:textId="77777777" w:rsidR="00E83F8D" w:rsidRDefault="00E83F8D" w:rsidP="004D2FA9"/>
    <w:p w14:paraId="0194D3A7" w14:textId="261838B7" w:rsidR="004D2FA9" w:rsidRDefault="00416252" w:rsidP="00BE699C">
      <w:pPr>
        <w:pStyle w:val="Caption"/>
      </w:pPr>
      <w:bookmarkStart w:id="297" w:name="_Toc504396754"/>
      <w:bookmarkStart w:id="298" w:name="_Toc512085200"/>
      <w:bookmarkStart w:id="299" w:name="_Toc514483517"/>
      <w:r>
        <w:t>Table G-</w:t>
      </w:r>
      <w:r w:rsidR="001256D5">
        <w:fldChar w:fldCharType="begin"/>
      </w:r>
      <w:r w:rsidR="001256D5">
        <w:instrText xml:space="preserve"> SEQ Table_G- \* ARABIC </w:instrText>
      </w:r>
      <w:r w:rsidR="001256D5">
        <w:fldChar w:fldCharType="separate"/>
      </w:r>
      <w:r>
        <w:rPr>
          <w:noProof/>
        </w:rPr>
        <w:t>5</w:t>
      </w:r>
      <w:r w:rsidR="001256D5">
        <w:rPr>
          <w:noProof/>
        </w:rPr>
        <w:fldChar w:fldCharType="end"/>
      </w:r>
      <w:r w:rsidR="004D2FA9">
        <w:t xml:space="preserve">. Livestock lands within the </w:t>
      </w:r>
      <w:r w:rsidR="00636CDC">
        <w:t>Homosassa</w:t>
      </w:r>
      <w:r w:rsidR="004D2FA9">
        <w:t xml:space="preserve"> </w:t>
      </w:r>
      <w:r w:rsidR="00636CDC">
        <w:t>S</w:t>
      </w:r>
      <w:r w:rsidR="004D2FA9">
        <w:t>pringshed</w:t>
      </w:r>
      <w:bookmarkEnd w:id="297"/>
      <w:bookmarkEnd w:id="298"/>
      <w:bookmarkEnd w:id="299"/>
    </w:p>
    <w:tbl>
      <w:tblPr>
        <w:tblW w:w="6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1440"/>
      </w:tblGrid>
      <w:tr w:rsidR="004D2FA9" w:rsidRPr="00F46BD9" w14:paraId="1416857D" w14:textId="77777777" w:rsidTr="00210C83">
        <w:trPr>
          <w:trHeight w:val="288"/>
          <w:tblHeader/>
          <w:jc w:val="center"/>
        </w:trPr>
        <w:tc>
          <w:tcPr>
            <w:tcW w:w="4620" w:type="dxa"/>
            <w:shd w:val="clear" w:color="auto" w:fill="DEEAF6" w:themeFill="accent1" w:themeFillTint="33"/>
            <w:vAlign w:val="center"/>
            <w:hideMark/>
          </w:tcPr>
          <w:p w14:paraId="45886531" w14:textId="77777777" w:rsidR="004D2FA9" w:rsidRPr="00F46BD9" w:rsidRDefault="004D2FA9" w:rsidP="00210C83">
            <w:pPr>
              <w:spacing w:after="0"/>
              <w:jc w:val="center"/>
              <w:rPr>
                <w:b/>
                <w:bCs/>
                <w:color w:val="000000"/>
                <w:sz w:val="20"/>
              </w:rPr>
            </w:pPr>
            <w:r w:rsidRPr="00F46BD9">
              <w:rPr>
                <w:b/>
                <w:bCs/>
                <w:color w:val="000000"/>
                <w:sz w:val="20"/>
              </w:rPr>
              <w:t>Livestock Category</w:t>
            </w:r>
          </w:p>
        </w:tc>
        <w:tc>
          <w:tcPr>
            <w:tcW w:w="1440" w:type="dxa"/>
            <w:shd w:val="clear" w:color="auto" w:fill="DEEAF6" w:themeFill="accent1" w:themeFillTint="33"/>
            <w:vAlign w:val="center"/>
          </w:tcPr>
          <w:p w14:paraId="1C9ED322" w14:textId="77777777" w:rsidR="004D2FA9" w:rsidRPr="00F46BD9" w:rsidRDefault="004D2FA9" w:rsidP="00210C83">
            <w:pPr>
              <w:spacing w:after="0"/>
              <w:jc w:val="center"/>
              <w:rPr>
                <w:b/>
                <w:bCs/>
                <w:color w:val="000000"/>
                <w:sz w:val="20"/>
              </w:rPr>
            </w:pPr>
            <w:r w:rsidRPr="00F46BD9">
              <w:rPr>
                <w:b/>
                <w:bCs/>
                <w:color w:val="000000"/>
                <w:sz w:val="20"/>
              </w:rPr>
              <w:t>Acres</w:t>
            </w:r>
          </w:p>
        </w:tc>
      </w:tr>
      <w:tr w:rsidR="00636CDC" w:rsidRPr="00F46BD9" w14:paraId="0E491C3C" w14:textId="77777777" w:rsidTr="00636CDC">
        <w:trPr>
          <w:trHeight w:val="260"/>
          <w:jc w:val="center"/>
        </w:trPr>
        <w:tc>
          <w:tcPr>
            <w:tcW w:w="4620" w:type="dxa"/>
            <w:shd w:val="clear" w:color="auto" w:fill="auto"/>
            <w:noWrap/>
            <w:vAlign w:val="center"/>
          </w:tcPr>
          <w:p w14:paraId="3F0BC07C" w14:textId="5A399C60" w:rsidR="00636CDC" w:rsidRPr="002D511D" w:rsidRDefault="00636CDC" w:rsidP="00636CDC">
            <w:pPr>
              <w:spacing w:after="0"/>
              <w:jc w:val="center"/>
              <w:rPr>
                <w:b/>
                <w:bCs/>
                <w:color w:val="000000"/>
                <w:sz w:val="20"/>
              </w:rPr>
            </w:pPr>
            <w:r>
              <w:rPr>
                <w:b/>
                <w:bCs/>
                <w:color w:val="000000"/>
                <w:sz w:val="20"/>
              </w:rPr>
              <w:t>Cropland and Pastureland</w:t>
            </w:r>
          </w:p>
        </w:tc>
        <w:tc>
          <w:tcPr>
            <w:tcW w:w="1440" w:type="dxa"/>
            <w:vAlign w:val="center"/>
          </w:tcPr>
          <w:p w14:paraId="40E4381A" w14:textId="6F30E7BD" w:rsidR="00636CDC" w:rsidRPr="00F46BD9" w:rsidRDefault="00636CDC" w:rsidP="00636CDC">
            <w:pPr>
              <w:spacing w:after="0"/>
              <w:jc w:val="center"/>
              <w:rPr>
                <w:bCs/>
                <w:color w:val="000000"/>
                <w:sz w:val="20"/>
              </w:rPr>
            </w:pPr>
            <w:r>
              <w:rPr>
                <w:color w:val="000000"/>
                <w:sz w:val="20"/>
              </w:rPr>
              <w:t>20,264</w:t>
            </w:r>
          </w:p>
        </w:tc>
      </w:tr>
      <w:tr w:rsidR="00636CDC" w:rsidRPr="00F46BD9" w14:paraId="2EA36569" w14:textId="77777777" w:rsidTr="00210C83">
        <w:trPr>
          <w:trHeight w:val="287"/>
          <w:jc w:val="center"/>
        </w:trPr>
        <w:tc>
          <w:tcPr>
            <w:tcW w:w="4620" w:type="dxa"/>
            <w:shd w:val="clear" w:color="auto" w:fill="auto"/>
            <w:noWrap/>
            <w:vAlign w:val="center"/>
          </w:tcPr>
          <w:p w14:paraId="25CCD4A8" w14:textId="423727D5" w:rsidR="00636CDC" w:rsidRPr="002D511D" w:rsidRDefault="00636CDC" w:rsidP="00636CDC">
            <w:pPr>
              <w:spacing w:after="0"/>
              <w:jc w:val="center"/>
              <w:rPr>
                <w:b/>
                <w:bCs/>
                <w:color w:val="000000"/>
                <w:sz w:val="20"/>
              </w:rPr>
            </w:pPr>
            <w:r>
              <w:rPr>
                <w:b/>
                <w:bCs/>
                <w:color w:val="000000"/>
                <w:sz w:val="20"/>
              </w:rPr>
              <w:t>Feeding Operations</w:t>
            </w:r>
          </w:p>
        </w:tc>
        <w:tc>
          <w:tcPr>
            <w:tcW w:w="1440" w:type="dxa"/>
            <w:vAlign w:val="center"/>
          </w:tcPr>
          <w:p w14:paraId="3E0706F9" w14:textId="58FFFF0D" w:rsidR="00636CDC" w:rsidRPr="00F46BD9" w:rsidRDefault="00636CDC" w:rsidP="00636CDC">
            <w:pPr>
              <w:spacing w:after="0"/>
              <w:jc w:val="center"/>
              <w:rPr>
                <w:bCs/>
                <w:color w:val="000000"/>
                <w:sz w:val="20"/>
              </w:rPr>
            </w:pPr>
            <w:r>
              <w:rPr>
                <w:color w:val="000000"/>
                <w:sz w:val="20"/>
              </w:rPr>
              <w:t>101</w:t>
            </w:r>
          </w:p>
        </w:tc>
      </w:tr>
      <w:tr w:rsidR="00636CDC" w:rsidRPr="00F46BD9" w14:paraId="74282891" w14:textId="77777777" w:rsidTr="00636CDC">
        <w:trPr>
          <w:trHeight w:val="288"/>
          <w:jc w:val="center"/>
        </w:trPr>
        <w:tc>
          <w:tcPr>
            <w:tcW w:w="4620" w:type="dxa"/>
            <w:shd w:val="clear" w:color="auto" w:fill="auto"/>
            <w:noWrap/>
            <w:vAlign w:val="center"/>
          </w:tcPr>
          <w:p w14:paraId="4D7636A6" w14:textId="6FE88C68" w:rsidR="00636CDC" w:rsidRPr="002D511D" w:rsidRDefault="00636CDC" w:rsidP="00636CDC">
            <w:pPr>
              <w:spacing w:after="0"/>
              <w:jc w:val="center"/>
              <w:rPr>
                <w:b/>
                <w:bCs/>
                <w:color w:val="000000"/>
                <w:sz w:val="20"/>
              </w:rPr>
            </w:pPr>
            <w:r>
              <w:rPr>
                <w:b/>
                <w:bCs/>
                <w:color w:val="000000"/>
                <w:sz w:val="20"/>
              </w:rPr>
              <w:t>Improved Pasture</w:t>
            </w:r>
          </w:p>
        </w:tc>
        <w:tc>
          <w:tcPr>
            <w:tcW w:w="1440" w:type="dxa"/>
            <w:vAlign w:val="center"/>
          </w:tcPr>
          <w:p w14:paraId="4B1B5F69" w14:textId="475F6732" w:rsidR="00636CDC" w:rsidRPr="00F46BD9" w:rsidRDefault="00636CDC" w:rsidP="00636CDC">
            <w:pPr>
              <w:spacing w:after="0"/>
              <w:jc w:val="center"/>
              <w:rPr>
                <w:bCs/>
                <w:color w:val="000000"/>
                <w:sz w:val="20"/>
              </w:rPr>
            </w:pPr>
            <w:r>
              <w:rPr>
                <w:color w:val="000000"/>
                <w:sz w:val="20"/>
              </w:rPr>
              <w:t>19</w:t>
            </w:r>
          </w:p>
        </w:tc>
      </w:tr>
      <w:tr w:rsidR="00636CDC" w:rsidRPr="00F46BD9" w14:paraId="4A0541A6" w14:textId="77777777" w:rsidTr="00636CDC">
        <w:trPr>
          <w:trHeight w:val="288"/>
          <w:jc w:val="center"/>
        </w:trPr>
        <w:tc>
          <w:tcPr>
            <w:tcW w:w="4620" w:type="dxa"/>
            <w:shd w:val="clear" w:color="auto" w:fill="auto"/>
            <w:noWrap/>
            <w:vAlign w:val="center"/>
          </w:tcPr>
          <w:p w14:paraId="76F27E70" w14:textId="3206B4EB" w:rsidR="00636CDC" w:rsidRPr="002D511D" w:rsidRDefault="00636CDC" w:rsidP="00636CDC">
            <w:pPr>
              <w:spacing w:after="0"/>
              <w:jc w:val="center"/>
              <w:rPr>
                <w:b/>
                <w:bCs/>
                <w:color w:val="000000"/>
                <w:sz w:val="20"/>
              </w:rPr>
            </w:pPr>
            <w:r>
              <w:rPr>
                <w:b/>
                <w:bCs/>
                <w:color w:val="000000"/>
                <w:sz w:val="20"/>
              </w:rPr>
              <w:t>Other Open Lands (Rural)</w:t>
            </w:r>
          </w:p>
        </w:tc>
        <w:tc>
          <w:tcPr>
            <w:tcW w:w="1440" w:type="dxa"/>
            <w:vAlign w:val="center"/>
          </w:tcPr>
          <w:p w14:paraId="4FE9739E" w14:textId="46576759" w:rsidR="00636CDC" w:rsidRPr="00F46BD9" w:rsidRDefault="00636CDC" w:rsidP="00636CDC">
            <w:pPr>
              <w:spacing w:after="0"/>
              <w:jc w:val="center"/>
              <w:rPr>
                <w:bCs/>
                <w:color w:val="000000"/>
                <w:sz w:val="20"/>
              </w:rPr>
            </w:pPr>
            <w:r>
              <w:rPr>
                <w:color w:val="000000"/>
                <w:sz w:val="20"/>
              </w:rPr>
              <w:t>1,866</w:t>
            </w:r>
          </w:p>
        </w:tc>
      </w:tr>
      <w:tr w:rsidR="00636CDC" w:rsidRPr="00F46BD9" w14:paraId="1B99C8BB" w14:textId="77777777" w:rsidTr="00636CDC">
        <w:trPr>
          <w:trHeight w:val="288"/>
          <w:jc w:val="center"/>
        </w:trPr>
        <w:tc>
          <w:tcPr>
            <w:tcW w:w="4620" w:type="dxa"/>
            <w:shd w:val="clear" w:color="auto" w:fill="auto"/>
            <w:noWrap/>
            <w:vAlign w:val="center"/>
          </w:tcPr>
          <w:p w14:paraId="46B4618F" w14:textId="2224A237" w:rsidR="00636CDC" w:rsidRPr="002D511D" w:rsidRDefault="00636CDC" w:rsidP="00636CDC">
            <w:pPr>
              <w:spacing w:after="0"/>
              <w:jc w:val="center"/>
              <w:rPr>
                <w:b/>
                <w:bCs/>
                <w:color w:val="000000"/>
                <w:sz w:val="20"/>
              </w:rPr>
            </w:pPr>
            <w:r>
              <w:rPr>
                <w:b/>
                <w:bCs/>
                <w:color w:val="000000"/>
                <w:sz w:val="20"/>
              </w:rPr>
              <w:t>Specialty Farms</w:t>
            </w:r>
          </w:p>
        </w:tc>
        <w:tc>
          <w:tcPr>
            <w:tcW w:w="1440" w:type="dxa"/>
            <w:vAlign w:val="center"/>
          </w:tcPr>
          <w:p w14:paraId="110F8624" w14:textId="726FEC7F" w:rsidR="00636CDC" w:rsidRPr="00F46BD9" w:rsidRDefault="00636CDC" w:rsidP="00636CDC">
            <w:pPr>
              <w:spacing w:after="0"/>
              <w:jc w:val="center"/>
              <w:rPr>
                <w:bCs/>
                <w:color w:val="000000"/>
                <w:sz w:val="20"/>
              </w:rPr>
            </w:pPr>
            <w:r>
              <w:rPr>
                <w:sz w:val="20"/>
              </w:rPr>
              <w:t>267</w:t>
            </w:r>
          </w:p>
        </w:tc>
      </w:tr>
      <w:tr w:rsidR="00636CDC" w:rsidRPr="00F46BD9" w14:paraId="04358271" w14:textId="77777777" w:rsidTr="00210C83">
        <w:trPr>
          <w:trHeight w:val="278"/>
          <w:jc w:val="center"/>
        </w:trPr>
        <w:tc>
          <w:tcPr>
            <w:tcW w:w="4620" w:type="dxa"/>
            <w:shd w:val="clear" w:color="auto" w:fill="FFF2CC" w:themeFill="accent4" w:themeFillTint="33"/>
            <w:noWrap/>
            <w:vAlign w:val="center"/>
          </w:tcPr>
          <w:p w14:paraId="43A93252" w14:textId="45681698" w:rsidR="00636CDC" w:rsidRPr="00F46BD9" w:rsidRDefault="00636CDC" w:rsidP="00636CDC">
            <w:pPr>
              <w:spacing w:after="0"/>
              <w:jc w:val="center"/>
              <w:rPr>
                <w:b/>
                <w:bCs/>
                <w:color w:val="000000"/>
                <w:sz w:val="20"/>
              </w:rPr>
            </w:pPr>
            <w:r w:rsidRPr="00F46BD9">
              <w:rPr>
                <w:b/>
                <w:bCs/>
                <w:color w:val="000000"/>
                <w:sz w:val="20"/>
              </w:rPr>
              <w:t>Total</w:t>
            </w:r>
          </w:p>
        </w:tc>
        <w:tc>
          <w:tcPr>
            <w:tcW w:w="1440" w:type="dxa"/>
            <w:shd w:val="clear" w:color="auto" w:fill="FFF2CC" w:themeFill="accent4" w:themeFillTint="33"/>
            <w:vAlign w:val="center"/>
          </w:tcPr>
          <w:p w14:paraId="4CFC4024" w14:textId="02EEE7D7" w:rsidR="00636CDC" w:rsidRPr="00F46BD9" w:rsidRDefault="00636CDC" w:rsidP="00636CDC">
            <w:pPr>
              <w:spacing w:after="0"/>
              <w:jc w:val="center"/>
              <w:rPr>
                <w:b/>
                <w:bCs/>
                <w:color w:val="000000"/>
                <w:sz w:val="20"/>
              </w:rPr>
            </w:pPr>
            <w:r>
              <w:rPr>
                <w:b/>
                <w:bCs/>
                <w:color w:val="000000"/>
                <w:sz w:val="20"/>
              </w:rPr>
              <w:t>22,517</w:t>
            </w:r>
          </w:p>
        </w:tc>
      </w:tr>
    </w:tbl>
    <w:p w14:paraId="4D27838C" w14:textId="77777777" w:rsidR="00654BF5" w:rsidRDefault="00654BF5" w:rsidP="00B702A3"/>
    <w:p w14:paraId="051C9B05" w14:textId="0A448A64" w:rsidR="00636CDC" w:rsidRDefault="00416252" w:rsidP="00BE699C">
      <w:pPr>
        <w:pStyle w:val="Caption"/>
      </w:pPr>
      <w:bookmarkStart w:id="300" w:name="_Toc504396755"/>
      <w:bookmarkStart w:id="301" w:name="_Toc512085201"/>
      <w:bookmarkStart w:id="302" w:name="_Toc514483518"/>
      <w:r>
        <w:t>Table G-</w:t>
      </w:r>
      <w:r w:rsidR="001256D5">
        <w:fldChar w:fldCharType="begin"/>
      </w:r>
      <w:r w:rsidR="001256D5">
        <w:instrText xml:space="preserve"> SEQ Table_G- \* ARABIC </w:instrText>
      </w:r>
      <w:r w:rsidR="001256D5">
        <w:fldChar w:fldCharType="separate"/>
      </w:r>
      <w:r>
        <w:rPr>
          <w:noProof/>
        </w:rPr>
        <w:t>6</w:t>
      </w:r>
      <w:r w:rsidR="001256D5">
        <w:rPr>
          <w:noProof/>
        </w:rPr>
        <w:fldChar w:fldCharType="end"/>
      </w:r>
      <w:r w:rsidR="00636CDC">
        <w:t>. Livestock lands within the Chassahowitzka Springshed</w:t>
      </w:r>
      <w:bookmarkEnd w:id="300"/>
      <w:bookmarkEnd w:id="301"/>
      <w:bookmarkEnd w:id="302"/>
    </w:p>
    <w:tbl>
      <w:tblPr>
        <w:tblW w:w="6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1440"/>
      </w:tblGrid>
      <w:tr w:rsidR="00636CDC" w:rsidRPr="00F46BD9" w14:paraId="36D324F4" w14:textId="77777777" w:rsidTr="009D318D">
        <w:trPr>
          <w:trHeight w:val="288"/>
          <w:tblHeader/>
          <w:jc w:val="center"/>
        </w:trPr>
        <w:tc>
          <w:tcPr>
            <w:tcW w:w="4620" w:type="dxa"/>
            <w:shd w:val="clear" w:color="auto" w:fill="DEEAF6" w:themeFill="accent1" w:themeFillTint="33"/>
            <w:vAlign w:val="center"/>
            <w:hideMark/>
          </w:tcPr>
          <w:p w14:paraId="3573CA63" w14:textId="77777777" w:rsidR="00636CDC" w:rsidRPr="00F46BD9" w:rsidRDefault="00636CDC" w:rsidP="009D318D">
            <w:pPr>
              <w:spacing w:after="0"/>
              <w:jc w:val="center"/>
              <w:rPr>
                <w:b/>
                <w:bCs/>
                <w:color w:val="000000"/>
                <w:sz w:val="20"/>
              </w:rPr>
            </w:pPr>
            <w:r w:rsidRPr="00F46BD9">
              <w:rPr>
                <w:b/>
                <w:bCs/>
                <w:color w:val="000000"/>
                <w:sz w:val="20"/>
              </w:rPr>
              <w:t>Livestock Category</w:t>
            </w:r>
          </w:p>
        </w:tc>
        <w:tc>
          <w:tcPr>
            <w:tcW w:w="1440" w:type="dxa"/>
            <w:shd w:val="clear" w:color="auto" w:fill="DEEAF6" w:themeFill="accent1" w:themeFillTint="33"/>
            <w:vAlign w:val="center"/>
          </w:tcPr>
          <w:p w14:paraId="3627FAF4" w14:textId="77777777" w:rsidR="00636CDC" w:rsidRPr="00F46BD9" w:rsidRDefault="00636CDC" w:rsidP="009D318D">
            <w:pPr>
              <w:spacing w:after="0"/>
              <w:jc w:val="center"/>
              <w:rPr>
                <w:b/>
                <w:bCs/>
                <w:color w:val="000000"/>
                <w:sz w:val="20"/>
              </w:rPr>
            </w:pPr>
            <w:r w:rsidRPr="00F46BD9">
              <w:rPr>
                <w:b/>
                <w:bCs/>
                <w:color w:val="000000"/>
                <w:sz w:val="20"/>
              </w:rPr>
              <w:t>Acres</w:t>
            </w:r>
          </w:p>
        </w:tc>
      </w:tr>
      <w:tr w:rsidR="00636CDC" w:rsidRPr="00F46BD9" w14:paraId="01542257" w14:textId="77777777" w:rsidTr="00636CDC">
        <w:trPr>
          <w:trHeight w:val="260"/>
          <w:jc w:val="center"/>
        </w:trPr>
        <w:tc>
          <w:tcPr>
            <w:tcW w:w="4620" w:type="dxa"/>
            <w:shd w:val="clear" w:color="auto" w:fill="auto"/>
            <w:noWrap/>
            <w:vAlign w:val="center"/>
          </w:tcPr>
          <w:p w14:paraId="5D3D74F6" w14:textId="4038E0B7" w:rsidR="00636CDC" w:rsidRPr="002D511D" w:rsidRDefault="00636CDC" w:rsidP="00636CDC">
            <w:pPr>
              <w:spacing w:after="0"/>
              <w:jc w:val="center"/>
              <w:rPr>
                <w:b/>
                <w:bCs/>
                <w:color w:val="000000"/>
                <w:sz w:val="20"/>
              </w:rPr>
            </w:pPr>
            <w:r>
              <w:rPr>
                <w:b/>
                <w:bCs/>
                <w:color w:val="000000"/>
                <w:sz w:val="20"/>
              </w:rPr>
              <w:t>Cropland and Pastureland</w:t>
            </w:r>
          </w:p>
        </w:tc>
        <w:tc>
          <w:tcPr>
            <w:tcW w:w="1440" w:type="dxa"/>
            <w:vAlign w:val="center"/>
          </w:tcPr>
          <w:p w14:paraId="19BCF6C8" w14:textId="611198C1" w:rsidR="00636CDC" w:rsidRPr="00F46BD9" w:rsidRDefault="00636CDC" w:rsidP="00636CDC">
            <w:pPr>
              <w:spacing w:after="0"/>
              <w:jc w:val="center"/>
              <w:rPr>
                <w:bCs/>
                <w:color w:val="000000"/>
                <w:sz w:val="20"/>
              </w:rPr>
            </w:pPr>
            <w:r w:rsidRPr="00C6135A">
              <w:rPr>
                <w:sz w:val="20"/>
              </w:rPr>
              <w:t>9,913</w:t>
            </w:r>
          </w:p>
        </w:tc>
      </w:tr>
      <w:tr w:rsidR="00636CDC" w:rsidRPr="00F46BD9" w14:paraId="481FCDA8" w14:textId="77777777" w:rsidTr="00636CDC">
        <w:trPr>
          <w:trHeight w:val="260"/>
          <w:jc w:val="center"/>
        </w:trPr>
        <w:tc>
          <w:tcPr>
            <w:tcW w:w="4620" w:type="dxa"/>
            <w:shd w:val="clear" w:color="auto" w:fill="auto"/>
            <w:noWrap/>
            <w:vAlign w:val="center"/>
          </w:tcPr>
          <w:p w14:paraId="34B66A3A" w14:textId="7B1E20DE" w:rsidR="00636CDC" w:rsidRPr="002D511D" w:rsidRDefault="00636CDC" w:rsidP="00636CDC">
            <w:pPr>
              <w:spacing w:after="0"/>
              <w:jc w:val="center"/>
              <w:rPr>
                <w:b/>
                <w:bCs/>
                <w:color w:val="000000"/>
                <w:sz w:val="20"/>
              </w:rPr>
            </w:pPr>
            <w:r>
              <w:rPr>
                <w:b/>
                <w:bCs/>
                <w:color w:val="000000"/>
                <w:sz w:val="20"/>
              </w:rPr>
              <w:t>Feeding Operations</w:t>
            </w:r>
          </w:p>
        </w:tc>
        <w:tc>
          <w:tcPr>
            <w:tcW w:w="1440" w:type="dxa"/>
            <w:vAlign w:val="center"/>
          </w:tcPr>
          <w:p w14:paraId="5516008C" w14:textId="4DDFCF0C" w:rsidR="00636CDC" w:rsidRPr="00F46BD9" w:rsidRDefault="00636CDC" w:rsidP="00636CDC">
            <w:pPr>
              <w:spacing w:after="0"/>
              <w:jc w:val="center"/>
              <w:rPr>
                <w:bCs/>
                <w:color w:val="000000"/>
                <w:sz w:val="20"/>
              </w:rPr>
            </w:pPr>
            <w:r w:rsidRPr="00C6135A">
              <w:rPr>
                <w:sz w:val="20"/>
              </w:rPr>
              <w:t>290</w:t>
            </w:r>
          </w:p>
        </w:tc>
      </w:tr>
      <w:tr w:rsidR="00636CDC" w:rsidRPr="00F46BD9" w14:paraId="200B3B43" w14:textId="77777777" w:rsidTr="009D318D">
        <w:trPr>
          <w:trHeight w:val="287"/>
          <w:jc w:val="center"/>
        </w:trPr>
        <w:tc>
          <w:tcPr>
            <w:tcW w:w="4620" w:type="dxa"/>
            <w:shd w:val="clear" w:color="auto" w:fill="auto"/>
            <w:noWrap/>
            <w:vAlign w:val="center"/>
          </w:tcPr>
          <w:p w14:paraId="13B60241" w14:textId="1E16D681" w:rsidR="00636CDC" w:rsidRPr="002D511D" w:rsidRDefault="00636CDC" w:rsidP="00636CDC">
            <w:pPr>
              <w:spacing w:after="0"/>
              <w:jc w:val="center"/>
              <w:rPr>
                <w:b/>
                <w:bCs/>
                <w:color w:val="000000"/>
                <w:sz w:val="20"/>
              </w:rPr>
            </w:pPr>
            <w:r>
              <w:rPr>
                <w:b/>
                <w:bCs/>
                <w:color w:val="000000"/>
                <w:sz w:val="20"/>
              </w:rPr>
              <w:t>Other Open Lands (Rural)</w:t>
            </w:r>
          </w:p>
        </w:tc>
        <w:tc>
          <w:tcPr>
            <w:tcW w:w="1440" w:type="dxa"/>
            <w:vAlign w:val="center"/>
          </w:tcPr>
          <w:p w14:paraId="48813641" w14:textId="6D2FCFDA" w:rsidR="00636CDC" w:rsidRPr="00F46BD9" w:rsidRDefault="00636CDC" w:rsidP="00636CDC">
            <w:pPr>
              <w:spacing w:after="0"/>
              <w:jc w:val="center"/>
              <w:rPr>
                <w:bCs/>
                <w:color w:val="000000"/>
                <w:sz w:val="20"/>
              </w:rPr>
            </w:pPr>
            <w:r w:rsidRPr="00C6135A">
              <w:rPr>
                <w:sz w:val="20"/>
              </w:rPr>
              <w:t>2,955</w:t>
            </w:r>
          </w:p>
        </w:tc>
      </w:tr>
      <w:tr w:rsidR="00636CDC" w:rsidRPr="00F46BD9" w14:paraId="2D816387" w14:textId="77777777" w:rsidTr="00636CDC">
        <w:trPr>
          <w:trHeight w:val="288"/>
          <w:jc w:val="center"/>
        </w:trPr>
        <w:tc>
          <w:tcPr>
            <w:tcW w:w="4620" w:type="dxa"/>
            <w:shd w:val="clear" w:color="auto" w:fill="auto"/>
            <w:noWrap/>
            <w:vAlign w:val="center"/>
          </w:tcPr>
          <w:p w14:paraId="69ED3AD3" w14:textId="5E45D8DA" w:rsidR="00636CDC" w:rsidRPr="002D511D" w:rsidRDefault="00636CDC" w:rsidP="00636CDC">
            <w:pPr>
              <w:spacing w:after="0"/>
              <w:jc w:val="center"/>
              <w:rPr>
                <w:b/>
                <w:bCs/>
                <w:color w:val="000000"/>
                <w:sz w:val="20"/>
              </w:rPr>
            </w:pPr>
            <w:r>
              <w:rPr>
                <w:b/>
                <w:bCs/>
                <w:color w:val="000000"/>
                <w:sz w:val="20"/>
              </w:rPr>
              <w:t>Specialty Farms</w:t>
            </w:r>
          </w:p>
        </w:tc>
        <w:tc>
          <w:tcPr>
            <w:tcW w:w="1440" w:type="dxa"/>
            <w:vAlign w:val="center"/>
          </w:tcPr>
          <w:p w14:paraId="4CF6A76A" w14:textId="389D0A5F" w:rsidR="00636CDC" w:rsidRPr="00F46BD9" w:rsidRDefault="00636CDC" w:rsidP="00636CDC">
            <w:pPr>
              <w:spacing w:after="0"/>
              <w:jc w:val="center"/>
              <w:rPr>
                <w:bCs/>
                <w:color w:val="000000"/>
                <w:sz w:val="20"/>
              </w:rPr>
            </w:pPr>
            <w:r w:rsidRPr="00C6135A">
              <w:rPr>
                <w:sz w:val="20"/>
              </w:rPr>
              <w:t>981</w:t>
            </w:r>
          </w:p>
        </w:tc>
      </w:tr>
      <w:tr w:rsidR="00636CDC" w:rsidRPr="00F46BD9" w14:paraId="0498CE00" w14:textId="77777777" w:rsidTr="009D318D">
        <w:trPr>
          <w:trHeight w:val="278"/>
          <w:jc w:val="center"/>
        </w:trPr>
        <w:tc>
          <w:tcPr>
            <w:tcW w:w="4620" w:type="dxa"/>
            <w:shd w:val="clear" w:color="auto" w:fill="FFF2CC" w:themeFill="accent4" w:themeFillTint="33"/>
            <w:noWrap/>
            <w:vAlign w:val="center"/>
          </w:tcPr>
          <w:p w14:paraId="57D3F999" w14:textId="7BA3BCEB" w:rsidR="00636CDC" w:rsidRPr="00F46BD9" w:rsidRDefault="00636CDC" w:rsidP="00636CDC">
            <w:pPr>
              <w:spacing w:after="0"/>
              <w:jc w:val="center"/>
              <w:rPr>
                <w:b/>
                <w:bCs/>
                <w:color w:val="000000"/>
                <w:sz w:val="20"/>
              </w:rPr>
            </w:pPr>
            <w:r w:rsidRPr="00F46BD9">
              <w:rPr>
                <w:b/>
                <w:bCs/>
                <w:color w:val="000000"/>
                <w:sz w:val="20"/>
              </w:rPr>
              <w:t>Total</w:t>
            </w:r>
          </w:p>
        </w:tc>
        <w:tc>
          <w:tcPr>
            <w:tcW w:w="1440" w:type="dxa"/>
            <w:shd w:val="clear" w:color="auto" w:fill="FFF2CC" w:themeFill="accent4" w:themeFillTint="33"/>
            <w:vAlign w:val="center"/>
          </w:tcPr>
          <w:p w14:paraId="7A1B4E53" w14:textId="53937E7A" w:rsidR="00636CDC" w:rsidRPr="00F46BD9" w:rsidRDefault="00636CDC" w:rsidP="00636CDC">
            <w:pPr>
              <w:spacing w:after="0"/>
              <w:jc w:val="center"/>
              <w:rPr>
                <w:b/>
                <w:bCs/>
                <w:color w:val="000000"/>
                <w:sz w:val="20"/>
              </w:rPr>
            </w:pPr>
            <w:r>
              <w:rPr>
                <w:b/>
                <w:bCs/>
                <w:color w:val="000000"/>
                <w:sz w:val="20"/>
              </w:rPr>
              <w:t>14,140</w:t>
            </w:r>
          </w:p>
        </w:tc>
      </w:tr>
    </w:tbl>
    <w:p w14:paraId="6B695A5E" w14:textId="77777777" w:rsidR="00654BF5" w:rsidRDefault="00654BF5" w:rsidP="00B702A3"/>
    <w:p w14:paraId="07EBE582" w14:textId="0707A968" w:rsidR="00F72A92" w:rsidRDefault="00BD0213" w:rsidP="003979FD">
      <w:r>
        <w:t>A</w:t>
      </w:r>
      <w:r w:rsidR="00B702A3">
        <w:t xml:space="preserve">gricultural land use data are critical for determining agricultural nonpoint source loads and </w:t>
      </w:r>
      <w:r w:rsidR="00B702A3" w:rsidRPr="0031592E">
        <w:t>developing strategies</w:t>
      </w:r>
      <w:r w:rsidR="00B702A3">
        <w:t xml:space="preserve"> to reduce those loads in a BMAP area, but there are </w:t>
      </w:r>
      <w:r w:rsidR="00B702A3" w:rsidRPr="0031592E">
        <w:t>inherent limitations</w:t>
      </w:r>
      <w:r w:rsidR="00B702A3">
        <w:t xml:space="preserve"> in the available data. </w:t>
      </w:r>
      <w:r w:rsidR="00B702A3" w:rsidRPr="0031592E">
        <w:t xml:space="preserve">The time of year </w:t>
      </w:r>
      <w:r w:rsidR="004B3B5F">
        <w:t>when</w:t>
      </w:r>
      <w:r w:rsidR="00B702A3" w:rsidRPr="0031592E">
        <w:t xml:space="preserve"> land use data are collected (through aerial photography) affects the accuracy of photo interpretation</w:t>
      </w:r>
      <w:r w:rsidR="00B702A3">
        <w:t xml:space="preserve">. Flights are often scheduled during the winter months due to weather conditions and reduced leaf canopies, and while these are favorable conditions for capturing aerial imagery, they make photo interpretation for determining agricultural land use more difficult (e.g., more agricultural lands are fallow in the winter months) </w:t>
      </w:r>
      <w:r w:rsidR="004B3B5F">
        <w:t>and</w:t>
      </w:r>
      <w:r w:rsidR="00B702A3">
        <w:t xml:space="preserve"> can </w:t>
      </w:r>
      <w:r w:rsidR="00B702A3" w:rsidRPr="0031592E">
        <w:t xml:space="preserve">result in inappropriate analysis of the </w:t>
      </w:r>
      <w:r w:rsidR="00B702A3">
        <w:t xml:space="preserve">photo imagery. There is also </w:t>
      </w:r>
      <w:r w:rsidR="004B3B5F">
        <w:t xml:space="preserve">a </w:t>
      </w:r>
      <w:r w:rsidR="00B702A3">
        <w:t xml:space="preserve">significant variation in the frequency with which various sources of </w:t>
      </w:r>
      <w:r w:rsidR="00B702A3" w:rsidRPr="0031592E">
        <w:t>data a</w:t>
      </w:r>
      <w:r w:rsidR="00B702A3">
        <w:t xml:space="preserve">re collected and compiled, and older data </w:t>
      </w:r>
      <w:r w:rsidR="00B702A3">
        <w:lastRenderedPageBreak/>
        <w:t>are less likely to capture the frequent changes that often typify agricultural land use. In addition, a</w:t>
      </w:r>
      <w:r w:rsidR="00B702A3" w:rsidRPr="0031592E">
        <w:t xml:space="preserve">gricultural activity being conducted </w:t>
      </w:r>
      <w:r w:rsidR="00B702A3">
        <w:t>on the land is not always apparent, f</w:t>
      </w:r>
      <w:r w:rsidR="00B702A3" w:rsidRPr="0031592E">
        <w:t xml:space="preserve">or example, acreage </w:t>
      </w:r>
      <w:r w:rsidR="00B702A3">
        <w:t>classified as</w:t>
      </w:r>
      <w:r w:rsidR="00B702A3" w:rsidRPr="0031592E">
        <w:t xml:space="preserve"> improved pasture may be used for </w:t>
      </w:r>
      <w:r w:rsidR="00B702A3">
        <w:t>a cow-calf operation</w:t>
      </w:r>
      <w:r w:rsidR="00B702A3" w:rsidRPr="0031592E">
        <w:t xml:space="preserve">, consist of forage grass that is periodically harvested for hay, </w:t>
      </w:r>
      <w:r w:rsidR="00B702A3">
        <w:t>or</w:t>
      </w:r>
      <w:r w:rsidR="00B702A3" w:rsidRPr="0031592E">
        <w:t xml:space="preserve"> </w:t>
      </w:r>
      <w:r w:rsidR="00B702A3">
        <w:t>simply be</w:t>
      </w:r>
      <w:r w:rsidR="00B702A3" w:rsidRPr="0031592E">
        <w:t xml:space="preserve"> a fallow vegetable field awaiting planting</w:t>
      </w:r>
      <w:r w:rsidR="00B702A3">
        <w:t xml:space="preserve">. Finally, the classification method itself may be an issue, for example, property appraiser data assigns an agricultural land use designation to an entire parcel, although agricultural production may only be conducted on a portion of the parcel. </w:t>
      </w:r>
      <w:r w:rsidR="00B702A3" w:rsidRPr="0031592E">
        <w:t xml:space="preserve">Because of error in the collection and characterization of land use data and changes in land use over time, </w:t>
      </w:r>
      <w:r w:rsidR="00B702A3">
        <w:t xml:space="preserve">agricultural </w:t>
      </w:r>
      <w:r w:rsidR="00B702A3" w:rsidRPr="0031592E">
        <w:t>land use acreage estim</w:t>
      </w:r>
      <w:r w:rsidR="00B702A3">
        <w:t>ates are subject to adjustment.</w:t>
      </w:r>
      <w:r w:rsidR="00F72A92">
        <w:br w:type="page"/>
      </w:r>
    </w:p>
    <w:p w14:paraId="633BF9C3" w14:textId="2DC2F1E5" w:rsidR="00F72A92" w:rsidRDefault="00CD3433" w:rsidP="00CD3433">
      <w:pPr>
        <w:pStyle w:val="BodyText"/>
      </w:pPr>
      <w:r>
        <w:rPr>
          <w:noProof/>
        </w:rPr>
        <w:lastRenderedPageBreak/>
        <w:drawing>
          <wp:anchor distT="0" distB="0" distL="114300" distR="114300" simplePos="0" relativeHeight="251681792" behindDoc="0" locked="0" layoutInCell="1" allowOverlap="1" wp14:anchorId="2AC6BC01" wp14:editId="7A1FAF7B">
            <wp:simplePos x="0" y="0"/>
            <wp:positionH relativeFrom="margin">
              <wp:posOffset>-106680</wp:posOffset>
            </wp:positionH>
            <wp:positionV relativeFrom="paragraph">
              <wp:posOffset>1270</wp:posOffset>
            </wp:positionV>
            <wp:extent cx="5768340" cy="7463790"/>
            <wp:effectExtent l="0" t="0" r="3810" b="381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olusia_Land_Use_Ag.jpg"/>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768340" cy="7463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E98F7A" w14:textId="5E2CDC7E" w:rsidR="00F72A92" w:rsidRDefault="00416252" w:rsidP="00416252">
      <w:pPr>
        <w:pStyle w:val="Caption"/>
      </w:pPr>
      <w:bookmarkStart w:id="303" w:name="_Toc504396716"/>
      <w:bookmarkStart w:id="304" w:name="_Toc512084983"/>
      <w:bookmarkStart w:id="305" w:name="_Toc514483490"/>
      <w:r>
        <w:t>Figure G-</w:t>
      </w:r>
      <w:r w:rsidR="001256D5">
        <w:fldChar w:fldCharType="begin"/>
      </w:r>
      <w:r w:rsidR="001256D5">
        <w:instrText xml:space="preserve"> SEQ Figure_G- \* ARABIC </w:instrText>
      </w:r>
      <w:r w:rsidR="001256D5">
        <w:fldChar w:fldCharType="separate"/>
      </w:r>
      <w:r>
        <w:rPr>
          <w:noProof/>
        </w:rPr>
        <w:t>1</w:t>
      </w:r>
      <w:r w:rsidR="001256D5">
        <w:rPr>
          <w:noProof/>
        </w:rPr>
        <w:fldChar w:fldCharType="end"/>
      </w:r>
      <w:r w:rsidR="00F72A92">
        <w:t xml:space="preserve">. Composite of agricultural lands in the </w:t>
      </w:r>
      <w:r w:rsidR="00B34240">
        <w:t>c</w:t>
      </w:r>
      <w:r w:rsidR="00CD3433">
        <w:t>ombined</w:t>
      </w:r>
      <w:r w:rsidR="00F72A92">
        <w:t xml:space="preserve"> </w:t>
      </w:r>
      <w:r w:rsidR="00B34240">
        <w:t>s</w:t>
      </w:r>
      <w:r w:rsidR="00F72A92">
        <w:t>pringshed</w:t>
      </w:r>
      <w:r w:rsidR="00CD3433">
        <w:t>s</w:t>
      </w:r>
      <w:bookmarkEnd w:id="303"/>
      <w:bookmarkEnd w:id="304"/>
      <w:bookmarkEnd w:id="305"/>
    </w:p>
    <w:p w14:paraId="61DC02F3" w14:textId="77777777" w:rsidR="001A2276" w:rsidRDefault="001A2276">
      <w:pPr>
        <w:spacing w:after="0" w:line="240" w:lineRule="auto"/>
        <w:rPr>
          <w:b/>
          <w:sz w:val="28"/>
          <w:szCs w:val="28"/>
        </w:rPr>
      </w:pPr>
      <w:bookmarkStart w:id="306" w:name="_Toc391415063"/>
      <w:bookmarkStart w:id="307" w:name="_Toc418789273"/>
      <w:bookmarkStart w:id="308" w:name="_Toc426464322"/>
      <w:r>
        <w:rPr>
          <w:b/>
          <w:sz w:val="28"/>
          <w:szCs w:val="28"/>
        </w:rPr>
        <w:br w:type="page"/>
      </w:r>
    </w:p>
    <w:p w14:paraId="67A43616" w14:textId="556A1608" w:rsidR="00B702A3" w:rsidRPr="00262D83" w:rsidRDefault="002771C1" w:rsidP="00C81E62">
      <w:pPr>
        <w:pStyle w:val="BodyText"/>
        <w:rPr>
          <w:b/>
          <w:sz w:val="28"/>
          <w:szCs w:val="28"/>
        </w:rPr>
      </w:pPr>
      <w:r>
        <w:rPr>
          <w:b/>
          <w:sz w:val="28"/>
          <w:szCs w:val="28"/>
        </w:rPr>
        <w:lastRenderedPageBreak/>
        <w:t>G</w:t>
      </w:r>
      <w:r w:rsidR="00B702A3" w:rsidRPr="00262D83">
        <w:rPr>
          <w:b/>
          <w:sz w:val="28"/>
          <w:szCs w:val="28"/>
        </w:rPr>
        <w:t>.2</w:t>
      </w:r>
      <w:r w:rsidR="00B702A3" w:rsidRPr="00262D83">
        <w:rPr>
          <w:b/>
          <w:sz w:val="28"/>
          <w:szCs w:val="28"/>
        </w:rPr>
        <w:tab/>
        <w:t>Agricultural BMPs</w:t>
      </w:r>
      <w:bookmarkEnd w:id="306"/>
      <w:bookmarkEnd w:id="307"/>
      <w:bookmarkEnd w:id="308"/>
    </w:p>
    <w:p w14:paraId="21BBDF8F" w14:textId="6F016B3F" w:rsidR="00B702A3" w:rsidRPr="0071652E" w:rsidRDefault="00B702A3" w:rsidP="00B702A3">
      <w:pPr>
        <w:pStyle w:val="BodyText"/>
      </w:pPr>
      <w:r>
        <w:t>BMPs</w:t>
      </w:r>
      <w:r w:rsidRPr="0071652E">
        <w:t xml:space="preserve"> are individual or combined practices determined through research, field-testing, and expert review to be effective and practicable means for improving water quality, considering economic and technological </w:t>
      </w:r>
      <w:r w:rsidR="003979FD">
        <w:t>feasibility</w:t>
      </w:r>
      <w:r w:rsidRPr="0071652E">
        <w:t>.</w:t>
      </w:r>
      <w:r>
        <w:t xml:space="preserve"> </w:t>
      </w:r>
      <w:r w:rsidRPr="006D6DEF">
        <w:t>FDACS has authority for establishing agricultural BMPs through the Florida Forest Service (</w:t>
      </w:r>
      <w:r>
        <w:t>S</w:t>
      </w:r>
      <w:r w:rsidRPr="006D6DEF">
        <w:t xml:space="preserve">ilviculture BMP </w:t>
      </w:r>
      <w:r>
        <w:t>P</w:t>
      </w:r>
      <w:r w:rsidRPr="006D6DEF">
        <w:t>rogram), Division of Aquaculture (Aquaculture Certification Program), and OAWP (all other agricultural BMP programs).</w:t>
      </w:r>
      <w:r>
        <w:t xml:space="preserve">  As of </w:t>
      </w:r>
      <w:r w:rsidR="00F35738">
        <w:t>Janu</w:t>
      </w:r>
      <w:r w:rsidR="00417419">
        <w:t>a</w:t>
      </w:r>
      <w:r>
        <w:t>ry 201</w:t>
      </w:r>
      <w:r w:rsidR="00417419">
        <w:t>8</w:t>
      </w:r>
      <w:r>
        <w:t xml:space="preserve">, OAWP has adopted manuals for cow-calf, statewide citrus, vegetable and agronomic crops, nurseries, equine operations, specialty fruit and nut, sod, dairy, and poultry operations. </w:t>
      </w:r>
      <w:r w:rsidR="00114742">
        <w:t>A small farms manual is under development and adoption is expected</w:t>
      </w:r>
      <w:r>
        <w:t xml:space="preserve"> in 201</w:t>
      </w:r>
      <w:r w:rsidR="00417419">
        <w:t>8</w:t>
      </w:r>
      <w:r>
        <w:t>. The sod and cow-calf manuals are currently under review and revision.</w:t>
      </w:r>
    </w:p>
    <w:p w14:paraId="3F7C2433" w14:textId="1189895B" w:rsidR="00B702A3" w:rsidRPr="007772F3" w:rsidRDefault="00B702A3" w:rsidP="00B702A3">
      <w:pPr>
        <w:pStyle w:val="BodyText"/>
      </w:pPr>
      <w:r>
        <w:t>The OAWP</w:t>
      </w:r>
      <w:r w:rsidRPr="008228B7">
        <w:t xml:space="preserve"> </w:t>
      </w:r>
      <w:r>
        <w:t xml:space="preserve">BMPs fall into two categories: structural and management. </w:t>
      </w:r>
      <w:r w:rsidRPr="008228B7">
        <w:t>Structural BMPs</w:t>
      </w:r>
      <w:r>
        <w:t>, e.g., water-control structures and fencing,</w:t>
      </w:r>
      <w:r w:rsidRPr="008228B7">
        <w:t xml:space="preserve"> involve the installation of structures or changes to the land</w:t>
      </w:r>
      <w:r>
        <w:t xml:space="preserve"> and are</w:t>
      </w:r>
      <w:r w:rsidRPr="008228B7">
        <w:t xml:space="preserve"> usually costlier</w:t>
      </w:r>
      <w:r>
        <w:t xml:space="preserve"> than management BMPs. </w:t>
      </w:r>
      <w:r w:rsidRPr="008228B7">
        <w:t>Management BMPs, such as nutrient and irrigation management, comprise the majority of the practices and oft</w:t>
      </w:r>
      <w:r>
        <w:t xml:space="preserve">en are not readily observable. </w:t>
      </w:r>
      <w:r w:rsidRPr="008228B7">
        <w:t xml:space="preserve">Nutrient management addresses fertilizer type, amount, placement, and application timing, and </w:t>
      </w:r>
      <w:r>
        <w:t xml:space="preserve">it </w:t>
      </w:r>
      <w:r w:rsidRPr="008228B7">
        <w:t xml:space="preserve">includes practices </w:t>
      </w:r>
      <w:r>
        <w:t>such as soil and tissue testing</w:t>
      </w:r>
      <w:r w:rsidRPr="008228B7">
        <w:t xml:space="preserve">, application methods, </w:t>
      </w:r>
      <w:r>
        <w:t xml:space="preserve">correct fertilizer formulations, </w:t>
      </w:r>
      <w:r w:rsidRPr="008228B7">
        <w:t xml:space="preserve">and setbacks from water resources. Irrigation management is maintenance, scheduling, and </w:t>
      </w:r>
      <w:r>
        <w:t xml:space="preserve">other measures that improve the </w:t>
      </w:r>
      <w:r w:rsidRPr="008228B7">
        <w:t xml:space="preserve">overall efficiency of irrigation systems. FDACS-funded mobile irrigation </w:t>
      </w:r>
      <w:r>
        <w:t>l</w:t>
      </w:r>
      <w:r w:rsidRPr="008228B7">
        <w:t xml:space="preserve">abs </w:t>
      </w:r>
      <w:r>
        <w:t>(MILs) are available to evaluate ir</w:t>
      </w:r>
      <w:r w:rsidRPr="008228B7">
        <w:t xml:space="preserve">rigation </w:t>
      </w:r>
      <w:r>
        <w:t xml:space="preserve">system </w:t>
      </w:r>
      <w:r w:rsidRPr="008228B7">
        <w:t>efficiency</w:t>
      </w:r>
      <w:r>
        <w:t xml:space="preserve"> and provide recommendations</w:t>
      </w:r>
      <w:r w:rsidRPr="008228B7">
        <w:t xml:space="preserve"> to producers</w:t>
      </w:r>
      <w:r>
        <w:t xml:space="preserve"> to improve efficiency</w:t>
      </w:r>
      <w:r w:rsidRPr="008228B7">
        <w:t>.</w:t>
      </w:r>
      <w:r>
        <w:t xml:space="preserve"> </w:t>
      </w:r>
      <w:r w:rsidRPr="008228B7">
        <w:t xml:space="preserve"> </w:t>
      </w:r>
      <w:r>
        <w:t xml:space="preserve">The </w:t>
      </w:r>
      <w:r w:rsidRPr="008228B7">
        <w:t>implementation of these recommendations results in billions of gallons of water saved throughout the state and helps reduce nutrient runoff and leaching.</w:t>
      </w:r>
      <w:r>
        <w:t xml:space="preserve">  </w:t>
      </w:r>
    </w:p>
    <w:p w14:paraId="18859BA9" w14:textId="7A13B219" w:rsidR="00B702A3" w:rsidRPr="00A11725" w:rsidRDefault="001A417E" w:rsidP="00B702A3">
      <w:pPr>
        <w:pStyle w:val="BodyText"/>
      </w:pPr>
      <w:r>
        <w:rPr>
          <w:b/>
        </w:rPr>
        <w:t>T</w:t>
      </w:r>
      <w:r w:rsidR="00114742">
        <w:rPr>
          <w:b/>
        </w:rPr>
        <w:t xml:space="preserve">able </w:t>
      </w:r>
      <w:r w:rsidR="002771C1">
        <w:rPr>
          <w:b/>
        </w:rPr>
        <w:t>G</w:t>
      </w:r>
      <w:r w:rsidR="00114742">
        <w:rPr>
          <w:b/>
        </w:rPr>
        <w:t>-</w:t>
      </w:r>
      <w:r w:rsidR="00416252">
        <w:rPr>
          <w:b/>
        </w:rPr>
        <w:t>7</w:t>
      </w:r>
      <w:r w:rsidR="004742E1">
        <w:rPr>
          <w:b/>
        </w:rPr>
        <w:t xml:space="preserve"> </w:t>
      </w:r>
      <w:r w:rsidR="00B702A3" w:rsidRPr="008228B7">
        <w:t xml:space="preserve">identifies key management and structural BMPs applicable to agricultural operations in the </w:t>
      </w:r>
      <w:r w:rsidR="00114742">
        <w:t>spri</w:t>
      </w:r>
      <w:r w:rsidR="00B702A3">
        <w:t>ngshed</w:t>
      </w:r>
      <w:r w:rsidR="00114742">
        <w:t>s</w:t>
      </w:r>
      <w:r w:rsidR="00B702A3" w:rsidRPr="008228B7">
        <w:t xml:space="preserve">. By definition, BMPs are </w:t>
      </w:r>
      <w:r w:rsidR="00B702A3">
        <w:t xml:space="preserve">developed to be </w:t>
      </w:r>
      <w:r w:rsidR="00B702A3" w:rsidRPr="008228B7">
        <w:t xml:space="preserve">technically and economically feasible. However, FDACS BMP manuals </w:t>
      </w:r>
      <w:r w:rsidR="00B702A3">
        <w:t xml:space="preserve">do </w:t>
      </w:r>
      <w:r w:rsidR="00B702A3" w:rsidRPr="008228B7">
        <w:t>contain some BMPs that may be affordable only with financial assistance</w:t>
      </w:r>
      <w:r w:rsidR="00B702A3">
        <w:t xml:space="preserve"> through cost-share programs</w:t>
      </w:r>
      <w:r w:rsidR="00B702A3" w:rsidRPr="008228B7">
        <w:t xml:space="preserve">. The BMP checklists allow producers to indicate whether </w:t>
      </w:r>
      <w:r w:rsidR="00B702A3">
        <w:t xml:space="preserve">implementing </w:t>
      </w:r>
      <w:r w:rsidR="00B702A3" w:rsidRPr="008228B7">
        <w:t xml:space="preserve">a BMP </w:t>
      </w:r>
      <w:r w:rsidR="00B702A3">
        <w:t>requires financial assistance.</w:t>
      </w:r>
    </w:p>
    <w:p w14:paraId="13EDE66E" w14:textId="269A0CE4" w:rsidR="00B702A3" w:rsidRDefault="00B702A3" w:rsidP="00B702A3">
      <w:pPr>
        <w:pStyle w:val="BodyText"/>
      </w:pPr>
      <w:r>
        <w:t xml:space="preserve">Information on the BMP manuals and field staff contact information can be obtained here:  </w:t>
      </w:r>
      <w:r w:rsidRPr="005F5F9D">
        <w:rPr>
          <w:szCs w:val="24"/>
        </w:rPr>
        <w:t>http://www.freshfromflorida.com/Divisions-Offices/Agricultural-Water-Policy</w:t>
      </w:r>
      <w:r>
        <w:t xml:space="preserve">. </w:t>
      </w:r>
      <w:r w:rsidRPr="008228B7">
        <w:t>Printed BMP manuals can be obtained by contacting OAWP field staff.</w:t>
      </w:r>
    </w:p>
    <w:p w14:paraId="1F387079" w14:textId="7F257754" w:rsidR="00B702A3" w:rsidRPr="0045045D" w:rsidRDefault="00416252" w:rsidP="00BE699C">
      <w:pPr>
        <w:pStyle w:val="Caption"/>
      </w:pPr>
      <w:bookmarkStart w:id="309" w:name="_Toc424132827"/>
      <w:bookmarkStart w:id="310" w:name="_Toc481069350"/>
      <w:bookmarkStart w:id="311" w:name="_Toc504396756"/>
      <w:bookmarkStart w:id="312" w:name="_Toc512085202"/>
      <w:bookmarkStart w:id="313" w:name="_Toc514483519"/>
      <w:r>
        <w:t>Table G-</w:t>
      </w:r>
      <w:r w:rsidR="001256D5">
        <w:fldChar w:fldCharType="begin"/>
      </w:r>
      <w:r w:rsidR="001256D5">
        <w:instrText xml:space="preserve"> SEQ Table_G- \* ARABIC </w:instrText>
      </w:r>
      <w:r w:rsidR="001256D5">
        <w:fldChar w:fldCharType="separate"/>
      </w:r>
      <w:r>
        <w:rPr>
          <w:noProof/>
        </w:rPr>
        <w:t>7</w:t>
      </w:r>
      <w:r w:rsidR="001256D5">
        <w:rPr>
          <w:noProof/>
        </w:rPr>
        <w:fldChar w:fldCharType="end"/>
      </w:r>
      <w:r w:rsidR="00114742">
        <w:t>.</w:t>
      </w:r>
      <w:r w:rsidR="00B702A3">
        <w:t xml:space="preserve"> </w:t>
      </w:r>
      <w:r w:rsidR="00B702A3" w:rsidRPr="008228B7">
        <w:t xml:space="preserve">Key </w:t>
      </w:r>
      <w:r w:rsidR="00B702A3">
        <w:t>m</w:t>
      </w:r>
      <w:r w:rsidR="00B702A3" w:rsidRPr="008228B7">
        <w:t xml:space="preserve">anagement and </w:t>
      </w:r>
      <w:r w:rsidR="00B702A3">
        <w:t>s</w:t>
      </w:r>
      <w:r w:rsidR="00B702A3" w:rsidRPr="008228B7">
        <w:t xml:space="preserve">tructural BMPs </w:t>
      </w:r>
      <w:r w:rsidR="00B702A3">
        <w:t>a</w:t>
      </w:r>
      <w:r w:rsidR="00B702A3" w:rsidRPr="008228B7">
        <w:t>dopted by FDACS O</w:t>
      </w:r>
      <w:r w:rsidR="00B702A3">
        <w:t>AWP</w:t>
      </w:r>
      <w:bookmarkEnd w:id="309"/>
      <w:bookmarkEnd w:id="310"/>
      <w:bookmarkEnd w:id="311"/>
      <w:bookmarkEnd w:id="312"/>
      <w:bookmarkEnd w:id="313"/>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404"/>
        <w:gridCol w:w="4945"/>
      </w:tblGrid>
      <w:tr w:rsidR="00BB4FB8" w:rsidRPr="00250203" w14:paraId="21C91B07" w14:textId="77777777" w:rsidTr="00BB4FB8">
        <w:trPr>
          <w:cantSplit/>
          <w:trHeight w:val="360"/>
          <w:tblHeader/>
          <w:jc w:val="center"/>
        </w:trPr>
        <w:tc>
          <w:tcPr>
            <w:tcW w:w="2160" w:type="dxa"/>
            <w:shd w:val="clear" w:color="auto" w:fill="DEEAF6" w:themeFill="accent1" w:themeFillTint="33"/>
            <w:vAlign w:val="bottom"/>
            <w:hideMark/>
          </w:tcPr>
          <w:p w14:paraId="533FA786" w14:textId="77777777" w:rsidR="00B702A3" w:rsidRPr="00250203" w:rsidRDefault="00B702A3" w:rsidP="00F307FD">
            <w:pPr>
              <w:spacing w:after="0"/>
              <w:jc w:val="center"/>
              <w:rPr>
                <w:b/>
                <w:bCs/>
                <w:color w:val="000000"/>
                <w:sz w:val="20"/>
              </w:rPr>
            </w:pPr>
            <w:r w:rsidRPr="00250203">
              <w:rPr>
                <w:b/>
                <w:bCs/>
                <w:color w:val="000000"/>
                <w:sz w:val="20"/>
              </w:rPr>
              <w:t>BMP Category</w:t>
            </w:r>
          </w:p>
        </w:tc>
        <w:tc>
          <w:tcPr>
            <w:tcW w:w="2404" w:type="dxa"/>
            <w:shd w:val="clear" w:color="auto" w:fill="DEEAF6" w:themeFill="accent1" w:themeFillTint="33"/>
            <w:vAlign w:val="bottom"/>
            <w:hideMark/>
          </w:tcPr>
          <w:p w14:paraId="4C0AAA27" w14:textId="77777777" w:rsidR="00B702A3" w:rsidRPr="00250203" w:rsidRDefault="00B702A3" w:rsidP="00F307FD">
            <w:pPr>
              <w:spacing w:after="0"/>
              <w:jc w:val="center"/>
              <w:rPr>
                <w:b/>
                <w:bCs/>
                <w:color w:val="000000"/>
                <w:sz w:val="20"/>
              </w:rPr>
            </w:pPr>
            <w:r w:rsidRPr="00250203">
              <w:rPr>
                <w:b/>
                <w:bCs/>
                <w:color w:val="000000"/>
                <w:sz w:val="20"/>
              </w:rPr>
              <w:t>BMP</w:t>
            </w:r>
          </w:p>
        </w:tc>
        <w:tc>
          <w:tcPr>
            <w:tcW w:w="4945" w:type="dxa"/>
            <w:shd w:val="clear" w:color="auto" w:fill="DEEAF6" w:themeFill="accent1" w:themeFillTint="33"/>
            <w:vAlign w:val="bottom"/>
            <w:hideMark/>
          </w:tcPr>
          <w:p w14:paraId="502E7847" w14:textId="77777777" w:rsidR="00B702A3" w:rsidRPr="00250203" w:rsidRDefault="00B702A3" w:rsidP="00F307FD">
            <w:pPr>
              <w:spacing w:after="0"/>
              <w:jc w:val="center"/>
              <w:rPr>
                <w:b/>
                <w:bCs/>
                <w:color w:val="000000"/>
                <w:sz w:val="20"/>
              </w:rPr>
            </w:pPr>
            <w:r w:rsidRPr="00250203">
              <w:rPr>
                <w:b/>
                <w:bCs/>
                <w:color w:val="000000"/>
                <w:sz w:val="20"/>
              </w:rPr>
              <w:t>Description</w:t>
            </w:r>
          </w:p>
        </w:tc>
      </w:tr>
      <w:tr w:rsidR="00BB4FB8" w:rsidRPr="00250203" w14:paraId="2FAFB886" w14:textId="77777777" w:rsidTr="00BB4FB8">
        <w:trPr>
          <w:cantSplit/>
          <w:trHeight w:val="504"/>
          <w:jc w:val="center"/>
        </w:trPr>
        <w:tc>
          <w:tcPr>
            <w:tcW w:w="2160" w:type="dxa"/>
            <w:shd w:val="clear" w:color="auto" w:fill="FFFFFF" w:themeFill="background1"/>
            <w:noWrap/>
            <w:vAlign w:val="center"/>
          </w:tcPr>
          <w:p w14:paraId="3B1EB036" w14:textId="020A8C3D" w:rsidR="001A417E" w:rsidRPr="001A417E" w:rsidRDefault="001A417E" w:rsidP="001A417E">
            <w:pPr>
              <w:spacing w:after="0"/>
              <w:jc w:val="center"/>
              <w:rPr>
                <w:b/>
                <w:bCs/>
                <w:color w:val="000000"/>
                <w:sz w:val="20"/>
              </w:rPr>
            </w:pPr>
            <w:r w:rsidRPr="001A417E">
              <w:rPr>
                <w:b/>
                <w:bCs/>
                <w:color w:val="000000"/>
                <w:sz w:val="20"/>
              </w:rPr>
              <w:t>Nutrient Management (Right Source)</w:t>
            </w:r>
          </w:p>
        </w:tc>
        <w:tc>
          <w:tcPr>
            <w:tcW w:w="2404" w:type="dxa"/>
            <w:shd w:val="clear" w:color="auto" w:fill="FFFFFF" w:themeFill="background1"/>
            <w:noWrap/>
            <w:vAlign w:val="center"/>
          </w:tcPr>
          <w:p w14:paraId="235AEB33" w14:textId="69B2C312" w:rsidR="001A417E" w:rsidRPr="00250203" w:rsidRDefault="001A417E" w:rsidP="001A417E">
            <w:pPr>
              <w:spacing w:after="0"/>
              <w:jc w:val="center"/>
              <w:rPr>
                <w:bCs/>
                <w:color w:val="000000"/>
                <w:sz w:val="20"/>
              </w:rPr>
            </w:pPr>
            <w:r w:rsidRPr="007A1C12">
              <w:rPr>
                <w:bCs/>
                <w:color w:val="000000"/>
                <w:sz w:val="20"/>
              </w:rPr>
              <w:t>Use of Correct Formulations</w:t>
            </w:r>
          </w:p>
        </w:tc>
        <w:tc>
          <w:tcPr>
            <w:tcW w:w="4945" w:type="dxa"/>
            <w:shd w:val="clear" w:color="auto" w:fill="FFFFFF" w:themeFill="background1"/>
            <w:noWrap/>
            <w:vAlign w:val="center"/>
          </w:tcPr>
          <w:p w14:paraId="71FDC65C" w14:textId="09F26B40" w:rsidR="001A417E" w:rsidRPr="00250203" w:rsidRDefault="001A417E" w:rsidP="001A417E">
            <w:pPr>
              <w:spacing w:after="0"/>
              <w:jc w:val="center"/>
              <w:rPr>
                <w:bCs/>
                <w:color w:val="000000"/>
                <w:sz w:val="20"/>
              </w:rPr>
            </w:pPr>
            <w:r w:rsidRPr="007A1C12">
              <w:rPr>
                <w:sz w:val="20"/>
              </w:rPr>
              <w:t>Use of fertilizer formulations that are appropriate for the environmental conditions. Includes enhanced efficiency fertilizers, as warranted.</w:t>
            </w:r>
          </w:p>
        </w:tc>
      </w:tr>
      <w:tr w:rsidR="00BB4FB8" w:rsidRPr="00250203" w14:paraId="588117F5" w14:textId="77777777" w:rsidTr="00BB4FB8">
        <w:trPr>
          <w:cantSplit/>
          <w:trHeight w:val="504"/>
          <w:jc w:val="center"/>
        </w:trPr>
        <w:tc>
          <w:tcPr>
            <w:tcW w:w="2160" w:type="dxa"/>
            <w:shd w:val="clear" w:color="auto" w:fill="FFFFFF" w:themeFill="background1"/>
            <w:noWrap/>
            <w:vAlign w:val="center"/>
          </w:tcPr>
          <w:p w14:paraId="0346C553" w14:textId="34093B56" w:rsidR="001A417E" w:rsidRPr="001A417E" w:rsidRDefault="001A417E" w:rsidP="001A417E">
            <w:pPr>
              <w:spacing w:after="0"/>
              <w:jc w:val="center"/>
              <w:rPr>
                <w:b/>
                <w:bCs/>
                <w:color w:val="000000"/>
                <w:sz w:val="20"/>
              </w:rPr>
            </w:pPr>
            <w:r w:rsidRPr="001A417E">
              <w:rPr>
                <w:b/>
                <w:bCs/>
                <w:color w:val="000000"/>
                <w:sz w:val="20"/>
              </w:rPr>
              <w:lastRenderedPageBreak/>
              <w:t>Nutrient Management (Right Rate)</w:t>
            </w:r>
          </w:p>
        </w:tc>
        <w:tc>
          <w:tcPr>
            <w:tcW w:w="2404" w:type="dxa"/>
            <w:shd w:val="clear" w:color="auto" w:fill="FFFFFF" w:themeFill="background1"/>
            <w:noWrap/>
            <w:vAlign w:val="center"/>
          </w:tcPr>
          <w:p w14:paraId="613617D9" w14:textId="77777777" w:rsidR="001A417E" w:rsidRPr="007A1C12" w:rsidRDefault="001A417E" w:rsidP="001A417E">
            <w:pPr>
              <w:spacing w:after="0" w:line="240" w:lineRule="auto"/>
              <w:jc w:val="center"/>
              <w:rPr>
                <w:bCs/>
                <w:color w:val="000000"/>
                <w:sz w:val="20"/>
              </w:rPr>
            </w:pPr>
            <w:r w:rsidRPr="007A1C12">
              <w:rPr>
                <w:bCs/>
                <w:color w:val="000000"/>
                <w:sz w:val="20"/>
              </w:rPr>
              <w:t>Soil and Tissue Testing</w:t>
            </w:r>
          </w:p>
          <w:p w14:paraId="4D0CB00F" w14:textId="733DD637" w:rsidR="001A417E" w:rsidRPr="00250203" w:rsidRDefault="001A417E" w:rsidP="001A417E">
            <w:pPr>
              <w:spacing w:after="0"/>
              <w:jc w:val="center"/>
              <w:rPr>
                <w:bCs/>
                <w:color w:val="000000"/>
                <w:sz w:val="20"/>
              </w:rPr>
            </w:pPr>
            <w:r w:rsidRPr="007A1C12">
              <w:rPr>
                <w:bCs/>
                <w:color w:val="000000"/>
                <w:sz w:val="20"/>
              </w:rPr>
              <w:t>Nutrient Budgeting</w:t>
            </w:r>
          </w:p>
        </w:tc>
        <w:tc>
          <w:tcPr>
            <w:tcW w:w="4945" w:type="dxa"/>
            <w:shd w:val="clear" w:color="auto" w:fill="FFFFFF" w:themeFill="background1"/>
            <w:noWrap/>
            <w:vAlign w:val="center"/>
          </w:tcPr>
          <w:p w14:paraId="264FFBE3" w14:textId="77777777" w:rsidR="001A417E" w:rsidRPr="007A1C12" w:rsidRDefault="001A417E" w:rsidP="001A417E">
            <w:pPr>
              <w:spacing w:after="0" w:line="240" w:lineRule="auto"/>
              <w:jc w:val="center"/>
              <w:rPr>
                <w:sz w:val="20"/>
              </w:rPr>
            </w:pPr>
            <w:r w:rsidRPr="007A1C12">
              <w:rPr>
                <w:sz w:val="20"/>
              </w:rPr>
              <w:t>Used to base fertilizer applications on plant needs and available nutrients in the soil; helps prevent the over application of fertilizer.</w:t>
            </w:r>
          </w:p>
          <w:p w14:paraId="7ACAFE0C" w14:textId="657EE956" w:rsidR="001A417E" w:rsidRPr="00250203" w:rsidRDefault="001A417E" w:rsidP="001A417E">
            <w:pPr>
              <w:spacing w:after="0"/>
              <w:jc w:val="center"/>
              <w:rPr>
                <w:bCs/>
                <w:color w:val="000000"/>
                <w:sz w:val="20"/>
              </w:rPr>
            </w:pPr>
            <w:r w:rsidRPr="007A1C12">
              <w:rPr>
                <w:sz w:val="20"/>
              </w:rPr>
              <w:t>Consideration of all nutrient sources, such as commercial fertilizers, biosolids, legumes, manure, and nutrient-laden irrigation water to ensure that fertilization meets crop nutrient requirements.</w:t>
            </w:r>
          </w:p>
        </w:tc>
      </w:tr>
      <w:tr w:rsidR="00BB4FB8" w:rsidRPr="00250203" w14:paraId="4ABB08C6" w14:textId="77777777" w:rsidTr="00BB4FB8">
        <w:trPr>
          <w:cantSplit/>
          <w:trHeight w:val="504"/>
          <w:jc w:val="center"/>
        </w:trPr>
        <w:tc>
          <w:tcPr>
            <w:tcW w:w="2160" w:type="dxa"/>
            <w:shd w:val="clear" w:color="auto" w:fill="FFFFFF" w:themeFill="background1"/>
            <w:noWrap/>
            <w:vAlign w:val="center"/>
          </w:tcPr>
          <w:p w14:paraId="6B80E6BF" w14:textId="50CA7915" w:rsidR="001A417E" w:rsidRPr="001A417E" w:rsidRDefault="001A417E" w:rsidP="001A417E">
            <w:pPr>
              <w:spacing w:after="0"/>
              <w:jc w:val="center"/>
              <w:rPr>
                <w:b/>
                <w:bCs/>
                <w:color w:val="000000"/>
                <w:sz w:val="20"/>
              </w:rPr>
            </w:pPr>
            <w:r w:rsidRPr="001A417E">
              <w:rPr>
                <w:b/>
                <w:bCs/>
                <w:color w:val="000000"/>
                <w:sz w:val="20"/>
              </w:rPr>
              <w:t>Nutrient Management (Right Placement)</w:t>
            </w:r>
          </w:p>
        </w:tc>
        <w:tc>
          <w:tcPr>
            <w:tcW w:w="2404" w:type="dxa"/>
            <w:shd w:val="clear" w:color="auto" w:fill="FFFFFF" w:themeFill="background1"/>
            <w:noWrap/>
            <w:vAlign w:val="center"/>
          </w:tcPr>
          <w:p w14:paraId="4B2117EF" w14:textId="0294099A" w:rsidR="001A417E" w:rsidRPr="00250203" w:rsidRDefault="001A417E" w:rsidP="001A417E">
            <w:pPr>
              <w:spacing w:after="0"/>
              <w:jc w:val="center"/>
              <w:rPr>
                <w:bCs/>
                <w:color w:val="000000"/>
                <w:sz w:val="20"/>
              </w:rPr>
            </w:pPr>
            <w:r w:rsidRPr="007A1C12">
              <w:rPr>
                <w:bCs/>
                <w:color w:val="000000"/>
                <w:sz w:val="20"/>
              </w:rPr>
              <w:t>Precision Application of Nutrients</w:t>
            </w:r>
          </w:p>
        </w:tc>
        <w:tc>
          <w:tcPr>
            <w:tcW w:w="4945" w:type="dxa"/>
            <w:shd w:val="clear" w:color="auto" w:fill="FFFFFF" w:themeFill="background1"/>
            <w:noWrap/>
            <w:vAlign w:val="center"/>
          </w:tcPr>
          <w:p w14:paraId="4FA0110D" w14:textId="04410CCD" w:rsidR="001A417E" w:rsidRPr="00250203" w:rsidRDefault="001A417E" w:rsidP="001A417E">
            <w:pPr>
              <w:spacing w:after="0"/>
              <w:jc w:val="center"/>
              <w:rPr>
                <w:bCs/>
                <w:color w:val="000000"/>
                <w:sz w:val="20"/>
              </w:rPr>
            </w:pPr>
            <w:r w:rsidRPr="007A1C12">
              <w:rPr>
                <w:sz w:val="20"/>
              </w:rPr>
              <w:t>Use of specialized equipment for precise placement of nutrients on targeted areas at specified rates; reduces total amount used and prevents stray applications.</w:t>
            </w:r>
          </w:p>
        </w:tc>
      </w:tr>
      <w:tr w:rsidR="00BB4FB8" w:rsidRPr="00250203" w14:paraId="18EDC52C" w14:textId="77777777" w:rsidTr="00BB4FB8">
        <w:trPr>
          <w:cantSplit/>
          <w:trHeight w:val="504"/>
          <w:jc w:val="center"/>
        </w:trPr>
        <w:tc>
          <w:tcPr>
            <w:tcW w:w="2160" w:type="dxa"/>
            <w:shd w:val="clear" w:color="auto" w:fill="FFFFFF" w:themeFill="background1"/>
            <w:noWrap/>
            <w:vAlign w:val="center"/>
          </w:tcPr>
          <w:p w14:paraId="044C60BC" w14:textId="4E94BC43" w:rsidR="001A417E" w:rsidRPr="001A417E" w:rsidRDefault="001A417E" w:rsidP="001A417E">
            <w:pPr>
              <w:spacing w:after="0"/>
              <w:jc w:val="center"/>
              <w:rPr>
                <w:b/>
                <w:bCs/>
                <w:color w:val="000000"/>
                <w:sz w:val="20"/>
              </w:rPr>
            </w:pPr>
            <w:r w:rsidRPr="001A417E">
              <w:rPr>
                <w:b/>
                <w:bCs/>
                <w:color w:val="000000"/>
                <w:sz w:val="20"/>
              </w:rPr>
              <w:t>Nutrient Management (Right Timing)</w:t>
            </w:r>
          </w:p>
        </w:tc>
        <w:tc>
          <w:tcPr>
            <w:tcW w:w="2404" w:type="dxa"/>
            <w:shd w:val="clear" w:color="auto" w:fill="FFFFFF" w:themeFill="background1"/>
            <w:noWrap/>
            <w:vAlign w:val="center"/>
          </w:tcPr>
          <w:p w14:paraId="0127C6BF" w14:textId="3B07321E" w:rsidR="001A417E" w:rsidRPr="00250203" w:rsidRDefault="001A417E" w:rsidP="001A417E">
            <w:pPr>
              <w:spacing w:after="0"/>
              <w:jc w:val="center"/>
              <w:rPr>
                <w:bCs/>
                <w:color w:val="000000"/>
                <w:sz w:val="20"/>
              </w:rPr>
            </w:pPr>
            <w:r w:rsidRPr="007A1C12">
              <w:rPr>
                <w:bCs/>
                <w:color w:val="000000"/>
                <w:sz w:val="20"/>
              </w:rPr>
              <w:t>Split Fertilizer Applications</w:t>
            </w:r>
          </w:p>
        </w:tc>
        <w:tc>
          <w:tcPr>
            <w:tcW w:w="4945" w:type="dxa"/>
            <w:shd w:val="clear" w:color="auto" w:fill="FFFFFF" w:themeFill="background1"/>
            <w:noWrap/>
            <w:vAlign w:val="center"/>
          </w:tcPr>
          <w:p w14:paraId="6E003492" w14:textId="1E1A8703" w:rsidR="001A417E" w:rsidRPr="00250203" w:rsidRDefault="001A417E" w:rsidP="001A417E">
            <w:pPr>
              <w:spacing w:after="0"/>
              <w:jc w:val="center"/>
              <w:rPr>
                <w:i/>
                <w:sz w:val="20"/>
              </w:rPr>
            </w:pPr>
            <w:r w:rsidRPr="007A1C12">
              <w:rPr>
                <w:sz w:val="20"/>
              </w:rPr>
              <w:t>Multiple applications timed with optimal growth stages; allows plants to assimilate nutrients more efficiently; reduces nutrient loss in leaching and runoff.</w:t>
            </w:r>
          </w:p>
        </w:tc>
      </w:tr>
      <w:tr w:rsidR="00BB4FB8" w:rsidRPr="00250203" w14:paraId="30DB6FEA" w14:textId="77777777" w:rsidTr="00BB4FB8">
        <w:trPr>
          <w:cantSplit/>
          <w:trHeight w:val="504"/>
          <w:jc w:val="center"/>
        </w:trPr>
        <w:tc>
          <w:tcPr>
            <w:tcW w:w="2160" w:type="dxa"/>
            <w:shd w:val="clear" w:color="auto" w:fill="FFFFFF" w:themeFill="background1"/>
            <w:noWrap/>
            <w:vAlign w:val="center"/>
          </w:tcPr>
          <w:p w14:paraId="74B1D8DC" w14:textId="7ABA36F5" w:rsidR="001A417E" w:rsidRPr="001A417E" w:rsidRDefault="001A417E" w:rsidP="001A417E">
            <w:pPr>
              <w:spacing w:after="0"/>
              <w:jc w:val="center"/>
              <w:rPr>
                <w:b/>
                <w:bCs/>
                <w:color w:val="000000"/>
                <w:sz w:val="20"/>
              </w:rPr>
            </w:pPr>
            <w:r w:rsidRPr="001A417E">
              <w:rPr>
                <w:b/>
                <w:bCs/>
                <w:color w:val="000000"/>
                <w:sz w:val="20"/>
              </w:rPr>
              <w:t>Nutrient Management (Special Fertilization Practices)</w:t>
            </w:r>
          </w:p>
        </w:tc>
        <w:tc>
          <w:tcPr>
            <w:tcW w:w="2404" w:type="dxa"/>
            <w:shd w:val="clear" w:color="auto" w:fill="FFFFFF" w:themeFill="background1"/>
            <w:noWrap/>
            <w:vAlign w:val="center"/>
          </w:tcPr>
          <w:p w14:paraId="65D972BF" w14:textId="54DB5009" w:rsidR="001A417E" w:rsidRPr="00250203" w:rsidRDefault="001A417E" w:rsidP="001A417E">
            <w:pPr>
              <w:spacing w:after="0"/>
              <w:jc w:val="center"/>
              <w:rPr>
                <w:bCs/>
                <w:color w:val="000000"/>
                <w:sz w:val="20"/>
              </w:rPr>
            </w:pPr>
            <w:r w:rsidRPr="007A1C12">
              <w:rPr>
                <w:bCs/>
                <w:color w:val="000000"/>
                <w:sz w:val="20"/>
              </w:rPr>
              <w:t>Special Fertilization Practices</w:t>
            </w:r>
          </w:p>
        </w:tc>
        <w:tc>
          <w:tcPr>
            <w:tcW w:w="4945" w:type="dxa"/>
            <w:shd w:val="clear" w:color="auto" w:fill="FFFFFF" w:themeFill="background1"/>
            <w:noWrap/>
            <w:vAlign w:val="center"/>
          </w:tcPr>
          <w:p w14:paraId="6213E8EB" w14:textId="7C9A4CFF" w:rsidR="001A417E" w:rsidRPr="00250203" w:rsidRDefault="001A417E" w:rsidP="001A417E">
            <w:pPr>
              <w:spacing w:after="0"/>
              <w:jc w:val="center"/>
              <w:rPr>
                <w:bCs/>
                <w:color w:val="000000"/>
                <w:sz w:val="20"/>
              </w:rPr>
            </w:pPr>
            <w:r w:rsidRPr="007A1C12">
              <w:rPr>
                <w:sz w:val="20"/>
              </w:rPr>
              <w:t>Commodity specific fertilization practices to address nuances on a case-by-case basis.</w:t>
            </w:r>
          </w:p>
        </w:tc>
      </w:tr>
      <w:tr w:rsidR="00BB4FB8" w:rsidRPr="00250203" w14:paraId="6E6BC696" w14:textId="77777777" w:rsidTr="00BB4FB8">
        <w:trPr>
          <w:cantSplit/>
          <w:trHeight w:val="504"/>
          <w:jc w:val="center"/>
        </w:trPr>
        <w:tc>
          <w:tcPr>
            <w:tcW w:w="2160" w:type="dxa"/>
            <w:shd w:val="clear" w:color="auto" w:fill="FFFFFF" w:themeFill="background1"/>
            <w:noWrap/>
            <w:vAlign w:val="center"/>
          </w:tcPr>
          <w:p w14:paraId="6D61371A" w14:textId="4688C9C6" w:rsidR="001A417E" w:rsidRPr="001A417E" w:rsidRDefault="001A417E" w:rsidP="001A417E">
            <w:pPr>
              <w:spacing w:after="0"/>
              <w:jc w:val="center"/>
              <w:rPr>
                <w:b/>
                <w:bCs/>
                <w:color w:val="000000"/>
                <w:sz w:val="20"/>
              </w:rPr>
            </w:pPr>
            <w:r w:rsidRPr="001A417E">
              <w:rPr>
                <w:b/>
                <w:bCs/>
                <w:color w:val="000000"/>
                <w:sz w:val="20"/>
              </w:rPr>
              <w:t>Nutrient Management (Fertilizer Storage and Handling)</w:t>
            </w:r>
          </w:p>
        </w:tc>
        <w:tc>
          <w:tcPr>
            <w:tcW w:w="2404" w:type="dxa"/>
            <w:shd w:val="clear" w:color="auto" w:fill="FFFFFF" w:themeFill="background1"/>
            <w:noWrap/>
            <w:vAlign w:val="center"/>
          </w:tcPr>
          <w:p w14:paraId="458BCB25" w14:textId="08B18394" w:rsidR="001A417E" w:rsidRPr="00250203" w:rsidRDefault="001A417E" w:rsidP="001A417E">
            <w:pPr>
              <w:spacing w:after="0"/>
              <w:jc w:val="center"/>
              <w:rPr>
                <w:bCs/>
                <w:color w:val="000000"/>
                <w:sz w:val="20"/>
              </w:rPr>
            </w:pPr>
            <w:r w:rsidRPr="007A1C12">
              <w:rPr>
                <w:bCs/>
                <w:color w:val="000000"/>
                <w:sz w:val="20"/>
              </w:rPr>
              <w:t>Fertilizer Storage and Handling</w:t>
            </w:r>
          </w:p>
        </w:tc>
        <w:tc>
          <w:tcPr>
            <w:tcW w:w="4945" w:type="dxa"/>
            <w:shd w:val="clear" w:color="auto" w:fill="FFFFFF" w:themeFill="background1"/>
            <w:noWrap/>
            <w:vAlign w:val="center"/>
          </w:tcPr>
          <w:p w14:paraId="1D1185A8" w14:textId="77777777" w:rsidR="001A417E" w:rsidRPr="007A1C12" w:rsidRDefault="001A417E" w:rsidP="001A417E">
            <w:pPr>
              <w:spacing w:after="0" w:line="240" w:lineRule="auto"/>
              <w:jc w:val="center"/>
              <w:rPr>
                <w:sz w:val="20"/>
              </w:rPr>
            </w:pPr>
            <w:r w:rsidRPr="007A1C12">
              <w:rPr>
                <w:sz w:val="20"/>
              </w:rPr>
              <w:t>Proper location/storage of bulk fertilizer products to prevent nutrient loadings.</w:t>
            </w:r>
          </w:p>
          <w:p w14:paraId="1EFD1718" w14:textId="44413D0C" w:rsidR="001A417E" w:rsidRPr="00250203" w:rsidRDefault="001A417E" w:rsidP="001A417E">
            <w:pPr>
              <w:spacing w:after="0"/>
              <w:jc w:val="center"/>
              <w:rPr>
                <w:bCs/>
                <w:color w:val="000000"/>
                <w:sz w:val="20"/>
              </w:rPr>
            </w:pPr>
            <w:r w:rsidRPr="007A1C12">
              <w:rPr>
                <w:sz w:val="20"/>
              </w:rPr>
              <w:t>Use of appropriate dedicated or temporary mix/load areas located away from waterbodies to prevent nutrient loading.</w:t>
            </w:r>
          </w:p>
        </w:tc>
      </w:tr>
      <w:tr w:rsidR="00BB4FB8" w:rsidRPr="00250203" w14:paraId="0D43D605" w14:textId="77777777" w:rsidTr="00BB4FB8">
        <w:trPr>
          <w:cantSplit/>
          <w:trHeight w:val="504"/>
          <w:jc w:val="center"/>
        </w:trPr>
        <w:tc>
          <w:tcPr>
            <w:tcW w:w="2160" w:type="dxa"/>
            <w:shd w:val="clear" w:color="auto" w:fill="FFFFFF" w:themeFill="background1"/>
            <w:noWrap/>
            <w:vAlign w:val="center"/>
          </w:tcPr>
          <w:p w14:paraId="37AE64A6" w14:textId="15CFC5FC" w:rsidR="001A417E" w:rsidRPr="001A417E" w:rsidRDefault="001A417E" w:rsidP="001A417E">
            <w:pPr>
              <w:spacing w:after="0"/>
              <w:jc w:val="center"/>
              <w:rPr>
                <w:b/>
                <w:bCs/>
                <w:color w:val="000000"/>
                <w:sz w:val="20"/>
              </w:rPr>
            </w:pPr>
            <w:r w:rsidRPr="001A417E">
              <w:rPr>
                <w:b/>
                <w:bCs/>
                <w:color w:val="000000"/>
                <w:sz w:val="20"/>
              </w:rPr>
              <w:t>Irrigation and Water Table Management</w:t>
            </w:r>
          </w:p>
        </w:tc>
        <w:tc>
          <w:tcPr>
            <w:tcW w:w="2404" w:type="dxa"/>
            <w:shd w:val="clear" w:color="auto" w:fill="FFFFFF" w:themeFill="background1"/>
            <w:noWrap/>
            <w:vAlign w:val="center"/>
          </w:tcPr>
          <w:p w14:paraId="38580D65" w14:textId="5EEB191B" w:rsidR="001A417E" w:rsidRPr="00250203" w:rsidRDefault="001A417E" w:rsidP="001A417E">
            <w:pPr>
              <w:spacing w:after="0"/>
              <w:jc w:val="center"/>
              <w:rPr>
                <w:bCs/>
                <w:color w:val="000000"/>
                <w:sz w:val="20"/>
              </w:rPr>
            </w:pPr>
            <w:r w:rsidRPr="007A1C12">
              <w:rPr>
                <w:bCs/>
                <w:color w:val="000000"/>
                <w:sz w:val="20"/>
              </w:rPr>
              <w:t>Irrigation Scheduling</w:t>
            </w:r>
          </w:p>
        </w:tc>
        <w:tc>
          <w:tcPr>
            <w:tcW w:w="4945" w:type="dxa"/>
            <w:shd w:val="clear" w:color="auto" w:fill="FFFFFF" w:themeFill="background1"/>
            <w:noWrap/>
            <w:vAlign w:val="center"/>
          </w:tcPr>
          <w:p w14:paraId="2506B469" w14:textId="7C2F025D" w:rsidR="001A417E" w:rsidRPr="00250203" w:rsidRDefault="001A417E" w:rsidP="001A417E">
            <w:pPr>
              <w:spacing w:after="0"/>
              <w:jc w:val="center"/>
              <w:rPr>
                <w:bCs/>
                <w:color w:val="000000"/>
                <w:sz w:val="20"/>
              </w:rPr>
            </w:pPr>
            <w:r w:rsidRPr="007A1C12">
              <w:rPr>
                <w:sz w:val="20"/>
              </w:rPr>
              <w:t>Planning when to irrigate to reduce water and nutrient losses, based on available soil moisture content, evapotranspiration levels, recent rainfall, and time of day.</w:t>
            </w:r>
          </w:p>
        </w:tc>
      </w:tr>
      <w:tr w:rsidR="00BB4FB8" w:rsidRPr="00250203" w14:paraId="3E56D82F" w14:textId="77777777" w:rsidTr="00BB4FB8">
        <w:trPr>
          <w:cantSplit/>
          <w:trHeight w:val="504"/>
          <w:jc w:val="center"/>
        </w:trPr>
        <w:tc>
          <w:tcPr>
            <w:tcW w:w="2160" w:type="dxa"/>
            <w:shd w:val="clear" w:color="auto" w:fill="FFFFFF" w:themeFill="background1"/>
            <w:noWrap/>
            <w:vAlign w:val="center"/>
          </w:tcPr>
          <w:p w14:paraId="7E76484B" w14:textId="327A96A8" w:rsidR="001A417E" w:rsidRPr="001A417E" w:rsidRDefault="001A417E" w:rsidP="001A417E">
            <w:pPr>
              <w:spacing w:after="0"/>
              <w:jc w:val="center"/>
              <w:rPr>
                <w:b/>
                <w:bCs/>
                <w:color w:val="000000"/>
                <w:sz w:val="20"/>
              </w:rPr>
            </w:pPr>
            <w:r w:rsidRPr="001A417E">
              <w:rPr>
                <w:b/>
                <w:bCs/>
                <w:color w:val="000000"/>
                <w:sz w:val="20"/>
              </w:rPr>
              <w:t>Irrigation and Water Table Management</w:t>
            </w:r>
          </w:p>
        </w:tc>
        <w:tc>
          <w:tcPr>
            <w:tcW w:w="2404" w:type="dxa"/>
            <w:shd w:val="clear" w:color="auto" w:fill="FFFFFF" w:themeFill="background1"/>
            <w:noWrap/>
            <w:vAlign w:val="center"/>
          </w:tcPr>
          <w:p w14:paraId="1AC05438" w14:textId="23F28206" w:rsidR="001A417E" w:rsidRPr="00250203" w:rsidRDefault="001A417E" w:rsidP="001A417E">
            <w:pPr>
              <w:spacing w:after="0"/>
              <w:jc w:val="center"/>
              <w:rPr>
                <w:bCs/>
                <w:color w:val="000000"/>
                <w:sz w:val="20"/>
              </w:rPr>
            </w:pPr>
            <w:r w:rsidRPr="007A1C12">
              <w:rPr>
                <w:bCs/>
                <w:color w:val="000000"/>
                <w:sz w:val="20"/>
              </w:rPr>
              <w:t>Irrigation System Maintenance</w:t>
            </w:r>
          </w:p>
        </w:tc>
        <w:tc>
          <w:tcPr>
            <w:tcW w:w="4945" w:type="dxa"/>
            <w:shd w:val="clear" w:color="auto" w:fill="FFFFFF" w:themeFill="background1"/>
            <w:noWrap/>
            <w:vAlign w:val="center"/>
          </w:tcPr>
          <w:p w14:paraId="5F6B9C44" w14:textId="2971E950" w:rsidR="001A417E" w:rsidRPr="00250203" w:rsidRDefault="001A417E" w:rsidP="001A417E">
            <w:pPr>
              <w:spacing w:after="0"/>
              <w:jc w:val="center"/>
              <w:rPr>
                <w:bCs/>
                <w:color w:val="000000"/>
                <w:sz w:val="20"/>
              </w:rPr>
            </w:pPr>
            <w:r w:rsidRPr="007A1C12">
              <w:rPr>
                <w:sz w:val="20"/>
              </w:rPr>
              <w:t xml:space="preserve">Use of </w:t>
            </w:r>
            <w:r w:rsidR="00B34240">
              <w:rPr>
                <w:sz w:val="20"/>
              </w:rPr>
              <w:t>MILs</w:t>
            </w:r>
            <w:r w:rsidRPr="007A1C12">
              <w:rPr>
                <w:sz w:val="20"/>
              </w:rPr>
              <w:t xml:space="preserve"> to identify efficiency issues, maintenance, and incorporation of potential upgrades to irrigation system.</w:t>
            </w:r>
          </w:p>
        </w:tc>
      </w:tr>
      <w:tr w:rsidR="00BB4FB8" w:rsidRPr="00250203" w14:paraId="278AFFDC" w14:textId="77777777" w:rsidTr="00BB4FB8">
        <w:trPr>
          <w:cantSplit/>
          <w:trHeight w:val="504"/>
          <w:jc w:val="center"/>
        </w:trPr>
        <w:tc>
          <w:tcPr>
            <w:tcW w:w="2160" w:type="dxa"/>
            <w:shd w:val="clear" w:color="auto" w:fill="FFFFFF" w:themeFill="background1"/>
            <w:noWrap/>
            <w:vAlign w:val="center"/>
          </w:tcPr>
          <w:p w14:paraId="24B06A1A" w14:textId="3A44CB1F" w:rsidR="001A417E" w:rsidRPr="001A417E" w:rsidRDefault="001A417E" w:rsidP="001A417E">
            <w:pPr>
              <w:spacing w:after="0"/>
              <w:jc w:val="center"/>
              <w:rPr>
                <w:b/>
                <w:bCs/>
                <w:color w:val="000000"/>
                <w:sz w:val="20"/>
              </w:rPr>
            </w:pPr>
            <w:r w:rsidRPr="001A417E">
              <w:rPr>
                <w:b/>
                <w:bCs/>
                <w:color w:val="000000"/>
                <w:sz w:val="20"/>
              </w:rPr>
              <w:t>Irrigation and Water Table Management</w:t>
            </w:r>
          </w:p>
        </w:tc>
        <w:tc>
          <w:tcPr>
            <w:tcW w:w="2404" w:type="dxa"/>
            <w:shd w:val="clear" w:color="auto" w:fill="FFFFFF" w:themeFill="background1"/>
            <w:noWrap/>
            <w:vAlign w:val="center"/>
          </w:tcPr>
          <w:p w14:paraId="1EE337EC" w14:textId="7C31243F" w:rsidR="001A417E" w:rsidRPr="00250203" w:rsidRDefault="001A417E" w:rsidP="001A417E">
            <w:pPr>
              <w:spacing w:after="0"/>
              <w:jc w:val="center"/>
              <w:rPr>
                <w:bCs/>
                <w:color w:val="000000"/>
                <w:sz w:val="20"/>
              </w:rPr>
            </w:pPr>
            <w:r w:rsidRPr="007A1C12">
              <w:rPr>
                <w:bCs/>
                <w:color w:val="000000"/>
                <w:sz w:val="20"/>
              </w:rPr>
              <w:t>Wellhead Protection</w:t>
            </w:r>
          </w:p>
        </w:tc>
        <w:tc>
          <w:tcPr>
            <w:tcW w:w="4945" w:type="dxa"/>
            <w:shd w:val="clear" w:color="auto" w:fill="FFFFFF" w:themeFill="background1"/>
            <w:noWrap/>
            <w:vAlign w:val="center"/>
          </w:tcPr>
          <w:p w14:paraId="0DE50F5C" w14:textId="044889BD" w:rsidR="001A417E" w:rsidRPr="00250203" w:rsidRDefault="001A417E" w:rsidP="001A417E">
            <w:pPr>
              <w:spacing w:after="0"/>
              <w:jc w:val="center"/>
              <w:rPr>
                <w:bCs/>
                <w:color w:val="000000"/>
                <w:sz w:val="20"/>
              </w:rPr>
            </w:pPr>
            <w:r w:rsidRPr="007A1C12">
              <w:rPr>
                <w:sz w:val="20"/>
              </w:rPr>
              <w:t>Establishing safe practices around irrigation and drinking water wells.</w:t>
            </w:r>
          </w:p>
        </w:tc>
      </w:tr>
      <w:tr w:rsidR="00BB4FB8" w:rsidRPr="00250203" w14:paraId="52DAE511" w14:textId="77777777" w:rsidTr="00BB4FB8">
        <w:trPr>
          <w:cantSplit/>
          <w:trHeight w:val="504"/>
          <w:jc w:val="center"/>
        </w:trPr>
        <w:tc>
          <w:tcPr>
            <w:tcW w:w="2160" w:type="dxa"/>
            <w:shd w:val="clear" w:color="auto" w:fill="FFFFFF" w:themeFill="background1"/>
            <w:noWrap/>
            <w:vAlign w:val="center"/>
          </w:tcPr>
          <w:p w14:paraId="1A8660AF" w14:textId="6DD8CD15" w:rsidR="001A417E" w:rsidRPr="001A417E" w:rsidRDefault="001A417E" w:rsidP="001A417E">
            <w:pPr>
              <w:spacing w:after="0"/>
              <w:jc w:val="center"/>
              <w:rPr>
                <w:b/>
                <w:bCs/>
                <w:color w:val="000000"/>
                <w:sz w:val="20"/>
              </w:rPr>
            </w:pPr>
            <w:r w:rsidRPr="001A417E">
              <w:rPr>
                <w:b/>
                <w:bCs/>
                <w:color w:val="000000"/>
                <w:sz w:val="20"/>
              </w:rPr>
              <w:t>Water Resource Protection</w:t>
            </w:r>
          </w:p>
        </w:tc>
        <w:tc>
          <w:tcPr>
            <w:tcW w:w="2404" w:type="dxa"/>
            <w:shd w:val="clear" w:color="auto" w:fill="FFFFFF" w:themeFill="background1"/>
            <w:noWrap/>
            <w:vAlign w:val="center"/>
          </w:tcPr>
          <w:p w14:paraId="3037D12C" w14:textId="31408C07" w:rsidR="001A417E" w:rsidRPr="00250203" w:rsidRDefault="001A417E" w:rsidP="001A417E">
            <w:pPr>
              <w:spacing w:after="0"/>
              <w:jc w:val="center"/>
              <w:rPr>
                <w:bCs/>
                <w:color w:val="000000"/>
                <w:sz w:val="20"/>
              </w:rPr>
            </w:pPr>
            <w:r w:rsidRPr="007A1C12">
              <w:rPr>
                <w:bCs/>
                <w:color w:val="000000"/>
                <w:sz w:val="20"/>
              </w:rPr>
              <w:t>Buffers and Setbacks</w:t>
            </w:r>
          </w:p>
        </w:tc>
        <w:tc>
          <w:tcPr>
            <w:tcW w:w="4945" w:type="dxa"/>
            <w:shd w:val="clear" w:color="auto" w:fill="FFFFFF" w:themeFill="background1"/>
            <w:noWrap/>
            <w:vAlign w:val="center"/>
          </w:tcPr>
          <w:p w14:paraId="68605648" w14:textId="1448A384" w:rsidR="001A417E" w:rsidRPr="00250203" w:rsidRDefault="001A417E" w:rsidP="001A417E">
            <w:pPr>
              <w:spacing w:after="0"/>
              <w:jc w:val="center"/>
              <w:rPr>
                <w:bCs/>
                <w:color w:val="000000"/>
                <w:sz w:val="20"/>
              </w:rPr>
            </w:pPr>
            <w:r w:rsidRPr="007A1C12">
              <w:rPr>
                <w:sz w:val="20"/>
              </w:rPr>
              <w:t>Fertilizer application setbacks from waterbodies (e.g., wetlands, watercourses, sinks, springs, etc.) and use of appropriate buffers around water resource features.</w:t>
            </w:r>
          </w:p>
        </w:tc>
      </w:tr>
      <w:tr w:rsidR="00BB4FB8" w:rsidRPr="00250203" w14:paraId="0D16E703" w14:textId="77777777" w:rsidTr="00BB4FB8">
        <w:trPr>
          <w:cantSplit/>
          <w:trHeight w:val="504"/>
          <w:jc w:val="center"/>
        </w:trPr>
        <w:tc>
          <w:tcPr>
            <w:tcW w:w="2160" w:type="dxa"/>
            <w:shd w:val="clear" w:color="auto" w:fill="FFFFFF" w:themeFill="background1"/>
            <w:noWrap/>
            <w:vAlign w:val="center"/>
          </w:tcPr>
          <w:p w14:paraId="3292A002" w14:textId="41B5B08E" w:rsidR="001A417E" w:rsidRPr="001A417E" w:rsidRDefault="001A417E" w:rsidP="001A417E">
            <w:pPr>
              <w:spacing w:after="0"/>
              <w:jc w:val="center"/>
              <w:rPr>
                <w:b/>
                <w:bCs/>
                <w:color w:val="000000"/>
                <w:sz w:val="20"/>
              </w:rPr>
            </w:pPr>
            <w:r w:rsidRPr="001A417E">
              <w:rPr>
                <w:b/>
                <w:bCs/>
                <w:color w:val="000000"/>
                <w:sz w:val="20"/>
              </w:rPr>
              <w:t>Water Resource Protection</w:t>
            </w:r>
          </w:p>
        </w:tc>
        <w:tc>
          <w:tcPr>
            <w:tcW w:w="2404" w:type="dxa"/>
            <w:shd w:val="clear" w:color="auto" w:fill="FFFFFF" w:themeFill="background1"/>
            <w:noWrap/>
            <w:vAlign w:val="center"/>
          </w:tcPr>
          <w:p w14:paraId="3E11369B" w14:textId="72431ADD" w:rsidR="001A417E" w:rsidRPr="00250203" w:rsidRDefault="001A417E" w:rsidP="001A417E">
            <w:pPr>
              <w:spacing w:after="0"/>
              <w:jc w:val="center"/>
              <w:rPr>
                <w:bCs/>
                <w:color w:val="000000"/>
                <w:sz w:val="20"/>
              </w:rPr>
            </w:pPr>
            <w:r w:rsidRPr="007A1C12">
              <w:rPr>
                <w:bCs/>
                <w:color w:val="000000"/>
                <w:sz w:val="20"/>
              </w:rPr>
              <w:t>Ditch Maintenance and Water Control Structures</w:t>
            </w:r>
          </w:p>
        </w:tc>
        <w:tc>
          <w:tcPr>
            <w:tcW w:w="4945" w:type="dxa"/>
            <w:shd w:val="clear" w:color="auto" w:fill="FFFFFF" w:themeFill="background1"/>
            <w:noWrap/>
            <w:vAlign w:val="center"/>
          </w:tcPr>
          <w:p w14:paraId="3568B5E5" w14:textId="136A83FA" w:rsidR="001A417E" w:rsidRPr="00250203" w:rsidRDefault="001A417E" w:rsidP="001A417E">
            <w:pPr>
              <w:spacing w:after="0"/>
              <w:jc w:val="center"/>
              <w:rPr>
                <w:bCs/>
                <w:color w:val="000000"/>
                <w:sz w:val="20"/>
              </w:rPr>
            </w:pPr>
            <w:r w:rsidRPr="007A1C12">
              <w:rPr>
                <w:sz w:val="20"/>
              </w:rPr>
              <w:t>Use of rip rap, sediment traps, staging structures, and permanent vegetative bank cover to minimize erosion and transport of nutrient-laden sediments.</w:t>
            </w:r>
          </w:p>
        </w:tc>
      </w:tr>
      <w:tr w:rsidR="00BB4FB8" w:rsidRPr="00250203" w14:paraId="11E9DB96" w14:textId="77777777" w:rsidTr="00BB4FB8">
        <w:trPr>
          <w:cantSplit/>
          <w:trHeight w:val="504"/>
          <w:jc w:val="center"/>
        </w:trPr>
        <w:tc>
          <w:tcPr>
            <w:tcW w:w="2160" w:type="dxa"/>
            <w:shd w:val="clear" w:color="auto" w:fill="FFFFFF" w:themeFill="background1"/>
            <w:noWrap/>
            <w:vAlign w:val="center"/>
          </w:tcPr>
          <w:p w14:paraId="42A9293E" w14:textId="7855D2AD" w:rsidR="001A417E" w:rsidRPr="001A417E" w:rsidRDefault="001A417E" w:rsidP="001A417E">
            <w:pPr>
              <w:spacing w:after="0"/>
              <w:jc w:val="center"/>
              <w:rPr>
                <w:b/>
                <w:bCs/>
                <w:color w:val="000000"/>
                <w:sz w:val="20"/>
              </w:rPr>
            </w:pPr>
            <w:r w:rsidRPr="001A417E">
              <w:rPr>
                <w:b/>
                <w:bCs/>
                <w:color w:val="000000"/>
                <w:sz w:val="20"/>
              </w:rPr>
              <w:t>Water Resource Protection</w:t>
            </w:r>
          </w:p>
        </w:tc>
        <w:tc>
          <w:tcPr>
            <w:tcW w:w="2404" w:type="dxa"/>
            <w:shd w:val="clear" w:color="auto" w:fill="FFFFFF" w:themeFill="background1"/>
            <w:noWrap/>
            <w:vAlign w:val="center"/>
          </w:tcPr>
          <w:p w14:paraId="6EA0107A" w14:textId="0F803448" w:rsidR="001A417E" w:rsidRPr="00250203" w:rsidRDefault="001A417E" w:rsidP="001A417E">
            <w:pPr>
              <w:spacing w:after="0"/>
              <w:jc w:val="center"/>
              <w:rPr>
                <w:bCs/>
                <w:color w:val="000000"/>
                <w:sz w:val="20"/>
              </w:rPr>
            </w:pPr>
            <w:r w:rsidRPr="007A1C12">
              <w:rPr>
                <w:bCs/>
                <w:color w:val="000000"/>
                <w:sz w:val="20"/>
              </w:rPr>
              <w:t>Erosion Control</w:t>
            </w:r>
          </w:p>
        </w:tc>
        <w:tc>
          <w:tcPr>
            <w:tcW w:w="4945" w:type="dxa"/>
            <w:shd w:val="clear" w:color="auto" w:fill="FFFFFF" w:themeFill="background1"/>
            <w:noWrap/>
            <w:vAlign w:val="center"/>
          </w:tcPr>
          <w:p w14:paraId="0DA51A2D" w14:textId="44626454" w:rsidR="001A417E" w:rsidRPr="00250203" w:rsidRDefault="001A417E" w:rsidP="001A417E">
            <w:pPr>
              <w:spacing w:after="0"/>
              <w:jc w:val="center"/>
              <w:rPr>
                <w:bCs/>
                <w:color w:val="000000"/>
                <w:sz w:val="20"/>
              </w:rPr>
            </w:pPr>
            <w:r w:rsidRPr="007A1C12">
              <w:rPr>
                <w:sz w:val="20"/>
              </w:rPr>
              <w:t>Vegetated strips of land designed to reduce nutrients and sediments in surface water runoff from fields, pastures, and livestock high-intensity areas before it reaches downstream waterbodies.</w:t>
            </w:r>
          </w:p>
        </w:tc>
      </w:tr>
      <w:tr w:rsidR="00BB4FB8" w:rsidRPr="00250203" w14:paraId="2DB4A85F" w14:textId="77777777" w:rsidTr="00BB4FB8">
        <w:trPr>
          <w:cantSplit/>
          <w:trHeight w:val="504"/>
          <w:jc w:val="center"/>
        </w:trPr>
        <w:tc>
          <w:tcPr>
            <w:tcW w:w="2160" w:type="dxa"/>
            <w:shd w:val="clear" w:color="auto" w:fill="FFFFFF" w:themeFill="background1"/>
            <w:noWrap/>
            <w:vAlign w:val="center"/>
          </w:tcPr>
          <w:p w14:paraId="5399B58D" w14:textId="6912CACC" w:rsidR="001A417E" w:rsidRPr="001A417E" w:rsidRDefault="001A417E" w:rsidP="001A417E">
            <w:pPr>
              <w:spacing w:after="0"/>
              <w:jc w:val="center"/>
              <w:rPr>
                <w:b/>
                <w:bCs/>
                <w:color w:val="000000"/>
                <w:sz w:val="20"/>
              </w:rPr>
            </w:pPr>
            <w:r w:rsidRPr="001A417E">
              <w:rPr>
                <w:b/>
                <w:bCs/>
                <w:color w:val="000000"/>
                <w:sz w:val="20"/>
              </w:rPr>
              <w:t>Livestock Management</w:t>
            </w:r>
          </w:p>
        </w:tc>
        <w:tc>
          <w:tcPr>
            <w:tcW w:w="2404" w:type="dxa"/>
            <w:shd w:val="clear" w:color="auto" w:fill="FFFFFF" w:themeFill="background1"/>
            <w:noWrap/>
            <w:vAlign w:val="center"/>
          </w:tcPr>
          <w:p w14:paraId="4AD6B492" w14:textId="2CECB322" w:rsidR="001A417E" w:rsidRPr="00250203" w:rsidRDefault="001A417E" w:rsidP="001A417E">
            <w:pPr>
              <w:spacing w:after="0"/>
              <w:jc w:val="center"/>
              <w:rPr>
                <w:bCs/>
                <w:color w:val="000000"/>
                <w:sz w:val="20"/>
              </w:rPr>
            </w:pPr>
            <w:r w:rsidRPr="007A1C12">
              <w:rPr>
                <w:bCs/>
                <w:color w:val="000000"/>
                <w:sz w:val="20"/>
              </w:rPr>
              <w:t>Manure Management</w:t>
            </w:r>
          </w:p>
        </w:tc>
        <w:tc>
          <w:tcPr>
            <w:tcW w:w="4945" w:type="dxa"/>
            <w:shd w:val="clear" w:color="auto" w:fill="FFFFFF" w:themeFill="background1"/>
            <w:noWrap/>
            <w:vAlign w:val="center"/>
          </w:tcPr>
          <w:p w14:paraId="29DA106B" w14:textId="0FA0FB11" w:rsidR="001A417E" w:rsidRPr="00250203" w:rsidRDefault="001A417E" w:rsidP="001A417E">
            <w:pPr>
              <w:spacing w:after="0"/>
              <w:jc w:val="center"/>
              <w:rPr>
                <w:bCs/>
                <w:color w:val="000000"/>
                <w:sz w:val="20"/>
              </w:rPr>
            </w:pPr>
            <w:r w:rsidRPr="007A1C12">
              <w:rPr>
                <w:sz w:val="20"/>
              </w:rPr>
              <w:t>Appropriate storage and disposal of animal waste.</w:t>
            </w:r>
          </w:p>
        </w:tc>
      </w:tr>
      <w:tr w:rsidR="00BB4FB8" w:rsidRPr="00250203" w14:paraId="0776FE7D" w14:textId="77777777" w:rsidTr="00BB4FB8">
        <w:trPr>
          <w:cantSplit/>
          <w:trHeight w:val="504"/>
          <w:jc w:val="center"/>
        </w:trPr>
        <w:tc>
          <w:tcPr>
            <w:tcW w:w="2160" w:type="dxa"/>
            <w:shd w:val="clear" w:color="auto" w:fill="FFFFFF" w:themeFill="background1"/>
            <w:noWrap/>
            <w:vAlign w:val="center"/>
          </w:tcPr>
          <w:p w14:paraId="06AC13A4" w14:textId="2DCC7B3E" w:rsidR="001A417E" w:rsidRPr="001A417E" w:rsidRDefault="001A417E" w:rsidP="003351B0">
            <w:pPr>
              <w:spacing w:after="0" w:line="240" w:lineRule="auto"/>
              <w:jc w:val="center"/>
              <w:rPr>
                <w:b/>
                <w:bCs/>
                <w:color w:val="000000"/>
                <w:sz w:val="20"/>
              </w:rPr>
            </w:pPr>
            <w:r w:rsidRPr="001A417E">
              <w:rPr>
                <w:b/>
                <w:bCs/>
                <w:color w:val="000000"/>
                <w:sz w:val="20"/>
              </w:rPr>
              <w:t>Livestock Management</w:t>
            </w:r>
          </w:p>
        </w:tc>
        <w:tc>
          <w:tcPr>
            <w:tcW w:w="2404" w:type="dxa"/>
            <w:shd w:val="clear" w:color="auto" w:fill="FFFFFF" w:themeFill="background1"/>
            <w:noWrap/>
            <w:vAlign w:val="center"/>
          </w:tcPr>
          <w:p w14:paraId="127A26DD" w14:textId="18A0B89E" w:rsidR="001A417E" w:rsidRPr="00250203" w:rsidRDefault="001A417E" w:rsidP="003351B0">
            <w:pPr>
              <w:spacing w:after="0" w:line="240" w:lineRule="auto"/>
              <w:jc w:val="center"/>
              <w:rPr>
                <w:bCs/>
                <w:color w:val="000000"/>
                <w:sz w:val="20"/>
              </w:rPr>
            </w:pPr>
            <w:r w:rsidRPr="007A1C12">
              <w:rPr>
                <w:bCs/>
                <w:color w:val="000000"/>
                <w:sz w:val="20"/>
              </w:rPr>
              <w:t>Water Requirements and Sources</w:t>
            </w:r>
          </w:p>
        </w:tc>
        <w:tc>
          <w:tcPr>
            <w:tcW w:w="4945" w:type="dxa"/>
            <w:shd w:val="clear" w:color="auto" w:fill="FFFFFF" w:themeFill="background1"/>
            <w:noWrap/>
            <w:vAlign w:val="center"/>
          </w:tcPr>
          <w:p w14:paraId="53CD565D" w14:textId="5BFF11E6" w:rsidR="001A417E" w:rsidRPr="00250203" w:rsidRDefault="001A417E" w:rsidP="003351B0">
            <w:pPr>
              <w:spacing w:after="0" w:line="240" w:lineRule="auto"/>
              <w:jc w:val="center"/>
              <w:rPr>
                <w:bCs/>
                <w:color w:val="000000"/>
                <w:sz w:val="20"/>
              </w:rPr>
            </w:pPr>
            <w:r w:rsidRPr="007A1C12">
              <w:rPr>
                <w:sz w:val="20"/>
              </w:rPr>
              <w:t>Use of upland livestock watering ponds and/or water troughs; minimizes manure deposition in waterbodies.</w:t>
            </w:r>
          </w:p>
        </w:tc>
      </w:tr>
      <w:tr w:rsidR="00BB4FB8" w:rsidRPr="00250203" w14:paraId="37EF252D" w14:textId="77777777" w:rsidTr="00BB4FB8">
        <w:trPr>
          <w:cantSplit/>
          <w:trHeight w:val="504"/>
          <w:jc w:val="center"/>
        </w:trPr>
        <w:tc>
          <w:tcPr>
            <w:tcW w:w="2160" w:type="dxa"/>
            <w:shd w:val="clear" w:color="auto" w:fill="FFFFFF" w:themeFill="background1"/>
            <w:noWrap/>
            <w:vAlign w:val="center"/>
          </w:tcPr>
          <w:p w14:paraId="7B0DA692" w14:textId="23577EEE" w:rsidR="001A417E" w:rsidRPr="001A417E" w:rsidRDefault="001A417E" w:rsidP="001A417E">
            <w:pPr>
              <w:spacing w:after="0"/>
              <w:jc w:val="center"/>
              <w:rPr>
                <w:b/>
                <w:bCs/>
                <w:color w:val="000000"/>
                <w:sz w:val="20"/>
              </w:rPr>
            </w:pPr>
            <w:r w:rsidRPr="001A417E">
              <w:rPr>
                <w:b/>
                <w:bCs/>
                <w:color w:val="000000"/>
                <w:sz w:val="20"/>
              </w:rPr>
              <w:t>Livestock Management</w:t>
            </w:r>
          </w:p>
        </w:tc>
        <w:tc>
          <w:tcPr>
            <w:tcW w:w="2404" w:type="dxa"/>
            <w:shd w:val="clear" w:color="auto" w:fill="FFFFFF" w:themeFill="background1"/>
            <w:noWrap/>
            <w:vAlign w:val="center"/>
          </w:tcPr>
          <w:p w14:paraId="55BC32D6" w14:textId="6EAD2C07" w:rsidR="001A417E" w:rsidRPr="00250203" w:rsidRDefault="001A417E" w:rsidP="001A417E">
            <w:pPr>
              <w:spacing w:after="0"/>
              <w:jc w:val="center"/>
              <w:rPr>
                <w:bCs/>
                <w:color w:val="000000"/>
                <w:sz w:val="20"/>
              </w:rPr>
            </w:pPr>
            <w:r w:rsidRPr="007A1C12">
              <w:rPr>
                <w:bCs/>
                <w:color w:val="000000"/>
                <w:sz w:val="20"/>
              </w:rPr>
              <w:t>Forage, Pasture and Grazing Management</w:t>
            </w:r>
          </w:p>
        </w:tc>
        <w:tc>
          <w:tcPr>
            <w:tcW w:w="4945" w:type="dxa"/>
            <w:shd w:val="clear" w:color="auto" w:fill="FFFFFF" w:themeFill="background1"/>
            <w:noWrap/>
            <w:vAlign w:val="center"/>
          </w:tcPr>
          <w:p w14:paraId="047EF1E5" w14:textId="77777777" w:rsidR="001A417E" w:rsidRPr="007A1C12" w:rsidRDefault="001A417E" w:rsidP="001A417E">
            <w:pPr>
              <w:spacing w:after="0" w:line="240" w:lineRule="auto"/>
              <w:jc w:val="center"/>
              <w:rPr>
                <w:sz w:val="20"/>
              </w:rPr>
            </w:pPr>
            <w:r w:rsidRPr="007A1C12">
              <w:rPr>
                <w:sz w:val="20"/>
              </w:rPr>
              <w:t>Movement of cattle to different grazing areas on a planned basis; prevents concentrated waste accumulations and denuding of pasture areas.  May involve fencing.</w:t>
            </w:r>
          </w:p>
          <w:p w14:paraId="2FF72910" w14:textId="7F90A2F7" w:rsidR="001A417E" w:rsidRPr="00250203" w:rsidRDefault="001A417E" w:rsidP="001A417E">
            <w:pPr>
              <w:spacing w:after="0" w:line="240" w:lineRule="auto"/>
              <w:jc w:val="center"/>
              <w:rPr>
                <w:bCs/>
                <w:color w:val="000000"/>
                <w:sz w:val="20"/>
              </w:rPr>
            </w:pPr>
            <w:r w:rsidRPr="007A1C12">
              <w:rPr>
                <w:sz w:val="20"/>
              </w:rPr>
              <w:t>Also involves siting of cowpens, supplemental feed areas, etc., away from waterbodies to minimize nutrient loadings.</w:t>
            </w:r>
          </w:p>
        </w:tc>
      </w:tr>
      <w:tr w:rsidR="00BB4FB8" w:rsidRPr="00250203" w14:paraId="0FFC3BD4" w14:textId="77777777" w:rsidTr="00BB4FB8">
        <w:trPr>
          <w:cantSplit/>
          <w:trHeight w:val="504"/>
          <w:jc w:val="center"/>
        </w:trPr>
        <w:tc>
          <w:tcPr>
            <w:tcW w:w="2160" w:type="dxa"/>
            <w:shd w:val="clear" w:color="auto" w:fill="FFFFFF" w:themeFill="background1"/>
            <w:noWrap/>
            <w:vAlign w:val="center"/>
          </w:tcPr>
          <w:p w14:paraId="6C720B6F" w14:textId="06AA04EE" w:rsidR="001A417E" w:rsidRPr="001A417E" w:rsidRDefault="001A417E" w:rsidP="001A417E">
            <w:pPr>
              <w:spacing w:after="0"/>
              <w:jc w:val="center"/>
              <w:rPr>
                <w:b/>
                <w:bCs/>
                <w:color w:val="000000"/>
                <w:sz w:val="20"/>
              </w:rPr>
            </w:pPr>
            <w:r w:rsidRPr="001A417E">
              <w:rPr>
                <w:b/>
                <w:bCs/>
                <w:color w:val="000000"/>
                <w:sz w:val="20"/>
              </w:rPr>
              <w:t>Livestock Management</w:t>
            </w:r>
          </w:p>
        </w:tc>
        <w:tc>
          <w:tcPr>
            <w:tcW w:w="2404" w:type="dxa"/>
            <w:shd w:val="clear" w:color="auto" w:fill="FFFFFF" w:themeFill="background1"/>
            <w:noWrap/>
            <w:vAlign w:val="center"/>
          </w:tcPr>
          <w:p w14:paraId="6E2D843A" w14:textId="438BE545" w:rsidR="001A417E" w:rsidRPr="00250203" w:rsidRDefault="001A417E" w:rsidP="001A417E">
            <w:pPr>
              <w:spacing w:after="0"/>
              <w:jc w:val="center"/>
              <w:rPr>
                <w:bCs/>
                <w:color w:val="000000"/>
                <w:sz w:val="20"/>
              </w:rPr>
            </w:pPr>
            <w:r w:rsidRPr="007A1C12">
              <w:rPr>
                <w:bCs/>
                <w:color w:val="000000"/>
                <w:sz w:val="20"/>
              </w:rPr>
              <w:t>Use Exclusion</w:t>
            </w:r>
          </w:p>
        </w:tc>
        <w:tc>
          <w:tcPr>
            <w:tcW w:w="4945" w:type="dxa"/>
            <w:shd w:val="clear" w:color="auto" w:fill="FFFFFF" w:themeFill="background1"/>
            <w:noWrap/>
            <w:vAlign w:val="center"/>
          </w:tcPr>
          <w:p w14:paraId="41164FB2" w14:textId="68E7547E" w:rsidR="001A417E" w:rsidRPr="00250203" w:rsidRDefault="001A417E" w:rsidP="001A417E">
            <w:pPr>
              <w:spacing w:after="0"/>
              <w:jc w:val="center"/>
              <w:rPr>
                <w:bCs/>
                <w:color w:val="000000"/>
                <w:sz w:val="20"/>
              </w:rPr>
            </w:pPr>
            <w:r w:rsidRPr="007A1C12">
              <w:rPr>
                <w:sz w:val="20"/>
              </w:rPr>
              <w:t>Used when stream banks have significant rill or gully erosion because of cattle trampling.</w:t>
            </w:r>
          </w:p>
        </w:tc>
      </w:tr>
    </w:tbl>
    <w:p w14:paraId="10316884" w14:textId="77777777" w:rsidR="00B702A3" w:rsidRDefault="00B702A3" w:rsidP="00B702A3"/>
    <w:p w14:paraId="528343A5" w14:textId="72B42641" w:rsidR="00B702A3" w:rsidRDefault="002771C1" w:rsidP="00C81E62">
      <w:pPr>
        <w:pStyle w:val="BodyText"/>
        <w:rPr>
          <w:b/>
          <w:sz w:val="28"/>
          <w:szCs w:val="28"/>
        </w:rPr>
      </w:pPr>
      <w:bookmarkStart w:id="314" w:name="_Toc391415064"/>
      <w:bookmarkStart w:id="315" w:name="_Toc418789274"/>
      <w:bookmarkStart w:id="316" w:name="_Toc426464323"/>
      <w:r>
        <w:rPr>
          <w:b/>
          <w:sz w:val="28"/>
          <w:szCs w:val="28"/>
        </w:rPr>
        <w:t>G</w:t>
      </w:r>
      <w:r w:rsidR="00B702A3" w:rsidRPr="00262D83">
        <w:rPr>
          <w:b/>
          <w:sz w:val="28"/>
          <w:szCs w:val="28"/>
        </w:rPr>
        <w:t>.3</w:t>
      </w:r>
      <w:r w:rsidR="00B702A3" w:rsidRPr="00262D83">
        <w:rPr>
          <w:b/>
          <w:sz w:val="28"/>
          <w:szCs w:val="28"/>
        </w:rPr>
        <w:tab/>
        <w:t>BMP Enrollment</w:t>
      </w:r>
      <w:bookmarkEnd w:id="314"/>
      <w:bookmarkEnd w:id="315"/>
      <w:bookmarkEnd w:id="316"/>
    </w:p>
    <w:p w14:paraId="21F3435B" w14:textId="30358627" w:rsidR="003351B0" w:rsidRDefault="003351B0" w:rsidP="003351B0">
      <w:r w:rsidRPr="003351B0">
        <w:rPr>
          <w:b/>
        </w:rPr>
        <w:t xml:space="preserve">Figure </w:t>
      </w:r>
      <w:r w:rsidR="002771C1">
        <w:rPr>
          <w:b/>
        </w:rPr>
        <w:t>G</w:t>
      </w:r>
      <w:r w:rsidRPr="003351B0">
        <w:rPr>
          <w:b/>
        </w:rPr>
        <w:t>-</w:t>
      </w:r>
      <w:r w:rsidR="007A7F7C">
        <w:rPr>
          <w:b/>
        </w:rPr>
        <w:t>2</w:t>
      </w:r>
      <w:r>
        <w:rPr>
          <w:b/>
        </w:rPr>
        <w:t xml:space="preserve"> </w:t>
      </w:r>
      <w:r>
        <w:t xml:space="preserve">shows the </w:t>
      </w:r>
      <w:r w:rsidRPr="008C08B0">
        <w:t xml:space="preserve">acres enrolled in the FDACS BMP Program in </w:t>
      </w:r>
      <w:r>
        <w:t xml:space="preserve">the </w:t>
      </w:r>
      <w:r w:rsidR="00B34240">
        <w:t>combined springsheds</w:t>
      </w:r>
      <w:r w:rsidRPr="008C08B0">
        <w:t xml:space="preserve"> as of </w:t>
      </w:r>
      <w:r w:rsidR="00417419">
        <w:t>August</w:t>
      </w:r>
      <w:r w:rsidR="00B34240">
        <w:t xml:space="preserve"> 31, 2017</w:t>
      </w:r>
      <w:r w:rsidRPr="008C08B0">
        <w:t>.</w:t>
      </w:r>
      <w:r w:rsidRPr="007922C0">
        <w:rPr>
          <w:b/>
        </w:rPr>
        <w:t xml:space="preserve"> </w:t>
      </w:r>
      <w:r>
        <w:rPr>
          <w:b/>
        </w:rPr>
        <w:t xml:space="preserve">Table </w:t>
      </w:r>
      <w:r w:rsidR="002771C1">
        <w:rPr>
          <w:b/>
        </w:rPr>
        <w:t>G</w:t>
      </w:r>
      <w:r>
        <w:rPr>
          <w:b/>
        </w:rPr>
        <w:t>-</w:t>
      </w:r>
      <w:r w:rsidR="00416252">
        <w:rPr>
          <w:b/>
        </w:rPr>
        <w:t xml:space="preserve">8 </w:t>
      </w:r>
      <w:r w:rsidR="00417419">
        <w:t xml:space="preserve">and </w:t>
      </w:r>
      <w:r w:rsidR="00417419">
        <w:rPr>
          <w:b/>
        </w:rPr>
        <w:t>Table G-</w:t>
      </w:r>
      <w:r w:rsidR="00416252">
        <w:rPr>
          <w:b/>
        </w:rPr>
        <w:t xml:space="preserve">9 </w:t>
      </w:r>
      <w:r w:rsidR="00C95334">
        <w:t xml:space="preserve">list </w:t>
      </w:r>
      <w:r>
        <w:t xml:space="preserve">the acres enrolled in the FDACS BMP Program by manual. Given that the enrolled </w:t>
      </w:r>
      <w:r w:rsidRPr="008228B7">
        <w:t>acres on which BMPs are implemented</w:t>
      </w:r>
      <w:r>
        <w:t xml:space="preserve"> </w:t>
      </w:r>
      <w:r w:rsidRPr="008228B7">
        <w:t>can contain nonproduction acres (such as buildings, parking lots, and fallow acres)</w:t>
      </w:r>
      <w:r>
        <w:t>,</w:t>
      </w:r>
      <w:r w:rsidR="00C95334">
        <w:t xml:space="preserve"> only</w:t>
      </w:r>
      <w:r>
        <w:t xml:space="preserve"> the enrollment for the land classified as agriculture based on the </w:t>
      </w:r>
      <w:r w:rsidR="00C95334">
        <w:t xml:space="preserve">FSAID </w:t>
      </w:r>
      <w:r>
        <w:t xml:space="preserve">is included in the table. </w:t>
      </w:r>
    </w:p>
    <w:p w14:paraId="0C6BB242" w14:textId="40E961DA" w:rsidR="003351B0" w:rsidRDefault="003351B0" w:rsidP="003351B0">
      <w:r w:rsidRPr="00387829">
        <w:t xml:space="preserve">As of </w:t>
      </w:r>
      <w:r w:rsidR="00417419">
        <w:t>August</w:t>
      </w:r>
      <w:r w:rsidR="00B34240">
        <w:t xml:space="preserve"> 31, 2017</w:t>
      </w:r>
      <w:r>
        <w:t>,</w:t>
      </w:r>
      <w:r w:rsidRPr="00387829">
        <w:t xml:space="preserve"> </w:t>
      </w:r>
      <w:r>
        <w:t xml:space="preserve">NOIs cover </w:t>
      </w:r>
      <w:r w:rsidR="00417419">
        <w:t>11,664</w:t>
      </w:r>
      <w:r>
        <w:t xml:space="preserve"> acres in the </w:t>
      </w:r>
      <w:r w:rsidR="00B34240">
        <w:t>combined</w:t>
      </w:r>
      <w:r>
        <w:t xml:space="preserve"> </w:t>
      </w:r>
      <w:r w:rsidR="00B34240">
        <w:t>s</w:t>
      </w:r>
      <w:r>
        <w:t>pringshed</w:t>
      </w:r>
      <w:r w:rsidR="00B34240">
        <w:t>s.</w:t>
      </w:r>
      <w:r>
        <w:t xml:space="preserve"> </w:t>
      </w:r>
      <w:r w:rsidRPr="00387829">
        <w:t>No producers are conducting water quality monitoring in lie</w:t>
      </w:r>
      <w:r>
        <w:t>u of implementing BMPs at this t</w:t>
      </w:r>
      <w:r w:rsidRPr="00387829">
        <w:t>ime.</w:t>
      </w:r>
    </w:p>
    <w:p w14:paraId="1AA24A4C" w14:textId="77777777" w:rsidR="003351B0" w:rsidRDefault="003351B0" w:rsidP="003351B0">
      <w:r>
        <w:br w:type="page"/>
      </w:r>
    </w:p>
    <w:p w14:paraId="5F09018D" w14:textId="1DEAC311" w:rsidR="003351B0" w:rsidRDefault="00B34240" w:rsidP="00B34240">
      <w:pPr>
        <w:pStyle w:val="BodyText"/>
      </w:pPr>
      <w:r>
        <w:rPr>
          <w:noProof/>
          <w:szCs w:val="24"/>
        </w:rPr>
        <w:lastRenderedPageBreak/>
        <w:drawing>
          <wp:inline distT="0" distB="0" distL="0" distR="0" wp14:anchorId="524A2CC1" wp14:editId="1B55CE5F">
            <wp:extent cx="5943600" cy="7691717"/>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olusia_Enrollment_map_03_20_17.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7691717"/>
                    </a:xfrm>
                    <a:prstGeom prst="rect">
                      <a:avLst/>
                    </a:prstGeom>
                  </pic:spPr>
                </pic:pic>
              </a:graphicData>
            </a:graphic>
          </wp:inline>
        </w:drawing>
      </w:r>
    </w:p>
    <w:p w14:paraId="778D640C" w14:textId="61FC0D43" w:rsidR="003351B0" w:rsidRDefault="00416252" w:rsidP="00416252">
      <w:pPr>
        <w:pStyle w:val="Caption"/>
      </w:pPr>
      <w:bookmarkStart w:id="317" w:name="_Toc481069281"/>
      <w:bookmarkStart w:id="318" w:name="_Toc504396717"/>
      <w:bookmarkStart w:id="319" w:name="_Toc512084984"/>
      <w:bookmarkStart w:id="320" w:name="_Toc514483491"/>
      <w:r>
        <w:t>Figure G-</w:t>
      </w:r>
      <w:r w:rsidR="001256D5">
        <w:fldChar w:fldCharType="begin"/>
      </w:r>
      <w:r w:rsidR="001256D5">
        <w:instrText xml:space="preserve"> SEQ Figure_G- \* AR</w:instrText>
      </w:r>
      <w:r w:rsidR="001256D5">
        <w:instrText xml:space="preserve">ABIC </w:instrText>
      </w:r>
      <w:r w:rsidR="001256D5">
        <w:fldChar w:fldCharType="separate"/>
      </w:r>
      <w:r>
        <w:rPr>
          <w:noProof/>
        </w:rPr>
        <w:t>2</w:t>
      </w:r>
      <w:r w:rsidR="001256D5">
        <w:rPr>
          <w:noProof/>
        </w:rPr>
        <w:fldChar w:fldCharType="end"/>
      </w:r>
      <w:r w:rsidR="003351B0">
        <w:t xml:space="preserve">. </w:t>
      </w:r>
      <w:r w:rsidR="003351B0" w:rsidRPr="00913F78">
        <w:t xml:space="preserve">BMP </w:t>
      </w:r>
      <w:r w:rsidR="003351B0">
        <w:t>e</w:t>
      </w:r>
      <w:r w:rsidR="003351B0" w:rsidRPr="00913F78">
        <w:t xml:space="preserve">nrollment in the </w:t>
      </w:r>
      <w:r w:rsidR="00B34240">
        <w:t>combined</w:t>
      </w:r>
      <w:r w:rsidR="003351B0" w:rsidRPr="00913F78">
        <w:t xml:space="preserve"> </w:t>
      </w:r>
      <w:r w:rsidR="00B34240">
        <w:t>s</w:t>
      </w:r>
      <w:r w:rsidR="003351B0">
        <w:t>pringshed</w:t>
      </w:r>
      <w:r w:rsidR="00B34240">
        <w:t>s</w:t>
      </w:r>
      <w:r w:rsidR="003351B0" w:rsidRPr="00913F78">
        <w:t xml:space="preserve"> as of</w:t>
      </w:r>
      <w:r w:rsidR="003351B0">
        <w:t xml:space="preserve"> </w:t>
      </w:r>
      <w:r w:rsidR="00417419">
        <w:t>August</w:t>
      </w:r>
      <w:r w:rsidR="00B34240">
        <w:t xml:space="preserve"> 31,</w:t>
      </w:r>
      <w:r w:rsidR="000159BA">
        <w:t xml:space="preserve"> </w:t>
      </w:r>
      <w:r w:rsidR="00B34240">
        <w:t>2017</w:t>
      </w:r>
      <w:bookmarkEnd w:id="317"/>
      <w:bookmarkEnd w:id="318"/>
      <w:bookmarkEnd w:id="319"/>
      <w:bookmarkEnd w:id="320"/>
    </w:p>
    <w:p w14:paraId="243B12BC" w14:textId="111DC4DC" w:rsidR="003351B0" w:rsidRDefault="00416252" w:rsidP="00BE699C">
      <w:pPr>
        <w:pStyle w:val="Caption"/>
        <w:rPr>
          <w:sz w:val="16"/>
          <w:szCs w:val="18"/>
        </w:rPr>
      </w:pPr>
      <w:bookmarkStart w:id="321" w:name="_Toc504396757"/>
      <w:bookmarkStart w:id="322" w:name="_Toc512085203"/>
      <w:bookmarkStart w:id="323" w:name="_Toc514483520"/>
      <w:bookmarkStart w:id="324" w:name="_Toc426464324"/>
      <w:r>
        <w:lastRenderedPageBreak/>
        <w:t>Table G-</w:t>
      </w:r>
      <w:r w:rsidR="001256D5">
        <w:fldChar w:fldCharType="begin"/>
      </w:r>
      <w:r w:rsidR="001256D5">
        <w:instrText xml:space="preserve"> SEQ Table_G- \* ARABIC </w:instrText>
      </w:r>
      <w:r w:rsidR="001256D5">
        <w:fldChar w:fldCharType="separate"/>
      </w:r>
      <w:r>
        <w:rPr>
          <w:noProof/>
        </w:rPr>
        <w:t>8</w:t>
      </w:r>
      <w:r w:rsidR="001256D5">
        <w:rPr>
          <w:noProof/>
        </w:rPr>
        <w:fldChar w:fldCharType="end"/>
      </w:r>
      <w:r w:rsidR="003351B0">
        <w:t xml:space="preserve">. </w:t>
      </w:r>
      <w:bookmarkStart w:id="325" w:name="_Toc481069351"/>
      <w:r w:rsidR="003351B0">
        <w:t>Agricultural acreage and BMP e</w:t>
      </w:r>
      <w:r w:rsidR="003351B0" w:rsidRPr="00A96067">
        <w:t xml:space="preserve">nrollment </w:t>
      </w:r>
      <w:r w:rsidR="003351B0">
        <w:t>i</w:t>
      </w:r>
      <w:r w:rsidR="003351B0" w:rsidRPr="00A96067">
        <w:t xml:space="preserve">n </w:t>
      </w:r>
      <w:r w:rsidR="003351B0">
        <w:t xml:space="preserve">the </w:t>
      </w:r>
      <w:r w:rsidR="00417419">
        <w:t>Homosassa</w:t>
      </w:r>
      <w:r w:rsidR="003351B0" w:rsidRPr="00A96067">
        <w:t xml:space="preserve"> </w:t>
      </w:r>
      <w:r w:rsidR="00417419">
        <w:t>S</w:t>
      </w:r>
      <w:r w:rsidR="003351B0">
        <w:t>pringshed</w:t>
      </w:r>
      <w:r w:rsidR="003351B0" w:rsidRPr="00A96067">
        <w:t xml:space="preserve"> as of </w:t>
      </w:r>
      <w:bookmarkEnd w:id="325"/>
      <w:r w:rsidR="00417419">
        <w:t>August</w:t>
      </w:r>
      <w:r w:rsidR="00B34240">
        <w:t xml:space="preserve"> 31, 2017</w:t>
      </w:r>
      <w:bookmarkEnd w:id="321"/>
      <w:bookmarkEnd w:id="322"/>
      <w:bookmarkEnd w:id="323"/>
    </w:p>
    <w:tbl>
      <w:tblPr>
        <w:tblW w:w="8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5"/>
        <w:gridCol w:w="1980"/>
        <w:gridCol w:w="2706"/>
      </w:tblGrid>
      <w:tr w:rsidR="00797B06" w:rsidRPr="004A51B2" w14:paraId="502BA722" w14:textId="77777777" w:rsidTr="007F13D2">
        <w:trPr>
          <w:cantSplit/>
          <w:trHeight w:val="360"/>
          <w:jc w:val="center"/>
        </w:trPr>
        <w:tc>
          <w:tcPr>
            <w:tcW w:w="3585" w:type="dxa"/>
            <w:shd w:val="clear" w:color="auto" w:fill="DEEAF6" w:themeFill="accent1" w:themeFillTint="33"/>
            <w:vAlign w:val="bottom"/>
          </w:tcPr>
          <w:p w14:paraId="0A04E26B" w14:textId="77777777" w:rsidR="00797B06" w:rsidRPr="004A51B2" w:rsidRDefault="00797B06" w:rsidP="009D318D">
            <w:pPr>
              <w:pStyle w:val="TableText"/>
              <w:keepNext/>
              <w:snapToGrid w:val="0"/>
              <w:spacing w:after="0" w:line="240" w:lineRule="auto"/>
              <w:jc w:val="center"/>
              <w:rPr>
                <w:rFonts w:asciiTheme="majorBidi" w:hAnsiTheme="majorBidi" w:cstheme="majorBidi"/>
                <w:b/>
              </w:rPr>
            </w:pPr>
            <w:r w:rsidRPr="004A51B2">
              <w:rPr>
                <w:rFonts w:asciiTheme="majorBidi" w:hAnsiTheme="majorBidi" w:cstheme="majorBidi"/>
                <w:b/>
              </w:rPr>
              <w:t>Related FDACS BMP Programs</w:t>
            </w:r>
          </w:p>
        </w:tc>
        <w:tc>
          <w:tcPr>
            <w:tcW w:w="1980" w:type="dxa"/>
            <w:shd w:val="clear" w:color="auto" w:fill="DEEAF6" w:themeFill="accent1" w:themeFillTint="33"/>
            <w:vAlign w:val="bottom"/>
          </w:tcPr>
          <w:p w14:paraId="786EC602" w14:textId="77777777" w:rsidR="00797B06" w:rsidRPr="004A51B2" w:rsidRDefault="00797B06" w:rsidP="009D318D">
            <w:pPr>
              <w:pStyle w:val="TableText"/>
              <w:keepNext/>
              <w:snapToGrid w:val="0"/>
              <w:spacing w:after="0" w:line="240" w:lineRule="auto"/>
              <w:jc w:val="center"/>
              <w:rPr>
                <w:rFonts w:asciiTheme="majorBidi" w:hAnsiTheme="majorBidi" w:cstheme="majorBidi"/>
                <w:b/>
              </w:rPr>
            </w:pPr>
            <w:r w:rsidRPr="004A51B2">
              <w:rPr>
                <w:rFonts w:asciiTheme="majorBidi" w:hAnsiTheme="majorBidi" w:cstheme="majorBidi"/>
                <w:b/>
              </w:rPr>
              <w:t>NOI Acreage Enrolled</w:t>
            </w:r>
          </w:p>
        </w:tc>
        <w:tc>
          <w:tcPr>
            <w:tcW w:w="2706" w:type="dxa"/>
            <w:shd w:val="clear" w:color="auto" w:fill="DEEAF6" w:themeFill="accent1" w:themeFillTint="33"/>
            <w:vAlign w:val="bottom"/>
          </w:tcPr>
          <w:p w14:paraId="7A8B6196" w14:textId="77777777" w:rsidR="00797B06" w:rsidRPr="004A51B2" w:rsidRDefault="00797B06" w:rsidP="009D318D">
            <w:pPr>
              <w:pStyle w:val="TableText"/>
              <w:keepNext/>
              <w:snapToGrid w:val="0"/>
              <w:spacing w:after="0" w:line="240" w:lineRule="auto"/>
              <w:jc w:val="center"/>
              <w:rPr>
                <w:rFonts w:asciiTheme="majorBidi" w:hAnsiTheme="majorBidi" w:cstheme="majorBidi"/>
                <w:b/>
              </w:rPr>
            </w:pPr>
            <w:r w:rsidRPr="004A51B2">
              <w:rPr>
                <w:rFonts w:asciiTheme="majorBidi" w:hAnsiTheme="majorBidi" w:cstheme="majorBidi"/>
                <w:b/>
              </w:rPr>
              <w:t>Agricultural Land Use Acres within NOIs</w:t>
            </w:r>
          </w:p>
        </w:tc>
      </w:tr>
      <w:tr w:rsidR="00797B06" w:rsidRPr="009260AC" w14:paraId="4AB1A935" w14:textId="77777777" w:rsidTr="007F13D2">
        <w:trPr>
          <w:cantSplit/>
          <w:trHeight w:val="360"/>
          <w:jc w:val="center"/>
        </w:trPr>
        <w:tc>
          <w:tcPr>
            <w:tcW w:w="3585" w:type="dxa"/>
            <w:shd w:val="clear" w:color="auto" w:fill="auto"/>
            <w:vAlign w:val="center"/>
          </w:tcPr>
          <w:p w14:paraId="35B7B611" w14:textId="77777777" w:rsidR="00797B06" w:rsidRPr="007A7F7C" w:rsidRDefault="00797B06" w:rsidP="009D318D">
            <w:pPr>
              <w:keepNext/>
              <w:snapToGrid w:val="0"/>
              <w:spacing w:after="0" w:line="240" w:lineRule="auto"/>
              <w:jc w:val="center"/>
              <w:rPr>
                <w:b/>
                <w:bCs/>
                <w:color w:val="000000"/>
                <w:sz w:val="20"/>
              </w:rPr>
            </w:pPr>
            <w:r>
              <w:rPr>
                <w:b/>
                <w:bCs/>
                <w:color w:val="000000"/>
                <w:sz w:val="20"/>
              </w:rPr>
              <w:t>Citrus</w:t>
            </w:r>
          </w:p>
        </w:tc>
        <w:tc>
          <w:tcPr>
            <w:tcW w:w="1980" w:type="dxa"/>
            <w:shd w:val="clear" w:color="auto" w:fill="auto"/>
            <w:vAlign w:val="center"/>
          </w:tcPr>
          <w:p w14:paraId="63D08789"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98</w:t>
            </w:r>
          </w:p>
        </w:tc>
        <w:tc>
          <w:tcPr>
            <w:tcW w:w="2706" w:type="dxa"/>
            <w:vAlign w:val="center"/>
          </w:tcPr>
          <w:p w14:paraId="77EC98DF"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82</w:t>
            </w:r>
          </w:p>
        </w:tc>
      </w:tr>
      <w:tr w:rsidR="00797B06" w:rsidRPr="009260AC" w14:paraId="04A712AE" w14:textId="77777777" w:rsidTr="007F13D2">
        <w:trPr>
          <w:cantSplit/>
          <w:trHeight w:val="360"/>
          <w:jc w:val="center"/>
        </w:trPr>
        <w:tc>
          <w:tcPr>
            <w:tcW w:w="3585" w:type="dxa"/>
            <w:shd w:val="clear" w:color="auto" w:fill="auto"/>
            <w:vAlign w:val="center"/>
          </w:tcPr>
          <w:p w14:paraId="1CB53C62" w14:textId="77777777" w:rsidR="00797B06" w:rsidRPr="007A7F7C" w:rsidRDefault="00797B06" w:rsidP="009D318D">
            <w:pPr>
              <w:keepNext/>
              <w:snapToGrid w:val="0"/>
              <w:spacing w:after="0" w:line="240" w:lineRule="auto"/>
              <w:jc w:val="center"/>
              <w:rPr>
                <w:b/>
                <w:bCs/>
                <w:color w:val="000000"/>
                <w:sz w:val="20"/>
              </w:rPr>
            </w:pPr>
            <w:r>
              <w:rPr>
                <w:b/>
                <w:bCs/>
                <w:color w:val="000000"/>
                <w:sz w:val="20"/>
              </w:rPr>
              <w:t xml:space="preserve">Cow/Calf </w:t>
            </w:r>
          </w:p>
        </w:tc>
        <w:tc>
          <w:tcPr>
            <w:tcW w:w="1980" w:type="dxa"/>
            <w:shd w:val="clear" w:color="auto" w:fill="auto"/>
            <w:vAlign w:val="center"/>
          </w:tcPr>
          <w:p w14:paraId="6FDA452E"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7,896</w:t>
            </w:r>
          </w:p>
        </w:tc>
        <w:tc>
          <w:tcPr>
            <w:tcW w:w="2706" w:type="dxa"/>
            <w:vAlign w:val="center"/>
          </w:tcPr>
          <w:p w14:paraId="53F54D66"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4,365</w:t>
            </w:r>
          </w:p>
        </w:tc>
      </w:tr>
      <w:tr w:rsidR="00797B06" w:rsidRPr="009260AC" w14:paraId="3610CE84" w14:textId="77777777" w:rsidTr="007F13D2">
        <w:trPr>
          <w:cantSplit/>
          <w:trHeight w:val="360"/>
          <w:jc w:val="center"/>
        </w:trPr>
        <w:tc>
          <w:tcPr>
            <w:tcW w:w="3585" w:type="dxa"/>
            <w:shd w:val="clear" w:color="auto" w:fill="auto"/>
            <w:vAlign w:val="center"/>
          </w:tcPr>
          <w:p w14:paraId="188461C6" w14:textId="77777777" w:rsidR="00797B06" w:rsidRPr="007A7F7C" w:rsidRDefault="00797B06" w:rsidP="009D318D">
            <w:pPr>
              <w:keepNext/>
              <w:snapToGrid w:val="0"/>
              <w:spacing w:after="0" w:line="240" w:lineRule="auto"/>
              <w:jc w:val="center"/>
              <w:rPr>
                <w:b/>
                <w:bCs/>
                <w:color w:val="000000"/>
                <w:sz w:val="20"/>
              </w:rPr>
            </w:pPr>
            <w:r>
              <w:rPr>
                <w:b/>
                <w:bCs/>
                <w:color w:val="000000"/>
                <w:sz w:val="20"/>
              </w:rPr>
              <w:t>Dairy</w:t>
            </w:r>
          </w:p>
        </w:tc>
        <w:tc>
          <w:tcPr>
            <w:tcW w:w="1980" w:type="dxa"/>
            <w:shd w:val="clear" w:color="auto" w:fill="auto"/>
            <w:vAlign w:val="center"/>
          </w:tcPr>
          <w:p w14:paraId="29A7A420"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323</w:t>
            </w:r>
          </w:p>
        </w:tc>
        <w:tc>
          <w:tcPr>
            <w:tcW w:w="2706" w:type="dxa"/>
            <w:vAlign w:val="center"/>
          </w:tcPr>
          <w:p w14:paraId="60D3BD44"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305</w:t>
            </w:r>
          </w:p>
        </w:tc>
      </w:tr>
      <w:tr w:rsidR="00797B06" w:rsidRPr="009260AC" w14:paraId="51F45702" w14:textId="77777777" w:rsidTr="007F13D2">
        <w:trPr>
          <w:cantSplit/>
          <w:trHeight w:val="360"/>
          <w:jc w:val="center"/>
        </w:trPr>
        <w:tc>
          <w:tcPr>
            <w:tcW w:w="3585" w:type="dxa"/>
            <w:shd w:val="clear" w:color="auto" w:fill="auto"/>
            <w:vAlign w:val="center"/>
          </w:tcPr>
          <w:p w14:paraId="3DCF7E9C" w14:textId="77777777" w:rsidR="00797B06" w:rsidRPr="007A7F7C" w:rsidRDefault="00797B06" w:rsidP="009D318D">
            <w:pPr>
              <w:keepNext/>
              <w:snapToGrid w:val="0"/>
              <w:spacing w:after="0" w:line="240" w:lineRule="auto"/>
              <w:jc w:val="center"/>
              <w:rPr>
                <w:b/>
                <w:bCs/>
                <w:color w:val="000000"/>
                <w:sz w:val="20"/>
              </w:rPr>
            </w:pPr>
            <w:r>
              <w:rPr>
                <w:b/>
                <w:bCs/>
                <w:color w:val="000000"/>
                <w:sz w:val="20"/>
              </w:rPr>
              <w:t>Equine</w:t>
            </w:r>
          </w:p>
        </w:tc>
        <w:tc>
          <w:tcPr>
            <w:tcW w:w="1980" w:type="dxa"/>
            <w:shd w:val="clear" w:color="auto" w:fill="auto"/>
            <w:vAlign w:val="center"/>
          </w:tcPr>
          <w:p w14:paraId="5C390CA6"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42</w:t>
            </w:r>
          </w:p>
        </w:tc>
        <w:tc>
          <w:tcPr>
            <w:tcW w:w="2706" w:type="dxa"/>
            <w:vAlign w:val="center"/>
          </w:tcPr>
          <w:p w14:paraId="0D42AD05"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20</w:t>
            </w:r>
          </w:p>
        </w:tc>
      </w:tr>
      <w:tr w:rsidR="00797B06" w:rsidRPr="009260AC" w14:paraId="7BA70A0E" w14:textId="77777777" w:rsidTr="007F13D2">
        <w:trPr>
          <w:cantSplit/>
          <w:trHeight w:val="360"/>
          <w:jc w:val="center"/>
        </w:trPr>
        <w:tc>
          <w:tcPr>
            <w:tcW w:w="3585" w:type="dxa"/>
            <w:shd w:val="clear" w:color="auto" w:fill="auto"/>
            <w:vAlign w:val="center"/>
          </w:tcPr>
          <w:p w14:paraId="25BAB86D" w14:textId="77777777" w:rsidR="00797B06" w:rsidRPr="007A7F7C" w:rsidRDefault="00797B06" w:rsidP="009D318D">
            <w:pPr>
              <w:keepNext/>
              <w:snapToGrid w:val="0"/>
              <w:spacing w:after="0" w:line="240" w:lineRule="auto"/>
              <w:jc w:val="center"/>
              <w:rPr>
                <w:b/>
                <w:bCs/>
                <w:color w:val="000000"/>
                <w:sz w:val="20"/>
              </w:rPr>
            </w:pPr>
            <w:r>
              <w:rPr>
                <w:b/>
                <w:bCs/>
                <w:color w:val="000000"/>
                <w:sz w:val="20"/>
              </w:rPr>
              <w:t>Multiple Commodities/Manuals</w:t>
            </w:r>
          </w:p>
        </w:tc>
        <w:tc>
          <w:tcPr>
            <w:tcW w:w="1980" w:type="dxa"/>
            <w:shd w:val="clear" w:color="auto" w:fill="auto"/>
            <w:vAlign w:val="center"/>
          </w:tcPr>
          <w:p w14:paraId="0741F921"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115</w:t>
            </w:r>
          </w:p>
        </w:tc>
        <w:tc>
          <w:tcPr>
            <w:tcW w:w="2706" w:type="dxa"/>
            <w:vAlign w:val="center"/>
          </w:tcPr>
          <w:p w14:paraId="3E3112B2"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111</w:t>
            </w:r>
          </w:p>
        </w:tc>
      </w:tr>
      <w:tr w:rsidR="00797B06" w:rsidRPr="009260AC" w14:paraId="2D787E7A" w14:textId="77777777" w:rsidTr="007F13D2">
        <w:trPr>
          <w:cantSplit/>
          <w:trHeight w:val="360"/>
          <w:jc w:val="center"/>
        </w:trPr>
        <w:tc>
          <w:tcPr>
            <w:tcW w:w="3585" w:type="dxa"/>
            <w:shd w:val="clear" w:color="auto" w:fill="auto"/>
            <w:vAlign w:val="center"/>
          </w:tcPr>
          <w:p w14:paraId="5239C1A8" w14:textId="77777777" w:rsidR="00797B06" w:rsidRPr="007A7F7C" w:rsidRDefault="00797B06" w:rsidP="009D318D">
            <w:pPr>
              <w:keepNext/>
              <w:snapToGrid w:val="0"/>
              <w:spacing w:after="0" w:line="240" w:lineRule="auto"/>
              <w:jc w:val="center"/>
              <w:rPr>
                <w:b/>
                <w:bCs/>
                <w:color w:val="000000"/>
                <w:sz w:val="20"/>
              </w:rPr>
            </w:pPr>
            <w:r>
              <w:rPr>
                <w:b/>
                <w:bCs/>
                <w:color w:val="000000"/>
                <w:sz w:val="20"/>
              </w:rPr>
              <w:t>Specialty Fruit/Nut</w:t>
            </w:r>
          </w:p>
        </w:tc>
        <w:tc>
          <w:tcPr>
            <w:tcW w:w="1980" w:type="dxa"/>
            <w:shd w:val="clear" w:color="auto" w:fill="auto"/>
            <w:vAlign w:val="center"/>
          </w:tcPr>
          <w:p w14:paraId="0CC72C91"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649</w:t>
            </w:r>
          </w:p>
        </w:tc>
        <w:tc>
          <w:tcPr>
            <w:tcW w:w="2706" w:type="dxa"/>
            <w:vAlign w:val="center"/>
          </w:tcPr>
          <w:p w14:paraId="79F45547"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575</w:t>
            </w:r>
          </w:p>
        </w:tc>
      </w:tr>
      <w:tr w:rsidR="00797B06" w:rsidRPr="007655E7" w14:paraId="049E1485" w14:textId="77777777" w:rsidTr="007F13D2">
        <w:trPr>
          <w:cantSplit/>
          <w:trHeight w:val="360"/>
          <w:jc w:val="center"/>
        </w:trPr>
        <w:tc>
          <w:tcPr>
            <w:tcW w:w="3585" w:type="dxa"/>
            <w:shd w:val="clear" w:color="auto" w:fill="FFF2CC" w:themeFill="accent4" w:themeFillTint="33"/>
            <w:vAlign w:val="center"/>
          </w:tcPr>
          <w:p w14:paraId="0298E790" w14:textId="77777777" w:rsidR="00797B06" w:rsidRPr="004A51B2" w:rsidRDefault="00797B06" w:rsidP="009D318D">
            <w:pPr>
              <w:pStyle w:val="TableText"/>
              <w:snapToGrid w:val="0"/>
              <w:spacing w:after="0" w:line="240" w:lineRule="auto"/>
              <w:jc w:val="center"/>
              <w:rPr>
                <w:rFonts w:asciiTheme="majorBidi" w:hAnsiTheme="majorBidi" w:cstheme="majorBidi"/>
                <w:b/>
                <w:color w:val="000000"/>
              </w:rPr>
            </w:pPr>
            <w:r w:rsidRPr="004A51B2">
              <w:rPr>
                <w:rFonts w:asciiTheme="majorBidi" w:hAnsiTheme="majorBidi" w:cstheme="majorBidi"/>
                <w:b/>
                <w:color w:val="000000"/>
              </w:rPr>
              <w:t>Total</w:t>
            </w:r>
          </w:p>
        </w:tc>
        <w:tc>
          <w:tcPr>
            <w:tcW w:w="1980" w:type="dxa"/>
            <w:shd w:val="clear" w:color="auto" w:fill="FFF2CC" w:themeFill="accent4" w:themeFillTint="33"/>
            <w:vAlign w:val="center"/>
          </w:tcPr>
          <w:p w14:paraId="3EF83F9A" w14:textId="77777777" w:rsidR="00797B06" w:rsidRPr="00A457D7" w:rsidRDefault="00797B06" w:rsidP="009D318D">
            <w:pPr>
              <w:spacing w:after="0" w:line="240" w:lineRule="auto"/>
              <w:jc w:val="center"/>
              <w:rPr>
                <w:b/>
                <w:bCs/>
                <w:color w:val="000000"/>
                <w:sz w:val="20"/>
              </w:rPr>
            </w:pPr>
            <w:r>
              <w:rPr>
                <w:b/>
                <w:bCs/>
                <w:color w:val="000000"/>
                <w:sz w:val="20"/>
              </w:rPr>
              <w:t>9,122</w:t>
            </w:r>
          </w:p>
        </w:tc>
        <w:tc>
          <w:tcPr>
            <w:tcW w:w="2706" w:type="dxa"/>
            <w:shd w:val="clear" w:color="auto" w:fill="FFF2CC" w:themeFill="accent4" w:themeFillTint="33"/>
            <w:vAlign w:val="center"/>
          </w:tcPr>
          <w:p w14:paraId="03F261C9" w14:textId="77777777" w:rsidR="00797B06" w:rsidRPr="007655E7" w:rsidRDefault="00797B06" w:rsidP="009D318D">
            <w:pPr>
              <w:keepNext/>
              <w:snapToGrid w:val="0"/>
              <w:spacing w:after="0" w:line="240" w:lineRule="auto"/>
              <w:jc w:val="center"/>
              <w:rPr>
                <w:rFonts w:asciiTheme="majorBidi" w:hAnsiTheme="majorBidi" w:cstheme="majorBidi"/>
                <w:b/>
                <w:bCs/>
                <w:color w:val="000000"/>
                <w:sz w:val="20"/>
              </w:rPr>
            </w:pPr>
            <w:r>
              <w:rPr>
                <w:b/>
                <w:bCs/>
                <w:color w:val="000000"/>
                <w:sz w:val="20"/>
              </w:rPr>
              <w:t>5,458</w:t>
            </w:r>
          </w:p>
        </w:tc>
      </w:tr>
    </w:tbl>
    <w:p w14:paraId="33FCDABF" w14:textId="53B3765A" w:rsidR="003351B0" w:rsidRDefault="003351B0" w:rsidP="003351B0">
      <w:pPr>
        <w:ind w:left="90" w:hanging="90"/>
        <w:jc w:val="both"/>
        <w:rPr>
          <w:sz w:val="16"/>
          <w:szCs w:val="18"/>
        </w:rPr>
      </w:pPr>
    </w:p>
    <w:p w14:paraId="034A6B01" w14:textId="3E15E2EB" w:rsidR="00417419" w:rsidRDefault="00416252" w:rsidP="00BE699C">
      <w:pPr>
        <w:pStyle w:val="Caption"/>
        <w:rPr>
          <w:sz w:val="16"/>
          <w:szCs w:val="18"/>
        </w:rPr>
      </w:pPr>
      <w:bookmarkStart w:id="326" w:name="_Toc504396758"/>
      <w:bookmarkStart w:id="327" w:name="_Toc512085204"/>
      <w:bookmarkStart w:id="328" w:name="_Toc514483521"/>
      <w:r>
        <w:t>Table G-</w:t>
      </w:r>
      <w:r w:rsidR="001256D5">
        <w:fldChar w:fldCharType="begin"/>
      </w:r>
      <w:r w:rsidR="001256D5">
        <w:instrText xml:space="preserve"> SEQ Table_G- \* ARABIC </w:instrText>
      </w:r>
      <w:r w:rsidR="001256D5">
        <w:fldChar w:fldCharType="separate"/>
      </w:r>
      <w:r>
        <w:rPr>
          <w:noProof/>
        </w:rPr>
        <w:t>9</w:t>
      </w:r>
      <w:r w:rsidR="001256D5">
        <w:rPr>
          <w:noProof/>
        </w:rPr>
        <w:fldChar w:fldCharType="end"/>
      </w:r>
      <w:r w:rsidR="00417419">
        <w:t>. Agricultural acreage and BMP e</w:t>
      </w:r>
      <w:r w:rsidR="00417419" w:rsidRPr="00A96067">
        <w:t xml:space="preserve">nrollment </w:t>
      </w:r>
      <w:r w:rsidR="00417419">
        <w:t>i</w:t>
      </w:r>
      <w:r w:rsidR="00417419" w:rsidRPr="00A96067">
        <w:t xml:space="preserve">n </w:t>
      </w:r>
      <w:r w:rsidR="00417419">
        <w:t>the Chassahowitzka</w:t>
      </w:r>
      <w:r w:rsidR="00417419" w:rsidRPr="00A96067">
        <w:t xml:space="preserve"> </w:t>
      </w:r>
      <w:r w:rsidR="00417419">
        <w:t>Springshed</w:t>
      </w:r>
      <w:r w:rsidR="00417419" w:rsidRPr="00A96067">
        <w:t xml:space="preserve"> as of </w:t>
      </w:r>
      <w:r w:rsidR="00417419">
        <w:t>August 31, 2017</w:t>
      </w:r>
      <w:bookmarkEnd w:id="326"/>
      <w:bookmarkEnd w:id="327"/>
      <w:bookmarkEnd w:id="328"/>
    </w:p>
    <w:tbl>
      <w:tblPr>
        <w:tblW w:w="8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5"/>
        <w:gridCol w:w="1980"/>
        <w:gridCol w:w="2706"/>
      </w:tblGrid>
      <w:tr w:rsidR="00797B06" w:rsidRPr="004A51B2" w14:paraId="0DB3D263" w14:textId="77777777" w:rsidTr="007F13D2">
        <w:trPr>
          <w:cantSplit/>
          <w:trHeight w:val="360"/>
          <w:jc w:val="center"/>
        </w:trPr>
        <w:tc>
          <w:tcPr>
            <w:tcW w:w="3585" w:type="dxa"/>
            <w:shd w:val="clear" w:color="auto" w:fill="DEEAF6" w:themeFill="accent1" w:themeFillTint="33"/>
            <w:vAlign w:val="bottom"/>
          </w:tcPr>
          <w:p w14:paraId="307F3575" w14:textId="77777777" w:rsidR="00797B06" w:rsidRPr="004A51B2" w:rsidRDefault="00797B06" w:rsidP="009D318D">
            <w:pPr>
              <w:pStyle w:val="TableText"/>
              <w:keepNext/>
              <w:snapToGrid w:val="0"/>
              <w:spacing w:after="0" w:line="240" w:lineRule="auto"/>
              <w:jc w:val="center"/>
              <w:rPr>
                <w:rFonts w:asciiTheme="majorBidi" w:hAnsiTheme="majorBidi" w:cstheme="majorBidi"/>
                <w:b/>
              </w:rPr>
            </w:pPr>
            <w:r w:rsidRPr="004A51B2">
              <w:rPr>
                <w:rFonts w:asciiTheme="majorBidi" w:hAnsiTheme="majorBidi" w:cstheme="majorBidi"/>
                <w:b/>
              </w:rPr>
              <w:t>Related FDACS BMP Programs</w:t>
            </w:r>
          </w:p>
        </w:tc>
        <w:tc>
          <w:tcPr>
            <w:tcW w:w="1980" w:type="dxa"/>
            <w:shd w:val="clear" w:color="auto" w:fill="DEEAF6" w:themeFill="accent1" w:themeFillTint="33"/>
            <w:vAlign w:val="bottom"/>
          </w:tcPr>
          <w:p w14:paraId="1B329FAD" w14:textId="77777777" w:rsidR="00797B06" w:rsidRPr="004A51B2" w:rsidRDefault="00797B06" w:rsidP="009D318D">
            <w:pPr>
              <w:pStyle w:val="TableText"/>
              <w:keepNext/>
              <w:snapToGrid w:val="0"/>
              <w:spacing w:after="0" w:line="240" w:lineRule="auto"/>
              <w:jc w:val="center"/>
              <w:rPr>
                <w:rFonts w:asciiTheme="majorBidi" w:hAnsiTheme="majorBidi" w:cstheme="majorBidi"/>
                <w:b/>
              </w:rPr>
            </w:pPr>
            <w:r w:rsidRPr="004A51B2">
              <w:rPr>
                <w:rFonts w:asciiTheme="majorBidi" w:hAnsiTheme="majorBidi" w:cstheme="majorBidi"/>
                <w:b/>
              </w:rPr>
              <w:t>NOI Acreage Enrolled</w:t>
            </w:r>
          </w:p>
        </w:tc>
        <w:tc>
          <w:tcPr>
            <w:tcW w:w="2706" w:type="dxa"/>
            <w:shd w:val="clear" w:color="auto" w:fill="DEEAF6" w:themeFill="accent1" w:themeFillTint="33"/>
            <w:vAlign w:val="bottom"/>
          </w:tcPr>
          <w:p w14:paraId="0E5C8054" w14:textId="77777777" w:rsidR="00797B06" w:rsidRPr="004A51B2" w:rsidRDefault="00797B06" w:rsidP="009D318D">
            <w:pPr>
              <w:pStyle w:val="TableText"/>
              <w:keepNext/>
              <w:snapToGrid w:val="0"/>
              <w:spacing w:after="0" w:line="240" w:lineRule="auto"/>
              <w:jc w:val="center"/>
              <w:rPr>
                <w:rFonts w:asciiTheme="majorBidi" w:hAnsiTheme="majorBidi" w:cstheme="majorBidi"/>
                <w:b/>
              </w:rPr>
            </w:pPr>
            <w:r w:rsidRPr="004A51B2">
              <w:rPr>
                <w:rFonts w:asciiTheme="majorBidi" w:hAnsiTheme="majorBidi" w:cstheme="majorBidi"/>
                <w:b/>
              </w:rPr>
              <w:t>Agricultural Land Use Acres within NOIs</w:t>
            </w:r>
          </w:p>
        </w:tc>
      </w:tr>
      <w:tr w:rsidR="00797B06" w:rsidRPr="009260AC" w14:paraId="5D10AE3A" w14:textId="77777777" w:rsidTr="007F13D2">
        <w:trPr>
          <w:cantSplit/>
          <w:trHeight w:val="360"/>
          <w:jc w:val="center"/>
        </w:trPr>
        <w:tc>
          <w:tcPr>
            <w:tcW w:w="3585" w:type="dxa"/>
            <w:shd w:val="clear" w:color="auto" w:fill="auto"/>
            <w:vAlign w:val="center"/>
          </w:tcPr>
          <w:p w14:paraId="469AE6D4" w14:textId="77777777" w:rsidR="00797B06" w:rsidRPr="007A7F7C" w:rsidRDefault="00797B06" w:rsidP="009D318D">
            <w:pPr>
              <w:keepNext/>
              <w:snapToGrid w:val="0"/>
              <w:spacing w:after="0" w:line="240" w:lineRule="auto"/>
              <w:jc w:val="center"/>
              <w:rPr>
                <w:b/>
                <w:bCs/>
                <w:color w:val="000000"/>
                <w:sz w:val="20"/>
              </w:rPr>
            </w:pPr>
            <w:r>
              <w:rPr>
                <w:b/>
                <w:bCs/>
                <w:color w:val="000000"/>
                <w:sz w:val="20"/>
              </w:rPr>
              <w:t>Citrus</w:t>
            </w:r>
          </w:p>
        </w:tc>
        <w:tc>
          <w:tcPr>
            <w:tcW w:w="1980" w:type="dxa"/>
            <w:shd w:val="clear" w:color="auto" w:fill="auto"/>
            <w:vAlign w:val="center"/>
          </w:tcPr>
          <w:p w14:paraId="3F962E43"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10</w:t>
            </w:r>
          </w:p>
        </w:tc>
        <w:tc>
          <w:tcPr>
            <w:tcW w:w="2706" w:type="dxa"/>
            <w:vAlign w:val="center"/>
          </w:tcPr>
          <w:p w14:paraId="73E96D3D"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10</w:t>
            </w:r>
          </w:p>
        </w:tc>
      </w:tr>
      <w:tr w:rsidR="00797B06" w:rsidRPr="009260AC" w14:paraId="09119C86" w14:textId="77777777" w:rsidTr="007F13D2">
        <w:trPr>
          <w:cantSplit/>
          <w:trHeight w:val="360"/>
          <w:jc w:val="center"/>
        </w:trPr>
        <w:tc>
          <w:tcPr>
            <w:tcW w:w="3585" w:type="dxa"/>
            <w:shd w:val="clear" w:color="auto" w:fill="auto"/>
            <w:vAlign w:val="center"/>
          </w:tcPr>
          <w:p w14:paraId="63F8C4A7" w14:textId="77777777" w:rsidR="00797B06" w:rsidRPr="007A7F7C" w:rsidRDefault="00797B06" w:rsidP="009D318D">
            <w:pPr>
              <w:keepNext/>
              <w:snapToGrid w:val="0"/>
              <w:spacing w:after="0" w:line="240" w:lineRule="auto"/>
              <w:jc w:val="center"/>
              <w:rPr>
                <w:b/>
                <w:bCs/>
                <w:color w:val="000000"/>
                <w:sz w:val="20"/>
              </w:rPr>
            </w:pPr>
            <w:r>
              <w:rPr>
                <w:b/>
                <w:bCs/>
                <w:color w:val="000000"/>
                <w:sz w:val="20"/>
              </w:rPr>
              <w:t>Cow/Calf</w:t>
            </w:r>
          </w:p>
        </w:tc>
        <w:tc>
          <w:tcPr>
            <w:tcW w:w="1980" w:type="dxa"/>
            <w:shd w:val="clear" w:color="auto" w:fill="auto"/>
            <w:vAlign w:val="center"/>
          </w:tcPr>
          <w:p w14:paraId="599D35D9"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1,323</w:t>
            </w:r>
          </w:p>
        </w:tc>
        <w:tc>
          <w:tcPr>
            <w:tcW w:w="2706" w:type="dxa"/>
            <w:vAlign w:val="center"/>
          </w:tcPr>
          <w:p w14:paraId="31B1B24A"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1,156</w:t>
            </w:r>
          </w:p>
        </w:tc>
      </w:tr>
      <w:tr w:rsidR="00797B06" w:rsidRPr="009260AC" w14:paraId="1C9C5408" w14:textId="77777777" w:rsidTr="007F13D2">
        <w:trPr>
          <w:cantSplit/>
          <w:trHeight w:val="360"/>
          <w:jc w:val="center"/>
        </w:trPr>
        <w:tc>
          <w:tcPr>
            <w:tcW w:w="3585" w:type="dxa"/>
            <w:shd w:val="clear" w:color="auto" w:fill="auto"/>
            <w:vAlign w:val="center"/>
          </w:tcPr>
          <w:p w14:paraId="03AE79C7" w14:textId="77777777" w:rsidR="00797B06" w:rsidRPr="007A7F7C" w:rsidRDefault="00797B06" w:rsidP="009D318D">
            <w:pPr>
              <w:keepNext/>
              <w:snapToGrid w:val="0"/>
              <w:spacing w:after="0" w:line="240" w:lineRule="auto"/>
              <w:jc w:val="center"/>
              <w:rPr>
                <w:b/>
                <w:bCs/>
                <w:color w:val="000000"/>
                <w:sz w:val="20"/>
              </w:rPr>
            </w:pPr>
            <w:r>
              <w:rPr>
                <w:b/>
                <w:bCs/>
                <w:color w:val="000000"/>
                <w:sz w:val="20"/>
              </w:rPr>
              <w:t>Multiple Commodities/Manuals</w:t>
            </w:r>
          </w:p>
        </w:tc>
        <w:tc>
          <w:tcPr>
            <w:tcW w:w="1980" w:type="dxa"/>
            <w:shd w:val="clear" w:color="auto" w:fill="auto"/>
            <w:vAlign w:val="center"/>
          </w:tcPr>
          <w:p w14:paraId="57828A81"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272</w:t>
            </w:r>
          </w:p>
        </w:tc>
        <w:tc>
          <w:tcPr>
            <w:tcW w:w="2706" w:type="dxa"/>
            <w:vAlign w:val="center"/>
          </w:tcPr>
          <w:p w14:paraId="47A83F97"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270</w:t>
            </w:r>
          </w:p>
        </w:tc>
      </w:tr>
      <w:tr w:rsidR="00797B06" w:rsidRPr="009260AC" w14:paraId="1461B404" w14:textId="77777777" w:rsidTr="007F13D2">
        <w:trPr>
          <w:cantSplit/>
          <w:trHeight w:val="360"/>
          <w:jc w:val="center"/>
        </w:trPr>
        <w:tc>
          <w:tcPr>
            <w:tcW w:w="3585" w:type="dxa"/>
            <w:shd w:val="clear" w:color="auto" w:fill="auto"/>
            <w:vAlign w:val="center"/>
          </w:tcPr>
          <w:p w14:paraId="34507805" w14:textId="77777777" w:rsidR="00797B06" w:rsidRPr="007A7F7C" w:rsidRDefault="00797B06" w:rsidP="009D318D">
            <w:pPr>
              <w:keepNext/>
              <w:snapToGrid w:val="0"/>
              <w:spacing w:after="0" w:line="240" w:lineRule="auto"/>
              <w:jc w:val="center"/>
              <w:rPr>
                <w:b/>
                <w:bCs/>
                <w:color w:val="000000"/>
                <w:sz w:val="20"/>
              </w:rPr>
            </w:pPr>
            <w:r>
              <w:rPr>
                <w:b/>
                <w:bCs/>
                <w:color w:val="000000"/>
                <w:sz w:val="20"/>
              </w:rPr>
              <w:t xml:space="preserve">Nursery </w:t>
            </w:r>
          </w:p>
        </w:tc>
        <w:tc>
          <w:tcPr>
            <w:tcW w:w="1980" w:type="dxa"/>
            <w:shd w:val="clear" w:color="auto" w:fill="auto"/>
            <w:vAlign w:val="center"/>
          </w:tcPr>
          <w:p w14:paraId="0E192BBD"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860</w:t>
            </w:r>
          </w:p>
        </w:tc>
        <w:tc>
          <w:tcPr>
            <w:tcW w:w="2706" w:type="dxa"/>
            <w:vAlign w:val="center"/>
          </w:tcPr>
          <w:p w14:paraId="4DE2E46B"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826</w:t>
            </w:r>
          </w:p>
        </w:tc>
      </w:tr>
      <w:tr w:rsidR="00797B06" w:rsidRPr="009260AC" w14:paraId="38C4D32A" w14:textId="77777777" w:rsidTr="007F13D2">
        <w:trPr>
          <w:cantSplit/>
          <w:trHeight w:val="360"/>
          <w:jc w:val="center"/>
        </w:trPr>
        <w:tc>
          <w:tcPr>
            <w:tcW w:w="3585" w:type="dxa"/>
            <w:shd w:val="clear" w:color="auto" w:fill="auto"/>
            <w:vAlign w:val="center"/>
          </w:tcPr>
          <w:p w14:paraId="0343BA73" w14:textId="77777777" w:rsidR="00797B06" w:rsidRPr="007A7F7C" w:rsidRDefault="00797B06" w:rsidP="009D318D">
            <w:pPr>
              <w:keepNext/>
              <w:snapToGrid w:val="0"/>
              <w:spacing w:after="0" w:line="240" w:lineRule="auto"/>
              <w:jc w:val="center"/>
              <w:rPr>
                <w:b/>
                <w:bCs/>
                <w:color w:val="000000"/>
                <w:sz w:val="20"/>
              </w:rPr>
            </w:pPr>
            <w:r>
              <w:rPr>
                <w:b/>
                <w:bCs/>
                <w:color w:val="000000"/>
                <w:sz w:val="20"/>
              </w:rPr>
              <w:t>Specialty Fruit/Nut</w:t>
            </w:r>
          </w:p>
        </w:tc>
        <w:tc>
          <w:tcPr>
            <w:tcW w:w="1980" w:type="dxa"/>
            <w:shd w:val="clear" w:color="auto" w:fill="auto"/>
            <w:vAlign w:val="center"/>
          </w:tcPr>
          <w:p w14:paraId="58547BB5"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53</w:t>
            </w:r>
          </w:p>
        </w:tc>
        <w:tc>
          <w:tcPr>
            <w:tcW w:w="2706" w:type="dxa"/>
            <w:vAlign w:val="center"/>
          </w:tcPr>
          <w:p w14:paraId="67BF8100"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30</w:t>
            </w:r>
          </w:p>
        </w:tc>
      </w:tr>
      <w:tr w:rsidR="00797B06" w:rsidRPr="009260AC" w14:paraId="14265293" w14:textId="77777777" w:rsidTr="007F13D2">
        <w:trPr>
          <w:cantSplit/>
          <w:trHeight w:val="360"/>
          <w:jc w:val="center"/>
        </w:trPr>
        <w:tc>
          <w:tcPr>
            <w:tcW w:w="3585" w:type="dxa"/>
            <w:shd w:val="clear" w:color="auto" w:fill="auto"/>
            <w:vAlign w:val="center"/>
          </w:tcPr>
          <w:p w14:paraId="71E5B6E4" w14:textId="77777777" w:rsidR="00797B06" w:rsidRPr="007A7F7C" w:rsidRDefault="00797B06" w:rsidP="009D318D">
            <w:pPr>
              <w:keepNext/>
              <w:snapToGrid w:val="0"/>
              <w:spacing w:after="0" w:line="240" w:lineRule="auto"/>
              <w:jc w:val="center"/>
              <w:rPr>
                <w:b/>
                <w:bCs/>
                <w:color w:val="000000"/>
                <w:sz w:val="20"/>
              </w:rPr>
            </w:pPr>
            <w:r>
              <w:rPr>
                <w:b/>
                <w:bCs/>
                <w:color w:val="000000"/>
                <w:sz w:val="20"/>
              </w:rPr>
              <w:t>Vegetable and Agronomic Crops</w:t>
            </w:r>
          </w:p>
        </w:tc>
        <w:tc>
          <w:tcPr>
            <w:tcW w:w="1980" w:type="dxa"/>
            <w:shd w:val="clear" w:color="auto" w:fill="auto"/>
            <w:vAlign w:val="center"/>
          </w:tcPr>
          <w:p w14:paraId="14A6315B"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25</w:t>
            </w:r>
          </w:p>
        </w:tc>
        <w:tc>
          <w:tcPr>
            <w:tcW w:w="2706" w:type="dxa"/>
            <w:vAlign w:val="center"/>
          </w:tcPr>
          <w:p w14:paraId="565EF693" w14:textId="77777777" w:rsidR="00797B06" w:rsidRPr="009260AC" w:rsidRDefault="00797B06" w:rsidP="009D318D">
            <w:pPr>
              <w:keepNext/>
              <w:snapToGrid w:val="0"/>
              <w:spacing w:after="0" w:line="240" w:lineRule="auto"/>
              <w:jc w:val="center"/>
              <w:rPr>
                <w:rFonts w:asciiTheme="majorBidi" w:hAnsiTheme="majorBidi" w:cstheme="majorBidi"/>
                <w:color w:val="000000"/>
                <w:sz w:val="20"/>
              </w:rPr>
            </w:pPr>
            <w:r>
              <w:rPr>
                <w:color w:val="000000"/>
                <w:sz w:val="20"/>
              </w:rPr>
              <w:t>20</w:t>
            </w:r>
          </w:p>
        </w:tc>
      </w:tr>
      <w:tr w:rsidR="00797B06" w:rsidRPr="007655E7" w14:paraId="4C6F3715" w14:textId="77777777" w:rsidTr="007F13D2">
        <w:trPr>
          <w:cantSplit/>
          <w:trHeight w:val="360"/>
          <w:jc w:val="center"/>
        </w:trPr>
        <w:tc>
          <w:tcPr>
            <w:tcW w:w="3585" w:type="dxa"/>
            <w:shd w:val="clear" w:color="auto" w:fill="FFF2CC" w:themeFill="accent4" w:themeFillTint="33"/>
            <w:vAlign w:val="center"/>
          </w:tcPr>
          <w:p w14:paraId="1D3A9DD5" w14:textId="77777777" w:rsidR="00797B06" w:rsidRPr="004A51B2" w:rsidRDefault="00797B06" w:rsidP="009D318D">
            <w:pPr>
              <w:pStyle w:val="TableText"/>
              <w:snapToGrid w:val="0"/>
              <w:spacing w:after="0" w:line="240" w:lineRule="auto"/>
              <w:jc w:val="center"/>
              <w:rPr>
                <w:rFonts w:asciiTheme="majorBidi" w:hAnsiTheme="majorBidi" w:cstheme="majorBidi"/>
                <w:b/>
                <w:color w:val="000000"/>
              </w:rPr>
            </w:pPr>
            <w:r w:rsidRPr="004A51B2">
              <w:rPr>
                <w:rFonts w:asciiTheme="majorBidi" w:hAnsiTheme="majorBidi" w:cstheme="majorBidi"/>
                <w:b/>
                <w:color w:val="000000"/>
              </w:rPr>
              <w:t>Total</w:t>
            </w:r>
          </w:p>
        </w:tc>
        <w:tc>
          <w:tcPr>
            <w:tcW w:w="1980" w:type="dxa"/>
            <w:shd w:val="clear" w:color="auto" w:fill="FFF2CC" w:themeFill="accent4" w:themeFillTint="33"/>
            <w:vAlign w:val="center"/>
          </w:tcPr>
          <w:p w14:paraId="6CC5B258" w14:textId="77777777" w:rsidR="00797B06" w:rsidRPr="00C6135A" w:rsidRDefault="00797B06" w:rsidP="009D318D">
            <w:pPr>
              <w:spacing w:after="0" w:line="240" w:lineRule="auto"/>
              <w:jc w:val="center"/>
              <w:rPr>
                <w:b/>
                <w:bCs/>
                <w:color w:val="000000"/>
              </w:rPr>
            </w:pPr>
            <w:r>
              <w:rPr>
                <w:b/>
                <w:bCs/>
                <w:color w:val="000000"/>
                <w:sz w:val="20"/>
              </w:rPr>
              <w:t>2,543</w:t>
            </w:r>
          </w:p>
        </w:tc>
        <w:tc>
          <w:tcPr>
            <w:tcW w:w="2706" w:type="dxa"/>
            <w:shd w:val="clear" w:color="auto" w:fill="FFF2CC" w:themeFill="accent4" w:themeFillTint="33"/>
            <w:vAlign w:val="center"/>
          </w:tcPr>
          <w:p w14:paraId="7BD8EFAA" w14:textId="77777777" w:rsidR="00797B06" w:rsidRPr="007655E7" w:rsidRDefault="00797B06" w:rsidP="009D318D">
            <w:pPr>
              <w:keepNext/>
              <w:snapToGrid w:val="0"/>
              <w:spacing w:after="0" w:line="240" w:lineRule="auto"/>
              <w:jc w:val="center"/>
              <w:rPr>
                <w:rFonts w:asciiTheme="majorBidi" w:hAnsiTheme="majorBidi" w:cstheme="majorBidi"/>
                <w:b/>
                <w:bCs/>
                <w:color w:val="000000"/>
                <w:sz w:val="20"/>
              </w:rPr>
            </w:pPr>
            <w:r w:rsidRPr="00C6135A">
              <w:rPr>
                <w:b/>
                <w:color w:val="000000"/>
                <w:sz w:val="20"/>
              </w:rPr>
              <w:t>2,312</w:t>
            </w:r>
          </w:p>
        </w:tc>
      </w:tr>
    </w:tbl>
    <w:p w14:paraId="26D02D7E" w14:textId="77777777" w:rsidR="00417419" w:rsidRDefault="00417419" w:rsidP="003351B0">
      <w:pPr>
        <w:ind w:left="90" w:hanging="90"/>
        <w:jc w:val="both"/>
        <w:rPr>
          <w:sz w:val="16"/>
          <w:szCs w:val="18"/>
        </w:rPr>
      </w:pPr>
    </w:p>
    <w:p w14:paraId="65418F33" w14:textId="4C5B2E3C" w:rsidR="00B702A3" w:rsidRPr="00262D83" w:rsidRDefault="002771C1" w:rsidP="00C81E62">
      <w:pPr>
        <w:pStyle w:val="BodyText"/>
        <w:rPr>
          <w:b/>
          <w:sz w:val="28"/>
          <w:szCs w:val="28"/>
        </w:rPr>
      </w:pPr>
      <w:bookmarkStart w:id="329" w:name="_Toc426464325"/>
      <w:bookmarkEnd w:id="324"/>
      <w:r>
        <w:rPr>
          <w:b/>
          <w:sz w:val="28"/>
          <w:szCs w:val="28"/>
        </w:rPr>
        <w:t>G</w:t>
      </w:r>
      <w:r w:rsidR="00B702A3" w:rsidRPr="00262D83">
        <w:rPr>
          <w:b/>
          <w:sz w:val="28"/>
          <w:szCs w:val="28"/>
        </w:rPr>
        <w:t>.4</w:t>
      </w:r>
      <w:r w:rsidR="00B702A3" w:rsidRPr="00262D83">
        <w:rPr>
          <w:b/>
          <w:sz w:val="28"/>
          <w:szCs w:val="28"/>
        </w:rPr>
        <w:tab/>
        <w:t>FDACS OAWP Role in BMP Implementation and Follow-Up</w:t>
      </w:r>
      <w:bookmarkEnd w:id="329"/>
    </w:p>
    <w:p w14:paraId="187484F9" w14:textId="77777777" w:rsidR="00B702A3" w:rsidRPr="008228B7" w:rsidRDefault="00B702A3" w:rsidP="00B702A3">
      <w:pPr>
        <w:pStyle w:val="BodyText"/>
      </w:pPr>
      <w:r w:rsidRPr="008228B7">
        <w:t>OAWP works with producers to submit NOIs to implement the BMPs a</w:t>
      </w:r>
      <w:r>
        <w:t>pplicable to their operations, provides technical assistance to growers, and distributes cost-share funding, as available, to eligible producers for selected practices. OAWP follows up with growers through site visits to evaluate the level of BMP implementation and record keeping, identify areas for improvement, if any, and discuss cost-share opportunities.</w:t>
      </w:r>
    </w:p>
    <w:p w14:paraId="491E0139" w14:textId="6CAE5D84" w:rsidR="00B702A3" w:rsidRPr="008228B7" w:rsidRDefault="00B702A3" w:rsidP="00B702A3">
      <w:pPr>
        <w:pStyle w:val="BodyText"/>
      </w:pPr>
      <w:r w:rsidRPr="008228B7">
        <w:t xml:space="preserve">When </w:t>
      </w:r>
      <w:r>
        <w:t xml:space="preserve">DEP </w:t>
      </w:r>
      <w:r w:rsidRPr="008228B7">
        <w:t xml:space="preserve">adopts a BMAP that includes agriculture, it is the agricultural producer’s responsibility to implement BMPs adopted by FDACS </w:t>
      </w:r>
      <w:r>
        <w:t>to help</w:t>
      </w:r>
      <w:r w:rsidRPr="008228B7">
        <w:t xml:space="preserve"> achieve load reductions. If </w:t>
      </w:r>
      <w:r>
        <w:t>land use acreage</w:t>
      </w:r>
      <w:r w:rsidRPr="008228B7">
        <w:t xml:space="preserve"> </w:t>
      </w:r>
      <w:r>
        <w:t>corrections</w:t>
      </w:r>
      <w:r w:rsidRPr="008228B7">
        <w:t xml:space="preserve"> and BMP implementation do not fully account for the current agricultural load reduction allocation, it may be necessary to develop and implement </w:t>
      </w:r>
      <w:r w:rsidR="00943A1A" w:rsidRPr="00943A1A">
        <w:t>additional projects and practices that reduce nutrients from agricultural nonpoint sources.</w:t>
      </w:r>
      <w:r w:rsidRPr="00943A1A">
        <w:t xml:space="preserve"> </w:t>
      </w:r>
      <w:r w:rsidRPr="00961C71">
        <w:t xml:space="preserve">In that case, FDACS will work with </w:t>
      </w:r>
      <w:r>
        <w:t>DEP and SWFWMD</w:t>
      </w:r>
      <w:r w:rsidRPr="00961C71">
        <w:t xml:space="preserve"> to</w:t>
      </w:r>
      <w:r w:rsidRPr="008228B7">
        <w:t xml:space="preserve"> identify appropriate options for achieving further agricultural load reductions.</w:t>
      </w:r>
    </w:p>
    <w:p w14:paraId="1F21CD76" w14:textId="77777777" w:rsidR="00B702A3" w:rsidRPr="008228B7" w:rsidRDefault="00B702A3" w:rsidP="00B702A3">
      <w:pPr>
        <w:pStyle w:val="BodyText"/>
      </w:pPr>
      <w:r>
        <w:lastRenderedPageBreak/>
        <w:t>Section 403.067, F.S.</w:t>
      </w:r>
      <w:r w:rsidRPr="008228B7">
        <w:t xml:space="preserve"> requires that, where water quality problems are demonstrated despite the proper implementation of adopted agricultural BMPs, FDACS must reevaluate the practices, in consultation with </w:t>
      </w:r>
      <w:r>
        <w:t>DEP</w:t>
      </w:r>
      <w:r w:rsidRPr="008228B7">
        <w:t xml:space="preserve">, and modify them if necessary. Continuing water quality </w:t>
      </w:r>
      <w:r w:rsidRPr="00342457">
        <w:t xml:space="preserve">problems will be detected through the BMAP monitoring component and </w:t>
      </w:r>
      <w:r>
        <w:t>other DEP</w:t>
      </w:r>
      <w:r w:rsidRPr="00342457">
        <w:t xml:space="preserve"> and SWFWMD activities. If a reevaluation of the BMPs is needed, FDACS will also include SWFWMD</w:t>
      </w:r>
      <w:r w:rsidRPr="008228B7">
        <w:t xml:space="preserve"> and other partners in the process.</w:t>
      </w:r>
    </w:p>
    <w:p w14:paraId="6ED3F4F7" w14:textId="00863DB8" w:rsidR="00B702A3" w:rsidRPr="00262D83" w:rsidRDefault="002771C1" w:rsidP="00C81E62">
      <w:pPr>
        <w:pStyle w:val="BodyText"/>
        <w:rPr>
          <w:b/>
          <w:sz w:val="28"/>
          <w:szCs w:val="28"/>
        </w:rPr>
      </w:pPr>
      <w:r>
        <w:rPr>
          <w:b/>
          <w:sz w:val="28"/>
          <w:szCs w:val="28"/>
        </w:rPr>
        <w:t>G</w:t>
      </w:r>
      <w:r w:rsidR="00B702A3" w:rsidRPr="00262D83">
        <w:rPr>
          <w:b/>
          <w:sz w:val="28"/>
          <w:szCs w:val="28"/>
        </w:rPr>
        <w:t>.5</w:t>
      </w:r>
      <w:r w:rsidR="00B702A3" w:rsidRPr="00262D83">
        <w:rPr>
          <w:b/>
          <w:sz w:val="28"/>
          <w:szCs w:val="28"/>
        </w:rPr>
        <w:tab/>
        <w:t>OAWP Implementation Assurance Program</w:t>
      </w:r>
    </w:p>
    <w:p w14:paraId="5469A469" w14:textId="77777777" w:rsidR="00B702A3" w:rsidRPr="00111AD9" w:rsidRDefault="00B702A3" w:rsidP="00B702A3">
      <w:pPr>
        <w:pStyle w:val="BodyText"/>
      </w:pPr>
      <w:r>
        <w:t>O</w:t>
      </w:r>
      <w:r w:rsidRPr="00730CDE">
        <w:t xml:space="preserve">AWP formally established </w:t>
      </w:r>
      <w:r>
        <w:t>its Implementation Assurance</w:t>
      </w:r>
      <w:r w:rsidRPr="00111AD9">
        <w:t xml:space="preserve"> </w:t>
      </w:r>
      <w:r>
        <w:t>(</w:t>
      </w:r>
      <w:r w:rsidRPr="00111AD9">
        <w:t>IA</w:t>
      </w:r>
      <w:r>
        <w:t>)</w:t>
      </w:r>
      <w:r w:rsidRPr="00111AD9">
        <w:t xml:space="preserve"> Program in 2005 in the Suwannee River Basin as part of the multi-agency/local stakeholder Suwannee River Partners</w:t>
      </w:r>
      <w:r w:rsidRPr="00730CDE">
        <w:t xml:space="preserve">hip. In 2007, OAWP initiated </w:t>
      </w:r>
      <w:r>
        <w:t>the IA Program</w:t>
      </w:r>
      <w:r w:rsidRPr="00111AD9">
        <w:t xml:space="preserve"> in the Lake Okeechobee Watershed and launched a standardized follow-up program for the remaining areas of the state</w:t>
      </w:r>
      <w:r>
        <w:t xml:space="preserve"> in 2013</w:t>
      </w:r>
      <w:r w:rsidRPr="00111AD9">
        <w:t xml:space="preserve">, beginning with the Ridge Citrus and Indian River Citrus BMPs. Because of program-specific needs, the follow up process for each of these three components was different. In early 2014, OAWP began to streamline the IA Program to ensure consistency statewide and across commodities and BMP manuals. This effort resulted in a single IA site-visit form, which is currently used by OAWP staff.  </w:t>
      </w:r>
    </w:p>
    <w:p w14:paraId="73D53392" w14:textId="3BEC0B9B" w:rsidR="00B702A3" w:rsidRDefault="00B702A3" w:rsidP="00B702A3">
      <w:pPr>
        <w:pStyle w:val="BodyText"/>
      </w:pPr>
      <w:r w:rsidRPr="00111AD9">
        <w:t xml:space="preserve">The current IA </w:t>
      </w:r>
      <w:r w:rsidRPr="00907927">
        <w:t xml:space="preserve">Program is based on interactions with producers during a site visit by OAWP staff. Site visits are conducted by OAWP field staff and technicians as workload allows. For the visits, field staff and technicians use a standard form (not </w:t>
      </w:r>
      <w:r>
        <w:t>BMP</w:t>
      </w:r>
      <w:r w:rsidRPr="00907927">
        <w:t xml:space="preserve"> specifi</w:t>
      </w:r>
      <w:r>
        <w:t xml:space="preserve">c) developed in 2014. This form focuses on nutrient </w:t>
      </w:r>
      <w:r w:rsidRPr="00907927">
        <w:t>management, irrigation</w:t>
      </w:r>
      <w:r>
        <w:t xml:space="preserve"> </w:t>
      </w:r>
      <w:r w:rsidRPr="00907927">
        <w:t>management, and water</w:t>
      </w:r>
      <w:r>
        <w:t xml:space="preserve"> </w:t>
      </w:r>
      <w:r w:rsidRPr="00907927">
        <w:t>resource protection BMPs that are common to all of the BMPs that have been adopted by rule.  Th</w:t>
      </w:r>
      <w:r w:rsidRPr="00111AD9">
        <w:t>e paper forms are submitted to OAWP staff and compiled into a spreadsheet, and the data are reported annu</w:t>
      </w:r>
      <w:r>
        <w:t>ally</w:t>
      </w:r>
      <w:r w:rsidRPr="00111AD9">
        <w:t xml:space="preserve">. </w:t>
      </w:r>
      <w:r>
        <w:t>From 2007</w:t>
      </w:r>
      <w:r w:rsidR="00661C68">
        <w:t xml:space="preserve"> to</w:t>
      </w:r>
      <w:r w:rsidR="005C55AF">
        <w:t xml:space="preserve"> </w:t>
      </w:r>
      <w:r>
        <w:t>2015,</w:t>
      </w:r>
      <w:r w:rsidRPr="00730CDE">
        <w:t xml:space="preserve"> OAWP </w:t>
      </w:r>
      <w:r>
        <w:t xml:space="preserve">conducted </w:t>
      </w:r>
      <w:r w:rsidRPr="00111AD9">
        <w:t>1,</w:t>
      </w:r>
      <w:r>
        <w:t>936</w:t>
      </w:r>
      <w:r w:rsidRPr="00111AD9">
        <w:t xml:space="preserve"> site visits.  However, it is difficult to compare data collected prior to </w:t>
      </w:r>
      <w:r w:rsidR="00661C68">
        <w:t xml:space="preserve">the </w:t>
      </w:r>
      <w:r w:rsidRPr="00111AD9">
        <w:t xml:space="preserve">implementation of the </w:t>
      </w:r>
      <w:r w:rsidR="00661C68">
        <w:t xml:space="preserve">recently developed </w:t>
      </w:r>
      <w:r w:rsidRPr="00111AD9">
        <w:t>single IA site</w:t>
      </w:r>
      <w:r>
        <w:t xml:space="preserve"> </w:t>
      </w:r>
      <w:r w:rsidRPr="00111AD9">
        <w:t>visit form be</w:t>
      </w:r>
      <w:r w:rsidRPr="00730CDE">
        <w:t>cause of regional differences (</w:t>
      </w:r>
      <w:r>
        <w:t>e</w:t>
      </w:r>
      <w:r w:rsidRPr="00111AD9">
        <w:t xml:space="preserve">.g., different forms and information </w:t>
      </w:r>
      <w:r w:rsidR="00661C68">
        <w:t>requested</w:t>
      </w:r>
      <w:r w:rsidRPr="00111AD9">
        <w:t xml:space="preserve">) in </w:t>
      </w:r>
      <w:r w:rsidR="00661C68">
        <w:t xml:space="preserve">the </w:t>
      </w:r>
      <w:r w:rsidRPr="00111AD9">
        <w:t>administration of the IA Program.</w:t>
      </w:r>
    </w:p>
    <w:p w14:paraId="552869AA" w14:textId="58B7763C" w:rsidR="00B702A3" w:rsidRDefault="00B702A3" w:rsidP="00B702A3">
      <w:pPr>
        <w:pStyle w:val="BodyText"/>
      </w:pPr>
      <w:r w:rsidRPr="00907927">
        <w:t>Addition</w:t>
      </w:r>
      <w:r>
        <w:t>al</w:t>
      </w:r>
      <w:r w:rsidRPr="00907927">
        <w:t xml:space="preserve"> emphasis was given to verif</w:t>
      </w:r>
      <w:r w:rsidR="00661C68">
        <w:t>ying</w:t>
      </w:r>
      <w:r w:rsidRPr="00907927">
        <w:t xml:space="preserve"> implementation of BMPs by enrolled producers with the enactment of Ch</w:t>
      </w:r>
      <w:r>
        <w:t xml:space="preserve">apter 2016-1, Laws of Florida. </w:t>
      </w:r>
      <w:r w:rsidRPr="00907927">
        <w:t xml:space="preserve">That </w:t>
      </w:r>
      <w:r>
        <w:t>legislation</w:t>
      </w:r>
      <w:r w:rsidRPr="00907927">
        <w:t xml:space="preserve"> directed OAWP to formalize the Implementation Verification Program into rules. In December 2016, OAWP published</w:t>
      </w:r>
      <w:r>
        <w:t xml:space="preserve"> a notice of rule development. </w:t>
      </w:r>
      <w:r w:rsidR="007A7F7C">
        <w:t>In July 2017</w:t>
      </w:r>
      <w:r w:rsidRPr="00907927">
        <w:t xml:space="preserve">, draft rule language </w:t>
      </w:r>
      <w:r w:rsidR="007A7F7C">
        <w:t>was</w:t>
      </w:r>
      <w:r w:rsidRPr="00907927">
        <w:t xml:space="preserve"> distributed and presented at a public workshop. This draft language provide</w:t>
      </w:r>
      <w:r w:rsidR="007A7F7C">
        <w:t>d</w:t>
      </w:r>
      <w:r w:rsidRPr="00907927">
        <w:t xml:space="preserve"> the structure for a statewide uniform implementation verification system</w:t>
      </w:r>
      <w:r w:rsidR="00661C68">
        <w:t>,</w:t>
      </w:r>
      <w:r w:rsidRPr="00907927">
        <w:t xml:space="preserve"> including assessments of the status of implementation, compliance assistance to aid producers in achieving full implementation, and referral to </w:t>
      </w:r>
      <w:r>
        <w:t xml:space="preserve">DEP </w:t>
      </w:r>
      <w:r w:rsidRPr="00907927">
        <w:t xml:space="preserve">for producers who are not implementing BMPs. </w:t>
      </w:r>
      <w:r w:rsidR="007A7F7C">
        <w:t xml:space="preserve">The IV rule </w:t>
      </w:r>
      <w:r w:rsidR="00943A1A">
        <w:t>wa</w:t>
      </w:r>
      <w:r w:rsidR="007A7F7C">
        <w:t>s final as of November 1, 2017</w:t>
      </w:r>
      <w:r w:rsidR="00943A1A">
        <w:t xml:space="preserve"> (Chap</w:t>
      </w:r>
      <w:r w:rsidR="007A7F7C">
        <w:t>ter 5M-1, F.A.C.</w:t>
      </w:r>
      <w:r w:rsidR="00943A1A">
        <w:t>).</w:t>
      </w:r>
      <w:r w:rsidRPr="00907927">
        <w:t xml:space="preserve"> </w:t>
      </w:r>
    </w:p>
    <w:p w14:paraId="0A6A81E4" w14:textId="61208AFB" w:rsidR="00B702A3" w:rsidRPr="00262D83" w:rsidRDefault="002771C1" w:rsidP="00C81E62">
      <w:pPr>
        <w:pStyle w:val="BodyText"/>
        <w:rPr>
          <w:b/>
          <w:sz w:val="28"/>
          <w:szCs w:val="28"/>
        </w:rPr>
      </w:pPr>
      <w:r>
        <w:rPr>
          <w:b/>
          <w:sz w:val="28"/>
          <w:szCs w:val="28"/>
        </w:rPr>
        <w:t>G</w:t>
      </w:r>
      <w:r w:rsidR="00B702A3" w:rsidRPr="00262D83">
        <w:rPr>
          <w:b/>
          <w:sz w:val="28"/>
          <w:szCs w:val="28"/>
        </w:rPr>
        <w:t>.6</w:t>
      </w:r>
      <w:r w:rsidR="00B702A3" w:rsidRPr="00262D83">
        <w:rPr>
          <w:b/>
          <w:sz w:val="28"/>
          <w:szCs w:val="28"/>
        </w:rPr>
        <w:tab/>
        <w:t>Beyond BMPs</w:t>
      </w:r>
    </w:p>
    <w:p w14:paraId="49625BD5" w14:textId="77777777" w:rsidR="007A7F7C" w:rsidRDefault="00B702A3" w:rsidP="004A1EC8">
      <w:r>
        <w:t xml:space="preserve">Beyond enrolling producers in the FDACS BMP Program and verifying implementation, FDACS will work with DEP to improve the data used to estimate agricultural land uses in the </w:t>
      </w:r>
      <w:r>
        <w:lastRenderedPageBreak/>
        <w:t xml:space="preserve">springshed. FDACS will also work with producers to implement a suite of agricultural projects and research agricultural technologies on properties where they are deemed technically feasible and if funding is made available. Acreages provided by FDACS are preliminary estimates that are the maximum acreages that will be evaluated and refined over time. </w:t>
      </w:r>
    </w:p>
    <w:p w14:paraId="7CFED664" w14:textId="68AF37A5" w:rsidR="004A1EC8" w:rsidRDefault="00B702A3" w:rsidP="004A1EC8">
      <w:r>
        <w:t xml:space="preserve">As presented here, these projects are based on planning-level information. Actual implementation would require funding as well as more detailed designed based upon information, such as actual applicable acreages and willing landowners. </w:t>
      </w:r>
      <w:r w:rsidR="004A1EC8">
        <w:t>These efforts are summarized in</w:t>
      </w:r>
      <w:r w:rsidR="005C55AF">
        <w:t xml:space="preserve"> </w:t>
      </w:r>
      <w:r w:rsidR="005C55AF">
        <w:rPr>
          <w:b/>
        </w:rPr>
        <w:t xml:space="preserve">Table </w:t>
      </w:r>
      <w:r w:rsidR="007A7F7C">
        <w:rPr>
          <w:b/>
        </w:rPr>
        <w:t>G</w:t>
      </w:r>
      <w:r w:rsidR="005C55AF">
        <w:rPr>
          <w:b/>
        </w:rPr>
        <w:t>-</w:t>
      </w:r>
      <w:r w:rsidR="00416252">
        <w:rPr>
          <w:b/>
        </w:rPr>
        <w:t>10</w:t>
      </w:r>
      <w:r w:rsidR="004A1EC8" w:rsidRPr="00215298">
        <w:t>.</w:t>
      </w:r>
      <w:r w:rsidR="004A1EC8">
        <w:t xml:space="preserve"> It is important to note that the </w:t>
      </w:r>
      <w:r w:rsidR="004A1EC8" w:rsidRPr="00691998">
        <w:t xml:space="preserve">research </w:t>
      </w:r>
      <w:r w:rsidR="004A1EC8">
        <w:t xml:space="preserve">projects listed in </w:t>
      </w:r>
      <w:r w:rsidR="005C55AF">
        <w:rPr>
          <w:b/>
        </w:rPr>
        <w:t xml:space="preserve">Table </w:t>
      </w:r>
      <w:r w:rsidR="007A7F7C">
        <w:rPr>
          <w:b/>
        </w:rPr>
        <w:t>G</w:t>
      </w:r>
      <w:r w:rsidR="005C55AF">
        <w:rPr>
          <w:b/>
        </w:rPr>
        <w:t>-6</w:t>
      </w:r>
      <w:r w:rsidR="004A1EC8">
        <w:rPr>
          <w:b/>
        </w:rPr>
        <w:t xml:space="preserve"> </w:t>
      </w:r>
      <w:r w:rsidR="004A1EC8">
        <w:t>are</w:t>
      </w:r>
      <w:r w:rsidR="004A1EC8" w:rsidRPr="00691998">
        <w:t xml:space="preserve"> being conducted in the Suwannee River Basin. At some point in </w:t>
      </w:r>
      <w:r w:rsidR="004A1EC8">
        <w:t>the future, the findings of these studies</w:t>
      </w:r>
      <w:r w:rsidR="004A1EC8" w:rsidRPr="00691998">
        <w:t xml:space="preserve"> may be applicable to the </w:t>
      </w:r>
      <w:r w:rsidR="005C55AF">
        <w:t>Homosassa and Chassahowitzka</w:t>
      </w:r>
      <w:r w:rsidR="004A1EC8" w:rsidRPr="00691998">
        <w:t xml:space="preserve"> </w:t>
      </w:r>
      <w:r w:rsidR="004A1EC8">
        <w:t>S</w:t>
      </w:r>
      <w:r w:rsidR="004A1EC8" w:rsidRPr="00691998">
        <w:t>pringshed</w:t>
      </w:r>
      <w:r w:rsidR="004A1EC8">
        <w:t>s.</w:t>
      </w:r>
    </w:p>
    <w:p w14:paraId="5773A89F" w14:textId="6FC4F709" w:rsidR="004A1EC8" w:rsidRDefault="00416252" w:rsidP="00BE699C">
      <w:pPr>
        <w:pStyle w:val="Caption"/>
      </w:pPr>
      <w:bookmarkStart w:id="330" w:name="_Toc504396759"/>
      <w:bookmarkStart w:id="331" w:name="_Toc512085205"/>
      <w:bookmarkStart w:id="332" w:name="_Toc514483522"/>
      <w:r>
        <w:t>Table G-</w:t>
      </w:r>
      <w:r w:rsidR="001256D5">
        <w:fldChar w:fldCharType="begin"/>
      </w:r>
      <w:r w:rsidR="001256D5">
        <w:instrText xml:space="preserve"> SEQ Table_G- \* ARABIC </w:instrText>
      </w:r>
      <w:r w:rsidR="001256D5">
        <w:fldChar w:fldCharType="separate"/>
      </w:r>
      <w:r>
        <w:rPr>
          <w:noProof/>
        </w:rPr>
        <w:t>10</w:t>
      </w:r>
      <w:r w:rsidR="001256D5">
        <w:rPr>
          <w:noProof/>
        </w:rPr>
        <w:fldChar w:fldCharType="end"/>
      </w:r>
      <w:r w:rsidR="004A1EC8">
        <w:t>. Beyond BMP implementation</w:t>
      </w:r>
      <w:bookmarkEnd w:id="330"/>
      <w:bookmarkEnd w:id="331"/>
      <w:bookmarkEnd w:id="332"/>
    </w:p>
    <w:tbl>
      <w:tblPr>
        <w:tblW w:w="9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2520"/>
        <w:gridCol w:w="5405"/>
      </w:tblGrid>
      <w:tr w:rsidR="004A1EC8" w:rsidRPr="00250203" w14:paraId="3AB33E8A" w14:textId="77777777" w:rsidTr="00210C83">
        <w:trPr>
          <w:trHeight w:val="360"/>
          <w:tblHeader/>
          <w:jc w:val="center"/>
        </w:trPr>
        <w:tc>
          <w:tcPr>
            <w:tcW w:w="1530" w:type="dxa"/>
            <w:shd w:val="clear" w:color="auto" w:fill="DEEAF6" w:themeFill="accent1" w:themeFillTint="33"/>
            <w:vAlign w:val="bottom"/>
          </w:tcPr>
          <w:p w14:paraId="0B18C3FE" w14:textId="77777777" w:rsidR="004A1EC8" w:rsidRPr="00250203" w:rsidRDefault="004A1EC8" w:rsidP="00210C83">
            <w:pPr>
              <w:spacing w:after="0"/>
              <w:jc w:val="center"/>
              <w:rPr>
                <w:b/>
                <w:bCs/>
                <w:color w:val="000000"/>
                <w:sz w:val="20"/>
              </w:rPr>
            </w:pPr>
            <w:r w:rsidRPr="00250203">
              <w:rPr>
                <w:b/>
                <w:bCs/>
                <w:color w:val="000000"/>
                <w:sz w:val="20"/>
              </w:rPr>
              <w:t>Category</w:t>
            </w:r>
          </w:p>
        </w:tc>
        <w:tc>
          <w:tcPr>
            <w:tcW w:w="2520" w:type="dxa"/>
            <w:shd w:val="clear" w:color="auto" w:fill="DEEAF6" w:themeFill="accent1" w:themeFillTint="33"/>
            <w:vAlign w:val="bottom"/>
          </w:tcPr>
          <w:p w14:paraId="50238DC9" w14:textId="77777777" w:rsidR="004A1EC8" w:rsidRPr="00250203" w:rsidRDefault="004A1EC8" w:rsidP="00210C83">
            <w:pPr>
              <w:spacing w:after="0"/>
              <w:jc w:val="center"/>
              <w:rPr>
                <w:b/>
                <w:bCs/>
                <w:color w:val="000000"/>
                <w:sz w:val="20"/>
              </w:rPr>
            </w:pPr>
            <w:r w:rsidRPr="00250203">
              <w:rPr>
                <w:b/>
                <w:bCs/>
                <w:color w:val="000000"/>
                <w:sz w:val="20"/>
              </w:rPr>
              <w:t>Name</w:t>
            </w:r>
          </w:p>
        </w:tc>
        <w:tc>
          <w:tcPr>
            <w:tcW w:w="5405" w:type="dxa"/>
            <w:shd w:val="clear" w:color="auto" w:fill="DEEAF6" w:themeFill="accent1" w:themeFillTint="33"/>
            <w:vAlign w:val="bottom"/>
          </w:tcPr>
          <w:p w14:paraId="7F033FCB" w14:textId="77777777" w:rsidR="004A1EC8" w:rsidRPr="00250203" w:rsidRDefault="004A1EC8" w:rsidP="00210C83">
            <w:pPr>
              <w:spacing w:after="0"/>
              <w:jc w:val="center"/>
              <w:rPr>
                <w:b/>
                <w:bCs/>
                <w:color w:val="000000"/>
                <w:sz w:val="20"/>
              </w:rPr>
            </w:pPr>
            <w:r w:rsidRPr="00250203">
              <w:rPr>
                <w:b/>
                <w:bCs/>
                <w:color w:val="000000"/>
                <w:sz w:val="20"/>
              </w:rPr>
              <w:t>Description</w:t>
            </w:r>
          </w:p>
        </w:tc>
      </w:tr>
      <w:tr w:rsidR="002E5516" w:rsidRPr="00250203" w14:paraId="233295C5" w14:textId="77777777" w:rsidTr="00210C83">
        <w:trPr>
          <w:trHeight w:val="504"/>
          <w:jc w:val="center"/>
        </w:trPr>
        <w:tc>
          <w:tcPr>
            <w:tcW w:w="1530" w:type="dxa"/>
            <w:vAlign w:val="center"/>
          </w:tcPr>
          <w:p w14:paraId="020E311B" w14:textId="156FD6FB" w:rsidR="002E5516" w:rsidRPr="004A1EC8" w:rsidRDefault="002E5516" w:rsidP="002E5516">
            <w:pPr>
              <w:spacing w:after="0"/>
              <w:jc w:val="center"/>
              <w:rPr>
                <w:b/>
                <w:bCs/>
                <w:color w:val="000000"/>
                <w:sz w:val="20"/>
              </w:rPr>
            </w:pPr>
            <w:r w:rsidRPr="004A1EC8">
              <w:rPr>
                <w:b/>
                <w:bCs/>
                <w:color w:val="000000"/>
                <w:sz w:val="20"/>
              </w:rPr>
              <w:t>Practices</w:t>
            </w:r>
          </w:p>
        </w:tc>
        <w:tc>
          <w:tcPr>
            <w:tcW w:w="2520" w:type="dxa"/>
            <w:vAlign w:val="center"/>
          </w:tcPr>
          <w:p w14:paraId="757E8876" w14:textId="7E97127A" w:rsidR="002E5516" w:rsidRPr="00250203" w:rsidRDefault="002E5516" w:rsidP="002E5516">
            <w:pPr>
              <w:spacing w:after="0"/>
              <w:jc w:val="center"/>
              <w:rPr>
                <w:sz w:val="20"/>
              </w:rPr>
            </w:pPr>
            <w:r w:rsidRPr="00250203">
              <w:rPr>
                <w:bCs/>
                <w:color w:val="000000"/>
                <w:sz w:val="20"/>
              </w:rPr>
              <w:t>Soil Moisture Probes</w:t>
            </w:r>
          </w:p>
        </w:tc>
        <w:tc>
          <w:tcPr>
            <w:tcW w:w="5405" w:type="dxa"/>
            <w:vAlign w:val="center"/>
          </w:tcPr>
          <w:p w14:paraId="124604CB" w14:textId="04ACD47A" w:rsidR="002E5516" w:rsidRPr="00250203" w:rsidRDefault="002E5516" w:rsidP="002E5516">
            <w:pPr>
              <w:spacing w:after="0"/>
              <w:jc w:val="center"/>
              <w:rPr>
                <w:sz w:val="20"/>
              </w:rPr>
            </w:pPr>
            <w:r w:rsidRPr="00250203">
              <w:rPr>
                <w:bCs/>
                <w:color w:val="000000"/>
                <w:sz w:val="20"/>
              </w:rPr>
              <w:t>Deployment, training, technical support, and use of soil moisture probes to manage irrigation systems.</w:t>
            </w:r>
          </w:p>
        </w:tc>
      </w:tr>
      <w:tr w:rsidR="002E5516" w:rsidRPr="00250203" w14:paraId="25C34A47" w14:textId="77777777" w:rsidTr="00210C83">
        <w:trPr>
          <w:trHeight w:val="504"/>
          <w:jc w:val="center"/>
        </w:trPr>
        <w:tc>
          <w:tcPr>
            <w:tcW w:w="1530" w:type="dxa"/>
            <w:vAlign w:val="center"/>
          </w:tcPr>
          <w:p w14:paraId="09730E46" w14:textId="77777777" w:rsidR="002E5516" w:rsidRPr="004A1EC8" w:rsidRDefault="002E5516" w:rsidP="002E5516">
            <w:pPr>
              <w:spacing w:after="0"/>
              <w:jc w:val="center"/>
              <w:rPr>
                <w:b/>
                <w:bCs/>
                <w:color w:val="000000"/>
                <w:sz w:val="20"/>
              </w:rPr>
            </w:pPr>
            <w:r w:rsidRPr="004A1EC8">
              <w:rPr>
                <w:b/>
                <w:bCs/>
                <w:color w:val="000000"/>
                <w:sz w:val="20"/>
              </w:rPr>
              <w:t>Practices</w:t>
            </w:r>
          </w:p>
        </w:tc>
        <w:tc>
          <w:tcPr>
            <w:tcW w:w="2520" w:type="dxa"/>
            <w:vAlign w:val="center"/>
          </w:tcPr>
          <w:p w14:paraId="1DF75A9D" w14:textId="3C39D6BF" w:rsidR="002E5516" w:rsidRPr="00250203" w:rsidRDefault="00072698" w:rsidP="002E5516">
            <w:pPr>
              <w:spacing w:after="0"/>
              <w:jc w:val="center"/>
              <w:rPr>
                <w:bCs/>
                <w:color w:val="000000"/>
                <w:sz w:val="20"/>
              </w:rPr>
            </w:pPr>
            <w:r>
              <w:rPr>
                <w:bCs/>
                <w:color w:val="000000"/>
                <w:sz w:val="20"/>
              </w:rPr>
              <w:t>Precision Fertilization</w:t>
            </w:r>
          </w:p>
        </w:tc>
        <w:tc>
          <w:tcPr>
            <w:tcW w:w="5405" w:type="dxa"/>
            <w:vAlign w:val="center"/>
          </w:tcPr>
          <w:p w14:paraId="355C01F1" w14:textId="0E164D57" w:rsidR="002E5516" w:rsidRPr="00250203" w:rsidRDefault="00072698" w:rsidP="002E5516">
            <w:pPr>
              <w:spacing w:after="0"/>
              <w:jc w:val="center"/>
              <w:rPr>
                <w:bCs/>
                <w:color w:val="000000"/>
                <w:sz w:val="20"/>
              </w:rPr>
            </w:pPr>
            <w:r>
              <w:rPr>
                <w:bCs/>
                <w:color w:val="000000"/>
                <w:sz w:val="20"/>
              </w:rPr>
              <w:t>Deployment of equipment, procedures, and training to improve formulations, delivery methods, and timing to match fertilization more precisely to crop needs. Cost is a one-time capital expenditure.</w:t>
            </w:r>
          </w:p>
        </w:tc>
      </w:tr>
      <w:tr w:rsidR="00072698" w:rsidRPr="00250203" w14:paraId="3B98BB67" w14:textId="77777777" w:rsidTr="00210C83">
        <w:trPr>
          <w:trHeight w:val="504"/>
          <w:jc w:val="center"/>
        </w:trPr>
        <w:tc>
          <w:tcPr>
            <w:tcW w:w="1530" w:type="dxa"/>
            <w:vAlign w:val="center"/>
          </w:tcPr>
          <w:p w14:paraId="501AAAED" w14:textId="388B0BF6" w:rsidR="00072698" w:rsidRPr="004A1EC8" w:rsidRDefault="00072698" w:rsidP="00072698">
            <w:pPr>
              <w:spacing w:after="0"/>
              <w:jc w:val="center"/>
              <w:rPr>
                <w:b/>
                <w:bCs/>
                <w:color w:val="000000"/>
                <w:sz w:val="20"/>
              </w:rPr>
            </w:pPr>
            <w:r>
              <w:rPr>
                <w:b/>
                <w:bCs/>
                <w:color w:val="000000"/>
                <w:sz w:val="20"/>
              </w:rPr>
              <w:t>Practices</w:t>
            </w:r>
          </w:p>
        </w:tc>
        <w:tc>
          <w:tcPr>
            <w:tcW w:w="2520" w:type="dxa"/>
            <w:vAlign w:val="center"/>
          </w:tcPr>
          <w:p w14:paraId="2A1C1599" w14:textId="66E2D403" w:rsidR="00072698" w:rsidRPr="00250203" w:rsidRDefault="00072698" w:rsidP="00072698">
            <w:pPr>
              <w:spacing w:after="0"/>
              <w:jc w:val="center"/>
              <w:rPr>
                <w:bCs/>
                <w:color w:val="000000"/>
                <w:sz w:val="20"/>
              </w:rPr>
            </w:pPr>
            <w:r w:rsidRPr="00250203">
              <w:rPr>
                <w:sz w:val="20"/>
              </w:rPr>
              <w:t>Precision Irrigation</w:t>
            </w:r>
          </w:p>
        </w:tc>
        <w:tc>
          <w:tcPr>
            <w:tcW w:w="5405" w:type="dxa"/>
            <w:vAlign w:val="center"/>
          </w:tcPr>
          <w:p w14:paraId="12755DB6" w14:textId="6375010D" w:rsidR="00072698" w:rsidRPr="00250203" w:rsidRDefault="00072698" w:rsidP="00072698">
            <w:pPr>
              <w:spacing w:after="0"/>
              <w:jc w:val="center"/>
              <w:rPr>
                <w:bCs/>
                <w:color w:val="000000"/>
                <w:sz w:val="20"/>
              </w:rPr>
            </w:pPr>
            <w:r w:rsidRPr="00250203">
              <w:rPr>
                <w:sz w:val="20"/>
              </w:rPr>
              <w:t>Deployment of equipment, procedures, and training to improve location, volume, and timing of irrigation to match crop needs more precisely.</w:t>
            </w:r>
            <w:r>
              <w:rPr>
                <w:sz w:val="20"/>
              </w:rPr>
              <w:t xml:space="preserve"> Cost is a one-time capital expenditure.</w:t>
            </w:r>
          </w:p>
        </w:tc>
      </w:tr>
      <w:tr w:rsidR="002E5516" w:rsidRPr="00250203" w14:paraId="1D7EDFFB" w14:textId="77777777" w:rsidTr="00210C83">
        <w:trPr>
          <w:trHeight w:val="504"/>
          <w:jc w:val="center"/>
        </w:trPr>
        <w:tc>
          <w:tcPr>
            <w:tcW w:w="1530" w:type="dxa"/>
            <w:vAlign w:val="center"/>
          </w:tcPr>
          <w:p w14:paraId="57381D15" w14:textId="77777777" w:rsidR="002E5516" w:rsidRPr="004A1EC8" w:rsidRDefault="002E5516" w:rsidP="002E5516">
            <w:pPr>
              <w:spacing w:after="0"/>
              <w:jc w:val="center"/>
              <w:rPr>
                <w:b/>
                <w:sz w:val="20"/>
              </w:rPr>
            </w:pPr>
            <w:r w:rsidRPr="004A1EC8">
              <w:rPr>
                <w:b/>
                <w:bCs/>
                <w:color w:val="000000"/>
                <w:sz w:val="20"/>
              </w:rPr>
              <w:t>Practices</w:t>
            </w:r>
          </w:p>
        </w:tc>
        <w:tc>
          <w:tcPr>
            <w:tcW w:w="2520" w:type="dxa"/>
            <w:vAlign w:val="center"/>
          </w:tcPr>
          <w:p w14:paraId="1EC09B0D" w14:textId="77777777" w:rsidR="002E5516" w:rsidRPr="00250203" w:rsidRDefault="002E5516" w:rsidP="002E5516">
            <w:pPr>
              <w:spacing w:after="0"/>
              <w:jc w:val="center"/>
              <w:rPr>
                <w:sz w:val="20"/>
              </w:rPr>
            </w:pPr>
            <w:r w:rsidRPr="00250203">
              <w:rPr>
                <w:sz w:val="20"/>
              </w:rPr>
              <w:t>Cover Crops</w:t>
            </w:r>
          </w:p>
        </w:tc>
        <w:tc>
          <w:tcPr>
            <w:tcW w:w="5405" w:type="dxa"/>
            <w:vAlign w:val="center"/>
          </w:tcPr>
          <w:p w14:paraId="5E091531" w14:textId="77777777" w:rsidR="002E5516" w:rsidRPr="00250203" w:rsidRDefault="002E5516" w:rsidP="002E5516">
            <w:pPr>
              <w:spacing w:after="0"/>
              <w:jc w:val="center"/>
              <w:rPr>
                <w:sz w:val="20"/>
              </w:rPr>
            </w:pPr>
            <w:r w:rsidRPr="00250203">
              <w:rPr>
                <w:sz w:val="20"/>
              </w:rPr>
              <w:t>Planting of cover crops in between production cycles to increase soil organic content, improve nutrient retention, and reduce erosion.</w:t>
            </w:r>
          </w:p>
        </w:tc>
      </w:tr>
      <w:tr w:rsidR="00072698" w:rsidRPr="00250203" w14:paraId="5DF40245" w14:textId="77777777" w:rsidTr="00210C83">
        <w:trPr>
          <w:trHeight w:val="504"/>
          <w:jc w:val="center"/>
        </w:trPr>
        <w:tc>
          <w:tcPr>
            <w:tcW w:w="1530" w:type="dxa"/>
            <w:vAlign w:val="center"/>
          </w:tcPr>
          <w:p w14:paraId="2763583B" w14:textId="2DA5A08A" w:rsidR="00072698" w:rsidRPr="004A1EC8" w:rsidRDefault="00072698" w:rsidP="00072698">
            <w:pPr>
              <w:spacing w:after="0"/>
              <w:jc w:val="center"/>
              <w:rPr>
                <w:b/>
                <w:sz w:val="20"/>
              </w:rPr>
            </w:pPr>
            <w:r>
              <w:rPr>
                <w:b/>
                <w:sz w:val="20"/>
              </w:rPr>
              <w:t>Practices</w:t>
            </w:r>
          </w:p>
        </w:tc>
        <w:tc>
          <w:tcPr>
            <w:tcW w:w="2520" w:type="dxa"/>
            <w:vAlign w:val="center"/>
          </w:tcPr>
          <w:p w14:paraId="293CA42E" w14:textId="23738D28" w:rsidR="00072698" w:rsidRPr="00250203" w:rsidRDefault="00072698" w:rsidP="00072698">
            <w:pPr>
              <w:spacing w:after="0"/>
              <w:jc w:val="center"/>
              <w:rPr>
                <w:sz w:val="20"/>
              </w:rPr>
            </w:pPr>
            <w:r w:rsidRPr="00250203">
              <w:rPr>
                <w:sz w:val="20"/>
              </w:rPr>
              <w:t>Controlled Release Fertilizer (CRF)</w:t>
            </w:r>
          </w:p>
        </w:tc>
        <w:tc>
          <w:tcPr>
            <w:tcW w:w="5405" w:type="dxa"/>
            <w:vAlign w:val="center"/>
          </w:tcPr>
          <w:p w14:paraId="16733CE6" w14:textId="10137205" w:rsidR="00072698" w:rsidRPr="00250203" w:rsidRDefault="00072698" w:rsidP="00072698">
            <w:pPr>
              <w:spacing w:after="0"/>
              <w:jc w:val="center"/>
              <w:rPr>
                <w:sz w:val="20"/>
              </w:rPr>
            </w:pPr>
            <w:r w:rsidRPr="00250203">
              <w:rPr>
                <w:sz w:val="20"/>
              </w:rPr>
              <w:t>Application of new and developing fertilizer products which become available to crops via dissolution over longer periods of time in the growing season.</w:t>
            </w:r>
          </w:p>
        </w:tc>
      </w:tr>
      <w:tr w:rsidR="002E5516" w:rsidRPr="00250203" w14:paraId="04264574" w14:textId="77777777" w:rsidTr="00210C83">
        <w:trPr>
          <w:trHeight w:val="504"/>
          <w:jc w:val="center"/>
        </w:trPr>
        <w:tc>
          <w:tcPr>
            <w:tcW w:w="1530" w:type="dxa"/>
            <w:vAlign w:val="center"/>
          </w:tcPr>
          <w:p w14:paraId="7507EC2D" w14:textId="77777777" w:rsidR="002E5516" w:rsidRPr="004A1EC8" w:rsidRDefault="002E5516" w:rsidP="002E5516">
            <w:pPr>
              <w:spacing w:after="0"/>
              <w:jc w:val="center"/>
              <w:rPr>
                <w:b/>
                <w:sz w:val="20"/>
              </w:rPr>
            </w:pPr>
            <w:r w:rsidRPr="004A1EC8">
              <w:rPr>
                <w:b/>
                <w:sz w:val="20"/>
              </w:rPr>
              <w:t>Research</w:t>
            </w:r>
          </w:p>
        </w:tc>
        <w:tc>
          <w:tcPr>
            <w:tcW w:w="2520" w:type="dxa"/>
            <w:vAlign w:val="center"/>
          </w:tcPr>
          <w:p w14:paraId="4BFC75C1" w14:textId="77777777" w:rsidR="002E5516" w:rsidRPr="00250203" w:rsidRDefault="002E5516" w:rsidP="002E5516">
            <w:pPr>
              <w:spacing w:after="0"/>
              <w:jc w:val="center"/>
              <w:rPr>
                <w:sz w:val="20"/>
              </w:rPr>
            </w:pPr>
            <w:r w:rsidRPr="00250203">
              <w:rPr>
                <w:sz w:val="20"/>
              </w:rPr>
              <w:t>Rotational Production</w:t>
            </w:r>
          </w:p>
        </w:tc>
        <w:tc>
          <w:tcPr>
            <w:tcW w:w="5405" w:type="dxa"/>
            <w:vAlign w:val="center"/>
          </w:tcPr>
          <w:p w14:paraId="2F3E4D3F" w14:textId="77777777" w:rsidR="002E5516" w:rsidRPr="00250203" w:rsidRDefault="002E5516" w:rsidP="002E5516">
            <w:pPr>
              <w:spacing w:after="0"/>
              <w:jc w:val="center"/>
              <w:rPr>
                <w:sz w:val="20"/>
              </w:rPr>
            </w:pPr>
            <w:r w:rsidRPr="00250203">
              <w:rPr>
                <w:sz w:val="20"/>
              </w:rPr>
              <w:t>Conversion of conventional production operations to planned rotational production incorporating grass and cover crops. May include cattle.</w:t>
            </w:r>
          </w:p>
        </w:tc>
      </w:tr>
      <w:tr w:rsidR="002E5516" w:rsidRPr="00250203" w14:paraId="4584C909" w14:textId="77777777" w:rsidTr="00210C83">
        <w:trPr>
          <w:trHeight w:val="504"/>
          <w:jc w:val="center"/>
        </w:trPr>
        <w:tc>
          <w:tcPr>
            <w:tcW w:w="1530" w:type="dxa"/>
            <w:vAlign w:val="center"/>
          </w:tcPr>
          <w:p w14:paraId="4B432544" w14:textId="77777777" w:rsidR="002E5516" w:rsidRPr="004A1EC8" w:rsidRDefault="002E5516" w:rsidP="002E5516">
            <w:pPr>
              <w:spacing w:after="0"/>
              <w:jc w:val="center"/>
              <w:rPr>
                <w:b/>
                <w:sz w:val="20"/>
              </w:rPr>
            </w:pPr>
            <w:r w:rsidRPr="004A1EC8">
              <w:rPr>
                <w:b/>
                <w:sz w:val="20"/>
              </w:rPr>
              <w:t>Research</w:t>
            </w:r>
          </w:p>
        </w:tc>
        <w:tc>
          <w:tcPr>
            <w:tcW w:w="2520" w:type="dxa"/>
            <w:vAlign w:val="center"/>
          </w:tcPr>
          <w:p w14:paraId="69F98F65" w14:textId="77777777" w:rsidR="002E5516" w:rsidRPr="00250203" w:rsidRDefault="002E5516" w:rsidP="002E5516">
            <w:pPr>
              <w:spacing w:after="0"/>
              <w:jc w:val="center"/>
              <w:rPr>
                <w:sz w:val="20"/>
              </w:rPr>
            </w:pPr>
            <w:r w:rsidRPr="00250203">
              <w:rPr>
                <w:sz w:val="20"/>
              </w:rPr>
              <w:t>Soil Moisture Sensor Deployment and Calibration</w:t>
            </w:r>
          </w:p>
        </w:tc>
        <w:tc>
          <w:tcPr>
            <w:tcW w:w="5405" w:type="dxa"/>
            <w:vAlign w:val="center"/>
          </w:tcPr>
          <w:p w14:paraId="25FF12E6" w14:textId="77777777" w:rsidR="002E5516" w:rsidRPr="00250203" w:rsidRDefault="002E5516" w:rsidP="002E5516">
            <w:pPr>
              <w:spacing w:after="0"/>
              <w:jc w:val="center"/>
              <w:rPr>
                <w:sz w:val="20"/>
              </w:rPr>
            </w:pPr>
            <w:r w:rsidRPr="00250203">
              <w:rPr>
                <w:sz w:val="20"/>
              </w:rPr>
              <w:t>Installation, training, monitoring, and research on use of electronic soil moisture sensors, including correlations to nutrient movement through the root zone.</w:t>
            </w:r>
          </w:p>
        </w:tc>
      </w:tr>
      <w:tr w:rsidR="002E5516" w:rsidRPr="00250203" w14:paraId="6FEB0A79" w14:textId="77777777" w:rsidTr="00210C83">
        <w:trPr>
          <w:trHeight w:val="504"/>
          <w:jc w:val="center"/>
        </w:trPr>
        <w:tc>
          <w:tcPr>
            <w:tcW w:w="1530" w:type="dxa"/>
            <w:vAlign w:val="center"/>
          </w:tcPr>
          <w:p w14:paraId="4441356E" w14:textId="77777777" w:rsidR="002E5516" w:rsidRPr="004A1EC8" w:rsidRDefault="002E5516" w:rsidP="002E5516">
            <w:pPr>
              <w:spacing w:after="0"/>
              <w:jc w:val="center"/>
              <w:rPr>
                <w:b/>
                <w:sz w:val="20"/>
              </w:rPr>
            </w:pPr>
            <w:r w:rsidRPr="004A1EC8">
              <w:rPr>
                <w:b/>
                <w:sz w:val="20"/>
              </w:rPr>
              <w:t>Research</w:t>
            </w:r>
          </w:p>
        </w:tc>
        <w:tc>
          <w:tcPr>
            <w:tcW w:w="2520" w:type="dxa"/>
            <w:vAlign w:val="center"/>
          </w:tcPr>
          <w:p w14:paraId="14AB9F45" w14:textId="125793E3" w:rsidR="002E5516" w:rsidRPr="00250203" w:rsidRDefault="00072698" w:rsidP="002E5516">
            <w:pPr>
              <w:spacing w:after="0"/>
              <w:jc w:val="center"/>
              <w:rPr>
                <w:sz w:val="20"/>
              </w:rPr>
            </w:pPr>
            <w:r>
              <w:rPr>
                <w:sz w:val="20"/>
              </w:rPr>
              <w:t>BMP Effectiveness on CRF</w:t>
            </w:r>
          </w:p>
        </w:tc>
        <w:tc>
          <w:tcPr>
            <w:tcW w:w="5405" w:type="dxa"/>
            <w:vAlign w:val="center"/>
          </w:tcPr>
          <w:p w14:paraId="1709D989" w14:textId="1817FE35" w:rsidR="002E5516" w:rsidRPr="00250203" w:rsidRDefault="00072698" w:rsidP="002E5516">
            <w:pPr>
              <w:spacing w:after="0"/>
              <w:jc w:val="center"/>
              <w:rPr>
                <w:sz w:val="20"/>
              </w:rPr>
            </w:pPr>
            <w:r>
              <w:rPr>
                <w:sz w:val="20"/>
              </w:rPr>
              <w:t>Focused research on the effects of BMP implementation on water quality and water conservation</w:t>
            </w:r>
            <w:r w:rsidR="002E5516" w:rsidRPr="00250203">
              <w:rPr>
                <w:sz w:val="20"/>
              </w:rPr>
              <w:t>.</w:t>
            </w:r>
          </w:p>
        </w:tc>
      </w:tr>
      <w:tr w:rsidR="006D529E" w:rsidRPr="00250203" w14:paraId="64255EBB" w14:textId="77777777" w:rsidTr="00210C83">
        <w:trPr>
          <w:trHeight w:val="504"/>
          <w:jc w:val="center"/>
        </w:trPr>
        <w:tc>
          <w:tcPr>
            <w:tcW w:w="1530" w:type="dxa"/>
            <w:vAlign w:val="center"/>
          </w:tcPr>
          <w:p w14:paraId="3B850688" w14:textId="6A3BFE35" w:rsidR="006D529E" w:rsidRPr="004A1EC8" w:rsidRDefault="006D529E" w:rsidP="002E5516">
            <w:pPr>
              <w:spacing w:after="0"/>
              <w:jc w:val="center"/>
              <w:rPr>
                <w:b/>
                <w:sz w:val="20"/>
              </w:rPr>
            </w:pPr>
            <w:r>
              <w:rPr>
                <w:b/>
                <w:sz w:val="20"/>
              </w:rPr>
              <w:t>Research</w:t>
            </w:r>
          </w:p>
        </w:tc>
        <w:tc>
          <w:tcPr>
            <w:tcW w:w="2520" w:type="dxa"/>
            <w:vAlign w:val="center"/>
          </w:tcPr>
          <w:p w14:paraId="795860DA" w14:textId="4B133A0A" w:rsidR="006D529E" w:rsidRDefault="006D529E" w:rsidP="002E5516">
            <w:pPr>
              <w:spacing w:after="0"/>
              <w:jc w:val="center"/>
              <w:rPr>
                <w:sz w:val="20"/>
              </w:rPr>
            </w:pPr>
            <w:r>
              <w:rPr>
                <w:sz w:val="20"/>
              </w:rPr>
              <w:t>Reuse of High Nutrient Value Water Sources</w:t>
            </w:r>
          </w:p>
        </w:tc>
        <w:tc>
          <w:tcPr>
            <w:tcW w:w="5405" w:type="dxa"/>
            <w:vAlign w:val="center"/>
          </w:tcPr>
          <w:p w14:paraId="4E88760B" w14:textId="3DA7601C" w:rsidR="006D529E" w:rsidRDefault="006D529E" w:rsidP="002E5516">
            <w:pPr>
              <w:spacing w:after="0"/>
              <w:jc w:val="center"/>
              <w:rPr>
                <w:sz w:val="20"/>
              </w:rPr>
            </w:pPr>
            <w:r>
              <w:rPr>
                <w:sz w:val="20"/>
              </w:rPr>
              <w:t>Study of potential sources of high nutrient value water, potential beneficial reuse sites, legal and regulatory obstacles, and costs.</w:t>
            </w:r>
          </w:p>
        </w:tc>
      </w:tr>
    </w:tbl>
    <w:p w14:paraId="7FB87C71" w14:textId="4B1EF08B" w:rsidR="00B702A3" w:rsidRDefault="00B702A3" w:rsidP="00B702A3">
      <w:pPr>
        <w:pStyle w:val="BodyText"/>
      </w:pPr>
    </w:p>
    <w:p w14:paraId="638AF7BB" w14:textId="77777777" w:rsidR="00B702A3" w:rsidRPr="00215298" w:rsidRDefault="00B702A3" w:rsidP="00B702A3">
      <w:pPr>
        <w:pStyle w:val="BodyText"/>
        <w:rPr>
          <w:b/>
        </w:rPr>
      </w:pPr>
    </w:p>
    <w:p w14:paraId="3D505404" w14:textId="77777777" w:rsidR="00B702A3" w:rsidRDefault="00B702A3" w:rsidP="00B702A3"/>
    <w:p w14:paraId="4450BFEB" w14:textId="77777777" w:rsidR="00C06A6C" w:rsidRDefault="00C06A6C" w:rsidP="00B702A3">
      <w:pPr>
        <w:pStyle w:val="BodyText"/>
        <w:sectPr w:rsidR="00C06A6C" w:rsidSect="00BB4FB8">
          <w:pgSz w:w="12240" w:h="15840" w:code="1"/>
          <w:pgMar w:top="1440" w:right="1440" w:bottom="1440" w:left="1440" w:header="720" w:footer="720" w:gutter="0"/>
          <w:cols w:space="720"/>
          <w:docGrid w:linePitch="360"/>
        </w:sectPr>
      </w:pPr>
    </w:p>
    <w:p w14:paraId="3E9F3825" w14:textId="6A4EAEE4" w:rsidR="00C06A6C" w:rsidRDefault="00C06A6C" w:rsidP="00262D83">
      <w:pPr>
        <w:pStyle w:val="Heading2B"/>
        <w:jc w:val="left"/>
      </w:pPr>
      <w:bookmarkStart w:id="333" w:name="_Toc503518712"/>
      <w:bookmarkStart w:id="334" w:name="_Toc514483616"/>
      <w:r>
        <w:lastRenderedPageBreak/>
        <w:t xml:space="preserve">Appendix </w:t>
      </w:r>
      <w:r w:rsidR="002E6E52">
        <w:t>H</w:t>
      </w:r>
      <w:r>
        <w:t>. Future Growth Strategies</w:t>
      </w:r>
      <w:bookmarkEnd w:id="333"/>
      <w:r w:rsidR="000159BA">
        <w:t xml:space="preserve"> of Local Jurisdictions</w:t>
      </w:r>
      <w:bookmarkEnd w:id="334"/>
    </w:p>
    <w:p w14:paraId="4321C23B" w14:textId="6BCE8425" w:rsidR="00B702A3" w:rsidRDefault="00416252" w:rsidP="00BE699C">
      <w:pPr>
        <w:pStyle w:val="Caption"/>
      </w:pPr>
      <w:bookmarkStart w:id="335" w:name="_Toc504396760"/>
      <w:bookmarkStart w:id="336" w:name="_Toc512085206"/>
      <w:bookmarkStart w:id="337" w:name="_Toc514483506"/>
      <w:r>
        <w:t>Table H-</w:t>
      </w:r>
      <w:r w:rsidR="001256D5">
        <w:fldChar w:fldCharType="begin"/>
      </w:r>
      <w:r w:rsidR="001256D5">
        <w:instrText xml:space="preserve"> SEQ Table_H- \* ARABIC </w:instrText>
      </w:r>
      <w:r w:rsidR="001256D5">
        <w:fldChar w:fldCharType="separate"/>
      </w:r>
      <w:r>
        <w:rPr>
          <w:noProof/>
        </w:rPr>
        <w:t>1</w:t>
      </w:r>
      <w:r w:rsidR="001256D5">
        <w:rPr>
          <w:noProof/>
        </w:rPr>
        <w:fldChar w:fldCharType="end"/>
      </w:r>
      <w:r w:rsidR="00C06A6C">
        <w:t>. Future growth strategies of local jurisdictions</w:t>
      </w:r>
      <w:bookmarkEnd w:id="335"/>
      <w:bookmarkEnd w:id="336"/>
      <w:bookmarkEnd w:id="337"/>
    </w:p>
    <w:tbl>
      <w:tblPr>
        <w:tblStyle w:val="TableGrid"/>
        <w:tblW w:w="5000" w:type="pct"/>
        <w:tblLook w:val="04A0" w:firstRow="1" w:lastRow="0" w:firstColumn="1" w:lastColumn="0" w:noHBand="0" w:noVBand="1"/>
      </w:tblPr>
      <w:tblGrid>
        <w:gridCol w:w="1239"/>
        <w:gridCol w:w="1694"/>
        <w:gridCol w:w="3830"/>
        <w:gridCol w:w="1444"/>
        <w:gridCol w:w="28"/>
        <w:gridCol w:w="1115"/>
      </w:tblGrid>
      <w:tr w:rsidR="009F2772" w:rsidRPr="00250203" w14:paraId="23D3D26E" w14:textId="77777777" w:rsidTr="00B84ACD">
        <w:trPr>
          <w:tblHeader/>
        </w:trPr>
        <w:tc>
          <w:tcPr>
            <w:tcW w:w="663" w:type="pct"/>
            <w:shd w:val="clear" w:color="auto" w:fill="DEEAF6" w:themeFill="accent1" w:themeFillTint="33"/>
            <w:vAlign w:val="bottom"/>
          </w:tcPr>
          <w:p w14:paraId="0C9EC681" w14:textId="77777777" w:rsidR="00C06A6C" w:rsidRPr="00250203" w:rsidRDefault="00C06A6C" w:rsidP="007856DF">
            <w:pPr>
              <w:spacing w:after="0" w:line="240" w:lineRule="auto"/>
              <w:jc w:val="center"/>
              <w:rPr>
                <w:b/>
                <w:iCs/>
                <w:sz w:val="20"/>
              </w:rPr>
            </w:pPr>
            <w:r w:rsidRPr="00250203">
              <w:rPr>
                <w:b/>
                <w:iCs/>
                <w:sz w:val="20"/>
              </w:rPr>
              <w:t>Local Jurisdiction</w:t>
            </w:r>
          </w:p>
        </w:tc>
        <w:tc>
          <w:tcPr>
            <w:tcW w:w="906" w:type="pct"/>
            <w:shd w:val="clear" w:color="auto" w:fill="DEEAF6" w:themeFill="accent1" w:themeFillTint="33"/>
            <w:vAlign w:val="bottom"/>
          </w:tcPr>
          <w:p w14:paraId="4231F883" w14:textId="77777777" w:rsidR="00C06A6C" w:rsidRPr="00250203" w:rsidRDefault="00C06A6C" w:rsidP="007856DF">
            <w:pPr>
              <w:spacing w:after="0" w:line="240" w:lineRule="auto"/>
              <w:jc w:val="center"/>
              <w:rPr>
                <w:b/>
                <w:iCs/>
                <w:sz w:val="20"/>
              </w:rPr>
            </w:pPr>
            <w:r w:rsidRPr="00250203">
              <w:rPr>
                <w:b/>
                <w:iCs/>
                <w:sz w:val="20"/>
              </w:rPr>
              <w:t>Strategy Name</w:t>
            </w:r>
          </w:p>
        </w:tc>
        <w:tc>
          <w:tcPr>
            <w:tcW w:w="2048" w:type="pct"/>
            <w:shd w:val="clear" w:color="auto" w:fill="DEEAF6" w:themeFill="accent1" w:themeFillTint="33"/>
            <w:vAlign w:val="bottom"/>
          </w:tcPr>
          <w:p w14:paraId="12179588" w14:textId="77777777" w:rsidR="00C06A6C" w:rsidRPr="00250203" w:rsidRDefault="00C06A6C" w:rsidP="007856DF">
            <w:pPr>
              <w:spacing w:after="0" w:line="240" w:lineRule="auto"/>
              <w:jc w:val="center"/>
              <w:rPr>
                <w:b/>
                <w:iCs/>
                <w:sz w:val="20"/>
              </w:rPr>
            </w:pPr>
            <w:r w:rsidRPr="00250203">
              <w:rPr>
                <w:b/>
                <w:iCs/>
                <w:sz w:val="20"/>
              </w:rPr>
              <w:t>Description</w:t>
            </w:r>
          </w:p>
        </w:tc>
        <w:tc>
          <w:tcPr>
            <w:tcW w:w="772" w:type="pct"/>
            <w:shd w:val="clear" w:color="auto" w:fill="DEEAF6" w:themeFill="accent1" w:themeFillTint="33"/>
            <w:vAlign w:val="bottom"/>
          </w:tcPr>
          <w:p w14:paraId="2DD03103" w14:textId="77777777" w:rsidR="00C06A6C" w:rsidRPr="00250203" w:rsidRDefault="00C06A6C" w:rsidP="007856DF">
            <w:pPr>
              <w:spacing w:after="0" w:line="240" w:lineRule="auto"/>
              <w:jc w:val="center"/>
              <w:rPr>
                <w:b/>
                <w:iCs/>
                <w:sz w:val="20"/>
              </w:rPr>
            </w:pPr>
            <w:r w:rsidRPr="00250203">
              <w:rPr>
                <w:b/>
                <w:iCs/>
                <w:sz w:val="20"/>
              </w:rPr>
              <w:t>Strategy Type</w:t>
            </w:r>
          </w:p>
        </w:tc>
        <w:tc>
          <w:tcPr>
            <w:tcW w:w="611" w:type="pct"/>
            <w:gridSpan w:val="2"/>
            <w:shd w:val="clear" w:color="auto" w:fill="DEEAF6" w:themeFill="accent1" w:themeFillTint="33"/>
            <w:vAlign w:val="bottom"/>
          </w:tcPr>
          <w:p w14:paraId="26F5192E" w14:textId="77777777" w:rsidR="00C06A6C" w:rsidRPr="00250203" w:rsidRDefault="00C06A6C" w:rsidP="007856DF">
            <w:pPr>
              <w:spacing w:after="0" w:line="240" w:lineRule="auto"/>
              <w:jc w:val="center"/>
              <w:rPr>
                <w:b/>
                <w:iCs/>
                <w:sz w:val="20"/>
              </w:rPr>
            </w:pPr>
            <w:r w:rsidRPr="00250203">
              <w:rPr>
                <w:b/>
                <w:iCs/>
                <w:sz w:val="20"/>
              </w:rPr>
              <w:t>Status</w:t>
            </w:r>
          </w:p>
        </w:tc>
      </w:tr>
      <w:tr w:rsidR="009F2772" w:rsidRPr="00250203" w14:paraId="40E7FD7A" w14:textId="77777777" w:rsidTr="009C3FFC">
        <w:trPr>
          <w:trHeight w:val="980"/>
        </w:trPr>
        <w:tc>
          <w:tcPr>
            <w:tcW w:w="663" w:type="pct"/>
            <w:vAlign w:val="center"/>
          </w:tcPr>
          <w:p w14:paraId="7976B322" w14:textId="2C17A5E3" w:rsidR="00AC4BCE" w:rsidRPr="007856DF" w:rsidRDefault="00AC4BCE" w:rsidP="00AC4BCE">
            <w:pPr>
              <w:spacing w:after="0" w:line="240" w:lineRule="auto"/>
              <w:jc w:val="center"/>
              <w:rPr>
                <w:b/>
                <w:iCs/>
                <w:sz w:val="20"/>
              </w:rPr>
            </w:pPr>
            <w:r w:rsidRPr="00262D83">
              <w:rPr>
                <w:b/>
                <w:iCs/>
                <w:sz w:val="20"/>
              </w:rPr>
              <w:t>Citrus County</w:t>
            </w:r>
          </w:p>
        </w:tc>
        <w:tc>
          <w:tcPr>
            <w:tcW w:w="906" w:type="pct"/>
            <w:vAlign w:val="center"/>
          </w:tcPr>
          <w:p w14:paraId="59C31A9B" w14:textId="2243B707" w:rsidR="00AC4BCE" w:rsidRPr="00250203" w:rsidRDefault="00AC4BCE" w:rsidP="00AC4BCE">
            <w:pPr>
              <w:spacing w:after="0" w:line="240" w:lineRule="auto"/>
              <w:jc w:val="center"/>
              <w:rPr>
                <w:iCs/>
                <w:sz w:val="20"/>
              </w:rPr>
            </w:pPr>
            <w:r w:rsidRPr="00250203">
              <w:rPr>
                <w:iCs/>
                <w:sz w:val="20"/>
              </w:rPr>
              <w:t>Coastal, Lakes, River Management Policy 4.7.3</w:t>
            </w:r>
          </w:p>
        </w:tc>
        <w:tc>
          <w:tcPr>
            <w:tcW w:w="2048" w:type="pct"/>
            <w:vAlign w:val="center"/>
          </w:tcPr>
          <w:p w14:paraId="2CE0A4DF" w14:textId="1AD15EE9" w:rsidR="00AC4BCE" w:rsidRPr="00250203" w:rsidRDefault="00AC4BCE" w:rsidP="00AC4BCE">
            <w:pPr>
              <w:spacing w:after="0" w:line="240" w:lineRule="auto"/>
              <w:jc w:val="center"/>
              <w:rPr>
                <w:iCs/>
                <w:sz w:val="20"/>
              </w:rPr>
            </w:pPr>
            <w:r>
              <w:rPr>
                <w:iCs/>
                <w:sz w:val="20"/>
              </w:rPr>
              <w:t>T</w:t>
            </w:r>
            <w:r w:rsidRPr="00250203">
              <w:rPr>
                <w:iCs/>
                <w:sz w:val="20"/>
              </w:rPr>
              <w:t xml:space="preserve">o reduce the amount of untreated stormwater effluent, the </w:t>
            </w:r>
            <w:r>
              <w:rPr>
                <w:iCs/>
                <w:sz w:val="20"/>
              </w:rPr>
              <w:t>c</w:t>
            </w:r>
            <w:r w:rsidRPr="00250203">
              <w:rPr>
                <w:iCs/>
                <w:sz w:val="20"/>
              </w:rPr>
              <w:t>ounty shall prepare a strategic plan to retrofit appropriate areas.</w:t>
            </w:r>
          </w:p>
        </w:tc>
        <w:tc>
          <w:tcPr>
            <w:tcW w:w="787" w:type="pct"/>
            <w:gridSpan w:val="2"/>
            <w:vAlign w:val="center"/>
          </w:tcPr>
          <w:p w14:paraId="4121BC74" w14:textId="6D32E28A" w:rsidR="00AC4BCE" w:rsidRPr="00250203" w:rsidRDefault="00AC4BCE" w:rsidP="00AC4BCE">
            <w:pPr>
              <w:spacing w:after="0" w:line="240" w:lineRule="auto"/>
              <w:jc w:val="center"/>
              <w:rPr>
                <w:iCs/>
                <w:sz w:val="20"/>
              </w:rPr>
            </w:pPr>
            <w:r w:rsidRPr="00250203">
              <w:rPr>
                <w:iCs/>
                <w:sz w:val="20"/>
              </w:rPr>
              <w:t>Comprehensive Plan</w:t>
            </w:r>
          </w:p>
        </w:tc>
        <w:tc>
          <w:tcPr>
            <w:tcW w:w="596" w:type="pct"/>
            <w:vAlign w:val="center"/>
          </w:tcPr>
          <w:p w14:paraId="464785E2" w14:textId="5429B66D" w:rsidR="00AC4BCE" w:rsidRPr="00250203" w:rsidRDefault="00AC4BCE" w:rsidP="00AC4BCE">
            <w:pPr>
              <w:spacing w:after="0" w:line="240" w:lineRule="auto"/>
              <w:jc w:val="center"/>
              <w:rPr>
                <w:iCs/>
                <w:sz w:val="20"/>
              </w:rPr>
            </w:pPr>
            <w:r w:rsidRPr="00250203">
              <w:rPr>
                <w:iCs/>
                <w:sz w:val="20"/>
              </w:rPr>
              <w:t>Completed</w:t>
            </w:r>
          </w:p>
        </w:tc>
      </w:tr>
      <w:tr w:rsidR="009F2772" w:rsidRPr="00250203" w14:paraId="2B8DE026" w14:textId="77777777" w:rsidTr="00B84ACD">
        <w:tc>
          <w:tcPr>
            <w:tcW w:w="663" w:type="pct"/>
            <w:vAlign w:val="center"/>
          </w:tcPr>
          <w:p w14:paraId="1EF40B03" w14:textId="5F485BD2" w:rsidR="00AC4BCE" w:rsidRPr="007856DF" w:rsidRDefault="00AC4BCE" w:rsidP="00AC4BCE">
            <w:pPr>
              <w:spacing w:after="0" w:line="240" w:lineRule="auto"/>
              <w:jc w:val="center"/>
              <w:rPr>
                <w:b/>
                <w:iCs/>
                <w:sz w:val="20"/>
              </w:rPr>
            </w:pPr>
            <w:r w:rsidRPr="00262D83">
              <w:rPr>
                <w:b/>
                <w:iCs/>
                <w:sz w:val="20"/>
              </w:rPr>
              <w:t>Citrus County</w:t>
            </w:r>
          </w:p>
        </w:tc>
        <w:tc>
          <w:tcPr>
            <w:tcW w:w="906" w:type="pct"/>
            <w:vAlign w:val="center"/>
          </w:tcPr>
          <w:p w14:paraId="135735D4" w14:textId="75F77A87" w:rsidR="00AC4BCE" w:rsidRPr="00250203" w:rsidRDefault="00AC4BCE" w:rsidP="00AC4BCE">
            <w:pPr>
              <w:spacing w:after="0" w:line="240" w:lineRule="auto"/>
              <w:jc w:val="center"/>
              <w:rPr>
                <w:iCs/>
                <w:sz w:val="20"/>
              </w:rPr>
            </w:pPr>
            <w:r w:rsidRPr="00250203">
              <w:rPr>
                <w:iCs/>
                <w:sz w:val="20"/>
              </w:rPr>
              <w:t xml:space="preserve">Infrastructure Element Policy 7.3.5 </w:t>
            </w:r>
          </w:p>
        </w:tc>
        <w:tc>
          <w:tcPr>
            <w:tcW w:w="2048" w:type="pct"/>
            <w:vAlign w:val="center"/>
          </w:tcPr>
          <w:p w14:paraId="13B8C149" w14:textId="322474D2" w:rsidR="00AC4BCE" w:rsidRPr="00250203" w:rsidRDefault="00AC4BCE" w:rsidP="00AC4BCE">
            <w:pPr>
              <w:spacing w:after="0" w:line="240" w:lineRule="auto"/>
              <w:jc w:val="center"/>
              <w:rPr>
                <w:iCs/>
                <w:sz w:val="20"/>
              </w:rPr>
            </w:pPr>
            <w:r w:rsidRPr="00250203">
              <w:rPr>
                <w:iCs/>
                <w:sz w:val="20"/>
              </w:rPr>
              <w:t xml:space="preserve">All development must be served by a regional </w:t>
            </w:r>
            <w:r>
              <w:rPr>
                <w:iCs/>
                <w:sz w:val="20"/>
              </w:rPr>
              <w:t>WWTF</w:t>
            </w:r>
            <w:r w:rsidRPr="00250203">
              <w:rPr>
                <w:iCs/>
                <w:sz w:val="20"/>
              </w:rPr>
              <w:t xml:space="preserve"> as soon as the service is available.</w:t>
            </w:r>
          </w:p>
        </w:tc>
        <w:tc>
          <w:tcPr>
            <w:tcW w:w="787" w:type="pct"/>
            <w:gridSpan w:val="2"/>
            <w:vAlign w:val="center"/>
          </w:tcPr>
          <w:p w14:paraId="31DBDAFF" w14:textId="3BA265CB" w:rsidR="00AC4BCE" w:rsidRPr="00250203" w:rsidRDefault="00AC4BCE" w:rsidP="00AC4BCE">
            <w:pPr>
              <w:spacing w:after="0" w:line="240" w:lineRule="auto"/>
              <w:jc w:val="center"/>
              <w:rPr>
                <w:iCs/>
                <w:sz w:val="20"/>
              </w:rPr>
            </w:pPr>
            <w:r w:rsidRPr="00250203">
              <w:rPr>
                <w:iCs/>
                <w:sz w:val="20"/>
              </w:rPr>
              <w:t>Comprehensive Plan</w:t>
            </w:r>
          </w:p>
        </w:tc>
        <w:tc>
          <w:tcPr>
            <w:tcW w:w="596" w:type="pct"/>
            <w:vAlign w:val="center"/>
          </w:tcPr>
          <w:p w14:paraId="5A6D3B6E" w14:textId="6027FDDA" w:rsidR="00AC4BCE" w:rsidRPr="00250203" w:rsidRDefault="00AC4BCE" w:rsidP="00AC4BCE">
            <w:pPr>
              <w:spacing w:after="0" w:line="240" w:lineRule="auto"/>
              <w:jc w:val="center"/>
              <w:rPr>
                <w:iCs/>
                <w:sz w:val="20"/>
              </w:rPr>
            </w:pPr>
            <w:r w:rsidRPr="00250203">
              <w:rPr>
                <w:iCs/>
                <w:sz w:val="20"/>
              </w:rPr>
              <w:t>Completed</w:t>
            </w:r>
          </w:p>
        </w:tc>
      </w:tr>
      <w:tr w:rsidR="009F2772" w:rsidRPr="00250203" w14:paraId="3A4728CA" w14:textId="77777777" w:rsidTr="00B84ACD">
        <w:tc>
          <w:tcPr>
            <w:tcW w:w="663" w:type="pct"/>
            <w:vAlign w:val="center"/>
          </w:tcPr>
          <w:p w14:paraId="7CDCEEF0" w14:textId="79427D9E" w:rsidR="00AC4BCE" w:rsidRPr="007856DF" w:rsidRDefault="00AC4BCE" w:rsidP="00AC4BCE">
            <w:pPr>
              <w:spacing w:after="0" w:line="240" w:lineRule="auto"/>
              <w:jc w:val="center"/>
              <w:rPr>
                <w:b/>
                <w:iCs/>
                <w:sz w:val="20"/>
              </w:rPr>
            </w:pPr>
            <w:r w:rsidRPr="00262D83">
              <w:rPr>
                <w:b/>
                <w:iCs/>
                <w:sz w:val="20"/>
              </w:rPr>
              <w:t>Citrus County</w:t>
            </w:r>
          </w:p>
        </w:tc>
        <w:tc>
          <w:tcPr>
            <w:tcW w:w="906" w:type="pct"/>
            <w:vAlign w:val="center"/>
          </w:tcPr>
          <w:p w14:paraId="42C764EC" w14:textId="06DA060C" w:rsidR="00AC4BCE" w:rsidRPr="00250203" w:rsidRDefault="00AC4BCE" w:rsidP="00AC4BCE">
            <w:pPr>
              <w:spacing w:after="0" w:line="240" w:lineRule="auto"/>
              <w:jc w:val="center"/>
              <w:rPr>
                <w:iCs/>
                <w:sz w:val="20"/>
              </w:rPr>
            </w:pPr>
            <w:r w:rsidRPr="00250203">
              <w:rPr>
                <w:iCs/>
                <w:sz w:val="20"/>
              </w:rPr>
              <w:t xml:space="preserve">Infrastructure Element Policy 7.3.12 </w:t>
            </w:r>
          </w:p>
        </w:tc>
        <w:tc>
          <w:tcPr>
            <w:tcW w:w="2048" w:type="pct"/>
            <w:vAlign w:val="center"/>
          </w:tcPr>
          <w:p w14:paraId="767795C3" w14:textId="7526A058" w:rsidR="00AC4BCE" w:rsidRPr="00250203" w:rsidRDefault="00AC4BCE" w:rsidP="00AC4BCE">
            <w:pPr>
              <w:spacing w:after="0" w:line="240" w:lineRule="auto"/>
              <w:jc w:val="center"/>
              <w:rPr>
                <w:iCs/>
                <w:sz w:val="20"/>
              </w:rPr>
            </w:pPr>
            <w:r w:rsidRPr="00250203">
              <w:rPr>
                <w:iCs/>
                <w:sz w:val="20"/>
              </w:rPr>
              <w:t>The county shall eliminate and prevent the future discharge of inadequately treated wastewater into water and wetlands of the state by encouraging the use of spray irrigation and percolation ponds and by decreasing the number of illegal outfalls through code enforcement proceedings and/or capital facilities. The application of gray and treated wastewaters for use in irrigation is encouraged in upland areas and should be interpreted as a direct discharge.</w:t>
            </w:r>
          </w:p>
        </w:tc>
        <w:tc>
          <w:tcPr>
            <w:tcW w:w="787" w:type="pct"/>
            <w:gridSpan w:val="2"/>
            <w:vAlign w:val="center"/>
          </w:tcPr>
          <w:p w14:paraId="64B9467C" w14:textId="65E253B1" w:rsidR="00AC4BCE" w:rsidRPr="00250203" w:rsidRDefault="00AC4BCE" w:rsidP="00AC4BCE">
            <w:pPr>
              <w:spacing w:after="0" w:line="240" w:lineRule="auto"/>
              <w:jc w:val="center"/>
              <w:rPr>
                <w:iCs/>
                <w:sz w:val="20"/>
              </w:rPr>
            </w:pPr>
            <w:r w:rsidRPr="00250203">
              <w:rPr>
                <w:iCs/>
                <w:sz w:val="20"/>
              </w:rPr>
              <w:t>Comprehensive Plan</w:t>
            </w:r>
          </w:p>
        </w:tc>
        <w:tc>
          <w:tcPr>
            <w:tcW w:w="596" w:type="pct"/>
            <w:vAlign w:val="center"/>
          </w:tcPr>
          <w:p w14:paraId="32D1EB93" w14:textId="36B193BB" w:rsidR="00AC4BCE" w:rsidRPr="00250203" w:rsidRDefault="00AC4BCE" w:rsidP="00AC4BCE">
            <w:pPr>
              <w:spacing w:after="0" w:line="240" w:lineRule="auto"/>
              <w:jc w:val="center"/>
              <w:rPr>
                <w:iCs/>
                <w:sz w:val="20"/>
              </w:rPr>
            </w:pPr>
            <w:r w:rsidRPr="00250203">
              <w:rPr>
                <w:iCs/>
                <w:sz w:val="20"/>
              </w:rPr>
              <w:t>Completed</w:t>
            </w:r>
          </w:p>
        </w:tc>
      </w:tr>
      <w:tr w:rsidR="009F2772" w:rsidRPr="00250203" w14:paraId="10471620" w14:textId="77777777" w:rsidTr="00B84ACD">
        <w:tc>
          <w:tcPr>
            <w:tcW w:w="663" w:type="pct"/>
            <w:vAlign w:val="center"/>
          </w:tcPr>
          <w:p w14:paraId="56F4A4AC" w14:textId="557D2C06" w:rsidR="00AC4BCE" w:rsidRPr="007856DF" w:rsidRDefault="00AC4BCE" w:rsidP="00AC4BCE">
            <w:pPr>
              <w:spacing w:after="0" w:line="240" w:lineRule="auto"/>
              <w:jc w:val="center"/>
              <w:rPr>
                <w:b/>
                <w:iCs/>
                <w:sz w:val="20"/>
              </w:rPr>
            </w:pPr>
            <w:r w:rsidRPr="00262D83">
              <w:rPr>
                <w:b/>
                <w:iCs/>
                <w:sz w:val="20"/>
              </w:rPr>
              <w:t>Citrus County</w:t>
            </w:r>
          </w:p>
        </w:tc>
        <w:tc>
          <w:tcPr>
            <w:tcW w:w="906" w:type="pct"/>
            <w:vAlign w:val="center"/>
          </w:tcPr>
          <w:p w14:paraId="025E4BC8" w14:textId="3E0EB9C5" w:rsidR="00AC4BCE" w:rsidRPr="00250203" w:rsidRDefault="00AC4BCE" w:rsidP="00AC4BCE">
            <w:pPr>
              <w:spacing w:after="0" w:line="240" w:lineRule="auto"/>
              <w:jc w:val="center"/>
              <w:rPr>
                <w:iCs/>
                <w:sz w:val="20"/>
              </w:rPr>
            </w:pPr>
            <w:r w:rsidRPr="00250203">
              <w:rPr>
                <w:iCs/>
                <w:sz w:val="20"/>
              </w:rPr>
              <w:t xml:space="preserve">Infrastructure Element Policy 7.3.15 </w:t>
            </w:r>
          </w:p>
        </w:tc>
        <w:tc>
          <w:tcPr>
            <w:tcW w:w="2048" w:type="pct"/>
            <w:vAlign w:val="center"/>
          </w:tcPr>
          <w:p w14:paraId="768DDD58" w14:textId="55F9A15E" w:rsidR="00AC4BCE" w:rsidRPr="00250203" w:rsidRDefault="00AC4BCE" w:rsidP="00AC4BCE">
            <w:pPr>
              <w:spacing w:after="0" w:line="240" w:lineRule="auto"/>
              <w:jc w:val="center"/>
              <w:rPr>
                <w:iCs/>
                <w:sz w:val="20"/>
              </w:rPr>
            </w:pPr>
            <w:r w:rsidRPr="00250203">
              <w:rPr>
                <w:iCs/>
                <w:sz w:val="20"/>
              </w:rPr>
              <w:t>All existing central wastewater treatment systems shall be designed to achieve AWT standards upon expansion and include reuse capabilities.</w:t>
            </w:r>
          </w:p>
        </w:tc>
        <w:tc>
          <w:tcPr>
            <w:tcW w:w="787" w:type="pct"/>
            <w:gridSpan w:val="2"/>
            <w:vAlign w:val="center"/>
          </w:tcPr>
          <w:p w14:paraId="3B7160D3" w14:textId="64B07514" w:rsidR="00AC4BCE" w:rsidRPr="00250203" w:rsidRDefault="00AC4BCE" w:rsidP="00AC4BCE">
            <w:pPr>
              <w:spacing w:after="0" w:line="240" w:lineRule="auto"/>
              <w:jc w:val="center"/>
              <w:rPr>
                <w:iCs/>
                <w:sz w:val="20"/>
              </w:rPr>
            </w:pPr>
            <w:r w:rsidRPr="00250203">
              <w:rPr>
                <w:iCs/>
                <w:sz w:val="20"/>
              </w:rPr>
              <w:t>Comprehensive Plan</w:t>
            </w:r>
          </w:p>
        </w:tc>
        <w:tc>
          <w:tcPr>
            <w:tcW w:w="596" w:type="pct"/>
            <w:vAlign w:val="center"/>
          </w:tcPr>
          <w:p w14:paraId="079C3FC5" w14:textId="6088699D" w:rsidR="00AC4BCE" w:rsidRPr="00250203" w:rsidRDefault="00AC4BCE" w:rsidP="00AC4BCE">
            <w:pPr>
              <w:spacing w:after="0" w:line="240" w:lineRule="auto"/>
              <w:jc w:val="center"/>
              <w:rPr>
                <w:iCs/>
                <w:sz w:val="20"/>
              </w:rPr>
            </w:pPr>
            <w:r w:rsidRPr="00250203">
              <w:rPr>
                <w:iCs/>
                <w:sz w:val="20"/>
              </w:rPr>
              <w:t>Completed</w:t>
            </w:r>
          </w:p>
        </w:tc>
      </w:tr>
      <w:tr w:rsidR="009F2772" w:rsidRPr="00250203" w14:paraId="63DD691E" w14:textId="77777777" w:rsidTr="00B84ACD">
        <w:tc>
          <w:tcPr>
            <w:tcW w:w="663" w:type="pct"/>
            <w:vAlign w:val="center"/>
          </w:tcPr>
          <w:p w14:paraId="12288DE3" w14:textId="6C4894B5" w:rsidR="00AC4BCE" w:rsidRPr="007856DF" w:rsidRDefault="00AC4BCE" w:rsidP="00AC4BCE">
            <w:pPr>
              <w:spacing w:after="0" w:line="240" w:lineRule="auto"/>
              <w:jc w:val="center"/>
              <w:rPr>
                <w:b/>
                <w:iCs/>
                <w:sz w:val="20"/>
              </w:rPr>
            </w:pPr>
            <w:r w:rsidRPr="00262D83">
              <w:rPr>
                <w:b/>
                <w:iCs/>
                <w:sz w:val="20"/>
              </w:rPr>
              <w:t>Citrus County</w:t>
            </w:r>
          </w:p>
        </w:tc>
        <w:tc>
          <w:tcPr>
            <w:tcW w:w="906" w:type="pct"/>
            <w:vAlign w:val="center"/>
          </w:tcPr>
          <w:p w14:paraId="38D80326" w14:textId="377DDA71" w:rsidR="00AC4BCE" w:rsidRPr="00250203" w:rsidRDefault="00AC4BCE" w:rsidP="00AC4BCE">
            <w:pPr>
              <w:spacing w:after="0" w:line="240" w:lineRule="auto"/>
              <w:jc w:val="center"/>
              <w:rPr>
                <w:iCs/>
                <w:sz w:val="20"/>
              </w:rPr>
            </w:pPr>
            <w:r w:rsidRPr="00250203">
              <w:rPr>
                <w:iCs/>
                <w:sz w:val="20"/>
              </w:rPr>
              <w:t>Infrastructure Element Policy 7.3.16</w:t>
            </w:r>
          </w:p>
        </w:tc>
        <w:tc>
          <w:tcPr>
            <w:tcW w:w="2048" w:type="pct"/>
            <w:vAlign w:val="center"/>
          </w:tcPr>
          <w:p w14:paraId="51FD9FCC" w14:textId="7231F019" w:rsidR="00AC4BCE" w:rsidRPr="00250203" w:rsidRDefault="00AC4BCE" w:rsidP="00AC4BCE">
            <w:pPr>
              <w:spacing w:after="0" w:line="240" w:lineRule="auto"/>
              <w:jc w:val="center"/>
              <w:rPr>
                <w:iCs/>
                <w:sz w:val="20"/>
              </w:rPr>
            </w:pPr>
            <w:r w:rsidRPr="00250203">
              <w:rPr>
                <w:iCs/>
                <w:sz w:val="20"/>
              </w:rPr>
              <w:t>All new central wastewater treatment systems shall be designed to achieve AWT standards and include reuse capabilities.</w:t>
            </w:r>
          </w:p>
        </w:tc>
        <w:tc>
          <w:tcPr>
            <w:tcW w:w="787" w:type="pct"/>
            <w:gridSpan w:val="2"/>
            <w:vAlign w:val="center"/>
          </w:tcPr>
          <w:p w14:paraId="09E82A88" w14:textId="00D4E121" w:rsidR="00AC4BCE" w:rsidRPr="00250203" w:rsidRDefault="00AC4BCE" w:rsidP="00AC4BCE">
            <w:pPr>
              <w:spacing w:after="0" w:line="240" w:lineRule="auto"/>
              <w:jc w:val="center"/>
              <w:rPr>
                <w:iCs/>
                <w:sz w:val="20"/>
              </w:rPr>
            </w:pPr>
            <w:r w:rsidRPr="00250203">
              <w:rPr>
                <w:iCs/>
                <w:sz w:val="20"/>
              </w:rPr>
              <w:t>Comprehensive Plan</w:t>
            </w:r>
          </w:p>
        </w:tc>
        <w:tc>
          <w:tcPr>
            <w:tcW w:w="596" w:type="pct"/>
            <w:vAlign w:val="center"/>
          </w:tcPr>
          <w:p w14:paraId="2AB45995" w14:textId="01CD4DCA" w:rsidR="00AC4BCE" w:rsidRPr="00250203" w:rsidRDefault="00AC4BCE" w:rsidP="00AC4BCE">
            <w:pPr>
              <w:spacing w:after="0" w:line="240" w:lineRule="auto"/>
              <w:jc w:val="center"/>
              <w:rPr>
                <w:iCs/>
                <w:sz w:val="20"/>
              </w:rPr>
            </w:pPr>
            <w:r w:rsidRPr="00250203">
              <w:rPr>
                <w:iCs/>
                <w:sz w:val="20"/>
              </w:rPr>
              <w:t>Completed</w:t>
            </w:r>
          </w:p>
        </w:tc>
      </w:tr>
      <w:tr w:rsidR="009F2772" w:rsidRPr="00250203" w14:paraId="32C51CFE" w14:textId="77777777" w:rsidTr="00B84ACD">
        <w:tc>
          <w:tcPr>
            <w:tcW w:w="663" w:type="pct"/>
            <w:vAlign w:val="center"/>
          </w:tcPr>
          <w:p w14:paraId="40168262" w14:textId="3C2DE499" w:rsidR="00AC4BCE" w:rsidRPr="007856DF" w:rsidRDefault="00AC4BCE" w:rsidP="00AC4BCE">
            <w:pPr>
              <w:spacing w:after="0" w:line="240" w:lineRule="auto"/>
              <w:jc w:val="center"/>
              <w:rPr>
                <w:b/>
                <w:iCs/>
                <w:sz w:val="20"/>
              </w:rPr>
            </w:pPr>
            <w:r w:rsidRPr="00262D83">
              <w:rPr>
                <w:b/>
                <w:iCs/>
                <w:sz w:val="20"/>
              </w:rPr>
              <w:t>Citrus County</w:t>
            </w:r>
          </w:p>
        </w:tc>
        <w:tc>
          <w:tcPr>
            <w:tcW w:w="906" w:type="pct"/>
            <w:vAlign w:val="center"/>
          </w:tcPr>
          <w:p w14:paraId="47A798FC" w14:textId="77777777" w:rsidR="00AC4BCE" w:rsidRPr="00250203" w:rsidRDefault="00AC4BCE" w:rsidP="00AC4BCE">
            <w:pPr>
              <w:spacing w:after="0" w:line="240" w:lineRule="auto"/>
              <w:jc w:val="center"/>
              <w:rPr>
                <w:iCs/>
                <w:sz w:val="20"/>
              </w:rPr>
            </w:pPr>
            <w:r w:rsidRPr="00250203">
              <w:rPr>
                <w:iCs/>
                <w:sz w:val="20"/>
              </w:rPr>
              <w:t>Infrastructure Element Policy</w:t>
            </w:r>
          </w:p>
          <w:p w14:paraId="3A94C550" w14:textId="03A4CD26" w:rsidR="00AC4BCE" w:rsidRPr="00250203" w:rsidRDefault="00AC4BCE" w:rsidP="00AC4BCE">
            <w:pPr>
              <w:spacing w:after="0" w:line="240" w:lineRule="auto"/>
              <w:jc w:val="center"/>
              <w:rPr>
                <w:iCs/>
                <w:sz w:val="20"/>
              </w:rPr>
            </w:pPr>
            <w:r w:rsidRPr="00250203">
              <w:rPr>
                <w:iCs/>
                <w:sz w:val="20"/>
              </w:rPr>
              <w:t>7.4.4</w:t>
            </w:r>
          </w:p>
        </w:tc>
        <w:tc>
          <w:tcPr>
            <w:tcW w:w="2048" w:type="pct"/>
            <w:vAlign w:val="center"/>
          </w:tcPr>
          <w:p w14:paraId="7862747D" w14:textId="645ED6DC" w:rsidR="00AC4BCE" w:rsidRPr="00250203" w:rsidRDefault="00AC4BCE" w:rsidP="00AC4BCE">
            <w:pPr>
              <w:spacing w:after="0" w:line="240" w:lineRule="auto"/>
              <w:jc w:val="center"/>
              <w:rPr>
                <w:iCs/>
                <w:sz w:val="20"/>
              </w:rPr>
            </w:pPr>
            <w:r w:rsidRPr="00250203">
              <w:rPr>
                <w:iCs/>
                <w:sz w:val="20"/>
              </w:rPr>
              <w:t xml:space="preserve">The </w:t>
            </w:r>
            <w:r>
              <w:rPr>
                <w:iCs/>
                <w:sz w:val="20"/>
              </w:rPr>
              <w:t>c</w:t>
            </w:r>
            <w:r w:rsidRPr="00250203">
              <w:rPr>
                <w:iCs/>
                <w:sz w:val="20"/>
              </w:rPr>
              <w:t xml:space="preserve">ounty shall seek long term agreements with large users of groundwater to provide reclaimed water for </w:t>
            </w:r>
            <w:r>
              <w:rPr>
                <w:iCs/>
                <w:sz w:val="20"/>
              </w:rPr>
              <w:t xml:space="preserve">the </w:t>
            </w:r>
            <w:r w:rsidRPr="00250203">
              <w:rPr>
                <w:iCs/>
                <w:sz w:val="20"/>
              </w:rPr>
              <w:t xml:space="preserve">irrigation of horticultural or agricultural uses, golf courses, recreation and open space areas, and commercial and residential projects. </w:t>
            </w:r>
          </w:p>
        </w:tc>
        <w:tc>
          <w:tcPr>
            <w:tcW w:w="787" w:type="pct"/>
            <w:gridSpan w:val="2"/>
            <w:vAlign w:val="center"/>
          </w:tcPr>
          <w:p w14:paraId="741BC4DC" w14:textId="2565AEA2" w:rsidR="00AC4BCE" w:rsidRPr="00250203" w:rsidRDefault="00AC4BCE" w:rsidP="00AC4BCE">
            <w:pPr>
              <w:spacing w:after="0" w:line="240" w:lineRule="auto"/>
              <w:jc w:val="center"/>
              <w:rPr>
                <w:iCs/>
                <w:sz w:val="20"/>
              </w:rPr>
            </w:pPr>
            <w:r w:rsidRPr="00250203">
              <w:rPr>
                <w:iCs/>
                <w:sz w:val="20"/>
              </w:rPr>
              <w:t>Comprehensive Plan</w:t>
            </w:r>
          </w:p>
        </w:tc>
        <w:tc>
          <w:tcPr>
            <w:tcW w:w="596" w:type="pct"/>
            <w:vAlign w:val="center"/>
          </w:tcPr>
          <w:p w14:paraId="685C2A06" w14:textId="48E9483B" w:rsidR="00AC4BCE" w:rsidRPr="00250203" w:rsidRDefault="00AC4BCE" w:rsidP="00AC4BCE">
            <w:pPr>
              <w:spacing w:after="0" w:line="240" w:lineRule="auto"/>
              <w:jc w:val="center"/>
              <w:rPr>
                <w:iCs/>
                <w:sz w:val="20"/>
              </w:rPr>
            </w:pPr>
            <w:r w:rsidRPr="00250203">
              <w:rPr>
                <w:iCs/>
                <w:sz w:val="20"/>
              </w:rPr>
              <w:t>Completed</w:t>
            </w:r>
          </w:p>
        </w:tc>
      </w:tr>
      <w:tr w:rsidR="009F2772" w:rsidRPr="00250203" w14:paraId="507B8256" w14:textId="77777777" w:rsidTr="00B84ACD">
        <w:tc>
          <w:tcPr>
            <w:tcW w:w="663" w:type="pct"/>
            <w:vAlign w:val="center"/>
          </w:tcPr>
          <w:p w14:paraId="4EF61CEE" w14:textId="7E2123DF" w:rsidR="00AC4BCE" w:rsidRPr="007856DF" w:rsidRDefault="00AC4BCE" w:rsidP="00AC4BCE">
            <w:pPr>
              <w:spacing w:after="0" w:line="240" w:lineRule="auto"/>
              <w:jc w:val="center"/>
              <w:rPr>
                <w:b/>
                <w:iCs/>
                <w:sz w:val="20"/>
              </w:rPr>
            </w:pPr>
            <w:r w:rsidRPr="00262D83">
              <w:rPr>
                <w:b/>
                <w:iCs/>
                <w:sz w:val="20"/>
              </w:rPr>
              <w:t>Citrus County</w:t>
            </w:r>
          </w:p>
        </w:tc>
        <w:tc>
          <w:tcPr>
            <w:tcW w:w="906" w:type="pct"/>
            <w:vAlign w:val="center"/>
          </w:tcPr>
          <w:p w14:paraId="586A1420" w14:textId="77777777" w:rsidR="00AC4BCE" w:rsidRPr="00250203" w:rsidRDefault="00AC4BCE" w:rsidP="00AC4BCE">
            <w:pPr>
              <w:spacing w:after="0" w:line="240" w:lineRule="auto"/>
              <w:jc w:val="center"/>
              <w:rPr>
                <w:iCs/>
                <w:sz w:val="20"/>
              </w:rPr>
            </w:pPr>
            <w:r w:rsidRPr="00250203">
              <w:rPr>
                <w:iCs/>
                <w:sz w:val="20"/>
              </w:rPr>
              <w:t>Infrastructure Element Policy</w:t>
            </w:r>
          </w:p>
          <w:p w14:paraId="52C0BC70" w14:textId="7893020A" w:rsidR="00AC4BCE" w:rsidRPr="00250203" w:rsidRDefault="00AC4BCE" w:rsidP="00AC4BCE">
            <w:pPr>
              <w:spacing w:after="0" w:line="240" w:lineRule="auto"/>
              <w:jc w:val="center"/>
              <w:rPr>
                <w:iCs/>
                <w:sz w:val="20"/>
              </w:rPr>
            </w:pPr>
            <w:r w:rsidRPr="00250203">
              <w:rPr>
                <w:iCs/>
                <w:sz w:val="20"/>
              </w:rPr>
              <w:t>7.4.6</w:t>
            </w:r>
          </w:p>
        </w:tc>
        <w:tc>
          <w:tcPr>
            <w:tcW w:w="2048" w:type="pct"/>
            <w:vAlign w:val="center"/>
          </w:tcPr>
          <w:p w14:paraId="4709F6B2" w14:textId="3AC2217C" w:rsidR="00AC4BCE" w:rsidRPr="00250203" w:rsidRDefault="00AC4BCE" w:rsidP="00AC4BCE">
            <w:pPr>
              <w:spacing w:after="0" w:line="240" w:lineRule="auto"/>
              <w:jc w:val="center"/>
              <w:rPr>
                <w:iCs/>
                <w:sz w:val="20"/>
              </w:rPr>
            </w:pPr>
            <w:r w:rsidRPr="00250203">
              <w:rPr>
                <w:iCs/>
                <w:sz w:val="20"/>
              </w:rPr>
              <w:t xml:space="preserve">Reclaimed water irrigation systems shall be designed and installed to prevent overspray or irrigation of any wetlands, waterbodies, sinkholes, or stormwater systems except for reclaimed water storage ponds. Buffers and BMPs shall be required to prevent reclaimed water runoff from entering sinks, wetlands, and waterbodies. </w:t>
            </w:r>
          </w:p>
        </w:tc>
        <w:tc>
          <w:tcPr>
            <w:tcW w:w="787" w:type="pct"/>
            <w:gridSpan w:val="2"/>
            <w:vAlign w:val="center"/>
          </w:tcPr>
          <w:p w14:paraId="6449D49E" w14:textId="448B6298" w:rsidR="00AC4BCE" w:rsidRPr="00250203" w:rsidRDefault="00AC4BCE" w:rsidP="00AC4BCE">
            <w:pPr>
              <w:spacing w:after="0" w:line="240" w:lineRule="auto"/>
              <w:jc w:val="center"/>
              <w:rPr>
                <w:iCs/>
                <w:sz w:val="20"/>
              </w:rPr>
            </w:pPr>
            <w:r w:rsidRPr="00250203">
              <w:rPr>
                <w:iCs/>
                <w:sz w:val="20"/>
              </w:rPr>
              <w:t>Comprehensive Plan</w:t>
            </w:r>
          </w:p>
        </w:tc>
        <w:tc>
          <w:tcPr>
            <w:tcW w:w="596" w:type="pct"/>
            <w:vAlign w:val="center"/>
          </w:tcPr>
          <w:p w14:paraId="7F6E95F3" w14:textId="3252452D" w:rsidR="00AC4BCE" w:rsidRPr="00250203" w:rsidRDefault="00AC4BCE" w:rsidP="00AC4BCE">
            <w:pPr>
              <w:spacing w:after="0" w:line="240" w:lineRule="auto"/>
              <w:jc w:val="center"/>
              <w:rPr>
                <w:iCs/>
                <w:sz w:val="20"/>
              </w:rPr>
            </w:pPr>
            <w:r w:rsidRPr="00250203">
              <w:rPr>
                <w:iCs/>
                <w:sz w:val="20"/>
              </w:rPr>
              <w:t>Completed</w:t>
            </w:r>
          </w:p>
        </w:tc>
      </w:tr>
      <w:tr w:rsidR="009F2772" w:rsidRPr="00250203" w14:paraId="04A14753" w14:textId="77777777" w:rsidTr="00B84ACD">
        <w:tc>
          <w:tcPr>
            <w:tcW w:w="663" w:type="pct"/>
            <w:vAlign w:val="center"/>
          </w:tcPr>
          <w:p w14:paraId="2D440F36" w14:textId="19348EAA" w:rsidR="00AC4BCE" w:rsidRPr="007856DF" w:rsidRDefault="00AC4BCE" w:rsidP="00AC4BCE">
            <w:pPr>
              <w:spacing w:after="0" w:line="240" w:lineRule="auto"/>
              <w:jc w:val="center"/>
              <w:rPr>
                <w:b/>
                <w:iCs/>
                <w:sz w:val="20"/>
              </w:rPr>
            </w:pPr>
            <w:r w:rsidRPr="00262D83">
              <w:rPr>
                <w:b/>
                <w:iCs/>
                <w:sz w:val="20"/>
              </w:rPr>
              <w:t>Citrus County</w:t>
            </w:r>
          </w:p>
        </w:tc>
        <w:tc>
          <w:tcPr>
            <w:tcW w:w="906" w:type="pct"/>
            <w:vAlign w:val="center"/>
          </w:tcPr>
          <w:p w14:paraId="270848A9" w14:textId="1051D5E5" w:rsidR="00AC4BCE" w:rsidRPr="00250203" w:rsidRDefault="00AC4BCE" w:rsidP="00AC4BCE">
            <w:pPr>
              <w:spacing w:after="0" w:line="240" w:lineRule="auto"/>
              <w:jc w:val="center"/>
              <w:rPr>
                <w:iCs/>
                <w:sz w:val="20"/>
              </w:rPr>
            </w:pPr>
            <w:r w:rsidRPr="00250203">
              <w:rPr>
                <w:iCs/>
                <w:sz w:val="20"/>
              </w:rPr>
              <w:t>Future Land Use Element Policy 17.2.5</w:t>
            </w:r>
          </w:p>
        </w:tc>
        <w:tc>
          <w:tcPr>
            <w:tcW w:w="2048" w:type="pct"/>
            <w:vAlign w:val="center"/>
          </w:tcPr>
          <w:p w14:paraId="03D83E29" w14:textId="2E876645" w:rsidR="00AC4BCE" w:rsidRPr="00250203" w:rsidRDefault="00AC4BCE" w:rsidP="00AC4BCE">
            <w:pPr>
              <w:spacing w:after="0" w:line="240" w:lineRule="auto"/>
              <w:jc w:val="center"/>
              <w:rPr>
                <w:iCs/>
                <w:sz w:val="20"/>
              </w:rPr>
            </w:pPr>
            <w:r w:rsidRPr="00250203">
              <w:rPr>
                <w:iCs/>
                <w:sz w:val="20"/>
              </w:rPr>
              <w:t xml:space="preserve">New development locating in the Planned Service Area (PSA) shall be allowed only when central water and sewer are provided. For new residential land uses, this shall apply to developments of </w:t>
            </w:r>
            <w:r>
              <w:rPr>
                <w:iCs/>
                <w:sz w:val="20"/>
              </w:rPr>
              <w:t>4</w:t>
            </w:r>
            <w:r w:rsidRPr="00250203">
              <w:rPr>
                <w:iCs/>
                <w:sz w:val="20"/>
              </w:rPr>
              <w:t xml:space="preserve"> units or greater per acre. Existing development must connect to central water and sewer systems when the services become available. Within the PSA, all new subdivision plats of 500 or more dwellings shall be required to connect to </w:t>
            </w:r>
            <w:r w:rsidRPr="00250203">
              <w:rPr>
                <w:iCs/>
                <w:sz w:val="20"/>
              </w:rPr>
              <w:lastRenderedPageBreak/>
              <w:t>regional central water and regional central sewer</w:t>
            </w:r>
          </w:p>
        </w:tc>
        <w:tc>
          <w:tcPr>
            <w:tcW w:w="787" w:type="pct"/>
            <w:gridSpan w:val="2"/>
            <w:vAlign w:val="center"/>
          </w:tcPr>
          <w:p w14:paraId="19D5584E" w14:textId="1B6B21C3" w:rsidR="00AC4BCE" w:rsidRPr="00250203" w:rsidRDefault="00AC4BCE" w:rsidP="00AC4BCE">
            <w:pPr>
              <w:spacing w:after="0" w:line="240" w:lineRule="auto"/>
              <w:jc w:val="center"/>
              <w:rPr>
                <w:iCs/>
                <w:sz w:val="20"/>
              </w:rPr>
            </w:pPr>
            <w:r w:rsidRPr="00250203">
              <w:rPr>
                <w:iCs/>
                <w:sz w:val="20"/>
              </w:rPr>
              <w:lastRenderedPageBreak/>
              <w:t>Comprehensive Plan</w:t>
            </w:r>
          </w:p>
        </w:tc>
        <w:tc>
          <w:tcPr>
            <w:tcW w:w="596" w:type="pct"/>
            <w:vAlign w:val="center"/>
          </w:tcPr>
          <w:p w14:paraId="28A95EA9" w14:textId="77FAEE42" w:rsidR="00AC4BCE" w:rsidRPr="00250203" w:rsidRDefault="00AC4BCE" w:rsidP="00AC4BCE">
            <w:pPr>
              <w:spacing w:after="0" w:line="240" w:lineRule="auto"/>
              <w:jc w:val="center"/>
              <w:rPr>
                <w:iCs/>
                <w:sz w:val="20"/>
              </w:rPr>
            </w:pPr>
            <w:r w:rsidRPr="00250203">
              <w:rPr>
                <w:iCs/>
                <w:sz w:val="20"/>
              </w:rPr>
              <w:t>Completed</w:t>
            </w:r>
          </w:p>
        </w:tc>
      </w:tr>
      <w:tr w:rsidR="009F2772" w:rsidRPr="00250203" w14:paraId="4F7D908C" w14:textId="77777777" w:rsidTr="00B84ACD">
        <w:tc>
          <w:tcPr>
            <w:tcW w:w="663" w:type="pct"/>
            <w:vAlign w:val="center"/>
          </w:tcPr>
          <w:p w14:paraId="3A39EB08" w14:textId="3807CCAA" w:rsidR="00AC4BCE" w:rsidRPr="007856DF" w:rsidRDefault="00AC4BCE" w:rsidP="00AC4BCE">
            <w:pPr>
              <w:spacing w:after="0" w:line="240" w:lineRule="auto"/>
              <w:jc w:val="center"/>
              <w:rPr>
                <w:b/>
                <w:iCs/>
                <w:sz w:val="20"/>
              </w:rPr>
            </w:pPr>
            <w:r w:rsidRPr="00262D83">
              <w:rPr>
                <w:b/>
                <w:iCs/>
                <w:sz w:val="20"/>
              </w:rPr>
              <w:t>Citrus County</w:t>
            </w:r>
          </w:p>
        </w:tc>
        <w:tc>
          <w:tcPr>
            <w:tcW w:w="906" w:type="pct"/>
            <w:vAlign w:val="center"/>
          </w:tcPr>
          <w:p w14:paraId="5AFA6E5E" w14:textId="1E435DEB" w:rsidR="00AC4BCE" w:rsidRPr="00250203" w:rsidRDefault="00AC4BCE" w:rsidP="00AC4BCE">
            <w:pPr>
              <w:spacing w:after="0" w:line="240" w:lineRule="auto"/>
              <w:jc w:val="center"/>
              <w:rPr>
                <w:iCs/>
                <w:sz w:val="20"/>
              </w:rPr>
            </w:pPr>
            <w:r w:rsidRPr="00250203">
              <w:rPr>
                <w:iCs/>
                <w:sz w:val="20"/>
              </w:rPr>
              <w:t>Future Land Use Element Policy 17.9.3</w:t>
            </w:r>
          </w:p>
        </w:tc>
        <w:tc>
          <w:tcPr>
            <w:tcW w:w="2048" w:type="pct"/>
            <w:vAlign w:val="center"/>
          </w:tcPr>
          <w:p w14:paraId="5468EB88" w14:textId="1976B0C7" w:rsidR="00AC4BCE" w:rsidRPr="00250203" w:rsidRDefault="00AC4BCE" w:rsidP="00AC4BCE">
            <w:pPr>
              <w:spacing w:after="0" w:line="240" w:lineRule="auto"/>
              <w:jc w:val="center"/>
              <w:rPr>
                <w:iCs/>
                <w:sz w:val="20"/>
              </w:rPr>
            </w:pPr>
            <w:r w:rsidRPr="00250203">
              <w:rPr>
                <w:iCs/>
                <w:sz w:val="20"/>
              </w:rPr>
              <w:t xml:space="preserve">All development and redevelopment shall be designed to minimize stormwater discharge and shall be designed to meet or exceed the requirements of Chapter 62-25, F.A.C. The </w:t>
            </w:r>
            <w:r>
              <w:rPr>
                <w:iCs/>
                <w:sz w:val="20"/>
              </w:rPr>
              <w:t>c</w:t>
            </w:r>
            <w:r w:rsidRPr="00250203">
              <w:rPr>
                <w:iCs/>
                <w:sz w:val="20"/>
              </w:rPr>
              <w:t>ounty shall establish additional standards as needed to protect springs and their springsheds, spring run creeks, aquifer recharge, and Outstanding Florida Waters (OFWs) and their tributaries.</w:t>
            </w:r>
          </w:p>
        </w:tc>
        <w:tc>
          <w:tcPr>
            <w:tcW w:w="787" w:type="pct"/>
            <w:gridSpan w:val="2"/>
            <w:vAlign w:val="center"/>
          </w:tcPr>
          <w:p w14:paraId="5820A303" w14:textId="796882CE" w:rsidR="00AC4BCE" w:rsidRPr="00250203" w:rsidRDefault="00AC4BCE" w:rsidP="00AC4BCE">
            <w:pPr>
              <w:spacing w:after="0" w:line="240" w:lineRule="auto"/>
              <w:jc w:val="center"/>
              <w:rPr>
                <w:iCs/>
                <w:sz w:val="20"/>
              </w:rPr>
            </w:pPr>
            <w:r w:rsidRPr="00250203">
              <w:rPr>
                <w:iCs/>
                <w:sz w:val="20"/>
              </w:rPr>
              <w:t>Comprehensive Plan</w:t>
            </w:r>
          </w:p>
        </w:tc>
        <w:tc>
          <w:tcPr>
            <w:tcW w:w="596" w:type="pct"/>
            <w:vAlign w:val="center"/>
          </w:tcPr>
          <w:p w14:paraId="771A856D" w14:textId="396F01BC" w:rsidR="00AC4BCE" w:rsidRPr="00250203" w:rsidRDefault="00AC4BCE" w:rsidP="00AC4BCE">
            <w:pPr>
              <w:spacing w:after="0" w:line="240" w:lineRule="auto"/>
              <w:jc w:val="center"/>
              <w:rPr>
                <w:iCs/>
                <w:sz w:val="20"/>
              </w:rPr>
            </w:pPr>
            <w:r w:rsidRPr="00250203">
              <w:rPr>
                <w:iCs/>
                <w:sz w:val="20"/>
              </w:rPr>
              <w:t>Completed</w:t>
            </w:r>
          </w:p>
        </w:tc>
      </w:tr>
      <w:tr w:rsidR="009F2772" w:rsidRPr="00250203" w14:paraId="50D97A34" w14:textId="77777777" w:rsidTr="00B84ACD">
        <w:tc>
          <w:tcPr>
            <w:tcW w:w="663" w:type="pct"/>
            <w:vAlign w:val="center"/>
          </w:tcPr>
          <w:p w14:paraId="1F1F1EB5" w14:textId="72A26E86" w:rsidR="00AC4BCE" w:rsidRPr="007856DF" w:rsidRDefault="00AC4BCE" w:rsidP="00AC4BCE">
            <w:pPr>
              <w:spacing w:after="0" w:line="240" w:lineRule="auto"/>
              <w:jc w:val="center"/>
              <w:rPr>
                <w:b/>
                <w:iCs/>
                <w:sz w:val="20"/>
              </w:rPr>
            </w:pPr>
            <w:r w:rsidRPr="00262D83">
              <w:rPr>
                <w:b/>
                <w:iCs/>
                <w:sz w:val="20"/>
              </w:rPr>
              <w:t>Citrus County</w:t>
            </w:r>
          </w:p>
        </w:tc>
        <w:tc>
          <w:tcPr>
            <w:tcW w:w="906" w:type="pct"/>
            <w:vAlign w:val="center"/>
          </w:tcPr>
          <w:p w14:paraId="07E9C30D" w14:textId="5C76F3BA" w:rsidR="00AC4BCE" w:rsidRPr="00250203" w:rsidRDefault="00AC4BCE" w:rsidP="00AC4BCE">
            <w:pPr>
              <w:spacing w:after="0" w:line="240" w:lineRule="auto"/>
              <w:jc w:val="center"/>
              <w:rPr>
                <w:iCs/>
                <w:sz w:val="20"/>
              </w:rPr>
            </w:pPr>
            <w:r w:rsidRPr="00250203">
              <w:rPr>
                <w:iCs/>
                <w:sz w:val="20"/>
              </w:rPr>
              <w:t>Future Land Use Element Policy 17.42.5</w:t>
            </w:r>
          </w:p>
        </w:tc>
        <w:tc>
          <w:tcPr>
            <w:tcW w:w="2048" w:type="pct"/>
            <w:vAlign w:val="center"/>
          </w:tcPr>
          <w:p w14:paraId="2DEC6D2A" w14:textId="5A7119E2" w:rsidR="00AC4BCE" w:rsidRPr="00250203" w:rsidRDefault="00AC4BCE" w:rsidP="00AC4BCE">
            <w:pPr>
              <w:spacing w:after="0" w:line="240" w:lineRule="auto"/>
              <w:jc w:val="center"/>
              <w:rPr>
                <w:iCs/>
                <w:sz w:val="20"/>
              </w:rPr>
            </w:pPr>
            <w:r w:rsidRPr="00250203">
              <w:rPr>
                <w:iCs/>
                <w:sz w:val="20"/>
              </w:rPr>
              <w:t xml:space="preserve">The </w:t>
            </w:r>
            <w:r>
              <w:rPr>
                <w:iCs/>
                <w:sz w:val="20"/>
              </w:rPr>
              <w:t>c</w:t>
            </w:r>
            <w:r w:rsidRPr="00250203">
              <w:rPr>
                <w:iCs/>
                <w:sz w:val="20"/>
              </w:rPr>
              <w:t>ounty shall encourage limited impervious cover and u</w:t>
            </w:r>
            <w:r>
              <w:rPr>
                <w:iCs/>
                <w:sz w:val="20"/>
              </w:rPr>
              <w:t>s</w:t>
            </w:r>
            <w:r w:rsidRPr="00250203">
              <w:rPr>
                <w:iCs/>
                <w:sz w:val="20"/>
              </w:rPr>
              <w:t>e green building techniques and LID strategies and technologies.</w:t>
            </w:r>
          </w:p>
        </w:tc>
        <w:tc>
          <w:tcPr>
            <w:tcW w:w="787" w:type="pct"/>
            <w:gridSpan w:val="2"/>
            <w:vAlign w:val="center"/>
          </w:tcPr>
          <w:p w14:paraId="6224BAE0" w14:textId="3FFAE1D9" w:rsidR="00AC4BCE" w:rsidRPr="00250203" w:rsidRDefault="00AC4BCE" w:rsidP="00AC4BCE">
            <w:pPr>
              <w:spacing w:after="0" w:line="240" w:lineRule="auto"/>
              <w:jc w:val="center"/>
              <w:rPr>
                <w:iCs/>
                <w:sz w:val="20"/>
              </w:rPr>
            </w:pPr>
            <w:r w:rsidRPr="00250203">
              <w:rPr>
                <w:iCs/>
                <w:sz w:val="20"/>
              </w:rPr>
              <w:t>Comprehensive Plan</w:t>
            </w:r>
          </w:p>
        </w:tc>
        <w:tc>
          <w:tcPr>
            <w:tcW w:w="596" w:type="pct"/>
            <w:vAlign w:val="center"/>
          </w:tcPr>
          <w:p w14:paraId="3621FC51" w14:textId="16B70725" w:rsidR="00AC4BCE" w:rsidRPr="00250203" w:rsidRDefault="00AC4BCE" w:rsidP="00AC4BCE">
            <w:pPr>
              <w:spacing w:after="0" w:line="240" w:lineRule="auto"/>
              <w:jc w:val="center"/>
              <w:rPr>
                <w:iCs/>
                <w:sz w:val="20"/>
              </w:rPr>
            </w:pPr>
            <w:r w:rsidRPr="00250203">
              <w:rPr>
                <w:iCs/>
                <w:sz w:val="20"/>
              </w:rPr>
              <w:t>Completed</w:t>
            </w:r>
          </w:p>
        </w:tc>
      </w:tr>
      <w:tr w:rsidR="009F2772" w:rsidRPr="00250203" w14:paraId="2DA1D0D7" w14:textId="77777777" w:rsidTr="00B84ACD">
        <w:tc>
          <w:tcPr>
            <w:tcW w:w="663" w:type="pct"/>
            <w:vAlign w:val="center"/>
          </w:tcPr>
          <w:p w14:paraId="4232015F" w14:textId="0699CA98" w:rsidR="00AC4BCE" w:rsidRPr="007856DF" w:rsidRDefault="00AC4BCE" w:rsidP="00AC4BCE">
            <w:pPr>
              <w:spacing w:after="0" w:line="240" w:lineRule="auto"/>
              <w:jc w:val="center"/>
              <w:rPr>
                <w:b/>
                <w:iCs/>
                <w:sz w:val="20"/>
              </w:rPr>
            </w:pPr>
            <w:r w:rsidRPr="00262D83">
              <w:rPr>
                <w:b/>
                <w:iCs/>
                <w:sz w:val="20"/>
              </w:rPr>
              <w:t>Citrus County</w:t>
            </w:r>
          </w:p>
        </w:tc>
        <w:tc>
          <w:tcPr>
            <w:tcW w:w="906" w:type="pct"/>
            <w:vAlign w:val="center"/>
          </w:tcPr>
          <w:p w14:paraId="136B633F" w14:textId="54FDECE1" w:rsidR="00AC4BCE" w:rsidRPr="00250203" w:rsidRDefault="00AC4BCE" w:rsidP="00AC4BCE">
            <w:pPr>
              <w:spacing w:after="0" w:line="240" w:lineRule="auto"/>
              <w:jc w:val="center"/>
              <w:rPr>
                <w:iCs/>
                <w:sz w:val="20"/>
              </w:rPr>
            </w:pPr>
            <w:r w:rsidRPr="00250203">
              <w:rPr>
                <w:iCs/>
                <w:sz w:val="20"/>
              </w:rPr>
              <w:t>Future Land Use Element Policy 17.42.6</w:t>
            </w:r>
          </w:p>
        </w:tc>
        <w:tc>
          <w:tcPr>
            <w:tcW w:w="2048" w:type="pct"/>
            <w:vAlign w:val="center"/>
          </w:tcPr>
          <w:p w14:paraId="19CB112D" w14:textId="2C754E67" w:rsidR="00AC4BCE" w:rsidRPr="00250203" w:rsidRDefault="00AC4BCE" w:rsidP="00AC4BCE">
            <w:pPr>
              <w:spacing w:after="0" w:line="240" w:lineRule="auto"/>
              <w:jc w:val="center"/>
              <w:rPr>
                <w:iCs/>
                <w:sz w:val="20"/>
              </w:rPr>
            </w:pPr>
            <w:r w:rsidRPr="00250203">
              <w:rPr>
                <w:iCs/>
                <w:sz w:val="20"/>
              </w:rPr>
              <w:t xml:space="preserve">The </w:t>
            </w:r>
            <w:r>
              <w:rPr>
                <w:iCs/>
                <w:sz w:val="20"/>
              </w:rPr>
              <w:t>c</w:t>
            </w:r>
            <w:r w:rsidRPr="00250203">
              <w:rPr>
                <w:iCs/>
                <w:sz w:val="20"/>
              </w:rPr>
              <w:t xml:space="preserve">ounty shall encourage buffering requirements (water quality improvements) to provide pretreatment (filtering) of pollutants/contaminants from stormwater runoff that are detrimental to </w:t>
            </w:r>
            <w:r>
              <w:rPr>
                <w:iCs/>
                <w:sz w:val="20"/>
              </w:rPr>
              <w:t xml:space="preserve">the </w:t>
            </w:r>
            <w:r w:rsidRPr="00250203">
              <w:rPr>
                <w:iCs/>
                <w:sz w:val="20"/>
              </w:rPr>
              <w:t>long</w:t>
            </w:r>
            <w:r>
              <w:rPr>
                <w:iCs/>
                <w:sz w:val="20"/>
              </w:rPr>
              <w:t>-</w:t>
            </w:r>
            <w:r w:rsidRPr="00250203">
              <w:rPr>
                <w:iCs/>
                <w:sz w:val="20"/>
              </w:rPr>
              <w:t xml:space="preserve">term water quality of the </w:t>
            </w:r>
            <w:r>
              <w:rPr>
                <w:iCs/>
                <w:sz w:val="20"/>
              </w:rPr>
              <w:t>c</w:t>
            </w:r>
            <w:r w:rsidRPr="00250203">
              <w:rPr>
                <w:iCs/>
                <w:sz w:val="20"/>
              </w:rPr>
              <w:t>ounty</w:t>
            </w:r>
            <w:r>
              <w:rPr>
                <w:iCs/>
                <w:sz w:val="20"/>
              </w:rPr>
              <w:t>'</w:t>
            </w:r>
            <w:r w:rsidRPr="00250203">
              <w:rPr>
                <w:iCs/>
                <w:sz w:val="20"/>
              </w:rPr>
              <w:t>s natural resources.</w:t>
            </w:r>
          </w:p>
        </w:tc>
        <w:tc>
          <w:tcPr>
            <w:tcW w:w="787" w:type="pct"/>
            <w:gridSpan w:val="2"/>
            <w:vAlign w:val="center"/>
          </w:tcPr>
          <w:p w14:paraId="1E5EA20C" w14:textId="2B4D9704" w:rsidR="00AC4BCE" w:rsidRPr="00250203" w:rsidRDefault="00AC4BCE" w:rsidP="00AC4BCE">
            <w:pPr>
              <w:spacing w:after="0" w:line="240" w:lineRule="auto"/>
              <w:jc w:val="center"/>
              <w:rPr>
                <w:iCs/>
                <w:sz w:val="20"/>
              </w:rPr>
            </w:pPr>
            <w:r w:rsidRPr="00250203">
              <w:rPr>
                <w:iCs/>
                <w:sz w:val="20"/>
              </w:rPr>
              <w:t>Comprehensive Plan</w:t>
            </w:r>
          </w:p>
        </w:tc>
        <w:tc>
          <w:tcPr>
            <w:tcW w:w="596" w:type="pct"/>
            <w:vAlign w:val="center"/>
          </w:tcPr>
          <w:p w14:paraId="2F7B70C4" w14:textId="5AA746DF" w:rsidR="00AC4BCE" w:rsidRPr="00250203" w:rsidRDefault="00AC4BCE" w:rsidP="00AC4BCE">
            <w:pPr>
              <w:spacing w:after="0" w:line="240" w:lineRule="auto"/>
              <w:jc w:val="center"/>
              <w:rPr>
                <w:iCs/>
                <w:sz w:val="20"/>
              </w:rPr>
            </w:pPr>
            <w:r w:rsidRPr="00250203">
              <w:rPr>
                <w:iCs/>
                <w:sz w:val="20"/>
              </w:rPr>
              <w:t>Completed</w:t>
            </w:r>
          </w:p>
        </w:tc>
      </w:tr>
      <w:tr w:rsidR="009F2772" w:rsidRPr="00250203" w14:paraId="774031C9" w14:textId="77777777" w:rsidTr="00B84ACD">
        <w:tc>
          <w:tcPr>
            <w:tcW w:w="663" w:type="pct"/>
            <w:vAlign w:val="center"/>
          </w:tcPr>
          <w:p w14:paraId="271B8F20" w14:textId="5E56D1B8" w:rsidR="00AC4BCE" w:rsidRPr="007856DF" w:rsidRDefault="00AC4BCE" w:rsidP="00AC4BCE">
            <w:pPr>
              <w:spacing w:after="0" w:line="240" w:lineRule="auto"/>
              <w:jc w:val="center"/>
              <w:rPr>
                <w:b/>
                <w:iCs/>
                <w:sz w:val="20"/>
              </w:rPr>
            </w:pPr>
            <w:r w:rsidRPr="00262D83">
              <w:rPr>
                <w:b/>
                <w:iCs/>
                <w:sz w:val="20"/>
              </w:rPr>
              <w:t>Citrus County</w:t>
            </w:r>
          </w:p>
        </w:tc>
        <w:tc>
          <w:tcPr>
            <w:tcW w:w="906" w:type="pct"/>
            <w:vAlign w:val="center"/>
          </w:tcPr>
          <w:p w14:paraId="674E7FA9" w14:textId="43B87196" w:rsidR="00AC4BCE" w:rsidRPr="00250203" w:rsidRDefault="00AC4BCE" w:rsidP="00AC4BCE">
            <w:pPr>
              <w:spacing w:after="0" w:line="240" w:lineRule="auto"/>
              <w:jc w:val="center"/>
              <w:rPr>
                <w:iCs/>
                <w:sz w:val="20"/>
              </w:rPr>
            </w:pPr>
            <w:r w:rsidRPr="00250203">
              <w:rPr>
                <w:iCs/>
                <w:sz w:val="20"/>
              </w:rPr>
              <w:t>Future Land Use Element Policy 17.45.3</w:t>
            </w:r>
          </w:p>
        </w:tc>
        <w:tc>
          <w:tcPr>
            <w:tcW w:w="2048" w:type="pct"/>
            <w:vAlign w:val="center"/>
          </w:tcPr>
          <w:p w14:paraId="498469B5" w14:textId="15EA56FE" w:rsidR="00AC4BCE" w:rsidRPr="00250203" w:rsidRDefault="00AC4BCE" w:rsidP="00AC4BCE">
            <w:pPr>
              <w:spacing w:after="0" w:line="240" w:lineRule="auto"/>
              <w:jc w:val="center"/>
              <w:rPr>
                <w:iCs/>
                <w:sz w:val="20"/>
              </w:rPr>
            </w:pPr>
            <w:r w:rsidRPr="00250203">
              <w:rPr>
                <w:iCs/>
                <w:sz w:val="20"/>
              </w:rPr>
              <w:t>Design of infrastructure shall support development features and landscape vegetation that promote natural stormwater mitigation.</w:t>
            </w:r>
          </w:p>
        </w:tc>
        <w:tc>
          <w:tcPr>
            <w:tcW w:w="787" w:type="pct"/>
            <w:gridSpan w:val="2"/>
            <w:vAlign w:val="center"/>
          </w:tcPr>
          <w:p w14:paraId="77D8337F" w14:textId="5A181D65" w:rsidR="00AC4BCE" w:rsidRPr="00250203" w:rsidRDefault="00AC4BCE" w:rsidP="00AC4BCE">
            <w:pPr>
              <w:spacing w:after="0" w:line="240" w:lineRule="auto"/>
              <w:jc w:val="center"/>
              <w:rPr>
                <w:iCs/>
                <w:sz w:val="20"/>
              </w:rPr>
            </w:pPr>
            <w:r w:rsidRPr="00250203">
              <w:rPr>
                <w:iCs/>
                <w:sz w:val="20"/>
              </w:rPr>
              <w:t>Comprehensive Plan</w:t>
            </w:r>
          </w:p>
        </w:tc>
        <w:tc>
          <w:tcPr>
            <w:tcW w:w="596" w:type="pct"/>
            <w:vAlign w:val="center"/>
          </w:tcPr>
          <w:p w14:paraId="3C3C7ACF" w14:textId="6A2CA4B3" w:rsidR="00AC4BCE" w:rsidRPr="00250203" w:rsidRDefault="00AC4BCE" w:rsidP="00AC4BCE">
            <w:pPr>
              <w:spacing w:after="0" w:line="240" w:lineRule="auto"/>
              <w:jc w:val="center"/>
              <w:rPr>
                <w:iCs/>
                <w:sz w:val="20"/>
              </w:rPr>
            </w:pPr>
            <w:r w:rsidRPr="00250203">
              <w:rPr>
                <w:iCs/>
                <w:sz w:val="20"/>
              </w:rPr>
              <w:t>Completed</w:t>
            </w:r>
          </w:p>
        </w:tc>
      </w:tr>
      <w:tr w:rsidR="009F2772" w:rsidRPr="00250203" w14:paraId="22DB8226" w14:textId="77777777" w:rsidTr="00B84ACD">
        <w:tc>
          <w:tcPr>
            <w:tcW w:w="663" w:type="pct"/>
            <w:vAlign w:val="center"/>
          </w:tcPr>
          <w:p w14:paraId="33D5A671" w14:textId="77777777" w:rsidR="00AC4BCE" w:rsidRPr="007856DF" w:rsidRDefault="00AC4BCE" w:rsidP="00AC4BCE">
            <w:pPr>
              <w:spacing w:after="0" w:line="240" w:lineRule="auto"/>
              <w:jc w:val="center"/>
              <w:rPr>
                <w:b/>
                <w:iCs/>
                <w:sz w:val="20"/>
              </w:rPr>
            </w:pPr>
            <w:r w:rsidRPr="007856DF">
              <w:rPr>
                <w:b/>
                <w:iCs/>
                <w:sz w:val="20"/>
              </w:rPr>
              <w:t>City of Brooksville</w:t>
            </w:r>
          </w:p>
        </w:tc>
        <w:tc>
          <w:tcPr>
            <w:tcW w:w="906" w:type="pct"/>
            <w:vAlign w:val="center"/>
          </w:tcPr>
          <w:p w14:paraId="265F0AD4" w14:textId="77777777" w:rsidR="00AC4BCE" w:rsidRDefault="00AC4BCE" w:rsidP="00AC4BCE">
            <w:pPr>
              <w:spacing w:after="0" w:line="240" w:lineRule="auto"/>
              <w:jc w:val="center"/>
              <w:rPr>
                <w:iCs/>
                <w:sz w:val="20"/>
              </w:rPr>
            </w:pPr>
            <w:r>
              <w:rPr>
                <w:iCs/>
                <w:sz w:val="20"/>
              </w:rPr>
              <w:t xml:space="preserve">Stormwater Management </w:t>
            </w:r>
          </w:p>
          <w:p w14:paraId="272F2F53" w14:textId="77777777" w:rsidR="00AC4BCE" w:rsidRPr="00250203" w:rsidRDefault="00AC4BCE" w:rsidP="00AC4BCE">
            <w:pPr>
              <w:spacing w:after="0" w:line="240" w:lineRule="auto"/>
              <w:jc w:val="center"/>
              <w:rPr>
                <w:iCs/>
                <w:sz w:val="20"/>
              </w:rPr>
            </w:pPr>
            <w:r>
              <w:rPr>
                <w:iCs/>
                <w:sz w:val="20"/>
              </w:rPr>
              <w:t>Ordinance</w:t>
            </w:r>
          </w:p>
        </w:tc>
        <w:tc>
          <w:tcPr>
            <w:tcW w:w="2048" w:type="pct"/>
            <w:vAlign w:val="center"/>
          </w:tcPr>
          <w:p w14:paraId="5837417E" w14:textId="77777777" w:rsidR="00AC4BCE" w:rsidRPr="00250203" w:rsidRDefault="00AC4BCE" w:rsidP="00AC4BCE">
            <w:pPr>
              <w:spacing w:after="0" w:line="240" w:lineRule="auto"/>
              <w:jc w:val="center"/>
              <w:rPr>
                <w:iCs/>
                <w:sz w:val="20"/>
              </w:rPr>
            </w:pPr>
            <w:r w:rsidRPr="002A4666">
              <w:rPr>
                <w:iCs/>
                <w:sz w:val="20"/>
              </w:rPr>
              <w:t xml:space="preserve">The </w:t>
            </w:r>
            <w:r>
              <w:rPr>
                <w:iCs/>
                <w:sz w:val="20"/>
              </w:rPr>
              <w:t>C</w:t>
            </w:r>
            <w:r w:rsidRPr="002A4666">
              <w:rPr>
                <w:iCs/>
                <w:sz w:val="20"/>
              </w:rPr>
              <w:t>ity will establish and implement BMPs for all activities, operations, and/or facilities within the city which may cause or contribute to pollution or contamination of storm water, the storm drainage system, or waters of the U</w:t>
            </w:r>
            <w:r>
              <w:rPr>
                <w:iCs/>
                <w:sz w:val="20"/>
              </w:rPr>
              <w:t>.S.</w:t>
            </w:r>
          </w:p>
        </w:tc>
        <w:tc>
          <w:tcPr>
            <w:tcW w:w="787" w:type="pct"/>
            <w:gridSpan w:val="2"/>
            <w:vAlign w:val="center"/>
          </w:tcPr>
          <w:p w14:paraId="5AD85D68" w14:textId="77777777" w:rsidR="00AC4BCE" w:rsidRPr="00250203" w:rsidRDefault="00AC4BCE" w:rsidP="00AC4BCE">
            <w:pPr>
              <w:spacing w:after="0" w:line="240" w:lineRule="auto"/>
              <w:jc w:val="center"/>
              <w:rPr>
                <w:iCs/>
                <w:sz w:val="20"/>
              </w:rPr>
            </w:pPr>
            <w:r>
              <w:rPr>
                <w:iCs/>
                <w:sz w:val="20"/>
              </w:rPr>
              <w:t>Ordinance</w:t>
            </w:r>
          </w:p>
        </w:tc>
        <w:tc>
          <w:tcPr>
            <w:tcW w:w="596" w:type="pct"/>
            <w:vAlign w:val="center"/>
          </w:tcPr>
          <w:p w14:paraId="3984486E" w14:textId="77777777" w:rsidR="00AC4BCE" w:rsidRPr="00250203" w:rsidRDefault="00AC4BCE" w:rsidP="00AC4BCE">
            <w:pPr>
              <w:spacing w:after="0" w:line="240" w:lineRule="auto"/>
              <w:jc w:val="center"/>
              <w:rPr>
                <w:iCs/>
                <w:sz w:val="20"/>
              </w:rPr>
            </w:pPr>
            <w:r>
              <w:rPr>
                <w:iCs/>
                <w:sz w:val="20"/>
              </w:rPr>
              <w:t>Completed</w:t>
            </w:r>
          </w:p>
        </w:tc>
      </w:tr>
      <w:tr w:rsidR="009F2772" w:rsidRPr="00250203" w14:paraId="03AD6A3A" w14:textId="77777777" w:rsidTr="00B84ACD">
        <w:tc>
          <w:tcPr>
            <w:tcW w:w="663" w:type="pct"/>
            <w:vAlign w:val="center"/>
          </w:tcPr>
          <w:p w14:paraId="5A1CABA4" w14:textId="77777777" w:rsidR="00AC4BCE" w:rsidRPr="007856DF" w:rsidRDefault="00AC4BCE" w:rsidP="00AC4BCE">
            <w:pPr>
              <w:spacing w:after="0" w:line="240" w:lineRule="auto"/>
              <w:jc w:val="center"/>
              <w:rPr>
                <w:b/>
                <w:iCs/>
                <w:sz w:val="20"/>
              </w:rPr>
            </w:pPr>
            <w:r w:rsidRPr="007856DF">
              <w:rPr>
                <w:b/>
                <w:iCs/>
                <w:sz w:val="20"/>
              </w:rPr>
              <w:t>City of Brooksville</w:t>
            </w:r>
          </w:p>
        </w:tc>
        <w:tc>
          <w:tcPr>
            <w:tcW w:w="906" w:type="pct"/>
            <w:vAlign w:val="center"/>
          </w:tcPr>
          <w:p w14:paraId="18F1A97E" w14:textId="77777777" w:rsidR="00AC4BCE" w:rsidRPr="00250203" w:rsidRDefault="00AC4BCE" w:rsidP="00AC4BCE">
            <w:pPr>
              <w:spacing w:after="0" w:line="240" w:lineRule="auto"/>
              <w:jc w:val="center"/>
              <w:rPr>
                <w:iCs/>
                <w:sz w:val="20"/>
              </w:rPr>
            </w:pPr>
            <w:r>
              <w:rPr>
                <w:iCs/>
                <w:sz w:val="20"/>
              </w:rPr>
              <w:t>Conservation Element Policy 2-2</w:t>
            </w:r>
          </w:p>
        </w:tc>
        <w:tc>
          <w:tcPr>
            <w:tcW w:w="2048" w:type="pct"/>
            <w:vAlign w:val="center"/>
          </w:tcPr>
          <w:p w14:paraId="0A00045E" w14:textId="77777777" w:rsidR="00AC4BCE" w:rsidRPr="00250203" w:rsidRDefault="00AC4BCE" w:rsidP="00AC4BCE">
            <w:pPr>
              <w:spacing w:after="0" w:line="240" w:lineRule="auto"/>
              <w:jc w:val="center"/>
              <w:rPr>
                <w:iCs/>
                <w:sz w:val="20"/>
              </w:rPr>
            </w:pPr>
            <w:r w:rsidRPr="002A4666">
              <w:rPr>
                <w:iCs/>
                <w:sz w:val="20"/>
              </w:rPr>
              <w:t>The City shall consider entering into agreement with Hernando County to establish BMPs for the protection of surface and groundwater quality of water basins within Peck Sink, Blue Sink, and Byster Lake.</w:t>
            </w:r>
          </w:p>
        </w:tc>
        <w:tc>
          <w:tcPr>
            <w:tcW w:w="787" w:type="pct"/>
            <w:gridSpan w:val="2"/>
            <w:vAlign w:val="center"/>
          </w:tcPr>
          <w:p w14:paraId="3DB44977" w14:textId="77777777" w:rsidR="00AC4BCE" w:rsidRPr="00250203" w:rsidRDefault="00AC4BCE" w:rsidP="00AC4BCE">
            <w:pPr>
              <w:spacing w:after="0" w:line="240" w:lineRule="auto"/>
              <w:jc w:val="center"/>
              <w:rPr>
                <w:iCs/>
                <w:sz w:val="20"/>
              </w:rPr>
            </w:pPr>
            <w:r>
              <w:rPr>
                <w:iCs/>
                <w:sz w:val="20"/>
              </w:rPr>
              <w:t>Comprehensive Plan</w:t>
            </w:r>
          </w:p>
        </w:tc>
        <w:tc>
          <w:tcPr>
            <w:tcW w:w="596" w:type="pct"/>
            <w:vAlign w:val="center"/>
          </w:tcPr>
          <w:p w14:paraId="4873205D" w14:textId="77777777" w:rsidR="00AC4BCE" w:rsidRPr="00250203" w:rsidRDefault="00AC4BCE" w:rsidP="00AC4BCE">
            <w:pPr>
              <w:spacing w:after="0" w:line="240" w:lineRule="auto"/>
              <w:jc w:val="center"/>
              <w:rPr>
                <w:iCs/>
                <w:sz w:val="20"/>
              </w:rPr>
            </w:pPr>
            <w:r>
              <w:rPr>
                <w:iCs/>
                <w:sz w:val="20"/>
              </w:rPr>
              <w:t>Planned</w:t>
            </w:r>
          </w:p>
        </w:tc>
      </w:tr>
      <w:tr w:rsidR="009F2772" w:rsidRPr="00250203" w14:paraId="733F9EEA" w14:textId="77777777" w:rsidTr="00B84ACD">
        <w:tc>
          <w:tcPr>
            <w:tcW w:w="663" w:type="pct"/>
            <w:vAlign w:val="center"/>
          </w:tcPr>
          <w:p w14:paraId="2ED0EFC3" w14:textId="77777777" w:rsidR="00AC4BCE" w:rsidRPr="007856DF" w:rsidRDefault="00AC4BCE" w:rsidP="00AC4BCE">
            <w:pPr>
              <w:spacing w:after="0" w:line="240" w:lineRule="auto"/>
              <w:jc w:val="center"/>
              <w:rPr>
                <w:b/>
                <w:iCs/>
                <w:sz w:val="20"/>
              </w:rPr>
            </w:pPr>
            <w:r w:rsidRPr="007856DF">
              <w:rPr>
                <w:b/>
                <w:iCs/>
                <w:sz w:val="20"/>
              </w:rPr>
              <w:t>City of Brooksville</w:t>
            </w:r>
          </w:p>
        </w:tc>
        <w:tc>
          <w:tcPr>
            <w:tcW w:w="906" w:type="pct"/>
            <w:vAlign w:val="center"/>
          </w:tcPr>
          <w:p w14:paraId="208AEAA0" w14:textId="77777777" w:rsidR="00AC4BCE" w:rsidRPr="00250203" w:rsidRDefault="00AC4BCE" w:rsidP="00AC4BCE">
            <w:pPr>
              <w:spacing w:after="0" w:line="240" w:lineRule="auto"/>
              <w:jc w:val="center"/>
              <w:rPr>
                <w:iCs/>
                <w:sz w:val="20"/>
              </w:rPr>
            </w:pPr>
            <w:r>
              <w:rPr>
                <w:iCs/>
                <w:sz w:val="20"/>
              </w:rPr>
              <w:t>Conservation Element Policy 3-1</w:t>
            </w:r>
          </w:p>
        </w:tc>
        <w:tc>
          <w:tcPr>
            <w:tcW w:w="2048" w:type="pct"/>
            <w:vAlign w:val="center"/>
          </w:tcPr>
          <w:p w14:paraId="1F6DA547" w14:textId="253E4F18" w:rsidR="00AC4BCE" w:rsidRPr="00250203" w:rsidRDefault="00AC4BCE" w:rsidP="0090144F">
            <w:pPr>
              <w:spacing w:after="0" w:line="240" w:lineRule="auto"/>
              <w:jc w:val="center"/>
              <w:rPr>
                <w:iCs/>
                <w:sz w:val="20"/>
              </w:rPr>
            </w:pPr>
            <w:r w:rsidRPr="002A4666">
              <w:rPr>
                <w:iCs/>
                <w:sz w:val="20"/>
              </w:rPr>
              <w:t>Require all development in the city connect to city sewer service, where and when available</w:t>
            </w:r>
            <w:r>
              <w:rPr>
                <w:iCs/>
                <w:sz w:val="20"/>
              </w:rPr>
              <w:t>.</w:t>
            </w:r>
          </w:p>
        </w:tc>
        <w:tc>
          <w:tcPr>
            <w:tcW w:w="787" w:type="pct"/>
            <w:gridSpan w:val="2"/>
            <w:vAlign w:val="center"/>
          </w:tcPr>
          <w:p w14:paraId="4C6A5561" w14:textId="77777777" w:rsidR="00AC4BCE" w:rsidRPr="00250203" w:rsidRDefault="00AC4BCE" w:rsidP="00AC4BCE">
            <w:pPr>
              <w:spacing w:after="0" w:line="240" w:lineRule="auto"/>
              <w:jc w:val="center"/>
              <w:rPr>
                <w:iCs/>
                <w:sz w:val="20"/>
              </w:rPr>
            </w:pPr>
            <w:r>
              <w:rPr>
                <w:iCs/>
                <w:sz w:val="20"/>
              </w:rPr>
              <w:t>Comprehensive Plan</w:t>
            </w:r>
          </w:p>
        </w:tc>
        <w:tc>
          <w:tcPr>
            <w:tcW w:w="596" w:type="pct"/>
            <w:vAlign w:val="center"/>
          </w:tcPr>
          <w:p w14:paraId="265A5A1C" w14:textId="77777777" w:rsidR="00AC4BCE" w:rsidRPr="00250203" w:rsidRDefault="00AC4BCE" w:rsidP="00AC4BCE">
            <w:pPr>
              <w:spacing w:after="0" w:line="240" w:lineRule="auto"/>
              <w:jc w:val="center"/>
              <w:rPr>
                <w:iCs/>
                <w:sz w:val="20"/>
              </w:rPr>
            </w:pPr>
            <w:r>
              <w:rPr>
                <w:iCs/>
                <w:sz w:val="20"/>
              </w:rPr>
              <w:t>Completed</w:t>
            </w:r>
          </w:p>
        </w:tc>
      </w:tr>
      <w:tr w:rsidR="009F2772" w:rsidRPr="00250203" w14:paraId="2F883197" w14:textId="77777777" w:rsidTr="00B84ACD">
        <w:tc>
          <w:tcPr>
            <w:tcW w:w="663" w:type="pct"/>
            <w:vAlign w:val="center"/>
          </w:tcPr>
          <w:p w14:paraId="6AC0606E" w14:textId="77777777" w:rsidR="00AC4BCE" w:rsidRPr="007856DF" w:rsidRDefault="00AC4BCE" w:rsidP="00AC4BCE">
            <w:pPr>
              <w:spacing w:after="0" w:line="240" w:lineRule="auto"/>
              <w:jc w:val="center"/>
              <w:rPr>
                <w:b/>
                <w:iCs/>
                <w:sz w:val="20"/>
              </w:rPr>
            </w:pPr>
            <w:r w:rsidRPr="007856DF">
              <w:rPr>
                <w:b/>
                <w:iCs/>
                <w:sz w:val="20"/>
              </w:rPr>
              <w:t>City of Brooksville</w:t>
            </w:r>
          </w:p>
        </w:tc>
        <w:tc>
          <w:tcPr>
            <w:tcW w:w="906" w:type="pct"/>
            <w:vAlign w:val="center"/>
          </w:tcPr>
          <w:p w14:paraId="71404BAD" w14:textId="77777777" w:rsidR="00AC4BCE" w:rsidRPr="00250203" w:rsidRDefault="00AC4BCE" w:rsidP="00AC4BCE">
            <w:pPr>
              <w:spacing w:after="0" w:line="240" w:lineRule="auto"/>
              <w:jc w:val="center"/>
              <w:rPr>
                <w:iCs/>
                <w:sz w:val="20"/>
              </w:rPr>
            </w:pPr>
            <w:r>
              <w:rPr>
                <w:iCs/>
                <w:sz w:val="20"/>
              </w:rPr>
              <w:t>Future Land Use Element Policy 2-4</w:t>
            </w:r>
          </w:p>
        </w:tc>
        <w:tc>
          <w:tcPr>
            <w:tcW w:w="2048" w:type="pct"/>
            <w:vAlign w:val="center"/>
          </w:tcPr>
          <w:p w14:paraId="4AA42562" w14:textId="77777777" w:rsidR="00AC4BCE" w:rsidRPr="00250203" w:rsidRDefault="00AC4BCE" w:rsidP="00AC4BCE">
            <w:pPr>
              <w:spacing w:after="0" w:line="240" w:lineRule="auto"/>
              <w:jc w:val="center"/>
              <w:rPr>
                <w:iCs/>
                <w:sz w:val="20"/>
              </w:rPr>
            </w:pPr>
            <w:r w:rsidRPr="002A4666">
              <w:rPr>
                <w:color w:val="000000"/>
                <w:sz w:val="20"/>
              </w:rPr>
              <w:t>High density and intensity growth shall not be permitted in conservation areas, or those areas best suited for continued low density and intensity development.</w:t>
            </w:r>
          </w:p>
        </w:tc>
        <w:tc>
          <w:tcPr>
            <w:tcW w:w="787" w:type="pct"/>
            <w:gridSpan w:val="2"/>
            <w:vAlign w:val="center"/>
          </w:tcPr>
          <w:p w14:paraId="163AEC0F" w14:textId="77777777" w:rsidR="00AC4BCE" w:rsidRPr="00250203" w:rsidRDefault="00AC4BCE" w:rsidP="00AC4BCE">
            <w:pPr>
              <w:spacing w:after="0" w:line="240" w:lineRule="auto"/>
              <w:jc w:val="center"/>
              <w:rPr>
                <w:iCs/>
                <w:sz w:val="20"/>
              </w:rPr>
            </w:pPr>
            <w:r>
              <w:rPr>
                <w:iCs/>
                <w:sz w:val="20"/>
              </w:rPr>
              <w:t>Comprehensive Plan</w:t>
            </w:r>
          </w:p>
        </w:tc>
        <w:tc>
          <w:tcPr>
            <w:tcW w:w="596" w:type="pct"/>
            <w:vAlign w:val="center"/>
          </w:tcPr>
          <w:p w14:paraId="6D7EAB8D" w14:textId="77777777" w:rsidR="00AC4BCE" w:rsidRPr="00250203" w:rsidRDefault="00AC4BCE" w:rsidP="00AC4BCE">
            <w:pPr>
              <w:spacing w:after="0" w:line="240" w:lineRule="auto"/>
              <w:jc w:val="center"/>
              <w:rPr>
                <w:iCs/>
                <w:sz w:val="20"/>
              </w:rPr>
            </w:pPr>
            <w:r>
              <w:rPr>
                <w:iCs/>
                <w:sz w:val="20"/>
              </w:rPr>
              <w:t>Completed</w:t>
            </w:r>
          </w:p>
        </w:tc>
      </w:tr>
      <w:tr w:rsidR="009F2772" w:rsidRPr="00250203" w14:paraId="6F748736" w14:textId="77777777" w:rsidTr="00B84ACD">
        <w:tc>
          <w:tcPr>
            <w:tcW w:w="663" w:type="pct"/>
            <w:vAlign w:val="center"/>
          </w:tcPr>
          <w:p w14:paraId="16E340F4" w14:textId="77777777" w:rsidR="00AC4BCE" w:rsidRPr="007856DF" w:rsidRDefault="00AC4BCE" w:rsidP="00AC4BCE">
            <w:pPr>
              <w:spacing w:after="0" w:line="240" w:lineRule="auto"/>
              <w:jc w:val="center"/>
              <w:rPr>
                <w:b/>
                <w:iCs/>
                <w:sz w:val="20"/>
              </w:rPr>
            </w:pPr>
            <w:r w:rsidRPr="007856DF">
              <w:rPr>
                <w:b/>
                <w:iCs/>
                <w:sz w:val="20"/>
              </w:rPr>
              <w:t>City of Brooksville</w:t>
            </w:r>
          </w:p>
        </w:tc>
        <w:tc>
          <w:tcPr>
            <w:tcW w:w="906" w:type="pct"/>
            <w:vAlign w:val="center"/>
          </w:tcPr>
          <w:p w14:paraId="273F94FA" w14:textId="77777777" w:rsidR="00AC4BCE" w:rsidRPr="00250203" w:rsidRDefault="00AC4BCE" w:rsidP="00AC4BCE">
            <w:pPr>
              <w:spacing w:after="0" w:line="240" w:lineRule="auto"/>
              <w:jc w:val="center"/>
              <w:rPr>
                <w:iCs/>
                <w:sz w:val="20"/>
              </w:rPr>
            </w:pPr>
            <w:r>
              <w:rPr>
                <w:iCs/>
                <w:sz w:val="20"/>
              </w:rPr>
              <w:t>Future Land Use Element Policy 2-9</w:t>
            </w:r>
          </w:p>
        </w:tc>
        <w:tc>
          <w:tcPr>
            <w:tcW w:w="2048" w:type="pct"/>
            <w:vAlign w:val="center"/>
          </w:tcPr>
          <w:p w14:paraId="4D430779" w14:textId="77777777" w:rsidR="00AC4BCE" w:rsidRPr="00250203" w:rsidRDefault="00AC4BCE" w:rsidP="00AC4BCE">
            <w:pPr>
              <w:spacing w:after="0" w:line="240" w:lineRule="auto"/>
              <w:jc w:val="center"/>
              <w:rPr>
                <w:iCs/>
                <w:sz w:val="20"/>
              </w:rPr>
            </w:pPr>
            <w:r w:rsidRPr="002A4666">
              <w:rPr>
                <w:color w:val="000000"/>
                <w:sz w:val="20"/>
              </w:rPr>
              <w:t>Require central sewer and sewer systems for new urban developments, which are designed to be compatible with future public utility systems.</w:t>
            </w:r>
          </w:p>
        </w:tc>
        <w:tc>
          <w:tcPr>
            <w:tcW w:w="787" w:type="pct"/>
            <w:gridSpan w:val="2"/>
            <w:vAlign w:val="center"/>
          </w:tcPr>
          <w:p w14:paraId="1F827FD4" w14:textId="09BC58A8" w:rsidR="00AC4BCE" w:rsidRPr="00250203" w:rsidRDefault="00AC4BCE" w:rsidP="00AC4BCE">
            <w:pPr>
              <w:spacing w:after="0" w:line="240" w:lineRule="auto"/>
              <w:jc w:val="center"/>
              <w:rPr>
                <w:iCs/>
                <w:sz w:val="20"/>
              </w:rPr>
            </w:pPr>
            <w:r>
              <w:rPr>
                <w:iCs/>
                <w:sz w:val="20"/>
              </w:rPr>
              <w:t>Comprehensive Plan</w:t>
            </w:r>
          </w:p>
        </w:tc>
        <w:tc>
          <w:tcPr>
            <w:tcW w:w="596" w:type="pct"/>
            <w:vAlign w:val="center"/>
          </w:tcPr>
          <w:p w14:paraId="6C6EBDCE" w14:textId="77777777" w:rsidR="00AC4BCE" w:rsidRPr="00250203" w:rsidRDefault="00AC4BCE" w:rsidP="00AC4BCE">
            <w:pPr>
              <w:spacing w:after="0" w:line="240" w:lineRule="auto"/>
              <w:jc w:val="center"/>
              <w:rPr>
                <w:iCs/>
                <w:sz w:val="20"/>
              </w:rPr>
            </w:pPr>
            <w:r>
              <w:rPr>
                <w:iCs/>
                <w:sz w:val="20"/>
              </w:rPr>
              <w:t>Completed</w:t>
            </w:r>
          </w:p>
        </w:tc>
      </w:tr>
      <w:tr w:rsidR="009F2772" w:rsidRPr="00250203" w14:paraId="7FA0BFB2" w14:textId="77777777" w:rsidTr="00B84ACD">
        <w:tc>
          <w:tcPr>
            <w:tcW w:w="663" w:type="pct"/>
            <w:vAlign w:val="center"/>
          </w:tcPr>
          <w:p w14:paraId="3ADC9D53" w14:textId="3A6C4E83" w:rsidR="009135D0" w:rsidRPr="007856DF" w:rsidRDefault="009135D0" w:rsidP="009135D0">
            <w:pPr>
              <w:spacing w:after="0" w:line="240" w:lineRule="auto"/>
              <w:jc w:val="center"/>
              <w:rPr>
                <w:b/>
                <w:iCs/>
                <w:sz w:val="20"/>
              </w:rPr>
            </w:pPr>
            <w:r>
              <w:rPr>
                <w:b/>
                <w:iCs/>
                <w:sz w:val="20"/>
              </w:rPr>
              <w:t>City of Inverness</w:t>
            </w:r>
          </w:p>
        </w:tc>
        <w:tc>
          <w:tcPr>
            <w:tcW w:w="906" w:type="pct"/>
            <w:vAlign w:val="center"/>
          </w:tcPr>
          <w:p w14:paraId="3C8C4C9F" w14:textId="252F72F6" w:rsidR="009135D0" w:rsidRDefault="009135D0" w:rsidP="009135D0">
            <w:pPr>
              <w:spacing w:after="0" w:line="240" w:lineRule="auto"/>
              <w:jc w:val="center"/>
              <w:rPr>
                <w:iCs/>
                <w:sz w:val="20"/>
              </w:rPr>
            </w:pPr>
            <w:r>
              <w:rPr>
                <w:iCs/>
                <w:sz w:val="20"/>
              </w:rPr>
              <w:t>Conservation Element Policy 4.1.2.2</w:t>
            </w:r>
          </w:p>
        </w:tc>
        <w:tc>
          <w:tcPr>
            <w:tcW w:w="2048" w:type="pct"/>
            <w:vAlign w:val="center"/>
          </w:tcPr>
          <w:p w14:paraId="6D6456EF" w14:textId="70B73F14" w:rsidR="009135D0" w:rsidRDefault="009135D0" w:rsidP="009135D0">
            <w:pPr>
              <w:spacing w:after="0" w:line="240" w:lineRule="auto"/>
              <w:jc w:val="center"/>
              <w:rPr>
                <w:color w:val="000000"/>
                <w:sz w:val="20"/>
              </w:rPr>
            </w:pPr>
            <w:r>
              <w:rPr>
                <w:color w:val="000000"/>
                <w:sz w:val="20"/>
              </w:rPr>
              <w:t xml:space="preserve">The City </w:t>
            </w:r>
            <w:r w:rsidRPr="009135D0">
              <w:rPr>
                <w:color w:val="000000"/>
                <w:sz w:val="20"/>
              </w:rPr>
              <w:t>shall continue to enforce a comprehensive stormwater management ordinance</w:t>
            </w:r>
            <w:r w:rsidR="00B84ACD">
              <w:rPr>
                <w:color w:val="000000"/>
                <w:sz w:val="20"/>
              </w:rPr>
              <w:t>.</w:t>
            </w:r>
          </w:p>
        </w:tc>
        <w:tc>
          <w:tcPr>
            <w:tcW w:w="787" w:type="pct"/>
            <w:gridSpan w:val="2"/>
            <w:vAlign w:val="center"/>
          </w:tcPr>
          <w:p w14:paraId="3D681399" w14:textId="14B16928" w:rsidR="009135D0" w:rsidRDefault="00B838CE" w:rsidP="009135D0">
            <w:pPr>
              <w:spacing w:after="0" w:line="240" w:lineRule="auto"/>
              <w:jc w:val="center"/>
              <w:rPr>
                <w:iCs/>
                <w:sz w:val="20"/>
              </w:rPr>
            </w:pPr>
            <w:r>
              <w:rPr>
                <w:iCs/>
                <w:sz w:val="20"/>
              </w:rPr>
              <w:t>Comprehensive Plan</w:t>
            </w:r>
          </w:p>
        </w:tc>
        <w:tc>
          <w:tcPr>
            <w:tcW w:w="596" w:type="pct"/>
            <w:vAlign w:val="center"/>
          </w:tcPr>
          <w:p w14:paraId="5CC4A953" w14:textId="710568CD" w:rsidR="009135D0" w:rsidRDefault="009135D0" w:rsidP="009135D0">
            <w:pPr>
              <w:spacing w:after="0" w:line="240" w:lineRule="auto"/>
              <w:jc w:val="center"/>
              <w:rPr>
                <w:iCs/>
                <w:sz w:val="20"/>
              </w:rPr>
            </w:pPr>
            <w:r>
              <w:rPr>
                <w:iCs/>
                <w:sz w:val="20"/>
              </w:rPr>
              <w:t>Completed</w:t>
            </w:r>
          </w:p>
        </w:tc>
      </w:tr>
      <w:tr w:rsidR="009F2772" w:rsidRPr="00250203" w14:paraId="73BDE564" w14:textId="77777777" w:rsidTr="00B84ACD">
        <w:tc>
          <w:tcPr>
            <w:tcW w:w="663" w:type="pct"/>
            <w:vAlign w:val="center"/>
          </w:tcPr>
          <w:p w14:paraId="53CAF5B5" w14:textId="7F19B8CE" w:rsidR="009135D0" w:rsidRDefault="009135D0" w:rsidP="009135D0">
            <w:pPr>
              <w:spacing w:after="0" w:line="240" w:lineRule="auto"/>
              <w:jc w:val="center"/>
              <w:rPr>
                <w:b/>
                <w:iCs/>
                <w:sz w:val="20"/>
              </w:rPr>
            </w:pPr>
            <w:r>
              <w:rPr>
                <w:b/>
                <w:iCs/>
                <w:sz w:val="20"/>
              </w:rPr>
              <w:lastRenderedPageBreak/>
              <w:t>City of Inverness</w:t>
            </w:r>
          </w:p>
        </w:tc>
        <w:tc>
          <w:tcPr>
            <w:tcW w:w="906" w:type="pct"/>
            <w:vAlign w:val="center"/>
          </w:tcPr>
          <w:p w14:paraId="2C411246" w14:textId="5F3DD76C" w:rsidR="009135D0" w:rsidRDefault="009135D0" w:rsidP="009135D0">
            <w:pPr>
              <w:spacing w:after="0" w:line="240" w:lineRule="auto"/>
              <w:jc w:val="center"/>
              <w:rPr>
                <w:iCs/>
                <w:sz w:val="20"/>
              </w:rPr>
            </w:pPr>
            <w:r>
              <w:rPr>
                <w:iCs/>
                <w:sz w:val="20"/>
              </w:rPr>
              <w:t>Conservation Element Policy 4.1.2.11</w:t>
            </w:r>
          </w:p>
        </w:tc>
        <w:tc>
          <w:tcPr>
            <w:tcW w:w="2048" w:type="pct"/>
            <w:vAlign w:val="center"/>
          </w:tcPr>
          <w:p w14:paraId="5766C206" w14:textId="1976581E" w:rsidR="009135D0" w:rsidRPr="009135D0" w:rsidRDefault="009135D0" w:rsidP="009135D0">
            <w:pPr>
              <w:spacing w:after="0" w:line="240" w:lineRule="auto"/>
              <w:jc w:val="center"/>
              <w:rPr>
                <w:color w:val="000000"/>
                <w:sz w:val="20"/>
              </w:rPr>
            </w:pPr>
            <w:r w:rsidRPr="009135D0">
              <w:rPr>
                <w:color w:val="000000"/>
                <w:sz w:val="20"/>
              </w:rPr>
              <w:t>The City shall prohibit the discharge of inadequately treated stormwater into waters of the state.</w:t>
            </w:r>
          </w:p>
        </w:tc>
        <w:tc>
          <w:tcPr>
            <w:tcW w:w="787" w:type="pct"/>
            <w:gridSpan w:val="2"/>
            <w:vAlign w:val="center"/>
          </w:tcPr>
          <w:p w14:paraId="1C2E3BAB" w14:textId="2B1CEE6A" w:rsidR="009135D0" w:rsidRDefault="00B838CE" w:rsidP="009135D0">
            <w:pPr>
              <w:spacing w:after="0" w:line="240" w:lineRule="auto"/>
              <w:jc w:val="center"/>
              <w:rPr>
                <w:iCs/>
                <w:sz w:val="20"/>
              </w:rPr>
            </w:pPr>
            <w:r>
              <w:rPr>
                <w:iCs/>
                <w:sz w:val="20"/>
              </w:rPr>
              <w:t>Comprehensive Plan</w:t>
            </w:r>
          </w:p>
        </w:tc>
        <w:tc>
          <w:tcPr>
            <w:tcW w:w="596" w:type="pct"/>
            <w:vAlign w:val="center"/>
          </w:tcPr>
          <w:p w14:paraId="34B3E0A5" w14:textId="09CD5AA8" w:rsidR="009135D0" w:rsidRDefault="009135D0" w:rsidP="009135D0">
            <w:pPr>
              <w:spacing w:after="0" w:line="240" w:lineRule="auto"/>
              <w:jc w:val="center"/>
              <w:rPr>
                <w:iCs/>
                <w:sz w:val="20"/>
              </w:rPr>
            </w:pPr>
            <w:r>
              <w:rPr>
                <w:iCs/>
                <w:sz w:val="20"/>
              </w:rPr>
              <w:t>Completed</w:t>
            </w:r>
          </w:p>
        </w:tc>
      </w:tr>
      <w:tr w:rsidR="009F2772" w:rsidRPr="00250203" w14:paraId="6F534D45" w14:textId="77777777" w:rsidTr="00B84ACD">
        <w:tc>
          <w:tcPr>
            <w:tcW w:w="663" w:type="pct"/>
            <w:vAlign w:val="center"/>
          </w:tcPr>
          <w:p w14:paraId="0248C990" w14:textId="1A6F910C" w:rsidR="009135D0" w:rsidRPr="007856DF" w:rsidRDefault="009135D0" w:rsidP="009135D0">
            <w:pPr>
              <w:spacing w:after="0" w:line="240" w:lineRule="auto"/>
              <w:jc w:val="center"/>
              <w:rPr>
                <w:b/>
                <w:iCs/>
                <w:sz w:val="20"/>
              </w:rPr>
            </w:pPr>
            <w:r>
              <w:rPr>
                <w:b/>
                <w:iCs/>
                <w:sz w:val="20"/>
              </w:rPr>
              <w:t>City of Inverness</w:t>
            </w:r>
          </w:p>
        </w:tc>
        <w:tc>
          <w:tcPr>
            <w:tcW w:w="906" w:type="pct"/>
            <w:vAlign w:val="center"/>
          </w:tcPr>
          <w:p w14:paraId="3D693A5B" w14:textId="61282649" w:rsidR="009135D0" w:rsidRDefault="009135D0" w:rsidP="009135D0">
            <w:pPr>
              <w:spacing w:after="0" w:line="240" w:lineRule="auto"/>
              <w:jc w:val="center"/>
              <w:rPr>
                <w:iCs/>
                <w:sz w:val="20"/>
              </w:rPr>
            </w:pPr>
            <w:r>
              <w:rPr>
                <w:iCs/>
                <w:sz w:val="20"/>
              </w:rPr>
              <w:t>Conservation Element Policy 4.1.2.12</w:t>
            </w:r>
          </w:p>
        </w:tc>
        <w:tc>
          <w:tcPr>
            <w:tcW w:w="2048" w:type="pct"/>
            <w:vAlign w:val="center"/>
          </w:tcPr>
          <w:p w14:paraId="08F092E0" w14:textId="54DB1A2A" w:rsidR="009135D0" w:rsidRDefault="009135D0" w:rsidP="009135D0">
            <w:pPr>
              <w:spacing w:after="0" w:line="240" w:lineRule="auto"/>
              <w:jc w:val="center"/>
              <w:rPr>
                <w:color w:val="000000"/>
                <w:sz w:val="20"/>
              </w:rPr>
            </w:pPr>
            <w:r w:rsidRPr="009135D0">
              <w:rPr>
                <w:color w:val="000000"/>
                <w:sz w:val="20"/>
              </w:rPr>
              <w:t>The City shall protect surface waters and water quality by restricting activities and land uses known to adversely affect the quality and quantity of identified water sources; including natural groundwater recharge areas, wellhead protection areas and surface waters used as a source of public water supply.</w:t>
            </w:r>
          </w:p>
        </w:tc>
        <w:tc>
          <w:tcPr>
            <w:tcW w:w="787" w:type="pct"/>
            <w:gridSpan w:val="2"/>
            <w:vAlign w:val="center"/>
          </w:tcPr>
          <w:p w14:paraId="103F4F61" w14:textId="140898A4" w:rsidR="009135D0" w:rsidRDefault="00B838CE" w:rsidP="009135D0">
            <w:pPr>
              <w:spacing w:after="0" w:line="240" w:lineRule="auto"/>
              <w:jc w:val="center"/>
              <w:rPr>
                <w:iCs/>
                <w:sz w:val="20"/>
              </w:rPr>
            </w:pPr>
            <w:r>
              <w:rPr>
                <w:iCs/>
                <w:sz w:val="20"/>
              </w:rPr>
              <w:t>Comprehensive Plan</w:t>
            </w:r>
          </w:p>
        </w:tc>
        <w:tc>
          <w:tcPr>
            <w:tcW w:w="596" w:type="pct"/>
            <w:vAlign w:val="center"/>
          </w:tcPr>
          <w:p w14:paraId="67D4F1F6" w14:textId="4374C341" w:rsidR="009135D0" w:rsidRDefault="009135D0" w:rsidP="009135D0">
            <w:pPr>
              <w:spacing w:after="0" w:line="240" w:lineRule="auto"/>
              <w:jc w:val="center"/>
              <w:rPr>
                <w:iCs/>
                <w:sz w:val="20"/>
              </w:rPr>
            </w:pPr>
            <w:r>
              <w:rPr>
                <w:iCs/>
                <w:sz w:val="20"/>
              </w:rPr>
              <w:t>Completed</w:t>
            </w:r>
          </w:p>
        </w:tc>
      </w:tr>
      <w:tr w:rsidR="009F2772" w:rsidRPr="00250203" w14:paraId="5BB32236" w14:textId="77777777" w:rsidTr="00B84ACD">
        <w:tc>
          <w:tcPr>
            <w:tcW w:w="663" w:type="pct"/>
            <w:vAlign w:val="center"/>
          </w:tcPr>
          <w:p w14:paraId="2A3D0E5F" w14:textId="00A37279" w:rsidR="009135D0" w:rsidRPr="007856DF" w:rsidRDefault="009135D0" w:rsidP="009135D0">
            <w:pPr>
              <w:spacing w:after="0" w:line="240" w:lineRule="auto"/>
              <w:jc w:val="center"/>
              <w:rPr>
                <w:b/>
                <w:iCs/>
                <w:sz w:val="20"/>
              </w:rPr>
            </w:pPr>
            <w:r>
              <w:rPr>
                <w:b/>
                <w:iCs/>
                <w:sz w:val="20"/>
              </w:rPr>
              <w:t>City of Inverness</w:t>
            </w:r>
          </w:p>
        </w:tc>
        <w:tc>
          <w:tcPr>
            <w:tcW w:w="906" w:type="pct"/>
            <w:vAlign w:val="center"/>
          </w:tcPr>
          <w:p w14:paraId="035D0C10" w14:textId="21C53BDD" w:rsidR="009135D0" w:rsidRDefault="009135D0" w:rsidP="009135D0">
            <w:pPr>
              <w:spacing w:after="0" w:line="240" w:lineRule="auto"/>
              <w:jc w:val="center"/>
              <w:rPr>
                <w:iCs/>
                <w:sz w:val="20"/>
              </w:rPr>
            </w:pPr>
            <w:r>
              <w:rPr>
                <w:iCs/>
                <w:sz w:val="20"/>
              </w:rPr>
              <w:t>Conservation Element Policy 4.1.3.3</w:t>
            </w:r>
          </w:p>
        </w:tc>
        <w:tc>
          <w:tcPr>
            <w:tcW w:w="2048" w:type="pct"/>
            <w:vAlign w:val="center"/>
          </w:tcPr>
          <w:p w14:paraId="23A4621C" w14:textId="31FD6951" w:rsidR="009135D0" w:rsidRDefault="009135D0" w:rsidP="009135D0">
            <w:pPr>
              <w:spacing w:after="0" w:line="240" w:lineRule="auto"/>
              <w:jc w:val="center"/>
              <w:rPr>
                <w:color w:val="000000"/>
                <w:sz w:val="20"/>
              </w:rPr>
            </w:pPr>
            <w:r w:rsidRPr="009135D0">
              <w:rPr>
                <w:color w:val="000000"/>
                <w:sz w:val="20"/>
              </w:rPr>
              <w:t>The City shall continue to coordinate with Citrus County to provide adequate sewer facilities in the lake areas in order to eliminate septic tank usage in this critical area.</w:t>
            </w:r>
          </w:p>
        </w:tc>
        <w:tc>
          <w:tcPr>
            <w:tcW w:w="787" w:type="pct"/>
            <w:gridSpan w:val="2"/>
            <w:vAlign w:val="center"/>
          </w:tcPr>
          <w:p w14:paraId="74548AA9" w14:textId="6B1570F6" w:rsidR="009135D0" w:rsidRDefault="00B838CE" w:rsidP="009135D0">
            <w:pPr>
              <w:spacing w:after="0" w:line="240" w:lineRule="auto"/>
              <w:jc w:val="center"/>
              <w:rPr>
                <w:iCs/>
                <w:sz w:val="20"/>
              </w:rPr>
            </w:pPr>
            <w:r>
              <w:rPr>
                <w:iCs/>
                <w:sz w:val="20"/>
              </w:rPr>
              <w:t>Comprehensive Plan</w:t>
            </w:r>
          </w:p>
        </w:tc>
        <w:tc>
          <w:tcPr>
            <w:tcW w:w="596" w:type="pct"/>
            <w:vAlign w:val="center"/>
          </w:tcPr>
          <w:p w14:paraId="6A5861F7" w14:textId="72D780F8" w:rsidR="009135D0" w:rsidRDefault="009135D0" w:rsidP="009135D0">
            <w:pPr>
              <w:spacing w:after="0" w:line="240" w:lineRule="auto"/>
              <w:jc w:val="center"/>
              <w:rPr>
                <w:iCs/>
                <w:sz w:val="20"/>
              </w:rPr>
            </w:pPr>
            <w:r>
              <w:rPr>
                <w:iCs/>
                <w:sz w:val="20"/>
              </w:rPr>
              <w:t>Completed</w:t>
            </w:r>
          </w:p>
        </w:tc>
      </w:tr>
      <w:tr w:rsidR="009F2772" w:rsidRPr="00250203" w14:paraId="36CA5D6D" w14:textId="77777777" w:rsidTr="00B84ACD">
        <w:tc>
          <w:tcPr>
            <w:tcW w:w="663" w:type="pct"/>
            <w:vAlign w:val="center"/>
          </w:tcPr>
          <w:p w14:paraId="74F5F04C" w14:textId="367D3D5F" w:rsidR="009135D0" w:rsidRPr="007856DF" w:rsidRDefault="009135D0" w:rsidP="009135D0">
            <w:pPr>
              <w:spacing w:after="0" w:line="240" w:lineRule="auto"/>
              <w:jc w:val="center"/>
              <w:rPr>
                <w:b/>
                <w:iCs/>
                <w:sz w:val="20"/>
              </w:rPr>
            </w:pPr>
            <w:r>
              <w:rPr>
                <w:b/>
                <w:iCs/>
                <w:sz w:val="20"/>
              </w:rPr>
              <w:t>City of Inverness</w:t>
            </w:r>
          </w:p>
        </w:tc>
        <w:tc>
          <w:tcPr>
            <w:tcW w:w="906" w:type="pct"/>
            <w:vAlign w:val="center"/>
          </w:tcPr>
          <w:p w14:paraId="1A109769" w14:textId="210163E3" w:rsidR="009135D0" w:rsidRDefault="009135D0" w:rsidP="009135D0">
            <w:pPr>
              <w:spacing w:after="0" w:line="240" w:lineRule="auto"/>
              <w:jc w:val="center"/>
              <w:rPr>
                <w:iCs/>
                <w:sz w:val="20"/>
              </w:rPr>
            </w:pPr>
            <w:r>
              <w:rPr>
                <w:iCs/>
                <w:sz w:val="20"/>
              </w:rPr>
              <w:t>Comprehensive Element Policy 4.1.3.6</w:t>
            </w:r>
          </w:p>
        </w:tc>
        <w:tc>
          <w:tcPr>
            <w:tcW w:w="2048" w:type="pct"/>
            <w:vAlign w:val="center"/>
          </w:tcPr>
          <w:p w14:paraId="098D5E1B" w14:textId="65F8E32C" w:rsidR="009135D0" w:rsidRDefault="009135D0" w:rsidP="009135D0">
            <w:pPr>
              <w:spacing w:after="0" w:line="240" w:lineRule="auto"/>
              <w:jc w:val="center"/>
              <w:rPr>
                <w:color w:val="000000"/>
                <w:sz w:val="20"/>
              </w:rPr>
            </w:pPr>
            <w:r w:rsidRPr="009135D0">
              <w:rPr>
                <w:color w:val="000000"/>
                <w:sz w:val="20"/>
              </w:rPr>
              <w:t>The City shall require all new developments within statutory proximity to sewer lines to connect to City sewer services.</w:t>
            </w:r>
          </w:p>
        </w:tc>
        <w:tc>
          <w:tcPr>
            <w:tcW w:w="787" w:type="pct"/>
            <w:gridSpan w:val="2"/>
            <w:vAlign w:val="center"/>
          </w:tcPr>
          <w:p w14:paraId="0F5FE5D0" w14:textId="3C84E32D" w:rsidR="009135D0" w:rsidRDefault="00B838CE" w:rsidP="009135D0">
            <w:pPr>
              <w:spacing w:after="0" w:line="240" w:lineRule="auto"/>
              <w:jc w:val="center"/>
              <w:rPr>
                <w:iCs/>
                <w:sz w:val="20"/>
              </w:rPr>
            </w:pPr>
            <w:r>
              <w:rPr>
                <w:iCs/>
                <w:sz w:val="20"/>
              </w:rPr>
              <w:t>Comprehensive Plan</w:t>
            </w:r>
          </w:p>
        </w:tc>
        <w:tc>
          <w:tcPr>
            <w:tcW w:w="596" w:type="pct"/>
            <w:vAlign w:val="center"/>
          </w:tcPr>
          <w:p w14:paraId="6D001249" w14:textId="66A4255B" w:rsidR="009135D0" w:rsidRDefault="009135D0" w:rsidP="009135D0">
            <w:pPr>
              <w:spacing w:after="0" w:line="240" w:lineRule="auto"/>
              <w:jc w:val="center"/>
              <w:rPr>
                <w:iCs/>
                <w:sz w:val="20"/>
              </w:rPr>
            </w:pPr>
            <w:r>
              <w:rPr>
                <w:iCs/>
                <w:sz w:val="20"/>
              </w:rPr>
              <w:t>Completed</w:t>
            </w:r>
          </w:p>
        </w:tc>
      </w:tr>
      <w:tr w:rsidR="009F2772" w:rsidRPr="00250203" w14:paraId="3ABAD7EB" w14:textId="77777777" w:rsidTr="00B84ACD">
        <w:tc>
          <w:tcPr>
            <w:tcW w:w="663" w:type="pct"/>
            <w:vAlign w:val="center"/>
          </w:tcPr>
          <w:p w14:paraId="0C6EEF73" w14:textId="3BC046DD" w:rsidR="001D78AB" w:rsidRPr="007856DF" w:rsidRDefault="001D78AB" w:rsidP="001D78AB">
            <w:pPr>
              <w:spacing w:after="0" w:line="240" w:lineRule="auto"/>
              <w:jc w:val="center"/>
              <w:rPr>
                <w:b/>
                <w:iCs/>
                <w:sz w:val="20"/>
              </w:rPr>
            </w:pPr>
            <w:r>
              <w:rPr>
                <w:b/>
                <w:iCs/>
                <w:sz w:val="20"/>
              </w:rPr>
              <w:t>City of Inverness</w:t>
            </w:r>
          </w:p>
        </w:tc>
        <w:tc>
          <w:tcPr>
            <w:tcW w:w="906" w:type="pct"/>
            <w:vAlign w:val="center"/>
          </w:tcPr>
          <w:p w14:paraId="16E4C1E2" w14:textId="335344D0" w:rsidR="001D78AB" w:rsidRDefault="001D78AB" w:rsidP="001D78AB">
            <w:pPr>
              <w:spacing w:after="0" w:line="240" w:lineRule="auto"/>
              <w:jc w:val="center"/>
              <w:rPr>
                <w:iCs/>
                <w:sz w:val="20"/>
              </w:rPr>
            </w:pPr>
            <w:r>
              <w:rPr>
                <w:iCs/>
                <w:sz w:val="20"/>
              </w:rPr>
              <w:t>Comprehensive Element Policy 4.1.6.7</w:t>
            </w:r>
          </w:p>
        </w:tc>
        <w:tc>
          <w:tcPr>
            <w:tcW w:w="2048" w:type="pct"/>
            <w:vAlign w:val="center"/>
          </w:tcPr>
          <w:p w14:paraId="60EEA9EE" w14:textId="4DB3950A" w:rsidR="001D78AB" w:rsidRDefault="001D78AB" w:rsidP="001D78AB">
            <w:pPr>
              <w:spacing w:after="0" w:line="240" w:lineRule="auto"/>
              <w:jc w:val="center"/>
              <w:rPr>
                <w:color w:val="000000"/>
                <w:sz w:val="20"/>
              </w:rPr>
            </w:pPr>
            <w:r w:rsidRPr="009135D0">
              <w:rPr>
                <w:color w:val="000000"/>
                <w:sz w:val="20"/>
              </w:rPr>
              <w:t>T</w:t>
            </w:r>
            <w:r>
              <w:rPr>
                <w:color w:val="000000"/>
                <w:sz w:val="20"/>
              </w:rPr>
              <w:t>he C</w:t>
            </w:r>
            <w:r w:rsidRPr="009135D0">
              <w:rPr>
                <w:color w:val="000000"/>
                <w:sz w:val="20"/>
              </w:rPr>
              <w:t>ity shall encourage conservation and protection of natural functions of existing soils, fisheries, wildlife habitats, rivers, bays, lakes, floodplains, harbors, wetlands including estuarine marshes, freshwater beaches and shores and marine habitats.</w:t>
            </w:r>
          </w:p>
        </w:tc>
        <w:tc>
          <w:tcPr>
            <w:tcW w:w="787" w:type="pct"/>
            <w:gridSpan w:val="2"/>
            <w:vAlign w:val="center"/>
          </w:tcPr>
          <w:p w14:paraId="3EF9FD75" w14:textId="7BFBF877" w:rsidR="001D78AB" w:rsidRDefault="00B838CE" w:rsidP="001D78AB">
            <w:pPr>
              <w:spacing w:after="0" w:line="240" w:lineRule="auto"/>
              <w:jc w:val="center"/>
              <w:rPr>
                <w:iCs/>
                <w:sz w:val="20"/>
              </w:rPr>
            </w:pPr>
            <w:r>
              <w:rPr>
                <w:iCs/>
                <w:sz w:val="20"/>
              </w:rPr>
              <w:t>Comprehensive Plan</w:t>
            </w:r>
          </w:p>
        </w:tc>
        <w:tc>
          <w:tcPr>
            <w:tcW w:w="596" w:type="pct"/>
            <w:vAlign w:val="center"/>
          </w:tcPr>
          <w:p w14:paraId="177D3DDC" w14:textId="560241FD" w:rsidR="001D78AB" w:rsidRDefault="001D78AB" w:rsidP="001D78AB">
            <w:pPr>
              <w:spacing w:after="0" w:line="240" w:lineRule="auto"/>
              <w:jc w:val="center"/>
              <w:rPr>
                <w:iCs/>
                <w:sz w:val="20"/>
              </w:rPr>
            </w:pPr>
            <w:r>
              <w:rPr>
                <w:iCs/>
                <w:sz w:val="20"/>
              </w:rPr>
              <w:t>Completed</w:t>
            </w:r>
          </w:p>
        </w:tc>
      </w:tr>
      <w:tr w:rsidR="009F2772" w:rsidRPr="00250203" w14:paraId="6E71ED77" w14:textId="77777777" w:rsidTr="00B84ACD">
        <w:tc>
          <w:tcPr>
            <w:tcW w:w="663" w:type="pct"/>
            <w:vAlign w:val="center"/>
          </w:tcPr>
          <w:p w14:paraId="2CFA38A6" w14:textId="5939A5F1" w:rsidR="00546933" w:rsidRPr="007856DF" w:rsidRDefault="00546933" w:rsidP="00546933">
            <w:pPr>
              <w:spacing w:after="0" w:line="240" w:lineRule="auto"/>
              <w:jc w:val="center"/>
              <w:rPr>
                <w:b/>
                <w:iCs/>
                <w:sz w:val="20"/>
              </w:rPr>
            </w:pPr>
            <w:r>
              <w:rPr>
                <w:b/>
                <w:iCs/>
                <w:sz w:val="20"/>
              </w:rPr>
              <w:t>City of Inverness</w:t>
            </w:r>
          </w:p>
        </w:tc>
        <w:tc>
          <w:tcPr>
            <w:tcW w:w="906" w:type="pct"/>
            <w:vAlign w:val="center"/>
          </w:tcPr>
          <w:p w14:paraId="165C0FD3" w14:textId="035B12CA" w:rsidR="00546933" w:rsidRDefault="00546933" w:rsidP="00546933">
            <w:pPr>
              <w:spacing w:after="0" w:line="240" w:lineRule="auto"/>
              <w:jc w:val="center"/>
              <w:rPr>
                <w:iCs/>
                <w:sz w:val="20"/>
              </w:rPr>
            </w:pPr>
            <w:r>
              <w:rPr>
                <w:iCs/>
                <w:sz w:val="20"/>
              </w:rPr>
              <w:t>Infrastructure Element Policy 5.2.2.1</w:t>
            </w:r>
          </w:p>
        </w:tc>
        <w:tc>
          <w:tcPr>
            <w:tcW w:w="2048" w:type="pct"/>
            <w:vAlign w:val="center"/>
          </w:tcPr>
          <w:p w14:paraId="64D7CB1F" w14:textId="2884A5B2" w:rsidR="00546933" w:rsidRDefault="00546933" w:rsidP="00546933">
            <w:pPr>
              <w:spacing w:after="0" w:line="240" w:lineRule="auto"/>
              <w:jc w:val="center"/>
              <w:rPr>
                <w:color w:val="000000"/>
                <w:sz w:val="20"/>
              </w:rPr>
            </w:pPr>
            <w:r w:rsidRPr="00546933">
              <w:rPr>
                <w:color w:val="000000"/>
                <w:sz w:val="20"/>
              </w:rPr>
              <w:t>Effluent and sludge from all City owned treatment plants shall meet all biological and chemical standards of the applicable regulatory authority(s).</w:t>
            </w:r>
          </w:p>
        </w:tc>
        <w:tc>
          <w:tcPr>
            <w:tcW w:w="787" w:type="pct"/>
            <w:gridSpan w:val="2"/>
            <w:vAlign w:val="center"/>
          </w:tcPr>
          <w:p w14:paraId="45984A50" w14:textId="1EA36053" w:rsidR="00546933" w:rsidRDefault="00B838CE" w:rsidP="00546933">
            <w:pPr>
              <w:spacing w:after="0" w:line="240" w:lineRule="auto"/>
              <w:jc w:val="center"/>
              <w:rPr>
                <w:iCs/>
                <w:sz w:val="20"/>
              </w:rPr>
            </w:pPr>
            <w:r>
              <w:rPr>
                <w:iCs/>
                <w:sz w:val="20"/>
              </w:rPr>
              <w:t>Comprehensive Plan</w:t>
            </w:r>
          </w:p>
        </w:tc>
        <w:tc>
          <w:tcPr>
            <w:tcW w:w="596" w:type="pct"/>
            <w:vAlign w:val="center"/>
          </w:tcPr>
          <w:p w14:paraId="7E67C809" w14:textId="1D30C416" w:rsidR="00546933" w:rsidRDefault="00546933" w:rsidP="00546933">
            <w:pPr>
              <w:spacing w:after="0" w:line="240" w:lineRule="auto"/>
              <w:jc w:val="center"/>
              <w:rPr>
                <w:iCs/>
                <w:sz w:val="20"/>
              </w:rPr>
            </w:pPr>
            <w:r>
              <w:rPr>
                <w:iCs/>
                <w:sz w:val="20"/>
              </w:rPr>
              <w:t>Completed</w:t>
            </w:r>
          </w:p>
        </w:tc>
      </w:tr>
      <w:tr w:rsidR="009F2772" w:rsidRPr="00250203" w14:paraId="6E010244" w14:textId="77777777" w:rsidTr="00B84ACD">
        <w:tc>
          <w:tcPr>
            <w:tcW w:w="663" w:type="pct"/>
            <w:vAlign w:val="center"/>
          </w:tcPr>
          <w:p w14:paraId="23AFD329" w14:textId="4B970998" w:rsidR="00546933" w:rsidRPr="007856DF" w:rsidRDefault="00546933" w:rsidP="00546933">
            <w:pPr>
              <w:spacing w:after="0" w:line="240" w:lineRule="auto"/>
              <w:jc w:val="center"/>
              <w:rPr>
                <w:b/>
                <w:iCs/>
                <w:sz w:val="20"/>
              </w:rPr>
            </w:pPr>
            <w:r>
              <w:rPr>
                <w:b/>
                <w:iCs/>
                <w:sz w:val="20"/>
              </w:rPr>
              <w:t>City of Inverness</w:t>
            </w:r>
          </w:p>
        </w:tc>
        <w:tc>
          <w:tcPr>
            <w:tcW w:w="906" w:type="pct"/>
            <w:vAlign w:val="center"/>
          </w:tcPr>
          <w:p w14:paraId="2B449926" w14:textId="0A6C2DE3" w:rsidR="00546933" w:rsidRDefault="00546933" w:rsidP="00546933">
            <w:pPr>
              <w:spacing w:after="0" w:line="240" w:lineRule="auto"/>
              <w:jc w:val="center"/>
              <w:rPr>
                <w:iCs/>
                <w:sz w:val="20"/>
              </w:rPr>
            </w:pPr>
            <w:r>
              <w:rPr>
                <w:iCs/>
                <w:sz w:val="20"/>
              </w:rPr>
              <w:t>Infrastructure Element Policy 5.2.4.2</w:t>
            </w:r>
          </w:p>
        </w:tc>
        <w:tc>
          <w:tcPr>
            <w:tcW w:w="2048" w:type="pct"/>
            <w:vAlign w:val="center"/>
          </w:tcPr>
          <w:p w14:paraId="01B404B3" w14:textId="37E481CF" w:rsidR="00546933" w:rsidRDefault="00546933" w:rsidP="00546933">
            <w:pPr>
              <w:spacing w:after="0" w:line="240" w:lineRule="auto"/>
              <w:jc w:val="center"/>
              <w:rPr>
                <w:color w:val="000000"/>
                <w:sz w:val="20"/>
              </w:rPr>
            </w:pPr>
            <w:r w:rsidRPr="00546933">
              <w:rPr>
                <w:color w:val="000000"/>
                <w:sz w:val="20"/>
              </w:rPr>
              <w:t>The City shall negotiate or enter into an interlocal agreement with Citrus County to require that any development in the urban fringe or planning area that will be served by package treatment plants shall be such that the plants shall either be interim in nature or can eventually be linked as a regional system and be publicly owned and operated.</w:t>
            </w:r>
          </w:p>
        </w:tc>
        <w:tc>
          <w:tcPr>
            <w:tcW w:w="787" w:type="pct"/>
            <w:gridSpan w:val="2"/>
            <w:vAlign w:val="center"/>
          </w:tcPr>
          <w:p w14:paraId="7224FBD9" w14:textId="18A7DE6A" w:rsidR="00546933" w:rsidRDefault="00B838CE" w:rsidP="00546933">
            <w:pPr>
              <w:spacing w:after="0" w:line="240" w:lineRule="auto"/>
              <w:jc w:val="center"/>
              <w:rPr>
                <w:iCs/>
                <w:sz w:val="20"/>
              </w:rPr>
            </w:pPr>
            <w:r>
              <w:rPr>
                <w:iCs/>
                <w:sz w:val="20"/>
              </w:rPr>
              <w:t>Comprehensive Plan</w:t>
            </w:r>
          </w:p>
        </w:tc>
        <w:tc>
          <w:tcPr>
            <w:tcW w:w="596" w:type="pct"/>
            <w:vAlign w:val="center"/>
          </w:tcPr>
          <w:p w14:paraId="0FDEB636" w14:textId="04E9F7DE" w:rsidR="00546933" w:rsidRDefault="00546933" w:rsidP="00546933">
            <w:pPr>
              <w:spacing w:after="0" w:line="240" w:lineRule="auto"/>
              <w:jc w:val="center"/>
              <w:rPr>
                <w:iCs/>
                <w:sz w:val="20"/>
              </w:rPr>
            </w:pPr>
            <w:r>
              <w:rPr>
                <w:iCs/>
                <w:sz w:val="20"/>
              </w:rPr>
              <w:t>Completed</w:t>
            </w:r>
          </w:p>
        </w:tc>
      </w:tr>
      <w:tr w:rsidR="009F2772" w:rsidRPr="00250203" w14:paraId="1C4F6D5D" w14:textId="77777777" w:rsidTr="00B84ACD">
        <w:tc>
          <w:tcPr>
            <w:tcW w:w="663" w:type="pct"/>
            <w:vAlign w:val="center"/>
          </w:tcPr>
          <w:p w14:paraId="7E75C25C" w14:textId="47F2E932" w:rsidR="00546933" w:rsidRPr="007856DF" w:rsidRDefault="00546933" w:rsidP="00546933">
            <w:pPr>
              <w:spacing w:after="0" w:line="240" w:lineRule="auto"/>
              <w:jc w:val="center"/>
              <w:rPr>
                <w:b/>
                <w:iCs/>
                <w:sz w:val="20"/>
              </w:rPr>
            </w:pPr>
            <w:r>
              <w:rPr>
                <w:b/>
                <w:iCs/>
                <w:sz w:val="20"/>
              </w:rPr>
              <w:t>City of Inverness</w:t>
            </w:r>
          </w:p>
        </w:tc>
        <w:tc>
          <w:tcPr>
            <w:tcW w:w="906" w:type="pct"/>
            <w:vAlign w:val="center"/>
          </w:tcPr>
          <w:p w14:paraId="06AE4294" w14:textId="537795ED" w:rsidR="00546933" w:rsidRDefault="00546933" w:rsidP="00546933">
            <w:pPr>
              <w:spacing w:after="0" w:line="240" w:lineRule="auto"/>
              <w:jc w:val="center"/>
              <w:rPr>
                <w:iCs/>
                <w:sz w:val="20"/>
              </w:rPr>
            </w:pPr>
            <w:r>
              <w:rPr>
                <w:iCs/>
                <w:sz w:val="20"/>
              </w:rPr>
              <w:t>Infrastructure Element Policy 5.2.5.1</w:t>
            </w:r>
          </w:p>
        </w:tc>
        <w:tc>
          <w:tcPr>
            <w:tcW w:w="2048" w:type="pct"/>
            <w:vAlign w:val="center"/>
          </w:tcPr>
          <w:p w14:paraId="663CE4AE" w14:textId="347CDAD3" w:rsidR="00546933" w:rsidRDefault="00546933" w:rsidP="00546933">
            <w:pPr>
              <w:spacing w:after="0" w:line="240" w:lineRule="auto"/>
              <w:jc w:val="center"/>
              <w:rPr>
                <w:color w:val="000000"/>
                <w:sz w:val="20"/>
              </w:rPr>
            </w:pPr>
            <w:r w:rsidRPr="00546933">
              <w:rPr>
                <w:color w:val="000000"/>
                <w:sz w:val="20"/>
              </w:rPr>
              <w:t>Package treatment plants and septic tanks will not be allowed for new development if existing sanitary sewer system facility capacity is available to maximize the use of existing facility and to discourage urban sprawl.</w:t>
            </w:r>
          </w:p>
        </w:tc>
        <w:tc>
          <w:tcPr>
            <w:tcW w:w="787" w:type="pct"/>
            <w:gridSpan w:val="2"/>
            <w:vAlign w:val="center"/>
          </w:tcPr>
          <w:p w14:paraId="491DDAE6" w14:textId="1103687D" w:rsidR="00546933" w:rsidRDefault="00B838CE" w:rsidP="00546933">
            <w:pPr>
              <w:spacing w:after="0" w:line="240" w:lineRule="auto"/>
              <w:jc w:val="center"/>
              <w:rPr>
                <w:iCs/>
                <w:sz w:val="20"/>
              </w:rPr>
            </w:pPr>
            <w:r>
              <w:rPr>
                <w:iCs/>
                <w:sz w:val="20"/>
              </w:rPr>
              <w:t>Comprehensive Plan</w:t>
            </w:r>
          </w:p>
        </w:tc>
        <w:tc>
          <w:tcPr>
            <w:tcW w:w="596" w:type="pct"/>
            <w:vAlign w:val="center"/>
          </w:tcPr>
          <w:p w14:paraId="196394C8" w14:textId="1431320D" w:rsidR="00546933" w:rsidRDefault="00546933" w:rsidP="00546933">
            <w:pPr>
              <w:spacing w:after="0" w:line="240" w:lineRule="auto"/>
              <w:jc w:val="center"/>
              <w:rPr>
                <w:iCs/>
                <w:sz w:val="20"/>
              </w:rPr>
            </w:pPr>
            <w:r>
              <w:rPr>
                <w:iCs/>
                <w:sz w:val="20"/>
              </w:rPr>
              <w:t>Completed</w:t>
            </w:r>
          </w:p>
        </w:tc>
      </w:tr>
      <w:tr w:rsidR="009F2772" w:rsidRPr="00250203" w14:paraId="0A609599" w14:textId="77777777" w:rsidTr="00B84ACD">
        <w:tc>
          <w:tcPr>
            <w:tcW w:w="663" w:type="pct"/>
            <w:vAlign w:val="center"/>
          </w:tcPr>
          <w:p w14:paraId="2E233ECF" w14:textId="44A63412" w:rsidR="00546933" w:rsidRPr="007856DF" w:rsidRDefault="00546933" w:rsidP="00546933">
            <w:pPr>
              <w:spacing w:after="0" w:line="240" w:lineRule="auto"/>
              <w:jc w:val="center"/>
              <w:rPr>
                <w:b/>
                <w:iCs/>
                <w:sz w:val="20"/>
              </w:rPr>
            </w:pPr>
            <w:r>
              <w:rPr>
                <w:b/>
                <w:iCs/>
                <w:sz w:val="20"/>
              </w:rPr>
              <w:t>City of Inverness</w:t>
            </w:r>
          </w:p>
        </w:tc>
        <w:tc>
          <w:tcPr>
            <w:tcW w:w="906" w:type="pct"/>
            <w:vAlign w:val="center"/>
          </w:tcPr>
          <w:p w14:paraId="192D639E" w14:textId="226A5487" w:rsidR="00546933" w:rsidRDefault="00546933" w:rsidP="00546933">
            <w:pPr>
              <w:spacing w:after="0" w:line="240" w:lineRule="auto"/>
              <w:jc w:val="center"/>
              <w:rPr>
                <w:iCs/>
                <w:sz w:val="20"/>
              </w:rPr>
            </w:pPr>
            <w:r>
              <w:rPr>
                <w:iCs/>
                <w:sz w:val="20"/>
              </w:rPr>
              <w:t>Infrastructure Element Policy 5.2.6.1</w:t>
            </w:r>
          </w:p>
        </w:tc>
        <w:tc>
          <w:tcPr>
            <w:tcW w:w="2048" w:type="pct"/>
            <w:vAlign w:val="center"/>
          </w:tcPr>
          <w:p w14:paraId="7D5364C2" w14:textId="019032AE" w:rsidR="00546933" w:rsidRDefault="00546933" w:rsidP="00546933">
            <w:pPr>
              <w:spacing w:after="0" w:line="240" w:lineRule="auto"/>
              <w:jc w:val="center"/>
              <w:rPr>
                <w:color w:val="000000"/>
                <w:sz w:val="20"/>
              </w:rPr>
            </w:pPr>
            <w:r w:rsidRPr="00546933">
              <w:rPr>
                <w:color w:val="000000"/>
                <w:sz w:val="20"/>
              </w:rPr>
              <w:t>Consistent with environmental need, the City shall designate a portion of its operation and capital improvements budgets for use in connecting residences and businesses using septic tanks to the sanitary sewer system.</w:t>
            </w:r>
          </w:p>
        </w:tc>
        <w:tc>
          <w:tcPr>
            <w:tcW w:w="787" w:type="pct"/>
            <w:gridSpan w:val="2"/>
            <w:vAlign w:val="center"/>
          </w:tcPr>
          <w:p w14:paraId="034D67CF" w14:textId="59B15DB0" w:rsidR="00546933" w:rsidRDefault="00B838CE" w:rsidP="00546933">
            <w:pPr>
              <w:spacing w:after="0" w:line="240" w:lineRule="auto"/>
              <w:jc w:val="center"/>
              <w:rPr>
                <w:iCs/>
                <w:sz w:val="20"/>
              </w:rPr>
            </w:pPr>
            <w:r>
              <w:rPr>
                <w:iCs/>
                <w:sz w:val="20"/>
              </w:rPr>
              <w:t>Comprehensive Plan</w:t>
            </w:r>
          </w:p>
        </w:tc>
        <w:tc>
          <w:tcPr>
            <w:tcW w:w="596" w:type="pct"/>
            <w:vAlign w:val="center"/>
          </w:tcPr>
          <w:p w14:paraId="4B941118" w14:textId="168E891D" w:rsidR="00546933" w:rsidRDefault="00546933" w:rsidP="00546933">
            <w:pPr>
              <w:spacing w:after="0" w:line="240" w:lineRule="auto"/>
              <w:jc w:val="center"/>
              <w:rPr>
                <w:iCs/>
                <w:sz w:val="20"/>
              </w:rPr>
            </w:pPr>
            <w:r>
              <w:rPr>
                <w:iCs/>
                <w:sz w:val="20"/>
              </w:rPr>
              <w:t>Completed</w:t>
            </w:r>
          </w:p>
        </w:tc>
      </w:tr>
      <w:tr w:rsidR="009F2772" w:rsidRPr="00250203" w14:paraId="6B0C34F1" w14:textId="77777777" w:rsidTr="00B84ACD">
        <w:tc>
          <w:tcPr>
            <w:tcW w:w="663" w:type="pct"/>
            <w:vAlign w:val="center"/>
          </w:tcPr>
          <w:p w14:paraId="3657CAD3" w14:textId="2AFB85A4" w:rsidR="00546933" w:rsidRPr="007856DF" w:rsidRDefault="00546933" w:rsidP="00546933">
            <w:pPr>
              <w:spacing w:after="0" w:line="240" w:lineRule="auto"/>
              <w:jc w:val="center"/>
              <w:rPr>
                <w:b/>
                <w:iCs/>
                <w:sz w:val="20"/>
              </w:rPr>
            </w:pPr>
            <w:r>
              <w:rPr>
                <w:b/>
                <w:iCs/>
                <w:sz w:val="20"/>
              </w:rPr>
              <w:t>City of Inverness</w:t>
            </w:r>
          </w:p>
        </w:tc>
        <w:tc>
          <w:tcPr>
            <w:tcW w:w="906" w:type="pct"/>
            <w:vAlign w:val="center"/>
          </w:tcPr>
          <w:p w14:paraId="610CDBFD" w14:textId="3040E580" w:rsidR="00546933" w:rsidRDefault="00546933" w:rsidP="00546933">
            <w:pPr>
              <w:spacing w:after="0" w:line="240" w:lineRule="auto"/>
              <w:jc w:val="center"/>
              <w:rPr>
                <w:iCs/>
                <w:sz w:val="20"/>
              </w:rPr>
            </w:pPr>
            <w:r>
              <w:rPr>
                <w:iCs/>
                <w:sz w:val="20"/>
              </w:rPr>
              <w:t>Infrastructure Element Policy 5.2.6.2</w:t>
            </w:r>
          </w:p>
        </w:tc>
        <w:tc>
          <w:tcPr>
            <w:tcW w:w="2048" w:type="pct"/>
            <w:vAlign w:val="center"/>
          </w:tcPr>
          <w:p w14:paraId="456062DC" w14:textId="4F90F6AE" w:rsidR="00546933" w:rsidRDefault="00546933" w:rsidP="00546933">
            <w:pPr>
              <w:spacing w:after="0" w:line="240" w:lineRule="auto"/>
              <w:jc w:val="center"/>
              <w:rPr>
                <w:color w:val="000000"/>
                <w:sz w:val="20"/>
              </w:rPr>
            </w:pPr>
            <w:r w:rsidRPr="00546933">
              <w:rPr>
                <w:color w:val="000000"/>
                <w:sz w:val="20"/>
              </w:rPr>
              <w:t>The City shall prohibit the creation of new septic systems or the use of existing septic systems in areas where sewer systems are available.</w:t>
            </w:r>
          </w:p>
        </w:tc>
        <w:tc>
          <w:tcPr>
            <w:tcW w:w="787" w:type="pct"/>
            <w:gridSpan w:val="2"/>
            <w:vAlign w:val="center"/>
          </w:tcPr>
          <w:p w14:paraId="1DBD659F" w14:textId="36EDA432" w:rsidR="00546933" w:rsidRDefault="00B838CE" w:rsidP="00546933">
            <w:pPr>
              <w:spacing w:after="0" w:line="240" w:lineRule="auto"/>
              <w:jc w:val="center"/>
              <w:rPr>
                <w:iCs/>
                <w:sz w:val="20"/>
              </w:rPr>
            </w:pPr>
            <w:r>
              <w:rPr>
                <w:iCs/>
                <w:sz w:val="20"/>
              </w:rPr>
              <w:t>Comprehensive Plan</w:t>
            </w:r>
          </w:p>
        </w:tc>
        <w:tc>
          <w:tcPr>
            <w:tcW w:w="596" w:type="pct"/>
            <w:vAlign w:val="center"/>
          </w:tcPr>
          <w:p w14:paraId="05F0341F" w14:textId="2AFD791A" w:rsidR="00546933" w:rsidRDefault="00546933" w:rsidP="00546933">
            <w:pPr>
              <w:spacing w:after="0" w:line="240" w:lineRule="auto"/>
              <w:jc w:val="center"/>
              <w:rPr>
                <w:iCs/>
                <w:sz w:val="20"/>
              </w:rPr>
            </w:pPr>
            <w:r>
              <w:rPr>
                <w:iCs/>
                <w:sz w:val="20"/>
              </w:rPr>
              <w:t>Completed</w:t>
            </w:r>
          </w:p>
        </w:tc>
      </w:tr>
      <w:tr w:rsidR="009F2772" w:rsidRPr="00250203" w14:paraId="48632560" w14:textId="77777777" w:rsidTr="00B84ACD">
        <w:tc>
          <w:tcPr>
            <w:tcW w:w="663" w:type="pct"/>
            <w:vAlign w:val="center"/>
          </w:tcPr>
          <w:p w14:paraId="4E57FDC8" w14:textId="42550255" w:rsidR="00546933" w:rsidRPr="007856DF" w:rsidRDefault="00546933" w:rsidP="00546933">
            <w:pPr>
              <w:spacing w:after="0" w:line="240" w:lineRule="auto"/>
              <w:jc w:val="center"/>
              <w:rPr>
                <w:b/>
                <w:iCs/>
                <w:sz w:val="20"/>
              </w:rPr>
            </w:pPr>
            <w:r>
              <w:rPr>
                <w:b/>
                <w:iCs/>
                <w:sz w:val="20"/>
              </w:rPr>
              <w:lastRenderedPageBreak/>
              <w:t>City of Inverness</w:t>
            </w:r>
          </w:p>
        </w:tc>
        <w:tc>
          <w:tcPr>
            <w:tcW w:w="906" w:type="pct"/>
            <w:vAlign w:val="center"/>
          </w:tcPr>
          <w:p w14:paraId="20AFC1CB" w14:textId="474145ED" w:rsidR="00546933" w:rsidRDefault="00546933" w:rsidP="00546933">
            <w:pPr>
              <w:spacing w:after="0" w:line="240" w:lineRule="auto"/>
              <w:jc w:val="center"/>
              <w:rPr>
                <w:iCs/>
                <w:sz w:val="20"/>
              </w:rPr>
            </w:pPr>
            <w:r>
              <w:rPr>
                <w:iCs/>
                <w:sz w:val="20"/>
              </w:rPr>
              <w:t>Infrastructure Element Policy 5.4.2.5</w:t>
            </w:r>
          </w:p>
        </w:tc>
        <w:tc>
          <w:tcPr>
            <w:tcW w:w="2048" w:type="pct"/>
            <w:vAlign w:val="center"/>
          </w:tcPr>
          <w:p w14:paraId="11AA3DF3" w14:textId="610B5B76" w:rsidR="00546933" w:rsidRDefault="00546933" w:rsidP="00546933">
            <w:pPr>
              <w:spacing w:after="0" w:line="240" w:lineRule="auto"/>
              <w:jc w:val="center"/>
              <w:rPr>
                <w:color w:val="000000"/>
                <w:sz w:val="20"/>
              </w:rPr>
            </w:pPr>
            <w:r w:rsidRPr="00546933">
              <w:rPr>
                <w:color w:val="000000"/>
                <w:sz w:val="20"/>
              </w:rPr>
              <w:t>By the end of the planning period, the City shall evaluate the water quality treatment capacity for each sub-basin in the City for use in developing water quality level of service standards. As part of the evaluation, the City shall identify point sources of pollution and quantify impacts to receiving waters. The City shall develop and implement water quality level of service standards in an effort to meet water quality goals of maintaining the water quality of local water bodies.</w:t>
            </w:r>
          </w:p>
        </w:tc>
        <w:tc>
          <w:tcPr>
            <w:tcW w:w="787" w:type="pct"/>
            <w:gridSpan w:val="2"/>
            <w:vAlign w:val="center"/>
          </w:tcPr>
          <w:p w14:paraId="4B174567" w14:textId="010E45CE" w:rsidR="00546933" w:rsidRDefault="00B838CE" w:rsidP="00546933">
            <w:pPr>
              <w:spacing w:after="0" w:line="240" w:lineRule="auto"/>
              <w:jc w:val="center"/>
              <w:rPr>
                <w:iCs/>
                <w:sz w:val="20"/>
              </w:rPr>
            </w:pPr>
            <w:r>
              <w:rPr>
                <w:iCs/>
                <w:sz w:val="20"/>
              </w:rPr>
              <w:t>Comprehensive Plan</w:t>
            </w:r>
          </w:p>
        </w:tc>
        <w:tc>
          <w:tcPr>
            <w:tcW w:w="596" w:type="pct"/>
            <w:vAlign w:val="center"/>
          </w:tcPr>
          <w:p w14:paraId="56CE6E1D" w14:textId="074B5D76" w:rsidR="00546933" w:rsidRDefault="00546933" w:rsidP="00546933">
            <w:pPr>
              <w:spacing w:after="0" w:line="240" w:lineRule="auto"/>
              <w:jc w:val="center"/>
              <w:rPr>
                <w:iCs/>
                <w:sz w:val="20"/>
              </w:rPr>
            </w:pPr>
            <w:r>
              <w:rPr>
                <w:iCs/>
                <w:sz w:val="20"/>
              </w:rPr>
              <w:t>Completed</w:t>
            </w:r>
          </w:p>
        </w:tc>
      </w:tr>
      <w:tr w:rsidR="009F2772" w:rsidRPr="00250203" w14:paraId="0CF4D351" w14:textId="77777777" w:rsidTr="00B84ACD">
        <w:tc>
          <w:tcPr>
            <w:tcW w:w="663" w:type="pct"/>
            <w:vAlign w:val="center"/>
          </w:tcPr>
          <w:p w14:paraId="1E9DC1B9" w14:textId="3691E054" w:rsidR="00C04233" w:rsidRPr="007856DF" w:rsidRDefault="00C04233" w:rsidP="00C04233">
            <w:pPr>
              <w:spacing w:after="0" w:line="240" w:lineRule="auto"/>
              <w:jc w:val="center"/>
              <w:rPr>
                <w:b/>
                <w:iCs/>
                <w:sz w:val="20"/>
              </w:rPr>
            </w:pPr>
            <w:r>
              <w:rPr>
                <w:b/>
                <w:iCs/>
                <w:sz w:val="20"/>
              </w:rPr>
              <w:t>City of Inverness</w:t>
            </w:r>
          </w:p>
        </w:tc>
        <w:tc>
          <w:tcPr>
            <w:tcW w:w="906" w:type="pct"/>
            <w:vAlign w:val="center"/>
          </w:tcPr>
          <w:p w14:paraId="251D94A0" w14:textId="3B363F34" w:rsidR="00C04233" w:rsidRDefault="00C04233" w:rsidP="00C04233">
            <w:pPr>
              <w:spacing w:after="0" w:line="240" w:lineRule="auto"/>
              <w:jc w:val="center"/>
              <w:rPr>
                <w:iCs/>
                <w:sz w:val="20"/>
              </w:rPr>
            </w:pPr>
            <w:r>
              <w:rPr>
                <w:iCs/>
                <w:sz w:val="20"/>
              </w:rPr>
              <w:t>Infrastructure Element Policy 5.4.4.1</w:t>
            </w:r>
          </w:p>
        </w:tc>
        <w:tc>
          <w:tcPr>
            <w:tcW w:w="2048" w:type="pct"/>
            <w:vAlign w:val="center"/>
          </w:tcPr>
          <w:p w14:paraId="7ADB7D5C" w14:textId="3DE2A99A" w:rsidR="00C04233" w:rsidRDefault="00C04233" w:rsidP="00C04233">
            <w:pPr>
              <w:spacing w:after="0" w:line="240" w:lineRule="auto"/>
              <w:jc w:val="center"/>
              <w:rPr>
                <w:color w:val="000000"/>
                <w:sz w:val="20"/>
              </w:rPr>
            </w:pPr>
            <w:r w:rsidRPr="00546933">
              <w:rPr>
                <w:color w:val="000000"/>
                <w:sz w:val="20"/>
              </w:rPr>
              <w:t>Basins, swales, and culverts shall be designed to protect groundwater and surface water quality as well as accommodate stormwater flows in all new developments.</w:t>
            </w:r>
          </w:p>
        </w:tc>
        <w:tc>
          <w:tcPr>
            <w:tcW w:w="787" w:type="pct"/>
            <w:gridSpan w:val="2"/>
            <w:vAlign w:val="center"/>
          </w:tcPr>
          <w:p w14:paraId="51653E50" w14:textId="5FDCCD0B" w:rsidR="00C04233" w:rsidRDefault="00C04233" w:rsidP="00C04233">
            <w:pPr>
              <w:spacing w:after="0" w:line="240" w:lineRule="auto"/>
              <w:jc w:val="center"/>
              <w:rPr>
                <w:iCs/>
                <w:sz w:val="20"/>
              </w:rPr>
            </w:pPr>
            <w:r>
              <w:rPr>
                <w:iCs/>
                <w:sz w:val="20"/>
              </w:rPr>
              <w:t>Comprehensive Plan</w:t>
            </w:r>
          </w:p>
        </w:tc>
        <w:tc>
          <w:tcPr>
            <w:tcW w:w="596" w:type="pct"/>
            <w:vAlign w:val="center"/>
          </w:tcPr>
          <w:p w14:paraId="341461B3" w14:textId="42940FE0" w:rsidR="00C04233" w:rsidRDefault="00C04233" w:rsidP="00C04233">
            <w:pPr>
              <w:spacing w:after="0" w:line="240" w:lineRule="auto"/>
              <w:jc w:val="center"/>
              <w:rPr>
                <w:iCs/>
                <w:sz w:val="20"/>
              </w:rPr>
            </w:pPr>
            <w:r>
              <w:rPr>
                <w:iCs/>
                <w:sz w:val="20"/>
              </w:rPr>
              <w:t>Completed</w:t>
            </w:r>
          </w:p>
        </w:tc>
      </w:tr>
      <w:tr w:rsidR="009F2772" w:rsidRPr="00250203" w14:paraId="55D00201" w14:textId="77777777" w:rsidTr="00B84ACD">
        <w:tc>
          <w:tcPr>
            <w:tcW w:w="663" w:type="pct"/>
            <w:vAlign w:val="center"/>
          </w:tcPr>
          <w:p w14:paraId="37C0E3F0" w14:textId="0E94B050" w:rsidR="00C04233" w:rsidRPr="007856DF" w:rsidRDefault="00C04233" w:rsidP="00C04233">
            <w:pPr>
              <w:spacing w:after="0" w:line="240" w:lineRule="auto"/>
              <w:jc w:val="center"/>
              <w:rPr>
                <w:b/>
                <w:iCs/>
                <w:sz w:val="20"/>
              </w:rPr>
            </w:pPr>
            <w:r>
              <w:rPr>
                <w:b/>
                <w:iCs/>
                <w:sz w:val="20"/>
              </w:rPr>
              <w:t>City of Inverness</w:t>
            </w:r>
          </w:p>
        </w:tc>
        <w:tc>
          <w:tcPr>
            <w:tcW w:w="906" w:type="pct"/>
            <w:vAlign w:val="center"/>
          </w:tcPr>
          <w:p w14:paraId="7DF54420" w14:textId="3296FB17" w:rsidR="00C04233" w:rsidRDefault="00C04233" w:rsidP="00C04233">
            <w:pPr>
              <w:spacing w:after="0" w:line="240" w:lineRule="auto"/>
              <w:jc w:val="center"/>
              <w:rPr>
                <w:iCs/>
                <w:sz w:val="20"/>
              </w:rPr>
            </w:pPr>
            <w:r>
              <w:rPr>
                <w:iCs/>
                <w:sz w:val="20"/>
              </w:rPr>
              <w:t>Infrastructure Element Policy 5.5.1.1</w:t>
            </w:r>
          </w:p>
        </w:tc>
        <w:tc>
          <w:tcPr>
            <w:tcW w:w="2048" w:type="pct"/>
            <w:vAlign w:val="center"/>
          </w:tcPr>
          <w:p w14:paraId="45438CF1" w14:textId="337AAA9E" w:rsidR="00C04233" w:rsidRDefault="00C04233" w:rsidP="00C04233">
            <w:pPr>
              <w:spacing w:after="0" w:line="240" w:lineRule="auto"/>
              <w:jc w:val="center"/>
              <w:rPr>
                <w:color w:val="000000"/>
                <w:sz w:val="20"/>
              </w:rPr>
            </w:pPr>
            <w:r w:rsidRPr="00C04233">
              <w:rPr>
                <w:color w:val="000000"/>
                <w:sz w:val="20"/>
              </w:rPr>
              <w:t>The City, as part of its Land Development Regulations, will continue to emphasize the proper use of structural drainage techniques, such as swales, that allow natural vegetation to absorb pollutants and allow percolation of clean water into the aquifer recharge area.</w:t>
            </w:r>
          </w:p>
        </w:tc>
        <w:tc>
          <w:tcPr>
            <w:tcW w:w="787" w:type="pct"/>
            <w:gridSpan w:val="2"/>
            <w:vAlign w:val="center"/>
          </w:tcPr>
          <w:p w14:paraId="4B82C334" w14:textId="7C33600E" w:rsidR="00C04233" w:rsidRDefault="00C04233" w:rsidP="00C04233">
            <w:pPr>
              <w:spacing w:after="0" w:line="240" w:lineRule="auto"/>
              <w:jc w:val="center"/>
              <w:rPr>
                <w:iCs/>
                <w:sz w:val="20"/>
              </w:rPr>
            </w:pPr>
            <w:r>
              <w:rPr>
                <w:iCs/>
                <w:sz w:val="20"/>
              </w:rPr>
              <w:t>Comprehensive Plan</w:t>
            </w:r>
          </w:p>
        </w:tc>
        <w:tc>
          <w:tcPr>
            <w:tcW w:w="596" w:type="pct"/>
            <w:vAlign w:val="center"/>
          </w:tcPr>
          <w:p w14:paraId="728790EE" w14:textId="59F8EF65" w:rsidR="00C04233" w:rsidRDefault="00C04233" w:rsidP="00C04233">
            <w:pPr>
              <w:spacing w:after="0" w:line="240" w:lineRule="auto"/>
              <w:jc w:val="center"/>
              <w:rPr>
                <w:iCs/>
                <w:sz w:val="20"/>
              </w:rPr>
            </w:pPr>
            <w:r>
              <w:rPr>
                <w:iCs/>
                <w:sz w:val="20"/>
              </w:rPr>
              <w:t>Completed</w:t>
            </w:r>
          </w:p>
        </w:tc>
      </w:tr>
      <w:tr w:rsidR="009F2772" w:rsidRPr="00250203" w14:paraId="70D678D7" w14:textId="77777777" w:rsidTr="00B84ACD">
        <w:tc>
          <w:tcPr>
            <w:tcW w:w="663" w:type="pct"/>
            <w:vAlign w:val="center"/>
          </w:tcPr>
          <w:p w14:paraId="3FCCBBF7" w14:textId="0DC31092" w:rsidR="003072BD" w:rsidRPr="007856DF" w:rsidRDefault="003072BD" w:rsidP="003072BD">
            <w:pPr>
              <w:spacing w:after="0" w:line="240" w:lineRule="auto"/>
              <w:jc w:val="center"/>
              <w:rPr>
                <w:b/>
                <w:iCs/>
                <w:sz w:val="20"/>
              </w:rPr>
            </w:pPr>
            <w:r>
              <w:rPr>
                <w:b/>
                <w:iCs/>
                <w:sz w:val="20"/>
              </w:rPr>
              <w:t>City of Inverness</w:t>
            </w:r>
          </w:p>
        </w:tc>
        <w:tc>
          <w:tcPr>
            <w:tcW w:w="906" w:type="pct"/>
            <w:vAlign w:val="center"/>
          </w:tcPr>
          <w:p w14:paraId="2C53BF29" w14:textId="00B356B0" w:rsidR="003072BD" w:rsidRDefault="003072BD" w:rsidP="003072BD">
            <w:pPr>
              <w:spacing w:after="0" w:line="240" w:lineRule="auto"/>
              <w:jc w:val="center"/>
              <w:rPr>
                <w:iCs/>
                <w:sz w:val="20"/>
              </w:rPr>
            </w:pPr>
            <w:r>
              <w:rPr>
                <w:iCs/>
                <w:sz w:val="20"/>
              </w:rPr>
              <w:t>Infrastructure Element Policy 5.5.1.7</w:t>
            </w:r>
          </w:p>
        </w:tc>
        <w:tc>
          <w:tcPr>
            <w:tcW w:w="2048" w:type="pct"/>
            <w:vAlign w:val="center"/>
          </w:tcPr>
          <w:p w14:paraId="23D945DD" w14:textId="3608843F" w:rsidR="003072BD" w:rsidRDefault="003072BD" w:rsidP="003072BD">
            <w:pPr>
              <w:spacing w:after="0" w:line="240" w:lineRule="auto"/>
              <w:jc w:val="center"/>
              <w:rPr>
                <w:color w:val="000000"/>
                <w:sz w:val="20"/>
              </w:rPr>
            </w:pPr>
            <w:r w:rsidRPr="003072BD">
              <w:rPr>
                <w:color w:val="000000"/>
                <w:sz w:val="20"/>
              </w:rPr>
              <w:t>The city shall regulate land use and development to protect the functions of natural drainage features and natural groundwater aquifer recharge areas.</w:t>
            </w:r>
          </w:p>
        </w:tc>
        <w:tc>
          <w:tcPr>
            <w:tcW w:w="787" w:type="pct"/>
            <w:gridSpan w:val="2"/>
            <w:vAlign w:val="center"/>
          </w:tcPr>
          <w:p w14:paraId="6159EB14" w14:textId="4F0FC7D9" w:rsidR="003072BD" w:rsidRDefault="003072BD" w:rsidP="003072BD">
            <w:pPr>
              <w:spacing w:after="0" w:line="240" w:lineRule="auto"/>
              <w:jc w:val="center"/>
              <w:rPr>
                <w:iCs/>
                <w:sz w:val="20"/>
              </w:rPr>
            </w:pPr>
            <w:r>
              <w:rPr>
                <w:iCs/>
                <w:sz w:val="20"/>
              </w:rPr>
              <w:t>Comprehensive Plan</w:t>
            </w:r>
          </w:p>
        </w:tc>
        <w:tc>
          <w:tcPr>
            <w:tcW w:w="596" w:type="pct"/>
            <w:vAlign w:val="center"/>
          </w:tcPr>
          <w:p w14:paraId="519C3628" w14:textId="2B72B8F5" w:rsidR="003072BD" w:rsidRDefault="003072BD" w:rsidP="003072BD">
            <w:pPr>
              <w:spacing w:after="0" w:line="240" w:lineRule="auto"/>
              <w:jc w:val="center"/>
              <w:rPr>
                <w:iCs/>
                <w:sz w:val="20"/>
              </w:rPr>
            </w:pPr>
            <w:r>
              <w:rPr>
                <w:iCs/>
                <w:sz w:val="20"/>
              </w:rPr>
              <w:t>Completed</w:t>
            </w:r>
          </w:p>
        </w:tc>
      </w:tr>
      <w:tr w:rsidR="009F2772" w:rsidRPr="00250203" w14:paraId="0BE6B432" w14:textId="77777777" w:rsidTr="00B84ACD">
        <w:tc>
          <w:tcPr>
            <w:tcW w:w="663" w:type="pct"/>
            <w:vAlign w:val="center"/>
          </w:tcPr>
          <w:p w14:paraId="6EE6C7EA" w14:textId="1F484C58" w:rsidR="00B84ACD" w:rsidRPr="007856DF" w:rsidRDefault="00B84ACD" w:rsidP="00B84ACD">
            <w:pPr>
              <w:spacing w:after="0" w:line="240" w:lineRule="auto"/>
              <w:jc w:val="center"/>
              <w:rPr>
                <w:b/>
                <w:iCs/>
                <w:sz w:val="20"/>
              </w:rPr>
            </w:pPr>
            <w:r>
              <w:rPr>
                <w:b/>
                <w:iCs/>
                <w:sz w:val="20"/>
              </w:rPr>
              <w:t>City of Inverness</w:t>
            </w:r>
          </w:p>
        </w:tc>
        <w:tc>
          <w:tcPr>
            <w:tcW w:w="906" w:type="pct"/>
            <w:vAlign w:val="center"/>
          </w:tcPr>
          <w:p w14:paraId="269046EF" w14:textId="60D48412" w:rsidR="00B84ACD" w:rsidRDefault="00B84ACD" w:rsidP="00B84ACD">
            <w:pPr>
              <w:spacing w:after="0" w:line="240" w:lineRule="auto"/>
              <w:jc w:val="center"/>
              <w:rPr>
                <w:iCs/>
                <w:sz w:val="20"/>
              </w:rPr>
            </w:pPr>
            <w:r>
              <w:rPr>
                <w:iCs/>
                <w:sz w:val="20"/>
              </w:rPr>
              <w:t>Intergovernmental Coordination Element Policy 7.1.1.7</w:t>
            </w:r>
          </w:p>
        </w:tc>
        <w:tc>
          <w:tcPr>
            <w:tcW w:w="2048" w:type="pct"/>
            <w:vAlign w:val="center"/>
          </w:tcPr>
          <w:p w14:paraId="07FDFA19" w14:textId="45ADE108" w:rsidR="00B84ACD" w:rsidRDefault="00B84ACD" w:rsidP="00B84ACD">
            <w:pPr>
              <w:spacing w:after="0" w:line="240" w:lineRule="auto"/>
              <w:jc w:val="center"/>
              <w:rPr>
                <w:color w:val="000000"/>
                <w:sz w:val="20"/>
              </w:rPr>
            </w:pPr>
            <w:r w:rsidRPr="00B84ACD">
              <w:rPr>
                <w:color w:val="000000"/>
                <w:sz w:val="20"/>
              </w:rPr>
              <w:t>The City and Citrus County shall coordinate to ensure verification of adequate provision of wastewater treatment in all utility service areas prior to issuance of local development orders.</w:t>
            </w:r>
          </w:p>
        </w:tc>
        <w:tc>
          <w:tcPr>
            <w:tcW w:w="787" w:type="pct"/>
            <w:gridSpan w:val="2"/>
            <w:vAlign w:val="center"/>
          </w:tcPr>
          <w:p w14:paraId="35703832" w14:textId="084F8418" w:rsidR="00B84ACD" w:rsidRDefault="00B84ACD" w:rsidP="00B84ACD">
            <w:pPr>
              <w:spacing w:after="0" w:line="240" w:lineRule="auto"/>
              <w:jc w:val="center"/>
              <w:rPr>
                <w:iCs/>
                <w:sz w:val="20"/>
              </w:rPr>
            </w:pPr>
            <w:r>
              <w:rPr>
                <w:iCs/>
                <w:sz w:val="20"/>
              </w:rPr>
              <w:t>Comprehensive Plan</w:t>
            </w:r>
          </w:p>
        </w:tc>
        <w:tc>
          <w:tcPr>
            <w:tcW w:w="596" w:type="pct"/>
            <w:vAlign w:val="center"/>
          </w:tcPr>
          <w:p w14:paraId="2D28A8F6" w14:textId="6D8B442A" w:rsidR="00B84ACD" w:rsidRDefault="00B84ACD" w:rsidP="00B84ACD">
            <w:pPr>
              <w:spacing w:after="0" w:line="240" w:lineRule="auto"/>
              <w:jc w:val="center"/>
              <w:rPr>
                <w:iCs/>
                <w:sz w:val="20"/>
              </w:rPr>
            </w:pPr>
            <w:r>
              <w:rPr>
                <w:iCs/>
                <w:sz w:val="20"/>
              </w:rPr>
              <w:t>Completed</w:t>
            </w:r>
          </w:p>
        </w:tc>
      </w:tr>
      <w:tr w:rsidR="009F2772" w:rsidRPr="00250203" w14:paraId="36556DB8" w14:textId="77777777" w:rsidTr="00B84ACD">
        <w:tc>
          <w:tcPr>
            <w:tcW w:w="663" w:type="pct"/>
            <w:vAlign w:val="center"/>
          </w:tcPr>
          <w:p w14:paraId="2C9B98F0" w14:textId="28F4B7F3" w:rsidR="00B84ACD" w:rsidRPr="007856DF" w:rsidRDefault="00B84ACD" w:rsidP="00B84ACD">
            <w:pPr>
              <w:spacing w:after="0" w:line="240" w:lineRule="auto"/>
              <w:jc w:val="center"/>
              <w:rPr>
                <w:b/>
                <w:iCs/>
                <w:sz w:val="20"/>
              </w:rPr>
            </w:pPr>
            <w:r>
              <w:rPr>
                <w:b/>
                <w:iCs/>
                <w:sz w:val="20"/>
              </w:rPr>
              <w:t>City of Inverness</w:t>
            </w:r>
          </w:p>
        </w:tc>
        <w:tc>
          <w:tcPr>
            <w:tcW w:w="906" w:type="pct"/>
            <w:vAlign w:val="center"/>
          </w:tcPr>
          <w:p w14:paraId="6847008F" w14:textId="44201D84" w:rsidR="00B84ACD" w:rsidRDefault="00B84ACD" w:rsidP="00B84ACD">
            <w:pPr>
              <w:spacing w:after="0" w:line="240" w:lineRule="auto"/>
              <w:jc w:val="center"/>
              <w:rPr>
                <w:iCs/>
                <w:sz w:val="20"/>
              </w:rPr>
            </w:pPr>
            <w:r>
              <w:rPr>
                <w:iCs/>
                <w:sz w:val="20"/>
              </w:rPr>
              <w:t>Intergovernmental Coordination Element Policy 7.1.1.13</w:t>
            </w:r>
          </w:p>
        </w:tc>
        <w:tc>
          <w:tcPr>
            <w:tcW w:w="2048" w:type="pct"/>
            <w:vAlign w:val="center"/>
          </w:tcPr>
          <w:p w14:paraId="06ED51D5" w14:textId="55DF1ED6" w:rsidR="00B84ACD" w:rsidRDefault="00B84ACD" w:rsidP="00B84ACD">
            <w:pPr>
              <w:spacing w:after="0" w:line="240" w:lineRule="auto"/>
              <w:jc w:val="center"/>
              <w:rPr>
                <w:color w:val="000000"/>
                <w:sz w:val="20"/>
              </w:rPr>
            </w:pPr>
            <w:r>
              <w:rPr>
                <w:color w:val="000000"/>
                <w:sz w:val="20"/>
              </w:rPr>
              <w:t>T</w:t>
            </w:r>
            <w:r w:rsidRPr="00B84ACD">
              <w:rPr>
                <w:color w:val="000000"/>
                <w:sz w:val="20"/>
              </w:rPr>
              <w:t>he City shall participate in a coordinated management of bays, estuaries and harbors that fall under the jurisdiction of more than one local government.</w:t>
            </w:r>
          </w:p>
        </w:tc>
        <w:tc>
          <w:tcPr>
            <w:tcW w:w="787" w:type="pct"/>
            <w:gridSpan w:val="2"/>
            <w:vAlign w:val="center"/>
          </w:tcPr>
          <w:p w14:paraId="596910B9" w14:textId="47B284C1" w:rsidR="00B84ACD" w:rsidRDefault="00B84ACD" w:rsidP="00B84ACD">
            <w:pPr>
              <w:spacing w:after="0" w:line="240" w:lineRule="auto"/>
              <w:jc w:val="center"/>
              <w:rPr>
                <w:iCs/>
                <w:sz w:val="20"/>
              </w:rPr>
            </w:pPr>
            <w:r>
              <w:rPr>
                <w:iCs/>
                <w:sz w:val="20"/>
              </w:rPr>
              <w:t>Comprehensive Plan</w:t>
            </w:r>
          </w:p>
        </w:tc>
        <w:tc>
          <w:tcPr>
            <w:tcW w:w="596" w:type="pct"/>
            <w:vAlign w:val="center"/>
          </w:tcPr>
          <w:p w14:paraId="2EB379D3" w14:textId="269BCB56" w:rsidR="00B84ACD" w:rsidRDefault="00B84ACD" w:rsidP="00B84ACD">
            <w:pPr>
              <w:spacing w:after="0" w:line="240" w:lineRule="auto"/>
              <w:jc w:val="center"/>
              <w:rPr>
                <w:iCs/>
                <w:sz w:val="20"/>
              </w:rPr>
            </w:pPr>
            <w:r>
              <w:rPr>
                <w:iCs/>
                <w:sz w:val="20"/>
              </w:rPr>
              <w:t>Completed</w:t>
            </w:r>
          </w:p>
        </w:tc>
      </w:tr>
      <w:tr w:rsidR="009F2772" w:rsidRPr="00250203" w14:paraId="1EAB1DE6" w14:textId="77777777" w:rsidTr="00B84ACD">
        <w:tc>
          <w:tcPr>
            <w:tcW w:w="663" w:type="pct"/>
            <w:vAlign w:val="center"/>
          </w:tcPr>
          <w:p w14:paraId="64741ABA" w14:textId="77777777" w:rsidR="00B84ACD" w:rsidRPr="007856DF" w:rsidRDefault="00B84ACD" w:rsidP="00B84ACD">
            <w:pPr>
              <w:spacing w:after="0" w:line="240" w:lineRule="auto"/>
              <w:jc w:val="center"/>
              <w:rPr>
                <w:b/>
                <w:iCs/>
                <w:sz w:val="20"/>
              </w:rPr>
            </w:pPr>
            <w:r w:rsidRPr="007856DF">
              <w:rPr>
                <w:b/>
                <w:iCs/>
                <w:sz w:val="20"/>
              </w:rPr>
              <w:t>Hernando County</w:t>
            </w:r>
          </w:p>
        </w:tc>
        <w:tc>
          <w:tcPr>
            <w:tcW w:w="906" w:type="pct"/>
            <w:vAlign w:val="center"/>
          </w:tcPr>
          <w:p w14:paraId="55323201" w14:textId="77777777" w:rsidR="00B84ACD" w:rsidRPr="00250203" w:rsidRDefault="00B84ACD" w:rsidP="00B84ACD">
            <w:pPr>
              <w:spacing w:after="0" w:line="240" w:lineRule="auto"/>
              <w:jc w:val="center"/>
              <w:rPr>
                <w:iCs/>
                <w:sz w:val="20"/>
              </w:rPr>
            </w:pPr>
            <w:r>
              <w:rPr>
                <w:iCs/>
                <w:sz w:val="20"/>
              </w:rPr>
              <w:t>Riverine Buffer Ordinance</w:t>
            </w:r>
          </w:p>
        </w:tc>
        <w:tc>
          <w:tcPr>
            <w:tcW w:w="2048" w:type="pct"/>
            <w:vAlign w:val="center"/>
          </w:tcPr>
          <w:p w14:paraId="01B52171" w14:textId="77777777" w:rsidR="00B84ACD" w:rsidRPr="00250203" w:rsidRDefault="00B84ACD" w:rsidP="00B84ACD">
            <w:pPr>
              <w:spacing w:after="0" w:line="240" w:lineRule="auto"/>
              <w:jc w:val="center"/>
              <w:rPr>
                <w:iCs/>
                <w:sz w:val="20"/>
              </w:rPr>
            </w:pPr>
            <w:r>
              <w:rPr>
                <w:color w:val="000000"/>
                <w:sz w:val="20"/>
              </w:rPr>
              <w:t>Regulates land use within 75 feet of rivers, streams, and wetlands. Addresses septic systems, wastewater treatment systems, petroleum products, solid waste, and agricultural waste</w:t>
            </w:r>
          </w:p>
        </w:tc>
        <w:tc>
          <w:tcPr>
            <w:tcW w:w="787" w:type="pct"/>
            <w:gridSpan w:val="2"/>
            <w:vAlign w:val="center"/>
          </w:tcPr>
          <w:p w14:paraId="1CD08DB2" w14:textId="77777777" w:rsidR="00B84ACD" w:rsidRPr="00250203" w:rsidRDefault="00B84ACD" w:rsidP="00B84ACD">
            <w:pPr>
              <w:spacing w:after="0" w:line="240" w:lineRule="auto"/>
              <w:jc w:val="center"/>
              <w:rPr>
                <w:iCs/>
                <w:sz w:val="20"/>
              </w:rPr>
            </w:pPr>
            <w:r>
              <w:rPr>
                <w:iCs/>
                <w:sz w:val="20"/>
              </w:rPr>
              <w:t>Ordinance</w:t>
            </w:r>
          </w:p>
        </w:tc>
        <w:tc>
          <w:tcPr>
            <w:tcW w:w="596" w:type="pct"/>
            <w:vAlign w:val="center"/>
          </w:tcPr>
          <w:p w14:paraId="07D8AE80" w14:textId="77777777" w:rsidR="00B84ACD" w:rsidRPr="00250203" w:rsidRDefault="00B84ACD" w:rsidP="00B84ACD">
            <w:pPr>
              <w:spacing w:after="0" w:line="240" w:lineRule="auto"/>
              <w:jc w:val="center"/>
              <w:rPr>
                <w:iCs/>
                <w:sz w:val="20"/>
              </w:rPr>
            </w:pPr>
            <w:r>
              <w:rPr>
                <w:iCs/>
                <w:sz w:val="20"/>
              </w:rPr>
              <w:t>Completed</w:t>
            </w:r>
          </w:p>
        </w:tc>
      </w:tr>
      <w:tr w:rsidR="009F2772" w:rsidRPr="00250203" w14:paraId="564CCBF0" w14:textId="77777777" w:rsidTr="00B84ACD">
        <w:tc>
          <w:tcPr>
            <w:tcW w:w="663" w:type="pct"/>
            <w:vAlign w:val="center"/>
          </w:tcPr>
          <w:p w14:paraId="25A6B947" w14:textId="77777777" w:rsidR="00B84ACD" w:rsidRPr="007856DF" w:rsidRDefault="00B84ACD" w:rsidP="00B84ACD">
            <w:pPr>
              <w:spacing w:after="0" w:line="240" w:lineRule="auto"/>
              <w:jc w:val="center"/>
              <w:rPr>
                <w:b/>
                <w:iCs/>
                <w:sz w:val="20"/>
              </w:rPr>
            </w:pPr>
            <w:r w:rsidRPr="007856DF">
              <w:rPr>
                <w:b/>
                <w:iCs/>
                <w:sz w:val="20"/>
              </w:rPr>
              <w:t>Hernando County</w:t>
            </w:r>
          </w:p>
        </w:tc>
        <w:tc>
          <w:tcPr>
            <w:tcW w:w="906" w:type="pct"/>
            <w:vAlign w:val="center"/>
          </w:tcPr>
          <w:p w14:paraId="081E9F87" w14:textId="77777777" w:rsidR="00B84ACD" w:rsidRPr="00250203" w:rsidRDefault="00B84ACD" w:rsidP="00B84ACD">
            <w:pPr>
              <w:spacing w:after="0" w:line="240" w:lineRule="auto"/>
              <w:jc w:val="center"/>
              <w:rPr>
                <w:iCs/>
                <w:sz w:val="20"/>
              </w:rPr>
            </w:pPr>
            <w:r>
              <w:rPr>
                <w:iCs/>
                <w:sz w:val="20"/>
              </w:rPr>
              <w:t>Low Impact Drainage</w:t>
            </w:r>
          </w:p>
        </w:tc>
        <w:tc>
          <w:tcPr>
            <w:tcW w:w="2048" w:type="pct"/>
            <w:vAlign w:val="center"/>
          </w:tcPr>
          <w:p w14:paraId="19DAC381" w14:textId="77777777" w:rsidR="00B84ACD" w:rsidRPr="00250203" w:rsidRDefault="00B84ACD" w:rsidP="00B84ACD">
            <w:pPr>
              <w:spacing w:after="0" w:line="240" w:lineRule="auto"/>
              <w:jc w:val="center"/>
              <w:rPr>
                <w:iCs/>
                <w:sz w:val="20"/>
              </w:rPr>
            </w:pPr>
            <w:r>
              <w:rPr>
                <w:color w:val="000000"/>
                <w:sz w:val="20"/>
              </w:rPr>
              <w:t>New strategies for low impact drainage standards and initiatives.</w:t>
            </w:r>
          </w:p>
        </w:tc>
        <w:tc>
          <w:tcPr>
            <w:tcW w:w="787" w:type="pct"/>
            <w:gridSpan w:val="2"/>
            <w:vAlign w:val="center"/>
          </w:tcPr>
          <w:p w14:paraId="788AEDF2" w14:textId="77777777" w:rsidR="00B84ACD" w:rsidRPr="00250203" w:rsidRDefault="00B84ACD" w:rsidP="00B84ACD">
            <w:pPr>
              <w:spacing w:after="0" w:line="240" w:lineRule="auto"/>
              <w:jc w:val="center"/>
              <w:rPr>
                <w:iCs/>
                <w:sz w:val="20"/>
              </w:rPr>
            </w:pPr>
            <w:r>
              <w:rPr>
                <w:iCs/>
                <w:sz w:val="20"/>
              </w:rPr>
              <w:t>Comprehensive Plan</w:t>
            </w:r>
          </w:p>
        </w:tc>
        <w:tc>
          <w:tcPr>
            <w:tcW w:w="596" w:type="pct"/>
            <w:vAlign w:val="center"/>
          </w:tcPr>
          <w:p w14:paraId="04D76510" w14:textId="77777777" w:rsidR="00B84ACD" w:rsidRPr="00250203" w:rsidRDefault="00B84ACD" w:rsidP="00B84ACD">
            <w:pPr>
              <w:spacing w:after="0" w:line="240" w:lineRule="auto"/>
              <w:jc w:val="center"/>
              <w:rPr>
                <w:iCs/>
                <w:sz w:val="20"/>
              </w:rPr>
            </w:pPr>
            <w:r>
              <w:rPr>
                <w:iCs/>
                <w:sz w:val="20"/>
              </w:rPr>
              <w:t>Planned</w:t>
            </w:r>
          </w:p>
        </w:tc>
      </w:tr>
      <w:tr w:rsidR="009F2772" w:rsidRPr="00250203" w14:paraId="21EC4CBE" w14:textId="77777777" w:rsidTr="00B84ACD">
        <w:tc>
          <w:tcPr>
            <w:tcW w:w="663" w:type="pct"/>
            <w:vAlign w:val="center"/>
          </w:tcPr>
          <w:p w14:paraId="5B3887B5" w14:textId="77777777" w:rsidR="00B84ACD" w:rsidRPr="007856DF" w:rsidRDefault="00B84ACD" w:rsidP="00B84ACD">
            <w:pPr>
              <w:spacing w:after="0" w:line="240" w:lineRule="auto"/>
              <w:jc w:val="center"/>
              <w:rPr>
                <w:b/>
                <w:iCs/>
                <w:sz w:val="20"/>
              </w:rPr>
            </w:pPr>
            <w:r w:rsidRPr="007856DF">
              <w:rPr>
                <w:b/>
                <w:iCs/>
                <w:sz w:val="20"/>
              </w:rPr>
              <w:t>Hernando County</w:t>
            </w:r>
          </w:p>
        </w:tc>
        <w:tc>
          <w:tcPr>
            <w:tcW w:w="906" w:type="pct"/>
            <w:vAlign w:val="center"/>
          </w:tcPr>
          <w:p w14:paraId="22BB1C92" w14:textId="77777777" w:rsidR="00B84ACD" w:rsidRPr="00250203" w:rsidRDefault="00B84ACD" w:rsidP="00B84ACD">
            <w:pPr>
              <w:spacing w:after="0" w:line="240" w:lineRule="auto"/>
              <w:jc w:val="center"/>
              <w:rPr>
                <w:iCs/>
                <w:sz w:val="20"/>
              </w:rPr>
            </w:pPr>
            <w:r>
              <w:rPr>
                <w:iCs/>
                <w:sz w:val="20"/>
              </w:rPr>
              <w:t>Ecological Linkages</w:t>
            </w:r>
          </w:p>
        </w:tc>
        <w:tc>
          <w:tcPr>
            <w:tcW w:w="2048" w:type="pct"/>
            <w:vAlign w:val="center"/>
          </w:tcPr>
          <w:p w14:paraId="7F43E381" w14:textId="77777777" w:rsidR="00B84ACD" w:rsidRPr="00250203" w:rsidRDefault="00B84ACD" w:rsidP="00B84ACD">
            <w:pPr>
              <w:spacing w:after="0" w:line="240" w:lineRule="auto"/>
              <w:jc w:val="center"/>
              <w:rPr>
                <w:iCs/>
                <w:sz w:val="20"/>
              </w:rPr>
            </w:pPr>
            <w:r>
              <w:rPr>
                <w:color w:val="000000"/>
                <w:sz w:val="20"/>
              </w:rPr>
              <w:t>New strategies for prioritizing ecological linkage conservation as one means of recharge and groundwater conservation.</w:t>
            </w:r>
          </w:p>
        </w:tc>
        <w:tc>
          <w:tcPr>
            <w:tcW w:w="787" w:type="pct"/>
            <w:gridSpan w:val="2"/>
            <w:vAlign w:val="center"/>
          </w:tcPr>
          <w:p w14:paraId="6A7BBD3A" w14:textId="77777777" w:rsidR="00B84ACD" w:rsidRPr="00250203" w:rsidRDefault="00B84ACD" w:rsidP="00B84ACD">
            <w:pPr>
              <w:spacing w:after="0" w:line="240" w:lineRule="auto"/>
              <w:jc w:val="center"/>
              <w:rPr>
                <w:iCs/>
                <w:sz w:val="20"/>
              </w:rPr>
            </w:pPr>
            <w:r>
              <w:rPr>
                <w:iCs/>
                <w:sz w:val="20"/>
              </w:rPr>
              <w:t>Comprehensive Plan</w:t>
            </w:r>
          </w:p>
        </w:tc>
        <w:tc>
          <w:tcPr>
            <w:tcW w:w="596" w:type="pct"/>
            <w:vAlign w:val="center"/>
          </w:tcPr>
          <w:p w14:paraId="28175388" w14:textId="77777777" w:rsidR="00B84ACD" w:rsidRPr="00250203" w:rsidRDefault="00B84ACD" w:rsidP="00B84ACD">
            <w:pPr>
              <w:spacing w:after="0" w:line="240" w:lineRule="auto"/>
              <w:jc w:val="center"/>
              <w:rPr>
                <w:iCs/>
                <w:sz w:val="20"/>
              </w:rPr>
            </w:pPr>
            <w:r>
              <w:rPr>
                <w:iCs/>
                <w:sz w:val="20"/>
              </w:rPr>
              <w:t>Planned</w:t>
            </w:r>
          </w:p>
        </w:tc>
      </w:tr>
      <w:tr w:rsidR="009F2772" w:rsidRPr="00250203" w14:paraId="3648AD57" w14:textId="77777777" w:rsidTr="00B84ACD">
        <w:tc>
          <w:tcPr>
            <w:tcW w:w="663" w:type="pct"/>
            <w:vAlign w:val="center"/>
          </w:tcPr>
          <w:p w14:paraId="0148E1AE" w14:textId="77777777" w:rsidR="00B84ACD" w:rsidRPr="007856DF" w:rsidRDefault="00B84ACD" w:rsidP="00B84ACD">
            <w:pPr>
              <w:spacing w:after="0" w:line="240" w:lineRule="auto"/>
              <w:jc w:val="center"/>
              <w:rPr>
                <w:b/>
                <w:iCs/>
                <w:sz w:val="20"/>
              </w:rPr>
            </w:pPr>
            <w:r w:rsidRPr="007856DF">
              <w:rPr>
                <w:b/>
                <w:iCs/>
                <w:sz w:val="20"/>
              </w:rPr>
              <w:t>Hernando County</w:t>
            </w:r>
          </w:p>
        </w:tc>
        <w:tc>
          <w:tcPr>
            <w:tcW w:w="906" w:type="pct"/>
            <w:vAlign w:val="center"/>
          </w:tcPr>
          <w:p w14:paraId="64067CB7" w14:textId="77777777" w:rsidR="00B84ACD" w:rsidRPr="00250203" w:rsidRDefault="00B84ACD" w:rsidP="00B84ACD">
            <w:pPr>
              <w:spacing w:after="0" w:line="240" w:lineRule="auto"/>
              <w:jc w:val="center"/>
              <w:rPr>
                <w:iCs/>
                <w:sz w:val="20"/>
              </w:rPr>
            </w:pPr>
            <w:r>
              <w:rPr>
                <w:iCs/>
                <w:sz w:val="20"/>
              </w:rPr>
              <w:t>Aquifer Recharge</w:t>
            </w:r>
          </w:p>
        </w:tc>
        <w:tc>
          <w:tcPr>
            <w:tcW w:w="2048" w:type="pct"/>
            <w:vAlign w:val="center"/>
          </w:tcPr>
          <w:p w14:paraId="67EB74A3" w14:textId="77777777" w:rsidR="00B84ACD" w:rsidRPr="00250203" w:rsidRDefault="00B84ACD" w:rsidP="00B84ACD">
            <w:pPr>
              <w:spacing w:after="0" w:line="240" w:lineRule="auto"/>
              <w:jc w:val="center"/>
              <w:rPr>
                <w:iCs/>
                <w:sz w:val="20"/>
              </w:rPr>
            </w:pPr>
            <w:r>
              <w:rPr>
                <w:color w:val="000000"/>
                <w:sz w:val="20"/>
              </w:rPr>
              <w:t>Update strategies to protect high recharge areas and karst areas.</w:t>
            </w:r>
          </w:p>
        </w:tc>
        <w:tc>
          <w:tcPr>
            <w:tcW w:w="787" w:type="pct"/>
            <w:gridSpan w:val="2"/>
            <w:vAlign w:val="center"/>
          </w:tcPr>
          <w:p w14:paraId="4EE675B1" w14:textId="77777777" w:rsidR="00B84ACD" w:rsidRPr="00250203" w:rsidRDefault="00B84ACD" w:rsidP="00B84ACD">
            <w:pPr>
              <w:spacing w:after="0" w:line="240" w:lineRule="auto"/>
              <w:jc w:val="center"/>
              <w:rPr>
                <w:iCs/>
                <w:sz w:val="20"/>
              </w:rPr>
            </w:pPr>
            <w:r>
              <w:rPr>
                <w:iCs/>
                <w:sz w:val="20"/>
              </w:rPr>
              <w:t>Comprehensive Plan</w:t>
            </w:r>
          </w:p>
        </w:tc>
        <w:tc>
          <w:tcPr>
            <w:tcW w:w="596" w:type="pct"/>
            <w:vAlign w:val="center"/>
          </w:tcPr>
          <w:p w14:paraId="7A3DF764" w14:textId="77777777" w:rsidR="00B84ACD" w:rsidRPr="00250203" w:rsidRDefault="00B84ACD" w:rsidP="00B84ACD">
            <w:pPr>
              <w:spacing w:after="0" w:line="240" w:lineRule="auto"/>
              <w:jc w:val="center"/>
              <w:rPr>
                <w:iCs/>
                <w:sz w:val="20"/>
              </w:rPr>
            </w:pPr>
            <w:r>
              <w:rPr>
                <w:iCs/>
                <w:sz w:val="20"/>
              </w:rPr>
              <w:t>Planned</w:t>
            </w:r>
          </w:p>
        </w:tc>
      </w:tr>
      <w:tr w:rsidR="009F2772" w:rsidRPr="00250203" w14:paraId="2D13A26E" w14:textId="77777777" w:rsidTr="00B84ACD">
        <w:tc>
          <w:tcPr>
            <w:tcW w:w="663" w:type="pct"/>
            <w:vAlign w:val="center"/>
          </w:tcPr>
          <w:p w14:paraId="1D2EBFBE" w14:textId="77777777" w:rsidR="00B84ACD" w:rsidRPr="007856DF" w:rsidRDefault="00B84ACD" w:rsidP="00B84ACD">
            <w:pPr>
              <w:spacing w:after="0" w:line="240" w:lineRule="auto"/>
              <w:jc w:val="center"/>
              <w:rPr>
                <w:b/>
                <w:iCs/>
                <w:sz w:val="20"/>
              </w:rPr>
            </w:pPr>
            <w:r w:rsidRPr="007856DF">
              <w:rPr>
                <w:b/>
                <w:iCs/>
                <w:sz w:val="20"/>
              </w:rPr>
              <w:t>Hernando County</w:t>
            </w:r>
          </w:p>
        </w:tc>
        <w:tc>
          <w:tcPr>
            <w:tcW w:w="906" w:type="pct"/>
            <w:vAlign w:val="center"/>
          </w:tcPr>
          <w:p w14:paraId="257EAD66" w14:textId="77777777" w:rsidR="00B84ACD" w:rsidRPr="00250203" w:rsidRDefault="00B84ACD" w:rsidP="00B84ACD">
            <w:pPr>
              <w:spacing w:after="0" w:line="240" w:lineRule="auto"/>
              <w:jc w:val="center"/>
              <w:rPr>
                <w:iCs/>
                <w:sz w:val="20"/>
              </w:rPr>
            </w:pPr>
            <w:r>
              <w:rPr>
                <w:iCs/>
                <w:sz w:val="20"/>
              </w:rPr>
              <w:t>Aquifer Protection</w:t>
            </w:r>
          </w:p>
        </w:tc>
        <w:tc>
          <w:tcPr>
            <w:tcW w:w="2048" w:type="pct"/>
            <w:vAlign w:val="center"/>
          </w:tcPr>
          <w:p w14:paraId="07CEDF93" w14:textId="77777777" w:rsidR="00B84ACD" w:rsidRPr="00250203" w:rsidRDefault="00B84ACD" w:rsidP="00B84ACD">
            <w:pPr>
              <w:spacing w:after="0" w:line="240" w:lineRule="auto"/>
              <w:jc w:val="center"/>
              <w:rPr>
                <w:iCs/>
                <w:sz w:val="20"/>
              </w:rPr>
            </w:pPr>
            <w:r>
              <w:rPr>
                <w:color w:val="000000"/>
                <w:sz w:val="20"/>
              </w:rPr>
              <w:t>Update strategies to protect groundwater through appropriate design of stormwater, sewage treatment, golf course facilities, and landscaping.</w:t>
            </w:r>
          </w:p>
        </w:tc>
        <w:tc>
          <w:tcPr>
            <w:tcW w:w="787" w:type="pct"/>
            <w:gridSpan w:val="2"/>
            <w:vAlign w:val="center"/>
          </w:tcPr>
          <w:p w14:paraId="2663C2C0" w14:textId="77777777" w:rsidR="00B84ACD" w:rsidRPr="00250203" w:rsidRDefault="00B84ACD" w:rsidP="00B84ACD">
            <w:pPr>
              <w:spacing w:after="0" w:line="240" w:lineRule="auto"/>
              <w:jc w:val="center"/>
              <w:rPr>
                <w:iCs/>
                <w:sz w:val="20"/>
              </w:rPr>
            </w:pPr>
            <w:r>
              <w:rPr>
                <w:iCs/>
                <w:sz w:val="20"/>
              </w:rPr>
              <w:t>Comprehensive Plan</w:t>
            </w:r>
          </w:p>
        </w:tc>
        <w:tc>
          <w:tcPr>
            <w:tcW w:w="596" w:type="pct"/>
            <w:vAlign w:val="center"/>
          </w:tcPr>
          <w:p w14:paraId="5C330A01" w14:textId="77777777" w:rsidR="00B84ACD" w:rsidRPr="00250203" w:rsidRDefault="00B84ACD" w:rsidP="00B84ACD">
            <w:pPr>
              <w:spacing w:after="0" w:line="240" w:lineRule="auto"/>
              <w:jc w:val="center"/>
              <w:rPr>
                <w:iCs/>
                <w:sz w:val="20"/>
              </w:rPr>
            </w:pPr>
            <w:r>
              <w:rPr>
                <w:iCs/>
                <w:sz w:val="20"/>
              </w:rPr>
              <w:t>Planned</w:t>
            </w:r>
          </w:p>
        </w:tc>
      </w:tr>
      <w:tr w:rsidR="009F2772" w:rsidRPr="00250203" w14:paraId="2CCA5FCA" w14:textId="77777777" w:rsidTr="00B84ACD">
        <w:tc>
          <w:tcPr>
            <w:tcW w:w="663" w:type="pct"/>
            <w:vAlign w:val="center"/>
          </w:tcPr>
          <w:p w14:paraId="654B162C" w14:textId="77777777" w:rsidR="00B84ACD" w:rsidRPr="007856DF" w:rsidRDefault="00B84ACD" w:rsidP="00B84ACD">
            <w:pPr>
              <w:spacing w:after="0" w:line="240" w:lineRule="auto"/>
              <w:jc w:val="center"/>
              <w:rPr>
                <w:b/>
                <w:iCs/>
                <w:sz w:val="20"/>
              </w:rPr>
            </w:pPr>
            <w:r w:rsidRPr="007856DF">
              <w:rPr>
                <w:b/>
                <w:iCs/>
                <w:sz w:val="20"/>
              </w:rPr>
              <w:lastRenderedPageBreak/>
              <w:t>Hernando County</w:t>
            </w:r>
          </w:p>
        </w:tc>
        <w:tc>
          <w:tcPr>
            <w:tcW w:w="906" w:type="pct"/>
            <w:vAlign w:val="center"/>
          </w:tcPr>
          <w:p w14:paraId="0C9E8961" w14:textId="77777777" w:rsidR="00B84ACD" w:rsidRPr="00250203" w:rsidRDefault="00B84ACD" w:rsidP="00B84ACD">
            <w:pPr>
              <w:spacing w:after="0" w:line="240" w:lineRule="auto"/>
              <w:jc w:val="center"/>
              <w:rPr>
                <w:iCs/>
                <w:sz w:val="20"/>
              </w:rPr>
            </w:pPr>
            <w:r>
              <w:rPr>
                <w:iCs/>
                <w:sz w:val="20"/>
              </w:rPr>
              <w:t>Aquifer Protection</w:t>
            </w:r>
          </w:p>
        </w:tc>
        <w:tc>
          <w:tcPr>
            <w:tcW w:w="2048" w:type="pct"/>
            <w:vAlign w:val="center"/>
          </w:tcPr>
          <w:p w14:paraId="3908F73A" w14:textId="77777777" w:rsidR="00B84ACD" w:rsidRPr="00250203" w:rsidRDefault="00B84ACD" w:rsidP="00B84ACD">
            <w:pPr>
              <w:spacing w:after="0" w:line="240" w:lineRule="auto"/>
              <w:jc w:val="center"/>
              <w:rPr>
                <w:iCs/>
                <w:sz w:val="20"/>
              </w:rPr>
            </w:pPr>
            <w:r>
              <w:rPr>
                <w:color w:val="000000"/>
                <w:sz w:val="20"/>
              </w:rPr>
              <w:t>New strategies for coordination on minimum flows and levels for springs and surface waters.</w:t>
            </w:r>
          </w:p>
        </w:tc>
        <w:tc>
          <w:tcPr>
            <w:tcW w:w="787" w:type="pct"/>
            <w:gridSpan w:val="2"/>
            <w:vAlign w:val="center"/>
          </w:tcPr>
          <w:p w14:paraId="28012D42" w14:textId="77777777" w:rsidR="00B84ACD" w:rsidRPr="00250203" w:rsidRDefault="00B84ACD" w:rsidP="00B84ACD">
            <w:pPr>
              <w:spacing w:after="0" w:line="240" w:lineRule="auto"/>
              <w:jc w:val="center"/>
              <w:rPr>
                <w:iCs/>
                <w:sz w:val="20"/>
              </w:rPr>
            </w:pPr>
            <w:r>
              <w:rPr>
                <w:iCs/>
                <w:sz w:val="20"/>
              </w:rPr>
              <w:t>Comprehensive Plan</w:t>
            </w:r>
          </w:p>
        </w:tc>
        <w:tc>
          <w:tcPr>
            <w:tcW w:w="596" w:type="pct"/>
            <w:vAlign w:val="center"/>
          </w:tcPr>
          <w:p w14:paraId="503217DD" w14:textId="77777777" w:rsidR="00B84ACD" w:rsidRPr="00250203" w:rsidRDefault="00B84ACD" w:rsidP="00B84ACD">
            <w:pPr>
              <w:spacing w:after="0" w:line="240" w:lineRule="auto"/>
              <w:jc w:val="center"/>
              <w:rPr>
                <w:iCs/>
                <w:sz w:val="20"/>
              </w:rPr>
            </w:pPr>
            <w:r>
              <w:rPr>
                <w:iCs/>
                <w:sz w:val="20"/>
              </w:rPr>
              <w:t>Planned</w:t>
            </w:r>
          </w:p>
        </w:tc>
      </w:tr>
      <w:tr w:rsidR="009F2772" w:rsidRPr="00250203" w14:paraId="661060B2" w14:textId="77777777" w:rsidTr="00B84ACD">
        <w:tc>
          <w:tcPr>
            <w:tcW w:w="663" w:type="pct"/>
            <w:vAlign w:val="center"/>
          </w:tcPr>
          <w:p w14:paraId="6AC98E70" w14:textId="77777777" w:rsidR="00B84ACD" w:rsidRPr="007856DF" w:rsidRDefault="00B84ACD" w:rsidP="00B84ACD">
            <w:pPr>
              <w:spacing w:after="0" w:line="240" w:lineRule="auto"/>
              <w:jc w:val="center"/>
              <w:rPr>
                <w:b/>
                <w:iCs/>
                <w:sz w:val="20"/>
              </w:rPr>
            </w:pPr>
            <w:r w:rsidRPr="007856DF">
              <w:rPr>
                <w:b/>
                <w:iCs/>
                <w:sz w:val="20"/>
              </w:rPr>
              <w:t>Hernando County</w:t>
            </w:r>
          </w:p>
        </w:tc>
        <w:tc>
          <w:tcPr>
            <w:tcW w:w="906" w:type="pct"/>
            <w:vAlign w:val="center"/>
          </w:tcPr>
          <w:p w14:paraId="516A5885" w14:textId="77777777" w:rsidR="00B84ACD" w:rsidRPr="00250203" w:rsidRDefault="00B84ACD" w:rsidP="00B84ACD">
            <w:pPr>
              <w:spacing w:after="0" w:line="240" w:lineRule="auto"/>
              <w:jc w:val="center"/>
              <w:rPr>
                <w:iCs/>
                <w:sz w:val="20"/>
              </w:rPr>
            </w:pPr>
            <w:r>
              <w:rPr>
                <w:iCs/>
                <w:sz w:val="20"/>
              </w:rPr>
              <w:t>Surface Water Protection</w:t>
            </w:r>
          </w:p>
        </w:tc>
        <w:tc>
          <w:tcPr>
            <w:tcW w:w="2048" w:type="pct"/>
            <w:vAlign w:val="center"/>
          </w:tcPr>
          <w:p w14:paraId="77D2CDA4" w14:textId="77777777" w:rsidR="00B84ACD" w:rsidRPr="00250203" w:rsidRDefault="00B84ACD" w:rsidP="00B84ACD">
            <w:pPr>
              <w:spacing w:after="0" w:line="240" w:lineRule="auto"/>
              <w:jc w:val="center"/>
              <w:rPr>
                <w:iCs/>
                <w:sz w:val="20"/>
              </w:rPr>
            </w:pPr>
            <w:r>
              <w:rPr>
                <w:color w:val="000000"/>
                <w:sz w:val="20"/>
              </w:rPr>
              <w:t>Update strategies to continue the County's riverine ordinance.</w:t>
            </w:r>
          </w:p>
        </w:tc>
        <w:tc>
          <w:tcPr>
            <w:tcW w:w="787" w:type="pct"/>
            <w:gridSpan w:val="2"/>
            <w:vAlign w:val="center"/>
          </w:tcPr>
          <w:p w14:paraId="6D27F8EC" w14:textId="77777777" w:rsidR="00B84ACD" w:rsidRPr="00250203" w:rsidRDefault="00B84ACD" w:rsidP="00B84ACD">
            <w:pPr>
              <w:spacing w:after="0" w:line="240" w:lineRule="auto"/>
              <w:jc w:val="center"/>
              <w:rPr>
                <w:iCs/>
                <w:sz w:val="20"/>
              </w:rPr>
            </w:pPr>
            <w:r>
              <w:rPr>
                <w:iCs/>
                <w:sz w:val="20"/>
              </w:rPr>
              <w:t>Comprehensive Plan</w:t>
            </w:r>
          </w:p>
        </w:tc>
        <w:tc>
          <w:tcPr>
            <w:tcW w:w="596" w:type="pct"/>
            <w:vAlign w:val="center"/>
          </w:tcPr>
          <w:p w14:paraId="318568C0" w14:textId="77777777" w:rsidR="00B84ACD" w:rsidRPr="00250203" w:rsidRDefault="00B84ACD" w:rsidP="00B84ACD">
            <w:pPr>
              <w:spacing w:after="0" w:line="240" w:lineRule="auto"/>
              <w:jc w:val="center"/>
              <w:rPr>
                <w:iCs/>
                <w:sz w:val="20"/>
              </w:rPr>
            </w:pPr>
            <w:r>
              <w:rPr>
                <w:iCs/>
                <w:sz w:val="20"/>
              </w:rPr>
              <w:t>Planned</w:t>
            </w:r>
          </w:p>
        </w:tc>
      </w:tr>
      <w:tr w:rsidR="009F2772" w:rsidRPr="00250203" w14:paraId="6198A7A7" w14:textId="77777777" w:rsidTr="00B84ACD">
        <w:tc>
          <w:tcPr>
            <w:tcW w:w="663" w:type="pct"/>
            <w:vAlign w:val="center"/>
          </w:tcPr>
          <w:p w14:paraId="1D5A696D" w14:textId="77777777" w:rsidR="00B84ACD" w:rsidRPr="007856DF" w:rsidRDefault="00B84ACD" w:rsidP="00B84ACD">
            <w:pPr>
              <w:spacing w:after="0" w:line="240" w:lineRule="auto"/>
              <w:jc w:val="center"/>
              <w:rPr>
                <w:b/>
                <w:iCs/>
                <w:sz w:val="20"/>
              </w:rPr>
            </w:pPr>
            <w:r w:rsidRPr="007856DF">
              <w:rPr>
                <w:b/>
                <w:iCs/>
                <w:sz w:val="20"/>
              </w:rPr>
              <w:t>Hernando County</w:t>
            </w:r>
          </w:p>
        </w:tc>
        <w:tc>
          <w:tcPr>
            <w:tcW w:w="906" w:type="pct"/>
            <w:vAlign w:val="center"/>
          </w:tcPr>
          <w:p w14:paraId="308B4F7E" w14:textId="77777777" w:rsidR="00B84ACD" w:rsidRPr="00250203" w:rsidRDefault="00B84ACD" w:rsidP="00B84ACD">
            <w:pPr>
              <w:spacing w:after="0" w:line="240" w:lineRule="auto"/>
              <w:jc w:val="center"/>
              <w:rPr>
                <w:iCs/>
                <w:sz w:val="20"/>
              </w:rPr>
            </w:pPr>
            <w:r>
              <w:rPr>
                <w:iCs/>
                <w:sz w:val="20"/>
              </w:rPr>
              <w:t>Erosion Control</w:t>
            </w:r>
          </w:p>
        </w:tc>
        <w:tc>
          <w:tcPr>
            <w:tcW w:w="2048" w:type="pct"/>
            <w:vAlign w:val="center"/>
          </w:tcPr>
          <w:p w14:paraId="6B7566E4" w14:textId="77777777" w:rsidR="00B84ACD" w:rsidRPr="00250203" w:rsidRDefault="00B84ACD" w:rsidP="00B84ACD">
            <w:pPr>
              <w:spacing w:after="0" w:line="240" w:lineRule="auto"/>
              <w:jc w:val="center"/>
              <w:rPr>
                <w:iCs/>
                <w:sz w:val="20"/>
              </w:rPr>
            </w:pPr>
            <w:r>
              <w:rPr>
                <w:color w:val="000000"/>
                <w:sz w:val="20"/>
              </w:rPr>
              <w:t>Update strategies for erosion control and minimization of sedimentation.</w:t>
            </w:r>
          </w:p>
        </w:tc>
        <w:tc>
          <w:tcPr>
            <w:tcW w:w="787" w:type="pct"/>
            <w:gridSpan w:val="2"/>
            <w:vAlign w:val="center"/>
          </w:tcPr>
          <w:p w14:paraId="11F93C08" w14:textId="77777777" w:rsidR="00B84ACD" w:rsidRPr="00250203" w:rsidRDefault="00B84ACD" w:rsidP="00B84ACD">
            <w:pPr>
              <w:spacing w:after="0" w:line="240" w:lineRule="auto"/>
              <w:jc w:val="center"/>
              <w:rPr>
                <w:iCs/>
                <w:sz w:val="20"/>
              </w:rPr>
            </w:pPr>
            <w:r>
              <w:rPr>
                <w:iCs/>
                <w:sz w:val="20"/>
              </w:rPr>
              <w:t>Comprehensive Plan</w:t>
            </w:r>
          </w:p>
        </w:tc>
        <w:tc>
          <w:tcPr>
            <w:tcW w:w="596" w:type="pct"/>
            <w:vAlign w:val="center"/>
          </w:tcPr>
          <w:p w14:paraId="2180B47B" w14:textId="77777777" w:rsidR="00B84ACD" w:rsidRPr="00250203" w:rsidRDefault="00B84ACD" w:rsidP="00B84ACD">
            <w:pPr>
              <w:spacing w:after="0" w:line="240" w:lineRule="auto"/>
              <w:jc w:val="center"/>
              <w:rPr>
                <w:iCs/>
                <w:sz w:val="20"/>
              </w:rPr>
            </w:pPr>
            <w:r>
              <w:rPr>
                <w:iCs/>
                <w:sz w:val="20"/>
              </w:rPr>
              <w:t>Planned</w:t>
            </w:r>
          </w:p>
        </w:tc>
      </w:tr>
      <w:tr w:rsidR="009F2772" w:rsidRPr="00250203" w14:paraId="6941F75D" w14:textId="77777777" w:rsidTr="00B84ACD">
        <w:tc>
          <w:tcPr>
            <w:tcW w:w="663" w:type="pct"/>
            <w:vAlign w:val="center"/>
          </w:tcPr>
          <w:p w14:paraId="38648AC2" w14:textId="77777777" w:rsidR="00B84ACD" w:rsidRPr="007856DF" w:rsidRDefault="00B84ACD" w:rsidP="00B84ACD">
            <w:pPr>
              <w:spacing w:after="0" w:line="240" w:lineRule="auto"/>
              <w:jc w:val="center"/>
              <w:rPr>
                <w:b/>
                <w:iCs/>
                <w:sz w:val="20"/>
              </w:rPr>
            </w:pPr>
            <w:r w:rsidRPr="007856DF">
              <w:rPr>
                <w:b/>
                <w:iCs/>
                <w:sz w:val="20"/>
              </w:rPr>
              <w:t>Hernando County</w:t>
            </w:r>
          </w:p>
        </w:tc>
        <w:tc>
          <w:tcPr>
            <w:tcW w:w="906" w:type="pct"/>
            <w:vAlign w:val="center"/>
          </w:tcPr>
          <w:p w14:paraId="042C0D32" w14:textId="77777777" w:rsidR="00B84ACD" w:rsidRPr="00250203" w:rsidRDefault="00B84ACD" w:rsidP="00B84ACD">
            <w:pPr>
              <w:spacing w:after="0" w:line="240" w:lineRule="auto"/>
              <w:jc w:val="center"/>
              <w:rPr>
                <w:iCs/>
                <w:sz w:val="20"/>
              </w:rPr>
            </w:pPr>
            <w:r>
              <w:rPr>
                <w:iCs/>
                <w:sz w:val="20"/>
              </w:rPr>
              <w:t>Habitat Mitigation</w:t>
            </w:r>
          </w:p>
        </w:tc>
        <w:tc>
          <w:tcPr>
            <w:tcW w:w="2048" w:type="pct"/>
            <w:vAlign w:val="center"/>
          </w:tcPr>
          <w:p w14:paraId="2902ED0A" w14:textId="77777777" w:rsidR="00B84ACD" w:rsidRPr="00250203" w:rsidRDefault="00B84ACD" w:rsidP="00B84ACD">
            <w:pPr>
              <w:spacing w:after="0" w:line="240" w:lineRule="auto"/>
              <w:jc w:val="center"/>
              <w:rPr>
                <w:iCs/>
                <w:sz w:val="20"/>
              </w:rPr>
            </w:pPr>
            <w:r>
              <w:rPr>
                <w:color w:val="000000"/>
                <w:sz w:val="20"/>
              </w:rPr>
              <w:t>New strategies that require mitigation of loss of large natural communities.</w:t>
            </w:r>
          </w:p>
        </w:tc>
        <w:tc>
          <w:tcPr>
            <w:tcW w:w="787" w:type="pct"/>
            <w:gridSpan w:val="2"/>
            <w:vAlign w:val="center"/>
          </w:tcPr>
          <w:p w14:paraId="704C631C" w14:textId="77777777" w:rsidR="00B84ACD" w:rsidRPr="00250203" w:rsidRDefault="00B84ACD" w:rsidP="00B84ACD">
            <w:pPr>
              <w:spacing w:after="0" w:line="240" w:lineRule="auto"/>
              <w:jc w:val="center"/>
              <w:rPr>
                <w:iCs/>
                <w:sz w:val="20"/>
              </w:rPr>
            </w:pPr>
            <w:r>
              <w:rPr>
                <w:iCs/>
                <w:sz w:val="20"/>
              </w:rPr>
              <w:t>Comprehensive Plan</w:t>
            </w:r>
          </w:p>
        </w:tc>
        <w:tc>
          <w:tcPr>
            <w:tcW w:w="596" w:type="pct"/>
            <w:vAlign w:val="center"/>
          </w:tcPr>
          <w:p w14:paraId="3D831824" w14:textId="77777777" w:rsidR="00B84ACD" w:rsidRPr="00250203" w:rsidRDefault="00B84ACD" w:rsidP="00B84ACD">
            <w:pPr>
              <w:spacing w:after="0" w:line="240" w:lineRule="auto"/>
              <w:jc w:val="center"/>
              <w:rPr>
                <w:iCs/>
                <w:sz w:val="20"/>
              </w:rPr>
            </w:pPr>
            <w:r>
              <w:rPr>
                <w:iCs/>
                <w:sz w:val="20"/>
              </w:rPr>
              <w:t>Planned</w:t>
            </w:r>
          </w:p>
        </w:tc>
      </w:tr>
      <w:tr w:rsidR="009F2772" w:rsidRPr="00250203" w14:paraId="7A76961E" w14:textId="77777777" w:rsidTr="00B84ACD">
        <w:tc>
          <w:tcPr>
            <w:tcW w:w="663" w:type="pct"/>
            <w:vAlign w:val="center"/>
          </w:tcPr>
          <w:p w14:paraId="22BBA645" w14:textId="77777777" w:rsidR="00B84ACD" w:rsidRPr="007856DF" w:rsidRDefault="00B84ACD" w:rsidP="00B84ACD">
            <w:pPr>
              <w:spacing w:after="0" w:line="240" w:lineRule="auto"/>
              <w:jc w:val="center"/>
              <w:rPr>
                <w:b/>
                <w:iCs/>
                <w:sz w:val="20"/>
              </w:rPr>
            </w:pPr>
            <w:r w:rsidRPr="007856DF">
              <w:rPr>
                <w:b/>
                <w:iCs/>
                <w:sz w:val="20"/>
              </w:rPr>
              <w:t>Hernando County</w:t>
            </w:r>
          </w:p>
        </w:tc>
        <w:tc>
          <w:tcPr>
            <w:tcW w:w="906" w:type="pct"/>
            <w:vAlign w:val="center"/>
          </w:tcPr>
          <w:p w14:paraId="13E665BC" w14:textId="77777777" w:rsidR="00B84ACD" w:rsidRPr="00250203" w:rsidRDefault="00B84ACD" w:rsidP="00B84ACD">
            <w:pPr>
              <w:spacing w:after="0" w:line="240" w:lineRule="auto"/>
              <w:jc w:val="center"/>
              <w:rPr>
                <w:iCs/>
                <w:sz w:val="20"/>
              </w:rPr>
            </w:pPr>
            <w:r>
              <w:rPr>
                <w:iCs/>
                <w:sz w:val="20"/>
              </w:rPr>
              <w:t>Future Land Use Element Policy 1.01T(6)</w:t>
            </w:r>
          </w:p>
        </w:tc>
        <w:tc>
          <w:tcPr>
            <w:tcW w:w="2048" w:type="pct"/>
            <w:vAlign w:val="center"/>
          </w:tcPr>
          <w:p w14:paraId="08D98769" w14:textId="77777777" w:rsidR="00B84ACD" w:rsidRPr="00250203" w:rsidRDefault="00B84ACD" w:rsidP="00B84ACD">
            <w:pPr>
              <w:spacing w:after="0" w:line="240" w:lineRule="auto"/>
              <w:jc w:val="center"/>
              <w:rPr>
                <w:iCs/>
                <w:sz w:val="20"/>
              </w:rPr>
            </w:pPr>
            <w:r w:rsidRPr="0017660A">
              <w:rPr>
                <w:color w:val="000000"/>
                <w:sz w:val="20"/>
              </w:rPr>
              <w:t>Water and sewer planning conducted by the County will utilize a public participation process.</w:t>
            </w:r>
          </w:p>
        </w:tc>
        <w:tc>
          <w:tcPr>
            <w:tcW w:w="787" w:type="pct"/>
            <w:gridSpan w:val="2"/>
            <w:vAlign w:val="center"/>
          </w:tcPr>
          <w:p w14:paraId="1C2C7DC5" w14:textId="77777777" w:rsidR="00B84ACD" w:rsidRPr="00250203" w:rsidRDefault="00B84ACD" w:rsidP="00B84ACD">
            <w:pPr>
              <w:spacing w:after="0" w:line="240" w:lineRule="auto"/>
              <w:jc w:val="center"/>
              <w:rPr>
                <w:iCs/>
                <w:sz w:val="20"/>
              </w:rPr>
            </w:pPr>
            <w:r>
              <w:rPr>
                <w:iCs/>
                <w:sz w:val="20"/>
              </w:rPr>
              <w:t>Comprehensive Plan</w:t>
            </w:r>
          </w:p>
        </w:tc>
        <w:tc>
          <w:tcPr>
            <w:tcW w:w="596" w:type="pct"/>
            <w:vAlign w:val="center"/>
          </w:tcPr>
          <w:p w14:paraId="71E1B200" w14:textId="77777777" w:rsidR="00B84ACD" w:rsidRPr="00250203" w:rsidRDefault="00B84ACD" w:rsidP="00B84ACD">
            <w:pPr>
              <w:spacing w:after="0" w:line="240" w:lineRule="auto"/>
              <w:jc w:val="center"/>
              <w:rPr>
                <w:iCs/>
                <w:sz w:val="20"/>
              </w:rPr>
            </w:pPr>
            <w:r>
              <w:rPr>
                <w:iCs/>
                <w:sz w:val="20"/>
              </w:rPr>
              <w:t>Completed</w:t>
            </w:r>
          </w:p>
        </w:tc>
      </w:tr>
      <w:tr w:rsidR="009F2772" w:rsidRPr="00250203" w14:paraId="5E05D834" w14:textId="77777777" w:rsidTr="00B84ACD">
        <w:tc>
          <w:tcPr>
            <w:tcW w:w="663" w:type="pct"/>
            <w:vAlign w:val="center"/>
          </w:tcPr>
          <w:p w14:paraId="326A014C" w14:textId="77777777" w:rsidR="00B84ACD" w:rsidRPr="007856DF" w:rsidRDefault="00B84ACD" w:rsidP="00B84ACD">
            <w:pPr>
              <w:spacing w:after="0" w:line="240" w:lineRule="auto"/>
              <w:jc w:val="center"/>
              <w:rPr>
                <w:b/>
                <w:iCs/>
                <w:sz w:val="20"/>
              </w:rPr>
            </w:pPr>
            <w:r w:rsidRPr="007856DF">
              <w:rPr>
                <w:b/>
                <w:iCs/>
                <w:sz w:val="20"/>
              </w:rPr>
              <w:t>Hernando County</w:t>
            </w:r>
          </w:p>
        </w:tc>
        <w:tc>
          <w:tcPr>
            <w:tcW w:w="906" w:type="pct"/>
            <w:vAlign w:val="center"/>
          </w:tcPr>
          <w:p w14:paraId="27C098F4" w14:textId="77777777" w:rsidR="00B84ACD" w:rsidRPr="00250203" w:rsidRDefault="00B84ACD" w:rsidP="00B84ACD">
            <w:pPr>
              <w:spacing w:after="0" w:line="240" w:lineRule="auto"/>
              <w:jc w:val="center"/>
              <w:rPr>
                <w:iCs/>
                <w:sz w:val="20"/>
              </w:rPr>
            </w:pPr>
            <w:r>
              <w:rPr>
                <w:iCs/>
                <w:sz w:val="20"/>
              </w:rPr>
              <w:t>Sanitary Sewer Element Policy 4.01A(6)</w:t>
            </w:r>
          </w:p>
        </w:tc>
        <w:tc>
          <w:tcPr>
            <w:tcW w:w="2048" w:type="pct"/>
            <w:vAlign w:val="center"/>
          </w:tcPr>
          <w:p w14:paraId="22B8820A" w14:textId="77777777" w:rsidR="00B84ACD" w:rsidRPr="00250203" w:rsidRDefault="00B84ACD" w:rsidP="00B84ACD">
            <w:pPr>
              <w:spacing w:after="0" w:line="240" w:lineRule="auto"/>
              <w:jc w:val="center"/>
              <w:rPr>
                <w:iCs/>
                <w:sz w:val="20"/>
              </w:rPr>
            </w:pPr>
            <w:r w:rsidRPr="00C72ED0">
              <w:rPr>
                <w:color w:val="000000"/>
                <w:sz w:val="20"/>
              </w:rPr>
              <w:t>Wastewater service plans developed and updated hereunder, along with the adopted Capital Improvement Plan, shall be utilized to guide the location and timing of land development requiring wastewater service.</w:t>
            </w:r>
          </w:p>
        </w:tc>
        <w:tc>
          <w:tcPr>
            <w:tcW w:w="787" w:type="pct"/>
            <w:gridSpan w:val="2"/>
            <w:vAlign w:val="center"/>
          </w:tcPr>
          <w:p w14:paraId="1B61725B" w14:textId="77777777" w:rsidR="00B84ACD" w:rsidRPr="00250203" w:rsidRDefault="00B84ACD" w:rsidP="00B84ACD">
            <w:pPr>
              <w:spacing w:after="0" w:line="240" w:lineRule="auto"/>
              <w:jc w:val="center"/>
              <w:rPr>
                <w:iCs/>
                <w:sz w:val="20"/>
              </w:rPr>
            </w:pPr>
            <w:r>
              <w:rPr>
                <w:iCs/>
                <w:sz w:val="20"/>
              </w:rPr>
              <w:t>Comprehensive Plan</w:t>
            </w:r>
          </w:p>
        </w:tc>
        <w:tc>
          <w:tcPr>
            <w:tcW w:w="596" w:type="pct"/>
            <w:vAlign w:val="center"/>
          </w:tcPr>
          <w:p w14:paraId="046CD3CB" w14:textId="77777777" w:rsidR="00B84ACD" w:rsidRPr="00250203" w:rsidRDefault="00B84ACD" w:rsidP="00B84ACD">
            <w:pPr>
              <w:spacing w:after="0" w:line="240" w:lineRule="auto"/>
              <w:jc w:val="center"/>
              <w:rPr>
                <w:iCs/>
                <w:sz w:val="20"/>
              </w:rPr>
            </w:pPr>
            <w:r>
              <w:rPr>
                <w:iCs/>
                <w:sz w:val="20"/>
              </w:rPr>
              <w:t>Completed</w:t>
            </w:r>
          </w:p>
        </w:tc>
      </w:tr>
      <w:tr w:rsidR="009F2772" w:rsidRPr="00250203" w14:paraId="5682D8E1" w14:textId="77777777" w:rsidTr="00B84ACD">
        <w:tc>
          <w:tcPr>
            <w:tcW w:w="663" w:type="pct"/>
            <w:vAlign w:val="center"/>
          </w:tcPr>
          <w:p w14:paraId="21442B58" w14:textId="77777777" w:rsidR="00B84ACD" w:rsidRPr="007856DF" w:rsidRDefault="00B84ACD" w:rsidP="00B84ACD">
            <w:pPr>
              <w:spacing w:after="0" w:line="240" w:lineRule="auto"/>
              <w:jc w:val="center"/>
              <w:rPr>
                <w:b/>
                <w:iCs/>
                <w:sz w:val="20"/>
              </w:rPr>
            </w:pPr>
            <w:r w:rsidRPr="007856DF">
              <w:rPr>
                <w:b/>
                <w:iCs/>
                <w:sz w:val="20"/>
              </w:rPr>
              <w:t>Hernando County</w:t>
            </w:r>
          </w:p>
        </w:tc>
        <w:tc>
          <w:tcPr>
            <w:tcW w:w="906" w:type="pct"/>
            <w:vAlign w:val="center"/>
          </w:tcPr>
          <w:p w14:paraId="4F3F8A63" w14:textId="77777777" w:rsidR="00B84ACD" w:rsidRPr="00250203" w:rsidRDefault="00B84ACD" w:rsidP="00B84ACD">
            <w:pPr>
              <w:spacing w:after="0" w:line="240" w:lineRule="auto"/>
              <w:jc w:val="center"/>
              <w:rPr>
                <w:iCs/>
                <w:sz w:val="20"/>
              </w:rPr>
            </w:pPr>
            <w:r>
              <w:rPr>
                <w:iCs/>
                <w:sz w:val="20"/>
              </w:rPr>
              <w:t>Sanitary Sewer Element Policy 4.01A(7)</w:t>
            </w:r>
          </w:p>
        </w:tc>
        <w:tc>
          <w:tcPr>
            <w:tcW w:w="2048" w:type="pct"/>
            <w:vAlign w:val="center"/>
          </w:tcPr>
          <w:p w14:paraId="53ACD360" w14:textId="77777777" w:rsidR="00B84ACD" w:rsidRPr="00250203" w:rsidRDefault="00B84ACD" w:rsidP="00B84ACD">
            <w:pPr>
              <w:spacing w:after="0" w:line="240" w:lineRule="auto"/>
              <w:jc w:val="center"/>
              <w:rPr>
                <w:iCs/>
                <w:sz w:val="20"/>
              </w:rPr>
            </w:pPr>
            <w:r w:rsidRPr="00C72ED0">
              <w:rPr>
                <w:color w:val="000000"/>
                <w:sz w:val="20"/>
              </w:rPr>
              <w:t>Wastewater facility and service planning conducted by the County will utilize a public participation process.</w:t>
            </w:r>
          </w:p>
        </w:tc>
        <w:tc>
          <w:tcPr>
            <w:tcW w:w="787" w:type="pct"/>
            <w:gridSpan w:val="2"/>
            <w:vAlign w:val="center"/>
          </w:tcPr>
          <w:p w14:paraId="2835FACB" w14:textId="77777777" w:rsidR="00B84ACD" w:rsidRPr="00250203" w:rsidRDefault="00B84ACD" w:rsidP="00B84ACD">
            <w:pPr>
              <w:spacing w:after="0" w:line="240" w:lineRule="auto"/>
              <w:jc w:val="center"/>
              <w:rPr>
                <w:iCs/>
                <w:sz w:val="20"/>
              </w:rPr>
            </w:pPr>
            <w:r>
              <w:rPr>
                <w:iCs/>
                <w:sz w:val="20"/>
              </w:rPr>
              <w:t>Comprehensive Plan</w:t>
            </w:r>
          </w:p>
        </w:tc>
        <w:tc>
          <w:tcPr>
            <w:tcW w:w="596" w:type="pct"/>
            <w:vAlign w:val="center"/>
          </w:tcPr>
          <w:p w14:paraId="39E30D52" w14:textId="77777777" w:rsidR="00B84ACD" w:rsidRPr="00250203" w:rsidRDefault="00B84ACD" w:rsidP="00B84ACD">
            <w:pPr>
              <w:spacing w:after="0" w:line="240" w:lineRule="auto"/>
              <w:jc w:val="center"/>
              <w:rPr>
                <w:iCs/>
                <w:sz w:val="20"/>
              </w:rPr>
            </w:pPr>
            <w:r>
              <w:rPr>
                <w:iCs/>
                <w:sz w:val="20"/>
              </w:rPr>
              <w:t>Completed</w:t>
            </w:r>
          </w:p>
        </w:tc>
      </w:tr>
      <w:tr w:rsidR="009F2772" w:rsidRPr="00250203" w14:paraId="56C14373" w14:textId="77777777" w:rsidTr="00B84ACD">
        <w:tc>
          <w:tcPr>
            <w:tcW w:w="663" w:type="pct"/>
            <w:vAlign w:val="center"/>
          </w:tcPr>
          <w:p w14:paraId="74C724A0" w14:textId="77777777" w:rsidR="00B84ACD" w:rsidRPr="007856DF" w:rsidRDefault="00B84ACD" w:rsidP="00B84ACD">
            <w:pPr>
              <w:spacing w:after="0" w:line="240" w:lineRule="auto"/>
              <w:jc w:val="center"/>
              <w:rPr>
                <w:b/>
                <w:iCs/>
                <w:sz w:val="20"/>
              </w:rPr>
            </w:pPr>
            <w:r w:rsidRPr="007856DF">
              <w:rPr>
                <w:b/>
                <w:iCs/>
                <w:sz w:val="20"/>
              </w:rPr>
              <w:t>Hernando County</w:t>
            </w:r>
          </w:p>
        </w:tc>
        <w:tc>
          <w:tcPr>
            <w:tcW w:w="906" w:type="pct"/>
            <w:vAlign w:val="center"/>
          </w:tcPr>
          <w:p w14:paraId="16D4F5C1" w14:textId="77777777" w:rsidR="00B84ACD" w:rsidRPr="00250203" w:rsidRDefault="00B84ACD" w:rsidP="00B84ACD">
            <w:pPr>
              <w:spacing w:after="0" w:line="240" w:lineRule="auto"/>
              <w:jc w:val="center"/>
              <w:rPr>
                <w:iCs/>
                <w:sz w:val="20"/>
              </w:rPr>
            </w:pPr>
            <w:r>
              <w:rPr>
                <w:iCs/>
                <w:sz w:val="20"/>
              </w:rPr>
              <w:t>Sanitary Sewer Element Policy 4.01B(2)</w:t>
            </w:r>
          </w:p>
        </w:tc>
        <w:tc>
          <w:tcPr>
            <w:tcW w:w="2048" w:type="pct"/>
            <w:vAlign w:val="center"/>
          </w:tcPr>
          <w:p w14:paraId="02E4A8AF" w14:textId="77777777" w:rsidR="00B84ACD" w:rsidRPr="00250203" w:rsidRDefault="00B84ACD" w:rsidP="00B84ACD">
            <w:pPr>
              <w:spacing w:after="0" w:line="240" w:lineRule="auto"/>
              <w:jc w:val="center"/>
              <w:rPr>
                <w:iCs/>
                <w:sz w:val="20"/>
              </w:rPr>
            </w:pPr>
            <w:r w:rsidRPr="008278AE">
              <w:rPr>
                <w:color w:val="000000"/>
                <w:sz w:val="20"/>
              </w:rPr>
              <w:t>As part of the Wastewater Service Plan, establish standards to determine when commercial and industrial septic tanks will be required to connect to central services.</w:t>
            </w:r>
          </w:p>
        </w:tc>
        <w:tc>
          <w:tcPr>
            <w:tcW w:w="787" w:type="pct"/>
            <w:gridSpan w:val="2"/>
            <w:vAlign w:val="center"/>
          </w:tcPr>
          <w:p w14:paraId="19280490" w14:textId="77777777" w:rsidR="00B84ACD" w:rsidRPr="00250203" w:rsidRDefault="00B84ACD" w:rsidP="00B84ACD">
            <w:pPr>
              <w:spacing w:after="0" w:line="240" w:lineRule="auto"/>
              <w:jc w:val="center"/>
              <w:rPr>
                <w:iCs/>
                <w:sz w:val="20"/>
              </w:rPr>
            </w:pPr>
            <w:r>
              <w:rPr>
                <w:iCs/>
                <w:sz w:val="20"/>
              </w:rPr>
              <w:t>Comprehensive Plan</w:t>
            </w:r>
          </w:p>
        </w:tc>
        <w:tc>
          <w:tcPr>
            <w:tcW w:w="596" w:type="pct"/>
            <w:vAlign w:val="center"/>
          </w:tcPr>
          <w:p w14:paraId="2F43CAA1" w14:textId="77777777" w:rsidR="00B84ACD" w:rsidRPr="00250203" w:rsidRDefault="00B84ACD" w:rsidP="00B84ACD">
            <w:pPr>
              <w:spacing w:after="0" w:line="240" w:lineRule="auto"/>
              <w:jc w:val="center"/>
              <w:rPr>
                <w:iCs/>
                <w:sz w:val="20"/>
              </w:rPr>
            </w:pPr>
            <w:r>
              <w:rPr>
                <w:iCs/>
                <w:sz w:val="20"/>
              </w:rPr>
              <w:t>Completed</w:t>
            </w:r>
          </w:p>
        </w:tc>
      </w:tr>
      <w:tr w:rsidR="009F2772" w:rsidRPr="00250203" w14:paraId="0874192C" w14:textId="77777777" w:rsidTr="00B84ACD">
        <w:tc>
          <w:tcPr>
            <w:tcW w:w="663" w:type="pct"/>
            <w:vAlign w:val="center"/>
          </w:tcPr>
          <w:p w14:paraId="4F457F1F" w14:textId="77777777" w:rsidR="00B84ACD" w:rsidRPr="007856DF" w:rsidRDefault="00B84ACD" w:rsidP="00B84ACD">
            <w:pPr>
              <w:spacing w:after="0" w:line="240" w:lineRule="auto"/>
              <w:jc w:val="center"/>
              <w:rPr>
                <w:b/>
                <w:iCs/>
                <w:sz w:val="20"/>
              </w:rPr>
            </w:pPr>
            <w:r w:rsidRPr="007856DF">
              <w:rPr>
                <w:b/>
                <w:iCs/>
                <w:sz w:val="20"/>
              </w:rPr>
              <w:t>Hernando County</w:t>
            </w:r>
          </w:p>
        </w:tc>
        <w:tc>
          <w:tcPr>
            <w:tcW w:w="906" w:type="pct"/>
            <w:vAlign w:val="center"/>
          </w:tcPr>
          <w:p w14:paraId="382ABB21" w14:textId="77777777" w:rsidR="00B84ACD" w:rsidRPr="00250203" w:rsidRDefault="00B84ACD" w:rsidP="00B84ACD">
            <w:pPr>
              <w:spacing w:after="0" w:line="240" w:lineRule="auto"/>
              <w:jc w:val="center"/>
              <w:rPr>
                <w:iCs/>
                <w:sz w:val="20"/>
              </w:rPr>
            </w:pPr>
            <w:r>
              <w:rPr>
                <w:iCs/>
                <w:sz w:val="20"/>
              </w:rPr>
              <w:t>Sanitary Sewer Element Policy 4.03A(4)</w:t>
            </w:r>
          </w:p>
        </w:tc>
        <w:tc>
          <w:tcPr>
            <w:tcW w:w="2048" w:type="pct"/>
            <w:vAlign w:val="center"/>
          </w:tcPr>
          <w:p w14:paraId="5A59A5EC" w14:textId="77777777" w:rsidR="00B84ACD" w:rsidRPr="00250203" w:rsidRDefault="00B84ACD" w:rsidP="00B84ACD">
            <w:pPr>
              <w:spacing w:after="0" w:line="240" w:lineRule="auto"/>
              <w:jc w:val="center"/>
              <w:rPr>
                <w:iCs/>
                <w:sz w:val="20"/>
              </w:rPr>
            </w:pPr>
            <w:r w:rsidRPr="007B317D">
              <w:rPr>
                <w:color w:val="000000"/>
                <w:sz w:val="20"/>
              </w:rPr>
              <w:t>Advanced secondary and tertiary treatment should be considered for future permanent sewage treatment plants, particularly those which are located near water bodies or in soils which do not have a defined impermeable clay lens or significantly thick sand layers between the surface and the Floridan aquifer.</w:t>
            </w:r>
          </w:p>
        </w:tc>
        <w:tc>
          <w:tcPr>
            <w:tcW w:w="787" w:type="pct"/>
            <w:gridSpan w:val="2"/>
            <w:vAlign w:val="center"/>
          </w:tcPr>
          <w:p w14:paraId="3C3F2CC5" w14:textId="77777777" w:rsidR="00B84ACD" w:rsidRPr="00250203" w:rsidRDefault="00B84ACD" w:rsidP="00B84ACD">
            <w:pPr>
              <w:spacing w:after="0" w:line="240" w:lineRule="auto"/>
              <w:jc w:val="center"/>
              <w:rPr>
                <w:iCs/>
                <w:sz w:val="20"/>
              </w:rPr>
            </w:pPr>
            <w:r>
              <w:rPr>
                <w:iCs/>
                <w:sz w:val="20"/>
              </w:rPr>
              <w:t>Comprehensive Plan</w:t>
            </w:r>
          </w:p>
        </w:tc>
        <w:tc>
          <w:tcPr>
            <w:tcW w:w="596" w:type="pct"/>
            <w:vAlign w:val="center"/>
          </w:tcPr>
          <w:p w14:paraId="5EA559D5" w14:textId="77777777" w:rsidR="00B84ACD" w:rsidRPr="00250203" w:rsidRDefault="00B84ACD" w:rsidP="00B84ACD">
            <w:pPr>
              <w:spacing w:after="0" w:line="240" w:lineRule="auto"/>
              <w:jc w:val="center"/>
              <w:rPr>
                <w:iCs/>
                <w:sz w:val="20"/>
              </w:rPr>
            </w:pPr>
            <w:r>
              <w:rPr>
                <w:iCs/>
                <w:sz w:val="20"/>
              </w:rPr>
              <w:t>Completed</w:t>
            </w:r>
          </w:p>
        </w:tc>
      </w:tr>
      <w:tr w:rsidR="009F2772" w:rsidRPr="00250203" w14:paraId="586C958D" w14:textId="77777777" w:rsidTr="00B84ACD">
        <w:tc>
          <w:tcPr>
            <w:tcW w:w="663" w:type="pct"/>
            <w:vAlign w:val="center"/>
          </w:tcPr>
          <w:p w14:paraId="68F669D3" w14:textId="77777777" w:rsidR="00B84ACD" w:rsidRPr="007856DF" w:rsidRDefault="00B84ACD" w:rsidP="00B84ACD">
            <w:pPr>
              <w:spacing w:after="0" w:line="240" w:lineRule="auto"/>
              <w:jc w:val="center"/>
              <w:rPr>
                <w:b/>
                <w:iCs/>
                <w:sz w:val="20"/>
              </w:rPr>
            </w:pPr>
            <w:r w:rsidRPr="007856DF">
              <w:rPr>
                <w:b/>
                <w:iCs/>
                <w:sz w:val="20"/>
              </w:rPr>
              <w:t>Hernando County</w:t>
            </w:r>
          </w:p>
        </w:tc>
        <w:tc>
          <w:tcPr>
            <w:tcW w:w="906" w:type="pct"/>
            <w:vAlign w:val="center"/>
          </w:tcPr>
          <w:p w14:paraId="5046B05F" w14:textId="77777777" w:rsidR="00B84ACD" w:rsidRPr="00250203" w:rsidRDefault="00B84ACD" w:rsidP="00B84ACD">
            <w:pPr>
              <w:spacing w:after="0" w:line="240" w:lineRule="auto"/>
              <w:jc w:val="center"/>
              <w:rPr>
                <w:iCs/>
                <w:sz w:val="20"/>
              </w:rPr>
            </w:pPr>
            <w:r>
              <w:rPr>
                <w:iCs/>
                <w:sz w:val="20"/>
              </w:rPr>
              <w:t>Sanitary Sewer Element Policy 4.03B(3)</w:t>
            </w:r>
          </w:p>
        </w:tc>
        <w:tc>
          <w:tcPr>
            <w:tcW w:w="2048" w:type="pct"/>
            <w:vAlign w:val="center"/>
          </w:tcPr>
          <w:p w14:paraId="42E91BDB" w14:textId="77777777" w:rsidR="00B84ACD" w:rsidRPr="00250203" w:rsidRDefault="00B84ACD" w:rsidP="00B84ACD">
            <w:pPr>
              <w:spacing w:after="0" w:line="240" w:lineRule="auto"/>
              <w:jc w:val="center"/>
              <w:rPr>
                <w:iCs/>
                <w:sz w:val="20"/>
              </w:rPr>
            </w:pPr>
            <w:r w:rsidRPr="00184699">
              <w:rPr>
                <w:color w:val="000000"/>
                <w:sz w:val="20"/>
              </w:rPr>
              <w:t>Where possible, provide flexibility in public or private facility design to allow for development of reuse systems.</w:t>
            </w:r>
          </w:p>
        </w:tc>
        <w:tc>
          <w:tcPr>
            <w:tcW w:w="787" w:type="pct"/>
            <w:gridSpan w:val="2"/>
            <w:vAlign w:val="center"/>
          </w:tcPr>
          <w:p w14:paraId="03DE7741" w14:textId="77777777" w:rsidR="00B84ACD" w:rsidRPr="00250203" w:rsidRDefault="00B84ACD" w:rsidP="00B84ACD">
            <w:pPr>
              <w:spacing w:after="0" w:line="240" w:lineRule="auto"/>
              <w:jc w:val="center"/>
              <w:rPr>
                <w:iCs/>
                <w:sz w:val="20"/>
              </w:rPr>
            </w:pPr>
            <w:r>
              <w:rPr>
                <w:iCs/>
                <w:sz w:val="20"/>
              </w:rPr>
              <w:t>Comprehensive Plan</w:t>
            </w:r>
          </w:p>
        </w:tc>
        <w:tc>
          <w:tcPr>
            <w:tcW w:w="596" w:type="pct"/>
            <w:vAlign w:val="center"/>
          </w:tcPr>
          <w:p w14:paraId="0891B229" w14:textId="77777777" w:rsidR="00B84ACD" w:rsidRPr="00250203" w:rsidRDefault="00B84ACD" w:rsidP="00B84ACD">
            <w:pPr>
              <w:spacing w:after="0" w:line="240" w:lineRule="auto"/>
              <w:jc w:val="center"/>
              <w:rPr>
                <w:iCs/>
                <w:sz w:val="20"/>
              </w:rPr>
            </w:pPr>
            <w:r>
              <w:rPr>
                <w:iCs/>
                <w:sz w:val="20"/>
              </w:rPr>
              <w:t>Completed</w:t>
            </w:r>
          </w:p>
        </w:tc>
      </w:tr>
      <w:tr w:rsidR="009F2772" w:rsidRPr="00250203" w14:paraId="7C741B36" w14:textId="77777777" w:rsidTr="00B84ACD">
        <w:tc>
          <w:tcPr>
            <w:tcW w:w="663" w:type="pct"/>
            <w:vAlign w:val="center"/>
          </w:tcPr>
          <w:p w14:paraId="58B22713" w14:textId="77777777" w:rsidR="00B84ACD" w:rsidRPr="007856DF" w:rsidRDefault="00B84ACD" w:rsidP="00B84ACD">
            <w:pPr>
              <w:spacing w:after="0" w:line="240" w:lineRule="auto"/>
              <w:jc w:val="center"/>
              <w:rPr>
                <w:b/>
                <w:iCs/>
                <w:sz w:val="20"/>
              </w:rPr>
            </w:pPr>
            <w:r w:rsidRPr="007856DF">
              <w:rPr>
                <w:b/>
                <w:iCs/>
                <w:sz w:val="20"/>
              </w:rPr>
              <w:t>Hernando County</w:t>
            </w:r>
          </w:p>
        </w:tc>
        <w:tc>
          <w:tcPr>
            <w:tcW w:w="906" w:type="pct"/>
            <w:vAlign w:val="center"/>
          </w:tcPr>
          <w:p w14:paraId="4591F079" w14:textId="77777777" w:rsidR="00B84ACD" w:rsidRPr="00250203" w:rsidRDefault="00B84ACD" w:rsidP="00B84ACD">
            <w:pPr>
              <w:spacing w:after="0" w:line="240" w:lineRule="auto"/>
              <w:jc w:val="center"/>
              <w:rPr>
                <w:iCs/>
                <w:sz w:val="20"/>
              </w:rPr>
            </w:pPr>
            <w:r>
              <w:rPr>
                <w:iCs/>
                <w:sz w:val="20"/>
              </w:rPr>
              <w:t>Drainage &amp; Natural Groundwater Aquifer Recharge Element Policy 4.10A(1)</w:t>
            </w:r>
          </w:p>
        </w:tc>
        <w:tc>
          <w:tcPr>
            <w:tcW w:w="2048" w:type="pct"/>
            <w:vAlign w:val="center"/>
          </w:tcPr>
          <w:p w14:paraId="0AC3335E" w14:textId="77777777" w:rsidR="00B84ACD" w:rsidRPr="00250203" w:rsidRDefault="00B84ACD" w:rsidP="00B84ACD">
            <w:pPr>
              <w:spacing w:after="0" w:line="240" w:lineRule="auto"/>
              <w:jc w:val="center"/>
              <w:rPr>
                <w:iCs/>
                <w:sz w:val="20"/>
              </w:rPr>
            </w:pPr>
            <w:r w:rsidRPr="00963555">
              <w:rPr>
                <w:color w:val="000000"/>
                <w:sz w:val="20"/>
              </w:rPr>
              <w:t>Develop an aquifer protection program including public education, coordination with appropriate agencies, provision of adequate collection, and disposal facilities in order to limit the amount of contaminants reaching the surficial or Floridan aquifers.</w:t>
            </w:r>
          </w:p>
        </w:tc>
        <w:tc>
          <w:tcPr>
            <w:tcW w:w="787" w:type="pct"/>
            <w:gridSpan w:val="2"/>
            <w:vAlign w:val="center"/>
          </w:tcPr>
          <w:p w14:paraId="7D9655B7" w14:textId="77777777" w:rsidR="00B84ACD" w:rsidRPr="00250203" w:rsidRDefault="00B84ACD" w:rsidP="00B84ACD">
            <w:pPr>
              <w:spacing w:after="0" w:line="240" w:lineRule="auto"/>
              <w:jc w:val="center"/>
              <w:rPr>
                <w:iCs/>
                <w:sz w:val="20"/>
              </w:rPr>
            </w:pPr>
            <w:r>
              <w:rPr>
                <w:iCs/>
                <w:sz w:val="20"/>
              </w:rPr>
              <w:t>Comprehensive Plan</w:t>
            </w:r>
          </w:p>
        </w:tc>
        <w:tc>
          <w:tcPr>
            <w:tcW w:w="596" w:type="pct"/>
            <w:vAlign w:val="center"/>
          </w:tcPr>
          <w:p w14:paraId="0B635302" w14:textId="77777777" w:rsidR="00B84ACD" w:rsidRPr="00250203" w:rsidRDefault="00B84ACD" w:rsidP="00B84ACD">
            <w:pPr>
              <w:spacing w:after="0" w:line="240" w:lineRule="auto"/>
              <w:jc w:val="center"/>
              <w:rPr>
                <w:iCs/>
                <w:sz w:val="20"/>
              </w:rPr>
            </w:pPr>
            <w:r>
              <w:rPr>
                <w:iCs/>
                <w:sz w:val="20"/>
              </w:rPr>
              <w:t>Completed</w:t>
            </w:r>
          </w:p>
        </w:tc>
      </w:tr>
      <w:tr w:rsidR="009F2772" w:rsidRPr="00250203" w14:paraId="2152B25A" w14:textId="77777777" w:rsidTr="00B84ACD">
        <w:tc>
          <w:tcPr>
            <w:tcW w:w="663" w:type="pct"/>
            <w:vAlign w:val="center"/>
          </w:tcPr>
          <w:p w14:paraId="0D44DC42" w14:textId="77777777" w:rsidR="00B84ACD" w:rsidRPr="007856DF" w:rsidRDefault="00B84ACD" w:rsidP="00B84ACD">
            <w:pPr>
              <w:spacing w:after="0" w:line="240" w:lineRule="auto"/>
              <w:jc w:val="center"/>
              <w:rPr>
                <w:b/>
                <w:iCs/>
                <w:sz w:val="20"/>
              </w:rPr>
            </w:pPr>
            <w:r w:rsidRPr="007856DF">
              <w:rPr>
                <w:b/>
                <w:iCs/>
                <w:sz w:val="20"/>
              </w:rPr>
              <w:t>Hernando County</w:t>
            </w:r>
          </w:p>
        </w:tc>
        <w:tc>
          <w:tcPr>
            <w:tcW w:w="906" w:type="pct"/>
            <w:vAlign w:val="center"/>
          </w:tcPr>
          <w:p w14:paraId="25C28A59" w14:textId="77777777" w:rsidR="00B84ACD" w:rsidRPr="00250203" w:rsidRDefault="00B84ACD" w:rsidP="00B84ACD">
            <w:pPr>
              <w:spacing w:after="0" w:line="240" w:lineRule="auto"/>
              <w:jc w:val="center"/>
              <w:rPr>
                <w:iCs/>
                <w:sz w:val="20"/>
              </w:rPr>
            </w:pPr>
            <w:r>
              <w:rPr>
                <w:iCs/>
                <w:sz w:val="20"/>
              </w:rPr>
              <w:t>Potable Water Element Policy 4.15B(1)</w:t>
            </w:r>
          </w:p>
        </w:tc>
        <w:tc>
          <w:tcPr>
            <w:tcW w:w="2048" w:type="pct"/>
            <w:vAlign w:val="center"/>
          </w:tcPr>
          <w:p w14:paraId="33423EEA" w14:textId="77777777" w:rsidR="00B84ACD" w:rsidRPr="00250203" w:rsidRDefault="00B84ACD" w:rsidP="00B84ACD">
            <w:pPr>
              <w:spacing w:after="0" w:line="240" w:lineRule="auto"/>
              <w:jc w:val="center"/>
              <w:rPr>
                <w:iCs/>
                <w:sz w:val="20"/>
              </w:rPr>
            </w:pPr>
            <w:r w:rsidRPr="00BF173B">
              <w:rPr>
                <w:color w:val="000000"/>
                <w:sz w:val="20"/>
              </w:rPr>
              <w:t>Implement a strategy to encourage replacement of potable water use with reclaimed water for irrigation purposes of at least 4.3 MGD by the year 2019.</w:t>
            </w:r>
          </w:p>
        </w:tc>
        <w:tc>
          <w:tcPr>
            <w:tcW w:w="787" w:type="pct"/>
            <w:gridSpan w:val="2"/>
            <w:vAlign w:val="center"/>
          </w:tcPr>
          <w:p w14:paraId="0F7474E5" w14:textId="77777777" w:rsidR="00B84ACD" w:rsidRPr="00250203" w:rsidRDefault="00B84ACD" w:rsidP="00B84ACD">
            <w:pPr>
              <w:spacing w:after="0" w:line="240" w:lineRule="auto"/>
              <w:jc w:val="center"/>
              <w:rPr>
                <w:iCs/>
                <w:sz w:val="20"/>
              </w:rPr>
            </w:pPr>
            <w:r>
              <w:rPr>
                <w:iCs/>
                <w:sz w:val="20"/>
              </w:rPr>
              <w:t>Comprehensive Plan</w:t>
            </w:r>
          </w:p>
        </w:tc>
        <w:tc>
          <w:tcPr>
            <w:tcW w:w="596" w:type="pct"/>
            <w:vAlign w:val="center"/>
          </w:tcPr>
          <w:p w14:paraId="01B53F86" w14:textId="77777777" w:rsidR="00B84ACD" w:rsidRPr="00250203" w:rsidRDefault="00B84ACD" w:rsidP="00B84ACD">
            <w:pPr>
              <w:spacing w:after="0" w:line="240" w:lineRule="auto"/>
              <w:jc w:val="center"/>
              <w:rPr>
                <w:iCs/>
                <w:sz w:val="20"/>
              </w:rPr>
            </w:pPr>
            <w:r>
              <w:rPr>
                <w:iCs/>
                <w:sz w:val="20"/>
              </w:rPr>
              <w:t>Completed</w:t>
            </w:r>
          </w:p>
        </w:tc>
      </w:tr>
      <w:tr w:rsidR="009F2772" w:rsidRPr="00250203" w14:paraId="69423DED" w14:textId="77777777" w:rsidTr="00B84ACD">
        <w:tc>
          <w:tcPr>
            <w:tcW w:w="663" w:type="pct"/>
            <w:vAlign w:val="center"/>
          </w:tcPr>
          <w:p w14:paraId="71F9D484" w14:textId="595A50DA" w:rsidR="00FA46EA" w:rsidRPr="007856DF" w:rsidRDefault="00FA46EA" w:rsidP="00FA46EA">
            <w:pPr>
              <w:spacing w:after="0" w:line="240" w:lineRule="auto"/>
              <w:jc w:val="center"/>
              <w:rPr>
                <w:b/>
                <w:iCs/>
                <w:sz w:val="20"/>
              </w:rPr>
            </w:pPr>
            <w:r w:rsidRPr="007856DF">
              <w:rPr>
                <w:b/>
                <w:iCs/>
                <w:sz w:val="20"/>
              </w:rPr>
              <w:t>Hernando County</w:t>
            </w:r>
          </w:p>
        </w:tc>
        <w:tc>
          <w:tcPr>
            <w:tcW w:w="906" w:type="pct"/>
            <w:vAlign w:val="center"/>
          </w:tcPr>
          <w:p w14:paraId="185AB7ED" w14:textId="0A489580" w:rsidR="00FA46EA" w:rsidRDefault="00FA46EA" w:rsidP="00FA46EA">
            <w:pPr>
              <w:spacing w:after="0" w:line="240" w:lineRule="auto"/>
              <w:jc w:val="center"/>
              <w:rPr>
                <w:iCs/>
                <w:sz w:val="20"/>
              </w:rPr>
            </w:pPr>
            <w:r>
              <w:rPr>
                <w:iCs/>
                <w:sz w:val="20"/>
              </w:rPr>
              <w:t>Conservation Element Policy 6.01G(8)</w:t>
            </w:r>
          </w:p>
        </w:tc>
        <w:tc>
          <w:tcPr>
            <w:tcW w:w="2048" w:type="pct"/>
            <w:vAlign w:val="center"/>
          </w:tcPr>
          <w:p w14:paraId="6B4ECF32" w14:textId="1A789B30" w:rsidR="00FA46EA" w:rsidRPr="00672D58" w:rsidRDefault="00FA46EA" w:rsidP="00FA46EA">
            <w:pPr>
              <w:spacing w:after="0" w:line="240" w:lineRule="auto"/>
              <w:jc w:val="center"/>
              <w:rPr>
                <w:color w:val="000000"/>
                <w:sz w:val="20"/>
              </w:rPr>
            </w:pPr>
            <w:r w:rsidRPr="00FA46EA">
              <w:rPr>
                <w:color w:val="000000"/>
                <w:sz w:val="20"/>
              </w:rPr>
              <w:t xml:space="preserve">Provide for an east-west corridor connecting the Chassahowitzka Preserve to the Green Swamp and a north south coastal corridor west of US Highway 19 connecting to Pasco County as strategic wildlife corridors, and require future development to accommodate wildlife habitat corridors through the use of designated open space, conservation </w:t>
            </w:r>
            <w:r w:rsidRPr="00FA46EA">
              <w:rPr>
                <w:color w:val="000000"/>
                <w:sz w:val="20"/>
              </w:rPr>
              <w:lastRenderedPageBreak/>
              <w:t>easements, clustering, or other acceptable planning technique.</w:t>
            </w:r>
          </w:p>
        </w:tc>
        <w:tc>
          <w:tcPr>
            <w:tcW w:w="787" w:type="pct"/>
            <w:gridSpan w:val="2"/>
            <w:vAlign w:val="center"/>
          </w:tcPr>
          <w:p w14:paraId="496F91AC" w14:textId="216F657F" w:rsidR="00FA46EA" w:rsidRDefault="00FA46EA" w:rsidP="00FA46EA">
            <w:pPr>
              <w:spacing w:after="0" w:line="240" w:lineRule="auto"/>
              <w:jc w:val="center"/>
              <w:rPr>
                <w:iCs/>
                <w:sz w:val="20"/>
              </w:rPr>
            </w:pPr>
            <w:r>
              <w:rPr>
                <w:iCs/>
                <w:sz w:val="20"/>
              </w:rPr>
              <w:lastRenderedPageBreak/>
              <w:t>Comprehensive Plan</w:t>
            </w:r>
          </w:p>
        </w:tc>
        <w:tc>
          <w:tcPr>
            <w:tcW w:w="596" w:type="pct"/>
            <w:vAlign w:val="center"/>
          </w:tcPr>
          <w:p w14:paraId="58344B86" w14:textId="499574A1" w:rsidR="00FA46EA" w:rsidRDefault="00FA46EA" w:rsidP="00FA46EA">
            <w:pPr>
              <w:spacing w:after="0" w:line="240" w:lineRule="auto"/>
              <w:jc w:val="center"/>
              <w:rPr>
                <w:iCs/>
                <w:sz w:val="20"/>
              </w:rPr>
            </w:pPr>
            <w:r>
              <w:rPr>
                <w:iCs/>
                <w:sz w:val="20"/>
              </w:rPr>
              <w:t>Completed</w:t>
            </w:r>
          </w:p>
        </w:tc>
      </w:tr>
      <w:tr w:rsidR="009F2772" w:rsidRPr="00250203" w14:paraId="5536C207" w14:textId="77777777" w:rsidTr="00B84ACD">
        <w:tc>
          <w:tcPr>
            <w:tcW w:w="663" w:type="pct"/>
            <w:vAlign w:val="center"/>
          </w:tcPr>
          <w:p w14:paraId="3E8BF4AB" w14:textId="77777777" w:rsidR="00FA46EA" w:rsidRPr="007856DF" w:rsidRDefault="00FA46EA" w:rsidP="00FA46EA">
            <w:pPr>
              <w:spacing w:after="0" w:line="240" w:lineRule="auto"/>
              <w:jc w:val="center"/>
              <w:rPr>
                <w:b/>
                <w:iCs/>
                <w:sz w:val="20"/>
              </w:rPr>
            </w:pPr>
            <w:r w:rsidRPr="007856DF">
              <w:rPr>
                <w:b/>
                <w:iCs/>
                <w:sz w:val="20"/>
              </w:rPr>
              <w:t>Hernando County</w:t>
            </w:r>
          </w:p>
        </w:tc>
        <w:tc>
          <w:tcPr>
            <w:tcW w:w="906" w:type="pct"/>
            <w:vAlign w:val="center"/>
          </w:tcPr>
          <w:p w14:paraId="1A361319" w14:textId="77777777" w:rsidR="00FA46EA" w:rsidRPr="00250203" w:rsidRDefault="00FA46EA" w:rsidP="00FA46EA">
            <w:pPr>
              <w:spacing w:after="0" w:line="240" w:lineRule="auto"/>
              <w:jc w:val="center"/>
              <w:rPr>
                <w:iCs/>
                <w:sz w:val="20"/>
              </w:rPr>
            </w:pPr>
            <w:r>
              <w:rPr>
                <w:iCs/>
                <w:sz w:val="20"/>
              </w:rPr>
              <w:t>Conservation Element Policy 6.02A(9)</w:t>
            </w:r>
          </w:p>
        </w:tc>
        <w:tc>
          <w:tcPr>
            <w:tcW w:w="2048" w:type="pct"/>
            <w:vAlign w:val="center"/>
          </w:tcPr>
          <w:p w14:paraId="27876ACB" w14:textId="77777777" w:rsidR="00FA46EA" w:rsidRPr="00250203" w:rsidRDefault="00FA46EA" w:rsidP="00FA46EA">
            <w:pPr>
              <w:spacing w:after="0" w:line="240" w:lineRule="auto"/>
              <w:jc w:val="center"/>
              <w:rPr>
                <w:iCs/>
                <w:sz w:val="20"/>
              </w:rPr>
            </w:pPr>
            <w:r w:rsidRPr="00672D58">
              <w:rPr>
                <w:color w:val="000000"/>
                <w:sz w:val="20"/>
              </w:rPr>
              <w:t xml:space="preserve">The County shall require all new golf courses be designed and maintained using the principles developed by the Institute of Food and Agricultural Sciences (IFAS) for </w:t>
            </w:r>
            <w:r w:rsidRPr="00672D58">
              <w:rPr>
                <w:i/>
                <w:color w:val="000000"/>
                <w:sz w:val="20"/>
              </w:rPr>
              <w:t>Best Management Practices for Florida Golf Courses.</w:t>
            </w:r>
          </w:p>
        </w:tc>
        <w:tc>
          <w:tcPr>
            <w:tcW w:w="787" w:type="pct"/>
            <w:gridSpan w:val="2"/>
            <w:vAlign w:val="center"/>
          </w:tcPr>
          <w:p w14:paraId="1118B6E1" w14:textId="77777777" w:rsidR="00FA46EA" w:rsidRPr="00250203" w:rsidRDefault="00FA46EA" w:rsidP="00FA46EA">
            <w:pPr>
              <w:spacing w:after="0" w:line="240" w:lineRule="auto"/>
              <w:jc w:val="center"/>
              <w:rPr>
                <w:iCs/>
                <w:sz w:val="20"/>
              </w:rPr>
            </w:pPr>
            <w:r>
              <w:rPr>
                <w:iCs/>
                <w:sz w:val="20"/>
              </w:rPr>
              <w:t>Comprehensive Plan</w:t>
            </w:r>
          </w:p>
        </w:tc>
        <w:tc>
          <w:tcPr>
            <w:tcW w:w="596" w:type="pct"/>
            <w:vAlign w:val="center"/>
          </w:tcPr>
          <w:p w14:paraId="7C2C9400" w14:textId="77777777" w:rsidR="00FA46EA" w:rsidRPr="00250203" w:rsidRDefault="00FA46EA" w:rsidP="00FA46EA">
            <w:pPr>
              <w:spacing w:after="0" w:line="240" w:lineRule="auto"/>
              <w:jc w:val="center"/>
              <w:rPr>
                <w:iCs/>
                <w:sz w:val="20"/>
              </w:rPr>
            </w:pPr>
            <w:r>
              <w:rPr>
                <w:iCs/>
                <w:sz w:val="20"/>
              </w:rPr>
              <w:t>Completed</w:t>
            </w:r>
          </w:p>
        </w:tc>
      </w:tr>
      <w:tr w:rsidR="009F2772" w:rsidRPr="00250203" w14:paraId="7C0D32A8" w14:textId="77777777" w:rsidTr="00B84ACD">
        <w:tc>
          <w:tcPr>
            <w:tcW w:w="663" w:type="pct"/>
            <w:vAlign w:val="center"/>
          </w:tcPr>
          <w:p w14:paraId="30BE7477" w14:textId="77777777" w:rsidR="00FA46EA" w:rsidRPr="007856DF" w:rsidRDefault="00FA46EA" w:rsidP="00FA46EA">
            <w:pPr>
              <w:spacing w:after="0" w:line="240" w:lineRule="auto"/>
              <w:jc w:val="center"/>
              <w:rPr>
                <w:b/>
                <w:iCs/>
                <w:sz w:val="20"/>
              </w:rPr>
            </w:pPr>
            <w:r w:rsidRPr="007856DF">
              <w:rPr>
                <w:b/>
                <w:iCs/>
                <w:sz w:val="20"/>
              </w:rPr>
              <w:t>Hernando County</w:t>
            </w:r>
          </w:p>
        </w:tc>
        <w:tc>
          <w:tcPr>
            <w:tcW w:w="906" w:type="pct"/>
            <w:vAlign w:val="center"/>
          </w:tcPr>
          <w:p w14:paraId="1586BE9E" w14:textId="77777777" w:rsidR="00FA46EA" w:rsidRPr="00250203" w:rsidRDefault="00FA46EA" w:rsidP="00FA46EA">
            <w:pPr>
              <w:spacing w:after="0" w:line="240" w:lineRule="auto"/>
              <w:jc w:val="center"/>
              <w:rPr>
                <w:iCs/>
                <w:sz w:val="20"/>
              </w:rPr>
            </w:pPr>
            <w:r>
              <w:rPr>
                <w:iCs/>
                <w:sz w:val="20"/>
              </w:rPr>
              <w:t>Conservation Element Policy 6.02A(10)</w:t>
            </w:r>
          </w:p>
        </w:tc>
        <w:tc>
          <w:tcPr>
            <w:tcW w:w="2048" w:type="pct"/>
            <w:vAlign w:val="center"/>
          </w:tcPr>
          <w:p w14:paraId="6D4B6E84" w14:textId="77777777" w:rsidR="00FA46EA" w:rsidRPr="00250203" w:rsidRDefault="00FA46EA" w:rsidP="00FA46EA">
            <w:pPr>
              <w:spacing w:after="0" w:line="240" w:lineRule="auto"/>
              <w:jc w:val="center"/>
              <w:rPr>
                <w:iCs/>
                <w:sz w:val="20"/>
              </w:rPr>
            </w:pPr>
            <w:r w:rsidRPr="00672D58">
              <w:rPr>
                <w:color w:val="000000"/>
                <w:sz w:val="20"/>
              </w:rPr>
              <w:t>The County shall establish guidelines for managing existing and future turf and landscapes at all County owned facilities utilizing the educational guidelines of the University of Florida Extension’s Florida Yards &amp; Neighborhoods Program and Best Management Practices. It is the intent of this policy that the County reduce nutrient/pollutant infiltration into ground and surface waters and to encourage best management practices through public education</w:t>
            </w:r>
          </w:p>
        </w:tc>
        <w:tc>
          <w:tcPr>
            <w:tcW w:w="787" w:type="pct"/>
            <w:gridSpan w:val="2"/>
            <w:vAlign w:val="center"/>
          </w:tcPr>
          <w:p w14:paraId="01DBA3DC" w14:textId="77777777" w:rsidR="00FA46EA" w:rsidRPr="00250203" w:rsidRDefault="00FA46EA" w:rsidP="00FA46EA">
            <w:pPr>
              <w:spacing w:after="0" w:line="240" w:lineRule="auto"/>
              <w:jc w:val="center"/>
              <w:rPr>
                <w:iCs/>
                <w:sz w:val="20"/>
              </w:rPr>
            </w:pPr>
            <w:r>
              <w:rPr>
                <w:iCs/>
                <w:sz w:val="20"/>
              </w:rPr>
              <w:t>Comprehensive Plan</w:t>
            </w:r>
          </w:p>
        </w:tc>
        <w:tc>
          <w:tcPr>
            <w:tcW w:w="596" w:type="pct"/>
            <w:vAlign w:val="center"/>
          </w:tcPr>
          <w:p w14:paraId="6229E398" w14:textId="77777777" w:rsidR="00FA46EA" w:rsidRPr="00250203" w:rsidRDefault="00FA46EA" w:rsidP="00FA46EA">
            <w:pPr>
              <w:spacing w:after="0" w:line="240" w:lineRule="auto"/>
              <w:jc w:val="center"/>
              <w:rPr>
                <w:iCs/>
                <w:sz w:val="20"/>
              </w:rPr>
            </w:pPr>
            <w:r>
              <w:rPr>
                <w:iCs/>
                <w:sz w:val="20"/>
              </w:rPr>
              <w:t>Completed</w:t>
            </w:r>
          </w:p>
        </w:tc>
      </w:tr>
      <w:tr w:rsidR="009F2772" w:rsidRPr="00250203" w14:paraId="60DA44D1" w14:textId="77777777" w:rsidTr="00B84ACD">
        <w:tc>
          <w:tcPr>
            <w:tcW w:w="663" w:type="pct"/>
            <w:vAlign w:val="center"/>
          </w:tcPr>
          <w:p w14:paraId="215D5237" w14:textId="77777777" w:rsidR="00FA46EA" w:rsidRPr="007856DF" w:rsidRDefault="00FA46EA" w:rsidP="00FA46EA">
            <w:pPr>
              <w:spacing w:after="0" w:line="240" w:lineRule="auto"/>
              <w:jc w:val="center"/>
              <w:rPr>
                <w:b/>
                <w:iCs/>
                <w:sz w:val="20"/>
              </w:rPr>
            </w:pPr>
            <w:r w:rsidRPr="007856DF">
              <w:rPr>
                <w:b/>
                <w:iCs/>
                <w:sz w:val="20"/>
              </w:rPr>
              <w:t>Hernando County</w:t>
            </w:r>
          </w:p>
        </w:tc>
        <w:tc>
          <w:tcPr>
            <w:tcW w:w="906" w:type="pct"/>
            <w:vAlign w:val="center"/>
          </w:tcPr>
          <w:p w14:paraId="1427D323" w14:textId="77777777" w:rsidR="00FA46EA" w:rsidRPr="00250203" w:rsidRDefault="00FA46EA" w:rsidP="00FA46EA">
            <w:pPr>
              <w:spacing w:after="0" w:line="240" w:lineRule="auto"/>
              <w:jc w:val="center"/>
              <w:rPr>
                <w:iCs/>
                <w:sz w:val="20"/>
              </w:rPr>
            </w:pPr>
            <w:r>
              <w:rPr>
                <w:iCs/>
                <w:sz w:val="20"/>
              </w:rPr>
              <w:t>Conservation Element Policy 6.02C(2)</w:t>
            </w:r>
          </w:p>
        </w:tc>
        <w:tc>
          <w:tcPr>
            <w:tcW w:w="2048" w:type="pct"/>
            <w:vAlign w:val="center"/>
          </w:tcPr>
          <w:p w14:paraId="56DBA04F" w14:textId="77777777" w:rsidR="00FA46EA" w:rsidRPr="00250203" w:rsidRDefault="00FA46EA" w:rsidP="00FA46EA">
            <w:pPr>
              <w:spacing w:after="0" w:line="240" w:lineRule="auto"/>
              <w:jc w:val="center"/>
              <w:rPr>
                <w:iCs/>
                <w:sz w:val="20"/>
              </w:rPr>
            </w:pPr>
            <w:r w:rsidRPr="00672D58">
              <w:rPr>
                <w:color w:val="000000"/>
                <w:sz w:val="20"/>
              </w:rPr>
              <w:t>Evaluate any development proposal for its effect on the quantity and quality of surface waters which flow into the Gulf of Mexico, including stormwater runoff, erosion and sedimentation, and septic tank discharge.</w:t>
            </w:r>
          </w:p>
        </w:tc>
        <w:tc>
          <w:tcPr>
            <w:tcW w:w="787" w:type="pct"/>
            <w:gridSpan w:val="2"/>
            <w:vAlign w:val="center"/>
          </w:tcPr>
          <w:p w14:paraId="42A1D230" w14:textId="77777777" w:rsidR="00FA46EA" w:rsidRPr="00250203" w:rsidRDefault="00FA46EA" w:rsidP="00FA46EA">
            <w:pPr>
              <w:spacing w:after="0" w:line="240" w:lineRule="auto"/>
              <w:jc w:val="center"/>
              <w:rPr>
                <w:iCs/>
                <w:sz w:val="20"/>
              </w:rPr>
            </w:pPr>
            <w:r>
              <w:rPr>
                <w:iCs/>
                <w:sz w:val="20"/>
              </w:rPr>
              <w:t>Comprehensive Plan</w:t>
            </w:r>
          </w:p>
        </w:tc>
        <w:tc>
          <w:tcPr>
            <w:tcW w:w="596" w:type="pct"/>
            <w:vAlign w:val="center"/>
          </w:tcPr>
          <w:p w14:paraId="55094CF5" w14:textId="77777777" w:rsidR="00FA46EA" w:rsidRPr="00250203" w:rsidRDefault="00FA46EA" w:rsidP="00FA46EA">
            <w:pPr>
              <w:spacing w:after="0" w:line="240" w:lineRule="auto"/>
              <w:jc w:val="center"/>
              <w:rPr>
                <w:iCs/>
                <w:sz w:val="20"/>
              </w:rPr>
            </w:pPr>
            <w:r>
              <w:rPr>
                <w:iCs/>
                <w:sz w:val="20"/>
              </w:rPr>
              <w:t>Completed</w:t>
            </w:r>
          </w:p>
        </w:tc>
      </w:tr>
      <w:tr w:rsidR="009F2772" w:rsidRPr="00250203" w14:paraId="2BB91AC4" w14:textId="77777777" w:rsidTr="00B84ACD">
        <w:tc>
          <w:tcPr>
            <w:tcW w:w="663" w:type="pct"/>
            <w:vAlign w:val="center"/>
          </w:tcPr>
          <w:p w14:paraId="308F02C2" w14:textId="77777777" w:rsidR="00FA46EA" w:rsidRPr="007856DF" w:rsidRDefault="00FA46EA" w:rsidP="00FA46EA">
            <w:pPr>
              <w:spacing w:after="0" w:line="240" w:lineRule="auto"/>
              <w:jc w:val="center"/>
              <w:rPr>
                <w:b/>
                <w:iCs/>
                <w:sz w:val="20"/>
              </w:rPr>
            </w:pPr>
            <w:r w:rsidRPr="007856DF">
              <w:rPr>
                <w:b/>
                <w:iCs/>
                <w:sz w:val="20"/>
              </w:rPr>
              <w:t>Hernando County</w:t>
            </w:r>
          </w:p>
        </w:tc>
        <w:tc>
          <w:tcPr>
            <w:tcW w:w="906" w:type="pct"/>
            <w:vAlign w:val="center"/>
          </w:tcPr>
          <w:p w14:paraId="7969977A" w14:textId="77777777" w:rsidR="00FA46EA" w:rsidRPr="00250203" w:rsidRDefault="00FA46EA" w:rsidP="00FA46EA">
            <w:pPr>
              <w:spacing w:after="0" w:line="240" w:lineRule="auto"/>
              <w:jc w:val="center"/>
              <w:rPr>
                <w:iCs/>
                <w:sz w:val="20"/>
              </w:rPr>
            </w:pPr>
            <w:r>
              <w:rPr>
                <w:iCs/>
                <w:sz w:val="20"/>
              </w:rPr>
              <w:t>Conservation Element Policy 6.08A(1)</w:t>
            </w:r>
          </w:p>
        </w:tc>
        <w:tc>
          <w:tcPr>
            <w:tcW w:w="2048" w:type="pct"/>
            <w:vAlign w:val="center"/>
          </w:tcPr>
          <w:p w14:paraId="62E51CB4" w14:textId="77777777" w:rsidR="00FA46EA" w:rsidRPr="00250203" w:rsidRDefault="00FA46EA" w:rsidP="00FA46EA">
            <w:pPr>
              <w:spacing w:after="0" w:line="240" w:lineRule="auto"/>
              <w:jc w:val="center"/>
              <w:rPr>
                <w:iCs/>
                <w:sz w:val="20"/>
              </w:rPr>
            </w:pPr>
            <w:r w:rsidRPr="00650E74">
              <w:rPr>
                <w:color w:val="000000"/>
                <w:sz w:val="20"/>
              </w:rPr>
              <w:t>Minimum lot sizes for septic fields may be further restricted from the minimum ½ acre in prime aquifer recharge areas, sinkhole areas, areas adjacent to lakes or rivers or areas wher</w:t>
            </w:r>
            <w:r>
              <w:rPr>
                <w:color w:val="000000"/>
                <w:sz w:val="20"/>
              </w:rPr>
              <w:t>e soils have severe limitations</w:t>
            </w:r>
            <w:r w:rsidRPr="00650E74">
              <w:rPr>
                <w:color w:val="000000"/>
                <w:sz w:val="20"/>
              </w:rPr>
              <w:t>.</w:t>
            </w:r>
          </w:p>
        </w:tc>
        <w:tc>
          <w:tcPr>
            <w:tcW w:w="787" w:type="pct"/>
            <w:gridSpan w:val="2"/>
            <w:vAlign w:val="center"/>
          </w:tcPr>
          <w:p w14:paraId="0A8B0920" w14:textId="77777777" w:rsidR="00FA46EA" w:rsidRPr="00250203" w:rsidRDefault="00FA46EA" w:rsidP="00FA46EA">
            <w:pPr>
              <w:spacing w:after="0" w:line="240" w:lineRule="auto"/>
              <w:jc w:val="center"/>
              <w:rPr>
                <w:iCs/>
                <w:sz w:val="20"/>
              </w:rPr>
            </w:pPr>
            <w:r>
              <w:rPr>
                <w:iCs/>
                <w:sz w:val="20"/>
              </w:rPr>
              <w:t>Comprehensive Plan</w:t>
            </w:r>
          </w:p>
        </w:tc>
        <w:tc>
          <w:tcPr>
            <w:tcW w:w="596" w:type="pct"/>
            <w:vAlign w:val="center"/>
          </w:tcPr>
          <w:p w14:paraId="12E9BB0A" w14:textId="77777777" w:rsidR="00FA46EA" w:rsidRPr="00250203" w:rsidRDefault="00FA46EA" w:rsidP="00FA46EA">
            <w:pPr>
              <w:spacing w:after="0" w:line="240" w:lineRule="auto"/>
              <w:jc w:val="center"/>
              <w:rPr>
                <w:iCs/>
                <w:sz w:val="20"/>
              </w:rPr>
            </w:pPr>
            <w:r>
              <w:rPr>
                <w:iCs/>
                <w:sz w:val="20"/>
              </w:rPr>
              <w:t>Completed</w:t>
            </w:r>
          </w:p>
        </w:tc>
      </w:tr>
      <w:tr w:rsidR="003F3196" w:rsidRPr="00250203" w14:paraId="4A8A9DC9" w14:textId="77777777" w:rsidTr="000C38BB">
        <w:trPr>
          <w:trHeight w:val="854"/>
        </w:trPr>
        <w:tc>
          <w:tcPr>
            <w:tcW w:w="663" w:type="pct"/>
            <w:vAlign w:val="center"/>
          </w:tcPr>
          <w:p w14:paraId="7744AA84" w14:textId="77777777" w:rsidR="00FA46EA" w:rsidRPr="007856DF" w:rsidRDefault="00FA46EA" w:rsidP="00FA46EA">
            <w:pPr>
              <w:spacing w:after="0" w:line="240" w:lineRule="auto"/>
              <w:jc w:val="center"/>
              <w:rPr>
                <w:b/>
                <w:iCs/>
                <w:sz w:val="20"/>
              </w:rPr>
            </w:pPr>
            <w:r w:rsidRPr="007856DF">
              <w:rPr>
                <w:b/>
                <w:iCs/>
                <w:sz w:val="20"/>
              </w:rPr>
              <w:t>Hernando County</w:t>
            </w:r>
          </w:p>
        </w:tc>
        <w:tc>
          <w:tcPr>
            <w:tcW w:w="906" w:type="pct"/>
            <w:vAlign w:val="center"/>
          </w:tcPr>
          <w:p w14:paraId="204E7793" w14:textId="77777777" w:rsidR="00FA46EA" w:rsidRPr="00250203" w:rsidRDefault="00FA46EA" w:rsidP="00FA46EA">
            <w:pPr>
              <w:spacing w:after="0" w:line="240" w:lineRule="auto"/>
              <w:jc w:val="center"/>
              <w:rPr>
                <w:iCs/>
                <w:sz w:val="20"/>
              </w:rPr>
            </w:pPr>
            <w:r>
              <w:rPr>
                <w:iCs/>
                <w:sz w:val="20"/>
              </w:rPr>
              <w:t>Conservation Element Policy 6.08A(11)</w:t>
            </w:r>
          </w:p>
        </w:tc>
        <w:tc>
          <w:tcPr>
            <w:tcW w:w="2048" w:type="pct"/>
            <w:vAlign w:val="center"/>
          </w:tcPr>
          <w:p w14:paraId="7D4E1259" w14:textId="77777777" w:rsidR="00FA46EA" w:rsidRPr="00250203" w:rsidRDefault="00FA46EA" w:rsidP="00FA46EA">
            <w:pPr>
              <w:spacing w:after="0" w:line="240" w:lineRule="auto"/>
              <w:jc w:val="center"/>
              <w:rPr>
                <w:iCs/>
                <w:sz w:val="20"/>
              </w:rPr>
            </w:pPr>
            <w:r w:rsidRPr="009D7569">
              <w:rPr>
                <w:color w:val="000000"/>
                <w:sz w:val="20"/>
              </w:rPr>
              <w:t>Development of property shall adhere to green industries Best Management Practices (BMPs), including Integrated Pest Management (IPM) (FDEP &amp; FDEO, 2002. Protecting Florida Springs - Land Use Planning Strategies &amp; Best Management Practices). Florida Yards &amp; Neighborhoods (FYN) education shall be provided for individual lot owners.</w:t>
            </w:r>
          </w:p>
        </w:tc>
        <w:tc>
          <w:tcPr>
            <w:tcW w:w="787" w:type="pct"/>
            <w:gridSpan w:val="2"/>
            <w:vAlign w:val="center"/>
          </w:tcPr>
          <w:p w14:paraId="3722D944" w14:textId="77777777" w:rsidR="00FA46EA" w:rsidRPr="00250203" w:rsidRDefault="00FA46EA" w:rsidP="00FA46EA">
            <w:pPr>
              <w:spacing w:after="0" w:line="240" w:lineRule="auto"/>
              <w:jc w:val="center"/>
              <w:rPr>
                <w:iCs/>
                <w:sz w:val="20"/>
              </w:rPr>
            </w:pPr>
            <w:r>
              <w:rPr>
                <w:iCs/>
                <w:sz w:val="20"/>
              </w:rPr>
              <w:t>Comprehensive Plan</w:t>
            </w:r>
          </w:p>
        </w:tc>
        <w:tc>
          <w:tcPr>
            <w:tcW w:w="596" w:type="pct"/>
            <w:vAlign w:val="center"/>
          </w:tcPr>
          <w:p w14:paraId="4EF5E623" w14:textId="77777777" w:rsidR="00FA46EA" w:rsidRPr="00250203" w:rsidRDefault="00FA46EA" w:rsidP="00FA46EA">
            <w:pPr>
              <w:spacing w:after="0" w:line="240" w:lineRule="auto"/>
              <w:jc w:val="center"/>
              <w:rPr>
                <w:iCs/>
                <w:sz w:val="20"/>
              </w:rPr>
            </w:pPr>
            <w:r>
              <w:rPr>
                <w:iCs/>
                <w:sz w:val="20"/>
              </w:rPr>
              <w:t>Completed</w:t>
            </w:r>
          </w:p>
        </w:tc>
      </w:tr>
    </w:tbl>
    <w:p w14:paraId="5B5C2577" w14:textId="37490578" w:rsidR="00C06A6C" w:rsidRPr="00C06A6C" w:rsidRDefault="00C06A6C" w:rsidP="000C38BB"/>
    <w:sectPr w:rsidR="00C06A6C" w:rsidRPr="00C06A6C" w:rsidSect="00BB4FB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B0AAF" w14:textId="77777777" w:rsidR="00714D3C" w:rsidRDefault="00714D3C">
      <w:r>
        <w:separator/>
      </w:r>
    </w:p>
  </w:endnote>
  <w:endnote w:type="continuationSeparator" w:id="0">
    <w:p w14:paraId="45E9C1E9" w14:textId="77777777" w:rsidR="00714D3C" w:rsidRDefault="00714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Century Schoolbook">
    <w:altName w:val="Century"/>
    <w:panose1 w:val="02040604050505020304"/>
    <w:charset w:val="00"/>
    <w:family w:val="roman"/>
    <w:pitch w:val="variable"/>
    <w:sig w:usb0="00000001"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7C610" w14:textId="746C9C12" w:rsidR="00714D3C" w:rsidRPr="00BA5002" w:rsidRDefault="00714D3C" w:rsidP="00BA5002">
    <w:pPr>
      <w:pStyle w:val="Footer"/>
    </w:pPr>
    <w:r>
      <w:t xml:space="preserve">Page </w:t>
    </w:r>
    <w:r>
      <w:fldChar w:fldCharType="begin"/>
    </w:r>
    <w:r>
      <w:instrText xml:space="preserve"> PAGE   \* MERGEFORMAT </w:instrText>
    </w:r>
    <w:r>
      <w:fldChar w:fldCharType="separate"/>
    </w:r>
    <w:r w:rsidR="001256D5">
      <w:rPr>
        <w:noProof/>
      </w:rPr>
      <w:t>21</w:t>
    </w:r>
    <w:r>
      <w:fldChar w:fldCharType="end"/>
    </w:r>
    <w:r>
      <w:t xml:space="preserve"> of </w:t>
    </w:r>
    <w:r w:rsidR="001256D5">
      <w:fldChar w:fldCharType="begin"/>
    </w:r>
    <w:r w:rsidR="001256D5">
      <w:instrText xml:space="preserve"> NUMPAGES   \* MERGEFORMAT </w:instrText>
    </w:r>
    <w:r w:rsidR="001256D5">
      <w:fldChar w:fldCharType="separate"/>
    </w:r>
    <w:r w:rsidR="001256D5">
      <w:rPr>
        <w:noProof/>
      </w:rPr>
      <w:t>97</w:t>
    </w:r>
    <w:r w:rsidR="001256D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B3C051" w14:textId="77777777" w:rsidR="00714D3C" w:rsidRDefault="00714D3C">
      <w:r>
        <w:separator/>
      </w:r>
    </w:p>
  </w:footnote>
  <w:footnote w:type="continuationSeparator" w:id="0">
    <w:p w14:paraId="7FE0564F" w14:textId="77777777" w:rsidR="00714D3C" w:rsidRDefault="00714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DB1FF" w14:textId="4F29C47A" w:rsidR="00714D3C" w:rsidRDefault="00714D3C" w:rsidP="00A17853">
    <w:pPr>
      <w:pStyle w:val="Header"/>
      <w:pBdr>
        <w:bottom w:val="single" w:sz="4" w:space="1" w:color="auto"/>
      </w:pBdr>
    </w:pPr>
    <w:r>
      <w:t>Final</w:t>
    </w:r>
    <w:r w:rsidRPr="00CB0711">
      <w:t xml:space="preserve"> </w:t>
    </w:r>
    <w:r>
      <w:t>Homosassa and Chassahowitzka Springs Groups</w:t>
    </w:r>
    <w:r w:rsidRPr="00CB0711">
      <w:t xml:space="preserve"> </w:t>
    </w:r>
    <w:r>
      <w:t>Basin Management Action Plan (BMAP), May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909C8"/>
    <w:multiLevelType w:val="hybridMultilevel"/>
    <w:tmpl w:val="DB68B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85F4E"/>
    <w:multiLevelType w:val="hybridMultilevel"/>
    <w:tmpl w:val="12189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61FD7"/>
    <w:multiLevelType w:val="hybridMultilevel"/>
    <w:tmpl w:val="6024B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E105D"/>
    <w:multiLevelType w:val="hybridMultilevel"/>
    <w:tmpl w:val="FA3EB31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06A5DBB"/>
    <w:multiLevelType w:val="hybridMultilevel"/>
    <w:tmpl w:val="1A0E076E"/>
    <w:lvl w:ilvl="0" w:tplc="0666E95C">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DD03CF"/>
    <w:multiLevelType w:val="multilevel"/>
    <w:tmpl w:val="7AD25C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7734B8A"/>
    <w:multiLevelType w:val="hybridMultilevel"/>
    <w:tmpl w:val="80443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BF0E9B"/>
    <w:multiLevelType w:val="hybridMultilevel"/>
    <w:tmpl w:val="1E12D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884830"/>
    <w:multiLevelType w:val="hybridMultilevel"/>
    <w:tmpl w:val="3F7E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D512A6"/>
    <w:multiLevelType w:val="multilevel"/>
    <w:tmpl w:val="3514C8E0"/>
    <w:numStyleLink w:val="StyleNumbered"/>
  </w:abstractNum>
  <w:abstractNum w:abstractNumId="10" w15:restartNumberingAfterBreak="0">
    <w:nsid w:val="2E633964"/>
    <w:multiLevelType w:val="hybridMultilevel"/>
    <w:tmpl w:val="069ABFC2"/>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1" w15:restartNumberingAfterBreak="0">
    <w:nsid w:val="31A3748D"/>
    <w:multiLevelType w:val="hybridMultilevel"/>
    <w:tmpl w:val="2D462412"/>
    <w:lvl w:ilvl="0" w:tplc="1C3A54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FD4AA5"/>
    <w:multiLevelType w:val="hybridMultilevel"/>
    <w:tmpl w:val="C8AE43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3B6188"/>
    <w:multiLevelType w:val="hybridMultilevel"/>
    <w:tmpl w:val="E9A05E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E3326C"/>
    <w:multiLevelType w:val="hybridMultilevel"/>
    <w:tmpl w:val="4D587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AD3A02"/>
    <w:multiLevelType w:val="hybridMultilevel"/>
    <w:tmpl w:val="432E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AE712D"/>
    <w:multiLevelType w:val="hybridMultilevel"/>
    <w:tmpl w:val="4524E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B7491A"/>
    <w:multiLevelType w:val="hybridMultilevel"/>
    <w:tmpl w:val="3CC496C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3B4F7636"/>
    <w:multiLevelType w:val="hybridMultilevel"/>
    <w:tmpl w:val="7CA07AD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C301F1"/>
    <w:multiLevelType w:val="hybridMultilevel"/>
    <w:tmpl w:val="45869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F06ACC"/>
    <w:multiLevelType w:val="hybridMultilevel"/>
    <w:tmpl w:val="AC8857A6"/>
    <w:lvl w:ilvl="0" w:tplc="4B846906">
      <w:start w:val="1"/>
      <w:numFmt w:val="upperLetter"/>
      <w:pStyle w:val="AppendixHeading"/>
      <w:lvlText w:val="Appendix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90019C"/>
    <w:multiLevelType w:val="hybridMultilevel"/>
    <w:tmpl w:val="F5184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BD4C81"/>
    <w:multiLevelType w:val="hybridMultilevel"/>
    <w:tmpl w:val="52E0CA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ABA01FC"/>
    <w:multiLevelType w:val="hybridMultilevel"/>
    <w:tmpl w:val="8F1006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CB73F69"/>
    <w:multiLevelType w:val="hybridMultilevel"/>
    <w:tmpl w:val="B00C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2672C4"/>
    <w:multiLevelType w:val="multilevel"/>
    <w:tmpl w:val="1CDA36B6"/>
    <w:styleLink w:val="StyleBulletedSymbolsymbolLeft025Hanging025"/>
    <w:lvl w:ilvl="0">
      <w:start w:val="1"/>
      <w:numFmt w:val="bullet"/>
      <w:lvlText w:val=""/>
      <w:lvlJc w:val="left"/>
      <w:pPr>
        <w:ind w:left="720" w:hanging="360"/>
      </w:pPr>
      <w:rPr>
        <w:rFonts w:ascii="Times New Roman" w:hAnsi="Times New Roman"/>
        <w:i/>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E4B5634"/>
    <w:multiLevelType w:val="hybridMultilevel"/>
    <w:tmpl w:val="64A447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F466DE0"/>
    <w:multiLevelType w:val="hybridMultilevel"/>
    <w:tmpl w:val="67FC9D38"/>
    <w:lvl w:ilvl="0" w:tplc="F8325DF6">
      <w:start w:val="1"/>
      <w:numFmt w:val="bullet"/>
      <w:pStyle w:val="Bullet"/>
      <w:lvlText w:val=""/>
      <w:lvlJc w:val="left"/>
      <w:pPr>
        <w:ind w:left="720" w:hanging="360"/>
      </w:pPr>
      <w:rPr>
        <w:rFonts w:ascii="Symbol" w:hAnsi="Symbol" w:hint="default"/>
        <w:sz w:val="24"/>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280825"/>
    <w:multiLevelType w:val="hybridMultilevel"/>
    <w:tmpl w:val="578266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6681A66"/>
    <w:multiLevelType w:val="hybridMultilevel"/>
    <w:tmpl w:val="BC0E0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A50AC8"/>
    <w:multiLevelType w:val="hybridMultilevel"/>
    <w:tmpl w:val="D7F66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FA2AE8"/>
    <w:multiLevelType w:val="multilevel"/>
    <w:tmpl w:val="3514C8E0"/>
    <w:styleLink w:val="StyleNumbered"/>
    <w:lvl w:ilvl="0">
      <w:start w:val="1"/>
      <w:numFmt w:val="decimal"/>
      <w:pStyle w:val="Listnumbered0"/>
      <w:lvlText w:val="%1."/>
      <w:lvlJc w:val="left"/>
      <w:pPr>
        <w:ind w:left="720" w:hanging="360"/>
      </w:pPr>
      <w:rPr>
        <w:rFonts w:ascii="Arial" w:hAnsi="Arial"/>
        <w:i/>
        <w:sz w:val="22"/>
      </w:rPr>
    </w:lvl>
    <w:lvl w:ilvl="1">
      <w:start w:val="1"/>
      <w:numFmt w:val="lowerLetter"/>
      <w:pStyle w:val="Listsub"/>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979396D"/>
    <w:multiLevelType w:val="hybridMultilevel"/>
    <w:tmpl w:val="8C3AF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E252DA"/>
    <w:multiLevelType w:val="hybridMultilevel"/>
    <w:tmpl w:val="6F663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0A6416"/>
    <w:multiLevelType w:val="hybridMultilevel"/>
    <w:tmpl w:val="D0341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426958"/>
    <w:multiLevelType w:val="hybridMultilevel"/>
    <w:tmpl w:val="692C5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A024EB"/>
    <w:multiLevelType w:val="hybridMultilevel"/>
    <w:tmpl w:val="1914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8B08D7"/>
    <w:multiLevelType w:val="multilevel"/>
    <w:tmpl w:val="7F509406"/>
    <w:lvl w:ilvl="0">
      <w:start w:val="1"/>
      <w:numFmt w:val="decimal"/>
      <w:pStyle w:val="Heading1"/>
      <w:suff w:val="nothing"/>
      <w:lvlText w:val="Section %1"/>
      <w:lvlJc w:val="left"/>
      <w:pPr>
        <w:ind w:left="972" w:hanging="432"/>
      </w:pPr>
      <w:rPr>
        <w:rFonts w:hint="default"/>
      </w:rPr>
    </w:lvl>
    <w:lvl w:ilvl="1">
      <w:start w:val="1"/>
      <w:numFmt w:val="decimal"/>
      <w:pStyle w:val="Heading2"/>
      <w:lvlText w:val="%1.%2"/>
      <w:lvlJc w:val="left"/>
      <w:pPr>
        <w:ind w:left="1386" w:hanging="576"/>
      </w:pPr>
      <w:rPr>
        <w:rFonts w:hint="default"/>
      </w:rPr>
    </w:lvl>
    <w:lvl w:ilvl="2">
      <w:start w:val="1"/>
      <w:numFmt w:val="decimal"/>
      <w:pStyle w:val="Heading3"/>
      <w:lvlText w:val="%1.%2.%3"/>
      <w:lvlJc w:val="left"/>
      <w:pPr>
        <w:ind w:left="135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8" w15:restartNumberingAfterBreak="0">
    <w:nsid w:val="7F677088"/>
    <w:multiLevelType w:val="multilevel"/>
    <w:tmpl w:val="1A4E8D6E"/>
    <w:lvl w:ilvl="0">
      <w:start w:val="1"/>
      <w:numFmt w:val="decimal"/>
      <w:suff w:val="nothing"/>
      <w:lvlText w:val="Section %1"/>
      <w:lvlJc w:val="left"/>
      <w:pPr>
        <w:ind w:left="432" w:hanging="432"/>
      </w:pPr>
      <w:rPr>
        <w:rFonts w:ascii="Times New Roman Bold" w:hAnsi="Times New Roman Bold" w:hint="default"/>
        <w:b/>
        <w:i w:val="0"/>
        <w:caps w:val="0"/>
        <w:strike w:val="0"/>
        <w:dstrike w:val="0"/>
        <w:vanish w:val="0"/>
        <w:color w:val="000000"/>
        <w:sz w:val="32"/>
        <w:szCs w:val="32"/>
        <w:vertAlign w:val="baseline"/>
      </w:rPr>
    </w:lvl>
    <w:lvl w:ilvl="1">
      <w:start w:val="1"/>
      <w:numFmt w:val="decimal"/>
      <w:lvlText w:val="%1.%2"/>
      <w:lvlJc w:val="left"/>
      <w:pPr>
        <w:tabs>
          <w:tab w:val="num" w:pos="576"/>
        </w:tabs>
        <w:ind w:left="576" w:hanging="576"/>
      </w:pPr>
      <w:rPr>
        <w:rFonts w:ascii="Times New Roman Bold" w:hAnsi="Times New Roman Bold" w:hint="default"/>
        <w:b/>
        <w:i w:val="0"/>
        <w:sz w:val="28"/>
        <w:szCs w:val="28"/>
      </w:rPr>
    </w:lvl>
    <w:lvl w:ilvl="2">
      <w:start w:val="1"/>
      <w:numFmt w:val="decimal"/>
      <w:lvlText w:val="%1.%2.%3"/>
      <w:lvlJc w:val="left"/>
      <w:pPr>
        <w:tabs>
          <w:tab w:val="num" w:pos="1080"/>
        </w:tabs>
        <w:ind w:left="1008" w:hanging="1008"/>
      </w:pPr>
      <w:rPr>
        <w:rFonts w:ascii="Times New Roman Bold" w:hAnsi="Times New Roman Bold" w:hint="default"/>
        <w:b/>
        <w:i/>
        <w:caps w:val="0"/>
        <w:strike w:val="0"/>
        <w:dstrike w:val="0"/>
        <w:vanish w:val="0"/>
        <w:color w:val="000000"/>
        <w:sz w:val="24"/>
        <w:szCs w:val="24"/>
        <w:u w:val="none"/>
        <w:vertAlign w:val="baseline"/>
      </w:rPr>
    </w:lvl>
    <w:lvl w:ilvl="3">
      <w:start w:val="1"/>
      <w:numFmt w:val="decimal"/>
      <w:lvlText w:val="%1.%2.%3.%4"/>
      <w:lvlJc w:val="left"/>
      <w:pPr>
        <w:tabs>
          <w:tab w:val="num" w:pos="864"/>
        </w:tabs>
        <w:ind w:left="864" w:hanging="864"/>
      </w:pPr>
      <w:rPr>
        <w:rFonts w:ascii="Times New Roman Bold" w:hAnsi="Times New Roman Bold" w:hint="default"/>
        <w:b/>
        <w:i w:val="0"/>
        <w:sz w:val="24"/>
        <w:szCs w:val="24"/>
      </w:rPr>
    </w:lvl>
    <w:lvl w:ilvl="4">
      <w:start w:val="1"/>
      <w:numFmt w:val="decimal"/>
      <w:lvlText w:val="%1.%2.%3.%4.%5"/>
      <w:lvlJc w:val="left"/>
      <w:pPr>
        <w:tabs>
          <w:tab w:val="num" w:pos="1008"/>
        </w:tabs>
        <w:ind w:left="1008" w:hanging="1008"/>
      </w:pPr>
      <w:rPr>
        <w:rFonts w:ascii="Century Schoolbook" w:hAnsi="Century Schoolbook" w:hint="default"/>
        <w:b/>
        <w:i w:val="0"/>
        <w:sz w:val="24"/>
      </w:rPr>
    </w:lvl>
    <w:lvl w:ilvl="5">
      <w:start w:val="1"/>
      <w:numFmt w:val="decimal"/>
      <w:lvlText w:val="%1.%2.%3.%4.%5.%6"/>
      <w:lvlJc w:val="left"/>
      <w:pPr>
        <w:tabs>
          <w:tab w:val="num" w:pos="1440"/>
        </w:tabs>
        <w:ind w:left="1152" w:hanging="1152"/>
      </w:pPr>
      <w:rPr>
        <w:rFonts w:ascii="Century Schoolbook" w:hAnsi="Century Schoolbook" w:hint="default"/>
        <w:b/>
        <w:i w:val="0"/>
        <w:sz w:val="24"/>
      </w:rPr>
    </w:lvl>
    <w:lvl w:ilvl="6">
      <w:start w:val="1"/>
      <w:numFmt w:val="decimal"/>
      <w:lvlText w:val="%1.%2.%3.%4.%5.%6.%7"/>
      <w:lvlJc w:val="left"/>
      <w:pPr>
        <w:tabs>
          <w:tab w:val="num" w:pos="1440"/>
        </w:tabs>
        <w:ind w:left="1296" w:hanging="1296"/>
      </w:pPr>
      <w:rPr>
        <w:rFonts w:ascii="Century Schoolbook" w:hAnsi="Century Schoolbook" w:hint="default"/>
        <w:b/>
        <w:i w:val="0"/>
        <w:sz w:val="24"/>
      </w:rPr>
    </w:lvl>
    <w:lvl w:ilvl="7">
      <w:start w:val="1"/>
      <w:numFmt w:val="decimal"/>
      <w:lvlText w:val="%1.%2.%3.%4.%5.%6.%7.%8"/>
      <w:lvlJc w:val="left"/>
      <w:pPr>
        <w:tabs>
          <w:tab w:val="num" w:pos="1800"/>
        </w:tabs>
        <w:ind w:left="1440" w:hanging="1440"/>
      </w:pPr>
      <w:rPr>
        <w:rFonts w:ascii="Century Schoolbook" w:hAnsi="Century Schoolbook" w:hint="default"/>
        <w:b/>
        <w:i w:val="0"/>
        <w:sz w:val="24"/>
      </w:rPr>
    </w:lvl>
    <w:lvl w:ilvl="8">
      <w:start w:val="1"/>
      <w:numFmt w:val="decimal"/>
      <w:lvlText w:val="%1.%2.%3.%4.%5.%6.%7.%8.%9"/>
      <w:lvlJc w:val="left"/>
      <w:pPr>
        <w:tabs>
          <w:tab w:val="num" w:pos="1800"/>
        </w:tabs>
        <w:ind w:left="1584" w:hanging="1584"/>
      </w:pPr>
      <w:rPr>
        <w:rFonts w:ascii="Century Schoolbook" w:hAnsi="Century Schoolbook" w:hint="default"/>
        <w:b/>
        <w:i w:val="0"/>
        <w:sz w:val="24"/>
      </w:rPr>
    </w:lvl>
  </w:abstractNum>
  <w:num w:numId="1">
    <w:abstractNumId w:val="11"/>
  </w:num>
  <w:num w:numId="2">
    <w:abstractNumId w:val="25"/>
  </w:num>
  <w:num w:numId="3">
    <w:abstractNumId w:val="31"/>
  </w:num>
  <w:num w:numId="4">
    <w:abstractNumId w:val="9"/>
    <w:lvlOverride w:ilvl="0">
      <w:lvl w:ilvl="0">
        <w:start w:val="1"/>
        <w:numFmt w:val="decimal"/>
        <w:pStyle w:val="Listnumbered0"/>
        <w:lvlText w:val="%1."/>
        <w:lvlJc w:val="left"/>
        <w:pPr>
          <w:ind w:left="720" w:hanging="360"/>
        </w:pPr>
        <w:rPr>
          <w:rFonts w:ascii="Times New Roman" w:hAnsi="Times New Roman" w:cs="Times New Roman" w:hint="default"/>
          <w:i/>
          <w:sz w:val="24"/>
        </w:rPr>
      </w:lvl>
    </w:lvlOverride>
  </w:num>
  <w:num w:numId="5">
    <w:abstractNumId w:val="4"/>
  </w:num>
  <w:num w:numId="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10"/>
  </w:num>
  <w:num w:numId="9">
    <w:abstractNumId w:val="15"/>
  </w:num>
  <w:num w:numId="10">
    <w:abstractNumId w:val="7"/>
  </w:num>
  <w:num w:numId="11">
    <w:abstractNumId w:val="35"/>
  </w:num>
  <w:num w:numId="12">
    <w:abstractNumId w:val="36"/>
  </w:num>
  <w:num w:numId="13">
    <w:abstractNumId w:val="27"/>
  </w:num>
  <w:num w:numId="14">
    <w:abstractNumId w:val="6"/>
  </w:num>
  <w:num w:numId="15">
    <w:abstractNumId w:val="16"/>
  </w:num>
  <w:num w:numId="16">
    <w:abstractNumId w:val="32"/>
  </w:num>
  <w:num w:numId="17">
    <w:abstractNumId w:val="21"/>
  </w:num>
  <w:num w:numId="18">
    <w:abstractNumId w:val="19"/>
  </w:num>
  <w:num w:numId="19">
    <w:abstractNumId w:val="26"/>
  </w:num>
  <w:num w:numId="20">
    <w:abstractNumId w:val="20"/>
  </w:num>
  <w:num w:numId="21">
    <w:abstractNumId w:val="24"/>
  </w:num>
  <w:num w:numId="22">
    <w:abstractNumId w:val="14"/>
  </w:num>
  <w:num w:numId="23">
    <w:abstractNumId w:val="0"/>
  </w:num>
  <w:num w:numId="24">
    <w:abstractNumId w:val="27"/>
  </w:num>
  <w:num w:numId="25">
    <w:abstractNumId w:val="23"/>
  </w:num>
  <w:num w:numId="26">
    <w:abstractNumId w:val="28"/>
  </w:num>
  <w:num w:numId="27">
    <w:abstractNumId w:val="22"/>
  </w:num>
  <w:num w:numId="28">
    <w:abstractNumId w:val="1"/>
  </w:num>
  <w:num w:numId="29">
    <w:abstractNumId w:val="12"/>
  </w:num>
  <w:num w:numId="30">
    <w:abstractNumId w:val="13"/>
  </w:num>
  <w:num w:numId="31">
    <w:abstractNumId w:val="18"/>
  </w:num>
  <w:num w:numId="32">
    <w:abstractNumId w:val="11"/>
  </w:num>
  <w:num w:numId="33">
    <w:abstractNumId w:val="3"/>
  </w:num>
  <w:num w:numId="34">
    <w:abstractNumId w:val="34"/>
  </w:num>
  <w:num w:numId="35">
    <w:abstractNumId w:val="17"/>
  </w:num>
  <w:num w:numId="36">
    <w:abstractNumId w:val="8"/>
  </w:num>
  <w:num w:numId="37">
    <w:abstractNumId w:val="2"/>
  </w:num>
  <w:num w:numId="38">
    <w:abstractNumId w:val="30"/>
  </w:num>
  <w:num w:numId="39">
    <w:abstractNumId w:val="33"/>
  </w:num>
  <w:num w:numId="40">
    <w:abstractNumId w:val="29"/>
  </w:num>
  <w:num w:numId="41">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35A"/>
    <w:rsid w:val="00000422"/>
    <w:rsid w:val="00000AEF"/>
    <w:rsid w:val="000017A7"/>
    <w:rsid w:val="000023E6"/>
    <w:rsid w:val="0000264A"/>
    <w:rsid w:val="00002BE7"/>
    <w:rsid w:val="00002D0C"/>
    <w:rsid w:val="00002F5D"/>
    <w:rsid w:val="00002F76"/>
    <w:rsid w:val="00003962"/>
    <w:rsid w:val="000041AE"/>
    <w:rsid w:val="00005475"/>
    <w:rsid w:val="00005E47"/>
    <w:rsid w:val="00006F89"/>
    <w:rsid w:val="0000757E"/>
    <w:rsid w:val="00007D79"/>
    <w:rsid w:val="00007DE2"/>
    <w:rsid w:val="00007EDE"/>
    <w:rsid w:val="00010F38"/>
    <w:rsid w:val="000135DC"/>
    <w:rsid w:val="00013DF5"/>
    <w:rsid w:val="000146E7"/>
    <w:rsid w:val="000159BA"/>
    <w:rsid w:val="00015D37"/>
    <w:rsid w:val="00016374"/>
    <w:rsid w:val="00016522"/>
    <w:rsid w:val="00017701"/>
    <w:rsid w:val="000177BB"/>
    <w:rsid w:val="00020F34"/>
    <w:rsid w:val="00021D1E"/>
    <w:rsid w:val="00022365"/>
    <w:rsid w:val="000223A7"/>
    <w:rsid w:val="000247AC"/>
    <w:rsid w:val="00026CE2"/>
    <w:rsid w:val="0002771A"/>
    <w:rsid w:val="000302C0"/>
    <w:rsid w:val="00030E7C"/>
    <w:rsid w:val="00031409"/>
    <w:rsid w:val="00032B94"/>
    <w:rsid w:val="00032C84"/>
    <w:rsid w:val="00032CCD"/>
    <w:rsid w:val="000330FC"/>
    <w:rsid w:val="00033422"/>
    <w:rsid w:val="000336C7"/>
    <w:rsid w:val="00034047"/>
    <w:rsid w:val="00034226"/>
    <w:rsid w:val="00035CF6"/>
    <w:rsid w:val="00036281"/>
    <w:rsid w:val="0003679B"/>
    <w:rsid w:val="00037E50"/>
    <w:rsid w:val="0004045D"/>
    <w:rsid w:val="00042EA2"/>
    <w:rsid w:val="0004328F"/>
    <w:rsid w:val="00043678"/>
    <w:rsid w:val="00044791"/>
    <w:rsid w:val="0005068A"/>
    <w:rsid w:val="00051543"/>
    <w:rsid w:val="00051873"/>
    <w:rsid w:val="00051D93"/>
    <w:rsid w:val="0005231E"/>
    <w:rsid w:val="0005307D"/>
    <w:rsid w:val="00053DF5"/>
    <w:rsid w:val="00054139"/>
    <w:rsid w:val="0005414A"/>
    <w:rsid w:val="000547BF"/>
    <w:rsid w:val="00054C38"/>
    <w:rsid w:val="000551D6"/>
    <w:rsid w:val="000555FF"/>
    <w:rsid w:val="00055FE3"/>
    <w:rsid w:val="00056035"/>
    <w:rsid w:val="0005780B"/>
    <w:rsid w:val="000603F3"/>
    <w:rsid w:val="00060EEF"/>
    <w:rsid w:val="0006101B"/>
    <w:rsid w:val="0006131D"/>
    <w:rsid w:val="00062FD2"/>
    <w:rsid w:val="00064036"/>
    <w:rsid w:val="000652CD"/>
    <w:rsid w:val="00066EE9"/>
    <w:rsid w:val="00067051"/>
    <w:rsid w:val="00070557"/>
    <w:rsid w:val="00070CFB"/>
    <w:rsid w:val="00072698"/>
    <w:rsid w:val="000742AA"/>
    <w:rsid w:val="00074A89"/>
    <w:rsid w:val="00074C5C"/>
    <w:rsid w:val="00074E24"/>
    <w:rsid w:val="00075C65"/>
    <w:rsid w:val="00076E7B"/>
    <w:rsid w:val="00077927"/>
    <w:rsid w:val="00077981"/>
    <w:rsid w:val="00080209"/>
    <w:rsid w:val="00080D34"/>
    <w:rsid w:val="00081989"/>
    <w:rsid w:val="000819F2"/>
    <w:rsid w:val="00081A75"/>
    <w:rsid w:val="00081ACA"/>
    <w:rsid w:val="0008383D"/>
    <w:rsid w:val="00083A5E"/>
    <w:rsid w:val="00083E9F"/>
    <w:rsid w:val="00084005"/>
    <w:rsid w:val="00084903"/>
    <w:rsid w:val="00084B56"/>
    <w:rsid w:val="000852DE"/>
    <w:rsid w:val="00085379"/>
    <w:rsid w:val="00085663"/>
    <w:rsid w:val="00085A9C"/>
    <w:rsid w:val="00085F5E"/>
    <w:rsid w:val="000861E9"/>
    <w:rsid w:val="000867A8"/>
    <w:rsid w:val="00086DEB"/>
    <w:rsid w:val="0008701C"/>
    <w:rsid w:val="00087793"/>
    <w:rsid w:val="00087B1A"/>
    <w:rsid w:val="00091EEB"/>
    <w:rsid w:val="0009342B"/>
    <w:rsid w:val="00094595"/>
    <w:rsid w:val="0009470A"/>
    <w:rsid w:val="00094929"/>
    <w:rsid w:val="00094BDB"/>
    <w:rsid w:val="00094C60"/>
    <w:rsid w:val="00095712"/>
    <w:rsid w:val="000958B9"/>
    <w:rsid w:val="0009656A"/>
    <w:rsid w:val="000A29B0"/>
    <w:rsid w:val="000A2EB2"/>
    <w:rsid w:val="000A3D0C"/>
    <w:rsid w:val="000A3DD0"/>
    <w:rsid w:val="000A41C9"/>
    <w:rsid w:val="000A4576"/>
    <w:rsid w:val="000A4D8E"/>
    <w:rsid w:val="000A4F13"/>
    <w:rsid w:val="000A680B"/>
    <w:rsid w:val="000A6C51"/>
    <w:rsid w:val="000A6F2F"/>
    <w:rsid w:val="000A78A1"/>
    <w:rsid w:val="000A7B63"/>
    <w:rsid w:val="000B0306"/>
    <w:rsid w:val="000B1D7A"/>
    <w:rsid w:val="000B2505"/>
    <w:rsid w:val="000B4890"/>
    <w:rsid w:val="000B49EB"/>
    <w:rsid w:val="000B5502"/>
    <w:rsid w:val="000B5BDD"/>
    <w:rsid w:val="000B663A"/>
    <w:rsid w:val="000B68E1"/>
    <w:rsid w:val="000C0F43"/>
    <w:rsid w:val="000C1991"/>
    <w:rsid w:val="000C1C13"/>
    <w:rsid w:val="000C276D"/>
    <w:rsid w:val="000C3756"/>
    <w:rsid w:val="000C38BB"/>
    <w:rsid w:val="000C3C55"/>
    <w:rsid w:val="000C4489"/>
    <w:rsid w:val="000C5AEA"/>
    <w:rsid w:val="000C749D"/>
    <w:rsid w:val="000C7998"/>
    <w:rsid w:val="000D0838"/>
    <w:rsid w:val="000D0CAC"/>
    <w:rsid w:val="000D17F1"/>
    <w:rsid w:val="000D3CDB"/>
    <w:rsid w:val="000D4EFF"/>
    <w:rsid w:val="000D5520"/>
    <w:rsid w:val="000D5745"/>
    <w:rsid w:val="000D628C"/>
    <w:rsid w:val="000D6331"/>
    <w:rsid w:val="000D6B5F"/>
    <w:rsid w:val="000D73D0"/>
    <w:rsid w:val="000D77E0"/>
    <w:rsid w:val="000E0EED"/>
    <w:rsid w:val="000E197A"/>
    <w:rsid w:val="000E2AFD"/>
    <w:rsid w:val="000E3059"/>
    <w:rsid w:val="000E4272"/>
    <w:rsid w:val="000E4D79"/>
    <w:rsid w:val="000E58C9"/>
    <w:rsid w:val="000E5E9E"/>
    <w:rsid w:val="000E6768"/>
    <w:rsid w:val="000F00D5"/>
    <w:rsid w:val="000F0808"/>
    <w:rsid w:val="000F0E2B"/>
    <w:rsid w:val="000F0EE8"/>
    <w:rsid w:val="000F135E"/>
    <w:rsid w:val="000F1491"/>
    <w:rsid w:val="000F15CA"/>
    <w:rsid w:val="000F1BF7"/>
    <w:rsid w:val="000F21BD"/>
    <w:rsid w:val="000F2C7A"/>
    <w:rsid w:val="000F2E27"/>
    <w:rsid w:val="000F2E80"/>
    <w:rsid w:val="000F2E93"/>
    <w:rsid w:val="000F301E"/>
    <w:rsid w:val="000F3D9A"/>
    <w:rsid w:val="000F461E"/>
    <w:rsid w:val="000F4662"/>
    <w:rsid w:val="000F4ADB"/>
    <w:rsid w:val="000F5EAC"/>
    <w:rsid w:val="000F5F57"/>
    <w:rsid w:val="000F6199"/>
    <w:rsid w:val="000F6960"/>
    <w:rsid w:val="000F6EB4"/>
    <w:rsid w:val="00100169"/>
    <w:rsid w:val="001005FB"/>
    <w:rsid w:val="00100B25"/>
    <w:rsid w:val="001038E5"/>
    <w:rsid w:val="001060F1"/>
    <w:rsid w:val="00107EF5"/>
    <w:rsid w:val="00107F5B"/>
    <w:rsid w:val="00110B9F"/>
    <w:rsid w:val="00111AB4"/>
    <w:rsid w:val="00111C67"/>
    <w:rsid w:val="00111D78"/>
    <w:rsid w:val="00111E48"/>
    <w:rsid w:val="00112592"/>
    <w:rsid w:val="00114350"/>
    <w:rsid w:val="00114742"/>
    <w:rsid w:val="00114918"/>
    <w:rsid w:val="00114B29"/>
    <w:rsid w:val="00114FD3"/>
    <w:rsid w:val="00115697"/>
    <w:rsid w:val="001160D5"/>
    <w:rsid w:val="00116974"/>
    <w:rsid w:val="00117253"/>
    <w:rsid w:val="0011732A"/>
    <w:rsid w:val="0012135F"/>
    <w:rsid w:val="00121D98"/>
    <w:rsid w:val="00122BBB"/>
    <w:rsid w:val="00123983"/>
    <w:rsid w:val="00124D52"/>
    <w:rsid w:val="00124DE2"/>
    <w:rsid w:val="001256D5"/>
    <w:rsid w:val="00125EBF"/>
    <w:rsid w:val="00126423"/>
    <w:rsid w:val="00126DED"/>
    <w:rsid w:val="00126FAF"/>
    <w:rsid w:val="00131ED2"/>
    <w:rsid w:val="00131F8C"/>
    <w:rsid w:val="00132B06"/>
    <w:rsid w:val="00134A22"/>
    <w:rsid w:val="00135063"/>
    <w:rsid w:val="00136350"/>
    <w:rsid w:val="00137A4D"/>
    <w:rsid w:val="0014039E"/>
    <w:rsid w:val="00140EA6"/>
    <w:rsid w:val="001414D0"/>
    <w:rsid w:val="00142906"/>
    <w:rsid w:val="0014356B"/>
    <w:rsid w:val="0014472C"/>
    <w:rsid w:val="00144F6F"/>
    <w:rsid w:val="00146148"/>
    <w:rsid w:val="0015016F"/>
    <w:rsid w:val="001507D1"/>
    <w:rsid w:val="00150C85"/>
    <w:rsid w:val="00150C9D"/>
    <w:rsid w:val="00151003"/>
    <w:rsid w:val="001519D3"/>
    <w:rsid w:val="00151EB7"/>
    <w:rsid w:val="00152690"/>
    <w:rsid w:val="00152C6A"/>
    <w:rsid w:val="00152D5F"/>
    <w:rsid w:val="001541F0"/>
    <w:rsid w:val="001553DF"/>
    <w:rsid w:val="00155F72"/>
    <w:rsid w:val="001561D9"/>
    <w:rsid w:val="0016194D"/>
    <w:rsid w:val="00163C9F"/>
    <w:rsid w:val="00163EB7"/>
    <w:rsid w:val="00164D1D"/>
    <w:rsid w:val="0016527C"/>
    <w:rsid w:val="00165FFB"/>
    <w:rsid w:val="00166197"/>
    <w:rsid w:val="00166687"/>
    <w:rsid w:val="0016730B"/>
    <w:rsid w:val="00167833"/>
    <w:rsid w:val="0017057C"/>
    <w:rsid w:val="001707CA"/>
    <w:rsid w:val="00170A5E"/>
    <w:rsid w:val="00170E2F"/>
    <w:rsid w:val="00171251"/>
    <w:rsid w:val="001712C3"/>
    <w:rsid w:val="00172059"/>
    <w:rsid w:val="00173075"/>
    <w:rsid w:val="0017324D"/>
    <w:rsid w:val="001733C4"/>
    <w:rsid w:val="00173967"/>
    <w:rsid w:val="00173ADA"/>
    <w:rsid w:val="00174995"/>
    <w:rsid w:val="00175203"/>
    <w:rsid w:val="00175FF6"/>
    <w:rsid w:val="0017613D"/>
    <w:rsid w:val="0017666A"/>
    <w:rsid w:val="00176D72"/>
    <w:rsid w:val="00177080"/>
    <w:rsid w:val="00177147"/>
    <w:rsid w:val="00180575"/>
    <w:rsid w:val="00180778"/>
    <w:rsid w:val="001809F1"/>
    <w:rsid w:val="00180B3F"/>
    <w:rsid w:val="001826AC"/>
    <w:rsid w:val="00182D25"/>
    <w:rsid w:val="0018550F"/>
    <w:rsid w:val="0018566B"/>
    <w:rsid w:val="00186FE9"/>
    <w:rsid w:val="001875F0"/>
    <w:rsid w:val="001878BC"/>
    <w:rsid w:val="00187D36"/>
    <w:rsid w:val="00187F62"/>
    <w:rsid w:val="0019079F"/>
    <w:rsid w:val="00191B41"/>
    <w:rsid w:val="001921C0"/>
    <w:rsid w:val="00193176"/>
    <w:rsid w:val="0019406F"/>
    <w:rsid w:val="00194211"/>
    <w:rsid w:val="001942EF"/>
    <w:rsid w:val="001946FE"/>
    <w:rsid w:val="00194F89"/>
    <w:rsid w:val="001950F3"/>
    <w:rsid w:val="00196F2C"/>
    <w:rsid w:val="0019796D"/>
    <w:rsid w:val="001A0071"/>
    <w:rsid w:val="001A0215"/>
    <w:rsid w:val="001A0772"/>
    <w:rsid w:val="001A0B09"/>
    <w:rsid w:val="001A0CB1"/>
    <w:rsid w:val="001A2276"/>
    <w:rsid w:val="001A2398"/>
    <w:rsid w:val="001A3F92"/>
    <w:rsid w:val="001A417E"/>
    <w:rsid w:val="001A4AE4"/>
    <w:rsid w:val="001A4D4D"/>
    <w:rsid w:val="001A4D84"/>
    <w:rsid w:val="001A4E23"/>
    <w:rsid w:val="001A58E5"/>
    <w:rsid w:val="001A6F06"/>
    <w:rsid w:val="001A713F"/>
    <w:rsid w:val="001A738D"/>
    <w:rsid w:val="001A7893"/>
    <w:rsid w:val="001A7A25"/>
    <w:rsid w:val="001A7D2D"/>
    <w:rsid w:val="001B08A7"/>
    <w:rsid w:val="001B0E95"/>
    <w:rsid w:val="001B2942"/>
    <w:rsid w:val="001B2D5B"/>
    <w:rsid w:val="001B350D"/>
    <w:rsid w:val="001B37D0"/>
    <w:rsid w:val="001B3835"/>
    <w:rsid w:val="001B44EC"/>
    <w:rsid w:val="001B44F4"/>
    <w:rsid w:val="001B459F"/>
    <w:rsid w:val="001B4B47"/>
    <w:rsid w:val="001B4E32"/>
    <w:rsid w:val="001B5518"/>
    <w:rsid w:val="001B55D4"/>
    <w:rsid w:val="001B5625"/>
    <w:rsid w:val="001B56E0"/>
    <w:rsid w:val="001B5B06"/>
    <w:rsid w:val="001B5F26"/>
    <w:rsid w:val="001B655C"/>
    <w:rsid w:val="001B66A1"/>
    <w:rsid w:val="001B6AB6"/>
    <w:rsid w:val="001B75FE"/>
    <w:rsid w:val="001C077A"/>
    <w:rsid w:val="001C0A80"/>
    <w:rsid w:val="001C0B23"/>
    <w:rsid w:val="001C0FAE"/>
    <w:rsid w:val="001C18F3"/>
    <w:rsid w:val="001C200E"/>
    <w:rsid w:val="001C2137"/>
    <w:rsid w:val="001C260B"/>
    <w:rsid w:val="001C2690"/>
    <w:rsid w:val="001C31C8"/>
    <w:rsid w:val="001C3F0E"/>
    <w:rsid w:val="001C54BB"/>
    <w:rsid w:val="001C5622"/>
    <w:rsid w:val="001C654D"/>
    <w:rsid w:val="001C67EE"/>
    <w:rsid w:val="001C7D82"/>
    <w:rsid w:val="001D1246"/>
    <w:rsid w:val="001D2041"/>
    <w:rsid w:val="001D26F3"/>
    <w:rsid w:val="001D36CB"/>
    <w:rsid w:val="001D3E92"/>
    <w:rsid w:val="001D47A5"/>
    <w:rsid w:val="001D4D33"/>
    <w:rsid w:val="001D51F7"/>
    <w:rsid w:val="001D5466"/>
    <w:rsid w:val="001D5AF9"/>
    <w:rsid w:val="001D61DD"/>
    <w:rsid w:val="001D6C13"/>
    <w:rsid w:val="001D6DF1"/>
    <w:rsid w:val="001D7692"/>
    <w:rsid w:val="001D78AB"/>
    <w:rsid w:val="001E04BC"/>
    <w:rsid w:val="001E0F52"/>
    <w:rsid w:val="001E1665"/>
    <w:rsid w:val="001E286A"/>
    <w:rsid w:val="001E4115"/>
    <w:rsid w:val="001E4754"/>
    <w:rsid w:val="001E494E"/>
    <w:rsid w:val="001E4B33"/>
    <w:rsid w:val="001E4E35"/>
    <w:rsid w:val="001E5959"/>
    <w:rsid w:val="001E600D"/>
    <w:rsid w:val="001E653F"/>
    <w:rsid w:val="001E6ECF"/>
    <w:rsid w:val="001E7495"/>
    <w:rsid w:val="001E7D1B"/>
    <w:rsid w:val="001E7E07"/>
    <w:rsid w:val="001F0E53"/>
    <w:rsid w:val="001F14A5"/>
    <w:rsid w:val="001F1F3D"/>
    <w:rsid w:val="001F2ED2"/>
    <w:rsid w:val="001F3675"/>
    <w:rsid w:val="001F3A47"/>
    <w:rsid w:val="001F3DC7"/>
    <w:rsid w:val="001F4985"/>
    <w:rsid w:val="002005E5"/>
    <w:rsid w:val="00200B82"/>
    <w:rsid w:val="00200E85"/>
    <w:rsid w:val="002018A1"/>
    <w:rsid w:val="002019D1"/>
    <w:rsid w:val="002020B5"/>
    <w:rsid w:val="002022B0"/>
    <w:rsid w:val="00203128"/>
    <w:rsid w:val="00203192"/>
    <w:rsid w:val="002031DF"/>
    <w:rsid w:val="002040E2"/>
    <w:rsid w:val="0020421F"/>
    <w:rsid w:val="0020437D"/>
    <w:rsid w:val="0020563F"/>
    <w:rsid w:val="00205840"/>
    <w:rsid w:val="0020649F"/>
    <w:rsid w:val="00207E97"/>
    <w:rsid w:val="00207EDC"/>
    <w:rsid w:val="00210C83"/>
    <w:rsid w:val="00211A5F"/>
    <w:rsid w:val="00211E6E"/>
    <w:rsid w:val="00212258"/>
    <w:rsid w:val="00213BD9"/>
    <w:rsid w:val="00214F28"/>
    <w:rsid w:val="0021560A"/>
    <w:rsid w:val="002156FF"/>
    <w:rsid w:val="00222AA6"/>
    <w:rsid w:val="00222D66"/>
    <w:rsid w:val="00222EF5"/>
    <w:rsid w:val="00223177"/>
    <w:rsid w:val="002244FB"/>
    <w:rsid w:val="0022507A"/>
    <w:rsid w:val="00225E94"/>
    <w:rsid w:val="00226B49"/>
    <w:rsid w:val="00227524"/>
    <w:rsid w:val="002308E9"/>
    <w:rsid w:val="00230DC6"/>
    <w:rsid w:val="00232456"/>
    <w:rsid w:val="00232799"/>
    <w:rsid w:val="00233170"/>
    <w:rsid w:val="00234491"/>
    <w:rsid w:val="0023496B"/>
    <w:rsid w:val="00234A06"/>
    <w:rsid w:val="0023536C"/>
    <w:rsid w:val="00235ED0"/>
    <w:rsid w:val="00235F92"/>
    <w:rsid w:val="00236018"/>
    <w:rsid w:val="00236E9C"/>
    <w:rsid w:val="002370BA"/>
    <w:rsid w:val="002416DF"/>
    <w:rsid w:val="00242891"/>
    <w:rsid w:val="00244829"/>
    <w:rsid w:val="002449EF"/>
    <w:rsid w:val="00245A6F"/>
    <w:rsid w:val="00245B74"/>
    <w:rsid w:val="00245D76"/>
    <w:rsid w:val="002464B4"/>
    <w:rsid w:val="00246606"/>
    <w:rsid w:val="00246BDF"/>
    <w:rsid w:val="002478A6"/>
    <w:rsid w:val="00251FA8"/>
    <w:rsid w:val="00253900"/>
    <w:rsid w:val="00253A24"/>
    <w:rsid w:val="002546C3"/>
    <w:rsid w:val="00256C9F"/>
    <w:rsid w:val="00257835"/>
    <w:rsid w:val="00257B64"/>
    <w:rsid w:val="00257E46"/>
    <w:rsid w:val="002609DE"/>
    <w:rsid w:val="00261343"/>
    <w:rsid w:val="00261935"/>
    <w:rsid w:val="00262797"/>
    <w:rsid w:val="00262D83"/>
    <w:rsid w:val="0026318C"/>
    <w:rsid w:val="00263B43"/>
    <w:rsid w:val="00263D8D"/>
    <w:rsid w:val="00264CE5"/>
    <w:rsid w:val="00264CF3"/>
    <w:rsid w:val="00264D2D"/>
    <w:rsid w:val="00265DE4"/>
    <w:rsid w:val="002712AE"/>
    <w:rsid w:val="002728B5"/>
    <w:rsid w:val="00273B03"/>
    <w:rsid w:val="00273C1A"/>
    <w:rsid w:val="00273D41"/>
    <w:rsid w:val="00273F30"/>
    <w:rsid w:val="00274AA6"/>
    <w:rsid w:val="00275615"/>
    <w:rsid w:val="00276B08"/>
    <w:rsid w:val="00276E55"/>
    <w:rsid w:val="002771C1"/>
    <w:rsid w:val="00277926"/>
    <w:rsid w:val="002803CF"/>
    <w:rsid w:val="00280CF7"/>
    <w:rsid w:val="00281E83"/>
    <w:rsid w:val="00283436"/>
    <w:rsid w:val="00283905"/>
    <w:rsid w:val="00283EA7"/>
    <w:rsid w:val="00283F3F"/>
    <w:rsid w:val="0028453F"/>
    <w:rsid w:val="00284D2E"/>
    <w:rsid w:val="00284E83"/>
    <w:rsid w:val="0028502C"/>
    <w:rsid w:val="00286399"/>
    <w:rsid w:val="00286A1D"/>
    <w:rsid w:val="00287B5A"/>
    <w:rsid w:val="00290096"/>
    <w:rsid w:val="00290A4E"/>
    <w:rsid w:val="00291109"/>
    <w:rsid w:val="002920E8"/>
    <w:rsid w:val="0029258F"/>
    <w:rsid w:val="002927DF"/>
    <w:rsid w:val="00292E1C"/>
    <w:rsid w:val="002938E6"/>
    <w:rsid w:val="0029411B"/>
    <w:rsid w:val="0029471F"/>
    <w:rsid w:val="0029490E"/>
    <w:rsid w:val="00296E5A"/>
    <w:rsid w:val="0029700D"/>
    <w:rsid w:val="002971C2"/>
    <w:rsid w:val="0029775C"/>
    <w:rsid w:val="002A01FA"/>
    <w:rsid w:val="002A0435"/>
    <w:rsid w:val="002A08C1"/>
    <w:rsid w:val="002A1E1F"/>
    <w:rsid w:val="002A3D12"/>
    <w:rsid w:val="002A3DC4"/>
    <w:rsid w:val="002A4540"/>
    <w:rsid w:val="002A664F"/>
    <w:rsid w:val="002A72B0"/>
    <w:rsid w:val="002A789A"/>
    <w:rsid w:val="002A7C8D"/>
    <w:rsid w:val="002A7FD0"/>
    <w:rsid w:val="002B0268"/>
    <w:rsid w:val="002B1316"/>
    <w:rsid w:val="002B1D79"/>
    <w:rsid w:val="002B2163"/>
    <w:rsid w:val="002B2811"/>
    <w:rsid w:val="002B2F34"/>
    <w:rsid w:val="002B37AB"/>
    <w:rsid w:val="002B3A9B"/>
    <w:rsid w:val="002B50BC"/>
    <w:rsid w:val="002B597F"/>
    <w:rsid w:val="002B5D2E"/>
    <w:rsid w:val="002B6037"/>
    <w:rsid w:val="002B665B"/>
    <w:rsid w:val="002B68C8"/>
    <w:rsid w:val="002B6B78"/>
    <w:rsid w:val="002B6C7C"/>
    <w:rsid w:val="002B7993"/>
    <w:rsid w:val="002B7ECF"/>
    <w:rsid w:val="002C0D12"/>
    <w:rsid w:val="002C0EB6"/>
    <w:rsid w:val="002C2295"/>
    <w:rsid w:val="002C2BE8"/>
    <w:rsid w:val="002C2C12"/>
    <w:rsid w:val="002C3FBF"/>
    <w:rsid w:val="002C420B"/>
    <w:rsid w:val="002C4AA4"/>
    <w:rsid w:val="002C4D17"/>
    <w:rsid w:val="002C4DF0"/>
    <w:rsid w:val="002C5015"/>
    <w:rsid w:val="002C50F5"/>
    <w:rsid w:val="002D240A"/>
    <w:rsid w:val="002D271D"/>
    <w:rsid w:val="002D4551"/>
    <w:rsid w:val="002D4B10"/>
    <w:rsid w:val="002D511D"/>
    <w:rsid w:val="002D5932"/>
    <w:rsid w:val="002D656A"/>
    <w:rsid w:val="002D6E5A"/>
    <w:rsid w:val="002D76F5"/>
    <w:rsid w:val="002D7C50"/>
    <w:rsid w:val="002D7E59"/>
    <w:rsid w:val="002E1351"/>
    <w:rsid w:val="002E175E"/>
    <w:rsid w:val="002E24BD"/>
    <w:rsid w:val="002E2EDC"/>
    <w:rsid w:val="002E4B02"/>
    <w:rsid w:val="002E4D75"/>
    <w:rsid w:val="002E5516"/>
    <w:rsid w:val="002E569F"/>
    <w:rsid w:val="002E5890"/>
    <w:rsid w:val="002E6E52"/>
    <w:rsid w:val="002F0666"/>
    <w:rsid w:val="002F125E"/>
    <w:rsid w:val="002F228E"/>
    <w:rsid w:val="002F2A2E"/>
    <w:rsid w:val="002F38D6"/>
    <w:rsid w:val="002F39F4"/>
    <w:rsid w:val="002F43E1"/>
    <w:rsid w:val="002F46EF"/>
    <w:rsid w:val="002F4BD3"/>
    <w:rsid w:val="002F4EBC"/>
    <w:rsid w:val="002F5963"/>
    <w:rsid w:val="002F64B1"/>
    <w:rsid w:val="002F7150"/>
    <w:rsid w:val="002F7B81"/>
    <w:rsid w:val="0030059C"/>
    <w:rsid w:val="003015BD"/>
    <w:rsid w:val="0030287D"/>
    <w:rsid w:val="00303B14"/>
    <w:rsid w:val="00304296"/>
    <w:rsid w:val="003042C3"/>
    <w:rsid w:val="00304EB1"/>
    <w:rsid w:val="003055D4"/>
    <w:rsid w:val="003060AB"/>
    <w:rsid w:val="003072BD"/>
    <w:rsid w:val="00307C27"/>
    <w:rsid w:val="00310204"/>
    <w:rsid w:val="0031284E"/>
    <w:rsid w:val="00312A41"/>
    <w:rsid w:val="00312B24"/>
    <w:rsid w:val="00314235"/>
    <w:rsid w:val="00314365"/>
    <w:rsid w:val="0031466E"/>
    <w:rsid w:val="0031482B"/>
    <w:rsid w:val="00314C04"/>
    <w:rsid w:val="00315DB6"/>
    <w:rsid w:val="00316919"/>
    <w:rsid w:val="00316D62"/>
    <w:rsid w:val="00316ED8"/>
    <w:rsid w:val="003206AB"/>
    <w:rsid w:val="003208DF"/>
    <w:rsid w:val="00321397"/>
    <w:rsid w:val="00321451"/>
    <w:rsid w:val="00321920"/>
    <w:rsid w:val="00321975"/>
    <w:rsid w:val="00321A56"/>
    <w:rsid w:val="00323D97"/>
    <w:rsid w:val="00324187"/>
    <w:rsid w:val="00324F37"/>
    <w:rsid w:val="00324F95"/>
    <w:rsid w:val="003256CD"/>
    <w:rsid w:val="00325C47"/>
    <w:rsid w:val="00325CB3"/>
    <w:rsid w:val="00325E84"/>
    <w:rsid w:val="0032617A"/>
    <w:rsid w:val="00326382"/>
    <w:rsid w:val="00326475"/>
    <w:rsid w:val="0032675C"/>
    <w:rsid w:val="003300CD"/>
    <w:rsid w:val="00330E0D"/>
    <w:rsid w:val="00332DCE"/>
    <w:rsid w:val="0033311A"/>
    <w:rsid w:val="003331E6"/>
    <w:rsid w:val="0033340B"/>
    <w:rsid w:val="003334A6"/>
    <w:rsid w:val="003339A0"/>
    <w:rsid w:val="00334A48"/>
    <w:rsid w:val="003351B0"/>
    <w:rsid w:val="003359F5"/>
    <w:rsid w:val="00335E7C"/>
    <w:rsid w:val="0033634C"/>
    <w:rsid w:val="00336692"/>
    <w:rsid w:val="003368FE"/>
    <w:rsid w:val="00336D63"/>
    <w:rsid w:val="003410E4"/>
    <w:rsid w:val="003412FE"/>
    <w:rsid w:val="00341AF5"/>
    <w:rsid w:val="0034203E"/>
    <w:rsid w:val="00342BF4"/>
    <w:rsid w:val="00343EC4"/>
    <w:rsid w:val="00345328"/>
    <w:rsid w:val="0034532C"/>
    <w:rsid w:val="003456FB"/>
    <w:rsid w:val="00345FF8"/>
    <w:rsid w:val="0034635A"/>
    <w:rsid w:val="00346634"/>
    <w:rsid w:val="003473A7"/>
    <w:rsid w:val="00347939"/>
    <w:rsid w:val="00347CC8"/>
    <w:rsid w:val="00350DAE"/>
    <w:rsid w:val="00352712"/>
    <w:rsid w:val="003533E0"/>
    <w:rsid w:val="003536BE"/>
    <w:rsid w:val="00353BB0"/>
    <w:rsid w:val="00353E30"/>
    <w:rsid w:val="00354C52"/>
    <w:rsid w:val="003559BA"/>
    <w:rsid w:val="003560E1"/>
    <w:rsid w:val="00356213"/>
    <w:rsid w:val="00356333"/>
    <w:rsid w:val="00356C44"/>
    <w:rsid w:val="00360709"/>
    <w:rsid w:val="00360A3A"/>
    <w:rsid w:val="00361017"/>
    <w:rsid w:val="00361CEE"/>
    <w:rsid w:val="00361D43"/>
    <w:rsid w:val="003625E5"/>
    <w:rsid w:val="0036343E"/>
    <w:rsid w:val="003642F2"/>
    <w:rsid w:val="00364F4D"/>
    <w:rsid w:val="00366263"/>
    <w:rsid w:val="003671A8"/>
    <w:rsid w:val="0036732E"/>
    <w:rsid w:val="00370B64"/>
    <w:rsid w:val="00370D45"/>
    <w:rsid w:val="00371CC1"/>
    <w:rsid w:val="0037225E"/>
    <w:rsid w:val="0037237D"/>
    <w:rsid w:val="00372CE8"/>
    <w:rsid w:val="00372F77"/>
    <w:rsid w:val="00373AA5"/>
    <w:rsid w:val="00373F35"/>
    <w:rsid w:val="00374419"/>
    <w:rsid w:val="00374890"/>
    <w:rsid w:val="00376C10"/>
    <w:rsid w:val="0037702F"/>
    <w:rsid w:val="00377844"/>
    <w:rsid w:val="0037790C"/>
    <w:rsid w:val="0038021D"/>
    <w:rsid w:val="0038036B"/>
    <w:rsid w:val="003805FC"/>
    <w:rsid w:val="00380E1C"/>
    <w:rsid w:val="003811B1"/>
    <w:rsid w:val="00381769"/>
    <w:rsid w:val="00381AB9"/>
    <w:rsid w:val="00381C8A"/>
    <w:rsid w:val="003821C4"/>
    <w:rsid w:val="00382D90"/>
    <w:rsid w:val="00384633"/>
    <w:rsid w:val="0038475F"/>
    <w:rsid w:val="00384EC0"/>
    <w:rsid w:val="00385537"/>
    <w:rsid w:val="00385699"/>
    <w:rsid w:val="00385C4C"/>
    <w:rsid w:val="00386134"/>
    <w:rsid w:val="00386A75"/>
    <w:rsid w:val="00387260"/>
    <w:rsid w:val="00387545"/>
    <w:rsid w:val="00387849"/>
    <w:rsid w:val="00387C43"/>
    <w:rsid w:val="00390190"/>
    <w:rsid w:val="00390A80"/>
    <w:rsid w:val="00391092"/>
    <w:rsid w:val="00391355"/>
    <w:rsid w:val="003917C5"/>
    <w:rsid w:val="00392E7F"/>
    <w:rsid w:val="00393127"/>
    <w:rsid w:val="0039494F"/>
    <w:rsid w:val="00394DF6"/>
    <w:rsid w:val="00394E1C"/>
    <w:rsid w:val="00394F17"/>
    <w:rsid w:val="00395896"/>
    <w:rsid w:val="00396278"/>
    <w:rsid w:val="003979FD"/>
    <w:rsid w:val="003A0192"/>
    <w:rsid w:val="003A0B06"/>
    <w:rsid w:val="003A1310"/>
    <w:rsid w:val="003A1DA6"/>
    <w:rsid w:val="003A3744"/>
    <w:rsid w:val="003A374D"/>
    <w:rsid w:val="003A3E37"/>
    <w:rsid w:val="003A4926"/>
    <w:rsid w:val="003A53A8"/>
    <w:rsid w:val="003A58CA"/>
    <w:rsid w:val="003A5B01"/>
    <w:rsid w:val="003A642E"/>
    <w:rsid w:val="003A6865"/>
    <w:rsid w:val="003A6D6E"/>
    <w:rsid w:val="003A70B4"/>
    <w:rsid w:val="003B0651"/>
    <w:rsid w:val="003B09DF"/>
    <w:rsid w:val="003B0C98"/>
    <w:rsid w:val="003B0DBC"/>
    <w:rsid w:val="003B0DD7"/>
    <w:rsid w:val="003B0E7A"/>
    <w:rsid w:val="003B17F0"/>
    <w:rsid w:val="003B360E"/>
    <w:rsid w:val="003B3725"/>
    <w:rsid w:val="003B3DF9"/>
    <w:rsid w:val="003B3E34"/>
    <w:rsid w:val="003B413B"/>
    <w:rsid w:val="003B4462"/>
    <w:rsid w:val="003B5087"/>
    <w:rsid w:val="003B5213"/>
    <w:rsid w:val="003B5750"/>
    <w:rsid w:val="003B6225"/>
    <w:rsid w:val="003B6DE6"/>
    <w:rsid w:val="003B7DB3"/>
    <w:rsid w:val="003B7F12"/>
    <w:rsid w:val="003B7F47"/>
    <w:rsid w:val="003C04C3"/>
    <w:rsid w:val="003C073E"/>
    <w:rsid w:val="003C0D25"/>
    <w:rsid w:val="003C118F"/>
    <w:rsid w:val="003C1538"/>
    <w:rsid w:val="003C2311"/>
    <w:rsid w:val="003C2BBD"/>
    <w:rsid w:val="003C4741"/>
    <w:rsid w:val="003C60F6"/>
    <w:rsid w:val="003C655C"/>
    <w:rsid w:val="003C6B22"/>
    <w:rsid w:val="003C731F"/>
    <w:rsid w:val="003D1B0E"/>
    <w:rsid w:val="003D1E04"/>
    <w:rsid w:val="003D2477"/>
    <w:rsid w:val="003D3295"/>
    <w:rsid w:val="003D3D34"/>
    <w:rsid w:val="003D4D62"/>
    <w:rsid w:val="003D4F59"/>
    <w:rsid w:val="003D68E0"/>
    <w:rsid w:val="003D6905"/>
    <w:rsid w:val="003D6ADB"/>
    <w:rsid w:val="003D717C"/>
    <w:rsid w:val="003D72B3"/>
    <w:rsid w:val="003E1F51"/>
    <w:rsid w:val="003E2558"/>
    <w:rsid w:val="003E2A89"/>
    <w:rsid w:val="003E3081"/>
    <w:rsid w:val="003E3318"/>
    <w:rsid w:val="003E4440"/>
    <w:rsid w:val="003E45E1"/>
    <w:rsid w:val="003E47A1"/>
    <w:rsid w:val="003E4A32"/>
    <w:rsid w:val="003E543B"/>
    <w:rsid w:val="003E7E44"/>
    <w:rsid w:val="003F009D"/>
    <w:rsid w:val="003F0D9B"/>
    <w:rsid w:val="003F1249"/>
    <w:rsid w:val="003F1936"/>
    <w:rsid w:val="003F301E"/>
    <w:rsid w:val="003F3196"/>
    <w:rsid w:val="003F3891"/>
    <w:rsid w:val="003F4688"/>
    <w:rsid w:val="003F46DD"/>
    <w:rsid w:val="003F4B54"/>
    <w:rsid w:val="003F54B7"/>
    <w:rsid w:val="003F5942"/>
    <w:rsid w:val="003F5D41"/>
    <w:rsid w:val="003F5EE7"/>
    <w:rsid w:val="003F6D8D"/>
    <w:rsid w:val="003F6E0B"/>
    <w:rsid w:val="0040036D"/>
    <w:rsid w:val="00400E01"/>
    <w:rsid w:val="0040135B"/>
    <w:rsid w:val="0040215B"/>
    <w:rsid w:val="004036B2"/>
    <w:rsid w:val="004045F1"/>
    <w:rsid w:val="00404E8F"/>
    <w:rsid w:val="004052EC"/>
    <w:rsid w:val="004055EE"/>
    <w:rsid w:val="004057ED"/>
    <w:rsid w:val="00405839"/>
    <w:rsid w:val="00405CD5"/>
    <w:rsid w:val="00406037"/>
    <w:rsid w:val="004063DF"/>
    <w:rsid w:val="0040732E"/>
    <w:rsid w:val="00407695"/>
    <w:rsid w:val="00407CF5"/>
    <w:rsid w:val="004109D0"/>
    <w:rsid w:val="004111AF"/>
    <w:rsid w:val="00411AB3"/>
    <w:rsid w:val="00411FC1"/>
    <w:rsid w:val="00412077"/>
    <w:rsid w:val="0041234E"/>
    <w:rsid w:val="004142F9"/>
    <w:rsid w:val="00414B5A"/>
    <w:rsid w:val="00415D6F"/>
    <w:rsid w:val="00416252"/>
    <w:rsid w:val="0041698D"/>
    <w:rsid w:val="00416A18"/>
    <w:rsid w:val="00417419"/>
    <w:rsid w:val="00417E4B"/>
    <w:rsid w:val="00421E5A"/>
    <w:rsid w:val="004229FC"/>
    <w:rsid w:val="00424710"/>
    <w:rsid w:val="00425B63"/>
    <w:rsid w:val="004260FD"/>
    <w:rsid w:val="00426162"/>
    <w:rsid w:val="004263EB"/>
    <w:rsid w:val="00426D9C"/>
    <w:rsid w:val="00427A6D"/>
    <w:rsid w:val="00430286"/>
    <w:rsid w:val="004304D5"/>
    <w:rsid w:val="00431514"/>
    <w:rsid w:val="004324E9"/>
    <w:rsid w:val="00432EAB"/>
    <w:rsid w:val="0043349B"/>
    <w:rsid w:val="0043430E"/>
    <w:rsid w:val="0043455A"/>
    <w:rsid w:val="00434F62"/>
    <w:rsid w:val="00435CFD"/>
    <w:rsid w:val="00435D31"/>
    <w:rsid w:val="00436833"/>
    <w:rsid w:val="00436C23"/>
    <w:rsid w:val="00436F1C"/>
    <w:rsid w:val="0043797B"/>
    <w:rsid w:val="00441946"/>
    <w:rsid w:val="00441D4C"/>
    <w:rsid w:val="00441F84"/>
    <w:rsid w:val="004422C3"/>
    <w:rsid w:val="0044309B"/>
    <w:rsid w:val="00444988"/>
    <w:rsid w:val="004454BD"/>
    <w:rsid w:val="00445C76"/>
    <w:rsid w:val="00445ED8"/>
    <w:rsid w:val="0044628A"/>
    <w:rsid w:val="00446822"/>
    <w:rsid w:val="0044691B"/>
    <w:rsid w:val="00446F20"/>
    <w:rsid w:val="00447A51"/>
    <w:rsid w:val="00447B43"/>
    <w:rsid w:val="004513D7"/>
    <w:rsid w:val="0045247B"/>
    <w:rsid w:val="004524EE"/>
    <w:rsid w:val="0045253D"/>
    <w:rsid w:val="004527AA"/>
    <w:rsid w:val="00454B4B"/>
    <w:rsid w:val="00455198"/>
    <w:rsid w:val="00455A16"/>
    <w:rsid w:val="00456C5A"/>
    <w:rsid w:val="004576B5"/>
    <w:rsid w:val="00460F84"/>
    <w:rsid w:val="00461A56"/>
    <w:rsid w:val="004628DF"/>
    <w:rsid w:val="00462CDE"/>
    <w:rsid w:val="004635C1"/>
    <w:rsid w:val="0046365E"/>
    <w:rsid w:val="0046612E"/>
    <w:rsid w:val="00466683"/>
    <w:rsid w:val="004675AA"/>
    <w:rsid w:val="00470328"/>
    <w:rsid w:val="00472807"/>
    <w:rsid w:val="00472ECD"/>
    <w:rsid w:val="00473DD4"/>
    <w:rsid w:val="004740DA"/>
    <w:rsid w:val="004742E1"/>
    <w:rsid w:val="0047487E"/>
    <w:rsid w:val="0047524D"/>
    <w:rsid w:val="00476BD5"/>
    <w:rsid w:val="00476EBE"/>
    <w:rsid w:val="00476FB5"/>
    <w:rsid w:val="00477204"/>
    <w:rsid w:val="00477425"/>
    <w:rsid w:val="00480FBD"/>
    <w:rsid w:val="00481A97"/>
    <w:rsid w:val="00481E5F"/>
    <w:rsid w:val="00482189"/>
    <w:rsid w:val="00482796"/>
    <w:rsid w:val="00482F09"/>
    <w:rsid w:val="0048424D"/>
    <w:rsid w:val="00484517"/>
    <w:rsid w:val="0048458E"/>
    <w:rsid w:val="004845E7"/>
    <w:rsid w:val="0048531F"/>
    <w:rsid w:val="004861C8"/>
    <w:rsid w:val="00486244"/>
    <w:rsid w:val="004901AA"/>
    <w:rsid w:val="00490682"/>
    <w:rsid w:val="004906AF"/>
    <w:rsid w:val="00490ED7"/>
    <w:rsid w:val="00492861"/>
    <w:rsid w:val="00492878"/>
    <w:rsid w:val="00493310"/>
    <w:rsid w:val="004942B7"/>
    <w:rsid w:val="0049485E"/>
    <w:rsid w:val="0049619A"/>
    <w:rsid w:val="00496480"/>
    <w:rsid w:val="00496690"/>
    <w:rsid w:val="004970F5"/>
    <w:rsid w:val="00497E5F"/>
    <w:rsid w:val="00497EC5"/>
    <w:rsid w:val="004A021C"/>
    <w:rsid w:val="004A0E95"/>
    <w:rsid w:val="004A1090"/>
    <w:rsid w:val="004A14E6"/>
    <w:rsid w:val="004A1EC8"/>
    <w:rsid w:val="004A3960"/>
    <w:rsid w:val="004A3CDC"/>
    <w:rsid w:val="004A6E1F"/>
    <w:rsid w:val="004A71BF"/>
    <w:rsid w:val="004B02E6"/>
    <w:rsid w:val="004B13B0"/>
    <w:rsid w:val="004B1B03"/>
    <w:rsid w:val="004B1E9D"/>
    <w:rsid w:val="004B20BE"/>
    <w:rsid w:val="004B21F5"/>
    <w:rsid w:val="004B2625"/>
    <w:rsid w:val="004B281D"/>
    <w:rsid w:val="004B3B5F"/>
    <w:rsid w:val="004B3BC9"/>
    <w:rsid w:val="004B44BF"/>
    <w:rsid w:val="004B6B70"/>
    <w:rsid w:val="004B7793"/>
    <w:rsid w:val="004C0783"/>
    <w:rsid w:val="004C0A9D"/>
    <w:rsid w:val="004C1F9A"/>
    <w:rsid w:val="004C2887"/>
    <w:rsid w:val="004C2E4B"/>
    <w:rsid w:val="004C2F58"/>
    <w:rsid w:val="004C388A"/>
    <w:rsid w:val="004C3EBB"/>
    <w:rsid w:val="004C4876"/>
    <w:rsid w:val="004C48AB"/>
    <w:rsid w:val="004C5126"/>
    <w:rsid w:val="004C658E"/>
    <w:rsid w:val="004D0D26"/>
    <w:rsid w:val="004D15E6"/>
    <w:rsid w:val="004D1945"/>
    <w:rsid w:val="004D272B"/>
    <w:rsid w:val="004D2986"/>
    <w:rsid w:val="004D2C06"/>
    <w:rsid w:val="004D2FA9"/>
    <w:rsid w:val="004D34E9"/>
    <w:rsid w:val="004D39D8"/>
    <w:rsid w:val="004D4961"/>
    <w:rsid w:val="004D645F"/>
    <w:rsid w:val="004D666C"/>
    <w:rsid w:val="004D68FA"/>
    <w:rsid w:val="004D6C0B"/>
    <w:rsid w:val="004D71C4"/>
    <w:rsid w:val="004E06A7"/>
    <w:rsid w:val="004E07AE"/>
    <w:rsid w:val="004E0839"/>
    <w:rsid w:val="004E1352"/>
    <w:rsid w:val="004E1754"/>
    <w:rsid w:val="004E2584"/>
    <w:rsid w:val="004E2C18"/>
    <w:rsid w:val="004E3B6E"/>
    <w:rsid w:val="004E3D21"/>
    <w:rsid w:val="004E4F51"/>
    <w:rsid w:val="004E5AED"/>
    <w:rsid w:val="004E6338"/>
    <w:rsid w:val="004E7725"/>
    <w:rsid w:val="004E7815"/>
    <w:rsid w:val="004F01D4"/>
    <w:rsid w:val="004F2F21"/>
    <w:rsid w:val="004F34CB"/>
    <w:rsid w:val="004F3649"/>
    <w:rsid w:val="004F4781"/>
    <w:rsid w:val="004F4ADB"/>
    <w:rsid w:val="004F4B7C"/>
    <w:rsid w:val="004F4CAC"/>
    <w:rsid w:val="004F5631"/>
    <w:rsid w:val="004F5D9D"/>
    <w:rsid w:val="004F661B"/>
    <w:rsid w:val="004F6C2D"/>
    <w:rsid w:val="005001EF"/>
    <w:rsid w:val="00500660"/>
    <w:rsid w:val="00500982"/>
    <w:rsid w:val="00500A62"/>
    <w:rsid w:val="00500B2A"/>
    <w:rsid w:val="00501A30"/>
    <w:rsid w:val="00502443"/>
    <w:rsid w:val="00502A2C"/>
    <w:rsid w:val="005040D0"/>
    <w:rsid w:val="005047FF"/>
    <w:rsid w:val="0050507C"/>
    <w:rsid w:val="00505762"/>
    <w:rsid w:val="00505785"/>
    <w:rsid w:val="00506C0B"/>
    <w:rsid w:val="00507040"/>
    <w:rsid w:val="005076DF"/>
    <w:rsid w:val="00510CCC"/>
    <w:rsid w:val="00511D85"/>
    <w:rsid w:val="00512BA8"/>
    <w:rsid w:val="00513C50"/>
    <w:rsid w:val="005151FF"/>
    <w:rsid w:val="0051586E"/>
    <w:rsid w:val="00515AE4"/>
    <w:rsid w:val="00516AC3"/>
    <w:rsid w:val="005173A9"/>
    <w:rsid w:val="00520AEB"/>
    <w:rsid w:val="005214A5"/>
    <w:rsid w:val="0052243A"/>
    <w:rsid w:val="0052261B"/>
    <w:rsid w:val="00522B17"/>
    <w:rsid w:val="005239F5"/>
    <w:rsid w:val="00524936"/>
    <w:rsid w:val="00524AF3"/>
    <w:rsid w:val="00524D60"/>
    <w:rsid w:val="00525626"/>
    <w:rsid w:val="00525B58"/>
    <w:rsid w:val="00525CAB"/>
    <w:rsid w:val="00525EF4"/>
    <w:rsid w:val="005261C0"/>
    <w:rsid w:val="005279DE"/>
    <w:rsid w:val="00530748"/>
    <w:rsid w:val="00530BEA"/>
    <w:rsid w:val="00531355"/>
    <w:rsid w:val="005324B1"/>
    <w:rsid w:val="005327CE"/>
    <w:rsid w:val="00533672"/>
    <w:rsid w:val="00533F2F"/>
    <w:rsid w:val="005344E7"/>
    <w:rsid w:val="00536031"/>
    <w:rsid w:val="00536408"/>
    <w:rsid w:val="005364CF"/>
    <w:rsid w:val="005366B7"/>
    <w:rsid w:val="005367D0"/>
    <w:rsid w:val="00540867"/>
    <w:rsid w:val="0054107C"/>
    <w:rsid w:val="005411DA"/>
    <w:rsid w:val="0054170E"/>
    <w:rsid w:val="00541D6D"/>
    <w:rsid w:val="00542F98"/>
    <w:rsid w:val="00543BDE"/>
    <w:rsid w:val="00543FCE"/>
    <w:rsid w:val="0054407E"/>
    <w:rsid w:val="00544606"/>
    <w:rsid w:val="00544E53"/>
    <w:rsid w:val="005450C2"/>
    <w:rsid w:val="0054661A"/>
    <w:rsid w:val="0054678D"/>
    <w:rsid w:val="00546933"/>
    <w:rsid w:val="00547AB5"/>
    <w:rsid w:val="00547ED5"/>
    <w:rsid w:val="00550625"/>
    <w:rsid w:val="005508FB"/>
    <w:rsid w:val="0055090C"/>
    <w:rsid w:val="00551830"/>
    <w:rsid w:val="00553886"/>
    <w:rsid w:val="00553C52"/>
    <w:rsid w:val="005540EB"/>
    <w:rsid w:val="005552DE"/>
    <w:rsid w:val="00555E0A"/>
    <w:rsid w:val="00556576"/>
    <w:rsid w:val="0055659A"/>
    <w:rsid w:val="005565FD"/>
    <w:rsid w:val="00556C1D"/>
    <w:rsid w:val="00557520"/>
    <w:rsid w:val="00557E56"/>
    <w:rsid w:val="00560B6C"/>
    <w:rsid w:val="00563A90"/>
    <w:rsid w:val="00563C7E"/>
    <w:rsid w:val="005661D0"/>
    <w:rsid w:val="0056633C"/>
    <w:rsid w:val="00566AE9"/>
    <w:rsid w:val="00566BFF"/>
    <w:rsid w:val="00566C45"/>
    <w:rsid w:val="005672C8"/>
    <w:rsid w:val="00571DDC"/>
    <w:rsid w:val="00572764"/>
    <w:rsid w:val="00572A47"/>
    <w:rsid w:val="00572E07"/>
    <w:rsid w:val="0057302A"/>
    <w:rsid w:val="005743C7"/>
    <w:rsid w:val="00574FB9"/>
    <w:rsid w:val="00575B84"/>
    <w:rsid w:val="005760A4"/>
    <w:rsid w:val="00576BDE"/>
    <w:rsid w:val="005802A4"/>
    <w:rsid w:val="00580E7A"/>
    <w:rsid w:val="00580F17"/>
    <w:rsid w:val="00581714"/>
    <w:rsid w:val="005826F5"/>
    <w:rsid w:val="0058281A"/>
    <w:rsid w:val="00582885"/>
    <w:rsid w:val="00583285"/>
    <w:rsid w:val="00583820"/>
    <w:rsid w:val="00583FFC"/>
    <w:rsid w:val="005840C1"/>
    <w:rsid w:val="0058540D"/>
    <w:rsid w:val="005878E3"/>
    <w:rsid w:val="00587A4D"/>
    <w:rsid w:val="00587F0B"/>
    <w:rsid w:val="00590B71"/>
    <w:rsid w:val="00590FBA"/>
    <w:rsid w:val="005916B1"/>
    <w:rsid w:val="00592F79"/>
    <w:rsid w:val="00594325"/>
    <w:rsid w:val="00594643"/>
    <w:rsid w:val="00595E3A"/>
    <w:rsid w:val="00595E41"/>
    <w:rsid w:val="005960A4"/>
    <w:rsid w:val="00596708"/>
    <w:rsid w:val="005967AF"/>
    <w:rsid w:val="00596A2B"/>
    <w:rsid w:val="00597DB3"/>
    <w:rsid w:val="005A0426"/>
    <w:rsid w:val="005A1F28"/>
    <w:rsid w:val="005A1FD9"/>
    <w:rsid w:val="005A2045"/>
    <w:rsid w:val="005A344A"/>
    <w:rsid w:val="005A3B04"/>
    <w:rsid w:val="005A3BEB"/>
    <w:rsid w:val="005A4227"/>
    <w:rsid w:val="005A4326"/>
    <w:rsid w:val="005A4E57"/>
    <w:rsid w:val="005A571D"/>
    <w:rsid w:val="005A5A5D"/>
    <w:rsid w:val="005A5BFE"/>
    <w:rsid w:val="005A5D3C"/>
    <w:rsid w:val="005A5F02"/>
    <w:rsid w:val="005A621F"/>
    <w:rsid w:val="005A6318"/>
    <w:rsid w:val="005A64D1"/>
    <w:rsid w:val="005A65D2"/>
    <w:rsid w:val="005A74B2"/>
    <w:rsid w:val="005A7CD0"/>
    <w:rsid w:val="005A7F93"/>
    <w:rsid w:val="005B0C20"/>
    <w:rsid w:val="005B1367"/>
    <w:rsid w:val="005B14BE"/>
    <w:rsid w:val="005B18DD"/>
    <w:rsid w:val="005B1CAE"/>
    <w:rsid w:val="005B22E7"/>
    <w:rsid w:val="005B29A5"/>
    <w:rsid w:val="005B2CCC"/>
    <w:rsid w:val="005B3302"/>
    <w:rsid w:val="005B3907"/>
    <w:rsid w:val="005B3D2C"/>
    <w:rsid w:val="005B469A"/>
    <w:rsid w:val="005B522F"/>
    <w:rsid w:val="005C015A"/>
    <w:rsid w:val="005C1C8D"/>
    <w:rsid w:val="005C2E7A"/>
    <w:rsid w:val="005C3122"/>
    <w:rsid w:val="005C3E61"/>
    <w:rsid w:val="005C4618"/>
    <w:rsid w:val="005C4A6C"/>
    <w:rsid w:val="005C4B24"/>
    <w:rsid w:val="005C518C"/>
    <w:rsid w:val="005C55AF"/>
    <w:rsid w:val="005C622B"/>
    <w:rsid w:val="005C7B35"/>
    <w:rsid w:val="005C7C73"/>
    <w:rsid w:val="005C7EFB"/>
    <w:rsid w:val="005D02C7"/>
    <w:rsid w:val="005D1102"/>
    <w:rsid w:val="005D1AE0"/>
    <w:rsid w:val="005D1CD6"/>
    <w:rsid w:val="005D221C"/>
    <w:rsid w:val="005D2292"/>
    <w:rsid w:val="005D2DD3"/>
    <w:rsid w:val="005D4BEC"/>
    <w:rsid w:val="005D56EA"/>
    <w:rsid w:val="005D5DB7"/>
    <w:rsid w:val="005D6A4D"/>
    <w:rsid w:val="005D6B61"/>
    <w:rsid w:val="005D706B"/>
    <w:rsid w:val="005D745F"/>
    <w:rsid w:val="005D7572"/>
    <w:rsid w:val="005D7AD9"/>
    <w:rsid w:val="005D7B3F"/>
    <w:rsid w:val="005D7FEA"/>
    <w:rsid w:val="005E0644"/>
    <w:rsid w:val="005E1A07"/>
    <w:rsid w:val="005E2158"/>
    <w:rsid w:val="005E484D"/>
    <w:rsid w:val="005E5154"/>
    <w:rsid w:val="005E6033"/>
    <w:rsid w:val="005E615C"/>
    <w:rsid w:val="005E669C"/>
    <w:rsid w:val="005E6ECA"/>
    <w:rsid w:val="005E711C"/>
    <w:rsid w:val="005E7514"/>
    <w:rsid w:val="005E77C3"/>
    <w:rsid w:val="005E7871"/>
    <w:rsid w:val="005F0853"/>
    <w:rsid w:val="005F0B1C"/>
    <w:rsid w:val="005F1284"/>
    <w:rsid w:val="005F137F"/>
    <w:rsid w:val="005F175F"/>
    <w:rsid w:val="005F17BC"/>
    <w:rsid w:val="005F33B8"/>
    <w:rsid w:val="005F33E4"/>
    <w:rsid w:val="005F35E2"/>
    <w:rsid w:val="005F4147"/>
    <w:rsid w:val="005F432C"/>
    <w:rsid w:val="005F4A4B"/>
    <w:rsid w:val="005F5F9D"/>
    <w:rsid w:val="005F70A1"/>
    <w:rsid w:val="005F76DD"/>
    <w:rsid w:val="005F794F"/>
    <w:rsid w:val="005F79F7"/>
    <w:rsid w:val="005F7EB3"/>
    <w:rsid w:val="00600301"/>
    <w:rsid w:val="006004ED"/>
    <w:rsid w:val="00601420"/>
    <w:rsid w:val="006028DB"/>
    <w:rsid w:val="00604466"/>
    <w:rsid w:val="006051B5"/>
    <w:rsid w:val="006064DA"/>
    <w:rsid w:val="0060653E"/>
    <w:rsid w:val="00611932"/>
    <w:rsid w:val="006121A0"/>
    <w:rsid w:val="00612F70"/>
    <w:rsid w:val="00613C35"/>
    <w:rsid w:val="0061467E"/>
    <w:rsid w:val="00614DF1"/>
    <w:rsid w:val="00614E2B"/>
    <w:rsid w:val="0061551F"/>
    <w:rsid w:val="00615D3A"/>
    <w:rsid w:val="006161DC"/>
    <w:rsid w:val="00616457"/>
    <w:rsid w:val="006177C9"/>
    <w:rsid w:val="006179D1"/>
    <w:rsid w:val="00620285"/>
    <w:rsid w:val="006204C2"/>
    <w:rsid w:val="00620B62"/>
    <w:rsid w:val="00620F3B"/>
    <w:rsid w:val="0062396F"/>
    <w:rsid w:val="00623B63"/>
    <w:rsid w:val="006247C4"/>
    <w:rsid w:val="00624EDE"/>
    <w:rsid w:val="0062511A"/>
    <w:rsid w:val="00626B6E"/>
    <w:rsid w:val="00630050"/>
    <w:rsid w:val="00630F62"/>
    <w:rsid w:val="0063152A"/>
    <w:rsid w:val="00631535"/>
    <w:rsid w:val="006334C0"/>
    <w:rsid w:val="00633C7F"/>
    <w:rsid w:val="006341BB"/>
    <w:rsid w:val="00634932"/>
    <w:rsid w:val="00634B01"/>
    <w:rsid w:val="006353CD"/>
    <w:rsid w:val="00635622"/>
    <w:rsid w:val="006360AF"/>
    <w:rsid w:val="00636351"/>
    <w:rsid w:val="006363C5"/>
    <w:rsid w:val="00636CDC"/>
    <w:rsid w:val="00636E9A"/>
    <w:rsid w:val="00637362"/>
    <w:rsid w:val="00637654"/>
    <w:rsid w:val="00637EFB"/>
    <w:rsid w:val="00637F76"/>
    <w:rsid w:val="0064018A"/>
    <w:rsid w:val="006406BE"/>
    <w:rsid w:val="00641310"/>
    <w:rsid w:val="006415B5"/>
    <w:rsid w:val="00641D8E"/>
    <w:rsid w:val="00642034"/>
    <w:rsid w:val="00642EBF"/>
    <w:rsid w:val="00643114"/>
    <w:rsid w:val="0064326A"/>
    <w:rsid w:val="00643381"/>
    <w:rsid w:val="006444FD"/>
    <w:rsid w:val="006446B6"/>
    <w:rsid w:val="00644C68"/>
    <w:rsid w:val="00644EC8"/>
    <w:rsid w:val="006451A5"/>
    <w:rsid w:val="006465A9"/>
    <w:rsid w:val="006469C9"/>
    <w:rsid w:val="00647782"/>
    <w:rsid w:val="0064784F"/>
    <w:rsid w:val="00647D6A"/>
    <w:rsid w:val="00650895"/>
    <w:rsid w:val="00651004"/>
    <w:rsid w:val="0065116A"/>
    <w:rsid w:val="00651A0A"/>
    <w:rsid w:val="00651B96"/>
    <w:rsid w:val="0065264E"/>
    <w:rsid w:val="00652A6D"/>
    <w:rsid w:val="00652D5B"/>
    <w:rsid w:val="00653F5D"/>
    <w:rsid w:val="00654BF5"/>
    <w:rsid w:val="0065520A"/>
    <w:rsid w:val="00655406"/>
    <w:rsid w:val="006559BC"/>
    <w:rsid w:val="00655CCA"/>
    <w:rsid w:val="00655E30"/>
    <w:rsid w:val="00656750"/>
    <w:rsid w:val="0066014C"/>
    <w:rsid w:val="006607D9"/>
    <w:rsid w:val="006611E4"/>
    <w:rsid w:val="006613E1"/>
    <w:rsid w:val="00661C68"/>
    <w:rsid w:val="00664CC8"/>
    <w:rsid w:val="00664F2B"/>
    <w:rsid w:val="00665612"/>
    <w:rsid w:val="00665824"/>
    <w:rsid w:val="0067020E"/>
    <w:rsid w:val="00671E94"/>
    <w:rsid w:val="00672723"/>
    <w:rsid w:val="0067287E"/>
    <w:rsid w:val="00672950"/>
    <w:rsid w:val="00674250"/>
    <w:rsid w:val="006749FA"/>
    <w:rsid w:val="00674CEA"/>
    <w:rsid w:val="00674D83"/>
    <w:rsid w:val="006754D8"/>
    <w:rsid w:val="0067563B"/>
    <w:rsid w:val="00675B19"/>
    <w:rsid w:val="00675BB4"/>
    <w:rsid w:val="0067654F"/>
    <w:rsid w:val="00676B52"/>
    <w:rsid w:val="00677059"/>
    <w:rsid w:val="00680B7D"/>
    <w:rsid w:val="00681752"/>
    <w:rsid w:val="0068176A"/>
    <w:rsid w:val="00681987"/>
    <w:rsid w:val="00681B30"/>
    <w:rsid w:val="006822F7"/>
    <w:rsid w:val="00682DF6"/>
    <w:rsid w:val="006846B8"/>
    <w:rsid w:val="0068517B"/>
    <w:rsid w:val="006851E2"/>
    <w:rsid w:val="006856D8"/>
    <w:rsid w:val="0068639C"/>
    <w:rsid w:val="00686B3A"/>
    <w:rsid w:val="00686D6C"/>
    <w:rsid w:val="00687615"/>
    <w:rsid w:val="00687E5D"/>
    <w:rsid w:val="006913AC"/>
    <w:rsid w:val="0069176C"/>
    <w:rsid w:val="00691B01"/>
    <w:rsid w:val="00691B0B"/>
    <w:rsid w:val="00692808"/>
    <w:rsid w:val="006929EE"/>
    <w:rsid w:val="00692B5C"/>
    <w:rsid w:val="006932EF"/>
    <w:rsid w:val="00693DEF"/>
    <w:rsid w:val="00694372"/>
    <w:rsid w:val="0069476F"/>
    <w:rsid w:val="00695DD8"/>
    <w:rsid w:val="006961A9"/>
    <w:rsid w:val="0069680A"/>
    <w:rsid w:val="00696AAD"/>
    <w:rsid w:val="00697AE7"/>
    <w:rsid w:val="006A033B"/>
    <w:rsid w:val="006A19DF"/>
    <w:rsid w:val="006A215B"/>
    <w:rsid w:val="006A237A"/>
    <w:rsid w:val="006A2E14"/>
    <w:rsid w:val="006A43A7"/>
    <w:rsid w:val="006A47BF"/>
    <w:rsid w:val="006A5C88"/>
    <w:rsid w:val="006A66A8"/>
    <w:rsid w:val="006A7053"/>
    <w:rsid w:val="006A777E"/>
    <w:rsid w:val="006A783F"/>
    <w:rsid w:val="006B08B8"/>
    <w:rsid w:val="006B0F67"/>
    <w:rsid w:val="006B1149"/>
    <w:rsid w:val="006B1B93"/>
    <w:rsid w:val="006B1BDD"/>
    <w:rsid w:val="006B3AA4"/>
    <w:rsid w:val="006B4E01"/>
    <w:rsid w:val="006B70CB"/>
    <w:rsid w:val="006B75FA"/>
    <w:rsid w:val="006B78E8"/>
    <w:rsid w:val="006B7CB4"/>
    <w:rsid w:val="006C01D8"/>
    <w:rsid w:val="006C0258"/>
    <w:rsid w:val="006C049D"/>
    <w:rsid w:val="006C05D7"/>
    <w:rsid w:val="006C1991"/>
    <w:rsid w:val="006C27F9"/>
    <w:rsid w:val="006C2843"/>
    <w:rsid w:val="006C3868"/>
    <w:rsid w:val="006C3DD9"/>
    <w:rsid w:val="006C436A"/>
    <w:rsid w:val="006C4C55"/>
    <w:rsid w:val="006C6183"/>
    <w:rsid w:val="006C669F"/>
    <w:rsid w:val="006C672F"/>
    <w:rsid w:val="006C7753"/>
    <w:rsid w:val="006C7C09"/>
    <w:rsid w:val="006C7F20"/>
    <w:rsid w:val="006D0651"/>
    <w:rsid w:val="006D0A26"/>
    <w:rsid w:val="006D1D8B"/>
    <w:rsid w:val="006D23FB"/>
    <w:rsid w:val="006D2DD7"/>
    <w:rsid w:val="006D3125"/>
    <w:rsid w:val="006D393F"/>
    <w:rsid w:val="006D4380"/>
    <w:rsid w:val="006D4990"/>
    <w:rsid w:val="006D4C06"/>
    <w:rsid w:val="006D529E"/>
    <w:rsid w:val="006D5C0E"/>
    <w:rsid w:val="006D6BD2"/>
    <w:rsid w:val="006D6FB2"/>
    <w:rsid w:val="006D72E0"/>
    <w:rsid w:val="006E05F1"/>
    <w:rsid w:val="006E0F16"/>
    <w:rsid w:val="006E10E0"/>
    <w:rsid w:val="006E155F"/>
    <w:rsid w:val="006E165B"/>
    <w:rsid w:val="006E1B5A"/>
    <w:rsid w:val="006E2A77"/>
    <w:rsid w:val="006E2CCC"/>
    <w:rsid w:val="006E3336"/>
    <w:rsid w:val="006E36AA"/>
    <w:rsid w:val="006E377B"/>
    <w:rsid w:val="006E4D57"/>
    <w:rsid w:val="006E5EEC"/>
    <w:rsid w:val="006E6826"/>
    <w:rsid w:val="006E7178"/>
    <w:rsid w:val="006E73D3"/>
    <w:rsid w:val="006E75BE"/>
    <w:rsid w:val="006E78AA"/>
    <w:rsid w:val="006F0D2F"/>
    <w:rsid w:val="006F204E"/>
    <w:rsid w:val="006F2A60"/>
    <w:rsid w:val="006F2BF8"/>
    <w:rsid w:val="006F302D"/>
    <w:rsid w:val="006F346A"/>
    <w:rsid w:val="006F3735"/>
    <w:rsid w:val="006F4904"/>
    <w:rsid w:val="006F4B42"/>
    <w:rsid w:val="006F51AB"/>
    <w:rsid w:val="006F7A91"/>
    <w:rsid w:val="007000B8"/>
    <w:rsid w:val="007003A5"/>
    <w:rsid w:val="007007DD"/>
    <w:rsid w:val="00701D0F"/>
    <w:rsid w:val="00702328"/>
    <w:rsid w:val="0070295C"/>
    <w:rsid w:val="007038FF"/>
    <w:rsid w:val="00703C66"/>
    <w:rsid w:val="00703F4E"/>
    <w:rsid w:val="007042FE"/>
    <w:rsid w:val="00705256"/>
    <w:rsid w:val="00705868"/>
    <w:rsid w:val="00705896"/>
    <w:rsid w:val="00706185"/>
    <w:rsid w:val="0070638E"/>
    <w:rsid w:val="007066DB"/>
    <w:rsid w:val="00706794"/>
    <w:rsid w:val="00706E41"/>
    <w:rsid w:val="00707851"/>
    <w:rsid w:val="00707E18"/>
    <w:rsid w:val="0071053E"/>
    <w:rsid w:val="00710DBA"/>
    <w:rsid w:val="00710DE2"/>
    <w:rsid w:val="00710ECE"/>
    <w:rsid w:val="00711949"/>
    <w:rsid w:val="00711B2A"/>
    <w:rsid w:val="007124F0"/>
    <w:rsid w:val="0071262D"/>
    <w:rsid w:val="007141B8"/>
    <w:rsid w:val="0071442E"/>
    <w:rsid w:val="007147EA"/>
    <w:rsid w:val="00714D3C"/>
    <w:rsid w:val="00714E05"/>
    <w:rsid w:val="007159C0"/>
    <w:rsid w:val="00717703"/>
    <w:rsid w:val="00717CC4"/>
    <w:rsid w:val="00720336"/>
    <w:rsid w:val="00720DC5"/>
    <w:rsid w:val="00721189"/>
    <w:rsid w:val="0072162F"/>
    <w:rsid w:val="0072187D"/>
    <w:rsid w:val="00721CD9"/>
    <w:rsid w:val="007224B4"/>
    <w:rsid w:val="0072288C"/>
    <w:rsid w:val="0072357F"/>
    <w:rsid w:val="00723871"/>
    <w:rsid w:val="00723EE1"/>
    <w:rsid w:val="0072520A"/>
    <w:rsid w:val="0072595D"/>
    <w:rsid w:val="00725C07"/>
    <w:rsid w:val="00726631"/>
    <w:rsid w:val="0072663E"/>
    <w:rsid w:val="00726B1C"/>
    <w:rsid w:val="00726E85"/>
    <w:rsid w:val="00727438"/>
    <w:rsid w:val="00727514"/>
    <w:rsid w:val="00727548"/>
    <w:rsid w:val="0073020A"/>
    <w:rsid w:val="00730E4E"/>
    <w:rsid w:val="00730F0B"/>
    <w:rsid w:val="0073123F"/>
    <w:rsid w:val="00734C6D"/>
    <w:rsid w:val="00735AB0"/>
    <w:rsid w:val="00737F6B"/>
    <w:rsid w:val="007408D6"/>
    <w:rsid w:val="0074124B"/>
    <w:rsid w:val="00741E63"/>
    <w:rsid w:val="00743696"/>
    <w:rsid w:val="00743B83"/>
    <w:rsid w:val="00744B8E"/>
    <w:rsid w:val="00745AD9"/>
    <w:rsid w:val="0074672B"/>
    <w:rsid w:val="00746A8C"/>
    <w:rsid w:val="00747436"/>
    <w:rsid w:val="0074767C"/>
    <w:rsid w:val="00747B75"/>
    <w:rsid w:val="00747CA5"/>
    <w:rsid w:val="007500F3"/>
    <w:rsid w:val="007509E9"/>
    <w:rsid w:val="007518FB"/>
    <w:rsid w:val="00751F8F"/>
    <w:rsid w:val="00752183"/>
    <w:rsid w:val="00752217"/>
    <w:rsid w:val="00753B9B"/>
    <w:rsid w:val="00754B8A"/>
    <w:rsid w:val="00755547"/>
    <w:rsid w:val="00755CFF"/>
    <w:rsid w:val="007567A2"/>
    <w:rsid w:val="00756C61"/>
    <w:rsid w:val="007579CF"/>
    <w:rsid w:val="00757EC2"/>
    <w:rsid w:val="00760FBA"/>
    <w:rsid w:val="0076208A"/>
    <w:rsid w:val="00762879"/>
    <w:rsid w:val="007635C0"/>
    <w:rsid w:val="007647F5"/>
    <w:rsid w:val="00764EDF"/>
    <w:rsid w:val="007657C7"/>
    <w:rsid w:val="00765F13"/>
    <w:rsid w:val="00766060"/>
    <w:rsid w:val="00766A9E"/>
    <w:rsid w:val="0076728F"/>
    <w:rsid w:val="00770540"/>
    <w:rsid w:val="00770AF7"/>
    <w:rsid w:val="0077159A"/>
    <w:rsid w:val="007726DB"/>
    <w:rsid w:val="00772A5D"/>
    <w:rsid w:val="00772B20"/>
    <w:rsid w:val="007730C8"/>
    <w:rsid w:val="00773A37"/>
    <w:rsid w:val="00773ED2"/>
    <w:rsid w:val="00775FB4"/>
    <w:rsid w:val="00776698"/>
    <w:rsid w:val="00777633"/>
    <w:rsid w:val="00780588"/>
    <w:rsid w:val="00780BC3"/>
    <w:rsid w:val="00781359"/>
    <w:rsid w:val="00781BF0"/>
    <w:rsid w:val="007824F0"/>
    <w:rsid w:val="00782D99"/>
    <w:rsid w:val="00783058"/>
    <w:rsid w:val="0078394D"/>
    <w:rsid w:val="00783989"/>
    <w:rsid w:val="00783DE5"/>
    <w:rsid w:val="00784912"/>
    <w:rsid w:val="00784A1A"/>
    <w:rsid w:val="007856DF"/>
    <w:rsid w:val="007858CF"/>
    <w:rsid w:val="00786BCB"/>
    <w:rsid w:val="00786D5C"/>
    <w:rsid w:val="007876E4"/>
    <w:rsid w:val="00787B0D"/>
    <w:rsid w:val="00790179"/>
    <w:rsid w:val="00790B9C"/>
    <w:rsid w:val="0079108D"/>
    <w:rsid w:val="00791132"/>
    <w:rsid w:val="0079161C"/>
    <w:rsid w:val="00791673"/>
    <w:rsid w:val="0079194D"/>
    <w:rsid w:val="00791C6E"/>
    <w:rsid w:val="00793340"/>
    <w:rsid w:val="0079343A"/>
    <w:rsid w:val="007934AE"/>
    <w:rsid w:val="007935E8"/>
    <w:rsid w:val="00793BF4"/>
    <w:rsid w:val="007946B6"/>
    <w:rsid w:val="00794998"/>
    <w:rsid w:val="007954EB"/>
    <w:rsid w:val="00797330"/>
    <w:rsid w:val="0079747D"/>
    <w:rsid w:val="00797B06"/>
    <w:rsid w:val="007A04AF"/>
    <w:rsid w:val="007A103D"/>
    <w:rsid w:val="007A2289"/>
    <w:rsid w:val="007A270D"/>
    <w:rsid w:val="007A2B4B"/>
    <w:rsid w:val="007A3066"/>
    <w:rsid w:val="007A3639"/>
    <w:rsid w:val="007A48F6"/>
    <w:rsid w:val="007A523C"/>
    <w:rsid w:val="007A54B0"/>
    <w:rsid w:val="007A597E"/>
    <w:rsid w:val="007A69A9"/>
    <w:rsid w:val="007A72FE"/>
    <w:rsid w:val="007A7491"/>
    <w:rsid w:val="007A76BB"/>
    <w:rsid w:val="007A7F7C"/>
    <w:rsid w:val="007B09C8"/>
    <w:rsid w:val="007B0A73"/>
    <w:rsid w:val="007B105C"/>
    <w:rsid w:val="007B17D7"/>
    <w:rsid w:val="007B1E0C"/>
    <w:rsid w:val="007B1FCD"/>
    <w:rsid w:val="007B2BBD"/>
    <w:rsid w:val="007B2E91"/>
    <w:rsid w:val="007B2F3D"/>
    <w:rsid w:val="007B3515"/>
    <w:rsid w:val="007B3BD4"/>
    <w:rsid w:val="007B47C9"/>
    <w:rsid w:val="007B6F59"/>
    <w:rsid w:val="007B7F49"/>
    <w:rsid w:val="007C01E9"/>
    <w:rsid w:val="007C0440"/>
    <w:rsid w:val="007C06D0"/>
    <w:rsid w:val="007C0AD4"/>
    <w:rsid w:val="007C17E5"/>
    <w:rsid w:val="007C3070"/>
    <w:rsid w:val="007C3A79"/>
    <w:rsid w:val="007C47CB"/>
    <w:rsid w:val="007C52B7"/>
    <w:rsid w:val="007C625C"/>
    <w:rsid w:val="007C6A55"/>
    <w:rsid w:val="007C77D2"/>
    <w:rsid w:val="007C7B57"/>
    <w:rsid w:val="007C7F1C"/>
    <w:rsid w:val="007D0544"/>
    <w:rsid w:val="007D0AEB"/>
    <w:rsid w:val="007D112B"/>
    <w:rsid w:val="007D279F"/>
    <w:rsid w:val="007D3047"/>
    <w:rsid w:val="007D476D"/>
    <w:rsid w:val="007D4809"/>
    <w:rsid w:val="007D5392"/>
    <w:rsid w:val="007D721B"/>
    <w:rsid w:val="007D76E8"/>
    <w:rsid w:val="007D7952"/>
    <w:rsid w:val="007D7975"/>
    <w:rsid w:val="007D7E96"/>
    <w:rsid w:val="007E06A8"/>
    <w:rsid w:val="007E07ED"/>
    <w:rsid w:val="007E0A7E"/>
    <w:rsid w:val="007E0F6B"/>
    <w:rsid w:val="007E2949"/>
    <w:rsid w:val="007E2E1C"/>
    <w:rsid w:val="007E3855"/>
    <w:rsid w:val="007E436C"/>
    <w:rsid w:val="007E4604"/>
    <w:rsid w:val="007E4A89"/>
    <w:rsid w:val="007E5106"/>
    <w:rsid w:val="007E69AD"/>
    <w:rsid w:val="007E6F49"/>
    <w:rsid w:val="007E70DC"/>
    <w:rsid w:val="007E78EB"/>
    <w:rsid w:val="007F13D2"/>
    <w:rsid w:val="007F15D6"/>
    <w:rsid w:val="007F17A2"/>
    <w:rsid w:val="007F2165"/>
    <w:rsid w:val="007F2602"/>
    <w:rsid w:val="007F518F"/>
    <w:rsid w:val="007F5535"/>
    <w:rsid w:val="007F68D3"/>
    <w:rsid w:val="007F706D"/>
    <w:rsid w:val="007F71EA"/>
    <w:rsid w:val="007F770E"/>
    <w:rsid w:val="00801E6D"/>
    <w:rsid w:val="008023D4"/>
    <w:rsid w:val="00802C0E"/>
    <w:rsid w:val="00803001"/>
    <w:rsid w:val="00804B86"/>
    <w:rsid w:val="00804DD4"/>
    <w:rsid w:val="00806091"/>
    <w:rsid w:val="00806444"/>
    <w:rsid w:val="00806C43"/>
    <w:rsid w:val="00807256"/>
    <w:rsid w:val="00807355"/>
    <w:rsid w:val="0081032A"/>
    <w:rsid w:val="0081168D"/>
    <w:rsid w:val="00811D32"/>
    <w:rsid w:val="00813410"/>
    <w:rsid w:val="00815DDD"/>
    <w:rsid w:val="008174AA"/>
    <w:rsid w:val="008201BD"/>
    <w:rsid w:val="0082020C"/>
    <w:rsid w:val="00820216"/>
    <w:rsid w:val="00820562"/>
    <w:rsid w:val="008208A0"/>
    <w:rsid w:val="00820F46"/>
    <w:rsid w:val="00821526"/>
    <w:rsid w:val="0082176E"/>
    <w:rsid w:val="008224BA"/>
    <w:rsid w:val="008229E7"/>
    <w:rsid w:val="00822CAD"/>
    <w:rsid w:val="00822E3E"/>
    <w:rsid w:val="00823592"/>
    <w:rsid w:val="008236ED"/>
    <w:rsid w:val="00823DC4"/>
    <w:rsid w:val="00825E3C"/>
    <w:rsid w:val="008265A8"/>
    <w:rsid w:val="00826C74"/>
    <w:rsid w:val="00826E01"/>
    <w:rsid w:val="00826ED0"/>
    <w:rsid w:val="00831028"/>
    <w:rsid w:val="0083177D"/>
    <w:rsid w:val="00831CF8"/>
    <w:rsid w:val="0083376B"/>
    <w:rsid w:val="008341B7"/>
    <w:rsid w:val="00834375"/>
    <w:rsid w:val="00835695"/>
    <w:rsid w:val="008371BC"/>
    <w:rsid w:val="008377A9"/>
    <w:rsid w:val="00837FB6"/>
    <w:rsid w:val="0084179D"/>
    <w:rsid w:val="00841900"/>
    <w:rsid w:val="00841F96"/>
    <w:rsid w:val="00842D11"/>
    <w:rsid w:val="008432BC"/>
    <w:rsid w:val="00844AA5"/>
    <w:rsid w:val="00844C48"/>
    <w:rsid w:val="008453D5"/>
    <w:rsid w:val="008460C4"/>
    <w:rsid w:val="008460FC"/>
    <w:rsid w:val="0084614D"/>
    <w:rsid w:val="0084633F"/>
    <w:rsid w:val="0084643F"/>
    <w:rsid w:val="00846B33"/>
    <w:rsid w:val="00846EBD"/>
    <w:rsid w:val="00847C3E"/>
    <w:rsid w:val="0085004F"/>
    <w:rsid w:val="008500C6"/>
    <w:rsid w:val="0085028A"/>
    <w:rsid w:val="00850B87"/>
    <w:rsid w:val="00851746"/>
    <w:rsid w:val="00851C11"/>
    <w:rsid w:val="00851F10"/>
    <w:rsid w:val="00851F85"/>
    <w:rsid w:val="0085277D"/>
    <w:rsid w:val="008528A1"/>
    <w:rsid w:val="00852995"/>
    <w:rsid w:val="00853515"/>
    <w:rsid w:val="00853FC8"/>
    <w:rsid w:val="008542BD"/>
    <w:rsid w:val="00854897"/>
    <w:rsid w:val="00854D6E"/>
    <w:rsid w:val="00855289"/>
    <w:rsid w:val="00855B72"/>
    <w:rsid w:val="00855CD6"/>
    <w:rsid w:val="008575B2"/>
    <w:rsid w:val="00857830"/>
    <w:rsid w:val="0086065E"/>
    <w:rsid w:val="00860799"/>
    <w:rsid w:val="008612EF"/>
    <w:rsid w:val="00862235"/>
    <w:rsid w:val="00862909"/>
    <w:rsid w:val="00863428"/>
    <w:rsid w:val="008638BE"/>
    <w:rsid w:val="00865A9B"/>
    <w:rsid w:val="0086686F"/>
    <w:rsid w:val="00866AC1"/>
    <w:rsid w:val="00866F22"/>
    <w:rsid w:val="00867B21"/>
    <w:rsid w:val="00867E66"/>
    <w:rsid w:val="00871733"/>
    <w:rsid w:val="008717CB"/>
    <w:rsid w:val="00872478"/>
    <w:rsid w:val="0087335D"/>
    <w:rsid w:val="008738E8"/>
    <w:rsid w:val="008741CF"/>
    <w:rsid w:val="00874A2D"/>
    <w:rsid w:val="00876AFE"/>
    <w:rsid w:val="008770BD"/>
    <w:rsid w:val="00877345"/>
    <w:rsid w:val="008777D6"/>
    <w:rsid w:val="00877ECD"/>
    <w:rsid w:val="00880DB4"/>
    <w:rsid w:val="00881125"/>
    <w:rsid w:val="008813F4"/>
    <w:rsid w:val="00881929"/>
    <w:rsid w:val="008826A3"/>
    <w:rsid w:val="008832E7"/>
    <w:rsid w:val="0088402D"/>
    <w:rsid w:val="00884067"/>
    <w:rsid w:val="00884A7E"/>
    <w:rsid w:val="00884EDD"/>
    <w:rsid w:val="008850B1"/>
    <w:rsid w:val="00885518"/>
    <w:rsid w:val="00885CFB"/>
    <w:rsid w:val="00885E2C"/>
    <w:rsid w:val="008870E8"/>
    <w:rsid w:val="00887223"/>
    <w:rsid w:val="00887275"/>
    <w:rsid w:val="00887B38"/>
    <w:rsid w:val="00890088"/>
    <w:rsid w:val="00891EED"/>
    <w:rsid w:val="00892805"/>
    <w:rsid w:val="00892881"/>
    <w:rsid w:val="00892911"/>
    <w:rsid w:val="00893CA9"/>
    <w:rsid w:val="00893E89"/>
    <w:rsid w:val="008942D4"/>
    <w:rsid w:val="00894EF5"/>
    <w:rsid w:val="00895B78"/>
    <w:rsid w:val="00895E3E"/>
    <w:rsid w:val="0089611E"/>
    <w:rsid w:val="00896564"/>
    <w:rsid w:val="0089747E"/>
    <w:rsid w:val="0089789F"/>
    <w:rsid w:val="00897A45"/>
    <w:rsid w:val="00897E19"/>
    <w:rsid w:val="008A00D1"/>
    <w:rsid w:val="008A0913"/>
    <w:rsid w:val="008A3C88"/>
    <w:rsid w:val="008A3CC9"/>
    <w:rsid w:val="008A47FC"/>
    <w:rsid w:val="008A5981"/>
    <w:rsid w:val="008A73D3"/>
    <w:rsid w:val="008B0F54"/>
    <w:rsid w:val="008B12BA"/>
    <w:rsid w:val="008B1301"/>
    <w:rsid w:val="008B1CBF"/>
    <w:rsid w:val="008B2206"/>
    <w:rsid w:val="008B29EF"/>
    <w:rsid w:val="008B2C39"/>
    <w:rsid w:val="008B2FC6"/>
    <w:rsid w:val="008B3757"/>
    <w:rsid w:val="008B3F39"/>
    <w:rsid w:val="008B3F6C"/>
    <w:rsid w:val="008B43C0"/>
    <w:rsid w:val="008B43C6"/>
    <w:rsid w:val="008B4C33"/>
    <w:rsid w:val="008B4EBA"/>
    <w:rsid w:val="008B6754"/>
    <w:rsid w:val="008C0CD7"/>
    <w:rsid w:val="008C1615"/>
    <w:rsid w:val="008C17F5"/>
    <w:rsid w:val="008C2408"/>
    <w:rsid w:val="008C3034"/>
    <w:rsid w:val="008C4F98"/>
    <w:rsid w:val="008C6025"/>
    <w:rsid w:val="008C72F4"/>
    <w:rsid w:val="008C7521"/>
    <w:rsid w:val="008C7BB7"/>
    <w:rsid w:val="008D037E"/>
    <w:rsid w:val="008D10A0"/>
    <w:rsid w:val="008D117F"/>
    <w:rsid w:val="008D1472"/>
    <w:rsid w:val="008D16F6"/>
    <w:rsid w:val="008D2078"/>
    <w:rsid w:val="008D2C4A"/>
    <w:rsid w:val="008D36C3"/>
    <w:rsid w:val="008D3A7E"/>
    <w:rsid w:val="008D44D2"/>
    <w:rsid w:val="008D4C01"/>
    <w:rsid w:val="008D63BD"/>
    <w:rsid w:val="008D71EC"/>
    <w:rsid w:val="008E0378"/>
    <w:rsid w:val="008E0537"/>
    <w:rsid w:val="008E0625"/>
    <w:rsid w:val="008E0F1A"/>
    <w:rsid w:val="008E1E26"/>
    <w:rsid w:val="008E209A"/>
    <w:rsid w:val="008E4360"/>
    <w:rsid w:val="008E44DC"/>
    <w:rsid w:val="008E5156"/>
    <w:rsid w:val="008E59A7"/>
    <w:rsid w:val="008E610E"/>
    <w:rsid w:val="008E645D"/>
    <w:rsid w:val="008F0107"/>
    <w:rsid w:val="008F0205"/>
    <w:rsid w:val="008F1AD9"/>
    <w:rsid w:val="008F1F25"/>
    <w:rsid w:val="008F2DC2"/>
    <w:rsid w:val="008F353B"/>
    <w:rsid w:val="008F49D2"/>
    <w:rsid w:val="008F62CA"/>
    <w:rsid w:val="008F6AF9"/>
    <w:rsid w:val="008F714B"/>
    <w:rsid w:val="008F7B37"/>
    <w:rsid w:val="0090144F"/>
    <w:rsid w:val="0090155F"/>
    <w:rsid w:val="00902062"/>
    <w:rsid w:val="00902B05"/>
    <w:rsid w:val="00902B6C"/>
    <w:rsid w:val="00903141"/>
    <w:rsid w:val="00903D8B"/>
    <w:rsid w:val="00904C57"/>
    <w:rsid w:val="00905576"/>
    <w:rsid w:val="009057D2"/>
    <w:rsid w:val="00905ABE"/>
    <w:rsid w:val="00905E39"/>
    <w:rsid w:val="009067CB"/>
    <w:rsid w:val="00907154"/>
    <w:rsid w:val="00907A4F"/>
    <w:rsid w:val="00910A3A"/>
    <w:rsid w:val="00910FB8"/>
    <w:rsid w:val="00911D43"/>
    <w:rsid w:val="0091228A"/>
    <w:rsid w:val="00912762"/>
    <w:rsid w:val="0091282C"/>
    <w:rsid w:val="00912D5B"/>
    <w:rsid w:val="009135D0"/>
    <w:rsid w:val="009142B1"/>
    <w:rsid w:val="009143E6"/>
    <w:rsid w:val="00914FF5"/>
    <w:rsid w:val="00915195"/>
    <w:rsid w:val="009161F0"/>
    <w:rsid w:val="00917D8A"/>
    <w:rsid w:val="009204A3"/>
    <w:rsid w:val="00920BA3"/>
    <w:rsid w:val="009212B5"/>
    <w:rsid w:val="0092283F"/>
    <w:rsid w:val="00922AC2"/>
    <w:rsid w:val="00924991"/>
    <w:rsid w:val="009259FD"/>
    <w:rsid w:val="0092651E"/>
    <w:rsid w:val="00926FB0"/>
    <w:rsid w:val="00927BDD"/>
    <w:rsid w:val="00930517"/>
    <w:rsid w:val="00930B7C"/>
    <w:rsid w:val="00930C99"/>
    <w:rsid w:val="0093124E"/>
    <w:rsid w:val="00932115"/>
    <w:rsid w:val="0093271D"/>
    <w:rsid w:val="00932CD9"/>
    <w:rsid w:val="00932F15"/>
    <w:rsid w:val="00933018"/>
    <w:rsid w:val="009344CB"/>
    <w:rsid w:val="009347CD"/>
    <w:rsid w:val="00935603"/>
    <w:rsid w:val="00935838"/>
    <w:rsid w:val="009371DA"/>
    <w:rsid w:val="009400F0"/>
    <w:rsid w:val="00941015"/>
    <w:rsid w:val="009411B5"/>
    <w:rsid w:val="009413B0"/>
    <w:rsid w:val="00941B05"/>
    <w:rsid w:val="00941B93"/>
    <w:rsid w:val="00942827"/>
    <w:rsid w:val="00942C33"/>
    <w:rsid w:val="00942C7D"/>
    <w:rsid w:val="00943A1A"/>
    <w:rsid w:val="00944770"/>
    <w:rsid w:val="00944BEE"/>
    <w:rsid w:val="00946BB8"/>
    <w:rsid w:val="009479F1"/>
    <w:rsid w:val="0095096E"/>
    <w:rsid w:val="00951363"/>
    <w:rsid w:val="009520ED"/>
    <w:rsid w:val="0095245B"/>
    <w:rsid w:val="0095359D"/>
    <w:rsid w:val="009538EC"/>
    <w:rsid w:val="00955597"/>
    <w:rsid w:val="00957124"/>
    <w:rsid w:val="0095798D"/>
    <w:rsid w:val="00957C88"/>
    <w:rsid w:val="00960180"/>
    <w:rsid w:val="009602AF"/>
    <w:rsid w:val="00960A06"/>
    <w:rsid w:val="00960D67"/>
    <w:rsid w:val="00960E6D"/>
    <w:rsid w:val="00960E8C"/>
    <w:rsid w:val="009613BD"/>
    <w:rsid w:val="009619B7"/>
    <w:rsid w:val="009620BB"/>
    <w:rsid w:val="0096215E"/>
    <w:rsid w:val="00962975"/>
    <w:rsid w:val="00962B2F"/>
    <w:rsid w:val="009630FE"/>
    <w:rsid w:val="009641F4"/>
    <w:rsid w:val="009643D0"/>
    <w:rsid w:val="00964DC7"/>
    <w:rsid w:val="009652E5"/>
    <w:rsid w:val="009652EC"/>
    <w:rsid w:val="0096543F"/>
    <w:rsid w:val="00965DA4"/>
    <w:rsid w:val="00965E81"/>
    <w:rsid w:val="009667BE"/>
    <w:rsid w:val="00966B96"/>
    <w:rsid w:val="009675BA"/>
    <w:rsid w:val="00971277"/>
    <w:rsid w:val="00971E6C"/>
    <w:rsid w:val="00972674"/>
    <w:rsid w:val="00973275"/>
    <w:rsid w:val="009737C0"/>
    <w:rsid w:val="00974414"/>
    <w:rsid w:val="00974C63"/>
    <w:rsid w:val="00975FE7"/>
    <w:rsid w:val="00976A2E"/>
    <w:rsid w:val="0097741F"/>
    <w:rsid w:val="00977AD6"/>
    <w:rsid w:val="00977D58"/>
    <w:rsid w:val="00980B41"/>
    <w:rsid w:val="009815F0"/>
    <w:rsid w:val="0098268C"/>
    <w:rsid w:val="009838DA"/>
    <w:rsid w:val="0098625E"/>
    <w:rsid w:val="00986E07"/>
    <w:rsid w:val="00986F5D"/>
    <w:rsid w:val="009907E0"/>
    <w:rsid w:val="0099081F"/>
    <w:rsid w:val="00990E00"/>
    <w:rsid w:val="00991731"/>
    <w:rsid w:val="00992631"/>
    <w:rsid w:val="00992F53"/>
    <w:rsid w:val="009932C9"/>
    <w:rsid w:val="00993359"/>
    <w:rsid w:val="009936B6"/>
    <w:rsid w:val="00993B86"/>
    <w:rsid w:val="009948D7"/>
    <w:rsid w:val="009959C3"/>
    <w:rsid w:val="00995E7B"/>
    <w:rsid w:val="00995FF1"/>
    <w:rsid w:val="00996527"/>
    <w:rsid w:val="00996D4F"/>
    <w:rsid w:val="00996DD8"/>
    <w:rsid w:val="009973A0"/>
    <w:rsid w:val="009973B6"/>
    <w:rsid w:val="009A05DF"/>
    <w:rsid w:val="009A0652"/>
    <w:rsid w:val="009A06AC"/>
    <w:rsid w:val="009A16EA"/>
    <w:rsid w:val="009A1CEC"/>
    <w:rsid w:val="009A2898"/>
    <w:rsid w:val="009A355D"/>
    <w:rsid w:val="009A3785"/>
    <w:rsid w:val="009A4F8E"/>
    <w:rsid w:val="009A79CE"/>
    <w:rsid w:val="009B1937"/>
    <w:rsid w:val="009B194F"/>
    <w:rsid w:val="009B1A2F"/>
    <w:rsid w:val="009B217B"/>
    <w:rsid w:val="009B276D"/>
    <w:rsid w:val="009B2805"/>
    <w:rsid w:val="009B2B70"/>
    <w:rsid w:val="009B2BBB"/>
    <w:rsid w:val="009B2C42"/>
    <w:rsid w:val="009B3401"/>
    <w:rsid w:val="009B5D23"/>
    <w:rsid w:val="009B6004"/>
    <w:rsid w:val="009B61C1"/>
    <w:rsid w:val="009B6631"/>
    <w:rsid w:val="009B6F79"/>
    <w:rsid w:val="009B728A"/>
    <w:rsid w:val="009B75D3"/>
    <w:rsid w:val="009B7E45"/>
    <w:rsid w:val="009C02F0"/>
    <w:rsid w:val="009C04E5"/>
    <w:rsid w:val="009C1BC0"/>
    <w:rsid w:val="009C2298"/>
    <w:rsid w:val="009C2D68"/>
    <w:rsid w:val="009C3E48"/>
    <w:rsid w:val="009C3E68"/>
    <w:rsid w:val="009C3FFC"/>
    <w:rsid w:val="009C4BD6"/>
    <w:rsid w:val="009C525A"/>
    <w:rsid w:val="009C55E6"/>
    <w:rsid w:val="009C5D05"/>
    <w:rsid w:val="009C5EB9"/>
    <w:rsid w:val="009C620E"/>
    <w:rsid w:val="009D0762"/>
    <w:rsid w:val="009D1291"/>
    <w:rsid w:val="009D17E0"/>
    <w:rsid w:val="009D1EFD"/>
    <w:rsid w:val="009D244C"/>
    <w:rsid w:val="009D2988"/>
    <w:rsid w:val="009D318D"/>
    <w:rsid w:val="009D427E"/>
    <w:rsid w:val="009D450C"/>
    <w:rsid w:val="009D4FE7"/>
    <w:rsid w:val="009D5A1E"/>
    <w:rsid w:val="009D6247"/>
    <w:rsid w:val="009D699A"/>
    <w:rsid w:val="009D6B31"/>
    <w:rsid w:val="009D7CF2"/>
    <w:rsid w:val="009E05BA"/>
    <w:rsid w:val="009E0C75"/>
    <w:rsid w:val="009E0D85"/>
    <w:rsid w:val="009E117E"/>
    <w:rsid w:val="009E11F6"/>
    <w:rsid w:val="009E151E"/>
    <w:rsid w:val="009E16BA"/>
    <w:rsid w:val="009E191B"/>
    <w:rsid w:val="009E1DEF"/>
    <w:rsid w:val="009E200E"/>
    <w:rsid w:val="009E3E14"/>
    <w:rsid w:val="009E45AD"/>
    <w:rsid w:val="009E45CD"/>
    <w:rsid w:val="009E5202"/>
    <w:rsid w:val="009E5525"/>
    <w:rsid w:val="009E69BE"/>
    <w:rsid w:val="009E7BCE"/>
    <w:rsid w:val="009F1DEA"/>
    <w:rsid w:val="009F2772"/>
    <w:rsid w:val="009F2A61"/>
    <w:rsid w:val="009F2EDA"/>
    <w:rsid w:val="009F3125"/>
    <w:rsid w:val="009F3761"/>
    <w:rsid w:val="009F3F84"/>
    <w:rsid w:val="009F40FE"/>
    <w:rsid w:val="009F4CAA"/>
    <w:rsid w:val="009F5663"/>
    <w:rsid w:val="009F70EB"/>
    <w:rsid w:val="009F7597"/>
    <w:rsid w:val="00A00823"/>
    <w:rsid w:val="00A00CA6"/>
    <w:rsid w:val="00A01380"/>
    <w:rsid w:val="00A02495"/>
    <w:rsid w:val="00A027EA"/>
    <w:rsid w:val="00A02ED2"/>
    <w:rsid w:val="00A037DB"/>
    <w:rsid w:val="00A04030"/>
    <w:rsid w:val="00A04066"/>
    <w:rsid w:val="00A04460"/>
    <w:rsid w:val="00A0501E"/>
    <w:rsid w:val="00A0519B"/>
    <w:rsid w:val="00A05651"/>
    <w:rsid w:val="00A056E7"/>
    <w:rsid w:val="00A057D5"/>
    <w:rsid w:val="00A06A20"/>
    <w:rsid w:val="00A07576"/>
    <w:rsid w:val="00A10631"/>
    <w:rsid w:val="00A112B2"/>
    <w:rsid w:val="00A1154C"/>
    <w:rsid w:val="00A11F09"/>
    <w:rsid w:val="00A12718"/>
    <w:rsid w:val="00A12B4C"/>
    <w:rsid w:val="00A13008"/>
    <w:rsid w:val="00A130FF"/>
    <w:rsid w:val="00A131E6"/>
    <w:rsid w:val="00A1333D"/>
    <w:rsid w:val="00A1365E"/>
    <w:rsid w:val="00A142BF"/>
    <w:rsid w:val="00A142D2"/>
    <w:rsid w:val="00A1475C"/>
    <w:rsid w:val="00A147AB"/>
    <w:rsid w:val="00A15F4D"/>
    <w:rsid w:val="00A1602C"/>
    <w:rsid w:val="00A17853"/>
    <w:rsid w:val="00A20C59"/>
    <w:rsid w:val="00A22694"/>
    <w:rsid w:val="00A23AB1"/>
    <w:rsid w:val="00A24990"/>
    <w:rsid w:val="00A24F41"/>
    <w:rsid w:val="00A251E1"/>
    <w:rsid w:val="00A25323"/>
    <w:rsid w:val="00A2697B"/>
    <w:rsid w:val="00A26DD2"/>
    <w:rsid w:val="00A26FA1"/>
    <w:rsid w:val="00A27266"/>
    <w:rsid w:val="00A27728"/>
    <w:rsid w:val="00A27D42"/>
    <w:rsid w:val="00A30BCF"/>
    <w:rsid w:val="00A31B25"/>
    <w:rsid w:val="00A31BEB"/>
    <w:rsid w:val="00A31F05"/>
    <w:rsid w:val="00A3220A"/>
    <w:rsid w:val="00A32259"/>
    <w:rsid w:val="00A334EA"/>
    <w:rsid w:val="00A33A44"/>
    <w:rsid w:val="00A3449E"/>
    <w:rsid w:val="00A34832"/>
    <w:rsid w:val="00A355A3"/>
    <w:rsid w:val="00A35CAE"/>
    <w:rsid w:val="00A3766A"/>
    <w:rsid w:val="00A407B0"/>
    <w:rsid w:val="00A410CD"/>
    <w:rsid w:val="00A41126"/>
    <w:rsid w:val="00A414DC"/>
    <w:rsid w:val="00A43054"/>
    <w:rsid w:val="00A4307E"/>
    <w:rsid w:val="00A43144"/>
    <w:rsid w:val="00A4478E"/>
    <w:rsid w:val="00A449BC"/>
    <w:rsid w:val="00A451E0"/>
    <w:rsid w:val="00A4552E"/>
    <w:rsid w:val="00A45576"/>
    <w:rsid w:val="00A45712"/>
    <w:rsid w:val="00A46F26"/>
    <w:rsid w:val="00A474B1"/>
    <w:rsid w:val="00A505AB"/>
    <w:rsid w:val="00A507C7"/>
    <w:rsid w:val="00A50FCC"/>
    <w:rsid w:val="00A52C43"/>
    <w:rsid w:val="00A53246"/>
    <w:rsid w:val="00A53764"/>
    <w:rsid w:val="00A5479D"/>
    <w:rsid w:val="00A54DED"/>
    <w:rsid w:val="00A551B3"/>
    <w:rsid w:val="00A558AD"/>
    <w:rsid w:val="00A55A82"/>
    <w:rsid w:val="00A55C40"/>
    <w:rsid w:val="00A55D1F"/>
    <w:rsid w:val="00A55FCC"/>
    <w:rsid w:val="00A5634A"/>
    <w:rsid w:val="00A56F27"/>
    <w:rsid w:val="00A60C66"/>
    <w:rsid w:val="00A62E3A"/>
    <w:rsid w:val="00A63BB4"/>
    <w:rsid w:val="00A6441D"/>
    <w:rsid w:val="00A64E94"/>
    <w:rsid w:val="00A64F2C"/>
    <w:rsid w:val="00A65398"/>
    <w:rsid w:val="00A65F99"/>
    <w:rsid w:val="00A665D4"/>
    <w:rsid w:val="00A66897"/>
    <w:rsid w:val="00A66D20"/>
    <w:rsid w:val="00A67332"/>
    <w:rsid w:val="00A67438"/>
    <w:rsid w:val="00A67B43"/>
    <w:rsid w:val="00A7046A"/>
    <w:rsid w:val="00A709B1"/>
    <w:rsid w:val="00A70E88"/>
    <w:rsid w:val="00A7184E"/>
    <w:rsid w:val="00A71A10"/>
    <w:rsid w:val="00A71EED"/>
    <w:rsid w:val="00A72096"/>
    <w:rsid w:val="00A727BC"/>
    <w:rsid w:val="00A733FB"/>
    <w:rsid w:val="00A73BF1"/>
    <w:rsid w:val="00A73FE0"/>
    <w:rsid w:val="00A74CEE"/>
    <w:rsid w:val="00A759E6"/>
    <w:rsid w:val="00A75D6A"/>
    <w:rsid w:val="00A76ABC"/>
    <w:rsid w:val="00A77156"/>
    <w:rsid w:val="00A7757F"/>
    <w:rsid w:val="00A80020"/>
    <w:rsid w:val="00A817A7"/>
    <w:rsid w:val="00A81F13"/>
    <w:rsid w:val="00A82853"/>
    <w:rsid w:val="00A83687"/>
    <w:rsid w:val="00A84594"/>
    <w:rsid w:val="00A84CDB"/>
    <w:rsid w:val="00A85110"/>
    <w:rsid w:val="00A855A7"/>
    <w:rsid w:val="00A855D5"/>
    <w:rsid w:val="00A865B5"/>
    <w:rsid w:val="00A86F3A"/>
    <w:rsid w:val="00A87382"/>
    <w:rsid w:val="00A8772D"/>
    <w:rsid w:val="00A87841"/>
    <w:rsid w:val="00A87942"/>
    <w:rsid w:val="00A90E53"/>
    <w:rsid w:val="00A911CA"/>
    <w:rsid w:val="00A91950"/>
    <w:rsid w:val="00A91E0A"/>
    <w:rsid w:val="00A92825"/>
    <w:rsid w:val="00A931D3"/>
    <w:rsid w:val="00A93917"/>
    <w:rsid w:val="00A94304"/>
    <w:rsid w:val="00A94839"/>
    <w:rsid w:val="00A94DC5"/>
    <w:rsid w:val="00A95238"/>
    <w:rsid w:val="00A965A7"/>
    <w:rsid w:val="00A96B58"/>
    <w:rsid w:val="00A9713E"/>
    <w:rsid w:val="00A9722E"/>
    <w:rsid w:val="00A973EE"/>
    <w:rsid w:val="00A97895"/>
    <w:rsid w:val="00AA1C20"/>
    <w:rsid w:val="00AA354C"/>
    <w:rsid w:val="00AA359C"/>
    <w:rsid w:val="00AA3694"/>
    <w:rsid w:val="00AA4074"/>
    <w:rsid w:val="00AA4D75"/>
    <w:rsid w:val="00AA5A0B"/>
    <w:rsid w:val="00AA5FC0"/>
    <w:rsid w:val="00AA6512"/>
    <w:rsid w:val="00AA6A5D"/>
    <w:rsid w:val="00AA6CAB"/>
    <w:rsid w:val="00AA6F54"/>
    <w:rsid w:val="00AA7BA6"/>
    <w:rsid w:val="00AB007F"/>
    <w:rsid w:val="00AB0749"/>
    <w:rsid w:val="00AB098B"/>
    <w:rsid w:val="00AB14F6"/>
    <w:rsid w:val="00AB1789"/>
    <w:rsid w:val="00AB19D4"/>
    <w:rsid w:val="00AB1C55"/>
    <w:rsid w:val="00AB2475"/>
    <w:rsid w:val="00AB2702"/>
    <w:rsid w:val="00AB2719"/>
    <w:rsid w:val="00AB315A"/>
    <w:rsid w:val="00AB32E5"/>
    <w:rsid w:val="00AB3671"/>
    <w:rsid w:val="00AB417F"/>
    <w:rsid w:val="00AB5B44"/>
    <w:rsid w:val="00AB5D69"/>
    <w:rsid w:val="00AB6DED"/>
    <w:rsid w:val="00AB754E"/>
    <w:rsid w:val="00AB7E13"/>
    <w:rsid w:val="00AC059D"/>
    <w:rsid w:val="00AC0717"/>
    <w:rsid w:val="00AC0876"/>
    <w:rsid w:val="00AC1424"/>
    <w:rsid w:val="00AC1674"/>
    <w:rsid w:val="00AC17C4"/>
    <w:rsid w:val="00AC184A"/>
    <w:rsid w:val="00AC1F26"/>
    <w:rsid w:val="00AC2177"/>
    <w:rsid w:val="00AC2250"/>
    <w:rsid w:val="00AC3534"/>
    <w:rsid w:val="00AC4677"/>
    <w:rsid w:val="00AC4BCE"/>
    <w:rsid w:val="00AC5A89"/>
    <w:rsid w:val="00AC5ED9"/>
    <w:rsid w:val="00AC6ABF"/>
    <w:rsid w:val="00AC74AF"/>
    <w:rsid w:val="00AC7969"/>
    <w:rsid w:val="00AC7A31"/>
    <w:rsid w:val="00AC7DB6"/>
    <w:rsid w:val="00AD2582"/>
    <w:rsid w:val="00AD265D"/>
    <w:rsid w:val="00AD2CA8"/>
    <w:rsid w:val="00AD3418"/>
    <w:rsid w:val="00AD5C4C"/>
    <w:rsid w:val="00AD68EE"/>
    <w:rsid w:val="00AE01C0"/>
    <w:rsid w:val="00AE0AF2"/>
    <w:rsid w:val="00AE5569"/>
    <w:rsid w:val="00AE6B5C"/>
    <w:rsid w:val="00AE704E"/>
    <w:rsid w:val="00AE71BD"/>
    <w:rsid w:val="00AE7641"/>
    <w:rsid w:val="00AE7713"/>
    <w:rsid w:val="00AF0B86"/>
    <w:rsid w:val="00AF0F01"/>
    <w:rsid w:val="00AF0F90"/>
    <w:rsid w:val="00AF3436"/>
    <w:rsid w:val="00AF3CA2"/>
    <w:rsid w:val="00AF41DE"/>
    <w:rsid w:val="00AF4643"/>
    <w:rsid w:val="00AF4E8D"/>
    <w:rsid w:val="00AF5C04"/>
    <w:rsid w:val="00AF6478"/>
    <w:rsid w:val="00AF6AFD"/>
    <w:rsid w:val="00AF6D9E"/>
    <w:rsid w:val="00B014F7"/>
    <w:rsid w:val="00B01D4E"/>
    <w:rsid w:val="00B01E04"/>
    <w:rsid w:val="00B02244"/>
    <w:rsid w:val="00B035B7"/>
    <w:rsid w:val="00B0408F"/>
    <w:rsid w:val="00B0549D"/>
    <w:rsid w:val="00B061A1"/>
    <w:rsid w:val="00B0676E"/>
    <w:rsid w:val="00B07C4B"/>
    <w:rsid w:val="00B07E49"/>
    <w:rsid w:val="00B108AE"/>
    <w:rsid w:val="00B114E9"/>
    <w:rsid w:val="00B116D2"/>
    <w:rsid w:val="00B12D43"/>
    <w:rsid w:val="00B141AD"/>
    <w:rsid w:val="00B145F3"/>
    <w:rsid w:val="00B14A83"/>
    <w:rsid w:val="00B1503F"/>
    <w:rsid w:val="00B167EF"/>
    <w:rsid w:val="00B209E9"/>
    <w:rsid w:val="00B20DF4"/>
    <w:rsid w:val="00B21428"/>
    <w:rsid w:val="00B21718"/>
    <w:rsid w:val="00B227FE"/>
    <w:rsid w:val="00B2637B"/>
    <w:rsid w:val="00B27381"/>
    <w:rsid w:val="00B273F4"/>
    <w:rsid w:val="00B27F4D"/>
    <w:rsid w:val="00B325B0"/>
    <w:rsid w:val="00B33606"/>
    <w:rsid w:val="00B33CAD"/>
    <w:rsid w:val="00B34240"/>
    <w:rsid w:val="00B34BB9"/>
    <w:rsid w:val="00B3519F"/>
    <w:rsid w:val="00B35212"/>
    <w:rsid w:val="00B4089B"/>
    <w:rsid w:val="00B4119E"/>
    <w:rsid w:val="00B41CA3"/>
    <w:rsid w:val="00B41E21"/>
    <w:rsid w:val="00B42BC7"/>
    <w:rsid w:val="00B4323D"/>
    <w:rsid w:val="00B433E5"/>
    <w:rsid w:val="00B469C7"/>
    <w:rsid w:val="00B46B44"/>
    <w:rsid w:val="00B46F2B"/>
    <w:rsid w:val="00B472C6"/>
    <w:rsid w:val="00B472D2"/>
    <w:rsid w:val="00B479DD"/>
    <w:rsid w:val="00B5021E"/>
    <w:rsid w:val="00B508F5"/>
    <w:rsid w:val="00B512A4"/>
    <w:rsid w:val="00B51E4F"/>
    <w:rsid w:val="00B52090"/>
    <w:rsid w:val="00B532DD"/>
    <w:rsid w:val="00B54BEE"/>
    <w:rsid w:val="00B55EEB"/>
    <w:rsid w:val="00B56103"/>
    <w:rsid w:val="00B56455"/>
    <w:rsid w:val="00B5674D"/>
    <w:rsid w:val="00B57C1C"/>
    <w:rsid w:val="00B609E8"/>
    <w:rsid w:val="00B63AE1"/>
    <w:rsid w:val="00B6495F"/>
    <w:rsid w:val="00B65BE9"/>
    <w:rsid w:val="00B6607A"/>
    <w:rsid w:val="00B66655"/>
    <w:rsid w:val="00B66C7A"/>
    <w:rsid w:val="00B70187"/>
    <w:rsid w:val="00B7018B"/>
    <w:rsid w:val="00B702A3"/>
    <w:rsid w:val="00B7071C"/>
    <w:rsid w:val="00B74317"/>
    <w:rsid w:val="00B766FA"/>
    <w:rsid w:val="00B77705"/>
    <w:rsid w:val="00B77B49"/>
    <w:rsid w:val="00B77C16"/>
    <w:rsid w:val="00B80336"/>
    <w:rsid w:val="00B8041D"/>
    <w:rsid w:val="00B8145C"/>
    <w:rsid w:val="00B824D9"/>
    <w:rsid w:val="00B838CE"/>
    <w:rsid w:val="00B848C9"/>
    <w:rsid w:val="00B84ACD"/>
    <w:rsid w:val="00B84FD8"/>
    <w:rsid w:val="00B852A2"/>
    <w:rsid w:val="00B85CAB"/>
    <w:rsid w:val="00B85D36"/>
    <w:rsid w:val="00B85E01"/>
    <w:rsid w:val="00B8669F"/>
    <w:rsid w:val="00B869DD"/>
    <w:rsid w:val="00B869F5"/>
    <w:rsid w:val="00B875B9"/>
    <w:rsid w:val="00B90C33"/>
    <w:rsid w:val="00B90F98"/>
    <w:rsid w:val="00B91FAB"/>
    <w:rsid w:val="00B92364"/>
    <w:rsid w:val="00B92AAF"/>
    <w:rsid w:val="00B93CC0"/>
    <w:rsid w:val="00B94353"/>
    <w:rsid w:val="00B94F68"/>
    <w:rsid w:val="00B95500"/>
    <w:rsid w:val="00B957F6"/>
    <w:rsid w:val="00B95959"/>
    <w:rsid w:val="00B95FD0"/>
    <w:rsid w:val="00BA0214"/>
    <w:rsid w:val="00BA0F5A"/>
    <w:rsid w:val="00BA1106"/>
    <w:rsid w:val="00BA154C"/>
    <w:rsid w:val="00BA15D0"/>
    <w:rsid w:val="00BA2DFB"/>
    <w:rsid w:val="00BA3CD9"/>
    <w:rsid w:val="00BA4137"/>
    <w:rsid w:val="00BA4C7C"/>
    <w:rsid w:val="00BA5002"/>
    <w:rsid w:val="00BA5B32"/>
    <w:rsid w:val="00BA6BBD"/>
    <w:rsid w:val="00BA77CD"/>
    <w:rsid w:val="00BB0AF6"/>
    <w:rsid w:val="00BB3051"/>
    <w:rsid w:val="00BB34A2"/>
    <w:rsid w:val="00BB3E05"/>
    <w:rsid w:val="00BB4574"/>
    <w:rsid w:val="00BB4FB8"/>
    <w:rsid w:val="00BB50B1"/>
    <w:rsid w:val="00BB5111"/>
    <w:rsid w:val="00BB5F9D"/>
    <w:rsid w:val="00BB61DE"/>
    <w:rsid w:val="00BB7858"/>
    <w:rsid w:val="00BC0358"/>
    <w:rsid w:val="00BC0482"/>
    <w:rsid w:val="00BC1027"/>
    <w:rsid w:val="00BC1059"/>
    <w:rsid w:val="00BC29FE"/>
    <w:rsid w:val="00BC2C3A"/>
    <w:rsid w:val="00BC4E64"/>
    <w:rsid w:val="00BC5E32"/>
    <w:rsid w:val="00BC7219"/>
    <w:rsid w:val="00BC727F"/>
    <w:rsid w:val="00BD0213"/>
    <w:rsid w:val="00BD165C"/>
    <w:rsid w:val="00BD2EC5"/>
    <w:rsid w:val="00BD3017"/>
    <w:rsid w:val="00BD3E9D"/>
    <w:rsid w:val="00BD43DE"/>
    <w:rsid w:val="00BD56C5"/>
    <w:rsid w:val="00BD5CA2"/>
    <w:rsid w:val="00BD62CA"/>
    <w:rsid w:val="00BD6359"/>
    <w:rsid w:val="00BD67C1"/>
    <w:rsid w:val="00BE06A7"/>
    <w:rsid w:val="00BE13BB"/>
    <w:rsid w:val="00BE1CAD"/>
    <w:rsid w:val="00BE2083"/>
    <w:rsid w:val="00BE2F13"/>
    <w:rsid w:val="00BE330A"/>
    <w:rsid w:val="00BE5805"/>
    <w:rsid w:val="00BE699C"/>
    <w:rsid w:val="00BE729B"/>
    <w:rsid w:val="00BE77F8"/>
    <w:rsid w:val="00BF0022"/>
    <w:rsid w:val="00BF0455"/>
    <w:rsid w:val="00BF10C9"/>
    <w:rsid w:val="00BF1C7D"/>
    <w:rsid w:val="00BF223E"/>
    <w:rsid w:val="00BF36AD"/>
    <w:rsid w:val="00BF3F7F"/>
    <w:rsid w:val="00BF4021"/>
    <w:rsid w:val="00BF4A26"/>
    <w:rsid w:val="00BF4ED4"/>
    <w:rsid w:val="00BF4F7C"/>
    <w:rsid w:val="00BF532D"/>
    <w:rsid w:val="00BF616B"/>
    <w:rsid w:val="00C00566"/>
    <w:rsid w:val="00C00CEA"/>
    <w:rsid w:val="00C011AC"/>
    <w:rsid w:val="00C013C8"/>
    <w:rsid w:val="00C016D7"/>
    <w:rsid w:val="00C039E7"/>
    <w:rsid w:val="00C04233"/>
    <w:rsid w:val="00C04582"/>
    <w:rsid w:val="00C06A6C"/>
    <w:rsid w:val="00C07FAC"/>
    <w:rsid w:val="00C10AC4"/>
    <w:rsid w:val="00C10E33"/>
    <w:rsid w:val="00C11368"/>
    <w:rsid w:val="00C11665"/>
    <w:rsid w:val="00C119B5"/>
    <w:rsid w:val="00C11BBE"/>
    <w:rsid w:val="00C1345F"/>
    <w:rsid w:val="00C1438B"/>
    <w:rsid w:val="00C145BD"/>
    <w:rsid w:val="00C147DE"/>
    <w:rsid w:val="00C14CFC"/>
    <w:rsid w:val="00C14D9B"/>
    <w:rsid w:val="00C14DCA"/>
    <w:rsid w:val="00C14EEC"/>
    <w:rsid w:val="00C15196"/>
    <w:rsid w:val="00C159D3"/>
    <w:rsid w:val="00C15D2C"/>
    <w:rsid w:val="00C160CD"/>
    <w:rsid w:val="00C16C31"/>
    <w:rsid w:val="00C16DA2"/>
    <w:rsid w:val="00C17211"/>
    <w:rsid w:val="00C204B8"/>
    <w:rsid w:val="00C207F6"/>
    <w:rsid w:val="00C20A01"/>
    <w:rsid w:val="00C215E7"/>
    <w:rsid w:val="00C227C8"/>
    <w:rsid w:val="00C23153"/>
    <w:rsid w:val="00C2366B"/>
    <w:rsid w:val="00C23E6D"/>
    <w:rsid w:val="00C249BB"/>
    <w:rsid w:val="00C24CEA"/>
    <w:rsid w:val="00C2586F"/>
    <w:rsid w:val="00C25959"/>
    <w:rsid w:val="00C27171"/>
    <w:rsid w:val="00C2782C"/>
    <w:rsid w:val="00C3051C"/>
    <w:rsid w:val="00C30F2D"/>
    <w:rsid w:val="00C323D2"/>
    <w:rsid w:val="00C3351E"/>
    <w:rsid w:val="00C35E78"/>
    <w:rsid w:val="00C36A1E"/>
    <w:rsid w:val="00C377B1"/>
    <w:rsid w:val="00C37957"/>
    <w:rsid w:val="00C40CBB"/>
    <w:rsid w:val="00C41010"/>
    <w:rsid w:val="00C41E93"/>
    <w:rsid w:val="00C42034"/>
    <w:rsid w:val="00C42227"/>
    <w:rsid w:val="00C42CEB"/>
    <w:rsid w:val="00C43462"/>
    <w:rsid w:val="00C45AD8"/>
    <w:rsid w:val="00C47304"/>
    <w:rsid w:val="00C47685"/>
    <w:rsid w:val="00C47C05"/>
    <w:rsid w:val="00C47F6C"/>
    <w:rsid w:val="00C50B49"/>
    <w:rsid w:val="00C50BE7"/>
    <w:rsid w:val="00C511E1"/>
    <w:rsid w:val="00C519CB"/>
    <w:rsid w:val="00C51D0C"/>
    <w:rsid w:val="00C53415"/>
    <w:rsid w:val="00C534C3"/>
    <w:rsid w:val="00C53533"/>
    <w:rsid w:val="00C53B4D"/>
    <w:rsid w:val="00C53D49"/>
    <w:rsid w:val="00C540FD"/>
    <w:rsid w:val="00C54D7B"/>
    <w:rsid w:val="00C551FD"/>
    <w:rsid w:val="00C55517"/>
    <w:rsid w:val="00C55BDD"/>
    <w:rsid w:val="00C570FD"/>
    <w:rsid w:val="00C57DA8"/>
    <w:rsid w:val="00C61221"/>
    <w:rsid w:val="00C61AD2"/>
    <w:rsid w:val="00C61B4A"/>
    <w:rsid w:val="00C621F4"/>
    <w:rsid w:val="00C6223D"/>
    <w:rsid w:val="00C63472"/>
    <w:rsid w:val="00C64AB4"/>
    <w:rsid w:val="00C654CF"/>
    <w:rsid w:val="00C658D0"/>
    <w:rsid w:val="00C6700B"/>
    <w:rsid w:val="00C67C93"/>
    <w:rsid w:val="00C67F11"/>
    <w:rsid w:val="00C7016F"/>
    <w:rsid w:val="00C7262C"/>
    <w:rsid w:val="00C72AB8"/>
    <w:rsid w:val="00C72B1D"/>
    <w:rsid w:val="00C73A1D"/>
    <w:rsid w:val="00C73B9B"/>
    <w:rsid w:val="00C73E9E"/>
    <w:rsid w:val="00C74E38"/>
    <w:rsid w:val="00C74E7C"/>
    <w:rsid w:val="00C75796"/>
    <w:rsid w:val="00C75C66"/>
    <w:rsid w:val="00C76C50"/>
    <w:rsid w:val="00C77B8F"/>
    <w:rsid w:val="00C80210"/>
    <w:rsid w:val="00C81216"/>
    <w:rsid w:val="00C81E62"/>
    <w:rsid w:val="00C81ED9"/>
    <w:rsid w:val="00C821FB"/>
    <w:rsid w:val="00C83A70"/>
    <w:rsid w:val="00C84017"/>
    <w:rsid w:val="00C84038"/>
    <w:rsid w:val="00C845A4"/>
    <w:rsid w:val="00C846CF"/>
    <w:rsid w:val="00C86414"/>
    <w:rsid w:val="00C87E04"/>
    <w:rsid w:val="00C90361"/>
    <w:rsid w:val="00C90CAF"/>
    <w:rsid w:val="00C91046"/>
    <w:rsid w:val="00C9144D"/>
    <w:rsid w:val="00C91E77"/>
    <w:rsid w:val="00C922EC"/>
    <w:rsid w:val="00C92575"/>
    <w:rsid w:val="00C937A2"/>
    <w:rsid w:val="00C93CEA"/>
    <w:rsid w:val="00C93F78"/>
    <w:rsid w:val="00C95334"/>
    <w:rsid w:val="00C9653F"/>
    <w:rsid w:val="00C96901"/>
    <w:rsid w:val="00C96C4B"/>
    <w:rsid w:val="00C96DA9"/>
    <w:rsid w:val="00C9763A"/>
    <w:rsid w:val="00C97ACF"/>
    <w:rsid w:val="00C97BBF"/>
    <w:rsid w:val="00C97C9C"/>
    <w:rsid w:val="00CA0277"/>
    <w:rsid w:val="00CA0592"/>
    <w:rsid w:val="00CA0733"/>
    <w:rsid w:val="00CA140B"/>
    <w:rsid w:val="00CA1EA9"/>
    <w:rsid w:val="00CA1F4B"/>
    <w:rsid w:val="00CA1F68"/>
    <w:rsid w:val="00CA22D8"/>
    <w:rsid w:val="00CA2493"/>
    <w:rsid w:val="00CA2EB9"/>
    <w:rsid w:val="00CA4A74"/>
    <w:rsid w:val="00CA5A64"/>
    <w:rsid w:val="00CA6011"/>
    <w:rsid w:val="00CA649E"/>
    <w:rsid w:val="00CB0711"/>
    <w:rsid w:val="00CB10CE"/>
    <w:rsid w:val="00CB1BAB"/>
    <w:rsid w:val="00CB2C5C"/>
    <w:rsid w:val="00CB342E"/>
    <w:rsid w:val="00CB4798"/>
    <w:rsid w:val="00CB543A"/>
    <w:rsid w:val="00CB57A3"/>
    <w:rsid w:val="00CB597D"/>
    <w:rsid w:val="00CB6566"/>
    <w:rsid w:val="00CB79B5"/>
    <w:rsid w:val="00CB7E9E"/>
    <w:rsid w:val="00CC00E6"/>
    <w:rsid w:val="00CC05BA"/>
    <w:rsid w:val="00CC0DAD"/>
    <w:rsid w:val="00CC13AC"/>
    <w:rsid w:val="00CC1773"/>
    <w:rsid w:val="00CC26B3"/>
    <w:rsid w:val="00CC2B74"/>
    <w:rsid w:val="00CC4491"/>
    <w:rsid w:val="00CC4971"/>
    <w:rsid w:val="00CC5D2E"/>
    <w:rsid w:val="00CC605E"/>
    <w:rsid w:val="00CC63EF"/>
    <w:rsid w:val="00CC7062"/>
    <w:rsid w:val="00CD123D"/>
    <w:rsid w:val="00CD143F"/>
    <w:rsid w:val="00CD1440"/>
    <w:rsid w:val="00CD28DA"/>
    <w:rsid w:val="00CD2D7E"/>
    <w:rsid w:val="00CD3433"/>
    <w:rsid w:val="00CD3F94"/>
    <w:rsid w:val="00CD441D"/>
    <w:rsid w:val="00CD5D7B"/>
    <w:rsid w:val="00CD60D9"/>
    <w:rsid w:val="00CD6365"/>
    <w:rsid w:val="00CD6C8E"/>
    <w:rsid w:val="00CD71D8"/>
    <w:rsid w:val="00CD782F"/>
    <w:rsid w:val="00CE0066"/>
    <w:rsid w:val="00CE02C7"/>
    <w:rsid w:val="00CE05C8"/>
    <w:rsid w:val="00CE128A"/>
    <w:rsid w:val="00CE1675"/>
    <w:rsid w:val="00CE1C30"/>
    <w:rsid w:val="00CE2380"/>
    <w:rsid w:val="00CE2662"/>
    <w:rsid w:val="00CE34D7"/>
    <w:rsid w:val="00CE36EE"/>
    <w:rsid w:val="00CE4E90"/>
    <w:rsid w:val="00CE5374"/>
    <w:rsid w:val="00CE5516"/>
    <w:rsid w:val="00CE556B"/>
    <w:rsid w:val="00CE57BE"/>
    <w:rsid w:val="00CE5B24"/>
    <w:rsid w:val="00CE5F17"/>
    <w:rsid w:val="00CE6FA8"/>
    <w:rsid w:val="00CE7438"/>
    <w:rsid w:val="00CF12A6"/>
    <w:rsid w:val="00CF12E2"/>
    <w:rsid w:val="00CF1A71"/>
    <w:rsid w:val="00CF267A"/>
    <w:rsid w:val="00CF2BC4"/>
    <w:rsid w:val="00CF30D3"/>
    <w:rsid w:val="00CF347E"/>
    <w:rsid w:val="00CF4DA3"/>
    <w:rsid w:val="00CF576F"/>
    <w:rsid w:val="00CF5D25"/>
    <w:rsid w:val="00CF698B"/>
    <w:rsid w:val="00CF7AD3"/>
    <w:rsid w:val="00D014D3"/>
    <w:rsid w:val="00D023EF"/>
    <w:rsid w:val="00D029A0"/>
    <w:rsid w:val="00D02A65"/>
    <w:rsid w:val="00D03505"/>
    <w:rsid w:val="00D03730"/>
    <w:rsid w:val="00D03894"/>
    <w:rsid w:val="00D03E8C"/>
    <w:rsid w:val="00D03FB6"/>
    <w:rsid w:val="00D04849"/>
    <w:rsid w:val="00D04872"/>
    <w:rsid w:val="00D04F8F"/>
    <w:rsid w:val="00D05045"/>
    <w:rsid w:val="00D05227"/>
    <w:rsid w:val="00D05682"/>
    <w:rsid w:val="00D06023"/>
    <w:rsid w:val="00D06107"/>
    <w:rsid w:val="00D06276"/>
    <w:rsid w:val="00D0648C"/>
    <w:rsid w:val="00D066B2"/>
    <w:rsid w:val="00D07525"/>
    <w:rsid w:val="00D07859"/>
    <w:rsid w:val="00D07A20"/>
    <w:rsid w:val="00D10372"/>
    <w:rsid w:val="00D10E0D"/>
    <w:rsid w:val="00D11890"/>
    <w:rsid w:val="00D12325"/>
    <w:rsid w:val="00D12DBA"/>
    <w:rsid w:val="00D13021"/>
    <w:rsid w:val="00D13CE2"/>
    <w:rsid w:val="00D14E5E"/>
    <w:rsid w:val="00D15120"/>
    <w:rsid w:val="00D1545E"/>
    <w:rsid w:val="00D15482"/>
    <w:rsid w:val="00D15A5D"/>
    <w:rsid w:val="00D15AC4"/>
    <w:rsid w:val="00D15C21"/>
    <w:rsid w:val="00D16C15"/>
    <w:rsid w:val="00D17A39"/>
    <w:rsid w:val="00D17E49"/>
    <w:rsid w:val="00D20214"/>
    <w:rsid w:val="00D22DF5"/>
    <w:rsid w:val="00D22F3B"/>
    <w:rsid w:val="00D236EC"/>
    <w:rsid w:val="00D24608"/>
    <w:rsid w:val="00D24A8E"/>
    <w:rsid w:val="00D25F81"/>
    <w:rsid w:val="00D26DA0"/>
    <w:rsid w:val="00D27AF1"/>
    <w:rsid w:val="00D27D21"/>
    <w:rsid w:val="00D30381"/>
    <w:rsid w:val="00D3056D"/>
    <w:rsid w:val="00D306E4"/>
    <w:rsid w:val="00D3215B"/>
    <w:rsid w:val="00D32815"/>
    <w:rsid w:val="00D332F5"/>
    <w:rsid w:val="00D33E6E"/>
    <w:rsid w:val="00D34029"/>
    <w:rsid w:val="00D343CE"/>
    <w:rsid w:val="00D34ABE"/>
    <w:rsid w:val="00D350E9"/>
    <w:rsid w:val="00D3585A"/>
    <w:rsid w:val="00D3786D"/>
    <w:rsid w:val="00D403E6"/>
    <w:rsid w:val="00D41066"/>
    <w:rsid w:val="00D427A8"/>
    <w:rsid w:val="00D44DDB"/>
    <w:rsid w:val="00D452EC"/>
    <w:rsid w:val="00D453CD"/>
    <w:rsid w:val="00D46707"/>
    <w:rsid w:val="00D474B1"/>
    <w:rsid w:val="00D47F95"/>
    <w:rsid w:val="00D502C7"/>
    <w:rsid w:val="00D5082E"/>
    <w:rsid w:val="00D508BC"/>
    <w:rsid w:val="00D510F4"/>
    <w:rsid w:val="00D5143B"/>
    <w:rsid w:val="00D52DB9"/>
    <w:rsid w:val="00D52EDF"/>
    <w:rsid w:val="00D54137"/>
    <w:rsid w:val="00D5477F"/>
    <w:rsid w:val="00D5550B"/>
    <w:rsid w:val="00D55DD9"/>
    <w:rsid w:val="00D56D4C"/>
    <w:rsid w:val="00D56E2B"/>
    <w:rsid w:val="00D57537"/>
    <w:rsid w:val="00D57A48"/>
    <w:rsid w:val="00D60041"/>
    <w:rsid w:val="00D60242"/>
    <w:rsid w:val="00D60E9C"/>
    <w:rsid w:val="00D613D2"/>
    <w:rsid w:val="00D61ABC"/>
    <w:rsid w:val="00D6357B"/>
    <w:rsid w:val="00D63944"/>
    <w:rsid w:val="00D64479"/>
    <w:rsid w:val="00D64E9B"/>
    <w:rsid w:val="00D651CF"/>
    <w:rsid w:val="00D66832"/>
    <w:rsid w:val="00D67536"/>
    <w:rsid w:val="00D676B5"/>
    <w:rsid w:val="00D67D52"/>
    <w:rsid w:val="00D71324"/>
    <w:rsid w:val="00D73218"/>
    <w:rsid w:val="00D737BD"/>
    <w:rsid w:val="00D74006"/>
    <w:rsid w:val="00D7565D"/>
    <w:rsid w:val="00D75FA1"/>
    <w:rsid w:val="00D77B9D"/>
    <w:rsid w:val="00D77CF4"/>
    <w:rsid w:val="00D800C8"/>
    <w:rsid w:val="00D81422"/>
    <w:rsid w:val="00D81F68"/>
    <w:rsid w:val="00D83B9B"/>
    <w:rsid w:val="00D8531E"/>
    <w:rsid w:val="00D863C8"/>
    <w:rsid w:val="00D86494"/>
    <w:rsid w:val="00D870BC"/>
    <w:rsid w:val="00D8739D"/>
    <w:rsid w:val="00D90ED3"/>
    <w:rsid w:val="00D91146"/>
    <w:rsid w:val="00D9220C"/>
    <w:rsid w:val="00D925ED"/>
    <w:rsid w:val="00D92600"/>
    <w:rsid w:val="00D926D0"/>
    <w:rsid w:val="00D92C67"/>
    <w:rsid w:val="00D93484"/>
    <w:rsid w:val="00D93E0E"/>
    <w:rsid w:val="00D94413"/>
    <w:rsid w:val="00D948C2"/>
    <w:rsid w:val="00DA0641"/>
    <w:rsid w:val="00DA118E"/>
    <w:rsid w:val="00DA26E5"/>
    <w:rsid w:val="00DA2F4D"/>
    <w:rsid w:val="00DA46C3"/>
    <w:rsid w:val="00DA5389"/>
    <w:rsid w:val="00DA5647"/>
    <w:rsid w:val="00DA58F2"/>
    <w:rsid w:val="00DA5C2D"/>
    <w:rsid w:val="00DA60D5"/>
    <w:rsid w:val="00DA6279"/>
    <w:rsid w:val="00DA71D5"/>
    <w:rsid w:val="00DA7DD9"/>
    <w:rsid w:val="00DB0D16"/>
    <w:rsid w:val="00DB1152"/>
    <w:rsid w:val="00DB15E2"/>
    <w:rsid w:val="00DB1D9E"/>
    <w:rsid w:val="00DB20FE"/>
    <w:rsid w:val="00DB3721"/>
    <w:rsid w:val="00DB4F73"/>
    <w:rsid w:val="00DB673C"/>
    <w:rsid w:val="00DB6882"/>
    <w:rsid w:val="00DB6E20"/>
    <w:rsid w:val="00DC1271"/>
    <w:rsid w:val="00DC1802"/>
    <w:rsid w:val="00DC5882"/>
    <w:rsid w:val="00DC632C"/>
    <w:rsid w:val="00DC7442"/>
    <w:rsid w:val="00DD07F4"/>
    <w:rsid w:val="00DD086B"/>
    <w:rsid w:val="00DD0948"/>
    <w:rsid w:val="00DD0EA5"/>
    <w:rsid w:val="00DD161A"/>
    <w:rsid w:val="00DD18A0"/>
    <w:rsid w:val="00DD1A3B"/>
    <w:rsid w:val="00DD23FF"/>
    <w:rsid w:val="00DD262B"/>
    <w:rsid w:val="00DD3607"/>
    <w:rsid w:val="00DD3C21"/>
    <w:rsid w:val="00DD3C59"/>
    <w:rsid w:val="00DD44C4"/>
    <w:rsid w:val="00DD4F43"/>
    <w:rsid w:val="00DD5DE7"/>
    <w:rsid w:val="00DD6B8E"/>
    <w:rsid w:val="00DD7BB0"/>
    <w:rsid w:val="00DE08C1"/>
    <w:rsid w:val="00DE1D96"/>
    <w:rsid w:val="00DE2201"/>
    <w:rsid w:val="00DE3D0C"/>
    <w:rsid w:val="00DE3FE1"/>
    <w:rsid w:val="00DE41F2"/>
    <w:rsid w:val="00DE64DC"/>
    <w:rsid w:val="00DE65DB"/>
    <w:rsid w:val="00DE6E30"/>
    <w:rsid w:val="00DE70D7"/>
    <w:rsid w:val="00DE72E3"/>
    <w:rsid w:val="00DF0322"/>
    <w:rsid w:val="00DF05DB"/>
    <w:rsid w:val="00DF0EE5"/>
    <w:rsid w:val="00DF1AFB"/>
    <w:rsid w:val="00DF3197"/>
    <w:rsid w:val="00DF3552"/>
    <w:rsid w:val="00DF355B"/>
    <w:rsid w:val="00DF3A74"/>
    <w:rsid w:val="00DF417A"/>
    <w:rsid w:val="00DF5F7D"/>
    <w:rsid w:val="00DF638A"/>
    <w:rsid w:val="00DF6D52"/>
    <w:rsid w:val="00DF7D5C"/>
    <w:rsid w:val="00E0305F"/>
    <w:rsid w:val="00E03D0C"/>
    <w:rsid w:val="00E0408E"/>
    <w:rsid w:val="00E04C9E"/>
    <w:rsid w:val="00E05572"/>
    <w:rsid w:val="00E05D72"/>
    <w:rsid w:val="00E05DE4"/>
    <w:rsid w:val="00E0653C"/>
    <w:rsid w:val="00E06A24"/>
    <w:rsid w:val="00E06CDB"/>
    <w:rsid w:val="00E07FDF"/>
    <w:rsid w:val="00E10A0F"/>
    <w:rsid w:val="00E10A21"/>
    <w:rsid w:val="00E10A95"/>
    <w:rsid w:val="00E113FF"/>
    <w:rsid w:val="00E1171D"/>
    <w:rsid w:val="00E11D3A"/>
    <w:rsid w:val="00E12F75"/>
    <w:rsid w:val="00E13781"/>
    <w:rsid w:val="00E13CFE"/>
    <w:rsid w:val="00E146B9"/>
    <w:rsid w:val="00E14B45"/>
    <w:rsid w:val="00E14B7D"/>
    <w:rsid w:val="00E15636"/>
    <w:rsid w:val="00E15850"/>
    <w:rsid w:val="00E15BA5"/>
    <w:rsid w:val="00E1657F"/>
    <w:rsid w:val="00E177EE"/>
    <w:rsid w:val="00E201B9"/>
    <w:rsid w:val="00E20DBF"/>
    <w:rsid w:val="00E21B6F"/>
    <w:rsid w:val="00E22DA9"/>
    <w:rsid w:val="00E230BB"/>
    <w:rsid w:val="00E23968"/>
    <w:rsid w:val="00E23D28"/>
    <w:rsid w:val="00E23DBF"/>
    <w:rsid w:val="00E24F0E"/>
    <w:rsid w:val="00E250E8"/>
    <w:rsid w:val="00E2714C"/>
    <w:rsid w:val="00E27879"/>
    <w:rsid w:val="00E27E3A"/>
    <w:rsid w:val="00E31354"/>
    <w:rsid w:val="00E31430"/>
    <w:rsid w:val="00E314CA"/>
    <w:rsid w:val="00E32126"/>
    <w:rsid w:val="00E32BCE"/>
    <w:rsid w:val="00E32BD8"/>
    <w:rsid w:val="00E33419"/>
    <w:rsid w:val="00E33E07"/>
    <w:rsid w:val="00E33F6D"/>
    <w:rsid w:val="00E34253"/>
    <w:rsid w:val="00E34342"/>
    <w:rsid w:val="00E346FF"/>
    <w:rsid w:val="00E3534E"/>
    <w:rsid w:val="00E408BD"/>
    <w:rsid w:val="00E409E1"/>
    <w:rsid w:val="00E412FF"/>
    <w:rsid w:val="00E41BC9"/>
    <w:rsid w:val="00E424BB"/>
    <w:rsid w:val="00E427E3"/>
    <w:rsid w:val="00E42DB8"/>
    <w:rsid w:val="00E436BA"/>
    <w:rsid w:val="00E4452E"/>
    <w:rsid w:val="00E44A6E"/>
    <w:rsid w:val="00E44F8F"/>
    <w:rsid w:val="00E456F6"/>
    <w:rsid w:val="00E467C7"/>
    <w:rsid w:val="00E469AC"/>
    <w:rsid w:val="00E46E3C"/>
    <w:rsid w:val="00E47930"/>
    <w:rsid w:val="00E47A01"/>
    <w:rsid w:val="00E47A49"/>
    <w:rsid w:val="00E47AB7"/>
    <w:rsid w:val="00E47EDA"/>
    <w:rsid w:val="00E53A2A"/>
    <w:rsid w:val="00E53F9A"/>
    <w:rsid w:val="00E542C0"/>
    <w:rsid w:val="00E54E9F"/>
    <w:rsid w:val="00E5726D"/>
    <w:rsid w:val="00E57D9E"/>
    <w:rsid w:val="00E60298"/>
    <w:rsid w:val="00E60410"/>
    <w:rsid w:val="00E60CDD"/>
    <w:rsid w:val="00E60D16"/>
    <w:rsid w:val="00E60E15"/>
    <w:rsid w:val="00E618CA"/>
    <w:rsid w:val="00E6249F"/>
    <w:rsid w:val="00E62D32"/>
    <w:rsid w:val="00E62E64"/>
    <w:rsid w:val="00E6341B"/>
    <w:rsid w:val="00E63F9A"/>
    <w:rsid w:val="00E65F21"/>
    <w:rsid w:val="00E66835"/>
    <w:rsid w:val="00E6718D"/>
    <w:rsid w:val="00E67E68"/>
    <w:rsid w:val="00E70F02"/>
    <w:rsid w:val="00E7157E"/>
    <w:rsid w:val="00E71BC7"/>
    <w:rsid w:val="00E72F78"/>
    <w:rsid w:val="00E73E45"/>
    <w:rsid w:val="00E74A78"/>
    <w:rsid w:val="00E753D5"/>
    <w:rsid w:val="00E759F6"/>
    <w:rsid w:val="00E75E6F"/>
    <w:rsid w:val="00E765D2"/>
    <w:rsid w:val="00E77336"/>
    <w:rsid w:val="00E7771B"/>
    <w:rsid w:val="00E801E1"/>
    <w:rsid w:val="00E80D96"/>
    <w:rsid w:val="00E81CCE"/>
    <w:rsid w:val="00E827C2"/>
    <w:rsid w:val="00E82C98"/>
    <w:rsid w:val="00E82F4A"/>
    <w:rsid w:val="00E832E8"/>
    <w:rsid w:val="00E838E4"/>
    <w:rsid w:val="00E83F8D"/>
    <w:rsid w:val="00E84DBE"/>
    <w:rsid w:val="00E86423"/>
    <w:rsid w:val="00E864D7"/>
    <w:rsid w:val="00E9003D"/>
    <w:rsid w:val="00E913D4"/>
    <w:rsid w:val="00E91442"/>
    <w:rsid w:val="00E916C7"/>
    <w:rsid w:val="00E91A2B"/>
    <w:rsid w:val="00E91B1B"/>
    <w:rsid w:val="00E921E9"/>
    <w:rsid w:val="00E9379D"/>
    <w:rsid w:val="00E937AE"/>
    <w:rsid w:val="00E94376"/>
    <w:rsid w:val="00E94EF2"/>
    <w:rsid w:val="00E94F1D"/>
    <w:rsid w:val="00E95272"/>
    <w:rsid w:val="00E95415"/>
    <w:rsid w:val="00E95B06"/>
    <w:rsid w:val="00E96D69"/>
    <w:rsid w:val="00E97187"/>
    <w:rsid w:val="00E9736D"/>
    <w:rsid w:val="00E973BC"/>
    <w:rsid w:val="00EA023E"/>
    <w:rsid w:val="00EA066D"/>
    <w:rsid w:val="00EA0756"/>
    <w:rsid w:val="00EA179C"/>
    <w:rsid w:val="00EA34C9"/>
    <w:rsid w:val="00EA3815"/>
    <w:rsid w:val="00EA43CA"/>
    <w:rsid w:val="00EA6398"/>
    <w:rsid w:val="00EA64B8"/>
    <w:rsid w:val="00EA7919"/>
    <w:rsid w:val="00EA7D43"/>
    <w:rsid w:val="00EB0254"/>
    <w:rsid w:val="00EB065F"/>
    <w:rsid w:val="00EB07CC"/>
    <w:rsid w:val="00EB2DC6"/>
    <w:rsid w:val="00EB3324"/>
    <w:rsid w:val="00EB3C95"/>
    <w:rsid w:val="00EB6A92"/>
    <w:rsid w:val="00EB6D57"/>
    <w:rsid w:val="00EB6DA4"/>
    <w:rsid w:val="00EB73A6"/>
    <w:rsid w:val="00EB76C3"/>
    <w:rsid w:val="00EB7A16"/>
    <w:rsid w:val="00EB7EB6"/>
    <w:rsid w:val="00EC247F"/>
    <w:rsid w:val="00EC302A"/>
    <w:rsid w:val="00EC34C5"/>
    <w:rsid w:val="00EC38F1"/>
    <w:rsid w:val="00EC4189"/>
    <w:rsid w:val="00EC4DC0"/>
    <w:rsid w:val="00EC5541"/>
    <w:rsid w:val="00EC58D4"/>
    <w:rsid w:val="00EC61A9"/>
    <w:rsid w:val="00EC6278"/>
    <w:rsid w:val="00EC6BF5"/>
    <w:rsid w:val="00EC7CB7"/>
    <w:rsid w:val="00ED01F0"/>
    <w:rsid w:val="00ED0A29"/>
    <w:rsid w:val="00ED12C5"/>
    <w:rsid w:val="00ED1522"/>
    <w:rsid w:val="00ED2795"/>
    <w:rsid w:val="00ED2B5B"/>
    <w:rsid w:val="00ED3089"/>
    <w:rsid w:val="00ED433A"/>
    <w:rsid w:val="00ED601F"/>
    <w:rsid w:val="00ED6EF2"/>
    <w:rsid w:val="00ED6F28"/>
    <w:rsid w:val="00ED72F3"/>
    <w:rsid w:val="00ED74A2"/>
    <w:rsid w:val="00ED7EA0"/>
    <w:rsid w:val="00EE04D5"/>
    <w:rsid w:val="00EE06B4"/>
    <w:rsid w:val="00EE0AEC"/>
    <w:rsid w:val="00EE19E8"/>
    <w:rsid w:val="00EE1D32"/>
    <w:rsid w:val="00EE26C8"/>
    <w:rsid w:val="00EE2AEF"/>
    <w:rsid w:val="00EE36BF"/>
    <w:rsid w:val="00EE393C"/>
    <w:rsid w:val="00EE3B7D"/>
    <w:rsid w:val="00EE3EA0"/>
    <w:rsid w:val="00EE48A5"/>
    <w:rsid w:val="00EE610E"/>
    <w:rsid w:val="00EF080F"/>
    <w:rsid w:val="00EF0B22"/>
    <w:rsid w:val="00EF25A3"/>
    <w:rsid w:val="00EF40B6"/>
    <w:rsid w:val="00EF48FE"/>
    <w:rsid w:val="00EF4F78"/>
    <w:rsid w:val="00EF5066"/>
    <w:rsid w:val="00EF5F69"/>
    <w:rsid w:val="00EF6462"/>
    <w:rsid w:val="00EF6C5D"/>
    <w:rsid w:val="00EF6F88"/>
    <w:rsid w:val="00EF78AB"/>
    <w:rsid w:val="00EF7BCA"/>
    <w:rsid w:val="00F00BEC"/>
    <w:rsid w:val="00F00C76"/>
    <w:rsid w:val="00F03812"/>
    <w:rsid w:val="00F04EE0"/>
    <w:rsid w:val="00F05D0B"/>
    <w:rsid w:val="00F06DB4"/>
    <w:rsid w:val="00F06F3A"/>
    <w:rsid w:val="00F073EC"/>
    <w:rsid w:val="00F10C47"/>
    <w:rsid w:val="00F11530"/>
    <w:rsid w:val="00F1174E"/>
    <w:rsid w:val="00F12230"/>
    <w:rsid w:val="00F1256D"/>
    <w:rsid w:val="00F12F5B"/>
    <w:rsid w:val="00F13314"/>
    <w:rsid w:val="00F133C7"/>
    <w:rsid w:val="00F14438"/>
    <w:rsid w:val="00F1451A"/>
    <w:rsid w:val="00F148BE"/>
    <w:rsid w:val="00F14CD0"/>
    <w:rsid w:val="00F1544D"/>
    <w:rsid w:val="00F15CA4"/>
    <w:rsid w:val="00F15DD8"/>
    <w:rsid w:val="00F165A8"/>
    <w:rsid w:val="00F216AF"/>
    <w:rsid w:val="00F229DB"/>
    <w:rsid w:val="00F22B67"/>
    <w:rsid w:val="00F23CAD"/>
    <w:rsid w:val="00F248F7"/>
    <w:rsid w:val="00F249C8"/>
    <w:rsid w:val="00F24D58"/>
    <w:rsid w:val="00F25213"/>
    <w:rsid w:val="00F252A6"/>
    <w:rsid w:val="00F25AB8"/>
    <w:rsid w:val="00F265D2"/>
    <w:rsid w:val="00F26A5E"/>
    <w:rsid w:val="00F3021A"/>
    <w:rsid w:val="00F3046D"/>
    <w:rsid w:val="00F307FD"/>
    <w:rsid w:val="00F314B1"/>
    <w:rsid w:val="00F31917"/>
    <w:rsid w:val="00F319BA"/>
    <w:rsid w:val="00F323B4"/>
    <w:rsid w:val="00F335A7"/>
    <w:rsid w:val="00F35072"/>
    <w:rsid w:val="00F35738"/>
    <w:rsid w:val="00F35949"/>
    <w:rsid w:val="00F35CEC"/>
    <w:rsid w:val="00F36043"/>
    <w:rsid w:val="00F361DF"/>
    <w:rsid w:val="00F370EE"/>
    <w:rsid w:val="00F406A6"/>
    <w:rsid w:val="00F44358"/>
    <w:rsid w:val="00F446F6"/>
    <w:rsid w:val="00F44804"/>
    <w:rsid w:val="00F44B95"/>
    <w:rsid w:val="00F46D41"/>
    <w:rsid w:val="00F47301"/>
    <w:rsid w:val="00F47820"/>
    <w:rsid w:val="00F47855"/>
    <w:rsid w:val="00F50BA1"/>
    <w:rsid w:val="00F52124"/>
    <w:rsid w:val="00F53152"/>
    <w:rsid w:val="00F53774"/>
    <w:rsid w:val="00F53779"/>
    <w:rsid w:val="00F537DD"/>
    <w:rsid w:val="00F539FC"/>
    <w:rsid w:val="00F53B6E"/>
    <w:rsid w:val="00F546B2"/>
    <w:rsid w:val="00F54AE5"/>
    <w:rsid w:val="00F57B21"/>
    <w:rsid w:val="00F60741"/>
    <w:rsid w:val="00F6087E"/>
    <w:rsid w:val="00F61447"/>
    <w:rsid w:val="00F62AAC"/>
    <w:rsid w:val="00F63506"/>
    <w:rsid w:val="00F638B8"/>
    <w:rsid w:val="00F63F0B"/>
    <w:rsid w:val="00F65694"/>
    <w:rsid w:val="00F6622C"/>
    <w:rsid w:val="00F67A60"/>
    <w:rsid w:val="00F708C7"/>
    <w:rsid w:val="00F7165D"/>
    <w:rsid w:val="00F71B87"/>
    <w:rsid w:val="00F7228C"/>
    <w:rsid w:val="00F724A9"/>
    <w:rsid w:val="00F7255F"/>
    <w:rsid w:val="00F7286D"/>
    <w:rsid w:val="00F72A92"/>
    <w:rsid w:val="00F72FE3"/>
    <w:rsid w:val="00F73848"/>
    <w:rsid w:val="00F744DA"/>
    <w:rsid w:val="00F74BCF"/>
    <w:rsid w:val="00F75001"/>
    <w:rsid w:val="00F75A6D"/>
    <w:rsid w:val="00F75BDF"/>
    <w:rsid w:val="00F7607B"/>
    <w:rsid w:val="00F76591"/>
    <w:rsid w:val="00F769A7"/>
    <w:rsid w:val="00F76BDC"/>
    <w:rsid w:val="00F76FAC"/>
    <w:rsid w:val="00F7765D"/>
    <w:rsid w:val="00F77C90"/>
    <w:rsid w:val="00F813F9"/>
    <w:rsid w:val="00F81E42"/>
    <w:rsid w:val="00F82759"/>
    <w:rsid w:val="00F827CF"/>
    <w:rsid w:val="00F82F0E"/>
    <w:rsid w:val="00F8381B"/>
    <w:rsid w:val="00F83B56"/>
    <w:rsid w:val="00F84B53"/>
    <w:rsid w:val="00F84E68"/>
    <w:rsid w:val="00F85A7F"/>
    <w:rsid w:val="00F8648C"/>
    <w:rsid w:val="00F86E81"/>
    <w:rsid w:val="00F90CD9"/>
    <w:rsid w:val="00F90D50"/>
    <w:rsid w:val="00F91121"/>
    <w:rsid w:val="00F91171"/>
    <w:rsid w:val="00F91F44"/>
    <w:rsid w:val="00F920B5"/>
    <w:rsid w:val="00F93FBB"/>
    <w:rsid w:val="00F9424C"/>
    <w:rsid w:val="00F9475E"/>
    <w:rsid w:val="00F947C4"/>
    <w:rsid w:val="00F953DF"/>
    <w:rsid w:val="00F954AD"/>
    <w:rsid w:val="00F967E4"/>
    <w:rsid w:val="00F96EB3"/>
    <w:rsid w:val="00FA05BC"/>
    <w:rsid w:val="00FA1906"/>
    <w:rsid w:val="00FA1A75"/>
    <w:rsid w:val="00FA1B69"/>
    <w:rsid w:val="00FA1D47"/>
    <w:rsid w:val="00FA2548"/>
    <w:rsid w:val="00FA3C65"/>
    <w:rsid w:val="00FA46EA"/>
    <w:rsid w:val="00FA4B94"/>
    <w:rsid w:val="00FA4C9A"/>
    <w:rsid w:val="00FA511A"/>
    <w:rsid w:val="00FA60B5"/>
    <w:rsid w:val="00FA7904"/>
    <w:rsid w:val="00FB0C44"/>
    <w:rsid w:val="00FB134E"/>
    <w:rsid w:val="00FB156D"/>
    <w:rsid w:val="00FB179D"/>
    <w:rsid w:val="00FB300C"/>
    <w:rsid w:val="00FB361F"/>
    <w:rsid w:val="00FB3CF8"/>
    <w:rsid w:val="00FB49C4"/>
    <w:rsid w:val="00FB5043"/>
    <w:rsid w:val="00FB5F9B"/>
    <w:rsid w:val="00FB6604"/>
    <w:rsid w:val="00FB6AE8"/>
    <w:rsid w:val="00FB7416"/>
    <w:rsid w:val="00FC005A"/>
    <w:rsid w:val="00FC0BA8"/>
    <w:rsid w:val="00FC14E1"/>
    <w:rsid w:val="00FC1B92"/>
    <w:rsid w:val="00FC22F0"/>
    <w:rsid w:val="00FC2B4B"/>
    <w:rsid w:val="00FC340A"/>
    <w:rsid w:val="00FC3898"/>
    <w:rsid w:val="00FC39BC"/>
    <w:rsid w:val="00FC3B43"/>
    <w:rsid w:val="00FC3F29"/>
    <w:rsid w:val="00FC4D0C"/>
    <w:rsid w:val="00FC56F8"/>
    <w:rsid w:val="00FC62BE"/>
    <w:rsid w:val="00FC68B6"/>
    <w:rsid w:val="00FC6C4B"/>
    <w:rsid w:val="00FC735C"/>
    <w:rsid w:val="00FC74D3"/>
    <w:rsid w:val="00FD0261"/>
    <w:rsid w:val="00FD0461"/>
    <w:rsid w:val="00FD22EC"/>
    <w:rsid w:val="00FD34F9"/>
    <w:rsid w:val="00FD3512"/>
    <w:rsid w:val="00FD5BED"/>
    <w:rsid w:val="00FD5F80"/>
    <w:rsid w:val="00FD5FF1"/>
    <w:rsid w:val="00FD6301"/>
    <w:rsid w:val="00FD6AAD"/>
    <w:rsid w:val="00FD7249"/>
    <w:rsid w:val="00FD7941"/>
    <w:rsid w:val="00FE0172"/>
    <w:rsid w:val="00FE0311"/>
    <w:rsid w:val="00FE2F89"/>
    <w:rsid w:val="00FE373B"/>
    <w:rsid w:val="00FE4D03"/>
    <w:rsid w:val="00FE4F9C"/>
    <w:rsid w:val="00FE5DD2"/>
    <w:rsid w:val="00FE69D0"/>
    <w:rsid w:val="00FE6DB1"/>
    <w:rsid w:val="00FE73B0"/>
    <w:rsid w:val="00FE73FC"/>
    <w:rsid w:val="00FE7F6E"/>
    <w:rsid w:val="00FF0BF7"/>
    <w:rsid w:val="00FF0DB1"/>
    <w:rsid w:val="00FF1D1C"/>
    <w:rsid w:val="00FF2F1B"/>
    <w:rsid w:val="00FF3A0C"/>
    <w:rsid w:val="00FF54F3"/>
    <w:rsid w:val="00FF6C40"/>
    <w:rsid w:val="00FF6F75"/>
    <w:rsid w:val="00FF7B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14:docId w14:val="582846A3"/>
  <w15:docId w15:val="{7A6BEE4A-C52D-44A5-97AB-FA59E7E2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6" w:uiPriority="9"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7853"/>
    <w:pPr>
      <w:spacing w:after="240" w:line="259" w:lineRule="auto"/>
    </w:pPr>
    <w:rPr>
      <w:sz w:val="24"/>
    </w:rPr>
  </w:style>
  <w:style w:type="paragraph" w:styleId="Heading1">
    <w:name w:val="heading 1"/>
    <w:basedOn w:val="Normal"/>
    <w:next w:val="Normal"/>
    <w:link w:val="Heading1Char"/>
    <w:uiPriority w:val="9"/>
    <w:qFormat/>
    <w:rsid w:val="00D863C8"/>
    <w:pPr>
      <w:keepNext/>
      <w:numPr>
        <w:numId w:val="7"/>
      </w:numPr>
      <w:pBdr>
        <w:bottom w:val="single" w:sz="4" w:space="1" w:color="auto"/>
      </w:pBdr>
      <w:spacing w:before="240"/>
      <w:ind w:left="979"/>
      <w:jc w:val="center"/>
      <w:outlineLvl w:val="0"/>
    </w:pPr>
    <w:rPr>
      <w:rFonts w:ascii="Times New Roman Bold" w:hAnsi="Times New Roman Bold"/>
      <w:b/>
      <w:bCs/>
      <w:kern w:val="32"/>
      <w:sz w:val="32"/>
      <w:szCs w:val="32"/>
    </w:rPr>
  </w:style>
  <w:style w:type="paragraph" w:styleId="Heading2">
    <w:name w:val="heading 2"/>
    <w:basedOn w:val="Normal"/>
    <w:next w:val="Normal"/>
    <w:link w:val="Heading2Char"/>
    <w:uiPriority w:val="9"/>
    <w:qFormat/>
    <w:rsid w:val="00D863C8"/>
    <w:pPr>
      <w:keepNext/>
      <w:numPr>
        <w:ilvl w:val="1"/>
        <w:numId w:val="7"/>
      </w:numPr>
      <w:spacing w:before="120" w:after="120"/>
      <w:ind w:left="576"/>
      <w:outlineLvl w:val="1"/>
    </w:pPr>
    <w:rPr>
      <w:rFonts w:ascii="Times New Roman Bold" w:hAnsi="Times New Roman Bold"/>
      <w:b/>
      <w:bCs/>
      <w:iCs/>
      <w:sz w:val="28"/>
      <w:szCs w:val="28"/>
    </w:rPr>
  </w:style>
  <w:style w:type="paragraph" w:styleId="Heading3">
    <w:name w:val="heading 3"/>
    <w:basedOn w:val="Normal"/>
    <w:next w:val="Normal"/>
    <w:link w:val="Heading3Char"/>
    <w:autoRedefine/>
    <w:uiPriority w:val="9"/>
    <w:qFormat/>
    <w:rsid w:val="000F3D9A"/>
    <w:pPr>
      <w:keepNext/>
      <w:numPr>
        <w:ilvl w:val="2"/>
        <w:numId w:val="7"/>
      </w:numPr>
      <w:spacing w:before="120" w:after="120"/>
      <w:ind w:left="720"/>
      <w:outlineLvl w:val="2"/>
    </w:pPr>
    <w:rPr>
      <w:rFonts w:ascii="Times New Roman Bold" w:hAnsi="Times New Roman Bold"/>
      <w:b/>
      <w:bCs/>
      <w:i/>
      <w:szCs w:val="24"/>
    </w:rPr>
  </w:style>
  <w:style w:type="paragraph" w:styleId="Heading4">
    <w:name w:val="heading 4"/>
    <w:basedOn w:val="Normal"/>
    <w:next w:val="Normal"/>
    <w:link w:val="Heading4Char"/>
    <w:uiPriority w:val="9"/>
    <w:qFormat/>
    <w:rsid w:val="00D863C8"/>
    <w:pPr>
      <w:keepNext/>
      <w:numPr>
        <w:ilvl w:val="3"/>
        <w:numId w:val="7"/>
      </w:numPr>
      <w:outlineLvl w:val="3"/>
    </w:pPr>
    <w:rPr>
      <w:rFonts w:ascii="Times New Roman Bold" w:hAnsi="Times New Roman Bold"/>
      <w:b/>
      <w:bCs/>
      <w:szCs w:val="28"/>
    </w:rPr>
  </w:style>
  <w:style w:type="paragraph" w:styleId="Heading5">
    <w:name w:val="heading 5"/>
    <w:basedOn w:val="Normal"/>
    <w:next w:val="Normal"/>
    <w:link w:val="Heading5Char"/>
    <w:rsid w:val="00E94376"/>
    <w:pPr>
      <w:numPr>
        <w:ilvl w:val="4"/>
        <w:numId w:val="7"/>
      </w:numPr>
      <w:spacing w:before="240" w:after="60"/>
      <w:outlineLvl w:val="4"/>
    </w:pPr>
    <w:rPr>
      <w:b/>
      <w:bCs/>
      <w:iCs/>
      <w:szCs w:val="26"/>
    </w:rPr>
  </w:style>
  <w:style w:type="paragraph" w:styleId="Heading6">
    <w:name w:val="heading 6"/>
    <w:basedOn w:val="Normal"/>
    <w:next w:val="Normal"/>
    <w:link w:val="Heading6Char"/>
    <w:uiPriority w:val="9"/>
    <w:qFormat/>
    <w:rsid w:val="00E94376"/>
    <w:pPr>
      <w:numPr>
        <w:ilvl w:val="5"/>
        <w:numId w:val="7"/>
      </w:numPr>
      <w:spacing w:before="240" w:after="60"/>
      <w:outlineLvl w:val="5"/>
    </w:pPr>
    <w:rPr>
      <w:b/>
      <w:bCs/>
      <w:szCs w:val="22"/>
    </w:rPr>
  </w:style>
  <w:style w:type="paragraph" w:styleId="Heading7">
    <w:name w:val="heading 7"/>
    <w:basedOn w:val="Normal"/>
    <w:next w:val="Normal"/>
    <w:link w:val="Heading7Char"/>
    <w:rsid w:val="00E94376"/>
    <w:pPr>
      <w:numPr>
        <w:ilvl w:val="6"/>
        <w:numId w:val="7"/>
      </w:numPr>
      <w:spacing w:before="240" w:after="60"/>
      <w:outlineLvl w:val="6"/>
    </w:pPr>
    <w:rPr>
      <w:b/>
      <w:szCs w:val="24"/>
    </w:rPr>
  </w:style>
  <w:style w:type="paragraph" w:styleId="Heading8">
    <w:name w:val="heading 8"/>
    <w:basedOn w:val="Normal"/>
    <w:next w:val="Normal"/>
    <w:link w:val="Heading8Char"/>
    <w:qFormat/>
    <w:rsid w:val="00E94376"/>
    <w:pPr>
      <w:numPr>
        <w:ilvl w:val="7"/>
        <w:numId w:val="7"/>
      </w:numPr>
      <w:spacing w:before="240" w:after="60"/>
      <w:outlineLvl w:val="7"/>
    </w:pPr>
    <w:rPr>
      <w:b/>
      <w:iCs/>
      <w:szCs w:val="24"/>
    </w:rPr>
  </w:style>
  <w:style w:type="paragraph" w:styleId="Heading9">
    <w:name w:val="heading 9"/>
    <w:basedOn w:val="Normal"/>
    <w:next w:val="Normal"/>
    <w:link w:val="Heading9Char"/>
    <w:qFormat/>
    <w:rsid w:val="00E94376"/>
    <w:pPr>
      <w:numPr>
        <w:ilvl w:val="8"/>
        <w:numId w:val="7"/>
      </w:numPr>
      <w:spacing w:before="240" w:after="60"/>
      <w:outlineLvl w:val="8"/>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863C8"/>
    <w:rPr>
      <w:rFonts w:ascii="Times New Roman Bold" w:hAnsi="Times New Roman Bold"/>
      <w:b/>
      <w:bCs/>
      <w:kern w:val="32"/>
      <w:sz w:val="32"/>
      <w:szCs w:val="32"/>
    </w:rPr>
  </w:style>
  <w:style w:type="character" w:customStyle="1" w:styleId="Heading2Char">
    <w:name w:val="Heading 2 Char"/>
    <w:link w:val="Heading2"/>
    <w:uiPriority w:val="9"/>
    <w:rsid w:val="00D863C8"/>
    <w:rPr>
      <w:rFonts w:ascii="Times New Roman Bold" w:hAnsi="Times New Roman Bold"/>
      <w:b/>
      <w:bCs/>
      <w:iCs/>
      <w:sz w:val="28"/>
      <w:szCs w:val="28"/>
    </w:rPr>
  </w:style>
  <w:style w:type="character" w:customStyle="1" w:styleId="Heading3Char">
    <w:name w:val="Heading 3 Char"/>
    <w:link w:val="Heading3"/>
    <w:uiPriority w:val="9"/>
    <w:rsid w:val="000F3D9A"/>
    <w:rPr>
      <w:rFonts w:ascii="Times New Roman Bold" w:hAnsi="Times New Roman Bold"/>
      <w:b/>
      <w:bCs/>
      <w:i/>
      <w:sz w:val="24"/>
      <w:szCs w:val="24"/>
    </w:rPr>
  </w:style>
  <w:style w:type="character" w:customStyle="1" w:styleId="Heading4Char">
    <w:name w:val="Heading 4 Char"/>
    <w:link w:val="Heading4"/>
    <w:uiPriority w:val="9"/>
    <w:rsid w:val="00D863C8"/>
    <w:rPr>
      <w:rFonts w:ascii="Times New Roman Bold" w:hAnsi="Times New Roman Bold"/>
      <w:b/>
      <w:bCs/>
      <w:sz w:val="24"/>
      <w:szCs w:val="28"/>
    </w:rPr>
  </w:style>
  <w:style w:type="character" w:customStyle="1" w:styleId="Heading5Char">
    <w:name w:val="Heading 5 Char"/>
    <w:link w:val="Heading5"/>
    <w:rsid w:val="00CD782F"/>
    <w:rPr>
      <w:b/>
      <w:bCs/>
      <w:iCs/>
      <w:sz w:val="24"/>
      <w:szCs w:val="26"/>
    </w:rPr>
  </w:style>
  <w:style w:type="character" w:customStyle="1" w:styleId="Heading6Char">
    <w:name w:val="Heading 6 Char"/>
    <w:link w:val="Heading6"/>
    <w:uiPriority w:val="9"/>
    <w:rsid w:val="00CD782F"/>
    <w:rPr>
      <w:b/>
      <w:bCs/>
      <w:sz w:val="24"/>
      <w:szCs w:val="22"/>
    </w:rPr>
  </w:style>
  <w:style w:type="character" w:customStyle="1" w:styleId="Heading7Char">
    <w:name w:val="Heading 7 Char"/>
    <w:link w:val="Heading7"/>
    <w:rsid w:val="00CD782F"/>
    <w:rPr>
      <w:b/>
      <w:sz w:val="24"/>
      <w:szCs w:val="24"/>
    </w:rPr>
  </w:style>
  <w:style w:type="character" w:customStyle="1" w:styleId="Heading8Char">
    <w:name w:val="Heading 8 Char"/>
    <w:link w:val="Heading8"/>
    <w:rsid w:val="00CD782F"/>
    <w:rPr>
      <w:b/>
      <w:iCs/>
      <w:sz w:val="24"/>
      <w:szCs w:val="24"/>
    </w:rPr>
  </w:style>
  <w:style w:type="character" w:customStyle="1" w:styleId="Heading9Char">
    <w:name w:val="Heading 9 Char"/>
    <w:link w:val="Heading9"/>
    <w:rsid w:val="00CD782F"/>
    <w:rPr>
      <w:b/>
      <w:sz w:val="24"/>
      <w:szCs w:val="22"/>
    </w:rPr>
  </w:style>
  <w:style w:type="paragraph" w:styleId="TOC1">
    <w:name w:val="toc 1"/>
    <w:basedOn w:val="Normal"/>
    <w:next w:val="Normal"/>
    <w:autoRedefine/>
    <w:uiPriority w:val="39"/>
    <w:qFormat/>
    <w:rsid w:val="00557520"/>
    <w:pPr>
      <w:tabs>
        <w:tab w:val="right" w:leader="dot" w:pos="10070"/>
      </w:tabs>
      <w:spacing w:after="60"/>
    </w:pPr>
    <w:rPr>
      <w:rFonts w:ascii="Times New Roman Bold" w:hAnsi="Times New Roman Bold"/>
      <w:b/>
      <w:szCs w:val="24"/>
    </w:rPr>
  </w:style>
  <w:style w:type="paragraph" w:customStyle="1" w:styleId="Table">
    <w:name w:val="Table"/>
    <w:next w:val="BodyText"/>
    <w:qFormat/>
    <w:rsid w:val="00AB0749"/>
    <w:pPr>
      <w:spacing w:before="60" w:after="60"/>
      <w:jc w:val="center"/>
    </w:pPr>
    <w:rPr>
      <w:rFonts w:ascii="Times New Roman Bold" w:hAnsi="Times New Roman Bold"/>
      <w:b/>
      <w:sz w:val="24"/>
      <w:szCs w:val="22"/>
    </w:rPr>
  </w:style>
  <w:style w:type="paragraph" w:styleId="BodyText">
    <w:name w:val="Body Text"/>
    <w:basedOn w:val="Normal"/>
    <w:next w:val="Normal"/>
    <w:link w:val="BodyTextChar"/>
    <w:qFormat/>
    <w:rsid w:val="00D863C8"/>
  </w:style>
  <w:style w:type="character" w:customStyle="1" w:styleId="BodyTextChar">
    <w:name w:val="Body Text Char"/>
    <w:link w:val="BodyText"/>
    <w:rsid w:val="00D863C8"/>
    <w:rPr>
      <w:sz w:val="24"/>
    </w:rPr>
  </w:style>
  <w:style w:type="paragraph" w:customStyle="1" w:styleId="Figure">
    <w:name w:val="Figure"/>
    <w:next w:val="BodyText"/>
    <w:autoRedefine/>
    <w:qFormat/>
    <w:rsid w:val="000B5502"/>
    <w:pPr>
      <w:spacing w:after="60"/>
      <w:jc w:val="center"/>
    </w:pPr>
    <w:rPr>
      <w:rFonts w:ascii="Times New Roman Bold" w:hAnsi="Times New Roman Bold"/>
      <w:b/>
      <w:sz w:val="24"/>
      <w:szCs w:val="22"/>
    </w:rPr>
  </w:style>
  <w:style w:type="paragraph" w:styleId="Caption">
    <w:name w:val="caption"/>
    <w:basedOn w:val="Table"/>
    <w:next w:val="Normal"/>
    <w:link w:val="CaptionChar"/>
    <w:uiPriority w:val="35"/>
    <w:qFormat/>
    <w:rsid w:val="00E32126"/>
  </w:style>
  <w:style w:type="paragraph" w:styleId="Header">
    <w:name w:val="header"/>
    <w:basedOn w:val="Normal"/>
    <w:link w:val="HeaderChar"/>
    <w:uiPriority w:val="99"/>
    <w:qFormat/>
    <w:rsid w:val="009936B6"/>
    <w:pPr>
      <w:tabs>
        <w:tab w:val="center" w:pos="4680"/>
        <w:tab w:val="right" w:pos="9360"/>
      </w:tabs>
      <w:jc w:val="center"/>
    </w:pPr>
    <w:rPr>
      <w:i/>
      <w:sz w:val="20"/>
    </w:rPr>
  </w:style>
  <w:style w:type="paragraph" w:styleId="Footer">
    <w:name w:val="footer"/>
    <w:basedOn w:val="Normal"/>
    <w:link w:val="FooterChar"/>
    <w:uiPriority w:val="99"/>
    <w:qFormat/>
    <w:rsid w:val="00E80D96"/>
    <w:pPr>
      <w:tabs>
        <w:tab w:val="center" w:pos="4680"/>
        <w:tab w:val="right" w:pos="9360"/>
      </w:tabs>
      <w:jc w:val="center"/>
    </w:pPr>
    <w:rPr>
      <w:i/>
      <w:sz w:val="20"/>
    </w:rPr>
  </w:style>
  <w:style w:type="table" w:styleId="TableGrid">
    <w:name w:val="Table Grid"/>
    <w:basedOn w:val="TableNormal"/>
    <w:uiPriority w:val="39"/>
    <w:rsid w:val="00346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qFormat/>
    <w:rsid w:val="00BA15D0"/>
    <w:pPr>
      <w:tabs>
        <w:tab w:val="left" w:pos="880"/>
        <w:tab w:val="right" w:leader="dot" w:pos="10070"/>
      </w:tabs>
      <w:spacing w:after="60"/>
      <w:ind w:left="540"/>
    </w:pPr>
    <w:rPr>
      <w:b/>
      <w:noProof/>
      <w:szCs w:val="24"/>
    </w:rPr>
  </w:style>
  <w:style w:type="paragraph" w:styleId="TOC3">
    <w:name w:val="toc 3"/>
    <w:basedOn w:val="Normal"/>
    <w:next w:val="Normal"/>
    <w:autoRedefine/>
    <w:uiPriority w:val="39"/>
    <w:qFormat/>
    <w:rsid w:val="00C011AC"/>
    <w:pPr>
      <w:tabs>
        <w:tab w:val="left" w:pos="1620"/>
        <w:tab w:val="right" w:leader="dot" w:pos="10070"/>
      </w:tabs>
      <w:spacing w:after="40"/>
      <w:ind w:left="720" w:firstLine="180"/>
    </w:pPr>
    <w:rPr>
      <w:noProof/>
    </w:rPr>
  </w:style>
  <w:style w:type="character" w:customStyle="1" w:styleId="FooterChar">
    <w:name w:val="Footer Char"/>
    <w:link w:val="Footer"/>
    <w:uiPriority w:val="99"/>
    <w:rsid w:val="00E80D96"/>
    <w:rPr>
      <w:i/>
    </w:rPr>
  </w:style>
  <w:style w:type="paragraph" w:styleId="TableofFigures">
    <w:name w:val="table of figures"/>
    <w:basedOn w:val="Normal"/>
    <w:next w:val="Normal"/>
    <w:uiPriority w:val="99"/>
    <w:qFormat/>
    <w:rsid w:val="00557520"/>
    <w:pPr>
      <w:tabs>
        <w:tab w:val="right" w:leader="dot" w:pos="10070"/>
      </w:tabs>
      <w:spacing w:after="60"/>
      <w:ind w:left="1354" w:hanging="1354"/>
    </w:pPr>
    <w:rPr>
      <w:rFonts w:eastAsiaTheme="minorEastAsia" w:cstheme="minorBidi"/>
      <w:noProof/>
      <w:szCs w:val="22"/>
    </w:rPr>
  </w:style>
  <w:style w:type="paragraph" w:customStyle="1" w:styleId="Style9ptCentered">
    <w:name w:val="Style 9 pt Centered"/>
    <w:basedOn w:val="Normal"/>
    <w:rsid w:val="00687E5D"/>
    <w:pPr>
      <w:jc w:val="center"/>
    </w:pPr>
    <w:rPr>
      <w:sz w:val="18"/>
    </w:rPr>
  </w:style>
  <w:style w:type="numbering" w:customStyle="1" w:styleId="StyleBulletedSymbolsymbolLeft025Hanging025">
    <w:name w:val="Style Bulleted Symbol (symbol) Left:  0.25&quot; Hanging:  0.25&quot;"/>
    <w:basedOn w:val="NoList"/>
    <w:rsid w:val="00687E5D"/>
    <w:pPr>
      <w:numPr>
        <w:numId w:val="2"/>
      </w:numPr>
    </w:pPr>
  </w:style>
  <w:style w:type="paragraph" w:customStyle="1" w:styleId="ListBulleted">
    <w:name w:val="List Bulleted"/>
    <w:basedOn w:val="Normal"/>
    <w:autoRedefine/>
    <w:qFormat/>
    <w:rsid w:val="00714D3C"/>
    <w:pPr>
      <w:spacing w:after="0"/>
      <w:ind w:right="864"/>
    </w:pPr>
  </w:style>
  <w:style w:type="character" w:customStyle="1" w:styleId="HeaderChar">
    <w:name w:val="Header Char"/>
    <w:link w:val="Header"/>
    <w:uiPriority w:val="99"/>
    <w:rsid w:val="009936B6"/>
    <w:rPr>
      <w:i/>
    </w:rPr>
  </w:style>
  <w:style w:type="paragraph" w:customStyle="1" w:styleId="StyleHeading1Left0Firstline01">
    <w:name w:val="Style Heading 1 + Left:  0&quot; First line:  0&quot;1"/>
    <w:basedOn w:val="Heading1"/>
    <w:rsid w:val="00995E7B"/>
    <w:pPr>
      <w:ind w:left="0" w:firstLine="0"/>
    </w:pPr>
    <w:rPr>
      <w:szCs w:val="20"/>
    </w:rPr>
  </w:style>
  <w:style w:type="paragraph" w:customStyle="1" w:styleId="Appendix">
    <w:name w:val="Appendix"/>
    <w:basedOn w:val="Heading1"/>
    <w:next w:val="BodyText"/>
    <w:rsid w:val="002A4540"/>
    <w:pPr>
      <w:numPr>
        <w:numId w:val="0"/>
      </w:numPr>
      <w:ind w:left="432" w:hanging="432"/>
    </w:pPr>
  </w:style>
  <w:style w:type="paragraph" w:customStyle="1" w:styleId="TableText">
    <w:name w:val="Table Text"/>
    <w:basedOn w:val="Header"/>
    <w:link w:val="TableTextChar"/>
    <w:qFormat/>
    <w:rsid w:val="003D1E04"/>
    <w:pPr>
      <w:tabs>
        <w:tab w:val="clear" w:pos="4680"/>
        <w:tab w:val="clear" w:pos="9360"/>
      </w:tabs>
      <w:jc w:val="left"/>
    </w:pPr>
    <w:rPr>
      <w:i w:val="0"/>
    </w:rPr>
  </w:style>
  <w:style w:type="character" w:customStyle="1" w:styleId="TableTextChar">
    <w:name w:val="Table Text Char"/>
    <w:link w:val="TableText"/>
    <w:rsid w:val="003D1E04"/>
  </w:style>
  <w:style w:type="paragraph" w:styleId="FootnoteText">
    <w:name w:val="footnote text"/>
    <w:basedOn w:val="Normal"/>
    <w:link w:val="FootnoteTextChar"/>
    <w:uiPriority w:val="99"/>
    <w:semiHidden/>
    <w:rsid w:val="00636E9A"/>
    <w:rPr>
      <w:sz w:val="18"/>
    </w:rPr>
  </w:style>
  <w:style w:type="character" w:customStyle="1" w:styleId="FootnoteTextChar">
    <w:name w:val="Footnote Text Char"/>
    <w:link w:val="FootnoteText"/>
    <w:uiPriority w:val="99"/>
    <w:semiHidden/>
    <w:rsid w:val="00CD782F"/>
    <w:rPr>
      <w:sz w:val="18"/>
    </w:rPr>
  </w:style>
  <w:style w:type="character" w:styleId="FootnoteReference">
    <w:name w:val="footnote reference"/>
    <w:uiPriority w:val="99"/>
    <w:semiHidden/>
    <w:rsid w:val="00E0408E"/>
    <w:rPr>
      <w:vertAlign w:val="superscript"/>
    </w:rPr>
  </w:style>
  <w:style w:type="character" w:styleId="CommentReference">
    <w:name w:val="annotation reference"/>
    <w:uiPriority w:val="99"/>
    <w:rsid w:val="00CF698B"/>
    <w:rPr>
      <w:sz w:val="16"/>
      <w:szCs w:val="16"/>
    </w:rPr>
  </w:style>
  <w:style w:type="paragraph" w:styleId="CommentText">
    <w:name w:val="annotation text"/>
    <w:basedOn w:val="Normal"/>
    <w:link w:val="CommentTextChar"/>
    <w:uiPriority w:val="99"/>
    <w:rsid w:val="00CF698B"/>
    <w:rPr>
      <w:sz w:val="20"/>
    </w:rPr>
  </w:style>
  <w:style w:type="character" w:customStyle="1" w:styleId="CommentTextChar">
    <w:name w:val="Comment Text Char"/>
    <w:link w:val="CommentText"/>
    <w:uiPriority w:val="99"/>
    <w:rsid w:val="00CF698B"/>
    <w:rPr>
      <w:rFonts w:ascii="Arial" w:hAnsi="Arial"/>
    </w:rPr>
  </w:style>
  <w:style w:type="paragraph" w:styleId="ListBullet">
    <w:name w:val="List Bullet"/>
    <w:basedOn w:val="Normal"/>
    <w:autoRedefine/>
    <w:rsid w:val="00AD2582"/>
    <w:pPr>
      <w:numPr>
        <w:numId w:val="5"/>
      </w:numPr>
      <w:tabs>
        <w:tab w:val="num" w:pos="432"/>
      </w:tabs>
      <w:spacing w:line="360" w:lineRule="auto"/>
    </w:pPr>
    <w:rPr>
      <w:i/>
    </w:rPr>
  </w:style>
  <w:style w:type="paragraph" w:customStyle="1" w:styleId="Bodytextreduced">
    <w:name w:val="Body text reduced"/>
    <w:basedOn w:val="Normal"/>
    <w:qFormat/>
    <w:rsid w:val="007A76BB"/>
    <w:rPr>
      <w:sz w:val="16"/>
      <w:szCs w:val="24"/>
    </w:rPr>
  </w:style>
  <w:style w:type="numbering" w:customStyle="1" w:styleId="StyleNumbered">
    <w:name w:val="Style Numbered"/>
    <w:basedOn w:val="NoList"/>
    <w:semiHidden/>
    <w:rsid w:val="002E4D75"/>
    <w:pPr>
      <w:numPr>
        <w:numId w:val="3"/>
      </w:numPr>
    </w:pPr>
  </w:style>
  <w:style w:type="paragraph" w:customStyle="1" w:styleId="Listnumbered0">
    <w:name w:val="List numbered"/>
    <w:basedOn w:val="Normal"/>
    <w:rsid w:val="00170E2F"/>
    <w:pPr>
      <w:numPr>
        <w:numId w:val="4"/>
      </w:numPr>
      <w:ind w:right="605"/>
    </w:pPr>
    <w:rPr>
      <w:rFonts w:cs="Arial"/>
      <w:i/>
    </w:rPr>
  </w:style>
  <w:style w:type="paragraph" w:customStyle="1" w:styleId="Default">
    <w:name w:val="Default"/>
    <w:rsid w:val="00DF05DB"/>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447A51"/>
    <w:pPr>
      <w:ind w:left="720"/>
    </w:pPr>
    <w:rPr>
      <w:rFonts w:ascii="Calibri" w:eastAsia="Calibri" w:hAnsi="Calibri"/>
      <w:szCs w:val="22"/>
    </w:rPr>
  </w:style>
  <w:style w:type="paragraph" w:styleId="BalloonText">
    <w:name w:val="Balloon Text"/>
    <w:basedOn w:val="Normal"/>
    <w:link w:val="BalloonTextChar"/>
    <w:uiPriority w:val="99"/>
    <w:semiHidden/>
    <w:rsid w:val="006E165B"/>
    <w:rPr>
      <w:rFonts w:ascii="Tahoma" w:hAnsi="Tahoma"/>
      <w:sz w:val="16"/>
      <w:szCs w:val="16"/>
    </w:rPr>
  </w:style>
  <w:style w:type="character" w:customStyle="1" w:styleId="BalloonTextChar">
    <w:name w:val="Balloon Text Char"/>
    <w:link w:val="BalloonText"/>
    <w:uiPriority w:val="99"/>
    <w:semiHidden/>
    <w:rsid w:val="00CD782F"/>
    <w:rPr>
      <w:rFonts w:ascii="Tahoma" w:hAnsi="Tahoma" w:cs="Tahoma"/>
      <w:sz w:val="16"/>
      <w:szCs w:val="16"/>
    </w:rPr>
  </w:style>
  <w:style w:type="character" w:styleId="FollowedHyperlink">
    <w:name w:val="FollowedHyperlink"/>
    <w:uiPriority w:val="99"/>
    <w:rsid w:val="00AC7969"/>
    <w:rPr>
      <w:color w:val="800080"/>
      <w:u w:val="single"/>
    </w:rPr>
  </w:style>
  <w:style w:type="paragraph" w:styleId="CommentSubject">
    <w:name w:val="annotation subject"/>
    <w:basedOn w:val="Normal"/>
    <w:link w:val="CommentSubjectChar"/>
    <w:uiPriority w:val="99"/>
    <w:semiHidden/>
    <w:rsid w:val="00EC4DC0"/>
    <w:rPr>
      <w:b/>
      <w:bCs/>
      <w:sz w:val="20"/>
    </w:rPr>
  </w:style>
  <w:style w:type="character" w:customStyle="1" w:styleId="CommentSubjectChar">
    <w:name w:val="Comment Subject Char"/>
    <w:link w:val="CommentSubject"/>
    <w:uiPriority w:val="99"/>
    <w:semiHidden/>
    <w:rsid w:val="00CD782F"/>
    <w:rPr>
      <w:rFonts w:ascii="Arial" w:hAnsi="Arial"/>
      <w:b/>
      <w:bCs/>
    </w:rPr>
  </w:style>
  <w:style w:type="paragraph" w:styleId="Revision">
    <w:name w:val="Revision"/>
    <w:hidden/>
    <w:uiPriority w:val="99"/>
    <w:semiHidden/>
    <w:rsid w:val="00497EC5"/>
    <w:rPr>
      <w:rFonts w:ascii="Arial" w:hAnsi="Arial"/>
      <w:sz w:val="22"/>
    </w:rPr>
  </w:style>
  <w:style w:type="character" w:styleId="Hyperlink">
    <w:name w:val="Hyperlink"/>
    <w:uiPriority w:val="99"/>
    <w:unhideWhenUsed/>
    <w:rsid w:val="00BB4574"/>
    <w:rPr>
      <w:color w:val="0000FF"/>
      <w:u w:val="single"/>
    </w:rPr>
  </w:style>
  <w:style w:type="table" w:styleId="TableElegant">
    <w:name w:val="Table Elegant"/>
    <w:basedOn w:val="TableNormal"/>
    <w:rsid w:val="0017324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heading">
    <w:name w:val="Table heading"/>
    <w:basedOn w:val="Heading3"/>
    <w:link w:val="TableheadingChar"/>
    <w:qFormat/>
    <w:rsid w:val="0017324D"/>
    <w:pPr>
      <w:numPr>
        <w:ilvl w:val="0"/>
        <w:numId w:val="0"/>
      </w:numPr>
      <w:tabs>
        <w:tab w:val="left" w:pos="360"/>
      </w:tabs>
      <w:spacing w:before="0" w:after="0"/>
      <w:ind w:left="1008" w:hanging="1008"/>
      <w:jc w:val="center"/>
    </w:pPr>
    <w:rPr>
      <w:rFonts w:ascii="Arial" w:hAnsi="Arial"/>
      <w:bCs w:val="0"/>
      <w:i w:val="0"/>
      <w:smallCaps/>
      <w:sz w:val="22"/>
      <w:szCs w:val="20"/>
    </w:rPr>
  </w:style>
  <w:style w:type="character" w:customStyle="1" w:styleId="TableheadingChar">
    <w:name w:val="Table heading Char"/>
    <w:link w:val="Tableheading"/>
    <w:rsid w:val="0017324D"/>
    <w:rPr>
      <w:rFonts w:ascii="Arial" w:hAnsi="Arial"/>
      <w:b/>
      <w:sz w:val="22"/>
    </w:rPr>
  </w:style>
  <w:style w:type="character" w:customStyle="1" w:styleId="gihringj">
    <w:name w:val="gihring_j"/>
    <w:semiHidden/>
    <w:rsid w:val="0017324D"/>
    <w:rPr>
      <w:rFonts w:ascii="Arial" w:hAnsi="Arial" w:cs="Arial"/>
      <w:color w:val="auto"/>
      <w:sz w:val="20"/>
      <w:szCs w:val="20"/>
    </w:rPr>
  </w:style>
  <w:style w:type="paragraph" w:customStyle="1" w:styleId="Heading1A">
    <w:name w:val="Heading 1A"/>
    <w:basedOn w:val="Normal"/>
    <w:rsid w:val="00995E7B"/>
    <w:pPr>
      <w:spacing w:before="360"/>
      <w:jc w:val="center"/>
    </w:pPr>
    <w:rPr>
      <w:rFonts w:ascii="Times New Roman Bold" w:hAnsi="Times New Roman Bold"/>
      <w:b/>
      <w:bCs/>
      <w:caps/>
      <w:sz w:val="28"/>
    </w:rPr>
  </w:style>
  <w:style w:type="paragraph" w:customStyle="1" w:styleId="StyleHeading1Left0Firstline0">
    <w:name w:val="Style Heading 1 + Left:  0&quot; First line:  0&quot;"/>
    <w:basedOn w:val="Heading1"/>
    <w:link w:val="StyleHeading1Left0Firstline0Char"/>
    <w:rsid w:val="002712AE"/>
    <w:pPr>
      <w:numPr>
        <w:numId w:val="0"/>
      </w:numPr>
    </w:pPr>
    <w:rPr>
      <w:rFonts w:ascii="Times New Roman" w:hAnsi="Times New Roman"/>
      <w:szCs w:val="20"/>
    </w:rPr>
  </w:style>
  <w:style w:type="character" w:customStyle="1" w:styleId="StyleBoldSmallcaps">
    <w:name w:val="Style Bold Small caps"/>
    <w:rsid w:val="0082020C"/>
    <w:rPr>
      <w:rFonts w:ascii="Times New Roman Bold" w:hAnsi="Times New Roman Bold"/>
      <w:b/>
      <w:bCs/>
      <w:smallCaps/>
      <w:dstrike w:val="0"/>
      <w:sz w:val="28"/>
      <w:vertAlign w:val="baseline"/>
    </w:rPr>
  </w:style>
  <w:style w:type="paragraph" w:customStyle="1" w:styleId="ExSumHeading">
    <w:name w:val="ExSum Heading"/>
    <w:basedOn w:val="Normal"/>
    <w:qFormat/>
    <w:rsid w:val="00007EDE"/>
    <w:pPr>
      <w:spacing w:before="120" w:after="120"/>
    </w:pPr>
    <w:rPr>
      <w:rFonts w:ascii="Times New Roman Bold" w:hAnsi="Times New Roman Bold"/>
      <w:b/>
      <w:sz w:val="28"/>
    </w:rPr>
  </w:style>
  <w:style w:type="paragraph" w:customStyle="1" w:styleId="ListNumbered">
    <w:name w:val="List Numbered"/>
    <w:basedOn w:val="ListBullet"/>
    <w:next w:val="BodyText"/>
    <w:qFormat/>
    <w:rsid w:val="00390190"/>
    <w:pPr>
      <w:numPr>
        <w:numId w:val="8"/>
      </w:numPr>
      <w:spacing w:after="120"/>
      <w:ind w:left="1109" w:right="605" w:hanging="504"/>
    </w:pPr>
    <w:rPr>
      <w:rFonts w:cs="Arial"/>
      <w:i w:val="0"/>
      <w:szCs w:val="22"/>
    </w:rPr>
  </w:style>
  <w:style w:type="paragraph" w:customStyle="1" w:styleId="StyleBodyText20ptBoldCenteredLinespacingsingle">
    <w:name w:val="Style Body Text + 20 pt Bold Centered Line spacing:  single"/>
    <w:basedOn w:val="BodyText"/>
    <w:rsid w:val="00394E1C"/>
    <w:pPr>
      <w:spacing w:line="240" w:lineRule="auto"/>
      <w:jc w:val="center"/>
    </w:pPr>
    <w:rPr>
      <w:b/>
      <w:bCs/>
      <w:sz w:val="40"/>
    </w:rPr>
  </w:style>
  <w:style w:type="paragraph" w:customStyle="1" w:styleId="StyleBodyText16ptCenteredLinespacingsingle">
    <w:name w:val="Style Body Text + 16 pt Centered Line spacing:  single"/>
    <w:basedOn w:val="BodyText"/>
    <w:rsid w:val="00394E1C"/>
    <w:pPr>
      <w:spacing w:line="240" w:lineRule="auto"/>
      <w:jc w:val="center"/>
    </w:pPr>
    <w:rPr>
      <w:sz w:val="32"/>
    </w:rPr>
  </w:style>
  <w:style w:type="paragraph" w:customStyle="1" w:styleId="Listsub">
    <w:name w:val="List sub"/>
    <w:basedOn w:val="BodyText"/>
    <w:qFormat/>
    <w:rsid w:val="00756C61"/>
    <w:pPr>
      <w:numPr>
        <w:ilvl w:val="1"/>
        <w:numId w:val="4"/>
      </w:numPr>
      <w:spacing w:line="240" w:lineRule="auto"/>
      <w:ind w:left="1512"/>
    </w:pPr>
    <w:rPr>
      <w:sz w:val="22"/>
    </w:rPr>
  </w:style>
  <w:style w:type="paragraph" w:customStyle="1" w:styleId="Heading1B">
    <w:name w:val="Heading 1B"/>
    <w:basedOn w:val="StyleHeading1Left0Firstline0"/>
    <w:link w:val="Heading1BChar"/>
    <w:rsid w:val="001C18F3"/>
  </w:style>
  <w:style w:type="paragraph" w:customStyle="1" w:styleId="Tablecolheader">
    <w:name w:val="Table colheader"/>
    <w:basedOn w:val="TableText"/>
    <w:qFormat/>
    <w:rsid w:val="007E6F49"/>
    <w:pPr>
      <w:jc w:val="center"/>
    </w:pPr>
    <w:rPr>
      <w:rFonts w:ascii="Times New Roman Bold" w:hAnsi="Times New Roman Bold"/>
      <w:b/>
    </w:rPr>
  </w:style>
  <w:style w:type="paragraph" w:customStyle="1" w:styleId="Heading2B">
    <w:name w:val="Heading 2B"/>
    <w:basedOn w:val="Heading1B"/>
    <w:link w:val="Heading2BChar"/>
    <w:qFormat/>
    <w:rsid w:val="00841F96"/>
    <w:pPr>
      <w:pBdr>
        <w:bottom w:val="none" w:sz="0" w:space="0" w:color="auto"/>
      </w:pBdr>
      <w:outlineLvl w:val="1"/>
    </w:pPr>
  </w:style>
  <w:style w:type="character" w:styleId="PageNumber">
    <w:name w:val="page number"/>
    <w:rsid w:val="00E80D96"/>
    <w:rPr>
      <w:rFonts w:cs="Times New Roman"/>
    </w:rPr>
  </w:style>
  <w:style w:type="paragraph" w:customStyle="1" w:styleId="Heading1A0">
    <w:name w:val="Heading1A"/>
    <w:basedOn w:val="Heading1"/>
    <w:qFormat/>
    <w:rsid w:val="00557520"/>
    <w:pPr>
      <w:numPr>
        <w:numId w:val="0"/>
      </w:numPr>
    </w:pPr>
  </w:style>
  <w:style w:type="paragraph" w:customStyle="1" w:styleId="Tablecolheader0">
    <w:name w:val="Table col header"/>
    <w:basedOn w:val="Normal"/>
    <w:qFormat/>
    <w:rsid w:val="00EA6398"/>
    <w:pPr>
      <w:jc w:val="center"/>
    </w:pPr>
    <w:rPr>
      <w:rFonts w:ascii="Times New Roman Bold" w:hAnsi="Times New Roman Bold"/>
      <w:b/>
      <w:sz w:val="20"/>
      <w:szCs w:val="22"/>
    </w:rPr>
  </w:style>
  <w:style w:type="paragraph" w:styleId="NormalWeb">
    <w:name w:val="Normal (Web)"/>
    <w:basedOn w:val="Normal"/>
    <w:uiPriority w:val="99"/>
    <w:unhideWhenUsed/>
    <w:rsid w:val="00AF0F01"/>
    <w:pPr>
      <w:spacing w:before="100" w:beforeAutospacing="1" w:after="100" w:afterAutospacing="1"/>
    </w:pPr>
    <w:rPr>
      <w:szCs w:val="24"/>
    </w:rPr>
  </w:style>
  <w:style w:type="paragraph" w:styleId="Title">
    <w:name w:val="Title"/>
    <w:aliases w:val="Figure Heading"/>
    <w:basedOn w:val="Normal"/>
    <w:next w:val="Normal"/>
    <w:link w:val="TitleChar"/>
    <w:qFormat/>
    <w:rsid w:val="00A53764"/>
    <w:pPr>
      <w:contextualSpacing/>
      <w:jc w:val="center"/>
    </w:pPr>
    <w:rPr>
      <w:rFonts w:eastAsiaTheme="majorEastAsia" w:cstheme="majorBidi"/>
      <w:b/>
      <w:spacing w:val="-10"/>
      <w:kern w:val="28"/>
      <w:szCs w:val="56"/>
    </w:rPr>
  </w:style>
  <w:style w:type="character" w:customStyle="1" w:styleId="TitleChar">
    <w:name w:val="Title Char"/>
    <w:aliases w:val="Figure Heading Char"/>
    <w:basedOn w:val="DefaultParagraphFont"/>
    <w:link w:val="Title"/>
    <w:rsid w:val="00A53764"/>
    <w:rPr>
      <w:rFonts w:eastAsiaTheme="majorEastAsia" w:cstheme="majorBidi"/>
      <w:b/>
      <w:spacing w:val="-10"/>
      <w:kern w:val="28"/>
      <w:sz w:val="24"/>
      <w:szCs w:val="56"/>
    </w:rPr>
  </w:style>
  <w:style w:type="paragraph" w:customStyle="1" w:styleId="Bullet">
    <w:name w:val="Bullet"/>
    <w:basedOn w:val="ListParagraph"/>
    <w:link w:val="BulletChar"/>
    <w:qFormat/>
    <w:rsid w:val="0005231E"/>
    <w:pPr>
      <w:numPr>
        <w:numId w:val="13"/>
      </w:numPr>
      <w:ind w:left="1080" w:right="720"/>
    </w:pPr>
    <w:rPr>
      <w:rFonts w:ascii="Times New Roman" w:eastAsiaTheme="minorHAnsi" w:hAnsi="Times New Roman" w:cstheme="minorBidi"/>
    </w:rPr>
  </w:style>
  <w:style w:type="character" w:customStyle="1" w:styleId="BulletChar">
    <w:name w:val="Bullet Char"/>
    <w:basedOn w:val="DefaultParagraphFont"/>
    <w:link w:val="Bullet"/>
    <w:rsid w:val="0005231E"/>
    <w:rPr>
      <w:rFonts w:eastAsiaTheme="minorHAnsi" w:cstheme="minorBidi"/>
      <w:sz w:val="24"/>
      <w:szCs w:val="22"/>
    </w:rPr>
  </w:style>
  <w:style w:type="paragraph" w:customStyle="1" w:styleId="Tablecolumnheader">
    <w:name w:val="Table column header"/>
    <w:basedOn w:val="Normal"/>
    <w:qFormat/>
    <w:rsid w:val="00273F30"/>
    <w:pPr>
      <w:autoSpaceDE w:val="0"/>
      <w:autoSpaceDN w:val="0"/>
      <w:adjustRightInd w:val="0"/>
      <w:jc w:val="center"/>
    </w:pPr>
    <w:rPr>
      <w:rFonts w:ascii="Times New Roman Bold" w:hAnsi="Times New Roman Bold" w:cs="Arial"/>
      <w:b/>
      <w:bCs/>
      <w:smallCaps/>
      <w:color w:val="000000"/>
      <w:sz w:val="20"/>
      <w:szCs w:val="18"/>
    </w:rPr>
  </w:style>
  <w:style w:type="character" w:styleId="Strong">
    <w:name w:val="Strong"/>
    <w:basedOn w:val="DefaultParagraphFont"/>
    <w:uiPriority w:val="22"/>
    <w:qFormat/>
    <w:rsid w:val="00E838E4"/>
    <w:rPr>
      <w:b/>
      <w:bCs/>
    </w:rPr>
  </w:style>
  <w:style w:type="character" w:customStyle="1" w:styleId="Mention1">
    <w:name w:val="Mention1"/>
    <w:basedOn w:val="DefaultParagraphFont"/>
    <w:uiPriority w:val="99"/>
    <w:semiHidden/>
    <w:unhideWhenUsed/>
    <w:rsid w:val="00E838E4"/>
    <w:rPr>
      <w:color w:val="2B579A"/>
      <w:shd w:val="clear" w:color="auto" w:fill="E6E6E6"/>
    </w:rPr>
  </w:style>
  <w:style w:type="paragraph" w:styleId="TOCHeading">
    <w:name w:val="TOC Heading"/>
    <w:basedOn w:val="Heading1"/>
    <w:next w:val="Normal"/>
    <w:uiPriority w:val="39"/>
    <w:unhideWhenUsed/>
    <w:qFormat/>
    <w:rsid w:val="00E838E4"/>
    <w:pPr>
      <w:keepLines/>
      <w:numPr>
        <w:numId w:val="0"/>
      </w:numPr>
      <w:pBdr>
        <w:bottom w:val="none" w:sz="0" w:space="0" w:color="auto"/>
      </w:pBdr>
      <w:spacing w:after="0"/>
      <w:jc w:val="left"/>
      <w:outlineLvl w:val="9"/>
    </w:pPr>
    <w:rPr>
      <w:rFonts w:asciiTheme="majorHAnsi" w:eastAsiaTheme="majorEastAsia" w:hAnsiTheme="majorHAnsi" w:cstheme="majorBidi"/>
      <w:b w:val="0"/>
      <w:bCs w:val="0"/>
      <w:color w:val="2E74B5" w:themeColor="accent1" w:themeShade="BF"/>
      <w:kern w:val="0"/>
    </w:rPr>
  </w:style>
  <w:style w:type="paragraph" w:customStyle="1" w:styleId="HeadingAppendix">
    <w:name w:val="Heading Appendix"/>
    <w:basedOn w:val="Normal"/>
    <w:next w:val="Heading2"/>
    <w:link w:val="HeadingAppendixChar"/>
    <w:autoRedefine/>
    <w:qFormat/>
    <w:rsid w:val="00E838E4"/>
    <w:pPr>
      <w:spacing w:after="120"/>
      <w:ind w:left="2160" w:hanging="2160"/>
    </w:pPr>
    <w:rPr>
      <w:rFonts w:eastAsiaTheme="minorHAnsi"/>
      <w:b/>
      <w:sz w:val="28"/>
      <w:szCs w:val="22"/>
    </w:rPr>
  </w:style>
  <w:style w:type="character" w:customStyle="1" w:styleId="HeadingAppendixChar">
    <w:name w:val="Heading Appendix Char"/>
    <w:basedOn w:val="DefaultParagraphFont"/>
    <w:link w:val="HeadingAppendix"/>
    <w:rsid w:val="00E838E4"/>
    <w:rPr>
      <w:rFonts w:eastAsiaTheme="minorHAnsi"/>
      <w:b/>
      <w:sz w:val="28"/>
      <w:szCs w:val="22"/>
    </w:rPr>
  </w:style>
  <w:style w:type="paragraph" w:styleId="HTMLAddress">
    <w:name w:val="HTML Address"/>
    <w:basedOn w:val="Normal"/>
    <w:link w:val="HTMLAddressChar"/>
    <w:uiPriority w:val="99"/>
    <w:semiHidden/>
    <w:unhideWhenUsed/>
    <w:rsid w:val="00E838E4"/>
    <w:rPr>
      <w:rFonts w:eastAsiaTheme="minorHAnsi" w:cstheme="minorBidi"/>
      <w:i/>
      <w:iCs/>
      <w:szCs w:val="22"/>
    </w:rPr>
  </w:style>
  <w:style w:type="character" w:customStyle="1" w:styleId="HTMLAddressChar">
    <w:name w:val="HTML Address Char"/>
    <w:basedOn w:val="DefaultParagraphFont"/>
    <w:link w:val="HTMLAddress"/>
    <w:uiPriority w:val="99"/>
    <w:semiHidden/>
    <w:rsid w:val="00E838E4"/>
    <w:rPr>
      <w:rFonts w:eastAsiaTheme="minorHAnsi" w:cstheme="minorBidi"/>
      <w:i/>
      <w:iCs/>
      <w:sz w:val="24"/>
      <w:szCs w:val="22"/>
    </w:rPr>
  </w:style>
  <w:style w:type="paragraph" w:customStyle="1" w:styleId="msonormal0">
    <w:name w:val="msonormal"/>
    <w:basedOn w:val="Normal"/>
    <w:rsid w:val="0055090C"/>
    <w:pPr>
      <w:spacing w:before="100" w:beforeAutospacing="1" w:after="100" w:afterAutospacing="1"/>
    </w:pPr>
    <w:rPr>
      <w:szCs w:val="24"/>
    </w:rPr>
  </w:style>
  <w:style w:type="paragraph" w:customStyle="1" w:styleId="xl39">
    <w:name w:val="xl39"/>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40">
    <w:name w:val="xl40"/>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44">
    <w:name w:val="xl44"/>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rPr>
  </w:style>
  <w:style w:type="paragraph" w:customStyle="1" w:styleId="xl51">
    <w:name w:val="xl51"/>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55">
    <w:name w:val="xl55"/>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6">
    <w:name w:val="xl66"/>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AppendixHeading">
    <w:name w:val="Appendix Heading"/>
    <w:basedOn w:val="Heading2B"/>
    <w:link w:val="AppendixHeadingChar"/>
    <w:qFormat/>
    <w:rsid w:val="00AC1F26"/>
    <w:pPr>
      <w:numPr>
        <w:numId w:val="20"/>
      </w:numPr>
    </w:pPr>
  </w:style>
  <w:style w:type="character" w:customStyle="1" w:styleId="StyleHeading1Left0Firstline0Char">
    <w:name w:val="Style Heading 1 + Left:  0&quot; First line:  0&quot; Char"/>
    <w:basedOn w:val="Heading1Char"/>
    <w:link w:val="StyleHeading1Left0Firstline0"/>
    <w:rsid w:val="00AC1F26"/>
    <w:rPr>
      <w:rFonts w:ascii="Times New Roman Bold" w:hAnsi="Times New Roman Bold"/>
      <w:b/>
      <w:bCs/>
      <w:kern w:val="32"/>
      <w:sz w:val="32"/>
      <w:szCs w:val="32"/>
    </w:rPr>
  </w:style>
  <w:style w:type="character" w:customStyle="1" w:styleId="Heading1BChar">
    <w:name w:val="Heading 1B Char"/>
    <w:basedOn w:val="StyleHeading1Left0Firstline0Char"/>
    <w:link w:val="Heading1B"/>
    <w:rsid w:val="00AC1F26"/>
    <w:rPr>
      <w:rFonts w:ascii="Times New Roman Bold" w:hAnsi="Times New Roman Bold"/>
      <w:b/>
      <w:bCs/>
      <w:kern w:val="32"/>
      <w:sz w:val="32"/>
      <w:szCs w:val="32"/>
    </w:rPr>
  </w:style>
  <w:style w:type="character" w:customStyle="1" w:styleId="Heading2BChar">
    <w:name w:val="Heading 2B Char"/>
    <w:basedOn w:val="Heading1BChar"/>
    <w:link w:val="Heading2B"/>
    <w:rsid w:val="00AC1F26"/>
    <w:rPr>
      <w:rFonts w:ascii="Times New Roman Bold" w:hAnsi="Times New Roman Bold"/>
      <w:b/>
      <w:bCs/>
      <w:kern w:val="32"/>
      <w:sz w:val="32"/>
      <w:szCs w:val="32"/>
    </w:rPr>
  </w:style>
  <w:style w:type="character" w:customStyle="1" w:styleId="AppendixHeadingChar">
    <w:name w:val="Appendix Heading Char"/>
    <w:basedOn w:val="Heading2BChar"/>
    <w:link w:val="AppendixHeading"/>
    <w:rsid w:val="00AC1F26"/>
    <w:rPr>
      <w:rFonts w:ascii="Times New Roman Bold" w:hAnsi="Times New Roman Bold"/>
      <w:b/>
      <w:bCs/>
      <w:kern w:val="32"/>
      <w:sz w:val="32"/>
      <w:szCs w:val="32"/>
    </w:rPr>
  </w:style>
  <w:style w:type="character" w:customStyle="1" w:styleId="UnresolvedMention1">
    <w:name w:val="Unresolved Mention1"/>
    <w:basedOn w:val="DefaultParagraphFont"/>
    <w:uiPriority w:val="99"/>
    <w:semiHidden/>
    <w:unhideWhenUsed/>
    <w:rsid w:val="00C61221"/>
    <w:rPr>
      <w:color w:val="808080"/>
      <w:shd w:val="clear" w:color="auto" w:fill="E6E6E6"/>
    </w:rPr>
  </w:style>
  <w:style w:type="paragraph" w:customStyle="1" w:styleId="font15">
    <w:name w:val="font15"/>
    <w:basedOn w:val="Normal"/>
    <w:rsid w:val="002E569F"/>
    <w:pPr>
      <w:spacing w:before="100" w:beforeAutospacing="1" w:after="100" w:afterAutospacing="1" w:line="240" w:lineRule="auto"/>
    </w:pPr>
    <w:rPr>
      <w:color w:val="000000"/>
      <w:sz w:val="20"/>
    </w:rPr>
  </w:style>
  <w:style w:type="paragraph" w:customStyle="1" w:styleId="xl17">
    <w:name w:val="xl17"/>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
    <w:name w:val="xl20"/>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42">
    <w:name w:val="xl42"/>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43">
    <w:name w:val="xl43"/>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9">
    <w:name w:val="xl79"/>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80">
    <w:name w:val="xl80"/>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15">
    <w:name w:val="xl115"/>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character" w:customStyle="1" w:styleId="font151">
    <w:name w:val="font151"/>
    <w:basedOn w:val="DefaultParagraphFont"/>
    <w:rsid w:val="002E569F"/>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Bodytextsupersmall">
    <w:name w:val="Body text supersmall"/>
    <w:basedOn w:val="Bodytextreduced"/>
    <w:qFormat/>
    <w:rsid w:val="00B702A3"/>
    <w:pPr>
      <w:spacing w:after="0" w:line="240" w:lineRule="auto"/>
      <w:jc w:val="both"/>
    </w:pPr>
    <w:rPr>
      <w:sz w:val="8"/>
      <w:lang w:val="x-none" w:eastAsia="x-none"/>
    </w:rPr>
  </w:style>
  <w:style w:type="paragraph" w:customStyle="1" w:styleId="font5">
    <w:name w:val="font5"/>
    <w:basedOn w:val="Normal"/>
    <w:rsid w:val="00A551B3"/>
    <w:pPr>
      <w:spacing w:before="100" w:beforeAutospacing="1" w:after="100" w:afterAutospacing="1" w:line="240" w:lineRule="auto"/>
    </w:pPr>
    <w:rPr>
      <w:color w:val="000000"/>
      <w:sz w:val="20"/>
    </w:rPr>
  </w:style>
  <w:style w:type="paragraph" w:customStyle="1" w:styleId="font6">
    <w:name w:val="font6"/>
    <w:basedOn w:val="Normal"/>
    <w:rsid w:val="00A551B3"/>
    <w:pPr>
      <w:spacing w:before="100" w:beforeAutospacing="1" w:after="100" w:afterAutospacing="1" w:line="240" w:lineRule="auto"/>
    </w:pPr>
    <w:rPr>
      <w:color w:val="FF0000"/>
      <w:sz w:val="20"/>
    </w:rPr>
  </w:style>
  <w:style w:type="paragraph" w:customStyle="1" w:styleId="xl65">
    <w:name w:val="xl65"/>
    <w:basedOn w:val="Normal"/>
    <w:rsid w:val="00A551B3"/>
    <w:pPr>
      <w:spacing w:before="100" w:beforeAutospacing="1" w:after="100" w:afterAutospacing="1" w:line="240" w:lineRule="auto"/>
      <w:jc w:val="center"/>
    </w:pPr>
    <w:rPr>
      <w:szCs w:val="24"/>
    </w:rPr>
  </w:style>
  <w:style w:type="paragraph" w:customStyle="1" w:styleId="xl67">
    <w:name w:val="xl67"/>
    <w:basedOn w:val="Normal"/>
    <w:rsid w:val="00A551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68">
    <w:name w:val="xl68"/>
    <w:basedOn w:val="Normal"/>
    <w:rsid w:val="00A551B3"/>
    <w:pPr>
      <w:spacing w:before="100" w:beforeAutospacing="1" w:after="100" w:afterAutospacing="1" w:line="240" w:lineRule="auto"/>
      <w:jc w:val="center"/>
      <w:textAlignment w:val="center"/>
    </w:pPr>
    <w:rPr>
      <w:szCs w:val="24"/>
    </w:rPr>
  </w:style>
  <w:style w:type="paragraph" w:customStyle="1" w:styleId="xl69">
    <w:name w:val="xl69"/>
    <w:basedOn w:val="Normal"/>
    <w:rsid w:val="00A551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0">
    <w:name w:val="xl70"/>
    <w:basedOn w:val="Normal"/>
    <w:rsid w:val="00A551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1">
    <w:name w:val="xl71"/>
    <w:basedOn w:val="Normal"/>
    <w:rsid w:val="00A551B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2">
    <w:name w:val="xl72"/>
    <w:basedOn w:val="Normal"/>
    <w:rsid w:val="00A551B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3">
    <w:name w:val="xl73"/>
    <w:basedOn w:val="Normal"/>
    <w:rsid w:val="00A551B3"/>
    <w:pPr>
      <w:spacing w:before="100" w:beforeAutospacing="1" w:after="100" w:afterAutospacing="1" w:line="240" w:lineRule="auto"/>
    </w:pPr>
    <w:rPr>
      <w:szCs w:val="24"/>
    </w:rPr>
  </w:style>
  <w:style w:type="paragraph" w:customStyle="1" w:styleId="xl74">
    <w:name w:val="xl74"/>
    <w:basedOn w:val="Normal"/>
    <w:rsid w:val="00A551B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5">
    <w:name w:val="xl75"/>
    <w:basedOn w:val="Normal"/>
    <w:rsid w:val="00A551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6">
    <w:name w:val="xl76"/>
    <w:basedOn w:val="Normal"/>
    <w:rsid w:val="00A551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7">
    <w:name w:val="xl77"/>
    <w:basedOn w:val="Normal"/>
    <w:rsid w:val="00A551B3"/>
    <w:pPr>
      <w:spacing w:before="100" w:beforeAutospacing="1" w:after="100" w:afterAutospacing="1" w:line="240" w:lineRule="auto"/>
      <w:jc w:val="center"/>
    </w:pPr>
    <w:rPr>
      <w:szCs w:val="24"/>
    </w:rPr>
  </w:style>
  <w:style w:type="paragraph" w:customStyle="1" w:styleId="xl78">
    <w:name w:val="xl78"/>
    <w:basedOn w:val="Normal"/>
    <w:rsid w:val="00A551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81">
    <w:name w:val="xl81"/>
    <w:basedOn w:val="Normal"/>
    <w:rsid w:val="00A551B3"/>
    <w:pPr>
      <w:spacing w:before="100" w:beforeAutospacing="1" w:after="100" w:afterAutospacing="1" w:line="240" w:lineRule="auto"/>
      <w:jc w:val="center"/>
    </w:pPr>
    <w:rPr>
      <w:szCs w:val="24"/>
    </w:rPr>
  </w:style>
  <w:style w:type="paragraph" w:customStyle="1" w:styleId="xl82">
    <w:name w:val="xl82"/>
    <w:basedOn w:val="Normal"/>
    <w:rsid w:val="00A551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0"/>
    </w:rPr>
  </w:style>
  <w:style w:type="paragraph" w:customStyle="1" w:styleId="xl83">
    <w:name w:val="xl83"/>
    <w:basedOn w:val="Normal"/>
    <w:rsid w:val="00A551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0"/>
    </w:rPr>
  </w:style>
  <w:style w:type="paragraph" w:customStyle="1" w:styleId="xl84">
    <w:name w:val="xl84"/>
    <w:basedOn w:val="Normal"/>
    <w:rsid w:val="00A551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0"/>
    </w:rPr>
  </w:style>
  <w:style w:type="paragraph" w:customStyle="1" w:styleId="xl85">
    <w:name w:val="xl85"/>
    <w:basedOn w:val="Normal"/>
    <w:rsid w:val="00A551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0"/>
    </w:rPr>
  </w:style>
  <w:style w:type="paragraph" w:customStyle="1" w:styleId="Tabletext0">
    <w:name w:val="Table text"/>
    <w:basedOn w:val="Normal"/>
    <w:qFormat/>
    <w:rsid w:val="009C3FFC"/>
    <w:pPr>
      <w:spacing w:after="0" w:line="240" w:lineRule="auto"/>
      <w:jc w:val="center"/>
    </w:pPr>
    <w:rPr>
      <w:rFonts w:eastAsiaTheme="majorEastAsia" w:cstheme="majorBidi"/>
      <w:bCs/>
      <w:sz w:val="20"/>
      <w:szCs w:val="22"/>
    </w:rPr>
  </w:style>
  <w:style w:type="table" w:styleId="MediumShading1-Accent5">
    <w:name w:val="Medium Shading 1 Accent 5"/>
    <w:basedOn w:val="TableNormal"/>
    <w:uiPriority w:val="63"/>
    <w:rsid w:val="009C3FFC"/>
    <w:rPr>
      <w:rFonts w:asciiTheme="minorHAnsi" w:eastAsiaTheme="minorHAnsi" w:hAnsiTheme="minorHAnsi" w:cstheme="minorBidi"/>
      <w:sz w:val="22"/>
      <w:szCs w:val="22"/>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character" w:customStyle="1" w:styleId="CaptionChar">
    <w:name w:val="Caption Char"/>
    <w:link w:val="Caption"/>
    <w:uiPriority w:val="35"/>
    <w:rsid w:val="00C11665"/>
    <w:rPr>
      <w:rFonts w:ascii="Times New Roman Bold" w:hAnsi="Times New Roman Bold"/>
      <w:b/>
      <w:sz w:val="24"/>
      <w:szCs w:val="22"/>
    </w:rPr>
  </w:style>
  <w:style w:type="paragraph" w:customStyle="1" w:styleId="Ref">
    <w:name w:val="Ref"/>
    <w:basedOn w:val="Normal"/>
    <w:qFormat/>
    <w:rsid w:val="00BB4FB8"/>
    <w:pPr>
      <w:ind w:left="720" w:hanging="720"/>
    </w:pPr>
    <w:rPr>
      <w:rFonts w:eastAsiaTheme="minorHAnsi" w:cstheme="minorBidi"/>
      <w:szCs w:val="22"/>
    </w:rPr>
  </w:style>
  <w:style w:type="paragraph" w:customStyle="1" w:styleId="BodyText1">
    <w:name w:val="Body Text1"/>
    <w:basedOn w:val="Normal"/>
    <w:qFormat/>
    <w:rsid w:val="00BB4FB8"/>
    <w:rPr>
      <w:rFonts w:eastAsia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32294">
      <w:bodyDiv w:val="1"/>
      <w:marLeft w:val="0"/>
      <w:marRight w:val="0"/>
      <w:marTop w:val="0"/>
      <w:marBottom w:val="0"/>
      <w:divBdr>
        <w:top w:val="none" w:sz="0" w:space="0" w:color="auto"/>
        <w:left w:val="none" w:sz="0" w:space="0" w:color="auto"/>
        <w:bottom w:val="none" w:sz="0" w:space="0" w:color="auto"/>
        <w:right w:val="none" w:sz="0" w:space="0" w:color="auto"/>
      </w:divBdr>
    </w:div>
    <w:div w:id="35861314">
      <w:bodyDiv w:val="1"/>
      <w:marLeft w:val="0"/>
      <w:marRight w:val="0"/>
      <w:marTop w:val="0"/>
      <w:marBottom w:val="0"/>
      <w:divBdr>
        <w:top w:val="none" w:sz="0" w:space="0" w:color="auto"/>
        <w:left w:val="none" w:sz="0" w:space="0" w:color="auto"/>
        <w:bottom w:val="none" w:sz="0" w:space="0" w:color="auto"/>
        <w:right w:val="none" w:sz="0" w:space="0" w:color="auto"/>
      </w:divBdr>
    </w:div>
    <w:div w:id="67462240">
      <w:bodyDiv w:val="1"/>
      <w:marLeft w:val="0"/>
      <w:marRight w:val="0"/>
      <w:marTop w:val="0"/>
      <w:marBottom w:val="0"/>
      <w:divBdr>
        <w:top w:val="none" w:sz="0" w:space="0" w:color="auto"/>
        <w:left w:val="none" w:sz="0" w:space="0" w:color="auto"/>
        <w:bottom w:val="none" w:sz="0" w:space="0" w:color="auto"/>
        <w:right w:val="none" w:sz="0" w:space="0" w:color="auto"/>
      </w:divBdr>
    </w:div>
    <w:div w:id="84039689">
      <w:bodyDiv w:val="1"/>
      <w:marLeft w:val="0"/>
      <w:marRight w:val="0"/>
      <w:marTop w:val="0"/>
      <w:marBottom w:val="0"/>
      <w:divBdr>
        <w:top w:val="none" w:sz="0" w:space="0" w:color="auto"/>
        <w:left w:val="none" w:sz="0" w:space="0" w:color="auto"/>
        <w:bottom w:val="none" w:sz="0" w:space="0" w:color="auto"/>
        <w:right w:val="none" w:sz="0" w:space="0" w:color="auto"/>
      </w:divBdr>
    </w:div>
    <w:div w:id="170142038">
      <w:bodyDiv w:val="1"/>
      <w:marLeft w:val="0"/>
      <w:marRight w:val="0"/>
      <w:marTop w:val="0"/>
      <w:marBottom w:val="0"/>
      <w:divBdr>
        <w:top w:val="none" w:sz="0" w:space="0" w:color="auto"/>
        <w:left w:val="none" w:sz="0" w:space="0" w:color="auto"/>
        <w:bottom w:val="none" w:sz="0" w:space="0" w:color="auto"/>
        <w:right w:val="none" w:sz="0" w:space="0" w:color="auto"/>
      </w:divBdr>
    </w:div>
    <w:div w:id="183059489">
      <w:bodyDiv w:val="1"/>
      <w:marLeft w:val="0"/>
      <w:marRight w:val="0"/>
      <w:marTop w:val="0"/>
      <w:marBottom w:val="0"/>
      <w:divBdr>
        <w:top w:val="none" w:sz="0" w:space="0" w:color="auto"/>
        <w:left w:val="none" w:sz="0" w:space="0" w:color="auto"/>
        <w:bottom w:val="none" w:sz="0" w:space="0" w:color="auto"/>
        <w:right w:val="none" w:sz="0" w:space="0" w:color="auto"/>
      </w:divBdr>
    </w:div>
    <w:div w:id="206115175">
      <w:bodyDiv w:val="1"/>
      <w:marLeft w:val="0"/>
      <w:marRight w:val="0"/>
      <w:marTop w:val="0"/>
      <w:marBottom w:val="0"/>
      <w:divBdr>
        <w:top w:val="none" w:sz="0" w:space="0" w:color="auto"/>
        <w:left w:val="none" w:sz="0" w:space="0" w:color="auto"/>
        <w:bottom w:val="none" w:sz="0" w:space="0" w:color="auto"/>
        <w:right w:val="none" w:sz="0" w:space="0" w:color="auto"/>
      </w:divBdr>
    </w:div>
    <w:div w:id="207184089">
      <w:bodyDiv w:val="1"/>
      <w:marLeft w:val="0"/>
      <w:marRight w:val="0"/>
      <w:marTop w:val="0"/>
      <w:marBottom w:val="0"/>
      <w:divBdr>
        <w:top w:val="none" w:sz="0" w:space="0" w:color="auto"/>
        <w:left w:val="none" w:sz="0" w:space="0" w:color="auto"/>
        <w:bottom w:val="none" w:sz="0" w:space="0" w:color="auto"/>
        <w:right w:val="none" w:sz="0" w:space="0" w:color="auto"/>
      </w:divBdr>
    </w:div>
    <w:div w:id="236015662">
      <w:bodyDiv w:val="1"/>
      <w:marLeft w:val="0"/>
      <w:marRight w:val="0"/>
      <w:marTop w:val="0"/>
      <w:marBottom w:val="0"/>
      <w:divBdr>
        <w:top w:val="none" w:sz="0" w:space="0" w:color="auto"/>
        <w:left w:val="none" w:sz="0" w:space="0" w:color="auto"/>
        <w:bottom w:val="none" w:sz="0" w:space="0" w:color="auto"/>
        <w:right w:val="none" w:sz="0" w:space="0" w:color="auto"/>
      </w:divBdr>
    </w:div>
    <w:div w:id="256913440">
      <w:bodyDiv w:val="1"/>
      <w:marLeft w:val="0"/>
      <w:marRight w:val="0"/>
      <w:marTop w:val="0"/>
      <w:marBottom w:val="0"/>
      <w:divBdr>
        <w:top w:val="none" w:sz="0" w:space="0" w:color="auto"/>
        <w:left w:val="none" w:sz="0" w:space="0" w:color="auto"/>
        <w:bottom w:val="none" w:sz="0" w:space="0" w:color="auto"/>
        <w:right w:val="none" w:sz="0" w:space="0" w:color="auto"/>
      </w:divBdr>
    </w:div>
    <w:div w:id="265970079">
      <w:bodyDiv w:val="1"/>
      <w:marLeft w:val="0"/>
      <w:marRight w:val="0"/>
      <w:marTop w:val="0"/>
      <w:marBottom w:val="0"/>
      <w:divBdr>
        <w:top w:val="none" w:sz="0" w:space="0" w:color="auto"/>
        <w:left w:val="none" w:sz="0" w:space="0" w:color="auto"/>
        <w:bottom w:val="none" w:sz="0" w:space="0" w:color="auto"/>
        <w:right w:val="none" w:sz="0" w:space="0" w:color="auto"/>
      </w:divBdr>
    </w:div>
    <w:div w:id="291979519">
      <w:bodyDiv w:val="1"/>
      <w:marLeft w:val="0"/>
      <w:marRight w:val="0"/>
      <w:marTop w:val="0"/>
      <w:marBottom w:val="0"/>
      <w:divBdr>
        <w:top w:val="none" w:sz="0" w:space="0" w:color="auto"/>
        <w:left w:val="none" w:sz="0" w:space="0" w:color="auto"/>
        <w:bottom w:val="none" w:sz="0" w:space="0" w:color="auto"/>
        <w:right w:val="none" w:sz="0" w:space="0" w:color="auto"/>
      </w:divBdr>
    </w:div>
    <w:div w:id="299379828">
      <w:bodyDiv w:val="1"/>
      <w:marLeft w:val="0"/>
      <w:marRight w:val="0"/>
      <w:marTop w:val="0"/>
      <w:marBottom w:val="0"/>
      <w:divBdr>
        <w:top w:val="none" w:sz="0" w:space="0" w:color="auto"/>
        <w:left w:val="none" w:sz="0" w:space="0" w:color="auto"/>
        <w:bottom w:val="none" w:sz="0" w:space="0" w:color="auto"/>
        <w:right w:val="none" w:sz="0" w:space="0" w:color="auto"/>
      </w:divBdr>
    </w:div>
    <w:div w:id="308366456">
      <w:bodyDiv w:val="1"/>
      <w:marLeft w:val="0"/>
      <w:marRight w:val="0"/>
      <w:marTop w:val="0"/>
      <w:marBottom w:val="0"/>
      <w:divBdr>
        <w:top w:val="none" w:sz="0" w:space="0" w:color="auto"/>
        <w:left w:val="none" w:sz="0" w:space="0" w:color="auto"/>
        <w:bottom w:val="none" w:sz="0" w:space="0" w:color="auto"/>
        <w:right w:val="none" w:sz="0" w:space="0" w:color="auto"/>
      </w:divBdr>
    </w:div>
    <w:div w:id="364209964">
      <w:bodyDiv w:val="1"/>
      <w:marLeft w:val="0"/>
      <w:marRight w:val="0"/>
      <w:marTop w:val="0"/>
      <w:marBottom w:val="0"/>
      <w:divBdr>
        <w:top w:val="none" w:sz="0" w:space="0" w:color="auto"/>
        <w:left w:val="none" w:sz="0" w:space="0" w:color="auto"/>
        <w:bottom w:val="none" w:sz="0" w:space="0" w:color="auto"/>
        <w:right w:val="none" w:sz="0" w:space="0" w:color="auto"/>
      </w:divBdr>
    </w:div>
    <w:div w:id="375089026">
      <w:bodyDiv w:val="1"/>
      <w:marLeft w:val="0"/>
      <w:marRight w:val="0"/>
      <w:marTop w:val="0"/>
      <w:marBottom w:val="0"/>
      <w:divBdr>
        <w:top w:val="none" w:sz="0" w:space="0" w:color="auto"/>
        <w:left w:val="none" w:sz="0" w:space="0" w:color="auto"/>
        <w:bottom w:val="none" w:sz="0" w:space="0" w:color="auto"/>
        <w:right w:val="none" w:sz="0" w:space="0" w:color="auto"/>
      </w:divBdr>
    </w:div>
    <w:div w:id="388724904">
      <w:bodyDiv w:val="1"/>
      <w:marLeft w:val="0"/>
      <w:marRight w:val="0"/>
      <w:marTop w:val="0"/>
      <w:marBottom w:val="0"/>
      <w:divBdr>
        <w:top w:val="none" w:sz="0" w:space="0" w:color="auto"/>
        <w:left w:val="none" w:sz="0" w:space="0" w:color="auto"/>
        <w:bottom w:val="none" w:sz="0" w:space="0" w:color="auto"/>
        <w:right w:val="none" w:sz="0" w:space="0" w:color="auto"/>
      </w:divBdr>
    </w:div>
    <w:div w:id="452330075">
      <w:bodyDiv w:val="1"/>
      <w:marLeft w:val="0"/>
      <w:marRight w:val="0"/>
      <w:marTop w:val="0"/>
      <w:marBottom w:val="0"/>
      <w:divBdr>
        <w:top w:val="none" w:sz="0" w:space="0" w:color="auto"/>
        <w:left w:val="none" w:sz="0" w:space="0" w:color="auto"/>
        <w:bottom w:val="none" w:sz="0" w:space="0" w:color="auto"/>
        <w:right w:val="none" w:sz="0" w:space="0" w:color="auto"/>
      </w:divBdr>
    </w:div>
    <w:div w:id="467817468">
      <w:bodyDiv w:val="1"/>
      <w:marLeft w:val="0"/>
      <w:marRight w:val="0"/>
      <w:marTop w:val="0"/>
      <w:marBottom w:val="0"/>
      <w:divBdr>
        <w:top w:val="none" w:sz="0" w:space="0" w:color="auto"/>
        <w:left w:val="none" w:sz="0" w:space="0" w:color="auto"/>
        <w:bottom w:val="none" w:sz="0" w:space="0" w:color="auto"/>
        <w:right w:val="none" w:sz="0" w:space="0" w:color="auto"/>
      </w:divBdr>
    </w:div>
    <w:div w:id="496655793">
      <w:bodyDiv w:val="1"/>
      <w:marLeft w:val="0"/>
      <w:marRight w:val="0"/>
      <w:marTop w:val="0"/>
      <w:marBottom w:val="0"/>
      <w:divBdr>
        <w:top w:val="none" w:sz="0" w:space="0" w:color="auto"/>
        <w:left w:val="none" w:sz="0" w:space="0" w:color="auto"/>
        <w:bottom w:val="none" w:sz="0" w:space="0" w:color="auto"/>
        <w:right w:val="none" w:sz="0" w:space="0" w:color="auto"/>
      </w:divBdr>
    </w:div>
    <w:div w:id="508102293">
      <w:bodyDiv w:val="1"/>
      <w:marLeft w:val="0"/>
      <w:marRight w:val="0"/>
      <w:marTop w:val="0"/>
      <w:marBottom w:val="0"/>
      <w:divBdr>
        <w:top w:val="none" w:sz="0" w:space="0" w:color="auto"/>
        <w:left w:val="none" w:sz="0" w:space="0" w:color="auto"/>
        <w:bottom w:val="none" w:sz="0" w:space="0" w:color="auto"/>
        <w:right w:val="none" w:sz="0" w:space="0" w:color="auto"/>
      </w:divBdr>
    </w:div>
    <w:div w:id="512454790">
      <w:bodyDiv w:val="1"/>
      <w:marLeft w:val="0"/>
      <w:marRight w:val="0"/>
      <w:marTop w:val="0"/>
      <w:marBottom w:val="0"/>
      <w:divBdr>
        <w:top w:val="none" w:sz="0" w:space="0" w:color="auto"/>
        <w:left w:val="none" w:sz="0" w:space="0" w:color="auto"/>
        <w:bottom w:val="none" w:sz="0" w:space="0" w:color="auto"/>
        <w:right w:val="none" w:sz="0" w:space="0" w:color="auto"/>
      </w:divBdr>
    </w:div>
    <w:div w:id="555699297">
      <w:bodyDiv w:val="1"/>
      <w:marLeft w:val="0"/>
      <w:marRight w:val="0"/>
      <w:marTop w:val="0"/>
      <w:marBottom w:val="0"/>
      <w:divBdr>
        <w:top w:val="none" w:sz="0" w:space="0" w:color="auto"/>
        <w:left w:val="none" w:sz="0" w:space="0" w:color="auto"/>
        <w:bottom w:val="none" w:sz="0" w:space="0" w:color="auto"/>
        <w:right w:val="none" w:sz="0" w:space="0" w:color="auto"/>
      </w:divBdr>
    </w:div>
    <w:div w:id="577980651">
      <w:bodyDiv w:val="1"/>
      <w:marLeft w:val="0"/>
      <w:marRight w:val="0"/>
      <w:marTop w:val="0"/>
      <w:marBottom w:val="0"/>
      <w:divBdr>
        <w:top w:val="none" w:sz="0" w:space="0" w:color="auto"/>
        <w:left w:val="none" w:sz="0" w:space="0" w:color="auto"/>
        <w:bottom w:val="none" w:sz="0" w:space="0" w:color="auto"/>
        <w:right w:val="none" w:sz="0" w:space="0" w:color="auto"/>
      </w:divBdr>
    </w:div>
    <w:div w:id="614025857">
      <w:bodyDiv w:val="1"/>
      <w:marLeft w:val="0"/>
      <w:marRight w:val="0"/>
      <w:marTop w:val="0"/>
      <w:marBottom w:val="0"/>
      <w:divBdr>
        <w:top w:val="none" w:sz="0" w:space="0" w:color="auto"/>
        <w:left w:val="none" w:sz="0" w:space="0" w:color="auto"/>
        <w:bottom w:val="none" w:sz="0" w:space="0" w:color="auto"/>
        <w:right w:val="none" w:sz="0" w:space="0" w:color="auto"/>
      </w:divBdr>
    </w:div>
    <w:div w:id="615218446">
      <w:bodyDiv w:val="1"/>
      <w:marLeft w:val="0"/>
      <w:marRight w:val="0"/>
      <w:marTop w:val="0"/>
      <w:marBottom w:val="0"/>
      <w:divBdr>
        <w:top w:val="none" w:sz="0" w:space="0" w:color="auto"/>
        <w:left w:val="none" w:sz="0" w:space="0" w:color="auto"/>
        <w:bottom w:val="none" w:sz="0" w:space="0" w:color="auto"/>
        <w:right w:val="none" w:sz="0" w:space="0" w:color="auto"/>
      </w:divBdr>
    </w:div>
    <w:div w:id="666134826">
      <w:bodyDiv w:val="1"/>
      <w:marLeft w:val="0"/>
      <w:marRight w:val="0"/>
      <w:marTop w:val="0"/>
      <w:marBottom w:val="0"/>
      <w:divBdr>
        <w:top w:val="none" w:sz="0" w:space="0" w:color="auto"/>
        <w:left w:val="none" w:sz="0" w:space="0" w:color="auto"/>
        <w:bottom w:val="none" w:sz="0" w:space="0" w:color="auto"/>
        <w:right w:val="none" w:sz="0" w:space="0" w:color="auto"/>
      </w:divBdr>
    </w:div>
    <w:div w:id="672607226">
      <w:bodyDiv w:val="1"/>
      <w:marLeft w:val="0"/>
      <w:marRight w:val="0"/>
      <w:marTop w:val="0"/>
      <w:marBottom w:val="0"/>
      <w:divBdr>
        <w:top w:val="none" w:sz="0" w:space="0" w:color="auto"/>
        <w:left w:val="none" w:sz="0" w:space="0" w:color="auto"/>
        <w:bottom w:val="none" w:sz="0" w:space="0" w:color="auto"/>
        <w:right w:val="none" w:sz="0" w:space="0" w:color="auto"/>
      </w:divBdr>
    </w:div>
    <w:div w:id="684014424">
      <w:bodyDiv w:val="1"/>
      <w:marLeft w:val="0"/>
      <w:marRight w:val="0"/>
      <w:marTop w:val="0"/>
      <w:marBottom w:val="0"/>
      <w:divBdr>
        <w:top w:val="none" w:sz="0" w:space="0" w:color="auto"/>
        <w:left w:val="none" w:sz="0" w:space="0" w:color="auto"/>
        <w:bottom w:val="none" w:sz="0" w:space="0" w:color="auto"/>
        <w:right w:val="none" w:sz="0" w:space="0" w:color="auto"/>
      </w:divBdr>
    </w:div>
    <w:div w:id="708185732">
      <w:bodyDiv w:val="1"/>
      <w:marLeft w:val="0"/>
      <w:marRight w:val="0"/>
      <w:marTop w:val="0"/>
      <w:marBottom w:val="0"/>
      <w:divBdr>
        <w:top w:val="none" w:sz="0" w:space="0" w:color="auto"/>
        <w:left w:val="none" w:sz="0" w:space="0" w:color="auto"/>
        <w:bottom w:val="none" w:sz="0" w:space="0" w:color="auto"/>
        <w:right w:val="none" w:sz="0" w:space="0" w:color="auto"/>
      </w:divBdr>
    </w:div>
    <w:div w:id="723602257">
      <w:bodyDiv w:val="1"/>
      <w:marLeft w:val="0"/>
      <w:marRight w:val="0"/>
      <w:marTop w:val="0"/>
      <w:marBottom w:val="0"/>
      <w:divBdr>
        <w:top w:val="none" w:sz="0" w:space="0" w:color="auto"/>
        <w:left w:val="none" w:sz="0" w:space="0" w:color="auto"/>
        <w:bottom w:val="none" w:sz="0" w:space="0" w:color="auto"/>
        <w:right w:val="none" w:sz="0" w:space="0" w:color="auto"/>
      </w:divBdr>
    </w:div>
    <w:div w:id="764499530">
      <w:bodyDiv w:val="1"/>
      <w:marLeft w:val="0"/>
      <w:marRight w:val="0"/>
      <w:marTop w:val="0"/>
      <w:marBottom w:val="0"/>
      <w:divBdr>
        <w:top w:val="none" w:sz="0" w:space="0" w:color="auto"/>
        <w:left w:val="none" w:sz="0" w:space="0" w:color="auto"/>
        <w:bottom w:val="none" w:sz="0" w:space="0" w:color="auto"/>
        <w:right w:val="none" w:sz="0" w:space="0" w:color="auto"/>
      </w:divBdr>
    </w:div>
    <w:div w:id="766540363">
      <w:bodyDiv w:val="1"/>
      <w:marLeft w:val="0"/>
      <w:marRight w:val="0"/>
      <w:marTop w:val="0"/>
      <w:marBottom w:val="0"/>
      <w:divBdr>
        <w:top w:val="none" w:sz="0" w:space="0" w:color="auto"/>
        <w:left w:val="none" w:sz="0" w:space="0" w:color="auto"/>
        <w:bottom w:val="none" w:sz="0" w:space="0" w:color="auto"/>
        <w:right w:val="none" w:sz="0" w:space="0" w:color="auto"/>
      </w:divBdr>
    </w:div>
    <w:div w:id="797382404">
      <w:bodyDiv w:val="1"/>
      <w:marLeft w:val="0"/>
      <w:marRight w:val="0"/>
      <w:marTop w:val="0"/>
      <w:marBottom w:val="0"/>
      <w:divBdr>
        <w:top w:val="none" w:sz="0" w:space="0" w:color="auto"/>
        <w:left w:val="none" w:sz="0" w:space="0" w:color="auto"/>
        <w:bottom w:val="none" w:sz="0" w:space="0" w:color="auto"/>
        <w:right w:val="none" w:sz="0" w:space="0" w:color="auto"/>
      </w:divBdr>
    </w:div>
    <w:div w:id="800658311">
      <w:bodyDiv w:val="1"/>
      <w:marLeft w:val="0"/>
      <w:marRight w:val="0"/>
      <w:marTop w:val="0"/>
      <w:marBottom w:val="0"/>
      <w:divBdr>
        <w:top w:val="none" w:sz="0" w:space="0" w:color="auto"/>
        <w:left w:val="none" w:sz="0" w:space="0" w:color="auto"/>
        <w:bottom w:val="none" w:sz="0" w:space="0" w:color="auto"/>
        <w:right w:val="none" w:sz="0" w:space="0" w:color="auto"/>
      </w:divBdr>
    </w:div>
    <w:div w:id="812067693">
      <w:bodyDiv w:val="1"/>
      <w:marLeft w:val="0"/>
      <w:marRight w:val="0"/>
      <w:marTop w:val="0"/>
      <w:marBottom w:val="0"/>
      <w:divBdr>
        <w:top w:val="none" w:sz="0" w:space="0" w:color="auto"/>
        <w:left w:val="none" w:sz="0" w:space="0" w:color="auto"/>
        <w:bottom w:val="none" w:sz="0" w:space="0" w:color="auto"/>
        <w:right w:val="none" w:sz="0" w:space="0" w:color="auto"/>
      </w:divBdr>
    </w:div>
    <w:div w:id="825321600">
      <w:bodyDiv w:val="1"/>
      <w:marLeft w:val="0"/>
      <w:marRight w:val="0"/>
      <w:marTop w:val="0"/>
      <w:marBottom w:val="0"/>
      <w:divBdr>
        <w:top w:val="none" w:sz="0" w:space="0" w:color="auto"/>
        <w:left w:val="none" w:sz="0" w:space="0" w:color="auto"/>
        <w:bottom w:val="none" w:sz="0" w:space="0" w:color="auto"/>
        <w:right w:val="none" w:sz="0" w:space="0" w:color="auto"/>
      </w:divBdr>
    </w:div>
    <w:div w:id="829711837">
      <w:bodyDiv w:val="1"/>
      <w:marLeft w:val="0"/>
      <w:marRight w:val="0"/>
      <w:marTop w:val="0"/>
      <w:marBottom w:val="0"/>
      <w:divBdr>
        <w:top w:val="none" w:sz="0" w:space="0" w:color="auto"/>
        <w:left w:val="none" w:sz="0" w:space="0" w:color="auto"/>
        <w:bottom w:val="none" w:sz="0" w:space="0" w:color="auto"/>
        <w:right w:val="none" w:sz="0" w:space="0" w:color="auto"/>
      </w:divBdr>
    </w:div>
    <w:div w:id="874927822">
      <w:bodyDiv w:val="1"/>
      <w:marLeft w:val="0"/>
      <w:marRight w:val="0"/>
      <w:marTop w:val="0"/>
      <w:marBottom w:val="0"/>
      <w:divBdr>
        <w:top w:val="none" w:sz="0" w:space="0" w:color="auto"/>
        <w:left w:val="none" w:sz="0" w:space="0" w:color="auto"/>
        <w:bottom w:val="none" w:sz="0" w:space="0" w:color="auto"/>
        <w:right w:val="none" w:sz="0" w:space="0" w:color="auto"/>
      </w:divBdr>
    </w:div>
    <w:div w:id="883516866">
      <w:bodyDiv w:val="1"/>
      <w:marLeft w:val="0"/>
      <w:marRight w:val="0"/>
      <w:marTop w:val="0"/>
      <w:marBottom w:val="0"/>
      <w:divBdr>
        <w:top w:val="none" w:sz="0" w:space="0" w:color="auto"/>
        <w:left w:val="none" w:sz="0" w:space="0" w:color="auto"/>
        <w:bottom w:val="none" w:sz="0" w:space="0" w:color="auto"/>
        <w:right w:val="none" w:sz="0" w:space="0" w:color="auto"/>
      </w:divBdr>
    </w:div>
    <w:div w:id="910626032">
      <w:bodyDiv w:val="1"/>
      <w:marLeft w:val="0"/>
      <w:marRight w:val="0"/>
      <w:marTop w:val="0"/>
      <w:marBottom w:val="0"/>
      <w:divBdr>
        <w:top w:val="none" w:sz="0" w:space="0" w:color="auto"/>
        <w:left w:val="none" w:sz="0" w:space="0" w:color="auto"/>
        <w:bottom w:val="none" w:sz="0" w:space="0" w:color="auto"/>
        <w:right w:val="none" w:sz="0" w:space="0" w:color="auto"/>
      </w:divBdr>
    </w:div>
    <w:div w:id="941379342">
      <w:bodyDiv w:val="1"/>
      <w:marLeft w:val="0"/>
      <w:marRight w:val="0"/>
      <w:marTop w:val="0"/>
      <w:marBottom w:val="0"/>
      <w:divBdr>
        <w:top w:val="none" w:sz="0" w:space="0" w:color="auto"/>
        <w:left w:val="none" w:sz="0" w:space="0" w:color="auto"/>
        <w:bottom w:val="none" w:sz="0" w:space="0" w:color="auto"/>
        <w:right w:val="none" w:sz="0" w:space="0" w:color="auto"/>
      </w:divBdr>
    </w:div>
    <w:div w:id="948270644">
      <w:bodyDiv w:val="1"/>
      <w:marLeft w:val="0"/>
      <w:marRight w:val="0"/>
      <w:marTop w:val="0"/>
      <w:marBottom w:val="0"/>
      <w:divBdr>
        <w:top w:val="none" w:sz="0" w:space="0" w:color="auto"/>
        <w:left w:val="none" w:sz="0" w:space="0" w:color="auto"/>
        <w:bottom w:val="none" w:sz="0" w:space="0" w:color="auto"/>
        <w:right w:val="none" w:sz="0" w:space="0" w:color="auto"/>
      </w:divBdr>
    </w:div>
    <w:div w:id="973868727">
      <w:bodyDiv w:val="1"/>
      <w:marLeft w:val="0"/>
      <w:marRight w:val="0"/>
      <w:marTop w:val="0"/>
      <w:marBottom w:val="0"/>
      <w:divBdr>
        <w:top w:val="none" w:sz="0" w:space="0" w:color="auto"/>
        <w:left w:val="none" w:sz="0" w:space="0" w:color="auto"/>
        <w:bottom w:val="none" w:sz="0" w:space="0" w:color="auto"/>
        <w:right w:val="none" w:sz="0" w:space="0" w:color="auto"/>
      </w:divBdr>
    </w:div>
    <w:div w:id="981033474">
      <w:bodyDiv w:val="1"/>
      <w:marLeft w:val="0"/>
      <w:marRight w:val="0"/>
      <w:marTop w:val="0"/>
      <w:marBottom w:val="0"/>
      <w:divBdr>
        <w:top w:val="none" w:sz="0" w:space="0" w:color="auto"/>
        <w:left w:val="none" w:sz="0" w:space="0" w:color="auto"/>
        <w:bottom w:val="none" w:sz="0" w:space="0" w:color="auto"/>
        <w:right w:val="none" w:sz="0" w:space="0" w:color="auto"/>
      </w:divBdr>
    </w:div>
    <w:div w:id="982277916">
      <w:bodyDiv w:val="1"/>
      <w:marLeft w:val="0"/>
      <w:marRight w:val="0"/>
      <w:marTop w:val="0"/>
      <w:marBottom w:val="0"/>
      <w:divBdr>
        <w:top w:val="none" w:sz="0" w:space="0" w:color="auto"/>
        <w:left w:val="none" w:sz="0" w:space="0" w:color="auto"/>
        <w:bottom w:val="none" w:sz="0" w:space="0" w:color="auto"/>
        <w:right w:val="none" w:sz="0" w:space="0" w:color="auto"/>
      </w:divBdr>
    </w:div>
    <w:div w:id="1012076285">
      <w:bodyDiv w:val="1"/>
      <w:marLeft w:val="0"/>
      <w:marRight w:val="0"/>
      <w:marTop w:val="0"/>
      <w:marBottom w:val="0"/>
      <w:divBdr>
        <w:top w:val="none" w:sz="0" w:space="0" w:color="auto"/>
        <w:left w:val="none" w:sz="0" w:space="0" w:color="auto"/>
        <w:bottom w:val="none" w:sz="0" w:space="0" w:color="auto"/>
        <w:right w:val="none" w:sz="0" w:space="0" w:color="auto"/>
      </w:divBdr>
    </w:div>
    <w:div w:id="1012563666">
      <w:bodyDiv w:val="1"/>
      <w:marLeft w:val="0"/>
      <w:marRight w:val="0"/>
      <w:marTop w:val="0"/>
      <w:marBottom w:val="0"/>
      <w:divBdr>
        <w:top w:val="none" w:sz="0" w:space="0" w:color="auto"/>
        <w:left w:val="none" w:sz="0" w:space="0" w:color="auto"/>
        <w:bottom w:val="none" w:sz="0" w:space="0" w:color="auto"/>
        <w:right w:val="none" w:sz="0" w:space="0" w:color="auto"/>
      </w:divBdr>
    </w:div>
    <w:div w:id="1103501191">
      <w:bodyDiv w:val="1"/>
      <w:marLeft w:val="0"/>
      <w:marRight w:val="0"/>
      <w:marTop w:val="0"/>
      <w:marBottom w:val="0"/>
      <w:divBdr>
        <w:top w:val="none" w:sz="0" w:space="0" w:color="auto"/>
        <w:left w:val="none" w:sz="0" w:space="0" w:color="auto"/>
        <w:bottom w:val="none" w:sz="0" w:space="0" w:color="auto"/>
        <w:right w:val="none" w:sz="0" w:space="0" w:color="auto"/>
      </w:divBdr>
    </w:div>
    <w:div w:id="1104374606">
      <w:bodyDiv w:val="1"/>
      <w:marLeft w:val="0"/>
      <w:marRight w:val="0"/>
      <w:marTop w:val="0"/>
      <w:marBottom w:val="0"/>
      <w:divBdr>
        <w:top w:val="none" w:sz="0" w:space="0" w:color="auto"/>
        <w:left w:val="none" w:sz="0" w:space="0" w:color="auto"/>
        <w:bottom w:val="none" w:sz="0" w:space="0" w:color="auto"/>
        <w:right w:val="none" w:sz="0" w:space="0" w:color="auto"/>
      </w:divBdr>
    </w:div>
    <w:div w:id="1149715088">
      <w:bodyDiv w:val="1"/>
      <w:marLeft w:val="0"/>
      <w:marRight w:val="0"/>
      <w:marTop w:val="0"/>
      <w:marBottom w:val="0"/>
      <w:divBdr>
        <w:top w:val="none" w:sz="0" w:space="0" w:color="auto"/>
        <w:left w:val="none" w:sz="0" w:space="0" w:color="auto"/>
        <w:bottom w:val="none" w:sz="0" w:space="0" w:color="auto"/>
        <w:right w:val="none" w:sz="0" w:space="0" w:color="auto"/>
      </w:divBdr>
    </w:div>
    <w:div w:id="1208494347">
      <w:bodyDiv w:val="1"/>
      <w:marLeft w:val="0"/>
      <w:marRight w:val="0"/>
      <w:marTop w:val="0"/>
      <w:marBottom w:val="0"/>
      <w:divBdr>
        <w:top w:val="none" w:sz="0" w:space="0" w:color="auto"/>
        <w:left w:val="none" w:sz="0" w:space="0" w:color="auto"/>
        <w:bottom w:val="none" w:sz="0" w:space="0" w:color="auto"/>
        <w:right w:val="none" w:sz="0" w:space="0" w:color="auto"/>
      </w:divBdr>
    </w:div>
    <w:div w:id="1253590569">
      <w:bodyDiv w:val="1"/>
      <w:marLeft w:val="0"/>
      <w:marRight w:val="0"/>
      <w:marTop w:val="0"/>
      <w:marBottom w:val="0"/>
      <w:divBdr>
        <w:top w:val="none" w:sz="0" w:space="0" w:color="auto"/>
        <w:left w:val="none" w:sz="0" w:space="0" w:color="auto"/>
        <w:bottom w:val="none" w:sz="0" w:space="0" w:color="auto"/>
        <w:right w:val="none" w:sz="0" w:space="0" w:color="auto"/>
      </w:divBdr>
    </w:div>
    <w:div w:id="1264191553">
      <w:bodyDiv w:val="1"/>
      <w:marLeft w:val="0"/>
      <w:marRight w:val="0"/>
      <w:marTop w:val="0"/>
      <w:marBottom w:val="0"/>
      <w:divBdr>
        <w:top w:val="none" w:sz="0" w:space="0" w:color="auto"/>
        <w:left w:val="none" w:sz="0" w:space="0" w:color="auto"/>
        <w:bottom w:val="none" w:sz="0" w:space="0" w:color="auto"/>
        <w:right w:val="none" w:sz="0" w:space="0" w:color="auto"/>
      </w:divBdr>
    </w:div>
    <w:div w:id="1322654910">
      <w:bodyDiv w:val="1"/>
      <w:marLeft w:val="0"/>
      <w:marRight w:val="0"/>
      <w:marTop w:val="0"/>
      <w:marBottom w:val="0"/>
      <w:divBdr>
        <w:top w:val="none" w:sz="0" w:space="0" w:color="auto"/>
        <w:left w:val="none" w:sz="0" w:space="0" w:color="auto"/>
        <w:bottom w:val="none" w:sz="0" w:space="0" w:color="auto"/>
        <w:right w:val="none" w:sz="0" w:space="0" w:color="auto"/>
      </w:divBdr>
    </w:div>
    <w:div w:id="1332443186">
      <w:bodyDiv w:val="1"/>
      <w:marLeft w:val="0"/>
      <w:marRight w:val="0"/>
      <w:marTop w:val="0"/>
      <w:marBottom w:val="0"/>
      <w:divBdr>
        <w:top w:val="none" w:sz="0" w:space="0" w:color="auto"/>
        <w:left w:val="none" w:sz="0" w:space="0" w:color="auto"/>
        <w:bottom w:val="none" w:sz="0" w:space="0" w:color="auto"/>
        <w:right w:val="none" w:sz="0" w:space="0" w:color="auto"/>
      </w:divBdr>
    </w:div>
    <w:div w:id="1384207655">
      <w:bodyDiv w:val="1"/>
      <w:marLeft w:val="0"/>
      <w:marRight w:val="0"/>
      <w:marTop w:val="0"/>
      <w:marBottom w:val="0"/>
      <w:divBdr>
        <w:top w:val="none" w:sz="0" w:space="0" w:color="auto"/>
        <w:left w:val="none" w:sz="0" w:space="0" w:color="auto"/>
        <w:bottom w:val="none" w:sz="0" w:space="0" w:color="auto"/>
        <w:right w:val="none" w:sz="0" w:space="0" w:color="auto"/>
      </w:divBdr>
    </w:div>
    <w:div w:id="1396926053">
      <w:bodyDiv w:val="1"/>
      <w:marLeft w:val="0"/>
      <w:marRight w:val="0"/>
      <w:marTop w:val="0"/>
      <w:marBottom w:val="0"/>
      <w:divBdr>
        <w:top w:val="none" w:sz="0" w:space="0" w:color="auto"/>
        <w:left w:val="none" w:sz="0" w:space="0" w:color="auto"/>
        <w:bottom w:val="none" w:sz="0" w:space="0" w:color="auto"/>
        <w:right w:val="none" w:sz="0" w:space="0" w:color="auto"/>
      </w:divBdr>
    </w:div>
    <w:div w:id="1410497626">
      <w:bodyDiv w:val="1"/>
      <w:marLeft w:val="0"/>
      <w:marRight w:val="0"/>
      <w:marTop w:val="0"/>
      <w:marBottom w:val="0"/>
      <w:divBdr>
        <w:top w:val="none" w:sz="0" w:space="0" w:color="auto"/>
        <w:left w:val="none" w:sz="0" w:space="0" w:color="auto"/>
        <w:bottom w:val="none" w:sz="0" w:space="0" w:color="auto"/>
        <w:right w:val="none" w:sz="0" w:space="0" w:color="auto"/>
      </w:divBdr>
    </w:div>
    <w:div w:id="1412390927">
      <w:bodyDiv w:val="1"/>
      <w:marLeft w:val="0"/>
      <w:marRight w:val="0"/>
      <w:marTop w:val="0"/>
      <w:marBottom w:val="0"/>
      <w:divBdr>
        <w:top w:val="none" w:sz="0" w:space="0" w:color="auto"/>
        <w:left w:val="none" w:sz="0" w:space="0" w:color="auto"/>
        <w:bottom w:val="none" w:sz="0" w:space="0" w:color="auto"/>
        <w:right w:val="none" w:sz="0" w:space="0" w:color="auto"/>
      </w:divBdr>
    </w:div>
    <w:div w:id="1420835504">
      <w:bodyDiv w:val="1"/>
      <w:marLeft w:val="0"/>
      <w:marRight w:val="0"/>
      <w:marTop w:val="0"/>
      <w:marBottom w:val="0"/>
      <w:divBdr>
        <w:top w:val="none" w:sz="0" w:space="0" w:color="auto"/>
        <w:left w:val="none" w:sz="0" w:space="0" w:color="auto"/>
        <w:bottom w:val="none" w:sz="0" w:space="0" w:color="auto"/>
        <w:right w:val="none" w:sz="0" w:space="0" w:color="auto"/>
      </w:divBdr>
    </w:div>
    <w:div w:id="1424687342">
      <w:bodyDiv w:val="1"/>
      <w:marLeft w:val="0"/>
      <w:marRight w:val="0"/>
      <w:marTop w:val="0"/>
      <w:marBottom w:val="0"/>
      <w:divBdr>
        <w:top w:val="none" w:sz="0" w:space="0" w:color="auto"/>
        <w:left w:val="none" w:sz="0" w:space="0" w:color="auto"/>
        <w:bottom w:val="none" w:sz="0" w:space="0" w:color="auto"/>
        <w:right w:val="none" w:sz="0" w:space="0" w:color="auto"/>
      </w:divBdr>
    </w:div>
    <w:div w:id="1425151320">
      <w:bodyDiv w:val="1"/>
      <w:marLeft w:val="0"/>
      <w:marRight w:val="0"/>
      <w:marTop w:val="0"/>
      <w:marBottom w:val="0"/>
      <w:divBdr>
        <w:top w:val="none" w:sz="0" w:space="0" w:color="auto"/>
        <w:left w:val="none" w:sz="0" w:space="0" w:color="auto"/>
        <w:bottom w:val="none" w:sz="0" w:space="0" w:color="auto"/>
        <w:right w:val="none" w:sz="0" w:space="0" w:color="auto"/>
      </w:divBdr>
    </w:div>
    <w:div w:id="1497918791">
      <w:bodyDiv w:val="1"/>
      <w:marLeft w:val="0"/>
      <w:marRight w:val="0"/>
      <w:marTop w:val="0"/>
      <w:marBottom w:val="0"/>
      <w:divBdr>
        <w:top w:val="none" w:sz="0" w:space="0" w:color="auto"/>
        <w:left w:val="none" w:sz="0" w:space="0" w:color="auto"/>
        <w:bottom w:val="none" w:sz="0" w:space="0" w:color="auto"/>
        <w:right w:val="none" w:sz="0" w:space="0" w:color="auto"/>
      </w:divBdr>
    </w:div>
    <w:div w:id="1596668269">
      <w:bodyDiv w:val="1"/>
      <w:marLeft w:val="0"/>
      <w:marRight w:val="0"/>
      <w:marTop w:val="0"/>
      <w:marBottom w:val="0"/>
      <w:divBdr>
        <w:top w:val="none" w:sz="0" w:space="0" w:color="auto"/>
        <w:left w:val="none" w:sz="0" w:space="0" w:color="auto"/>
        <w:bottom w:val="none" w:sz="0" w:space="0" w:color="auto"/>
        <w:right w:val="none" w:sz="0" w:space="0" w:color="auto"/>
      </w:divBdr>
    </w:div>
    <w:div w:id="1600944313">
      <w:bodyDiv w:val="1"/>
      <w:marLeft w:val="0"/>
      <w:marRight w:val="0"/>
      <w:marTop w:val="0"/>
      <w:marBottom w:val="0"/>
      <w:divBdr>
        <w:top w:val="none" w:sz="0" w:space="0" w:color="auto"/>
        <w:left w:val="none" w:sz="0" w:space="0" w:color="auto"/>
        <w:bottom w:val="none" w:sz="0" w:space="0" w:color="auto"/>
        <w:right w:val="none" w:sz="0" w:space="0" w:color="auto"/>
      </w:divBdr>
    </w:div>
    <w:div w:id="1673219856">
      <w:bodyDiv w:val="1"/>
      <w:marLeft w:val="0"/>
      <w:marRight w:val="0"/>
      <w:marTop w:val="0"/>
      <w:marBottom w:val="0"/>
      <w:divBdr>
        <w:top w:val="none" w:sz="0" w:space="0" w:color="auto"/>
        <w:left w:val="none" w:sz="0" w:space="0" w:color="auto"/>
        <w:bottom w:val="none" w:sz="0" w:space="0" w:color="auto"/>
        <w:right w:val="none" w:sz="0" w:space="0" w:color="auto"/>
      </w:divBdr>
    </w:div>
    <w:div w:id="1757020433">
      <w:bodyDiv w:val="1"/>
      <w:marLeft w:val="0"/>
      <w:marRight w:val="0"/>
      <w:marTop w:val="0"/>
      <w:marBottom w:val="0"/>
      <w:divBdr>
        <w:top w:val="none" w:sz="0" w:space="0" w:color="auto"/>
        <w:left w:val="none" w:sz="0" w:space="0" w:color="auto"/>
        <w:bottom w:val="none" w:sz="0" w:space="0" w:color="auto"/>
        <w:right w:val="none" w:sz="0" w:space="0" w:color="auto"/>
      </w:divBdr>
    </w:div>
    <w:div w:id="1763599828">
      <w:bodyDiv w:val="1"/>
      <w:marLeft w:val="0"/>
      <w:marRight w:val="0"/>
      <w:marTop w:val="0"/>
      <w:marBottom w:val="0"/>
      <w:divBdr>
        <w:top w:val="none" w:sz="0" w:space="0" w:color="auto"/>
        <w:left w:val="none" w:sz="0" w:space="0" w:color="auto"/>
        <w:bottom w:val="none" w:sz="0" w:space="0" w:color="auto"/>
        <w:right w:val="none" w:sz="0" w:space="0" w:color="auto"/>
      </w:divBdr>
    </w:div>
    <w:div w:id="1881435717">
      <w:bodyDiv w:val="1"/>
      <w:marLeft w:val="0"/>
      <w:marRight w:val="0"/>
      <w:marTop w:val="0"/>
      <w:marBottom w:val="0"/>
      <w:divBdr>
        <w:top w:val="none" w:sz="0" w:space="0" w:color="auto"/>
        <w:left w:val="none" w:sz="0" w:space="0" w:color="auto"/>
        <w:bottom w:val="none" w:sz="0" w:space="0" w:color="auto"/>
        <w:right w:val="none" w:sz="0" w:space="0" w:color="auto"/>
      </w:divBdr>
    </w:div>
    <w:div w:id="1895845185">
      <w:bodyDiv w:val="1"/>
      <w:marLeft w:val="0"/>
      <w:marRight w:val="0"/>
      <w:marTop w:val="0"/>
      <w:marBottom w:val="0"/>
      <w:divBdr>
        <w:top w:val="none" w:sz="0" w:space="0" w:color="auto"/>
        <w:left w:val="none" w:sz="0" w:space="0" w:color="auto"/>
        <w:bottom w:val="none" w:sz="0" w:space="0" w:color="auto"/>
        <w:right w:val="none" w:sz="0" w:space="0" w:color="auto"/>
      </w:divBdr>
    </w:div>
    <w:div w:id="1898932532">
      <w:bodyDiv w:val="1"/>
      <w:marLeft w:val="0"/>
      <w:marRight w:val="0"/>
      <w:marTop w:val="0"/>
      <w:marBottom w:val="0"/>
      <w:divBdr>
        <w:top w:val="none" w:sz="0" w:space="0" w:color="auto"/>
        <w:left w:val="none" w:sz="0" w:space="0" w:color="auto"/>
        <w:bottom w:val="none" w:sz="0" w:space="0" w:color="auto"/>
        <w:right w:val="none" w:sz="0" w:space="0" w:color="auto"/>
      </w:divBdr>
    </w:div>
    <w:div w:id="1903178530">
      <w:bodyDiv w:val="1"/>
      <w:marLeft w:val="0"/>
      <w:marRight w:val="0"/>
      <w:marTop w:val="0"/>
      <w:marBottom w:val="0"/>
      <w:divBdr>
        <w:top w:val="none" w:sz="0" w:space="0" w:color="auto"/>
        <w:left w:val="none" w:sz="0" w:space="0" w:color="auto"/>
        <w:bottom w:val="none" w:sz="0" w:space="0" w:color="auto"/>
        <w:right w:val="none" w:sz="0" w:space="0" w:color="auto"/>
      </w:divBdr>
    </w:div>
    <w:div w:id="2003771290">
      <w:bodyDiv w:val="1"/>
      <w:marLeft w:val="0"/>
      <w:marRight w:val="0"/>
      <w:marTop w:val="0"/>
      <w:marBottom w:val="0"/>
      <w:divBdr>
        <w:top w:val="none" w:sz="0" w:space="0" w:color="auto"/>
        <w:left w:val="none" w:sz="0" w:space="0" w:color="auto"/>
        <w:bottom w:val="none" w:sz="0" w:space="0" w:color="auto"/>
        <w:right w:val="none" w:sz="0" w:space="0" w:color="auto"/>
      </w:divBdr>
      <w:divsChild>
        <w:div w:id="503864930">
          <w:marLeft w:val="0"/>
          <w:marRight w:val="0"/>
          <w:marTop w:val="0"/>
          <w:marBottom w:val="0"/>
          <w:divBdr>
            <w:top w:val="none" w:sz="0" w:space="0" w:color="auto"/>
            <w:left w:val="none" w:sz="0" w:space="0" w:color="auto"/>
            <w:bottom w:val="none" w:sz="0" w:space="0" w:color="auto"/>
            <w:right w:val="none" w:sz="0" w:space="0" w:color="auto"/>
          </w:divBdr>
          <w:divsChild>
            <w:div w:id="15631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454646">
      <w:bodyDiv w:val="1"/>
      <w:marLeft w:val="0"/>
      <w:marRight w:val="0"/>
      <w:marTop w:val="0"/>
      <w:marBottom w:val="0"/>
      <w:divBdr>
        <w:top w:val="none" w:sz="0" w:space="0" w:color="auto"/>
        <w:left w:val="none" w:sz="0" w:space="0" w:color="auto"/>
        <w:bottom w:val="none" w:sz="0" w:space="0" w:color="auto"/>
        <w:right w:val="none" w:sz="0" w:space="0" w:color="auto"/>
      </w:divBdr>
    </w:div>
    <w:div w:id="211158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hyperlink" Target="https://www.agcensus.usda.gov" TargetMode="External"/><Relationship Id="rId3" Type="http://schemas.openxmlformats.org/officeDocument/2006/relationships/customXml" Target="../customXml/item3.xml"/><Relationship Id="rId21" Type="http://schemas.openxmlformats.org/officeDocument/2006/relationships/hyperlink" Target="http://fyn.ifas.ufl.edu/fert_ordinances.html"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hyperlink" Target="http://research.ifas.ufl.edu/"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lrules.org/"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freshfromflorida.com/Divisions-Offices/Agricultural-Water-Policy" TargetMode="External"/><Relationship Id="rId28" Type="http://schemas.openxmlformats.org/officeDocument/2006/relationships/image" Target="media/image10.jpeg"/><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fldeploc.dep.state.fl.us/aams/index.asp" TargetMode="External"/><Relationship Id="rId27" Type="http://schemas.openxmlformats.org/officeDocument/2006/relationships/image" Target="media/image9.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37B633EF1BE14DBA8F5610AF4FF81F" ma:contentTypeVersion="0" ma:contentTypeDescription="Create a new document." ma:contentTypeScope="" ma:versionID="9287041a5ee04091f2ff40ed54e2603d">
  <xsd:schema xmlns:xsd="http://www.w3.org/2001/XMLSchema" xmlns:xs="http://www.w3.org/2001/XMLSchema" xmlns:p="http://schemas.microsoft.com/office/2006/metadata/properties" targetNamespace="http://schemas.microsoft.com/office/2006/metadata/properties" ma:root="true" ma:fieldsID="299ab5859090bf58bb0a14fb983de0c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F5BC418-4E92-4893-BD59-449DC0EA4642}">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D1E98755-DE7B-4B97-B18F-3BEEAC15A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B7F974-57DC-462D-8868-0C258CC34C2F}">
  <ds:schemaRefs>
    <ds:schemaRef ds:uri="http://schemas.microsoft.com/sharepoint/v3/contenttype/forms"/>
  </ds:schemaRefs>
</ds:datastoreItem>
</file>

<file path=customXml/itemProps4.xml><?xml version="1.0" encoding="utf-8"?>
<ds:datastoreItem xmlns:ds="http://schemas.openxmlformats.org/officeDocument/2006/customXml" ds:itemID="{DC1B3E3A-5C3A-43DF-ABC4-1A00A2C51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97</Pages>
  <Words>26126</Words>
  <Characters>161008</Characters>
  <Application>Microsoft Office Word</Application>
  <DocSecurity>0</DocSecurity>
  <Lines>1341</Lines>
  <Paragraphs>373</Paragraphs>
  <ScaleCrop>false</ScaleCrop>
  <HeadingPairs>
    <vt:vector size="2" baseType="variant">
      <vt:variant>
        <vt:lpstr>Title</vt:lpstr>
      </vt:variant>
      <vt:variant>
        <vt:i4>1</vt:i4>
      </vt:variant>
    </vt:vector>
  </HeadingPairs>
  <TitlesOfParts>
    <vt:vector size="1" baseType="lpstr">
      <vt:lpstr>Final Homosassa Chassahowitzka BMAP</vt:lpstr>
    </vt:vector>
  </TitlesOfParts>
  <Company>Wildwood Consulting Inc.</Company>
  <LinksUpToDate>false</LinksUpToDate>
  <CharactersWithSpaces>186761</CharactersWithSpaces>
  <SharedDoc>false</SharedDoc>
  <HLinks>
    <vt:vector size="222" baseType="variant">
      <vt:variant>
        <vt:i4>3211303</vt:i4>
      </vt:variant>
      <vt:variant>
        <vt:i4>297</vt:i4>
      </vt:variant>
      <vt:variant>
        <vt:i4>0</vt:i4>
      </vt:variant>
      <vt:variant>
        <vt:i4>5</vt:i4>
      </vt:variant>
      <vt:variant>
        <vt:lpwstr>https://www.youtube.com/watch?v=eMsgXHWeqIU</vt:lpwstr>
      </vt:variant>
      <vt:variant>
        <vt:lpwstr/>
      </vt:variant>
      <vt:variant>
        <vt:i4>5898304</vt:i4>
      </vt:variant>
      <vt:variant>
        <vt:i4>294</vt:i4>
      </vt:variant>
      <vt:variant>
        <vt:i4>0</vt:i4>
      </vt:variant>
      <vt:variant>
        <vt:i4>5</vt:i4>
      </vt:variant>
      <vt:variant>
        <vt:lpwstr>https://www.facebook.com/pages/Slime-Monster/881207931905350</vt:lpwstr>
      </vt:variant>
      <vt:variant>
        <vt:lpwstr/>
      </vt:variant>
      <vt:variant>
        <vt:i4>2818111</vt:i4>
      </vt:variant>
      <vt:variant>
        <vt:i4>291</vt:i4>
      </vt:variant>
      <vt:variant>
        <vt:i4>0</vt:i4>
      </vt:variant>
      <vt:variant>
        <vt:i4>5</vt:i4>
      </vt:variant>
      <vt:variant>
        <vt:lpwstr>http://www.fertilizesmart.com/</vt:lpwstr>
      </vt:variant>
      <vt:variant>
        <vt:lpwstr/>
      </vt:variant>
      <vt:variant>
        <vt:i4>1048635</vt:i4>
      </vt:variant>
      <vt:variant>
        <vt:i4>206</vt:i4>
      </vt:variant>
      <vt:variant>
        <vt:i4>0</vt:i4>
      </vt:variant>
      <vt:variant>
        <vt:i4>5</vt:i4>
      </vt:variant>
      <vt:variant>
        <vt:lpwstr/>
      </vt:variant>
      <vt:variant>
        <vt:lpwstr>_Toc403747879</vt:lpwstr>
      </vt:variant>
      <vt:variant>
        <vt:i4>1048635</vt:i4>
      </vt:variant>
      <vt:variant>
        <vt:i4>200</vt:i4>
      </vt:variant>
      <vt:variant>
        <vt:i4>0</vt:i4>
      </vt:variant>
      <vt:variant>
        <vt:i4>5</vt:i4>
      </vt:variant>
      <vt:variant>
        <vt:lpwstr/>
      </vt:variant>
      <vt:variant>
        <vt:lpwstr>_Toc403747878</vt:lpwstr>
      </vt:variant>
      <vt:variant>
        <vt:i4>1048635</vt:i4>
      </vt:variant>
      <vt:variant>
        <vt:i4>194</vt:i4>
      </vt:variant>
      <vt:variant>
        <vt:i4>0</vt:i4>
      </vt:variant>
      <vt:variant>
        <vt:i4>5</vt:i4>
      </vt:variant>
      <vt:variant>
        <vt:lpwstr/>
      </vt:variant>
      <vt:variant>
        <vt:lpwstr>_Toc403747877</vt:lpwstr>
      </vt:variant>
      <vt:variant>
        <vt:i4>1048635</vt:i4>
      </vt:variant>
      <vt:variant>
        <vt:i4>188</vt:i4>
      </vt:variant>
      <vt:variant>
        <vt:i4>0</vt:i4>
      </vt:variant>
      <vt:variant>
        <vt:i4>5</vt:i4>
      </vt:variant>
      <vt:variant>
        <vt:lpwstr/>
      </vt:variant>
      <vt:variant>
        <vt:lpwstr>_Toc403747876</vt:lpwstr>
      </vt:variant>
      <vt:variant>
        <vt:i4>1048635</vt:i4>
      </vt:variant>
      <vt:variant>
        <vt:i4>182</vt:i4>
      </vt:variant>
      <vt:variant>
        <vt:i4>0</vt:i4>
      </vt:variant>
      <vt:variant>
        <vt:i4>5</vt:i4>
      </vt:variant>
      <vt:variant>
        <vt:lpwstr/>
      </vt:variant>
      <vt:variant>
        <vt:lpwstr>_Toc403747875</vt:lpwstr>
      </vt:variant>
      <vt:variant>
        <vt:i4>1048635</vt:i4>
      </vt:variant>
      <vt:variant>
        <vt:i4>176</vt:i4>
      </vt:variant>
      <vt:variant>
        <vt:i4>0</vt:i4>
      </vt:variant>
      <vt:variant>
        <vt:i4>5</vt:i4>
      </vt:variant>
      <vt:variant>
        <vt:lpwstr/>
      </vt:variant>
      <vt:variant>
        <vt:lpwstr>_Toc403747874</vt:lpwstr>
      </vt:variant>
      <vt:variant>
        <vt:i4>1048635</vt:i4>
      </vt:variant>
      <vt:variant>
        <vt:i4>170</vt:i4>
      </vt:variant>
      <vt:variant>
        <vt:i4>0</vt:i4>
      </vt:variant>
      <vt:variant>
        <vt:i4>5</vt:i4>
      </vt:variant>
      <vt:variant>
        <vt:lpwstr/>
      </vt:variant>
      <vt:variant>
        <vt:lpwstr>_Toc403747873</vt:lpwstr>
      </vt:variant>
      <vt:variant>
        <vt:i4>1048635</vt:i4>
      </vt:variant>
      <vt:variant>
        <vt:i4>164</vt:i4>
      </vt:variant>
      <vt:variant>
        <vt:i4>0</vt:i4>
      </vt:variant>
      <vt:variant>
        <vt:i4>5</vt:i4>
      </vt:variant>
      <vt:variant>
        <vt:lpwstr/>
      </vt:variant>
      <vt:variant>
        <vt:lpwstr>_Toc403747872</vt:lpwstr>
      </vt:variant>
      <vt:variant>
        <vt:i4>1048635</vt:i4>
      </vt:variant>
      <vt:variant>
        <vt:i4>158</vt:i4>
      </vt:variant>
      <vt:variant>
        <vt:i4>0</vt:i4>
      </vt:variant>
      <vt:variant>
        <vt:i4>5</vt:i4>
      </vt:variant>
      <vt:variant>
        <vt:lpwstr/>
      </vt:variant>
      <vt:variant>
        <vt:lpwstr>_Toc403747871</vt:lpwstr>
      </vt:variant>
      <vt:variant>
        <vt:i4>1048635</vt:i4>
      </vt:variant>
      <vt:variant>
        <vt:i4>152</vt:i4>
      </vt:variant>
      <vt:variant>
        <vt:i4>0</vt:i4>
      </vt:variant>
      <vt:variant>
        <vt:i4>5</vt:i4>
      </vt:variant>
      <vt:variant>
        <vt:lpwstr/>
      </vt:variant>
      <vt:variant>
        <vt:lpwstr>_Toc403747870</vt:lpwstr>
      </vt:variant>
      <vt:variant>
        <vt:i4>1114171</vt:i4>
      </vt:variant>
      <vt:variant>
        <vt:i4>146</vt:i4>
      </vt:variant>
      <vt:variant>
        <vt:i4>0</vt:i4>
      </vt:variant>
      <vt:variant>
        <vt:i4>5</vt:i4>
      </vt:variant>
      <vt:variant>
        <vt:lpwstr/>
      </vt:variant>
      <vt:variant>
        <vt:lpwstr>_Toc403747869</vt:lpwstr>
      </vt:variant>
      <vt:variant>
        <vt:i4>1114171</vt:i4>
      </vt:variant>
      <vt:variant>
        <vt:i4>137</vt:i4>
      </vt:variant>
      <vt:variant>
        <vt:i4>0</vt:i4>
      </vt:variant>
      <vt:variant>
        <vt:i4>5</vt:i4>
      </vt:variant>
      <vt:variant>
        <vt:lpwstr/>
      </vt:variant>
      <vt:variant>
        <vt:lpwstr>_Toc403747868</vt:lpwstr>
      </vt:variant>
      <vt:variant>
        <vt:i4>1114171</vt:i4>
      </vt:variant>
      <vt:variant>
        <vt:i4>131</vt:i4>
      </vt:variant>
      <vt:variant>
        <vt:i4>0</vt:i4>
      </vt:variant>
      <vt:variant>
        <vt:i4>5</vt:i4>
      </vt:variant>
      <vt:variant>
        <vt:lpwstr/>
      </vt:variant>
      <vt:variant>
        <vt:lpwstr>_Toc403747867</vt:lpwstr>
      </vt:variant>
      <vt:variant>
        <vt:i4>1114171</vt:i4>
      </vt:variant>
      <vt:variant>
        <vt:i4>125</vt:i4>
      </vt:variant>
      <vt:variant>
        <vt:i4>0</vt:i4>
      </vt:variant>
      <vt:variant>
        <vt:i4>5</vt:i4>
      </vt:variant>
      <vt:variant>
        <vt:lpwstr/>
      </vt:variant>
      <vt:variant>
        <vt:lpwstr>_Toc403747866</vt:lpwstr>
      </vt:variant>
      <vt:variant>
        <vt:i4>1179707</vt:i4>
      </vt:variant>
      <vt:variant>
        <vt:i4>116</vt:i4>
      </vt:variant>
      <vt:variant>
        <vt:i4>0</vt:i4>
      </vt:variant>
      <vt:variant>
        <vt:i4>5</vt:i4>
      </vt:variant>
      <vt:variant>
        <vt:lpwstr/>
      </vt:variant>
      <vt:variant>
        <vt:lpwstr>_Toc403747851</vt:lpwstr>
      </vt:variant>
      <vt:variant>
        <vt:i4>1179707</vt:i4>
      </vt:variant>
      <vt:variant>
        <vt:i4>110</vt:i4>
      </vt:variant>
      <vt:variant>
        <vt:i4>0</vt:i4>
      </vt:variant>
      <vt:variant>
        <vt:i4>5</vt:i4>
      </vt:variant>
      <vt:variant>
        <vt:lpwstr/>
      </vt:variant>
      <vt:variant>
        <vt:lpwstr>_Toc403747850</vt:lpwstr>
      </vt:variant>
      <vt:variant>
        <vt:i4>1245243</vt:i4>
      </vt:variant>
      <vt:variant>
        <vt:i4>104</vt:i4>
      </vt:variant>
      <vt:variant>
        <vt:i4>0</vt:i4>
      </vt:variant>
      <vt:variant>
        <vt:i4>5</vt:i4>
      </vt:variant>
      <vt:variant>
        <vt:lpwstr/>
      </vt:variant>
      <vt:variant>
        <vt:lpwstr>_Toc403747849</vt:lpwstr>
      </vt:variant>
      <vt:variant>
        <vt:i4>1245243</vt:i4>
      </vt:variant>
      <vt:variant>
        <vt:i4>98</vt:i4>
      </vt:variant>
      <vt:variant>
        <vt:i4>0</vt:i4>
      </vt:variant>
      <vt:variant>
        <vt:i4>5</vt:i4>
      </vt:variant>
      <vt:variant>
        <vt:lpwstr/>
      </vt:variant>
      <vt:variant>
        <vt:lpwstr>_Toc403747848</vt:lpwstr>
      </vt:variant>
      <vt:variant>
        <vt:i4>1245243</vt:i4>
      </vt:variant>
      <vt:variant>
        <vt:i4>92</vt:i4>
      </vt:variant>
      <vt:variant>
        <vt:i4>0</vt:i4>
      </vt:variant>
      <vt:variant>
        <vt:i4>5</vt:i4>
      </vt:variant>
      <vt:variant>
        <vt:lpwstr/>
      </vt:variant>
      <vt:variant>
        <vt:lpwstr>_Toc403747847</vt:lpwstr>
      </vt:variant>
      <vt:variant>
        <vt:i4>1245243</vt:i4>
      </vt:variant>
      <vt:variant>
        <vt:i4>86</vt:i4>
      </vt:variant>
      <vt:variant>
        <vt:i4>0</vt:i4>
      </vt:variant>
      <vt:variant>
        <vt:i4>5</vt:i4>
      </vt:variant>
      <vt:variant>
        <vt:lpwstr/>
      </vt:variant>
      <vt:variant>
        <vt:lpwstr>_Toc403747846</vt:lpwstr>
      </vt:variant>
      <vt:variant>
        <vt:i4>1245243</vt:i4>
      </vt:variant>
      <vt:variant>
        <vt:i4>80</vt:i4>
      </vt:variant>
      <vt:variant>
        <vt:i4>0</vt:i4>
      </vt:variant>
      <vt:variant>
        <vt:i4>5</vt:i4>
      </vt:variant>
      <vt:variant>
        <vt:lpwstr/>
      </vt:variant>
      <vt:variant>
        <vt:lpwstr>_Toc403747845</vt:lpwstr>
      </vt:variant>
      <vt:variant>
        <vt:i4>1245243</vt:i4>
      </vt:variant>
      <vt:variant>
        <vt:i4>74</vt:i4>
      </vt:variant>
      <vt:variant>
        <vt:i4>0</vt:i4>
      </vt:variant>
      <vt:variant>
        <vt:i4>5</vt:i4>
      </vt:variant>
      <vt:variant>
        <vt:lpwstr/>
      </vt:variant>
      <vt:variant>
        <vt:lpwstr>_Toc403747844</vt:lpwstr>
      </vt:variant>
      <vt:variant>
        <vt:i4>1245243</vt:i4>
      </vt:variant>
      <vt:variant>
        <vt:i4>68</vt:i4>
      </vt:variant>
      <vt:variant>
        <vt:i4>0</vt:i4>
      </vt:variant>
      <vt:variant>
        <vt:i4>5</vt:i4>
      </vt:variant>
      <vt:variant>
        <vt:lpwstr/>
      </vt:variant>
      <vt:variant>
        <vt:lpwstr>_Toc403747843</vt:lpwstr>
      </vt:variant>
      <vt:variant>
        <vt:i4>1245243</vt:i4>
      </vt:variant>
      <vt:variant>
        <vt:i4>62</vt:i4>
      </vt:variant>
      <vt:variant>
        <vt:i4>0</vt:i4>
      </vt:variant>
      <vt:variant>
        <vt:i4>5</vt:i4>
      </vt:variant>
      <vt:variant>
        <vt:lpwstr/>
      </vt:variant>
      <vt:variant>
        <vt:lpwstr>_Toc403747842</vt:lpwstr>
      </vt:variant>
      <vt:variant>
        <vt:i4>1245243</vt:i4>
      </vt:variant>
      <vt:variant>
        <vt:i4>56</vt:i4>
      </vt:variant>
      <vt:variant>
        <vt:i4>0</vt:i4>
      </vt:variant>
      <vt:variant>
        <vt:i4>5</vt:i4>
      </vt:variant>
      <vt:variant>
        <vt:lpwstr/>
      </vt:variant>
      <vt:variant>
        <vt:lpwstr>_Toc403747841</vt:lpwstr>
      </vt:variant>
      <vt:variant>
        <vt:i4>1245243</vt:i4>
      </vt:variant>
      <vt:variant>
        <vt:i4>50</vt:i4>
      </vt:variant>
      <vt:variant>
        <vt:i4>0</vt:i4>
      </vt:variant>
      <vt:variant>
        <vt:i4>5</vt:i4>
      </vt:variant>
      <vt:variant>
        <vt:lpwstr/>
      </vt:variant>
      <vt:variant>
        <vt:lpwstr>_Toc403747840</vt:lpwstr>
      </vt:variant>
      <vt:variant>
        <vt:i4>1310779</vt:i4>
      </vt:variant>
      <vt:variant>
        <vt:i4>44</vt:i4>
      </vt:variant>
      <vt:variant>
        <vt:i4>0</vt:i4>
      </vt:variant>
      <vt:variant>
        <vt:i4>5</vt:i4>
      </vt:variant>
      <vt:variant>
        <vt:lpwstr/>
      </vt:variant>
      <vt:variant>
        <vt:lpwstr>_Toc403747839</vt:lpwstr>
      </vt:variant>
      <vt:variant>
        <vt:i4>1310779</vt:i4>
      </vt:variant>
      <vt:variant>
        <vt:i4>38</vt:i4>
      </vt:variant>
      <vt:variant>
        <vt:i4>0</vt:i4>
      </vt:variant>
      <vt:variant>
        <vt:i4>5</vt:i4>
      </vt:variant>
      <vt:variant>
        <vt:lpwstr/>
      </vt:variant>
      <vt:variant>
        <vt:lpwstr>_Toc403747838</vt:lpwstr>
      </vt:variant>
      <vt:variant>
        <vt:i4>1310779</vt:i4>
      </vt:variant>
      <vt:variant>
        <vt:i4>32</vt:i4>
      </vt:variant>
      <vt:variant>
        <vt:i4>0</vt:i4>
      </vt:variant>
      <vt:variant>
        <vt:i4>5</vt:i4>
      </vt:variant>
      <vt:variant>
        <vt:lpwstr/>
      </vt:variant>
      <vt:variant>
        <vt:lpwstr>_Toc403747837</vt:lpwstr>
      </vt:variant>
      <vt:variant>
        <vt:i4>1310779</vt:i4>
      </vt:variant>
      <vt:variant>
        <vt:i4>26</vt:i4>
      </vt:variant>
      <vt:variant>
        <vt:i4>0</vt:i4>
      </vt:variant>
      <vt:variant>
        <vt:i4>5</vt:i4>
      </vt:variant>
      <vt:variant>
        <vt:lpwstr/>
      </vt:variant>
      <vt:variant>
        <vt:lpwstr>_Toc403747836</vt:lpwstr>
      </vt:variant>
      <vt:variant>
        <vt:i4>1310779</vt:i4>
      </vt:variant>
      <vt:variant>
        <vt:i4>20</vt:i4>
      </vt:variant>
      <vt:variant>
        <vt:i4>0</vt:i4>
      </vt:variant>
      <vt:variant>
        <vt:i4>5</vt:i4>
      </vt:variant>
      <vt:variant>
        <vt:lpwstr/>
      </vt:variant>
      <vt:variant>
        <vt:lpwstr>_Toc403747835</vt:lpwstr>
      </vt:variant>
      <vt:variant>
        <vt:i4>1310779</vt:i4>
      </vt:variant>
      <vt:variant>
        <vt:i4>14</vt:i4>
      </vt:variant>
      <vt:variant>
        <vt:i4>0</vt:i4>
      </vt:variant>
      <vt:variant>
        <vt:i4>5</vt:i4>
      </vt:variant>
      <vt:variant>
        <vt:lpwstr/>
      </vt:variant>
      <vt:variant>
        <vt:lpwstr>_Toc403747834</vt:lpwstr>
      </vt:variant>
      <vt:variant>
        <vt:i4>1310779</vt:i4>
      </vt:variant>
      <vt:variant>
        <vt:i4>8</vt:i4>
      </vt:variant>
      <vt:variant>
        <vt:i4>0</vt:i4>
      </vt:variant>
      <vt:variant>
        <vt:i4>5</vt:i4>
      </vt:variant>
      <vt:variant>
        <vt:lpwstr/>
      </vt:variant>
      <vt:variant>
        <vt:lpwstr>_Toc403747833</vt:lpwstr>
      </vt:variant>
      <vt:variant>
        <vt:i4>5701731</vt:i4>
      </vt:variant>
      <vt:variant>
        <vt:i4>3</vt:i4>
      </vt:variant>
      <vt:variant>
        <vt:i4>0</vt:i4>
      </vt:variant>
      <vt:variant>
        <vt:i4>5</vt:i4>
      </vt:variant>
      <vt:variant>
        <vt:lpwstr>mailto:Sara.C.Davis@dep.state.fl.us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Homosassa Chassahowitzka BMAP</dc:title>
  <dc:subject>Suwannee River BMAP, Springs</dc:subject>
  <dc:creator>Tina Gordon;Tiffany Busby</dc:creator>
  <cp:keywords>Homosassa Chassahowtizka</cp:keywords>
  <cp:lastModifiedBy>Hansen, Terry</cp:lastModifiedBy>
  <cp:revision>2</cp:revision>
  <cp:lastPrinted>2018-01-12T16:10:00Z</cp:lastPrinted>
  <dcterms:created xsi:type="dcterms:W3CDTF">2018-05-21T17:17:00Z</dcterms:created>
  <dcterms:modified xsi:type="dcterms:W3CDTF">2018-05-21T17:17:00Z</dcterms:modified>
  <cp:contentStatus>Draft July 2017</cp:contentStatus>
</cp:coreProperties>
</file>