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7D9" w:rsidRPr="00082564" w:rsidRDefault="005A47D9" w:rsidP="005A47D9">
      <w:pPr>
        <w:jc w:val="center"/>
        <w:rPr>
          <w:b/>
          <w:bCs/>
          <w:iCs/>
          <w:szCs w:val="24"/>
        </w:rPr>
      </w:pPr>
      <w:r w:rsidRPr="00082564">
        <w:rPr>
          <w:b/>
          <w:bCs/>
          <w:iCs/>
          <w:szCs w:val="24"/>
        </w:rPr>
        <w:t>Technical Meeting Summary</w:t>
      </w:r>
    </w:p>
    <w:p w:rsidR="005A47D9" w:rsidRPr="00082564" w:rsidRDefault="005A47D9" w:rsidP="005A47D9">
      <w:pPr>
        <w:jc w:val="center"/>
        <w:rPr>
          <w:bCs/>
          <w:i/>
          <w:iCs/>
          <w:szCs w:val="24"/>
        </w:rPr>
      </w:pPr>
      <w:r w:rsidRPr="00082564">
        <w:rPr>
          <w:bCs/>
          <w:i/>
          <w:iCs/>
          <w:szCs w:val="24"/>
        </w:rPr>
        <w:t xml:space="preserve">Wednesday, </w:t>
      </w:r>
      <w:r w:rsidR="00804D53">
        <w:rPr>
          <w:bCs/>
          <w:i/>
          <w:iCs/>
          <w:szCs w:val="24"/>
        </w:rPr>
        <w:t xml:space="preserve">August </w:t>
      </w:r>
      <w:r w:rsidR="00A95B0A">
        <w:rPr>
          <w:bCs/>
          <w:i/>
          <w:iCs/>
          <w:szCs w:val="24"/>
        </w:rPr>
        <w:t>12, 2015</w:t>
      </w:r>
    </w:p>
    <w:p w:rsidR="005A47D9" w:rsidRPr="00082564" w:rsidRDefault="00A95B0A" w:rsidP="005A47D9">
      <w:pPr>
        <w:jc w:val="center"/>
        <w:rPr>
          <w:i/>
          <w:iCs/>
          <w:szCs w:val="24"/>
        </w:rPr>
      </w:pPr>
      <w:r>
        <w:rPr>
          <w:i/>
          <w:iCs/>
          <w:szCs w:val="24"/>
        </w:rPr>
        <w:t>9:00</w:t>
      </w:r>
      <w:r w:rsidR="005A47D9" w:rsidRPr="00082564">
        <w:rPr>
          <w:i/>
          <w:iCs/>
          <w:szCs w:val="24"/>
        </w:rPr>
        <w:t xml:space="preserve"> AM – 12:00 PM</w:t>
      </w:r>
    </w:p>
    <w:p w:rsidR="005A47D9" w:rsidRPr="00082564" w:rsidRDefault="005A47D9" w:rsidP="005A47D9">
      <w:pPr>
        <w:jc w:val="center"/>
        <w:outlineLvl w:val="0"/>
        <w:rPr>
          <w:i/>
          <w:iCs/>
          <w:color w:val="000000"/>
          <w:szCs w:val="24"/>
        </w:rPr>
      </w:pPr>
      <w:r w:rsidRPr="00082564">
        <w:rPr>
          <w:i/>
          <w:iCs/>
          <w:color w:val="000000"/>
          <w:szCs w:val="24"/>
        </w:rPr>
        <w:t xml:space="preserve">Martin County Building Department - Building Department Conference Room </w:t>
      </w:r>
    </w:p>
    <w:p w:rsidR="005A47D9" w:rsidRPr="00082564" w:rsidRDefault="005A47D9" w:rsidP="005A47D9">
      <w:pPr>
        <w:jc w:val="center"/>
        <w:outlineLvl w:val="0"/>
        <w:rPr>
          <w:b/>
          <w:szCs w:val="24"/>
          <w:u w:val="single"/>
        </w:rPr>
      </w:pPr>
      <w:r w:rsidRPr="00082564">
        <w:rPr>
          <w:i/>
          <w:iCs/>
          <w:color w:val="000000"/>
          <w:szCs w:val="24"/>
        </w:rPr>
        <w:t>900 Southeast Ruhnke Street, Stuart, Florida 34994</w:t>
      </w:r>
    </w:p>
    <w:p w:rsidR="005A47D9" w:rsidRPr="00082564" w:rsidRDefault="005A47D9" w:rsidP="005A47D9">
      <w:pPr>
        <w:jc w:val="both"/>
        <w:outlineLvl w:val="0"/>
        <w:rPr>
          <w:b/>
          <w:szCs w:val="24"/>
          <w:u w:val="single"/>
        </w:rPr>
      </w:pPr>
    </w:p>
    <w:p w:rsidR="005A47D9" w:rsidRPr="00082564" w:rsidRDefault="005A47D9" w:rsidP="005A47D9">
      <w:pPr>
        <w:jc w:val="both"/>
        <w:outlineLvl w:val="0"/>
        <w:rPr>
          <w:b/>
          <w:szCs w:val="24"/>
          <w:u w:val="single"/>
        </w:rPr>
      </w:pPr>
      <w:r w:rsidRPr="00082564">
        <w:rPr>
          <w:b/>
          <w:szCs w:val="24"/>
          <w:u w:val="single"/>
        </w:rPr>
        <w:t>Attendees</w:t>
      </w:r>
    </w:p>
    <w:tbl>
      <w:tblPr>
        <w:tblW w:w="10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7"/>
        <w:gridCol w:w="5464"/>
      </w:tblGrid>
      <w:tr w:rsidR="005A47D9" w:rsidRPr="00082564" w:rsidTr="00711A41">
        <w:trPr>
          <w:trHeight w:val="70"/>
        </w:trPr>
        <w:tc>
          <w:tcPr>
            <w:tcW w:w="4827" w:type="dxa"/>
          </w:tcPr>
          <w:p w:rsidR="00601929" w:rsidRPr="00A95B0A" w:rsidRDefault="00601929" w:rsidP="00711A41">
            <w:pPr>
              <w:rPr>
                <w:szCs w:val="24"/>
              </w:rPr>
            </w:pPr>
            <w:r w:rsidRPr="00A95B0A">
              <w:rPr>
                <w:szCs w:val="24"/>
              </w:rPr>
              <w:t xml:space="preserve">Lesley Bertolotti, </w:t>
            </w:r>
            <w:r w:rsidR="009F2B4E" w:rsidRPr="00A95B0A">
              <w:rPr>
                <w:szCs w:val="24"/>
              </w:rPr>
              <w:t>SFWMD</w:t>
            </w:r>
          </w:p>
          <w:p w:rsidR="005A47D9" w:rsidRPr="00A95B0A" w:rsidRDefault="005A47D9" w:rsidP="00711A41">
            <w:pPr>
              <w:rPr>
                <w:szCs w:val="24"/>
              </w:rPr>
            </w:pPr>
            <w:r w:rsidRPr="00A95B0A">
              <w:rPr>
                <w:szCs w:val="24"/>
              </w:rPr>
              <w:t>Jason Bessey, St. Lucie County</w:t>
            </w:r>
          </w:p>
          <w:p w:rsidR="009F2B4E" w:rsidRPr="00A95B0A" w:rsidRDefault="009F2B4E" w:rsidP="00711A41">
            <w:pPr>
              <w:rPr>
                <w:szCs w:val="24"/>
              </w:rPr>
            </w:pPr>
            <w:r w:rsidRPr="00A95B0A">
              <w:rPr>
                <w:szCs w:val="24"/>
              </w:rPr>
              <w:t>Vanessa Bessey, FDACS</w:t>
            </w:r>
          </w:p>
          <w:p w:rsidR="00A95B0A" w:rsidRPr="00A95B0A" w:rsidRDefault="00A95B0A" w:rsidP="00711A41">
            <w:pPr>
              <w:rPr>
                <w:szCs w:val="24"/>
              </w:rPr>
            </w:pPr>
            <w:r w:rsidRPr="00A95B0A">
              <w:rPr>
                <w:szCs w:val="24"/>
              </w:rPr>
              <w:t>Ansel Bubel, FDEP</w:t>
            </w:r>
          </w:p>
          <w:p w:rsidR="005A47D9" w:rsidRPr="00A95B0A" w:rsidRDefault="005A47D9" w:rsidP="00711A41">
            <w:pPr>
              <w:rPr>
                <w:szCs w:val="24"/>
              </w:rPr>
            </w:pPr>
            <w:r w:rsidRPr="00A95B0A">
              <w:rPr>
                <w:szCs w:val="24"/>
              </w:rPr>
              <w:t>Tiffany Busby, Wildwood Consulting</w:t>
            </w:r>
          </w:p>
          <w:p w:rsidR="00A95B0A" w:rsidRPr="00A95B0A" w:rsidRDefault="00A95B0A" w:rsidP="00711A41">
            <w:pPr>
              <w:rPr>
                <w:szCs w:val="24"/>
              </w:rPr>
            </w:pPr>
            <w:r w:rsidRPr="00A95B0A">
              <w:rPr>
                <w:szCs w:val="24"/>
              </w:rPr>
              <w:t>Kevin Coyne, FDEP</w:t>
            </w:r>
          </w:p>
          <w:p w:rsidR="00A95B0A" w:rsidRPr="00A95B0A" w:rsidRDefault="00A95B0A" w:rsidP="00711A41">
            <w:pPr>
              <w:rPr>
                <w:szCs w:val="24"/>
              </w:rPr>
            </w:pPr>
            <w:r w:rsidRPr="00A95B0A">
              <w:rPr>
                <w:szCs w:val="24"/>
              </w:rPr>
              <w:t>Kristen Davis, HBOL-FAU</w:t>
            </w:r>
          </w:p>
          <w:p w:rsidR="00A95B0A" w:rsidRPr="00A95B0A" w:rsidRDefault="00A95B0A" w:rsidP="00711A41">
            <w:pPr>
              <w:rPr>
                <w:szCs w:val="24"/>
              </w:rPr>
            </w:pPr>
            <w:r w:rsidRPr="00A95B0A">
              <w:rPr>
                <w:szCs w:val="24"/>
              </w:rPr>
              <w:t xml:space="preserve">Patrick Dayan, St. Lucie County </w:t>
            </w:r>
          </w:p>
          <w:p w:rsidR="009F2B4E" w:rsidRPr="00A95B0A" w:rsidRDefault="009F2B4E" w:rsidP="00711A41">
            <w:pPr>
              <w:rPr>
                <w:szCs w:val="24"/>
              </w:rPr>
            </w:pPr>
            <w:r w:rsidRPr="00A95B0A">
              <w:rPr>
                <w:szCs w:val="24"/>
              </w:rPr>
              <w:t>Amy Eason, AECOM, TIWCD, Verano CDD</w:t>
            </w:r>
          </w:p>
          <w:p w:rsidR="005A47D9" w:rsidRPr="00A95B0A" w:rsidRDefault="005A47D9" w:rsidP="00711A41">
            <w:pPr>
              <w:rPr>
                <w:szCs w:val="24"/>
              </w:rPr>
            </w:pPr>
            <w:r w:rsidRPr="00A95B0A">
              <w:rPr>
                <w:szCs w:val="24"/>
              </w:rPr>
              <w:t>Rebecca Elliott, FDACS</w:t>
            </w:r>
          </w:p>
          <w:p w:rsidR="005A47D9" w:rsidRPr="00A95B0A" w:rsidRDefault="005A47D9" w:rsidP="00711A41">
            <w:pPr>
              <w:rPr>
                <w:szCs w:val="24"/>
              </w:rPr>
            </w:pPr>
            <w:r w:rsidRPr="00A95B0A">
              <w:rPr>
                <w:szCs w:val="24"/>
              </w:rPr>
              <w:t>Rachel Espinosa, E Sciences</w:t>
            </w:r>
          </w:p>
          <w:p w:rsidR="00A95B0A" w:rsidRPr="00A95B0A" w:rsidRDefault="00A95B0A" w:rsidP="00711A41">
            <w:pPr>
              <w:rPr>
                <w:szCs w:val="24"/>
              </w:rPr>
            </w:pPr>
            <w:r w:rsidRPr="00A95B0A">
              <w:rPr>
                <w:szCs w:val="24"/>
              </w:rPr>
              <w:t xml:space="preserve">Alicia Forbis, Fort Pierce </w:t>
            </w:r>
          </w:p>
          <w:p w:rsidR="005A47D9" w:rsidRPr="00A95B0A" w:rsidRDefault="005A47D9" w:rsidP="00711A41">
            <w:pPr>
              <w:rPr>
                <w:szCs w:val="24"/>
              </w:rPr>
            </w:pPr>
            <w:r w:rsidRPr="00A95B0A">
              <w:rPr>
                <w:szCs w:val="24"/>
              </w:rPr>
              <w:t>Stan Ganthier, FDEP</w:t>
            </w:r>
          </w:p>
          <w:p w:rsidR="00A95B0A" w:rsidRPr="00A95B0A" w:rsidRDefault="00A95B0A" w:rsidP="00711A41">
            <w:pPr>
              <w:rPr>
                <w:szCs w:val="24"/>
              </w:rPr>
            </w:pPr>
            <w:r w:rsidRPr="00A95B0A">
              <w:rPr>
                <w:szCs w:val="24"/>
              </w:rPr>
              <w:t xml:space="preserve">David Glassner, FDEP </w:t>
            </w:r>
          </w:p>
          <w:p w:rsidR="00A95B0A" w:rsidRPr="00A95B0A" w:rsidRDefault="00A95B0A" w:rsidP="00711A41">
            <w:pPr>
              <w:rPr>
                <w:szCs w:val="24"/>
              </w:rPr>
            </w:pPr>
            <w:r w:rsidRPr="00A95B0A">
              <w:rPr>
                <w:szCs w:val="24"/>
              </w:rPr>
              <w:t>Gary Goforth, Citizen</w:t>
            </w:r>
          </w:p>
          <w:p w:rsidR="00DA7B05" w:rsidRPr="00A95B0A" w:rsidRDefault="00DA7B05" w:rsidP="00711A41">
            <w:pPr>
              <w:rPr>
                <w:szCs w:val="24"/>
              </w:rPr>
            </w:pPr>
            <w:r w:rsidRPr="00A95B0A">
              <w:rPr>
                <w:szCs w:val="24"/>
              </w:rPr>
              <w:t>Amy Griffin, St. Lucie County</w:t>
            </w:r>
          </w:p>
          <w:p w:rsidR="005A47D9" w:rsidRPr="00A95B0A" w:rsidRDefault="005A47D9" w:rsidP="00711A41">
            <w:pPr>
              <w:rPr>
                <w:szCs w:val="24"/>
              </w:rPr>
            </w:pPr>
            <w:r w:rsidRPr="00A95B0A">
              <w:rPr>
                <w:szCs w:val="24"/>
              </w:rPr>
              <w:t>Bill Griffin, Stuart</w:t>
            </w:r>
          </w:p>
          <w:p w:rsidR="00A95B0A" w:rsidRPr="00A95B0A" w:rsidRDefault="00A95B0A" w:rsidP="00711A41">
            <w:pPr>
              <w:rPr>
                <w:szCs w:val="24"/>
              </w:rPr>
            </w:pPr>
            <w:r w:rsidRPr="00A95B0A">
              <w:rPr>
                <w:szCs w:val="24"/>
              </w:rPr>
              <w:t>Chris Guth, Hazen and Sawyer</w:t>
            </w:r>
          </w:p>
          <w:p w:rsidR="005A47D9" w:rsidRPr="00A95B0A" w:rsidRDefault="005A47D9" w:rsidP="00711A41">
            <w:pPr>
              <w:rPr>
                <w:szCs w:val="24"/>
              </w:rPr>
            </w:pPr>
            <w:r w:rsidRPr="00A95B0A">
              <w:rPr>
                <w:szCs w:val="24"/>
              </w:rPr>
              <w:t xml:space="preserve">Katie Hallas, </w:t>
            </w:r>
            <w:r w:rsidR="00C25D63">
              <w:rPr>
                <w:szCs w:val="24"/>
              </w:rPr>
              <w:t>FDACS</w:t>
            </w:r>
          </w:p>
          <w:p w:rsidR="009F2B4E" w:rsidRPr="00A95B0A" w:rsidRDefault="009F2B4E" w:rsidP="00711A41">
            <w:pPr>
              <w:rPr>
                <w:szCs w:val="24"/>
              </w:rPr>
            </w:pPr>
            <w:r w:rsidRPr="00A95B0A">
              <w:rPr>
                <w:szCs w:val="24"/>
              </w:rPr>
              <w:t>Jodie Hansing, SFWMD</w:t>
            </w:r>
          </w:p>
          <w:p w:rsidR="00804D53" w:rsidRPr="00A95B0A" w:rsidRDefault="00804D53" w:rsidP="00A95B0A">
            <w:pPr>
              <w:rPr>
                <w:szCs w:val="24"/>
              </w:rPr>
            </w:pPr>
            <w:r w:rsidRPr="00A95B0A">
              <w:rPr>
                <w:szCs w:val="24"/>
              </w:rPr>
              <w:t>Janet Hearn, ATM</w:t>
            </w:r>
          </w:p>
        </w:tc>
        <w:tc>
          <w:tcPr>
            <w:tcW w:w="5464" w:type="dxa"/>
          </w:tcPr>
          <w:p w:rsidR="00A95B0A" w:rsidRPr="00A95B0A" w:rsidRDefault="00A95B0A" w:rsidP="00A95B0A">
            <w:pPr>
              <w:rPr>
                <w:szCs w:val="24"/>
              </w:rPr>
            </w:pPr>
            <w:r w:rsidRPr="00A95B0A">
              <w:rPr>
                <w:szCs w:val="24"/>
              </w:rPr>
              <w:t>Patrick Helms, AECOM for NSLRWCD</w:t>
            </w:r>
          </w:p>
          <w:p w:rsidR="005A47D9" w:rsidRPr="00A95B0A" w:rsidRDefault="005A47D9" w:rsidP="00711A41">
            <w:pPr>
              <w:rPr>
                <w:szCs w:val="24"/>
              </w:rPr>
            </w:pPr>
            <w:r w:rsidRPr="00A95B0A">
              <w:rPr>
                <w:szCs w:val="24"/>
              </w:rPr>
              <w:t xml:space="preserve">Dianne Hughes, Martin County </w:t>
            </w:r>
          </w:p>
          <w:p w:rsidR="009F2B4E" w:rsidRPr="00A95B0A" w:rsidRDefault="009F2B4E" w:rsidP="00711A41">
            <w:pPr>
              <w:rPr>
                <w:szCs w:val="24"/>
              </w:rPr>
            </w:pPr>
            <w:r w:rsidRPr="00A95B0A">
              <w:rPr>
                <w:szCs w:val="24"/>
              </w:rPr>
              <w:t>Chad Kennedy, FDEP</w:t>
            </w:r>
          </w:p>
          <w:p w:rsidR="005A47D9" w:rsidRPr="00A95B0A" w:rsidRDefault="005A47D9" w:rsidP="00711A41">
            <w:pPr>
              <w:rPr>
                <w:szCs w:val="24"/>
              </w:rPr>
            </w:pPr>
            <w:r w:rsidRPr="00A95B0A">
              <w:rPr>
                <w:szCs w:val="24"/>
              </w:rPr>
              <w:t>Kathy LaMartina, SFWMD</w:t>
            </w:r>
          </w:p>
          <w:p w:rsidR="00804D53" w:rsidRPr="00A95B0A" w:rsidRDefault="00804D53" w:rsidP="00711A41">
            <w:pPr>
              <w:rPr>
                <w:szCs w:val="24"/>
              </w:rPr>
            </w:pPr>
            <w:r w:rsidRPr="00A95B0A">
              <w:rPr>
                <w:szCs w:val="24"/>
              </w:rPr>
              <w:t>Milton Leggett, Stuart</w:t>
            </w:r>
          </w:p>
          <w:p w:rsidR="005A47D9" w:rsidRPr="00A95B0A" w:rsidRDefault="005A47D9" w:rsidP="00711A41">
            <w:pPr>
              <w:rPr>
                <w:szCs w:val="24"/>
              </w:rPr>
            </w:pPr>
            <w:r w:rsidRPr="00A95B0A">
              <w:rPr>
                <w:szCs w:val="24"/>
              </w:rPr>
              <w:t>Dale Majewski, Port St. Lucie</w:t>
            </w:r>
          </w:p>
          <w:p w:rsidR="00804D53" w:rsidRPr="00A95B0A" w:rsidRDefault="00804D53" w:rsidP="00711A41">
            <w:pPr>
              <w:rPr>
                <w:szCs w:val="24"/>
              </w:rPr>
            </w:pPr>
            <w:r w:rsidRPr="00A95B0A">
              <w:rPr>
                <w:szCs w:val="24"/>
              </w:rPr>
              <w:t>Mary Oakley, UF</w:t>
            </w:r>
          </w:p>
          <w:p w:rsidR="009F2B4E" w:rsidRPr="00A95B0A" w:rsidRDefault="009F2B4E" w:rsidP="00711A41">
            <w:pPr>
              <w:rPr>
                <w:szCs w:val="24"/>
              </w:rPr>
            </w:pPr>
            <w:r w:rsidRPr="00A95B0A">
              <w:rPr>
                <w:szCs w:val="24"/>
              </w:rPr>
              <w:t>Ximena Pernett, SFWMD</w:t>
            </w:r>
          </w:p>
          <w:p w:rsidR="009F2B4E" w:rsidRPr="00A95B0A" w:rsidRDefault="009F2B4E" w:rsidP="00711A41">
            <w:pPr>
              <w:rPr>
                <w:szCs w:val="24"/>
              </w:rPr>
            </w:pPr>
            <w:r w:rsidRPr="00A95B0A">
              <w:rPr>
                <w:szCs w:val="24"/>
              </w:rPr>
              <w:t xml:space="preserve">Mark Perry, Florida Oceanographic Society </w:t>
            </w:r>
          </w:p>
          <w:p w:rsidR="00A95B0A" w:rsidRPr="00A95B0A" w:rsidRDefault="00A95B0A" w:rsidP="00711A41">
            <w:pPr>
              <w:rPr>
                <w:szCs w:val="24"/>
              </w:rPr>
            </w:pPr>
            <w:r w:rsidRPr="00A95B0A">
              <w:rPr>
                <w:szCs w:val="24"/>
              </w:rPr>
              <w:t>Michelle Piccolo, FDEP</w:t>
            </w:r>
          </w:p>
          <w:p w:rsidR="00DA7B05" w:rsidRPr="00A95B0A" w:rsidRDefault="00DA7B05" w:rsidP="00711A41">
            <w:pPr>
              <w:rPr>
                <w:szCs w:val="24"/>
              </w:rPr>
            </w:pPr>
            <w:r w:rsidRPr="00A95B0A">
              <w:rPr>
                <w:szCs w:val="24"/>
              </w:rPr>
              <w:t>Nyla Pipes, One Florida Foundation</w:t>
            </w:r>
          </w:p>
          <w:p w:rsidR="00804D53" w:rsidRPr="00A95B0A" w:rsidRDefault="00804D53" w:rsidP="00711A41">
            <w:pPr>
              <w:jc w:val="both"/>
              <w:rPr>
                <w:szCs w:val="24"/>
              </w:rPr>
            </w:pPr>
            <w:r w:rsidRPr="00A95B0A">
              <w:rPr>
                <w:szCs w:val="24"/>
              </w:rPr>
              <w:t>Kenneth Rau, Higgins Engineering</w:t>
            </w:r>
          </w:p>
          <w:p w:rsidR="005A47D9" w:rsidRPr="00A95B0A" w:rsidRDefault="005A47D9" w:rsidP="00711A41">
            <w:pPr>
              <w:jc w:val="both"/>
              <w:rPr>
                <w:szCs w:val="24"/>
              </w:rPr>
            </w:pPr>
            <w:r w:rsidRPr="00A95B0A">
              <w:rPr>
                <w:szCs w:val="24"/>
              </w:rPr>
              <w:t>H.M. Ridgely, Evans Properties</w:t>
            </w:r>
          </w:p>
          <w:p w:rsidR="009F2B4E" w:rsidRPr="00A95B0A" w:rsidRDefault="009F2B4E" w:rsidP="00711A41">
            <w:pPr>
              <w:jc w:val="both"/>
              <w:rPr>
                <w:szCs w:val="24"/>
              </w:rPr>
            </w:pPr>
            <w:r w:rsidRPr="00A95B0A">
              <w:rPr>
                <w:szCs w:val="24"/>
              </w:rPr>
              <w:t>Gary Ritter, SFWMD</w:t>
            </w:r>
          </w:p>
          <w:p w:rsidR="009F2B4E" w:rsidRPr="00A95B0A" w:rsidRDefault="009F2B4E" w:rsidP="00711A41">
            <w:pPr>
              <w:jc w:val="both"/>
              <w:rPr>
                <w:szCs w:val="24"/>
              </w:rPr>
            </w:pPr>
            <w:r w:rsidRPr="00A95B0A">
              <w:rPr>
                <w:szCs w:val="24"/>
              </w:rPr>
              <w:t xml:space="preserve">Gerard Rouse, St. Lucie West Service District </w:t>
            </w:r>
          </w:p>
          <w:p w:rsidR="00A95B0A" w:rsidRPr="00A95B0A" w:rsidRDefault="00A95B0A" w:rsidP="00711A41">
            <w:pPr>
              <w:jc w:val="both"/>
              <w:rPr>
                <w:szCs w:val="24"/>
              </w:rPr>
            </w:pPr>
            <w:r w:rsidRPr="00A95B0A">
              <w:rPr>
                <w:szCs w:val="24"/>
              </w:rPr>
              <w:t xml:space="preserve">Laura Savage, Wildwood Consulting </w:t>
            </w:r>
          </w:p>
          <w:p w:rsidR="00A95B0A" w:rsidRPr="00A95B0A" w:rsidRDefault="00A95B0A" w:rsidP="00711A41">
            <w:pPr>
              <w:jc w:val="both"/>
              <w:rPr>
                <w:szCs w:val="24"/>
              </w:rPr>
            </w:pPr>
            <w:r w:rsidRPr="00A95B0A">
              <w:rPr>
                <w:szCs w:val="24"/>
              </w:rPr>
              <w:t>Katherine Schmidt, NSLRWCD</w:t>
            </w:r>
          </w:p>
          <w:p w:rsidR="005A47D9" w:rsidRPr="00A95B0A" w:rsidRDefault="009F2B4E" w:rsidP="00A95B0A">
            <w:pPr>
              <w:jc w:val="both"/>
              <w:rPr>
                <w:szCs w:val="24"/>
              </w:rPr>
            </w:pPr>
            <w:r w:rsidRPr="00A95B0A">
              <w:rPr>
                <w:szCs w:val="24"/>
              </w:rPr>
              <w:t xml:space="preserve">Colt Schwerdt, Port St. Lucie </w:t>
            </w:r>
          </w:p>
          <w:p w:rsidR="00A95B0A" w:rsidRPr="00A95B0A" w:rsidRDefault="00A95B0A" w:rsidP="00711A41">
            <w:pPr>
              <w:jc w:val="both"/>
              <w:rPr>
                <w:szCs w:val="24"/>
              </w:rPr>
            </w:pPr>
            <w:r w:rsidRPr="00A95B0A">
              <w:rPr>
                <w:szCs w:val="24"/>
              </w:rPr>
              <w:t xml:space="preserve">Harold Tourjee, Captec Engineering </w:t>
            </w:r>
          </w:p>
          <w:p w:rsidR="00A95B0A" w:rsidRPr="00A95B0A" w:rsidRDefault="00A95B0A" w:rsidP="00711A41">
            <w:pPr>
              <w:jc w:val="both"/>
              <w:rPr>
                <w:szCs w:val="24"/>
              </w:rPr>
            </w:pPr>
            <w:r w:rsidRPr="00A95B0A">
              <w:rPr>
                <w:szCs w:val="24"/>
              </w:rPr>
              <w:t>Fawen Zheng, SFWMD</w:t>
            </w:r>
          </w:p>
        </w:tc>
      </w:tr>
    </w:tbl>
    <w:p w:rsidR="005A47D9" w:rsidRDefault="005A47D9" w:rsidP="00061808">
      <w:pPr>
        <w:rPr>
          <w:b/>
          <w:u w:val="single"/>
        </w:rPr>
      </w:pPr>
    </w:p>
    <w:p w:rsidR="00061808" w:rsidRPr="00061808" w:rsidRDefault="00061808" w:rsidP="00061808">
      <w:pPr>
        <w:rPr>
          <w:b/>
          <w:u w:val="single"/>
        </w:rPr>
      </w:pPr>
      <w:r w:rsidRPr="00061808">
        <w:rPr>
          <w:b/>
          <w:u w:val="single"/>
        </w:rPr>
        <w:t>Welcome and Opening Remarks</w:t>
      </w:r>
    </w:p>
    <w:p w:rsidR="00061808" w:rsidRDefault="00A2493F" w:rsidP="00061808">
      <w:r>
        <w:t>Tiffany</w:t>
      </w:r>
      <w:r w:rsidR="00185D1B">
        <w:t xml:space="preserve"> Busby welcomed everyone to the </w:t>
      </w:r>
      <w:r w:rsidR="00DD13F9">
        <w:t>second</w:t>
      </w:r>
      <w:r w:rsidR="00185D1B">
        <w:t xml:space="preserve"> annual meeting for the St. Lucie River and Estuary Basin Management Action Plan (BMAP</w:t>
      </w:r>
      <w:r w:rsidR="00113301">
        <w:t>)</w:t>
      </w:r>
      <w:r w:rsidR="00185D1B">
        <w:t>.  The participants introduced themselves and the entity they represent.</w:t>
      </w:r>
    </w:p>
    <w:p w:rsidR="00061808" w:rsidRDefault="00061808" w:rsidP="00061808"/>
    <w:p w:rsidR="00061808" w:rsidRPr="00061808" w:rsidRDefault="00061808" w:rsidP="00061808">
      <w:pPr>
        <w:rPr>
          <w:b/>
          <w:u w:val="single"/>
        </w:rPr>
      </w:pPr>
      <w:r w:rsidRPr="00061808">
        <w:rPr>
          <w:b/>
          <w:u w:val="single"/>
        </w:rPr>
        <w:t>Overview of the BMAP Annual Progress Report</w:t>
      </w:r>
    </w:p>
    <w:p w:rsidR="00616AB2" w:rsidRDefault="0001511F" w:rsidP="00616AB2">
      <w:r>
        <w:t>David Glassner noted that the</w:t>
      </w:r>
      <w:r w:rsidR="00BB0205">
        <w:t xml:space="preserve"> reporting period for the</w:t>
      </w:r>
      <w:r>
        <w:t xml:space="preserve"> annual progress report is </w:t>
      </w:r>
      <w:r w:rsidR="00BB0205">
        <w:t xml:space="preserve">from </w:t>
      </w:r>
      <w:r>
        <w:t>July 1, 2014</w:t>
      </w:r>
      <w:r w:rsidR="00185D1B">
        <w:t xml:space="preserve"> through June 30, 201</w:t>
      </w:r>
      <w:r>
        <w:t>5</w:t>
      </w:r>
      <w:r w:rsidR="00185D1B">
        <w:t xml:space="preserve">.  The </w:t>
      </w:r>
      <w:r w:rsidR="00393689">
        <w:t xml:space="preserve">report discusses </w:t>
      </w:r>
      <w:r w:rsidR="00185D1B">
        <w:t xml:space="preserve">the </w:t>
      </w:r>
      <w:r w:rsidR="00393689">
        <w:t>accomplishments</w:t>
      </w:r>
      <w:r w:rsidR="00185D1B">
        <w:t xml:space="preserve"> </w:t>
      </w:r>
      <w:r w:rsidR="00BB0205">
        <w:t>over that period as well as the</w:t>
      </w:r>
      <w:r w:rsidR="00185D1B">
        <w:t xml:space="preserve"> upcoming year</w:t>
      </w:r>
      <w:r w:rsidR="003F550D">
        <w:t>’s</w:t>
      </w:r>
      <w:r w:rsidR="00185D1B">
        <w:t xml:space="preserve"> activities.  </w:t>
      </w:r>
      <w:r w:rsidR="00841E11">
        <w:t>David</w:t>
      </w:r>
      <w:r w:rsidR="00616AB2">
        <w:t xml:space="preserve"> note</w:t>
      </w:r>
      <w:r w:rsidR="00841E11">
        <w:t>d</w:t>
      </w:r>
      <w:r w:rsidR="00616AB2">
        <w:t xml:space="preserve"> that t</w:t>
      </w:r>
      <w:r w:rsidR="003F4A52">
        <w:t xml:space="preserve">here were </w:t>
      </w:r>
      <w:r w:rsidR="00393689">
        <w:t xml:space="preserve">several </w:t>
      </w:r>
      <w:r w:rsidR="003F4A52">
        <w:t xml:space="preserve">projects </w:t>
      </w:r>
      <w:r w:rsidR="00393689">
        <w:t xml:space="preserve">completed during </w:t>
      </w:r>
      <w:r w:rsidR="003F4A52">
        <w:t xml:space="preserve">the reporting period.  The City of </w:t>
      </w:r>
      <w:r w:rsidR="00C25D63">
        <w:t>F</w:t>
      </w:r>
      <w:r w:rsidR="003F4A52">
        <w:t xml:space="preserve">ort </w:t>
      </w:r>
      <w:r w:rsidR="00393689">
        <w:t>Pierce</w:t>
      </w:r>
      <w:r w:rsidR="00BB0205">
        <w:t xml:space="preserve"> completed </w:t>
      </w:r>
      <w:r w:rsidR="003B7122">
        <w:t xml:space="preserve">the Heathcote Botanical Gardens treatment train project (also known as the Indian Hills Recreation Stormwater Improvement Project).  The project resulted in an estimated reduction of 232.7 pounds/year of total nitrogen and 98.9 pounds/year of phosphorus. </w:t>
      </w:r>
      <w:r w:rsidR="00841E11">
        <w:t xml:space="preserve"> David informed the group that </w:t>
      </w:r>
      <w:r w:rsidR="00BB0205">
        <w:t xml:space="preserve">Jason Bessey </w:t>
      </w:r>
      <w:r w:rsidR="00841E11">
        <w:t>would be providing</w:t>
      </w:r>
      <w:r w:rsidR="00BB0205">
        <w:t xml:space="preserve"> a presentation </w:t>
      </w:r>
      <w:r w:rsidR="00841E11">
        <w:t>on the Heathcote Botanical Gardens treatment train project later on during meeting.</w:t>
      </w:r>
      <w:r w:rsidR="00616AB2">
        <w:t xml:space="preserve">  The City of Port St. Lucie</w:t>
      </w:r>
      <w:r w:rsidR="00BB0205">
        <w:t xml:space="preserve"> phased out 293 septic tanks during the reporting period.  David noted</w:t>
      </w:r>
      <w:r w:rsidR="0016200F">
        <w:t xml:space="preserve"> that the </w:t>
      </w:r>
      <w:r w:rsidR="00C25D63">
        <w:t>total nitrogen (</w:t>
      </w:r>
      <w:r w:rsidR="0016200F">
        <w:t>TN</w:t>
      </w:r>
      <w:r w:rsidR="00C25D63">
        <w:t>)</w:t>
      </w:r>
      <w:r w:rsidR="0016200F">
        <w:t xml:space="preserve"> reductions for the</w:t>
      </w:r>
      <w:r w:rsidR="00BB0205">
        <w:t xml:space="preserve"> phase out have</w:t>
      </w:r>
      <w:r w:rsidR="00616AB2">
        <w:t xml:space="preserve"> not been calculated yet but the information has been provided to </w:t>
      </w:r>
      <w:r w:rsidR="00BB0205">
        <w:t>Dr. Ming Ye (Florida State University)</w:t>
      </w:r>
      <w:r w:rsidR="00616AB2">
        <w:t xml:space="preserve"> for his review.  Dr. Ye uses the </w:t>
      </w:r>
      <w:r w:rsidR="00BB0205" w:rsidRPr="00C00480">
        <w:t>Arc</w:t>
      </w:r>
      <w:r w:rsidR="00C25D63">
        <w:t xml:space="preserve"> geographic information system (</w:t>
      </w:r>
      <w:r w:rsidR="00BB0205" w:rsidRPr="00C00480">
        <w:t>GIS</w:t>
      </w:r>
      <w:r w:rsidR="00C25D63">
        <w:t>)</w:t>
      </w:r>
      <w:r w:rsidR="00BB0205" w:rsidRPr="00C00480">
        <w:t xml:space="preserve">-based </w:t>
      </w:r>
      <w:r w:rsidR="00BB0205" w:rsidRPr="00C00480">
        <w:lastRenderedPageBreak/>
        <w:t xml:space="preserve">Nitrate Load Estimation Toolkit </w:t>
      </w:r>
      <w:r w:rsidR="00BB0205">
        <w:t xml:space="preserve">(ArcNLET) model, which is </w:t>
      </w:r>
      <w:r w:rsidR="00616AB2">
        <w:t>the d</w:t>
      </w:r>
      <w:r w:rsidR="00BB0205">
        <w:t>epartment’s approved method for calculating reductions from septic tank phase out for the BMAPs.</w:t>
      </w:r>
      <w:r w:rsidR="00616AB2">
        <w:t xml:space="preserve">  </w:t>
      </w:r>
      <w:r w:rsidR="003B7122" w:rsidRPr="005B3331">
        <w:t>Martin County</w:t>
      </w:r>
      <w:r w:rsidR="00C25D63">
        <w:t>,</w:t>
      </w:r>
      <w:r w:rsidR="003B7122" w:rsidRPr="005B3331">
        <w:t xml:space="preserve"> in conjunction with the Florida Department of Agriculture and Consumer Services</w:t>
      </w:r>
      <w:r w:rsidR="003B7122">
        <w:t xml:space="preserve"> (FDACS)</w:t>
      </w:r>
      <w:r w:rsidR="003B7122" w:rsidRPr="005B3331">
        <w:t xml:space="preserve"> and Watershed Technologies, Inc.</w:t>
      </w:r>
      <w:r w:rsidR="00C25D63">
        <w:t>,</w:t>
      </w:r>
      <w:r w:rsidR="003B7122" w:rsidRPr="005B3331">
        <w:t xml:space="preserve"> completed construction of the Bessey Creek Hybrid Wetland Treatment Technology</w:t>
      </w:r>
      <w:r w:rsidR="003B7122">
        <w:t xml:space="preserve"> (HWTT)</w:t>
      </w:r>
      <w:r w:rsidR="003B7122" w:rsidRPr="005B3331">
        <w:t xml:space="preserve"> facility</w:t>
      </w:r>
      <w:r w:rsidR="003B7122">
        <w:t xml:space="preserve"> and is currently in the works of completing the Danforth Creek HWTT.  </w:t>
      </w:r>
      <w:r w:rsidR="00841E11">
        <w:t xml:space="preserve">The Bessey Creek HWTT project resulted in an estimated reduction of 6,038 pounds/year of total nitrogen and 1,466 pounds/year of phosphorus.  </w:t>
      </w:r>
      <w:r w:rsidR="00616AB2">
        <w:t>Martin County</w:t>
      </w:r>
      <w:r w:rsidR="003B7122">
        <w:t xml:space="preserve"> also </w:t>
      </w:r>
      <w:r w:rsidR="00616AB2">
        <w:t>constructed two rain gardens</w:t>
      </w:r>
      <w:r w:rsidR="0016200F">
        <w:t>; on</w:t>
      </w:r>
      <w:r w:rsidR="00616AB2" w:rsidRPr="00A95F34">
        <w:t xml:space="preserve">e at the Hoke Library and another one at Halpatiokee Park.  A stormwater education program </w:t>
      </w:r>
      <w:r w:rsidR="00616AB2">
        <w:t>was also</w:t>
      </w:r>
      <w:r w:rsidR="00616AB2" w:rsidRPr="00A95F34">
        <w:t xml:space="preserve"> implemented in conjunction with the Florida Yards &amp; Neighborhoods program to encourage residents to build rain gardens in their own landscapes.</w:t>
      </w:r>
      <w:r w:rsidR="0016200F">
        <w:t xml:space="preserve"> </w:t>
      </w:r>
      <w:r w:rsidR="003B7122">
        <w:t xml:space="preserve"> St.</w:t>
      </w:r>
      <w:r w:rsidR="0016200F">
        <w:t xml:space="preserve"> Lucie County </w:t>
      </w:r>
      <w:r w:rsidR="003B7122">
        <w:t xml:space="preserve">completed the Platt’s Creek compensatory mitigation project and </w:t>
      </w:r>
      <w:r w:rsidR="0016200F">
        <w:t>purchased a new street sweeper</w:t>
      </w:r>
      <w:r w:rsidR="003B7122">
        <w:t>.  David pointed out that The</w:t>
      </w:r>
      <w:r w:rsidR="0016200F">
        <w:t xml:space="preserve"> Town of Sewall’s </w:t>
      </w:r>
      <w:r w:rsidR="00C25D63">
        <w:t xml:space="preserve">Point </w:t>
      </w:r>
      <w:r w:rsidR="0016200F">
        <w:rPr>
          <w:szCs w:val="24"/>
        </w:rPr>
        <w:t xml:space="preserve">installed inlets, pipes, and a baffle box along with an exfiltration trench </w:t>
      </w:r>
      <w:r w:rsidR="0016200F" w:rsidRPr="00BC2209">
        <w:rPr>
          <w:szCs w:val="24"/>
        </w:rPr>
        <w:t xml:space="preserve">to provide </w:t>
      </w:r>
      <w:r w:rsidR="0016200F">
        <w:rPr>
          <w:szCs w:val="24"/>
        </w:rPr>
        <w:t>additional</w:t>
      </w:r>
      <w:r w:rsidR="0016200F" w:rsidRPr="00BC2209">
        <w:rPr>
          <w:szCs w:val="24"/>
        </w:rPr>
        <w:t xml:space="preserve"> water quality t</w:t>
      </w:r>
      <w:r w:rsidR="0016200F">
        <w:rPr>
          <w:szCs w:val="24"/>
        </w:rPr>
        <w:t>reatment in the Quail Run Basin.</w:t>
      </w:r>
    </w:p>
    <w:p w:rsidR="003262B4" w:rsidRDefault="003262B4" w:rsidP="00061808"/>
    <w:p w:rsidR="0001511F" w:rsidRDefault="0001511F" w:rsidP="00061808">
      <w:pPr>
        <w:rPr>
          <w:b/>
          <w:u w:val="single"/>
        </w:rPr>
      </w:pPr>
      <w:r>
        <w:rPr>
          <w:b/>
          <w:u w:val="single"/>
        </w:rPr>
        <w:t>Water Quality Analysis</w:t>
      </w:r>
    </w:p>
    <w:p w:rsidR="006A4100" w:rsidRDefault="0016200F" w:rsidP="00B577CA">
      <w:r>
        <w:t xml:space="preserve">David stated that a detailed water quality evaluation will occur at the end of year four of </w:t>
      </w:r>
      <w:r w:rsidR="007824ED">
        <w:t xml:space="preserve">the </w:t>
      </w:r>
      <w:r>
        <w:t>BMAP implementation</w:t>
      </w:r>
      <w:r w:rsidR="00841E11">
        <w:t xml:space="preserve"> (in 2017)</w:t>
      </w:r>
      <w:r>
        <w:t>.</w:t>
      </w:r>
      <w:r w:rsidR="00B577CA">
        <w:t xml:space="preserve">  It is currently the objective of the program to </w:t>
      </w:r>
      <w:r w:rsidR="007824ED">
        <w:t>collect</w:t>
      </w:r>
      <w:r w:rsidR="00B577CA">
        <w:t xml:space="preserve"> more water quality </w:t>
      </w:r>
      <w:r w:rsidR="007824ED">
        <w:t xml:space="preserve">data and provide a more detailed </w:t>
      </w:r>
      <w:r w:rsidR="00B577CA">
        <w:t xml:space="preserve">analysis </w:t>
      </w:r>
      <w:r w:rsidR="007824ED">
        <w:t>of the data</w:t>
      </w:r>
      <w:r w:rsidR="00B577CA">
        <w:t xml:space="preserve">.  </w:t>
      </w:r>
      <w:r w:rsidR="007824ED">
        <w:t>David mentioned that last</w:t>
      </w:r>
      <w:r w:rsidR="00B577CA">
        <w:t xml:space="preserve"> </w:t>
      </w:r>
      <w:r w:rsidR="007824ED">
        <w:t xml:space="preserve">year’s report only included data collected by the South Florida Water Management District (SFWMD) at the Roosevelt Bridge (station SE03).  </w:t>
      </w:r>
      <w:r w:rsidR="00846E11">
        <w:t>The department currently receives data from t</w:t>
      </w:r>
      <w:r w:rsidR="007824ED">
        <w:t xml:space="preserve">he North St. Lucie River Water Control District (NSLRWCD) </w:t>
      </w:r>
      <w:r w:rsidR="00846E11">
        <w:t xml:space="preserve">but needs to evaluate the data along with other data to get a better idea of what is going on upstream of the compliance point.  </w:t>
      </w:r>
      <w:r w:rsidR="00B577CA" w:rsidRPr="00B577CA">
        <w:t xml:space="preserve">David </w:t>
      </w:r>
      <w:r w:rsidR="00846E11">
        <w:t xml:space="preserve">noted that he plans to </w:t>
      </w:r>
      <w:r w:rsidR="00B577CA" w:rsidRPr="00B577CA">
        <w:t>reach out to stakeholders in the coming weeks to get more data</w:t>
      </w:r>
      <w:r w:rsidR="001F0BD6">
        <w:t xml:space="preserve"> and to discuss how the data </w:t>
      </w:r>
      <w:r w:rsidR="00C25D63">
        <w:t>are</w:t>
      </w:r>
      <w:r w:rsidR="001F0BD6">
        <w:t xml:space="preserve"> assessed</w:t>
      </w:r>
      <w:r w:rsidR="00C25D63">
        <w:t>.</w:t>
      </w:r>
      <w:r w:rsidR="00846E11">
        <w:t xml:space="preserve"> </w:t>
      </w:r>
      <w:r w:rsidR="00C25D63">
        <w:t xml:space="preserve"> T</w:t>
      </w:r>
      <w:r w:rsidR="00846E11">
        <w:t xml:space="preserve">he data will then be </w:t>
      </w:r>
      <w:r w:rsidR="006A4100">
        <w:t>analyzed</w:t>
      </w:r>
      <w:r w:rsidR="00846E11">
        <w:t xml:space="preserve"> and </w:t>
      </w:r>
      <w:r w:rsidR="00B577CA" w:rsidRPr="00B577CA">
        <w:t xml:space="preserve">filtered as scientifically valid, </w:t>
      </w:r>
      <w:r w:rsidR="006A4100">
        <w:t xml:space="preserve">and the </w:t>
      </w:r>
      <w:r w:rsidR="00846E11">
        <w:t>draft results will be provided</w:t>
      </w:r>
      <w:r w:rsidR="006A4100">
        <w:t xml:space="preserve"> to </w:t>
      </w:r>
      <w:r w:rsidR="00846E11">
        <w:t>stakeholder</w:t>
      </w:r>
      <w:r w:rsidR="006A4100">
        <w:t>s for</w:t>
      </w:r>
      <w:r w:rsidR="00846E11">
        <w:t xml:space="preserve"> review and comments.</w:t>
      </w:r>
      <w:r w:rsidR="001F0BD6">
        <w:t xml:space="preserve">  </w:t>
      </w:r>
      <w:r w:rsidR="00846E11">
        <w:t xml:space="preserve">  </w:t>
      </w:r>
    </w:p>
    <w:p w:rsidR="006A4100" w:rsidRDefault="006A4100" w:rsidP="00B577CA"/>
    <w:p w:rsidR="00B577CA" w:rsidRDefault="006A4100" w:rsidP="0016200F">
      <w:r>
        <w:t xml:space="preserve">David reviewed the project load reduction calculations for total nitrogen and total phosphorus.  </w:t>
      </w:r>
      <w:r w:rsidR="001F0BD6">
        <w:t xml:space="preserve">Overall, the data show that the nutrient levels are trending downward.  </w:t>
      </w:r>
      <w:r>
        <w:t>The</w:t>
      </w:r>
      <w:r w:rsidRPr="00133D4B">
        <w:t xml:space="preserve"> </w:t>
      </w:r>
      <w:r w:rsidR="00C25D63">
        <w:t>TN</w:t>
      </w:r>
      <w:r w:rsidR="001F0BD6">
        <w:t xml:space="preserve"> load </w:t>
      </w:r>
      <w:r w:rsidR="007022B1">
        <w:t>has declined to</w:t>
      </w:r>
      <w:r w:rsidR="001F0BD6">
        <w:t xml:space="preserve"> 1,833,880 pounds/year and </w:t>
      </w:r>
      <w:r w:rsidR="007022B1">
        <w:t xml:space="preserve">the total phosphorus </w:t>
      </w:r>
      <w:r w:rsidR="00C25D63">
        <w:t xml:space="preserve">(TP) </w:t>
      </w:r>
      <w:r w:rsidR="007022B1">
        <w:t xml:space="preserve">load has declined to 440,011 pounds/year.  </w:t>
      </w:r>
      <w:r w:rsidR="007022B1" w:rsidRPr="00A95B0A">
        <w:rPr>
          <w:szCs w:val="24"/>
        </w:rPr>
        <w:t>Gary Goforth</w:t>
      </w:r>
      <w:r w:rsidR="007022B1">
        <w:rPr>
          <w:szCs w:val="24"/>
        </w:rPr>
        <w:t xml:space="preserve"> asked if the numbers were simulated or observed.  David stated that the numbers are based off of project calculations which have been scientifically researched and formulated to provide a good estimate for load reductions.   </w:t>
      </w:r>
    </w:p>
    <w:p w:rsidR="0001511F" w:rsidRDefault="0001511F" w:rsidP="00061808">
      <w:pPr>
        <w:rPr>
          <w:b/>
          <w:u w:val="single"/>
        </w:rPr>
      </w:pPr>
    </w:p>
    <w:p w:rsidR="0001511F" w:rsidRDefault="0001511F" w:rsidP="00061808">
      <w:pPr>
        <w:rPr>
          <w:b/>
          <w:u w:val="single"/>
        </w:rPr>
      </w:pPr>
      <w:r>
        <w:rPr>
          <w:b/>
          <w:u w:val="single"/>
        </w:rPr>
        <w:t>WaSh Model Update</w:t>
      </w:r>
    </w:p>
    <w:p w:rsidR="00875BCB" w:rsidRDefault="00D70D36" w:rsidP="00061808">
      <w:r>
        <w:t xml:space="preserve">Next, </w:t>
      </w:r>
      <w:r w:rsidR="00012CE1">
        <w:t xml:space="preserve">David provided an update on the WaSh Model.  </w:t>
      </w:r>
      <w:r w:rsidR="006A4100" w:rsidRPr="006A4100">
        <w:t xml:space="preserve">The </w:t>
      </w:r>
      <w:r w:rsidR="00012CE1">
        <w:t>WaSh</w:t>
      </w:r>
      <w:bookmarkStart w:id="0" w:name="_GoBack"/>
      <w:bookmarkEnd w:id="0"/>
      <w:r w:rsidR="006A4100" w:rsidRPr="006A4100">
        <w:t xml:space="preserve"> model </w:t>
      </w:r>
      <w:r w:rsidR="00012CE1">
        <w:t xml:space="preserve">was </w:t>
      </w:r>
      <w:r w:rsidR="006A4100" w:rsidRPr="006A4100">
        <w:t>developed by the SFWMD</w:t>
      </w:r>
      <w:r w:rsidR="00012CE1">
        <w:t xml:space="preserve">.  The </w:t>
      </w:r>
      <w:r w:rsidR="00B7731C">
        <w:t xml:space="preserve">water quality component of the </w:t>
      </w:r>
      <w:r w:rsidR="00012CE1">
        <w:t xml:space="preserve">model </w:t>
      </w:r>
      <w:r w:rsidR="00875BCB">
        <w:t>is being</w:t>
      </w:r>
      <w:r w:rsidR="00012CE1">
        <w:t xml:space="preserve"> updated with the intent that it will replace the spreadsheet model </w:t>
      </w:r>
      <w:r w:rsidR="00C25D63">
        <w:t>that</w:t>
      </w:r>
      <w:r w:rsidR="00012CE1">
        <w:t xml:space="preserve"> is currently being used.</w:t>
      </w:r>
      <w:r w:rsidR="00B7731C">
        <w:t xml:space="preserve"> </w:t>
      </w:r>
      <w:r w:rsidR="00012CE1">
        <w:t xml:space="preserve"> </w:t>
      </w:r>
      <w:r w:rsidR="00875BCB">
        <w:t xml:space="preserve">The </w:t>
      </w:r>
      <w:r w:rsidR="00875BCB" w:rsidRPr="006A4100">
        <w:t>Wa</w:t>
      </w:r>
      <w:r w:rsidR="00875BCB">
        <w:t xml:space="preserve">Sh model developer started making changes to the model back in </w:t>
      </w:r>
      <w:r w:rsidR="00875BCB" w:rsidRPr="006A4100">
        <w:t>January 2015</w:t>
      </w:r>
      <w:r w:rsidR="00415519">
        <w:t xml:space="preserve"> through a contract with the department and SFWMD</w:t>
      </w:r>
      <w:r w:rsidR="00875BCB">
        <w:t>.</w:t>
      </w:r>
      <w:r w:rsidR="00784BD0">
        <w:t xml:space="preserve">  The model will be updated to support best management practice (BMP) applications and analyze user defined sub-regions and the FORTRAN algorithms will be updated to include </w:t>
      </w:r>
      <w:r>
        <w:t>BMP</w:t>
      </w:r>
      <w:r w:rsidR="00784BD0">
        <w:t xml:space="preserve"> and an enhanced wetlands representation.  </w:t>
      </w:r>
      <w:r w:rsidR="00515696">
        <w:t xml:space="preserve">The model updates are scheduled to be completed by January 2016.  The </w:t>
      </w:r>
      <w:r w:rsidR="00B7731C">
        <w:t xml:space="preserve">updated </w:t>
      </w:r>
      <w:r w:rsidR="00515696">
        <w:t xml:space="preserve">WaSh model will </w:t>
      </w:r>
      <w:r w:rsidR="00673BEF">
        <w:t>replace the</w:t>
      </w:r>
      <w:r w:rsidR="00515696">
        <w:t xml:space="preserve"> spreadsheet model </w:t>
      </w:r>
      <w:r w:rsidR="00012CE1">
        <w:t>during the next BMAP iteration</w:t>
      </w:r>
      <w:r w:rsidR="00B7731C">
        <w:t xml:space="preserve"> and will be used to refine second-phase BMAP allocations</w:t>
      </w:r>
      <w:r w:rsidR="00012CE1">
        <w:t xml:space="preserve">.  </w:t>
      </w:r>
      <w:r w:rsidR="00E97F7D">
        <w:t xml:space="preserve">In the interim, the department will </w:t>
      </w:r>
      <w:r w:rsidR="00784BD0">
        <w:t xml:space="preserve">be </w:t>
      </w:r>
      <w:r w:rsidR="00B7731C">
        <w:t>collect</w:t>
      </w:r>
      <w:r w:rsidR="00784BD0">
        <w:t>ing</w:t>
      </w:r>
      <w:r w:rsidR="00012CE1">
        <w:t xml:space="preserve"> </w:t>
      </w:r>
      <w:r w:rsidR="00784BD0">
        <w:t>additional</w:t>
      </w:r>
      <w:r w:rsidR="00012CE1">
        <w:t xml:space="preserve"> water quality</w:t>
      </w:r>
      <w:r w:rsidR="00784BD0">
        <w:t xml:space="preserve"> and flow</w:t>
      </w:r>
      <w:r w:rsidR="00012CE1">
        <w:t xml:space="preserve"> data</w:t>
      </w:r>
      <w:r w:rsidR="006A4100" w:rsidRPr="006A4100">
        <w:t xml:space="preserve"> to match up and calibrate the model.</w:t>
      </w:r>
      <w:r w:rsidR="00515696">
        <w:t xml:space="preserve">  </w:t>
      </w:r>
    </w:p>
    <w:p w:rsidR="00875BCB" w:rsidRDefault="00875BCB" w:rsidP="00061808"/>
    <w:p w:rsidR="00B7731C" w:rsidRDefault="00875BCB" w:rsidP="00061808">
      <w:r>
        <w:lastRenderedPageBreak/>
        <w:t xml:space="preserve">David concluded his discussion on the WaSh model and Tiffany asked if there were any questions concerning the material presented so far.  Mark Perry requested clarification </w:t>
      </w:r>
      <w:r w:rsidR="00415519">
        <w:t xml:space="preserve">on the </w:t>
      </w:r>
      <w:r>
        <w:t xml:space="preserve">graph that showed the draft </w:t>
      </w:r>
      <w:r w:rsidR="00C25D63">
        <w:t>TN</w:t>
      </w:r>
      <w:r>
        <w:t xml:space="preserve"> </w:t>
      </w:r>
      <w:r w:rsidR="00415519">
        <w:t>project calculations</w:t>
      </w:r>
      <w:r>
        <w:t>.</w:t>
      </w:r>
      <w:r w:rsidR="00415519">
        <w:t xml:space="preserve">  David reviewed the graph and explained that the first bar represents the sta</w:t>
      </w:r>
      <w:r w:rsidR="00C25D63">
        <w:t>r</w:t>
      </w:r>
      <w:r w:rsidR="00415519">
        <w:t>ting load, the second bar shows the current load, and the third bar shows the target load.</w:t>
      </w:r>
      <w:r w:rsidR="00026180">
        <w:t xml:space="preserve">  </w:t>
      </w:r>
      <w:r w:rsidR="00E97F7D">
        <w:t xml:space="preserve">The graph is ultimately showing that the load reductions for the first BMAP iteration have been met for </w:t>
      </w:r>
      <w:r w:rsidR="00C25D63">
        <w:t>TN</w:t>
      </w:r>
      <w:r w:rsidR="00E97F7D">
        <w:t xml:space="preserve"> and </w:t>
      </w:r>
      <w:r w:rsidR="00C25D63">
        <w:t>TP</w:t>
      </w:r>
      <w:r w:rsidR="00E97F7D">
        <w:t xml:space="preserve">.  </w:t>
      </w:r>
      <w:r w:rsidR="00026180">
        <w:t xml:space="preserve">Mark then asked </w:t>
      </w:r>
      <w:r w:rsidR="00673BEF">
        <w:t xml:space="preserve">how the credits were calculated in the project tables (located in Appendix A of the draft annual report). </w:t>
      </w:r>
      <w:r w:rsidR="00E97F7D">
        <w:t xml:space="preserve"> </w:t>
      </w:r>
      <w:r w:rsidR="00673BEF">
        <w:t xml:space="preserve">Tiffany explained that each entity has required reductions for each phase of the </w:t>
      </w:r>
      <w:r w:rsidR="00E97F7D">
        <w:t>BMAP.  If the</w:t>
      </w:r>
      <w:r w:rsidR="00673BEF">
        <w:t xml:space="preserve"> entity exceeds the reductions require during that phase then t</w:t>
      </w:r>
      <w:r w:rsidR="00E97F7D">
        <w:t>he additional</w:t>
      </w:r>
      <w:r w:rsidR="00673BEF">
        <w:t xml:space="preserve"> reductions become credits that can be applied to next phase.</w:t>
      </w:r>
      <w:r w:rsidR="00E97F7D">
        <w:t xml:space="preserve">  Mark then asked if the credits summarized in the table include just completed projects.  Tiffany responded that she believes so</w:t>
      </w:r>
      <w:r w:rsidR="00C25D63">
        <w:t>,</w:t>
      </w:r>
      <w:r w:rsidR="00E97F7D">
        <w:t xml:space="preserve"> but will follow-up to make sure that that is the case.  Kevin Coyne </w:t>
      </w:r>
      <w:r w:rsidR="00B7731C">
        <w:t>noted that the department is reformatting the annual report to be more concise and comments on the new format are welcomed.</w:t>
      </w:r>
    </w:p>
    <w:p w:rsidR="00B7731C" w:rsidRDefault="00B7731C" w:rsidP="00061808"/>
    <w:p w:rsidR="009862D2" w:rsidRDefault="00B7731C" w:rsidP="00061808">
      <w:r>
        <w:t xml:space="preserve">Gary Goforth commented that there </w:t>
      </w:r>
      <w:r w:rsidR="00C25D63">
        <w:t>are</w:t>
      </w:r>
      <w:r>
        <w:t xml:space="preserve"> over 400,0</w:t>
      </w:r>
      <w:r w:rsidR="00D70D36">
        <w:t>00 pounds of nitrogen in Lake O</w:t>
      </w:r>
      <w:r>
        <w:t>kee</w:t>
      </w:r>
      <w:r w:rsidR="00D70D36">
        <w:t xml:space="preserve">chobee which is four times higher than the lake </w:t>
      </w:r>
      <w:r w:rsidR="009D1CBA">
        <w:t>total maximum daily load (</w:t>
      </w:r>
      <w:r w:rsidR="00D70D36">
        <w:t>TMDL</w:t>
      </w:r>
      <w:r w:rsidR="009D1CBA">
        <w:t>)</w:t>
      </w:r>
      <w:r w:rsidR="000637A6">
        <w:t xml:space="preserve"> and is certainly higher than the St. Lucie TMDL</w:t>
      </w:r>
      <w:r w:rsidR="00D70D36">
        <w:t xml:space="preserve">. </w:t>
      </w:r>
      <w:r w:rsidR="000637A6">
        <w:t xml:space="preserve"> </w:t>
      </w:r>
      <w:r w:rsidR="009D1CBA">
        <w:t>Gary</w:t>
      </w:r>
      <w:r w:rsidR="0065459E">
        <w:t xml:space="preserve"> Goforth</w:t>
      </w:r>
      <w:r w:rsidR="009D1CBA">
        <w:t xml:space="preserve"> asked why</w:t>
      </w:r>
      <w:r w:rsidR="000637A6">
        <w:t xml:space="preserve"> then</w:t>
      </w:r>
      <w:r w:rsidR="009D1CBA">
        <w:t xml:space="preserve"> is Lake Okeechobee not included in this report. </w:t>
      </w:r>
      <w:r w:rsidR="000637A6">
        <w:t xml:space="preserve"> David </w:t>
      </w:r>
      <w:r w:rsidR="009862D2">
        <w:t>responded</w:t>
      </w:r>
      <w:r w:rsidR="000637A6">
        <w:t xml:space="preserve"> that Lake Okeechobee has its own BMAP</w:t>
      </w:r>
      <w:r w:rsidR="009862D2">
        <w:t xml:space="preserve"> and that t</w:t>
      </w:r>
      <w:r w:rsidR="000637A6">
        <w:t>he two BMAPs work independently.  The model used to develop the St. Lucie BMAP assumes that Lake Okeechobee is meeting its TMDL</w:t>
      </w:r>
      <w:r w:rsidR="009862D2">
        <w:t xml:space="preserve"> and vice versa</w:t>
      </w:r>
      <w:r w:rsidR="000637A6">
        <w:t xml:space="preserve">.  </w:t>
      </w:r>
      <w:r w:rsidR="009862D2">
        <w:t>Gary</w:t>
      </w:r>
      <w:r w:rsidR="0065459E">
        <w:t xml:space="preserve"> Goforth</w:t>
      </w:r>
      <w:r w:rsidR="009862D2">
        <w:t xml:space="preserve"> then added that the progress report should at least note that the loading rates are underestimated due to the exclusion of Lake Okeechobee as an input.  Gary</w:t>
      </w:r>
      <w:r w:rsidR="0065459E">
        <w:t xml:space="preserve"> Goforth</w:t>
      </w:r>
      <w:r w:rsidR="009862D2">
        <w:t xml:space="preserve"> then </w:t>
      </w:r>
      <w:r w:rsidR="00D41E71">
        <w:t xml:space="preserve">asked if </w:t>
      </w:r>
      <w:r w:rsidR="009862D2">
        <w:t>sub-</w:t>
      </w:r>
      <w:r w:rsidR="00D41E71">
        <w:t>basin loads are provided in the annual report.  David responded that the annual reports do not include this information but the BMAP adoption document does.  Gary</w:t>
      </w:r>
      <w:r w:rsidR="0065459E">
        <w:t xml:space="preserve"> Goforth</w:t>
      </w:r>
      <w:r w:rsidR="00D41E71">
        <w:t xml:space="preserve"> then requested that </w:t>
      </w:r>
      <w:r w:rsidR="0065459E">
        <w:t xml:space="preserve">the bar charts be modified to include information from </w:t>
      </w:r>
      <w:r w:rsidR="00D41E71">
        <w:t>basins that are interconnected to the St. Lucie basin</w:t>
      </w:r>
      <w:r w:rsidR="0065459E">
        <w:t xml:space="preserve"> and show the cumulative total loads.  Gary Ritter asked if the department would look at legacy loads in Lake Okeechobee and the </w:t>
      </w:r>
      <w:r w:rsidR="00C25D63">
        <w:t xml:space="preserve">St. Lucie </w:t>
      </w:r>
      <w:r w:rsidR="0065459E">
        <w:t xml:space="preserve">watershed.  Kevin Coyne responded that the department is working on </w:t>
      </w:r>
      <w:r w:rsidR="00C25D63">
        <w:t xml:space="preserve">possible ways to accomplish </w:t>
      </w:r>
      <w:r w:rsidR="0065459E">
        <w:t xml:space="preserve">this; the modeler is looking into ways to create a </w:t>
      </w:r>
      <w:r w:rsidR="00DD13F9">
        <w:t>carryover</w:t>
      </w:r>
      <w:r w:rsidR="0065459E">
        <w:t xml:space="preserve"> effect in the model.  </w:t>
      </w:r>
      <w:r w:rsidR="00F92162">
        <w:t>Kevin added that i</w:t>
      </w:r>
      <w:r w:rsidR="00C25D63">
        <w:t>t is a difficult issue to deal with in a model</w:t>
      </w:r>
      <w:r w:rsidR="00F92162">
        <w:t>, but they are evaluating possible ways to address legacy loads</w:t>
      </w:r>
      <w:r w:rsidR="00C25D63">
        <w:t>.</w:t>
      </w:r>
      <w:r w:rsidR="0065459E">
        <w:t xml:space="preserve">   </w:t>
      </w:r>
      <w:r w:rsidR="00D41E71">
        <w:t xml:space="preserve">  </w:t>
      </w:r>
    </w:p>
    <w:p w:rsidR="0065459E" w:rsidRDefault="0065459E" w:rsidP="00061808"/>
    <w:p w:rsidR="001B262F" w:rsidRDefault="008C1CDE" w:rsidP="00061808">
      <w:r w:rsidRPr="00A95B0A">
        <w:rPr>
          <w:szCs w:val="24"/>
        </w:rPr>
        <w:t>Dianne Hughes</w:t>
      </w:r>
      <w:r>
        <w:rPr>
          <w:szCs w:val="24"/>
        </w:rPr>
        <w:t xml:space="preserve"> asked if the stakeholders would see a change in required BMPs due to the WaSh model.  David responded that this would be address</w:t>
      </w:r>
      <w:r w:rsidR="00C25D63">
        <w:rPr>
          <w:szCs w:val="24"/>
        </w:rPr>
        <w:t>ed</w:t>
      </w:r>
      <w:r>
        <w:rPr>
          <w:szCs w:val="24"/>
        </w:rPr>
        <w:t xml:space="preserve"> in year five of the BMAP.  </w:t>
      </w:r>
      <w:r>
        <w:t xml:space="preserve">The updated model will be used at that time to refine second-phase BMAP allocations.  Kevin stated there are </w:t>
      </w:r>
      <w:r w:rsidR="001B262F">
        <w:t xml:space="preserve">at least </w:t>
      </w:r>
      <w:r>
        <w:t xml:space="preserve">three BMAPs that are </w:t>
      </w:r>
      <w:r w:rsidR="001B262F">
        <w:t xml:space="preserve">currently </w:t>
      </w:r>
      <w:r>
        <w:t xml:space="preserve">undergoing </w:t>
      </w:r>
      <w:r w:rsidR="008B7BFB">
        <w:t xml:space="preserve">additional </w:t>
      </w:r>
      <w:r>
        <w:t>modeling efforts</w:t>
      </w:r>
      <w:r w:rsidR="008B7BFB">
        <w:t xml:space="preserve"> which will be used to refine allocations</w:t>
      </w:r>
      <w:r>
        <w:t>.</w:t>
      </w:r>
      <w:r w:rsidR="001B262F">
        <w:t xml:space="preserve">  </w:t>
      </w:r>
      <w:r>
        <w:t xml:space="preserve"> </w:t>
      </w:r>
      <w:r w:rsidR="001B262F">
        <w:t xml:space="preserve"> </w:t>
      </w:r>
      <w:r>
        <w:t xml:space="preserve"> </w:t>
      </w:r>
    </w:p>
    <w:p w:rsidR="001B262F" w:rsidRDefault="001B262F" w:rsidP="00061808"/>
    <w:p w:rsidR="00D41E71" w:rsidRDefault="001B262F" w:rsidP="00061808">
      <w:r>
        <w:t>Gary Ritter noted that the SFWMD uses a different model to estimate flows and asked David to explain why the WaSh model was chosen for this basin.  David responded that the WaSh model provides a better method for determining allocation</w:t>
      </w:r>
      <w:r w:rsidR="008B7BFB">
        <w:t>s</w:t>
      </w:r>
      <w:r>
        <w:t xml:space="preserve"> and that the allocations are based on political boundaries that are closely fitted to hydrological boundaries.  </w:t>
      </w:r>
    </w:p>
    <w:p w:rsidR="008C1CDE" w:rsidRDefault="008C1CDE" w:rsidP="00061808">
      <w:pPr>
        <w:rPr>
          <w:b/>
          <w:u w:val="single"/>
        </w:rPr>
      </w:pPr>
    </w:p>
    <w:p w:rsidR="0001511F" w:rsidRDefault="0001511F" w:rsidP="00061808">
      <w:pPr>
        <w:rPr>
          <w:b/>
          <w:u w:val="single"/>
        </w:rPr>
      </w:pPr>
      <w:r>
        <w:rPr>
          <w:b/>
          <w:u w:val="single"/>
        </w:rPr>
        <w:t>Project Presentations</w:t>
      </w:r>
    </w:p>
    <w:p w:rsidR="00D237E1" w:rsidRDefault="00D70D36" w:rsidP="00D237E1">
      <w:r>
        <w:t>Jason Bessey provided a presentation on the Indian Hills Recreation Area Stormwater Improvements Project.</w:t>
      </w:r>
      <w:r w:rsidR="00A75CC0">
        <w:t xml:space="preserve">  The project was a partnership project between Florida Communities Trust, Florida Department of Environmental Protection (DEP), SFWMD, St. Lucie River Issues Team, Treasure Coast Resource Conservation and Development Council, St. Lucie County, and City of Fort Pierce.  St. Lucie County provided the land for the project.  The project</w:t>
      </w:r>
      <w:r w:rsidR="00834E6C">
        <w:t xml:space="preserve"> provides treatment for a 1,200-</w:t>
      </w:r>
      <w:r w:rsidR="00A75CC0">
        <w:t xml:space="preserve">acre watershed of urban and commercially developed land.  A treatment train of six different BMPs have been joined together to </w:t>
      </w:r>
      <w:r w:rsidR="00A75CC0">
        <w:lastRenderedPageBreak/>
        <w:t>improve the water quality of stormwater runoff that discharges into the Indian River Lagoon.  The BMPs include expansion of a 17-acre stormwater treatment pond, construction of an alum plant, relocation of the outfall structure (to increase residence time)</w:t>
      </w:r>
      <w:r w:rsidR="00834E6C">
        <w:t>,</w:t>
      </w:r>
      <w:r w:rsidR="00A75CC0">
        <w:t xml:space="preserve"> creation of </w:t>
      </w:r>
      <w:r w:rsidR="00834E6C">
        <w:t>three acres of</w:t>
      </w:r>
      <w:r w:rsidR="00A75CC0">
        <w:t xml:space="preserve"> littoral zone</w:t>
      </w:r>
      <w:r w:rsidR="00834E6C">
        <w:t>, installation of</w:t>
      </w:r>
      <w:r w:rsidR="00A75CC0">
        <w:t xml:space="preserve"> floating aquatic plant system</w:t>
      </w:r>
      <w:r w:rsidR="00834E6C">
        <w:t xml:space="preserve"> (12 floating islands were installed and anchored totaling one acre of growing surface)</w:t>
      </w:r>
      <w:r w:rsidR="00A75CC0">
        <w:t>, and construction of a pre-treatment bioswale.</w:t>
      </w:r>
      <w:r w:rsidR="00834E6C">
        <w:t xml:space="preserve">  The County just started-</w:t>
      </w:r>
      <w:r w:rsidR="00A75CC0">
        <w:t xml:space="preserve">up the alum injection facility </w:t>
      </w:r>
      <w:r w:rsidR="00834E6C">
        <w:t xml:space="preserve">which is a gravity-feed </w:t>
      </w:r>
      <w:r w:rsidR="00A75CC0">
        <w:t>system</w:t>
      </w:r>
      <w:r w:rsidR="00834E6C">
        <w:t xml:space="preserve"> with automatic injection based on velocity and depth of water flowing through the entrance channel.  The site includes recreational amenities to allow visitors to enjoy the improvements while being educated about the stormwater protection system as well.  The total cost of the project was about three million dollars</w:t>
      </w:r>
      <w:r w:rsidR="00D237E1">
        <w:t>.  The project received $900,000 in TMDL grant money, $510,000 in U</w:t>
      </w:r>
      <w:r w:rsidR="008B7BFB">
        <w:t>.</w:t>
      </w:r>
      <w:r w:rsidR="00D237E1">
        <w:t xml:space="preserve"> S</w:t>
      </w:r>
      <w:r w:rsidR="008B7BFB">
        <w:t>.</w:t>
      </w:r>
      <w:r w:rsidR="00D237E1">
        <w:t xml:space="preserve"> Environmental Protection Agency (EPA) Section 319(h) grant money as well as funding from St. Lucie River Issues Team Grant, SMU-Fort Pierce, and Florida Communities Trust Grant.    </w:t>
      </w:r>
    </w:p>
    <w:p w:rsidR="00D237E1" w:rsidRDefault="00D237E1" w:rsidP="00D237E1"/>
    <w:p w:rsidR="009A63F7" w:rsidRDefault="00D237E1" w:rsidP="00D237E1">
      <w:r>
        <w:t xml:space="preserve">Gary Goforth asked if load reductions were calculated for the project.  Jason </w:t>
      </w:r>
      <w:r w:rsidR="009A63F7">
        <w:t>responded that they only have estimates right now but that the county is currently installing auto-samplers and other instrumentation to be able to sample and test the influent and effluent.  Jason mentioned that alum is expensive</w:t>
      </w:r>
      <w:r w:rsidR="008B7BFB">
        <w:t>,</w:t>
      </w:r>
      <w:r w:rsidR="009A63F7">
        <w:t xml:space="preserve"> so they plan to test the effluent with and without the alum to determine the phosphorus removal efficiencies.   </w:t>
      </w:r>
    </w:p>
    <w:p w:rsidR="009A63F7" w:rsidRDefault="009A63F7" w:rsidP="00D237E1"/>
    <w:p w:rsidR="00303137" w:rsidRPr="00472521" w:rsidRDefault="009A63F7" w:rsidP="00303137">
      <w:r>
        <w:t xml:space="preserve">Jason then discussed the Platt’s Creek </w:t>
      </w:r>
      <w:r w:rsidR="00303137">
        <w:t>Compensatory Mitigation Project.  Construction of the compensatory mitigation area was</w:t>
      </w:r>
      <w:r w:rsidR="00303137" w:rsidRPr="00472521">
        <w:t xml:space="preserve"> the final phase </w:t>
      </w:r>
      <w:r w:rsidR="00303137">
        <w:t xml:space="preserve">of </w:t>
      </w:r>
      <w:r w:rsidR="00631217">
        <w:t xml:space="preserve">the </w:t>
      </w:r>
      <w:r w:rsidR="00303137">
        <w:t xml:space="preserve">Platt’s Creek stormwater treatment facility project </w:t>
      </w:r>
      <w:r w:rsidR="00303137" w:rsidRPr="00472521">
        <w:t xml:space="preserve">which first began with the construction of a stormwater pump station, including </w:t>
      </w:r>
      <w:r w:rsidR="008B7BFB">
        <w:t xml:space="preserve">an </w:t>
      </w:r>
      <w:r w:rsidR="00303137">
        <w:t>alum injection system</w:t>
      </w:r>
      <w:r w:rsidR="00303137" w:rsidRPr="00472521">
        <w:t xml:space="preserve">, and </w:t>
      </w:r>
      <w:r w:rsidR="008B7BFB">
        <w:t xml:space="preserve">a </w:t>
      </w:r>
      <w:r w:rsidR="00303137" w:rsidRPr="00472521">
        <w:t>wet detention</w:t>
      </w:r>
      <w:r w:rsidR="00303137">
        <w:t xml:space="preserve"> pond</w:t>
      </w:r>
      <w:r w:rsidR="00303137" w:rsidRPr="00472521">
        <w:t xml:space="preserve">. </w:t>
      </w:r>
      <w:r w:rsidR="00303137">
        <w:t xml:space="preserve"> </w:t>
      </w:r>
      <w:r w:rsidR="00F12CB5">
        <w:t>Jason mentioned that the county purchased citrus lands adjacent to the original project site with plans to convert the land to a mitigation bank.  The county received the permit</w:t>
      </w:r>
      <w:r w:rsidR="008B7BFB">
        <w:t>,</w:t>
      </w:r>
      <w:r w:rsidR="00F12CB5">
        <w:t xml:space="preserve"> but did not have the money at the time to create the mitigation bank.  Port St. Lucie later on wanted to build a bridge where the </w:t>
      </w:r>
      <w:r w:rsidR="008B7BFB">
        <w:t>c</w:t>
      </w:r>
      <w:r w:rsidR="00F12CB5">
        <w:t xml:space="preserve">ounty had the permitted mitigation bank.  The county constructed the mitigation area using the credits they received from the bridge project.  </w:t>
      </w:r>
      <w:r w:rsidR="00303137">
        <w:t>The p</w:t>
      </w:r>
      <w:r w:rsidR="00303137" w:rsidRPr="00472521">
        <w:t>re-treated stormwater can now rehydrate over 80 acres of restored wetlands and hammock directly adjacent to the North Fork of the St. Lucie River. The wetlands will also increase our already high pollutant removal efficiencies and drastically increase stormwater storage for the basin.</w:t>
      </w:r>
      <w:r w:rsidR="00303137">
        <w:t xml:space="preserve">  The mitigation includes wood stork mitigation and floodplain compensation which is navigable for paddle boards.  </w:t>
      </w:r>
    </w:p>
    <w:p w:rsidR="00D237E1" w:rsidRDefault="00D237E1" w:rsidP="00D237E1"/>
    <w:p w:rsidR="009D752F" w:rsidRPr="00A95F34" w:rsidRDefault="00631217" w:rsidP="009D752F">
      <w:r w:rsidRPr="00A95B0A">
        <w:rPr>
          <w:szCs w:val="24"/>
        </w:rPr>
        <w:t>Dianne Hughes</w:t>
      </w:r>
      <w:r>
        <w:rPr>
          <w:szCs w:val="24"/>
        </w:rPr>
        <w:t xml:space="preserve"> provided an update on Martin County’s projects.  She noted that the Bessey Creek project </w:t>
      </w:r>
      <w:r w:rsidR="004B6BF3">
        <w:rPr>
          <w:szCs w:val="24"/>
        </w:rPr>
        <w:t xml:space="preserve">is </w:t>
      </w:r>
      <w:r>
        <w:rPr>
          <w:szCs w:val="24"/>
        </w:rPr>
        <w:t>complete</w:t>
      </w:r>
      <w:r w:rsidR="004B6BF3">
        <w:rPr>
          <w:szCs w:val="24"/>
        </w:rPr>
        <w:t>d</w:t>
      </w:r>
      <w:r>
        <w:rPr>
          <w:szCs w:val="24"/>
        </w:rPr>
        <w:t xml:space="preserve"> and the Danforth project </w:t>
      </w:r>
      <w:r w:rsidR="004B6BF3">
        <w:rPr>
          <w:szCs w:val="24"/>
        </w:rPr>
        <w:t>is</w:t>
      </w:r>
      <w:r>
        <w:rPr>
          <w:szCs w:val="24"/>
        </w:rPr>
        <w:t xml:space="preserve"> near completion.  The two creeks are the most polluted in the county.  The county </w:t>
      </w:r>
      <w:r w:rsidR="009D752F">
        <w:rPr>
          <w:szCs w:val="24"/>
        </w:rPr>
        <w:t xml:space="preserve">also </w:t>
      </w:r>
      <w:r>
        <w:rPr>
          <w:szCs w:val="24"/>
        </w:rPr>
        <w:t xml:space="preserve">worked with several </w:t>
      </w:r>
      <w:r w:rsidR="009D752F">
        <w:rPr>
          <w:szCs w:val="24"/>
        </w:rPr>
        <w:t>stakeholders</w:t>
      </w:r>
      <w:r>
        <w:rPr>
          <w:szCs w:val="24"/>
        </w:rPr>
        <w:t xml:space="preserve"> on the </w:t>
      </w:r>
      <w:r w:rsidR="009D752F" w:rsidRPr="00A95F34">
        <w:t>Be Floridian Now, a summer-time fertilizer application ban</w:t>
      </w:r>
      <w:r w:rsidR="009D752F">
        <w:t xml:space="preserve"> media education campaign.  The</w:t>
      </w:r>
      <w:r w:rsidR="009D752F" w:rsidRPr="00A95F34">
        <w:t xml:space="preserve"> program educate</w:t>
      </w:r>
      <w:r w:rsidR="009D752F">
        <w:t xml:space="preserve">s </w:t>
      </w:r>
      <w:r w:rsidR="009D752F" w:rsidRPr="00A95F34">
        <w:t xml:space="preserve">residents and property owners about the impacts of stormwater discharges on the St. Lucie River and Indian River Lagoon and what they can do to reduce these impacts.  A website has been developed and billboards and media print ads are being distributed throughout the St. Lucie River Estuary watershed region.  Signs are being distributed to retail stores to educate residents that a summer-time application ban for </w:t>
      </w:r>
      <w:r w:rsidR="009D752F">
        <w:t>nitrogen</w:t>
      </w:r>
      <w:r w:rsidR="009D752F" w:rsidRPr="00A95F34">
        <w:t xml:space="preserve"> and </w:t>
      </w:r>
      <w:r w:rsidR="009D752F">
        <w:t>phosphorus</w:t>
      </w:r>
      <w:r w:rsidR="009D752F" w:rsidRPr="00A95F34">
        <w:t xml:space="preserve"> fertilizers is in place in unincorporated Martin County.</w:t>
      </w:r>
      <w:r w:rsidR="009D752F">
        <w:t xml:space="preserve">  Diane noted that the county is </w:t>
      </w:r>
      <w:r w:rsidR="008B7BFB">
        <w:t>receiving</w:t>
      </w:r>
      <w:r w:rsidR="009D752F">
        <w:t xml:space="preserve"> a grant which will keep the program running for one more year.  </w:t>
      </w:r>
    </w:p>
    <w:p w:rsidR="00631217" w:rsidRDefault="00631217" w:rsidP="00D237E1">
      <w:pPr>
        <w:rPr>
          <w:szCs w:val="24"/>
        </w:rPr>
      </w:pPr>
    </w:p>
    <w:p w:rsidR="009D752F" w:rsidRDefault="009D752F" w:rsidP="00D237E1">
      <w:pPr>
        <w:rPr>
          <w:szCs w:val="24"/>
        </w:rPr>
      </w:pPr>
      <w:r>
        <w:rPr>
          <w:szCs w:val="24"/>
        </w:rPr>
        <w:t>Gary Goforth noted that fertilizer programs are great</w:t>
      </w:r>
      <w:r w:rsidR="008B7BFB">
        <w:rPr>
          <w:szCs w:val="24"/>
        </w:rPr>
        <w:t>,</w:t>
      </w:r>
      <w:r>
        <w:rPr>
          <w:szCs w:val="24"/>
        </w:rPr>
        <w:t xml:space="preserve"> but asked how they apply to agriculture.  Diane responded that the county’s fertilizer programs do not apply to agriculture, golf courses, and sport complexes.  They only apply to commercial and residential properties.    </w:t>
      </w:r>
    </w:p>
    <w:p w:rsidR="009D752F" w:rsidRDefault="009D752F" w:rsidP="00D237E1"/>
    <w:p w:rsidR="00061808" w:rsidRPr="00061808" w:rsidRDefault="00061808" w:rsidP="00061808">
      <w:pPr>
        <w:rPr>
          <w:b/>
          <w:u w:val="single"/>
        </w:rPr>
      </w:pPr>
      <w:r w:rsidRPr="00061808">
        <w:rPr>
          <w:b/>
          <w:u w:val="single"/>
        </w:rPr>
        <w:t>Public Comments and Wrap Up</w:t>
      </w:r>
    </w:p>
    <w:p w:rsidR="00B46F86" w:rsidRDefault="009D752F" w:rsidP="00061808">
      <w:r>
        <w:t xml:space="preserve">David </w:t>
      </w:r>
      <w:r w:rsidR="00341E0B">
        <w:t xml:space="preserve">mentioned that everyone should have received a </w:t>
      </w:r>
      <w:r w:rsidR="00B46F86">
        <w:t xml:space="preserve">draft copy of the annual report </w:t>
      </w:r>
      <w:r w:rsidR="008B7BFB">
        <w:t xml:space="preserve">by email, </w:t>
      </w:r>
      <w:r w:rsidR="00B46F86">
        <w:t>but i</w:t>
      </w:r>
      <w:r w:rsidR="00943E7C">
        <w:t>t</w:t>
      </w:r>
      <w:r w:rsidR="00B46F86">
        <w:t xml:space="preserve"> </w:t>
      </w:r>
      <w:r w:rsidR="00943E7C">
        <w:t xml:space="preserve">is </w:t>
      </w:r>
      <w:r w:rsidR="00B46F86">
        <w:t xml:space="preserve">not </w:t>
      </w:r>
      <w:r w:rsidR="00943E7C">
        <w:t>yet</w:t>
      </w:r>
      <w:r w:rsidR="00B46F86">
        <w:t xml:space="preserve"> posted on the FTP site</w:t>
      </w:r>
      <w:r w:rsidR="00943E7C">
        <w:t xml:space="preserve"> due to technical problems with the site</w:t>
      </w:r>
      <w:r w:rsidR="00B46F86">
        <w:t xml:space="preserve">.  </w:t>
      </w:r>
      <w:r w:rsidR="00943E7C">
        <w:t xml:space="preserve">David will post the document when the technical issues are resolved.  </w:t>
      </w:r>
      <w:r w:rsidR="00B46F86">
        <w:t xml:space="preserve">Comments on the draft report are due by September 12, 2015.  David mentioned that he plans to reach out to stakeholders to get project specifics including </w:t>
      </w:r>
      <w:r w:rsidR="008B7BFB">
        <w:t xml:space="preserve">water quality data from data collectors and </w:t>
      </w:r>
      <w:r w:rsidR="00B46F86">
        <w:t xml:space="preserve">last quarter numbers from FDACS as well as to have discussions on what would be useful in the model.  </w:t>
      </w:r>
    </w:p>
    <w:p w:rsidR="00B46F86" w:rsidRDefault="00B46F86" w:rsidP="00061808"/>
    <w:p w:rsidR="00301F11" w:rsidRDefault="00B46F86" w:rsidP="00061808">
      <w:pPr>
        <w:rPr>
          <w:szCs w:val="24"/>
        </w:rPr>
      </w:pPr>
      <w:r w:rsidRPr="00A95B0A">
        <w:rPr>
          <w:szCs w:val="24"/>
        </w:rPr>
        <w:t xml:space="preserve">Jodie </w:t>
      </w:r>
      <w:r>
        <w:rPr>
          <w:szCs w:val="24"/>
        </w:rPr>
        <w:t>asked if the water quality data will be included in the annual report.  Kevin</w:t>
      </w:r>
      <w:r w:rsidR="00301F11">
        <w:rPr>
          <w:szCs w:val="24"/>
        </w:rPr>
        <w:t xml:space="preserve"> Coyne</w:t>
      </w:r>
      <w:r>
        <w:rPr>
          <w:szCs w:val="24"/>
        </w:rPr>
        <w:t xml:space="preserve"> responded that some information will </w:t>
      </w:r>
      <w:r w:rsidR="00301F11">
        <w:rPr>
          <w:szCs w:val="24"/>
        </w:rPr>
        <w:t xml:space="preserve">be </w:t>
      </w:r>
      <w:r>
        <w:rPr>
          <w:szCs w:val="24"/>
        </w:rPr>
        <w:t>included</w:t>
      </w:r>
      <w:r w:rsidR="00301F11">
        <w:rPr>
          <w:szCs w:val="24"/>
        </w:rPr>
        <w:t xml:space="preserve"> in the report</w:t>
      </w:r>
      <w:r w:rsidR="008B7BFB">
        <w:rPr>
          <w:szCs w:val="24"/>
        </w:rPr>
        <w:t>,</w:t>
      </w:r>
      <w:r>
        <w:rPr>
          <w:szCs w:val="24"/>
        </w:rPr>
        <w:t xml:space="preserve"> but additional data and monitoring will need to </w:t>
      </w:r>
      <w:r w:rsidR="00301F11">
        <w:rPr>
          <w:szCs w:val="24"/>
        </w:rPr>
        <w:t xml:space="preserve">occur before this section can be completed.  </w:t>
      </w:r>
    </w:p>
    <w:p w:rsidR="00301F11" w:rsidRDefault="00301F11" w:rsidP="00061808">
      <w:pPr>
        <w:rPr>
          <w:szCs w:val="24"/>
        </w:rPr>
      </w:pPr>
    </w:p>
    <w:p w:rsidR="00FE0946" w:rsidRDefault="00301F11" w:rsidP="00061808">
      <w:r>
        <w:rPr>
          <w:szCs w:val="24"/>
        </w:rPr>
        <w:t xml:space="preserve">Diane </w:t>
      </w:r>
      <w:r w:rsidRPr="00A95B0A">
        <w:rPr>
          <w:szCs w:val="24"/>
        </w:rPr>
        <w:t>Hughes</w:t>
      </w:r>
      <w:r>
        <w:rPr>
          <w:szCs w:val="24"/>
        </w:rPr>
        <w:t xml:space="preserve"> asked if the SFWMD is still monitoring the tributaries and Jodie replied </w:t>
      </w:r>
      <w:r w:rsidR="008B7BFB">
        <w:rPr>
          <w:szCs w:val="24"/>
        </w:rPr>
        <w:t>that the SFWMD is still monitoring the tributaries</w:t>
      </w:r>
      <w:r>
        <w:rPr>
          <w:szCs w:val="24"/>
        </w:rPr>
        <w:t xml:space="preserve">.  </w:t>
      </w:r>
      <w:r w:rsidR="00B46F86">
        <w:rPr>
          <w:szCs w:val="24"/>
        </w:rPr>
        <w:t xml:space="preserve">  </w:t>
      </w:r>
      <w:r w:rsidR="00B46F86">
        <w:t xml:space="preserve">   </w:t>
      </w:r>
    </w:p>
    <w:p w:rsidR="00B46F86" w:rsidRDefault="00B46F86" w:rsidP="00061808"/>
    <w:p w:rsidR="002605E5" w:rsidRDefault="00301F11" w:rsidP="00061808">
      <w:r>
        <w:t>Gary Goforth noted that the base period for the TMDL was the calendar year from 1996-2005 which is not consistent with annual report period</w:t>
      </w:r>
      <w:r w:rsidR="002605E5">
        <w:t xml:space="preserve"> (July 1-June 30)</w:t>
      </w:r>
      <w:r>
        <w:t>.</w:t>
      </w:r>
      <w:r w:rsidR="002605E5">
        <w:t xml:space="preserve">  Tiffany noted that the annual reports are tied to the BMAP adoption date</w:t>
      </w:r>
      <w:r w:rsidR="008B7BFB">
        <w:t>,</w:t>
      </w:r>
      <w:r w:rsidR="002605E5">
        <w:t xml:space="preserve"> which in this case was adopted mid-year.  The reports provide water quality results, modeling efforts, and project activities over the previous </w:t>
      </w:r>
      <w:r w:rsidR="008B7BFB">
        <w:t>12 months</w:t>
      </w:r>
      <w:r w:rsidR="002605E5">
        <w:t xml:space="preserve">. </w:t>
      </w:r>
    </w:p>
    <w:p w:rsidR="002605E5" w:rsidRDefault="002605E5" w:rsidP="00061808"/>
    <w:p w:rsidR="002C24B8" w:rsidRDefault="002605E5" w:rsidP="00061808">
      <w:r>
        <w:t xml:space="preserve">Gary </w:t>
      </w:r>
      <w:r w:rsidR="00321726">
        <w:t xml:space="preserve">Goforth </w:t>
      </w:r>
      <w:r>
        <w:t xml:space="preserve">noted the BMAP has starting loads for each basin based on 1996-2005 data and associated loads for that same period.  Gary </w:t>
      </w:r>
      <w:r w:rsidR="00321726">
        <w:t xml:space="preserve">Goforth </w:t>
      </w:r>
      <w:r>
        <w:t>noted that flows vary greatly between basins and asked what efforts w</w:t>
      </w:r>
      <w:r w:rsidR="00321726">
        <w:t>ill</w:t>
      </w:r>
      <w:r>
        <w:t xml:space="preserve"> be made </w:t>
      </w:r>
      <w:r w:rsidR="00321726">
        <w:t xml:space="preserve">to </w:t>
      </w:r>
      <w:r>
        <w:t xml:space="preserve">adjust the data </w:t>
      </w:r>
      <w:r w:rsidR="00321726">
        <w:t xml:space="preserve">to </w:t>
      </w:r>
      <w:r>
        <w:t>show these differences.</w:t>
      </w:r>
      <w:r w:rsidR="002C24B8">
        <w:t xml:space="preserve">  David responded that </w:t>
      </w:r>
      <w:r w:rsidR="00321726">
        <w:t xml:space="preserve">this </w:t>
      </w:r>
      <w:r w:rsidR="00F92162">
        <w:t>question is related to</w:t>
      </w:r>
      <w:r w:rsidR="002C24B8">
        <w:t xml:space="preserve"> why the department wants </w:t>
      </w:r>
      <w:r w:rsidR="00F92162">
        <w:t xml:space="preserve">to collect </w:t>
      </w:r>
      <w:r w:rsidR="002C24B8">
        <w:t xml:space="preserve">more water quality and flow data.  Ansel Bubel noted that the department is trying to pull together as much data as </w:t>
      </w:r>
      <w:r w:rsidR="00321726">
        <w:t>possible to get the</w:t>
      </w:r>
      <w:r w:rsidR="002C24B8">
        <w:t xml:space="preserve"> best calibration for the update WaSh model.  Gary mentioned that the SFWMD </w:t>
      </w:r>
      <w:r w:rsidR="00F92162">
        <w:t>has produced</w:t>
      </w:r>
      <w:r w:rsidR="002C24B8">
        <w:t xml:space="preserve"> a comprehensive document that includes flows, highs and lows, and asked why the department is not using that data.  Tiffany explained that the </w:t>
      </w:r>
      <w:r w:rsidR="00321726">
        <w:t xml:space="preserve">water quality and flow data </w:t>
      </w:r>
      <w:r w:rsidR="00F92162">
        <w:t>are</w:t>
      </w:r>
      <w:r w:rsidR="00321726">
        <w:t xml:space="preserve"> used to adjust the model</w:t>
      </w:r>
      <w:r w:rsidR="00F92162">
        <w:t>,</w:t>
      </w:r>
      <w:r w:rsidR="00321726">
        <w:t xml:space="preserve"> which helps guide us towards meeting the water quality standards. </w:t>
      </w:r>
      <w:r w:rsidR="00F92162">
        <w:t xml:space="preserve"> </w:t>
      </w:r>
      <w:r w:rsidR="00321726">
        <w:t xml:space="preserve">Kevin mentioned that there will be a </w:t>
      </w:r>
      <w:r w:rsidR="00F92162">
        <w:t>more</w:t>
      </w:r>
      <w:r w:rsidR="00321726">
        <w:t xml:space="preserve"> discussions on the model later on</w:t>
      </w:r>
      <w:r w:rsidR="00F92162">
        <w:t xml:space="preserve"> in its development</w:t>
      </w:r>
      <w:r w:rsidR="00321726">
        <w:t xml:space="preserve">.  Gary Goforth responded that the data </w:t>
      </w:r>
      <w:r w:rsidR="00F92162">
        <w:t>are</w:t>
      </w:r>
      <w:r w:rsidR="00321726">
        <w:t xml:space="preserve"> there and it is good to see projects on the ground</w:t>
      </w:r>
      <w:r w:rsidR="00F92162">
        <w:t>,</w:t>
      </w:r>
      <w:r w:rsidR="00321726">
        <w:t xml:space="preserve"> but the projected load reductions need to be tied to real world data.  </w:t>
      </w:r>
      <w:r w:rsidR="00F837FF">
        <w:t>Gary</w:t>
      </w:r>
      <w:r w:rsidR="00321726">
        <w:t xml:space="preserve"> </w:t>
      </w:r>
      <w:r w:rsidR="00EA2139">
        <w:t xml:space="preserve">Goforth </w:t>
      </w:r>
      <w:r w:rsidR="00321726">
        <w:t xml:space="preserve">mentioned that </w:t>
      </w:r>
      <w:r w:rsidR="00F92162">
        <w:t>T</w:t>
      </w:r>
      <w:r w:rsidR="00321726">
        <w:t xml:space="preserve">en </w:t>
      </w:r>
      <w:r w:rsidR="00F92162">
        <w:t>M</w:t>
      </w:r>
      <w:r w:rsidR="00321726">
        <w:t xml:space="preserve">ile </w:t>
      </w:r>
      <w:r w:rsidR="00F92162">
        <w:t>C</w:t>
      </w:r>
      <w:r w:rsidR="00321726">
        <w:t xml:space="preserve">reek is improving and the </w:t>
      </w:r>
      <w:r w:rsidR="00F837FF">
        <w:t xml:space="preserve">model for this creek could possibly be used to improve other </w:t>
      </w:r>
      <w:r w:rsidR="00F92162">
        <w:t>creeks</w:t>
      </w:r>
      <w:r w:rsidR="00F837FF">
        <w:t xml:space="preserve">.  </w:t>
      </w:r>
      <w:r w:rsidR="00735E34">
        <w:t xml:space="preserve">It was </w:t>
      </w:r>
      <w:r w:rsidR="00F837FF">
        <w:t xml:space="preserve">concluded that </w:t>
      </w:r>
      <w:r w:rsidR="00735E34">
        <w:t xml:space="preserve">the department will continue to gather data to calibrate the model and the data over time will be presented in a useful manner to show how the efforts are improving water quality.       </w:t>
      </w:r>
    </w:p>
    <w:p w:rsidR="00F837FF" w:rsidRDefault="00F837FF" w:rsidP="00061808"/>
    <w:p w:rsidR="00735E34" w:rsidRDefault="00F837FF" w:rsidP="00061808">
      <w:r>
        <w:t>Diane</w:t>
      </w:r>
      <w:r w:rsidR="00735E34">
        <w:t xml:space="preserve"> Hughes</w:t>
      </w:r>
      <w:r>
        <w:t xml:space="preserve"> asked if the</w:t>
      </w:r>
      <w:r w:rsidR="00735E34">
        <w:t xml:space="preserve">re will be a subcommittee of stakeholders for the water quality evaluation.  David responded that he will start with calls and emails to the stakeholders and then the group can decide after that if they want to meet.  </w:t>
      </w:r>
    </w:p>
    <w:p w:rsidR="00735E34" w:rsidRDefault="00735E34" w:rsidP="00061808"/>
    <w:p w:rsidR="00735E34" w:rsidRDefault="00735E34" w:rsidP="00061808">
      <w:r>
        <w:t xml:space="preserve">Patrick Helms </w:t>
      </w:r>
      <w:r w:rsidR="00920F9C">
        <w:t>asked if the report will include the water quality data at Roosevelt</w:t>
      </w:r>
      <w:r w:rsidR="00F92162">
        <w:t xml:space="preserve"> Bridge</w:t>
      </w:r>
      <w:r w:rsidR="00920F9C">
        <w:t xml:space="preserve">.  David responded that he found </w:t>
      </w:r>
      <w:r w:rsidR="00F92162">
        <w:t xml:space="preserve">some </w:t>
      </w:r>
      <w:r w:rsidR="00920F9C">
        <w:t>data qualifiers and noticed some negative values in the data</w:t>
      </w:r>
      <w:r w:rsidR="00F92162">
        <w:t>,</w:t>
      </w:r>
      <w:r w:rsidR="00920F9C">
        <w:t xml:space="preserve"> so he plans to filter through the data and then include the filtered data in the report.  </w:t>
      </w:r>
    </w:p>
    <w:p w:rsidR="00920F9C" w:rsidRDefault="00920F9C" w:rsidP="00061808"/>
    <w:p w:rsidR="00552A81" w:rsidRDefault="00920F9C" w:rsidP="00061808">
      <w:pPr>
        <w:rPr>
          <w:szCs w:val="24"/>
        </w:rPr>
      </w:pPr>
      <w:r>
        <w:t>Gary Gofor</w:t>
      </w:r>
      <w:r w:rsidR="00552A81">
        <w:t>th asked FDAC</w:t>
      </w:r>
      <w:r w:rsidR="00F92162">
        <w:t>S</w:t>
      </w:r>
      <w:r w:rsidR="00552A81">
        <w:t xml:space="preserve"> if they field</w:t>
      </w:r>
      <w:r w:rsidR="00F92162">
        <w:t>-</w:t>
      </w:r>
      <w:r w:rsidR="00552A81">
        <w:t xml:space="preserve">verify the agricultural sites that are enrolled in the BMP program.  </w:t>
      </w:r>
      <w:r w:rsidR="00552A81">
        <w:rPr>
          <w:szCs w:val="24"/>
        </w:rPr>
        <w:t xml:space="preserve">Vanessa Bessey and Katie Hallas both explained how the program works and when site visits </w:t>
      </w:r>
      <w:r w:rsidR="00552A81">
        <w:rPr>
          <w:szCs w:val="24"/>
        </w:rPr>
        <w:lastRenderedPageBreak/>
        <w:t>are conducted.</w:t>
      </w:r>
      <w:r w:rsidR="00943E7C">
        <w:rPr>
          <w:szCs w:val="24"/>
        </w:rPr>
        <w:t xml:space="preserve"> </w:t>
      </w:r>
      <w:r w:rsidR="00552A81">
        <w:rPr>
          <w:szCs w:val="24"/>
        </w:rPr>
        <w:t xml:space="preserve"> </w:t>
      </w:r>
      <w:r w:rsidR="00552A81" w:rsidRPr="00A95B0A">
        <w:rPr>
          <w:szCs w:val="24"/>
        </w:rPr>
        <w:t xml:space="preserve">Vanessa </w:t>
      </w:r>
      <w:r w:rsidR="00552A81">
        <w:rPr>
          <w:szCs w:val="24"/>
        </w:rPr>
        <w:t xml:space="preserve">mentioned that it is the responsibility of the department to ensure compliance with the BMPs.  Gary asked how the department ensures the load reductions are real.  Kevin Coyne noted that the department works with universities and </w:t>
      </w:r>
      <w:r w:rsidR="00F92162">
        <w:rPr>
          <w:szCs w:val="24"/>
        </w:rPr>
        <w:t>the University of Florida-Institute of Food and Agricultural Sciences (UF-</w:t>
      </w:r>
      <w:r w:rsidR="00552A81">
        <w:rPr>
          <w:szCs w:val="24"/>
        </w:rPr>
        <w:t>IFAS</w:t>
      </w:r>
      <w:r w:rsidR="00F92162">
        <w:rPr>
          <w:szCs w:val="24"/>
        </w:rPr>
        <w:t>)</w:t>
      </w:r>
      <w:r w:rsidR="00552A81">
        <w:rPr>
          <w:szCs w:val="24"/>
        </w:rPr>
        <w:t xml:space="preserve"> who conduct research and </w:t>
      </w:r>
      <w:r w:rsidR="00F92162">
        <w:rPr>
          <w:szCs w:val="24"/>
        </w:rPr>
        <w:t>estimate</w:t>
      </w:r>
      <w:r w:rsidR="00552A81">
        <w:rPr>
          <w:szCs w:val="24"/>
        </w:rPr>
        <w:t xml:space="preserve"> the load reductions that occur from various BMPs. </w:t>
      </w:r>
      <w:r w:rsidR="00552A81">
        <w:rPr>
          <w:szCs w:val="24"/>
        </w:rPr>
        <w:br/>
      </w:r>
    </w:p>
    <w:p w:rsidR="00552A81" w:rsidRDefault="00552A81" w:rsidP="00552A81">
      <w:pPr>
        <w:rPr>
          <w:szCs w:val="24"/>
        </w:rPr>
      </w:pPr>
      <w:r>
        <w:rPr>
          <w:szCs w:val="24"/>
        </w:rPr>
        <w:t>Gary Goforth stated that the 2</w:t>
      </w:r>
      <w:r>
        <w:t>007 state legislation required</w:t>
      </w:r>
      <w:r w:rsidRPr="00552A81">
        <w:t xml:space="preserve"> coordination between agencies</w:t>
      </w:r>
      <w:r>
        <w:t xml:space="preserve"> to modify </w:t>
      </w:r>
      <w:r w:rsidRPr="00552A81">
        <w:t>Rule</w:t>
      </w:r>
      <w:r>
        <w:t xml:space="preserve"> </w:t>
      </w:r>
      <w:r w:rsidRPr="00552A81">
        <w:t xml:space="preserve">40-61 </w:t>
      </w:r>
      <w:r>
        <w:t>to include the St. Lucie watershed</w:t>
      </w:r>
      <w:r w:rsidR="00F92162">
        <w:t>,</w:t>
      </w:r>
      <w:r>
        <w:t xml:space="preserve"> as well as parts of the Lake Okeechobee watershed.  Gary Goforth asked what the status was on this.  </w:t>
      </w:r>
      <w:r w:rsidRPr="00A95B0A">
        <w:rPr>
          <w:szCs w:val="24"/>
        </w:rPr>
        <w:t>Lesley Bertolotti</w:t>
      </w:r>
      <w:r w:rsidRPr="00552A81">
        <w:t xml:space="preserve"> </w:t>
      </w:r>
      <w:r>
        <w:t>commented that they proposed changes</w:t>
      </w:r>
      <w:r w:rsidR="00F92162">
        <w:t>,</w:t>
      </w:r>
      <w:r>
        <w:t xml:space="preserve"> but </w:t>
      </w:r>
      <w:r w:rsidRPr="00552A81">
        <w:t>have not been implemented</w:t>
      </w:r>
      <w:r>
        <w:t xml:space="preserve"> yet</w:t>
      </w:r>
      <w:r w:rsidRPr="00552A81">
        <w:t xml:space="preserve">. </w:t>
      </w:r>
      <w:r w:rsidR="00F92162">
        <w:t xml:space="preserve"> </w:t>
      </w:r>
      <w:r w:rsidRPr="00552A81">
        <w:t xml:space="preserve">Gary </w:t>
      </w:r>
      <w:r>
        <w:t xml:space="preserve">Goforth asked why the </w:t>
      </w:r>
      <w:r w:rsidRPr="00552A81">
        <w:t xml:space="preserve">references to </w:t>
      </w:r>
      <w:r>
        <w:t xml:space="preserve">the </w:t>
      </w:r>
      <w:r w:rsidRPr="00552A81">
        <w:t xml:space="preserve">technical support documents were removed.  </w:t>
      </w:r>
      <w:r>
        <w:rPr>
          <w:szCs w:val="24"/>
        </w:rPr>
        <w:t>Jodie responded that she did not know why the references were removed</w:t>
      </w:r>
      <w:r w:rsidR="00F92162">
        <w:rPr>
          <w:szCs w:val="24"/>
        </w:rPr>
        <w:t>,</w:t>
      </w:r>
      <w:r>
        <w:rPr>
          <w:szCs w:val="24"/>
        </w:rPr>
        <w:t xml:space="preserve"> but could look into it.   </w:t>
      </w:r>
    </w:p>
    <w:p w:rsidR="00552A81" w:rsidRDefault="00552A81" w:rsidP="00552A81">
      <w:pPr>
        <w:rPr>
          <w:szCs w:val="24"/>
        </w:rPr>
      </w:pPr>
    </w:p>
    <w:p w:rsidR="00552A81" w:rsidRDefault="00552A81" w:rsidP="00552A81">
      <w:r>
        <w:rPr>
          <w:szCs w:val="24"/>
        </w:rPr>
        <w:t xml:space="preserve">Mark Perry noted that he would like to see the projects categorized by sub-basin rather than by entity.  </w:t>
      </w:r>
      <w:r>
        <w:t xml:space="preserve">Tiffany mentioned this could be difficult because some of the projects cross basin boundaries but this method could be considered during the second phase of the BMAP.  </w:t>
      </w:r>
      <w:r w:rsidRPr="00A95B0A">
        <w:rPr>
          <w:szCs w:val="24"/>
        </w:rPr>
        <w:t>Mark Perry</w:t>
      </w:r>
      <w:r>
        <w:rPr>
          <w:szCs w:val="24"/>
        </w:rPr>
        <w:t xml:space="preserve"> stated </w:t>
      </w:r>
      <w:r>
        <w:t xml:space="preserve">that eventually the releases from Lake Okeechobee will need to be filtered out to understand the water quality in the St. Lucie Basin.  David agreed that one compliance point which is at a confluence point is not sufficient </w:t>
      </w:r>
      <w:r w:rsidR="00F92162">
        <w:t xml:space="preserve">to understand all the watershed dynamics </w:t>
      </w:r>
      <w:r>
        <w:t xml:space="preserve">and increased water quality analysis must be performed. </w:t>
      </w:r>
    </w:p>
    <w:p w:rsidR="00552A81" w:rsidRPr="00552A81" w:rsidRDefault="00552A81" w:rsidP="00552A81">
      <w:pPr>
        <w:rPr>
          <w:szCs w:val="24"/>
        </w:rPr>
      </w:pPr>
    </w:p>
    <w:p w:rsidR="00EE2349" w:rsidRPr="00061808" w:rsidRDefault="00061808" w:rsidP="00061808">
      <w:pPr>
        <w:rPr>
          <w:b/>
          <w:u w:val="single"/>
        </w:rPr>
      </w:pPr>
      <w:r w:rsidRPr="00061808">
        <w:rPr>
          <w:b/>
          <w:u w:val="single"/>
        </w:rPr>
        <w:t>Adjourn</w:t>
      </w:r>
    </w:p>
    <w:p w:rsidR="00061808" w:rsidRDefault="00061808" w:rsidP="00061808">
      <w:r>
        <w:t>The meeting was adjourned at</w:t>
      </w:r>
      <w:r w:rsidR="00756A30">
        <w:t xml:space="preserve"> </w:t>
      </w:r>
      <w:r w:rsidR="0001511F">
        <w:t>10</w:t>
      </w:r>
      <w:r w:rsidR="00756A30">
        <w:t>:</w:t>
      </w:r>
      <w:r w:rsidR="0001511F">
        <w:t>33</w:t>
      </w:r>
      <w:r w:rsidR="00275028">
        <w:t xml:space="preserve"> AM.</w:t>
      </w:r>
    </w:p>
    <w:p w:rsidR="00AF4096" w:rsidRDefault="00AF4096" w:rsidP="00061808"/>
    <w:p w:rsidR="00AF4096" w:rsidRPr="00AF4096" w:rsidRDefault="00AF4096" w:rsidP="00061808">
      <w:pPr>
        <w:rPr>
          <w:b/>
          <w:u w:val="single"/>
        </w:rPr>
      </w:pPr>
      <w:r w:rsidRPr="00AF4096">
        <w:rPr>
          <w:b/>
          <w:u w:val="single"/>
        </w:rPr>
        <w:t>Action Items</w:t>
      </w:r>
    </w:p>
    <w:p w:rsidR="00552A81" w:rsidRDefault="00552A81" w:rsidP="00552A81">
      <w:r w:rsidRPr="00552A81">
        <w:t xml:space="preserve">David- </w:t>
      </w:r>
      <w:r>
        <w:t>P</w:t>
      </w:r>
      <w:r w:rsidRPr="00552A81">
        <w:t xml:space="preserve">ost </w:t>
      </w:r>
      <w:r>
        <w:t xml:space="preserve">draft </w:t>
      </w:r>
      <w:r w:rsidR="00F92162">
        <w:t xml:space="preserve">annual </w:t>
      </w:r>
      <w:r w:rsidRPr="00552A81">
        <w:t>report to FTP site</w:t>
      </w:r>
      <w:r>
        <w:t xml:space="preserve">. </w:t>
      </w:r>
    </w:p>
    <w:p w:rsidR="00552A81" w:rsidRDefault="00552A81" w:rsidP="00552A81">
      <w:r>
        <w:t xml:space="preserve">All- Review </w:t>
      </w:r>
      <w:r w:rsidR="00F92162">
        <w:t xml:space="preserve">the </w:t>
      </w:r>
      <w:r>
        <w:t xml:space="preserve">annual report and provide </w:t>
      </w:r>
      <w:r w:rsidRPr="00552A81">
        <w:t xml:space="preserve">comments </w:t>
      </w:r>
      <w:r>
        <w:t xml:space="preserve">by September 12, 2015. </w:t>
      </w:r>
    </w:p>
    <w:p w:rsidR="00552A81" w:rsidRDefault="00552A81" w:rsidP="00552A81">
      <w:r w:rsidRPr="00552A81">
        <w:t xml:space="preserve">David- </w:t>
      </w:r>
      <w:r>
        <w:t>I</w:t>
      </w:r>
      <w:r w:rsidRPr="00552A81">
        <w:t xml:space="preserve">nsert </w:t>
      </w:r>
      <w:r w:rsidR="00F92162">
        <w:t xml:space="preserve">the </w:t>
      </w:r>
      <w:r w:rsidR="00943E7C">
        <w:t xml:space="preserve">City of </w:t>
      </w:r>
      <w:r w:rsidR="00F92162">
        <w:t>Port St. Lucie</w:t>
      </w:r>
      <w:r>
        <w:t xml:space="preserve"> septic tank phase out results/reductions</w:t>
      </w:r>
      <w:r w:rsidRPr="00552A81">
        <w:t xml:space="preserve"> </w:t>
      </w:r>
      <w:r>
        <w:t xml:space="preserve">in </w:t>
      </w:r>
      <w:r w:rsidR="00F92162">
        <w:t xml:space="preserve">the annual </w:t>
      </w:r>
      <w:r>
        <w:t xml:space="preserve">report.  </w:t>
      </w:r>
    </w:p>
    <w:p w:rsidR="00552A81" w:rsidRDefault="00552A81" w:rsidP="00552A81">
      <w:r>
        <w:t>FDACS- Provide fourth quarter BMP enrollments.</w:t>
      </w:r>
    </w:p>
    <w:p w:rsidR="00552A81" w:rsidRDefault="00552A81" w:rsidP="00552A81">
      <w:r>
        <w:t>David- Obtain</w:t>
      </w:r>
      <w:r w:rsidRPr="00552A81">
        <w:t xml:space="preserve"> </w:t>
      </w:r>
      <w:r w:rsidR="00F92162">
        <w:t xml:space="preserve">water quality </w:t>
      </w:r>
      <w:r w:rsidRPr="00552A81">
        <w:t xml:space="preserve">data </w:t>
      </w:r>
      <w:r>
        <w:t xml:space="preserve">from stakeholders </w:t>
      </w:r>
      <w:r w:rsidRPr="00552A81">
        <w:t xml:space="preserve">for water </w:t>
      </w:r>
      <w:r>
        <w:t xml:space="preserve">quality </w:t>
      </w:r>
      <w:r w:rsidRPr="00552A81">
        <w:t>analysis</w:t>
      </w:r>
      <w:r>
        <w:t xml:space="preserve"> and model calibration.</w:t>
      </w:r>
    </w:p>
    <w:p w:rsidR="00552A81" w:rsidRDefault="00F92162" w:rsidP="00552A81">
      <w:r>
        <w:t>Monitoring Entities--</w:t>
      </w:r>
      <w:r w:rsidR="00552A81" w:rsidRPr="00552A81">
        <w:t xml:space="preserve"> </w:t>
      </w:r>
      <w:r w:rsidR="00552A81">
        <w:t xml:space="preserve">Provide </w:t>
      </w:r>
      <w:r w:rsidR="00552A81" w:rsidRPr="00552A81">
        <w:t>water quality da</w:t>
      </w:r>
      <w:r w:rsidR="00552A81">
        <w:t>ta</w:t>
      </w:r>
      <w:r w:rsidR="00552A81" w:rsidRPr="00552A81">
        <w:t xml:space="preserve"> and project updates</w:t>
      </w:r>
      <w:r w:rsidR="00552A81">
        <w:t>.</w:t>
      </w:r>
    </w:p>
    <w:p w:rsidR="00552A81" w:rsidRDefault="00552A81" w:rsidP="00552A81">
      <w:r>
        <w:t xml:space="preserve">David- Include </w:t>
      </w:r>
      <w:r w:rsidR="00F92162">
        <w:t xml:space="preserve">the </w:t>
      </w:r>
      <w:r>
        <w:t>R</w:t>
      </w:r>
      <w:r w:rsidRPr="00552A81">
        <w:t xml:space="preserve">oosevelt </w:t>
      </w:r>
      <w:r w:rsidR="00F92162">
        <w:t>B</w:t>
      </w:r>
      <w:r w:rsidRPr="00552A81">
        <w:t xml:space="preserve">ridge </w:t>
      </w:r>
      <w:r w:rsidR="00F92162">
        <w:t xml:space="preserve">compliance point </w:t>
      </w:r>
      <w:r w:rsidRPr="00552A81">
        <w:t xml:space="preserve">data </w:t>
      </w:r>
      <w:r w:rsidR="00943E7C">
        <w:t xml:space="preserve">summary </w:t>
      </w:r>
      <w:r>
        <w:t>in</w:t>
      </w:r>
      <w:r w:rsidRPr="00552A81">
        <w:t xml:space="preserve"> </w:t>
      </w:r>
      <w:r w:rsidR="00F92162">
        <w:t xml:space="preserve">the annual </w:t>
      </w:r>
      <w:r w:rsidRPr="00552A81">
        <w:t>report</w:t>
      </w:r>
      <w:r>
        <w:t>.</w:t>
      </w:r>
      <w:r w:rsidRPr="00552A81">
        <w:t xml:space="preserve"> </w:t>
      </w:r>
    </w:p>
    <w:p w:rsidR="00552A81" w:rsidRDefault="00552A81" w:rsidP="00552A81">
      <w:r>
        <w:t xml:space="preserve">Jodie- Look into why references were removed from the technical support document that supported the revision of Rule 40-61.  </w:t>
      </w:r>
    </w:p>
    <w:p w:rsidR="00943E7C" w:rsidRDefault="00552A81" w:rsidP="00552A81">
      <w:r>
        <w:t>All- Provide comments on the new forma</w:t>
      </w:r>
      <w:r w:rsidR="00EA2139">
        <w:t>t</w:t>
      </w:r>
      <w:r>
        <w:t xml:space="preserve"> </w:t>
      </w:r>
      <w:r w:rsidR="00F92162">
        <w:t xml:space="preserve">of the </w:t>
      </w:r>
      <w:r>
        <w:t xml:space="preserve">annual report. </w:t>
      </w:r>
    </w:p>
    <w:p w:rsidR="00943E7C" w:rsidRDefault="00943E7C" w:rsidP="00552A81">
      <w:r>
        <w:t>David—Consider the suggestion to report water quality results and project efforts by sub-basin.</w:t>
      </w:r>
    </w:p>
    <w:p w:rsidR="00552A81" w:rsidRPr="00552A81" w:rsidRDefault="00943E7C" w:rsidP="00552A81">
      <w:r>
        <w:t>David—Consider adding text in the annual report to explain how the Lake Okeechobee BMAP and loads are related to the St. Lucie BMAP and water quality conditions.</w:t>
      </w:r>
      <w:r w:rsidR="00552A81">
        <w:t xml:space="preserve"> </w:t>
      </w:r>
    </w:p>
    <w:p w:rsidR="00B76DBA" w:rsidRDefault="00B76DBA" w:rsidP="00552A81">
      <w:pPr>
        <w:pStyle w:val="ListParagraph"/>
      </w:pPr>
    </w:p>
    <w:sectPr w:rsidR="00B76DBA" w:rsidSect="00061808">
      <w:headerReference w:type="default" r:id="rId8"/>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979" w:rsidRDefault="00703979" w:rsidP="00061808">
      <w:r>
        <w:separator/>
      </w:r>
    </w:p>
  </w:endnote>
  <w:endnote w:type="continuationSeparator" w:id="0">
    <w:p w:rsidR="00703979" w:rsidRDefault="00703979" w:rsidP="00061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4"/>
      </w:rPr>
      <w:id w:val="-11617699"/>
      <w:docPartObj>
        <w:docPartGallery w:val="Page Numbers (Bottom of Page)"/>
        <w:docPartUnique/>
      </w:docPartObj>
    </w:sdtPr>
    <w:sdtEndPr/>
    <w:sdtContent>
      <w:sdt>
        <w:sdtPr>
          <w:rPr>
            <w:szCs w:val="24"/>
          </w:rPr>
          <w:id w:val="1728636285"/>
          <w:docPartObj>
            <w:docPartGallery w:val="Page Numbers (Top of Page)"/>
            <w:docPartUnique/>
          </w:docPartObj>
        </w:sdtPr>
        <w:sdtEndPr/>
        <w:sdtContent>
          <w:p w:rsidR="001B262F" w:rsidRPr="004B6BF3" w:rsidRDefault="00EA2139" w:rsidP="00AF4096">
            <w:pPr>
              <w:pStyle w:val="Footer"/>
              <w:tabs>
                <w:tab w:val="center" w:pos="5040"/>
              </w:tabs>
              <w:rPr>
                <w:szCs w:val="24"/>
              </w:rPr>
            </w:pPr>
            <w:r>
              <w:rPr>
                <w:szCs w:val="24"/>
              </w:rPr>
              <w:t>Distribution</w:t>
            </w:r>
            <w:r w:rsidR="001B262F" w:rsidRPr="004B6BF3">
              <w:rPr>
                <w:szCs w:val="24"/>
              </w:rPr>
              <w:tab/>
              <w:t xml:space="preserve">Page </w:t>
            </w:r>
            <w:r w:rsidR="001B262F" w:rsidRPr="004B6BF3">
              <w:rPr>
                <w:bCs/>
                <w:szCs w:val="24"/>
              </w:rPr>
              <w:fldChar w:fldCharType="begin"/>
            </w:r>
            <w:r w:rsidR="001B262F" w:rsidRPr="004B6BF3">
              <w:rPr>
                <w:bCs/>
                <w:szCs w:val="24"/>
              </w:rPr>
              <w:instrText xml:space="preserve"> PAGE </w:instrText>
            </w:r>
            <w:r w:rsidR="001B262F" w:rsidRPr="004B6BF3">
              <w:rPr>
                <w:bCs/>
                <w:szCs w:val="24"/>
              </w:rPr>
              <w:fldChar w:fldCharType="separate"/>
            </w:r>
            <w:r>
              <w:rPr>
                <w:bCs/>
                <w:noProof/>
                <w:szCs w:val="24"/>
              </w:rPr>
              <w:t>1</w:t>
            </w:r>
            <w:r w:rsidR="001B262F" w:rsidRPr="004B6BF3">
              <w:rPr>
                <w:bCs/>
                <w:szCs w:val="24"/>
              </w:rPr>
              <w:fldChar w:fldCharType="end"/>
            </w:r>
            <w:r w:rsidR="001B262F" w:rsidRPr="004B6BF3">
              <w:rPr>
                <w:szCs w:val="24"/>
              </w:rPr>
              <w:t xml:space="preserve"> of </w:t>
            </w:r>
            <w:r w:rsidR="001B262F" w:rsidRPr="004B6BF3">
              <w:rPr>
                <w:bCs/>
                <w:szCs w:val="24"/>
              </w:rPr>
              <w:fldChar w:fldCharType="begin"/>
            </w:r>
            <w:r w:rsidR="001B262F" w:rsidRPr="004B6BF3">
              <w:rPr>
                <w:bCs/>
                <w:szCs w:val="24"/>
              </w:rPr>
              <w:instrText xml:space="preserve"> NUMPAGES  </w:instrText>
            </w:r>
            <w:r w:rsidR="001B262F" w:rsidRPr="004B6BF3">
              <w:rPr>
                <w:bCs/>
                <w:szCs w:val="24"/>
              </w:rPr>
              <w:fldChar w:fldCharType="separate"/>
            </w:r>
            <w:r>
              <w:rPr>
                <w:bCs/>
                <w:noProof/>
                <w:szCs w:val="24"/>
              </w:rPr>
              <w:t>6</w:t>
            </w:r>
            <w:r w:rsidR="001B262F" w:rsidRPr="004B6BF3">
              <w:rPr>
                <w:bCs/>
                <w:szCs w:val="24"/>
              </w:rPr>
              <w:fldChar w:fldCharType="end"/>
            </w:r>
          </w:p>
        </w:sdtContent>
      </w:sdt>
    </w:sdtContent>
  </w:sdt>
  <w:p w:rsidR="001B262F" w:rsidRDefault="001B26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979" w:rsidRDefault="00703979" w:rsidP="00061808">
      <w:r>
        <w:separator/>
      </w:r>
    </w:p>
  </w:footnote>
  <w:footnote w:type="continuationSeparator" w:id="0">
    <w:p w:rsidR="00703979" w:rsidRDefault="00703979" w:rsidP="000618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62F" w:rsidRDefault="001B262F" w:rsidP="005A47D9">
    <w:pPr>
      <w:pStyle w:val="Header"/>
      <w:jc w:val="center"/>
    </w:pPr>
    <w:r w:rsidRPr="00082564">
      <w:rPr>
        <w:b/>
        <w:szCs w:val="24"/>
      </w:rPr>
      <w:t>St. Lucie River and Estuary Basin Management Action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0264C6"/>
    <w:multiLevelType w:val="hybridMultilevel"/>
    <w:tmpl w:val="9B20C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F800EC"/>
    <w:multiLevelType w:val="hybridMultilevel"/>
    <w:tmpl w:val="29527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808"/>
    <w:rsid w:val="00012CE1"/>
    <w:rsid w:val="0001511F"/>
    <w:rsid w:val="00026180"/>
    <w:rsid w:val="000354C6"/>
    <w:rsid w:val="00061808"/>
    <w:rsid w:val="000637A6"/>
    <w:rsid w:val="000B5399"/>
    <w:rsid w:val="000E372C"/>
    <w:rsid w:val="00113301"/>
    <w:rsid w:val="0012115D"/>
    <w:rsid w:val="00152D80"/>
    <w:rsid w:val="0016116C"/>
    <w:rsid w:val="0016200F"/>
    <w:rsid w:val="00185D1B"/>
    <w:rsid w:val="001B262F"/>
    <w:rsid w:val="001F0BD6"/>
    <w:rsid w:val="002400D8"/>
    <w:rsid w:val="002605E5"/>
    <w:rsid w:val="00275028"/>
    <w:rsid w:val="002C24B8"/>
    <w:rsid w:val="002F7255"/>
    <w:rsid w:val="00300ECA"/>
    <w:rsid w:val="00301F11"/>
    <w:rsid w:val="00303137"/>
    <w:rsid w:val="00321726"/>
    <w:rsid w:val="003262B4"/>
    <w:rsid w:val="00341E0B"/>
    <w:rsid w:val="0034409B"/>
    <w:rsid w:val="0039228B"/>
    <w:rsid w:val="00393689"/>
    <w:rsid w:val="003B7122"/>
    <w:rsid w:val="003D7003"/>
    <w:rsid w:val="003F4A52"/>
    <w:rsid w:val="003F550D"/>
    <w:rsid w:val="00415519"/>
    <w:rsid w:val="00424780"/>
    <w:rsid w:val="0043701F"/>
    <w:rsid w:val="00466090"/>
    <w:rsid w:val="004B6BF3"/>
    <w:rsid w:val="004B7C1B"/>
    <w:rsid w:val="00501838"/>
    <w:rsid w:val="00515696"/>
    <w:rsid w:val="00552A81"/>
    <w:rsid w:val="00561EBC"/>
    <w:rsid w:val="005A47D9"/>
    <w:rsid w:val="00601929"/>
    <w:rsid w:val="0060247A"/>
    <w:rsid w:val="00616AB2"/>
    <w:rsid w:val="0062583C"/>
    <w:rsid w:val="00627021"/>
    <w:rsid w:val="00631217"/>
    <w:rsid w:val="0065459E"/>
    <w:rsid w:val="00673BEF"/>
    <w:rsid w:val="006A4100"/>
    <w:rsid w:val="006F4935"/>
    <w:rsid w:val="00701546"/>
    <w:rsid w:val="007022B1"/>
    <w:rsid w:val="00703979"/>
    <w:rsid w:val="00711A41"/>
    <w:rsid w:val="00735E34"/>
    <w:rsid w:val="0074606D"/>
    <w:rsid w:val="0074790A"/>
    <w:rsid w:val="00756A30"/>
    <w:rsid w:val="007607C5"/>
    <w:rsid w:val="00773D58"/>
    <w:rsid w:val="007824ED"/>
    <w:rsid w:val="00784BD0"/>
    <w:rsid w:val="007F252A"/>
    <w:rsid w:val="007F3630"/>
    <w:rsid w:val="00804D53"/>
    <w:rsid w:val="00817F3C"/>
    <w:rsid w:val="00834E6C"/>
    <w:rsid w:val="00841E11"/>
    <w:rsid w:val="00842FAF"/>
    <w:rsid w:val="00845A35"/>
    <w:rsid w:val="00846E11"/>
    <w:rsid w:val="00875BCB"/>
    <w:rsid w:val="008B5C83"/>
    <w:rsid w:val="008B7BFB"/>
    <w:rsid w:val="008C1CDE"/>
    <w:rsid w:val="008C5266"/>
    <w:rsid w:val="008C6C4B"/>
    <w:rsid w:val="008E44AA"/>
    <w:rsid w:val="008F20B0"/>
    <w:rsid w:val="00920F9C"/>
    <w:rsid w:val="00931F8D"/>
    <w:rsid w:val="00943E7C"/>
    <w:rsid w:val="00983079"/>
    <w:rsid w:val="009862D2"/>
    <w:rsid w:val="009909AA"/>
    <w:rsid w:val="009A63F7"/>
    <w:rsid w:val="009D1CBA"/>
    <w:rsid w:val="009D752F"/>
    <w:rsid w:val="009E49FB"/>
    <w:rsid w:val="009F2B4E"/>
    <w:rsid w:val="00A2493F"/>
    <w:rsid w:val="00A44437"/>
    <w:rsid w:val="00A45768"/>
    <w:rsid w:val="00A75CC0"/>
    <w:rsid w:val="00A95B0A"/>
    <w:rsid w:val="00AA69CC"/>
    <w:rsid w:val="00AF4096"/>
    <w:rsid w:val="00B46F86"/>
    <w:rsid w:val="00B577CA"/>
    <w:rsid w:val="00B71EAA"/>
    <w:rsid w:val="00B76DBA"/>
    <w:rsid w:val="00B7731C"/>
    <w:rsid w:val="00B957A9"/>
    <w:rsid w:val="00BA2598"/>
    <w:rsid w:val="00BB0205"/>
    <w:rsid w:val="00BC341E"/>
    <w:rsid w:val="00BE2049"/>
    <w:rsid w:val="00C00480"/>
    <w:rsid w:val="00C25D63"/>
    <w:rsid w:val="00C54D2A"/>
    <w:rsid w:val="00C63556"/>
    <w:rsid w:val="00C77E9E"/>
    <w:rsid w:val="00CB7593"/>
    <w:rsid w:val="00CD2496"/>
    <w:rsid w:val="00D11C84"/>
    <w:rsid w:val="00D237E1"/>
    <w:rsid w:val="00D41E71"/>
    <w:rsid w:val="00D70D36"/>
    <w:rsid w:val="00D711DF"/>
    <w:rsid w:val="00DA7B05"/>
    <w:rsid w:val="00DD13F9"/>
    <w:rsid w:val="00E37E80"/>
    <w:rsid w:val="00E90B36"/>
    <w:rsid w:val="00E97F7D"/>
    <w:rsid w:val="00EA2139"/>
    <w:rsid w:val="00EC73AC"/>
    <w:rsid w:val="00EE2349"/>
    <w:rsid w:val="00EF2C83"/>
    <w:rsid w:val="00F12CB5"/>
    <w:rsid w:val="00F46C4D"/>
    <w:rsid w:val="00F543AA"/>
    <w:rsid w:val="00F65E85"/>
    <w:rsid w:val="00F837FF"/>
    <w:rsid w:val="00F92162"/>
    <w:rsid w:val="00F9736E"/>
    <w:rsid w:val="00FE0946"/>
    <w:rsid w:val="00FE217C"/>
    <w:rsid w:val="00FE2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2A901F-3276-4B9A-968D-79DA73DB4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F3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1808"/>
    <w:pPr>
      <w:tabs>
        <w:tab w:val="center" w:pos="4680"/>
        <w:tab w:val="right" w:pos="9360"/>
      </w:tabs>
    </w:pPr>
  </w:style>
  <w:style w:type="character" w:customStyle="1" w:styleId="HeaderChar">
    <w:name w:val="Header Char"/>
    <w:basedOn w:val="DefaultParagraphFont"/>
    <w:link w:val="Header"/>
    <w:uiPriority w:val="99"/>
    <w:rsid w:val="00061808"/>
    <w:rPr>
      <w:rFonts w:ascii="Times New Roman" w:hAnsi="Times New Roman"/>
      <w:sz w:val="24"/>
    </w:rPr>
  </w:style>
  <w:style w:type="paragraph" w:styleId="Footer">
    <w:name w:val="footer"/>
    <w:basedOn w:val="Normal"/>
    <w:link w:val="FooterChar"/>
    <w:uiPriority w:val="99"/>
    <w:unhideWhenUsed/>
    <w:rsid w:val="00061808"/>
    <w:pPr>
      <w:tabs>
        <w:tab w:val="center" w:pos="4680"/>
        <w:tab w:val="right" w:pos="9360"/>
      </w:tabs>
    </w:pPr>
  </w:style>
  <w:style w:type="character" w:customStyle="1" w:styleId="FooterChar">
    <w:name w:val="Footer Char"/>
    <w:basedOn w:val="DefaultParagraphFont"/>
    <w:link w:val="Footer"/>
    <w:uiPriority w:val="99"/>
    <w:rsid w:val="00061808"/>
    <w:rPr>
      <w:rFonts w:ascii="Times New Roman" w:hAnsi="Times New Roman"/>
      <w:sz w:val="24"/>
    </w:rPr>
  </w:style>
  <w:style w:type="character" w:styleId="CommentReference">
    <w:name w:val="annotation reference"/>
    <w:basedOn w:val="DefaultParagraphFont"/>
    <w:uiPriority w:val="99"/>
    <w:semiHidden/>
    <w:unhideWhenUsed/>
    <w:rsid w:val="003D7003"/>
    <w:rPr>
      <w:sz w:val="16"/>
      <w:szCs w:val="16"/>
    </w:rPr>
  </w:style>
  <w:style w:type="paragraph" w:styleId="CommentText">
    <w:name w:val="annotation text"/>
    <w:basedOn w:val="Normal"/>
    <w:link w:val="CommentTextChar"/>
    <w:uiPriority w:val="99"/>
    <w:semiHidden/>
    <w:unhideWhenUsed/>
    <w:rsid w:val="003D7003"/>
    <w:rPr>
      <w:sz w:val="20"/>
      <w:szCs w:val="20"/>
    </w:rPr>
  </w:style>
  <w:style w:type="character" w:customStyle="1" w:styleId="CommentTextChar">
    <w:name w:val="Comment Text Char"/>
    <w:basedOn w:val="DefaultParagraphFont"/>
    <w:link w:val="CommentText"/>
    <w:uiPriority w:val="99"/>
    <w:semiHidden/>
    <w:rsid w:val="003D700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D7003"/>
    <w:rPr>
      <w:b/>
      <w:bCs/>
    </w:rPr>
  </w:style>
  <w:style w:type="character" w:customStyle="1" w:styleId="CommentSubjectChar">
    <w:name w:val="Comment Subject Char"/>
    <w:basedOn w:val="CommentTextChar"/>
    <w:link w:val="CommentSubject"/>
    <w:uiPriority w:val="99"/>
    <w:semiHidden/>
    <w:rsid w:val="003D7003"/>
    <w:rPr>
      <w:rFonts w:ascii="Times New Roman" w:hAnsi="Times New Roman"/>
      <w:b/>
      <w:bCs/>
      <w:sz w:val="20"/>
      <w:szCs w:val="20"/>
    </w:rPr>
  </w:style>
  <w:style w:type="paragraph" w:styleId="BalloonText">
    <w:name w:val="Balloon Text"/>
    <w:basedOn w:val="Normal"/>
    <w:link w:val="BalloonTextChar"/>
    <w:uiPriority w:val="99"/>
    <w:semiHidden/>
    <w:unhideWhenUsed/>
    <w:rsid w:val="003D70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003"/>
    <w:rPr>
      <w:rFonts w:ascii="Segoe UI" w:hAnsi="Segoe UI" w:cs="Segoe UI"/>
      <w:sz w:val="18"/>
      <w:szCs w:val="18"/>
    </w:rPr>
  </w:style>
  <w:style w:type="paragraph" w:styleId="ListParagraph">
    <w:name w:val="List Paragraph"/>
    <w:basedOn w:val="Normal"/>
    <w:uiPriority w:val="34"/>
    <w:qFormat/>
    <w:rsid w:val="00AF4096"/>
    <w:pPr>
      <w:ind w:left="720"/>
      <w:contextualSpacing/>
    </w:pPr>
  </w:style>
  <w:style w:type="paragraph" w:styleId="BodyText">
    <w:name w:val="Body Text"/>
    <w:basedOn w:val="Normal"/>
    <w:link w:val="BodyTextChar"/>
    <w:qFormat/>
    <w:rsid w:val="00D237E1"/>
    <w:pPr>
      <w:spacing w:after="240" w:line="360" w:lineRule="auto"/>
      <w:jc w:val="both"/>
    </w:pPr>
    <w:rPr>
      <w:rFonts w:eastAsia="Times New Roman" w:cs="Times New Roman"/>
      <w:szCs w:val="20"/>
    </w:rPr>
  </w:style>
  <w:style w:type="character" w:customStyle="1" w:styleId="BodyTextChar">
    <w:name w:val="Body Text Char"/>
    <w:basedOn w:val="DefaultParagraphFont"/>
    <w:link w:val="BodyText"/>
    <w:rsid w:val="00D237E1"/>
    <w:rPr>
      <w:rFonts w:ascii="Times New Roman" w:eastAsia="Times New Roman" w:hAnsi="Times New Roman" w:cs="Times New Roman"/>
      <w:sz w:val="24"/>
      <w:szCs w:val="20"/>
    </w:rPr>
  </w:style>
  <w:style w:type="paragraph" w:styleId="Revision">
    <w:name w:val="Revision"/>
    <w:hidden/>
    <w:uiPriority w:val="99"/>
    <w:semiHidden/>
    <w:rsid w:val="00EA2139"/>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C21DE-93E3-4D99-B350-6E5A0B962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3066</Words>
  <Characters>17481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20506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Marcy</dc:creator>
  <cp:lastModifiedBy>admin</cp:lastModifiedBy>
  <cp:revision>2</cp:revision>
  <dcterms:created xsi:type="dcterms:W3CDTF">2015-08-25T14:14:00Z</dcterms:created>
  <dcterms:modified xsi:type="dcterms:W3CDTF">2015-08-25T14:14:00Z</dcterms:modified>
</cp:coreProperties>
</file>