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AD" w:rsidRPr="006A76AD" w:rsidRDefault="00293DC3" w:rsidP="006A76AD">
      <w:pPr>
        <w:jc w:val="center"/>
        <w:rPr>
          <w:b/>
        </w:rPr>
      </w:pPr>
      <w:r>
        <w:rPr>
          <w:b/>
        </w:rPr>
        <w:t>PSL-03: Howard Creek Stormwater Treatment Area (STA)</w:t>
      </w:r>
    </w:p>
    <w:p w:rsidR="006A76AD" w:rsidRPr="006A76AD" w:rsidRDefault="006A76AD">
      <w:pPr>
        <w:rPr>
          <w:i/>
        </w:rPr>
      </w:pPr>
      <w:r w:rsidRPr="006A76AD">
        <w:rPr>
          <w:i/>
        </w:rPr>
        <w:t>Project Summary</w:t>
      </w:r>
    </w:p>
    <w:p w:rsidR="006A76AD" w:rsidRDefault="00EC5B31">
      <w:r>
        <w:t>The</w:t>
      </w:r>
      <w:r w:rsidR="00091C90">
        <w:t xml:space="preserve"> project </w:t>
      </w:r>
      <w:r w:rsidR="00F149F7">
        <w:t xml:space="preserve">consists of a 19-acre stormwater treatment area (STA) on City of Port St. Lucie property and a re-alignment of the existing Howard Creek channel to the center of the drainage right-of-way for the area immediately downstream of the STA. This helps to restore the historic conveyance capacity and reduces tailwater effects on the upstream drainage basins. The STA provides additional detention storage and water quality treatment for upstream drainage basins and improves water quality treatment and provides storm attenuation of Howard Creek stormwater flows to the North Fork. </w:t>
      </w:r>
    </w:p>
    <w:p w:rsidR="003208A0" w:rsidRDefault="00286E8F">
      <w:pPr>
        <w:rPr>
          <w:i/>
        </w:rPr>
      </w:pPr>
      <w:r>
        <w:rPr>
          <w:i/>
        </w:rPr>
        <w:t>Documents Included</w:t>
      </w:r>
    </w:p>
    <w:p w:rsidR="00454345" w:rsidRDefault="00F149F7" w:rsidP="00454345">
      <w:pPr>
        <w:pStyle w:val="ListParagraph"/>
        <w:numPr>
          <w:ilvl w:val="0"/>
          <w:numId w:val="1"/>
        </w:numPr>
      </w:pPr>
      <w:r>
        <w:t>100322-14</w:t>
      </w:r>
      <w:r w:rsidR="000F3BD4">
        <w:t>_Permit_</w:t>
      </w:r>
      <w:r>
        <w:t>641352</w:t>
      </w:r>
      <w:r w:rsidR="0013579A">
        <w:t xml:space="preserve"> (SFWMD permit)</w:t>
      </w:r>
    </w:p>
    <w:p w:rsidR="0013579A" w:rsidRDefault="00ED67DD" w:rsidP="00677C90">
      <w:pPr>
        <w:pStyle w:val="ListParagraph"/>
        <w:numPr>
          <w:ilvl w:val="1"/>
          <w:numId w:val="1"/>
        </w:numPr>
      </w:pPr>
      <w:r>
        <w:t>All information typical of a SFWMD Environmental Resource Standard General Permit (general conditions, special conditions, notice of rights, project evaluation, related concerns)</w:t>
      </w:r>
    </w:p>
    <w:p w:rsidR="00677C90" w:rsidRDefault="006A76AD" w:rsidP="0059367B">
      <w:pPr>
        <w:pStyle w:val="ListParagraph"/>
        <w:numPr>
          <w:ilvl w:val="1"/>
          <w:numId w:val="1"/>
        </w:numPr>
      </w:pPr>
      <w:r>
        <w:t xml:space="preserve">Operational information can be found on </w:t>
      </w:r>
      <w:r w:rsidR="00EC5B31">
        <w:rPr>
          <w:b/>
        </w:rPr>
        <w:t>page</w:t>
      </w:r>
      <w:r w:rsidR="00091C90">
        <w:rPr>
          <w:b/>
        </w:rPr>
        <w:t xml:space="preserve"> 13 </w:t>
      </w:r>
      <w:r w:rsidR="00677C90">
        <w:t>of the permit</w:t>
      </w:r>
      <w:r w:rsidR="00ED67DD">
        <w:t xml:space="preserve"> PDF</w:t>
      </w:r>
      <w:r w:rsidR="00677C90">
        <w:t>.</w:t>
      </w:r>
    </w:p>
    <w:p w:rsidR="00F149F7" w:rsidRDefault="00F149F7" w:rsidP="00F149F7">
      <w:pPr>
        <w:pStyle w:val="ListParagraph"/>
        <w:numPr>
          <w:ilvl w:val="0"/>
          <w:numId w:val="1"/>
        </w:numPr>
      </w:pPr>
      <w:r>
        <w:t>100322-14_DrainageRpt</w:t>
      </w:r>
    </w:p>
    <w:p w:rsidR="009A6966" w:rsidRDefault="009A6966" w:rsidP="009A6966">
      <w:pPr>
        <w:pStyle w:val="ListParagraph"/>
        <w:numPr>
          <w:ilvl w:val="1"/>
          <w:numId w:val="1"/>
        </w:numPr>
      </w:pPr>
      <w:r>
        <w:t>Pre-project sub-basin drainage assessment of the eastern part of the City of Port St. Lucie, with recommendations</w:t>
      </w:r>
    </w:p>
    <w:p w:rsidR="008470A0" w:rsidRDefault="008470A0" w:rsidP="008470A0">
      <w:pPr>
        <w:pStyle w:val="ListParagraph"/>
        <w:numPr>
          <w:ilvl w:val="0"/>
          <w:numId w:val="1"/>
        </w:numPr>
      </w:pPr>
      <w:r>
        <w:t>Howard Creek-Cane Slough 1 and 2 Estimated Pollutant Load Reductions</w:t>
      </w:r>
      <w:r w:rsidR="00AD292C">
        <w:t xml:space="preserve"> (Excel spreadsheet)</w:t>
      </w:r>
    </w:p>
    <w:p w:rsidR="008470A0" w:rsidRDefault="00AD292C" w:rsidP="008470A0">
      <w:pPr>
        <w:pStyle w:val="ListParagraph"/>
        <w:numPr>
          <w:ilvl w:val="1"/>
          <w:numId w:val="1"/>
        </w:numPr>
      </w:pPr>
      <w:r>
        <w:t>Estimated reductions in TSS, TP, TN, BOD, lead, and zinc following project construction</w:t>
      </w:r>
    </w:p>
    <w:p w:rsidR="00172650" w:rsidRDefault="00172650" w:rsidP="00172650">
      <w:pPr>
        <w:pStyle w:val="ListParagraph"/>
        <w:numPr>
          <w:ilvl w:val="0"/>
          <w:numId w:val="1"/>
        </w:numPr>
        <w:spacing w:line="256" w:lineRule="auto"/>
      </w:pPr>
      <w:r>
        <w:t>Port St. Lucie 112912_Distribution (Excel spreadsheet)</w:t>
      </w:r>
    </w:p>
    <w:p w:rsidR="00172650" w:rsidRDefault="00172650" w:rsidP="00172650">
      <w:pPr>
        <w:pStyle w:val="ListParagraph"/>
        <w:numPr>
          <w:ilvl w:val="1"/>
          <w:numId w:val="1"/>
        </w:numPr>
        <w:spacing w:line="256" w:lineRule="auto"/>
      </w:pPr>
      <w:r>
        <w:t>Reduction credit calculations for all Port St. Lucie projects</w:t>
      </w:r>
    </w:p>
    <w:p w:rsidR="00172650" w:rsidRDefault="00172650" w:rsidP="00172650">
      <w:pPr>
        <w:pStyle w:val="ListParagraph"/>
        <w:numPr>
          <w:ilvl w:val="1"/>
          <w:numId w:val="1"/>
        </w:numPr>
        <w:spacing w:line="256" w:lineRule="auto"/>
      </w:pPr>
      <w:r>
        <w:t>Each project has its own tab with data and calculations.</w:t>
      </w:r>
    </w:p>
    <w:p w:rsidR="00172650" w:rsidRDefault="00172650" w:rsidP="00172650">
      <w:pPr>
        <w:pStyle w:val="ListParagraph"/>
        <w:numPr>
          <w:ilvl w:val="1"/>
          <w:numId w:val="1"/>
        </w:numPr>
        <w:spacing w:line="256" w:lineRule="auto"/>
      </w:pPr>
      <w:r>
        <w:t xml:space="preserve">Wet detention pond residence time, runoff, TN efficiency, TP efficiency, and </w:t>
      </w:r>
      <w:proofErr w:type="spellStart"/>
      <w:r>
        <w:t>ppv</w:t>
      </w:r>
      <w:proofErr w:type="spellEnd"/>
      <w:r>
        <w:t xml:space="preserve"> </w:t>
      </w:r>
      <w:proofErr w:type="spellStart"/>
      <w:r>
        <w:t>prov</w:t>
      </w:r>
      <w:proofErr w:type="spellEnd"/>
      <w:r>
        <w:t xml:space="preserve"> are included.</w:t>
      </w:r>
      <w:bookmarkStart w:id="0" w:name="_GoBack"/>
      <w:bookmarkEnd w:id="0"/>
    </w:p>
    <w:sectPr w:rsidR="00172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48B3"/>
    <w:multiLevelType w:val="hybridMultilevel"/>
    <w:tmpl w:val="36EC4D0E"/>
    <w:lvl w:ilvl="0" w:tplc="E7DA53B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8F"/>
    <w:rsid w:val="00091C90"/>
    <w:rsid w:val="000F3BD4"/>
    <w:rsid w:val="0013579A"/>
    <w:rsid w:val="00172650"/>
    <w:rsid w:val="00286E8F"/>
    <w:rsid w:val="00293DC3"/>
    <w:rsid w:val="003208A0"/>
    <w:rsid w:val="003F4727"/>
    <w:rsid w:val="00454345"/>
    <w:rsid w:val="004A14AB"/>
    <w:rsid w:val="0059367B"/>
    <w:rsid w:val="00677C90"/>
    <w:rsid w:val="006A76AD"/>
    <w:rsid w:val="00783AA4"/>
    <w:rsid w:val="008019A0"/>
    <w:rsid w:val="008470A0"/>
    <w:rsid w:val="009135FB"/>
    <w:rsid w:val="009A6966"/>
    <w:rsid w:val="00A01936"/>
    <w:rsid w:val="00A0558F"/>
    <w:rsid w:val="00AB1FB1"/>
    <w:rsid w:val="00AD292C"/>
    <w:rsid w:val="00C359BE"/>
    <w:rsid w:val="00CC4C56"/>
    <w:rsid w:val="00E2304E"/>
    <w:rsid w:val="00E438BA"/>
    <w:rsid w:val="00EC5B31"/>
    <w:rsid w:val="00ED67DD"/>
    <w:rsid w:val="00F10CA1"/>
    <w:rsid w:val="00F149F7"/>
    <w:rsid w:val="00F4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5A80"/>
  <w15:chartTrackingRefBased/>
  <w15:docId w15:val="{9ABA9C5D-9974-4DE9-A00E-025BF04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Crowell, Breanna</cp:lastModifiedBy>
  <cp:revision>17</cp:revision>
  <dcterms:created xsi:type="dcterms:W3CDTF">2017-10-09T16:47:00Z</dcterms:created>
  <dcterms:modified xsi:type="dcterms:W3CDTF">2017-10-10T16:05:00Z</dcterms:modified>
</cp:coreProperties>
</file>