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33" w:rsidRDefault="009800BE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Group </w:t>
      </w:r>
      <w:r w:rsidR="003E5DA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FL first Mag Springs</w:t>
      </w:r>
    </w:p>
    <w:p w:rsidR="009800BE" w:rsidRDefault="003E5DA2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Natural Bridge / St. Marks</w:t>
      </w:r>
      <w:r w:rsidR="00EF65EF">
        <w:rPr>
          <w:b/>
          <w:sz w:val="28"/>
          <w:szCs w:val="28"/>
        </w:rPr>
        <w:t xml:space="preserve"> Spring </w:t>
      </w:r>
      <w:r w:rsidR="00401D61">
        <w:rPr>
          <w:b/>
          <w:sz w:val="28"/>
          <w:szCs w:val="28"/>
        </w:rPr>
        <w:t>Wakulla</w:t>
      </w:r>
      <w:r w:rsidR="009800BE">
        <w:rPr>
          <w:b/>
          <w:sz w:val="28"/>
          <w:szCs w:val="28"/>
        </w:rPr>
        <w:t xml:space="preserve"> County</w:t>
      </w:r>
    </w:p>
    <w:p w:rsidR="001D0D21" w:rsidRPr="00F15865" w:rsidRDefault="00254C99" w:rsidP="00BD3133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3E5DA2">
        <w:rPr>
          <w:b/>
          <w:u w:val="single"/>
        </w:rPr>
        <w:t>3</w:t>
      </w:r>
    </w:p>
    <w:p w:rsidR="001D0D21" w:rsidRDefault="003E5DA2">
      <w:r>
        <w:t>Five</w:t>
      </w:r>
      <w:r w:rsidR="00CD5B7B">
        <w:t xml:space="preserve"> </w:t>
      </w:r>
      <w:r w:rsidR="00BD3133">
        <w:t>P</w:t>
      </w:r>
      <w:r w:rsidR="009A5722">
        <w:t>arcel</w:t>
      </w:r>
      <w:r w:rsidR="009800BE">
        <w:t>s</w:t>
      </w:r>
      <w:r>
        <w:t xml:space="preserve"> </w:t>
      </w:r>
      <w:r w:rsidR="00CD5B7B">
        <w:t xml:space="preserve">in </w:t>
      </w:r>
      <w:r w:rsidR="00401D61">
        <w:t>Wakulla</w:t>
      </w:r>
      <w:r w:rsidR="00CD5B7B">
        <w:t xml:space="preserve"> </w:t>
      </w:r>
      <w:r>
        <w:t>County</w:t>
      </w:r>
      <w:r w:rsidR="009800BE">
        <w:t>.</w:t>
      </w:r>
      <w:r>
        <w:t xml:space="preserve">  Reece parcel is adjacent to Natural Bridge Battlefield Park, remainder are south toward St. Marks Spring.</w:t>
      </w:r>
      <w:r w:rsidR="009800BE">
        <w:t xml:space="preserve">  Consists of</w:t>
      </w:r>
      <w:r w:rsidR="00EF65EF">
        <w:t xml:space="preserve"> </w:t>
      </w:r>
      <w:r>
        <w:t xml:space="preserve">Butler 9700919); </w:t>
      </w:r>
      <w:proofErr w:type="spellStart"/>
      <w:r>
        <w:t>Maloy</w:t>
      </w:r>
      <w:proofErr w:type="spellEnd"/>
      <w:r>
        <w:t xml:space="preserve"> (703879); Munroe (704421); Reece (705132); and Richardson (705206).</w:t>
      </w:r>
      <w:r w:rsidR="00816825">
        <w:t xml:space="preserve">  Scorin</w:t>
      </w:r>
      <w:bookmarkStart w:id="0" w:name="_GoBack"/>
      <w:bookmarkEnd w:id="0"/>
      <w:r w:rsidR="00816825">
        <w:t>g listed below is representative of all the parcels</w:t>
      </w:r>
    </w:p>
    <w:tbl>
      <w:tblPr>
        <w:tblW w:w="9100" w:type="dxa"/>
        <w:tblInd w:w="-680" w:type="dxa"/>
        <w:tblLook w:val="04A0" w:firstRow="1" w:lastRow="0" w:firstColumn="1" w:lastColumn="0" w:noHBand="0" w:noVBand="1"/>
      </w:tblPr>
      <w:tblGrid>
        <w:gridCol w:w="6280"/>
        <w:gridCol w:w="1325"/>
        <w:gridCol w:w="1495"/>
      </w:tblGrid>
      <w:tr w:rsidR="007D2CFE" w:rsidRPr="00E46B48" w:rsidTr="006E2200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6E2200" w:rsidP="00CC3C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Parcel 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High Profile Springs (In 1,2,3 or &gt; spring sheds)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12, 24, 36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401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Select Agricultural Land Use (0-30%, &gt;30-65%, &gt;65%)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4,8,12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835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Springs 5 miles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Florida Aquifer Vulnerability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C13BB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81682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Special Nutrient Impaired WBIDs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Lakes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8,7,6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FDEP Springsheds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BMAPs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Rivers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6,5,4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5/6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FNAI March 2013 Recommended Surplus Properties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CERP Project Boundaries (Everglades Restoration)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Total Possible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BD31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</w:tr>
    </w:tbl>
    <w:p w:rsidR="00F15865" w:rsidRDefault="00F15865" w:rsidP="00F15865"/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662C7D">
        <w:rPr>
          <w:b/>
          <w:u w:val="single"/>
        </w:rPr>
        <w:t>4</w:t>
      </w:r>
    </w:p>
    <w:p w:rsidR="00F15865" w:rsidRDefault="003E5DA2" w:rsidP="007D2CFE">
      <w:pPr>
        <w:pStyle w:val="ListParagraph"/>
        <w:numPr>
          <w:ilvl w:val="0"/>
          <w:numId w:val="1"/>
        </w:numPr>
      </w:pPr>
      <w:r>
        <w:t>Not in a</w:t>
      </w:r>
      <w:r w:rsidR="00FD4377">
        <w:t xml:space="preserve"> </w:t>
      </w:r>
      <w:r w:rsidR="007D2CFE">
        <w:t>BMAP area</w:t>
      </w:r>
      <w:r>
        <w:t xml:space="preserve">, but in </w:t>
      </w:r>
      <w:r w:rsidR="002D2CE1">
        <w:t>springshed.</w:t>
      </w:r>
    </w:p>
    <w:p w:rsidR="003E5DA2" w:rsidRDefault="003E5DA2" w:rsidP="007D2CFE">
      <w:pPr>
        <w:pStyle w:val="ListParagraph"/>
        <w:numPr>
          <w:ilvl w:val="0"/>
          <w:numId w:val="1"/>
        </w:numPr>
      </w:pPr>
      <w:r>
        <w:t>Includes karst windows leading to St. Marks.</w:t>
      </w:r>
    </w:p>
    <w:p w:rsidR="001C7DBC" w:rsidRDefault="001C7DBC" w:rsidP="007D2CFE">
      <w:pPr>
        <w:pStyle w:val="ListParagraph"/>
        <w:numPr>
          <w:ilvl w:val="0"/>
          <w:numId w:val="1"/>
        </w:numPr>
      </w:pPr>
      <w:r>
        <w:t xml:space="preserve">Undeveloped forested land </w:t>
      </w:r>
      <w:r w:rsidR="00E97726">
        <w:t>with potential for BMP documentation if conservation easement</w:t>
      </w:r>
    </w:p>
    <w:p w:rsidR="00F15865" w:rsidRDefault="00EF65EF" w:rsidP="007D2CFE">
      <w:pPr>
        <w:pStyle w:val="ListParagraph"/>
        <w:numPr>
          <w:ilvl w:val="0"/>
          <w:numId w:val="1"/>
        </w:numPr>
      </w:pPr>
      <w:r>
        <w:t>High aquifer vulnerability and</w:t>
      </w:r>
      <w:r w:rsidR="007D2CFE">
        <w:t xml:space="preserve"> water quality </w:t>
      </w:r>
      <w:r w:rsidR="00AA7DA1">
        <w:t>protection.</w:t>
      </w:r>
      <w:r w:rsidR="00757F35">
        <w:t xml:space="preserve">  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 xml:space="preserve">INAL DEAR SCORE = </w:t>
      </w:r>
      <w:r w:rsidR="00662C7D">
        <w:rPr>
          <w:b/>
          <w:u w:val="single"/>
        </w:rPr>
        <w:t>4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061F4E"/>
    <w:rsid w:val="0014491E"/>
    <w:rsid w:val="00150225"/>
    <w:rsid w:val="001C7DBC"/>
    <w:rsid w:val="001D0D21"/>
    <w:rsid w:val="00254C99"/>
    <w:rsid w:val="002D2CE1"/>
    <w:rsid w:val="002D7EA2"/>
    <w:rsid w:val="003C05EB"/>
    <w:rsid w:val="003C38F7"/>
    <w:rsid w:val="003E5DA2"/>
    <w:rsid w:val="00401D61"/>
    <w:rsid w:val="00592035"/>
    <w:rsid w:val="006576D9"/>
    <w:rsid w:val="00662C7D"/>
    <w:rsid w:val="006E2200"/>
    <w:rsid w:val="00714B1D"/>
    <w:rsid w:val="00736217"/>
    <w:rsid w:val="00757F35"/>
    <w:rsid w:val="007C13BB"/>
    <w:rsid w:val="007D2CFE"/>
    <w:rsid w:val="00816825"/>
    <w:rsid w:val="008352AC"/>
    <w:rsid w:val="00867EB8"/>
    <w:rsid w:val="00887082"/>
    <w:rsid w:val="009800BE"/>
    <w:rsid w:val="009A5722"/>
    <w:rsid w:val="00A5694C"/>
    <w:rsid w:val="00AA7DA1"/>
    <w:rsid w:val="00AC7D59"/>
    <w:rsid w:val="00B768D5"/>
    <w:rsid w:val="00BA34A6"/>
    <w:rsid w:val="00BD3133"/>
    <w:rsid w:val="00C0072B"/>
    <w:rsid w:val="00C15966"/>
    <w:rsid w:val="00C23310"/>
    <w:rsid w:val="00C26CB1"/>
    <w:rsid w:val="00C337A0"/>
    <w:rsid w:val="00C53416"/>
    <w:rsid w:val="00CC3C46"/>
    <w:rsid w:val="00CD5B7B"/>
    <w:rsid w:val="00D2566B"/>
    <w:rsid w:val="00E04721"/>
    <w:rsid w:val="00E46B48"/>
    <w:rsid w:val="00E711D3"/>
    <w:rsid w:val="00E9035A"/>
    <w:rsid w:val="00E97726"/>
    <w:rsid w:val="00EA4FE0"/>
    <w:rsid w:val="00EF65EF"/>
    <w:rsid w:val="00F07A38"/>
    <w:rsid w:val="00F1525E"/>
    <w:rsid w:val="00F15865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875E57-B200-42D8-B6B6-140E24F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2</cp:revision>
  <cp:lastPrinted>2013-11-26T18:59:00Z</cp:lastPrinted>
  <dcterms:created xsi:type="dcterms:W3CDTF">2014-06-19T11:53:00Z</dcterms:created>
  <dcterms:modified xsi:type="dcterms:W3CDTF">2014-06-19T11:53:00Z</dcterms:modified>
</cp:coreProperties>
</file>