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A7BDA" w14:textId="77777777" w:rsidR="001575C0" w:rsidRDefault="001575C0" w:rsidP="001575C0">
      <w:pPr>
        <w:pStyle w:val="BodyText"/>
        <w:rPr>
          <w:rFonts w:ascii="Times New Roman" w:hAnsi="Times New Roman"/>
          <w:sz w:val="24"/>
          <w:szCs w:val="24"/>
        </w:rPr>
      </w:pPr>
    </w:p>
    <w:p w14:paraId="76CE305C" w14:textId="77777777" w:rsidR="001575C0" w:rsidRDefault="001575C0" w:rsidP="001575C0">
      <w:pPr>
        <w:pStyle w:val="BodyText"/>
        <w:rPr>
          <w:rFonts w:ascii="Times New Roman" w:hAnsi="Times New Roman"/>
          <w:sz w:val="24"/>
          <w:szCs w:val="24"/>
        </w:rPr>
      </w:pPr>
    </w:p>
    <w:p w14:paraId="5F223547" w14:textId="77777777" w:rsidR="001575C0" w:rsidRDefault="001575C0" w:rsidP="001575C0">
      <w:pPr>
        <w:pStyle w:val="BodyText"/>
        <w:rPr>
          <w:rFonts w:ascii="Times New Roman" w:hAnsi="Times New Roman"/>
          <w:sz w:val="24"/>
          <w:szCs w:val="24"/>
        </w:rPr>
      </w:pPr>
    </w:p>
    <w:p w14:paraId="3E62C860" w14:textId="77777777" w:rsidR="001575C0" w:rsidRDefault="001575C0" w:rsidP="001575C0">
      <w:pPr>
        <w:pStyle w:val="BodyText"/>
        <w:rPr>
          <w:rFonts w:ascii="Times New Roman" w:hAnsi="Times New Roman"/>
          <w:sz w:val="24"/>
          <w:szCs w:val="24"/>
        </w:rPr>
      </w:pPr>
    </w:p>
    <w:p w14:paraId="6EADCDB5" w14:textId="77777777" w:rsidR="001575C0" w:rsidRDefault="001575C0" w:rsidP="001575C0">
      <w:pPr>
        <w:pStyle w:val="BodyText"/>
        <w:rPr>
          <w:rFonts w:ascii="Times New Roman" w:hAnsi="Times New Roman"/>
          <w:sz w:val="24"/>
          <w:szCs w:val="24"/>
        </w:rPr>
      </w:pPr>
    </w:p>
    <w:p w14:paraId="1CB999DC" w14:textId="77777777" w:rsidR="001575C0" w:rsidRDefault="001575C0" w:rsidP="001575C0">
      <w:pPr>
        <w:pStyle w:val="BodyText"/>
        <w:rPr>
          <w:rFonts w:ascii="Times New Roman" w:hAnsi="Times New Roman"/>
          <w:sz w:val="24"/>
          <w:szCs w:val="24"/>
        </w:rPr>
      </w:pPr>
    </w:p>
    <w:p w14:paraId="17503F34" w14:textId="77777777" w:rsidR="001575C0" w:rsidRDefault="001575C0" w:rsidP="001575C0">
      <w:pPr>
        <w:pStyle w:val="BodyText"/>
        <w:rPr>
          <w:rFonts w:ascii="Times New Roman" w:hAnsi="Times New Roman"/>
          <w:sz w:val="24"/>
          <w:szCs w:val="24"/>
        </w:rPr>
      </w:pPr>
    </w:p>
    <w:p w14:paraId="7C955CCB" w14:textId="77777777" w:rsidR="001575C0" w:rsidRDefault="001575C0" w:rsidP="001575C0">
      <w:pPr>
        <w:pStyle w:val="BodyText"/>
        <w:rPr>
          <w:rFonts w:ascii="Times New Roman" w:hAnsi="Times New Roman"/>
          <w:sz w:val="24"/>
          <w:szCs w:val="24"/>
        </w:rPr>
      </w:pPr>
    </w:p>
    <w:p w14:paraId="0915CCB6" w14:textId="77777777" w:rsidR="001575C0" w:rsidRDefault="001575C0" w:rsidP="001575C0">
      <w:pPr>
        <w:pStyle w:val="BodyText"/>
        <w:rPr>
          <w:rFonts w:ascii="Times New Roman" w:hAnsi="Times New Roman"/>
          <w:sz w:val="24"/>
          <w:szCs w:val="24"/>
        </w:rPr>
      </w:pPr>
    </w:p>
    <w:p w14:paraId="245B2A6D" w14:textId="77777777" w:rsidR="002860F7" w:rsidRDefault="00A03177" w:rsidP="007712EC">
      <w:pPr>
        <w:pStyle w:val="BodyText"/>
        <w:jc w:val="center"/>
        <w:rPr>
          <w:rFonts w:ascii="Times New Roman" w:hAnsi="Times New Roman"/>
          <w:b/>
          <w:i/>
          <w:sz w:val="40"/>
          <w:szCs w:val="40"/>
        </w:rPr>
      </w:pPr>
      <w:r>
        <w:rPr>
          <w:rFonts w:ascii="Times New Roman" w:hAnsi="Times New Roman"/>
          <w:b/>
          <w:i/>
          <w:sz w:val="40"/>
          <w:szCs w:val="40"/>
        </w:rPr>
        <w:t>DRAFT</w:t>
      </w:r>
    </w:p>
    <w:p w14:paraId="587755F0" w14:textId="77777777" w:rsidR="001575C0" w:rsidRDefault="001575C0" w:rsidP="007712EC">
      <w:pPr>
        <w:pStyle w:val="BodyText"/>
        <w:jc w:val="center"/>
        <w:rPr>
          <w:rFonts w:ascii="Times New Roman" w:hAnsi="Times New Roman"/>
          <w:b/>
          <w:i/>
          <w:sz w:val="40"/>
          <w:szCs w:val="40"/>
        </w:rPr>
      </w:pPr>
      <w:r w:rsidRPr="00701123">
        <w:rPr>
          <w:rFonts w:ascii="Times New Roman" w:hAnsi="Times New Roman"/>
          <w:b/>
          <w:i/>
          <w:sz w:val="40"/>
          <w:szCs w:val="40"/>
        </w:rPr>
        <w:t xml:space="preserve">2016 Progress Report for the </w:t>
      </w:r>
      <w:r w:rsidR="00654308">
        <w:rPr>
          <w:rFonts w:ascii="Times New Roman" w:hAnsi="Times New Roman"/>
          <w:b/>
          <w:i/>
          <w:sz w:val="40"/>
          <w:szCs w:val="40"/>
        </w:rPr>
        <w:t>Upper Wakulla River and Wakulla Springs</w:t>
      </w:r>
      <w:r w:rsidRPr="00701123">
        <w:rPr>
          <w:rFonts w:ascii="Times New Roman" w:hAnsi="Times New Roman"/>
          <w:b/>
          <w:i/>
          <w:sz w:val="40"/>
          <w:szCs w:val="40"/>
        </w:rPr>
        <w:t xml:space="preserve"> Basin Management Action Plan</w:t>
      </w:r>
    </w:p>
    <w:p w14:paraId="7528B6D2" w14:textId="77777777" w:rsidR="001575C0" w:rsidRDefault="001575C0" w:rsidP="001575C0">
      <w:pPr>
        <w:pStyle w:val="BodyText"/>
        <w:jc w:val="center"/>
        <w:rPr>
          <w:rFonts w:ascii="Times New Roman" w:hAnsi="Times New Roman"/>
          <w:b/>
          <w:i/>
          <w:sz w:val="40"/>
          <w:szCs w:val="40"/>
        </w:rPr>
      </w:pPr>
    </w:p>
    <w:p w14:paraId="35FA7FF0" w14:textId="77777777" w:rsidR="001575C0" w:rsidRPr="00701123" w:rsidRDefault="001575C0" w:rsidP="007712EC">
      <w:pPr>
        <w:spacing w:after="0"/>
        <w:jc w:val="center"/>
        <w:rPr>
          <w:rFonts w:ascii="Times New Roman" w:hAnsi="Times New Roman"/>
          <w:b/>
          <w:sz w:val="32"/>
          <w:szCs w:val="32"/>
        </w:rPr>
      </w:pPr>
      <w:r w:rsidRPr="00701123">
        <w:rPr>
          <w:rFonts w:ascii="Times New Roman" w:hAnsi="Times New Roman"/>
          <w:b/>
          <w:sz w:val="32"/>
          <w:szCs w:val="32"/>
        </w:rPr>
        <w:t>Division of Environmental Assessment and Restoration</w:t>
      </w:r>
    </w:p>
    <w:p w14:paraId="660AF885" w14:textId="77777777" w:rsidR="001575C0" w:rsidRPr="00701123" w:rsidRDefault="001575C0" w:rsidP="007712EC">
      <w:pPr>
        <w:spacing w:after="0"/>
        <w:jc w:val="center"/>
        <w:rPr>
          <w:rFonts w:ascii="Times New Roman" w:hAnsi="Times New Roman"/>
          <w:b/>
          <w:sz w:val="32"/>
          <w:szCs w:val="32"/>
        </w:rPr>
      </w:pPr>
      <w:r w:rsidRPr="00701123">
        <w:rPr>
          <w:rFonts w:ascii="Times New Roman" w:hAnsi="Times New Roman"/>
          <w:b/>
          <w:sz w:val="32"/>
          <w:szCs w:val="32"/>
        </w:rPr>
        <w:t>Florida Department of Environmental Protection</w:t>
      </w:r>
    </w:p>
    <w:p w14:paraId="4DECFA74" w14:textId="3E3DFD10" w:rsidR="001575C0" w:rsidRPr="00701123" w:rsidRDefault="00D75E4B" w:rsidP="007712EC">
      <w:pPr>
        <w:spacing w:after="0"/>
        <w:jc w:val="center"/>
        <w:rPr>
          <w:rFonts w:ascii="Times New Roman" w:hAnsi="Times New Roman"/>
          <w:b/>
          <w:sz w:val="32"/>
          <w:szCs w:val="32"/>
        </w:rPr>
      </w:pPr>
      <w:r>
        <w:rPr>
          <w:rFonts w:ascii="Times New Roman" w:hAnsi="Times New Roman"/>
          <w:b/>
          <w:sz w:val="32"/>
          <w:szCs w:val="32"/>
        </w:rPr>
        <w:t>May</w:t>
      </w:r>
      <w:r w:rsidR="005534D8">
        <w:rPr>
          <w:rFonts w:ascii="Times New Roman" w:hAnsi="Times New Roman"/>
          <w:b/>
          <w:sz w:val="32"/>
          <w:szCs w:val="32"/>
        </w:rPr>
        <w:t>,</w:t>
      </w:r>
      <w:r w:rsidRPr="0028653B">
        <w:rPr>
          <w:rFonts w:ascii="Times New Roman" w:hAnsi="Times New Roman"/>
          <w:b/>
          <w:sz w:val="32"/>
          <w:szCs w:val="32"/>
        </w:rPr>
        <w:t xml:space="preserve"> </w:t>
      </w:r>
      <w:r w:rsidR="001575C0" w:rsidRPr="0028653B">
        <w:rPr>
          <w:rFonts w:ascii="Times New Roman" w:hAnsi="Times New Roman"/>
          <w:b/>
          <w:sz w:val="32"/>
          <w:szCs w:val="32"/>
        </w:rPr>
        <w:t>2017</w:t>
      </w:r>
    </w:p>
    <w:p w14:paraId="175122D0" w14:textId="77777777" w:rsidR="001575C0" w:rsidRPr="006D6C15" w:rsidRDefault="001575C0" w:rsidP="001575C0"/>
    <w:p w14:paraId="1EB143E8" w14:textId="77777777" w:rsidR="001575C0" w:rsidRPr="006D6C15" w:rsidRDefault="001575C0" w:rsidP="001575C0">
      <w:bookmarkStart w:id="0" w:name="_GoBack"/>
      <w:bookmarkEnd w:id="0"/>
    </w:p>
    <w:p w14:paraId="1186D38E" w14:textId="77777777" w:rsidR="001575C0" w:rsidRPr="006D6C15" w:rsidRDefault="001575C0" w:rsidP="001575C0"/>
    <w:p w14:paraId="7C6EB1DE" w14:textId="77777777" w:rsidR="001575C0" w:rsidRPr="006D6C15" w:rsidRDefault="001575C0" w:rsidP="001575C0"/>
    <w:p w14:paraId="3DAA9632" w14:textId="77777777" w:rsidR="001575C0" w:rsidRPr="006D6C15" w:rsidRDefault="001575C0" w:rsidP="001575C0"/>
    <w:p w14:paraId="5450E271" w14:textId="77777777" w:rsidR="001575C0" w:rsidRPr="006D6C15" w:rsidRDefault="001575C0" w:rsidP="001575C0"/>
    <w:p w14:paraId="3E0BE091" w14:textId="77777777" w:rsidR="001575C0" w:rsidRPr="006D6C15" w:rsidRDefault="001575C0" w:rsidP="001575C0"/>
    <w:p w14:paraId="68B2FA82" w14:textId="77777777" w:rsidR="001575C0" w:rsidRPr="006D6C15" w:rsidRDefault="001575C0" w:rsidP="001575C0"/>
    <w:p w14:paraId="35413348" w14:textId="77777777" w:rsidR="001575C0" w:rsidRDefault="001575C0" w:rsidP="001575C0"/>
    <w:p w14:paraId="215913C5" w14:textId="77777777" w:rsidR="001575C0" w:rsidRPr="008D26F1" w:rsidRDefault="001575C0" w:rsidP="007712EC">
      <w:pPr>
        <w:spacing w:after="0"/>
      </w:pPr>
      <w:r w:rsidRPr="006D6C15">
        <w:rPr>
          <w:noProof/>
          <w:szCs w:val="24"/>
        </w:rPr>
        <w:drawing>
          <wp:anchor distT="0" distB="0" distL="114300" distR="114300" simplePos="0" relativeHeight="251659264" behindDoc="1" locked="0" layoutInCell="1" allowOverlap="1" wp14:anchorId="14CEA8F7" wp14:editId="5734B863">
            <wp:simplePos x="0" y="0"/>
            <wp:positionH relativeFrom="margin">
              <wp:posOffset>5067300</wp:posOffset>
            </wp:positionH>
            <wp:positionV relativeFrom="paragraph">
              <wp:posOffset>-52705</wp:posOffset>
            </wp:positionV>
            <wp:extent cx="1143000" cy="1143000"/>
            <wp:effectExtent l="0" t="0" r="0" b="0"/>
            <wp:wrapTight wrapText="bothSides">
              <wp:wrapPolygon edited="0">
                <wp:start x="7920" y="0"/>
                <wp:lineTo x="5760" y="720"/>
                <wp:lineTo x="720" y="5040"/>
                <wp:lineTo x="0" y="7920"/>
                <wp:lineTo x="0" y="12600"/>
                <wp:lineTo x="1800" y="17640"/>
                <wp:lineTo x="7200" y="21240"/>
                <wp:lineTo x="14040" y="21240"/>
                <wp:lineTo x="19440" y="17640"/>
                <wp:lineTo x="21240" y="12600"/>
                <wp:lineTo x="21240" y="7920"/>
                <wp:lineTo x="20880" y="5040"/>
                <wp:lineTo x="15480" y="720"/>
                <wp:lineTo x="13320" y="0"/>
                <wp:lineTo x="792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Department of Environmental Protection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anchor>
        </w:drawing>
      </w:r>
    </w:p>
    <w:p w14:paraId="71583266" w14:textId="77777777" w:rsidR="001575C0" w:rsidRPr="00701123" w:rsidRDefault="001575C0" w:rsidP="007712EC">
      <w:pPr>
        <w:spacing w:after="0"/>
        <w:jc w:val="right"/>
        <w:rPr>
          <w:rFonts w:ascii="Times New Roman" w:hAnsi="Times New Roman"/>
          <w:sz w:val="24"/>
          <w:szCs w:val="24"/>
        </w:rPr>
      </w:pPr>
      <w:r w:rsidRPr="00701123">
        <w:rPr>
          <w:rFonts w:ascii="Times New Roman" w:hAnsi="Times New Roman"/>
          <w:sz w:val="24"/>
          <w:szCs w:val="24"/>
        </w:rPr>
        <w:t>2600 Blair Stone Road</w:t>
      </w:r>
    </w:p>
    <w:p w14:paraId="5F9257FB" w14:textId="77777777" w:rsidR="001575C0" w:rsidRPr="00701123" w:rsidRDefault="001575C0" w:rsidP="007712EC">
      <w:pPr>
        <w:spacing w:after="0"/>
        <w:jc w:val="right"/>
        <w:rPr>
          <w:rFonts w:ascii="Times New Roman" w:hAnsi="Times New Roman"/>
          <w:sz w:val="24"/>
          <w:szCs w:val="24"/>
        </w:rPr>
      </w:pPr>
      <w:r w:rsidRPr="00701123">
        <w:rPr>
          <w:rFonts w:ascii="Times New Roman" w:hAnsi="Times New Roman"/>
          <w:sz w:val="24"/>
          <w:szCs w:val="24"/>
        </w:rPr>
        <w:t>Tallahassee, FL 32399</w:t>
      </w:r>
    </w:p>
    <w:p w14:paraId="0C462BCD" w14:textId="3A6A662F" w:rsidR="001575C0" w:rsidRDefault="004A4F32" w:rsidP="007712EC">
      <w:pPr>
        <w:spacing w:after="0"/>
        <w:jc w:val="right"/>
        <w:rPr>
          <w:szCs w:val="24"/>
        </w:rPr>
      </w:pPr>
      <w:r>
        <w:rPr>
          <w:rStyle w:val="Hyperlink"/>
          <w:rFonts w:ascii="Times New Roman" w:hAnsi="Times New Roman"/>
          <w:sz w:val="24"/>
          <w:szCs w:val="24"/>
        </w:rPr>
        <w:t>www.dep.state.fl.us</w:t>
      </w:r>
    </w:p>
    <w:p w14:paraId="7B0B155C" w14:textId="77777777" w:rsidR="001575C0" w:rsidRPr="006D6C15" w:rsidRDefault="001575C0" w:rsidP="001575C0">
      <w:pPr>
        <w:jc w:val="right"/>
        <w:rPr>
          <w:szCs w:val="24"/>
        </w:rPr>
      </w:pPr>
    </w:p>
    <w:p w14:paraId="733F6BF8" w14:textId="77777777" w:rsidR="001575C0" w:rsidRPr="005315DB" w:rsidRDefault="001575C0" w:rsidP="001575C0">
      <w:pPr>
        <w:pStyle w:val="BodyText"/>
        <w:jc w:val="center"/>
        <w:rPr>
          <w:rFonts w:ascii="Times New Roman" w:hAnsi="Times New Roman"/>
          <w:b/>
          <w:sz w:val="32"/>
          <w:szCs w:val="32"/>
        </w:rPr>
        <w:sectPr w:rsidR="001575C0" w:rsidRPr="005315DB" w:rsidSect="002860F7">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pgNumType w:start="1"/>
          <w:cols w:space="720"/>
          <w:titlePg/>
          <w:docGrid w:linePitch="360"/>
        </w:sectPr>
      </w:pPr>
    </w:p>
    <w:p w14:paraId="631E0B8B" w14:textId="77777777" w:rsidR="001575C0" w:rsidRPr="00BD2123" w:rsidRDefault="001575C0" w:rsidP="00521FA9">
      <w:pPr>
        <w:pStyle w:val="Heading1A"/>
      </w:pPr>
      <w:r w:rsidRPr="00521FA9">
        <w:lastRenderedPageBreak/>
        <w:t>Acknowledgments</w:t>
      </w:r>
    </w:p>
    <w:p w14:paraId="12ADB67B" w14:textId="77777777" w:rsidR="001575C0" w:rsidRDefault="001575C0" w:rsidP="00180EF0">
      <w:pPr>
        <w:pStyle w:val="BodyText1"/>
      </w:pPr>
      <w:r w:rsidRPr="007D51B1">
        <w:t xml:space="preserve">This </w:t>
      </w:r>
      <w:r w:rsidR="007712EC">
        <w:rPr>
          <w:i/>
        </w:rPr>
        <w:t>Upper Wakulla River and Wakulla Springs</w:t>
      </w:r>
      <w:r w:rsidR="007712EC" w:rsidRPr="0047291A">
        <w:rPr>
          <w:i/>
        </w:rPr>
        <w:t xml:space="preserve"> Basin Management Action Plan </w:t>
      </w:r>
      <w:r w:rsidR="007712EC">
        <w:rPr>
          <w:i/>
        </w:rPr>
        <w:t xml:space="preserve">Progress Report </w:t>
      </w:r>
      <w:r w:rsidRPr="007D51B1">
        <w:t>was prepared as part of a statewide watershed management approach to restore and protect Florida’s water quality.</w:t>
      </w:r>
      <w:r>
        <w:t xml:space="preserve"> </w:t>
      </w:r>
      <w:r w:rsidRPr="007D51B1">
        <w:t xml:space="preserve">It was prepared by the Florida Department of Environmental Protection </w:t>
      </w:r>
      <w:r>
        <w:t>with information from</w:t>
      </w:r>
      <w:r w:rsidRPr="007D51B1">
        <w:t xml:space="preserve"> the following </w:t>
      </w:r>
      <w:r w:rsidR="007712EC">
        <w:t>Upper Wakulla River and Wakulla Springs Basin</w:t>
      </w:r>
      <w:r w:rsidRPr="007D51B1">
        <w:t xml:space="preserve"> stakeholders:</w:t>
      </w:r>
    </w:p>
    <w:tbl>
      <w:tblPr>
        <w:tblStyle w:val="TableGrid"/>
        <w:tblW w:w="0" w:type="auto"/>
        <w:jc w:val="center"/>
        <w:tblLook w:val="04A0" w:firstRow="1" w:lastRow="0" w:firstColumn="1" w:lastColumn="0" w:noHBand="0" w:noVBand="1"/>
      </w:tblPr>
      <w:tblGrid>
        <w:gridCol w:w="4675"/>
        <w:gridCol w:w="4675"/>
      </w:tblGrid>
      <w:tr w:rsidR="001575C0" w14:paraId="47E29A0F" w14:textId="77777777" w:rsidTr="005A0152">
        <w:trPr>
          <w:trHeight w:val="368"/>
          <w:jc w:val="center"/>
        </w:trPr>
        <w:tc>
          <w:tcPr>
            <w:tcW w:w="9350" w:type="dxa"/>
            <w:gridSpan w:val="2"/>
            <w:shd w:val="clear" w:color="auto" w:fill="DEEAF6" w:themeFill="accent1" w:themeFillTint="33"/>
            <w:vAlign w:val="bottom"/>
          </w:tcPr>
          <w:p w14:paraId="2D3E3E23" w14:textId="77777777" w:rsidR="001575C0" w:rsidRPr="00971358" w:rsidRDefault="001575C0" w:rsidP="00971358">
            <w:pPr>
              <w:pStyle w:val="BodySFER"/>
              <w:spacing w:after="0"/>
              <w:jc w:val="center"/>
              <w:rPr>
                <w:b/>
                <w:smallCaps/>
                <w:sz w:val="20"/>
                <w:szCs w:val="20"/>
              </w:rPr>
            </w:pPr>
            <w:r w:rsidRPr="00971358">
              <w:rPr>
                <w:b/>
                <w:sz w:val="20"/>
                <w:szCs w:val="20"/>
              </w:rPr>
              <w:t>Upper Wakulla River and Wakulla Springs Basin Participants</w:t>
            </w:r>
          </w:p>
        </w:tc>
      </w:tr>
      <w:tr w:rsidR="007712EC" w14:paraId="5AA07835" w14:textId="77777777" w:rsidTr="00654308">
        <w:trPr>
          <w:trHeight w:val="422"/>
          <w:jc w:val="center"/>
        </w:trPr>
        <w:tc>
          <w:tcPr>
            <w:tcW w:w="4675" w:type="dxa"/>
            <w:vAlign w:val="center"/>
          </w:tcPr>
          <w:p w14:paraId="5B3D0704"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Agricultural Producers</w:t>
            </w:r>
          </w:p>
        </w:tc>
        <w:tc>
          <w:tcPr>
            <w:tcW w:w="4675" w:type="dxa"/>
            <w:vAlign w:val="center"/>
          </w:tcPr>
          <w:p w14:paraId="4F430EED" w14:textId="77777777" w:rsidR="007712EC" w:rsidRPr="00971358" w:rsidRDefault="007712EC" w:rsidP="00654308">
            <w:pPr>
              <w:pStyle w:val="TableText"/>
              <w:jc w:val="center"/>
              <w:rPr>
                <w:szCs w:val="20"/>
              </w:rPr>
            </w:pPr>
            <w:r w:rsidRPr="00971358">
              <w:rPr>
                <w:szCs w:val="20"/>
              </w:rPr>
              <w:t>Tallahassee Community College</w:t>
            </w:r>
          </w:p>
        </w:tc>
      </w:tr>
      <w:tr w:rsidR="007712EC" w14:paraId="00B0DAD9" w14:textId="77777777" w:rsidTr="00654308">
        <w:trPr>
          <w:trHeight w:val="440"/>
          <w:jc w:val="center"/>
        </w:trPr>
        <w:tc>
          <w:tcPr>
            <w:tcW w:w="4675" w:type="dxa"/>
            <w:vAlign w:val="center"/>
          </w:tcPr>
          <w:p w14:paraId="5930687D"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Leon County</w:t>
            </w:r>
          </w:p>
        </w:tc>
        <w:tc>
          <w:tcPr>
            <w:tcW w:w="4675" w:type="dxa"/>
            <w:vAlign w:val="center"/>
          </w:tcPr>
          <w:p w14:paraId="31255815"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Talquin Electric Cooperative</w:t>
            </w:r>
          </w:p>
        </w:tc>
      </w:tr>
      <w:tr w:rsidR="007712EC" w14:paraId="47002EFD" w14:textId="77777777" w:rsidTr="007712EC">
        <w:trPr>
          <w:trHeight w:val="506"/>
          <w:jc w:val="center"/>
        </w:trPr>
        <w:tc>
          <w:tcPr>
            <w:tcW w:w="4675" w:type="dxa"/>
            <w:vAlign w:val="center"/>
          </w:tcPr>
          <w:p w14:paraId="1BC879AC"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Wakulla County</w:t>
            </w:r>
          </w:p>
        </w:tc>
        <w:tc>
          <w:tcPr>
            <w:tcW w:w="4675" w:type="dxa"/>
            <w:vAlign w:val="center"/>
          </w:tcPr>
          <w:p w14:paraId="74F06FDC" w14:textId="77777777" w:rsidR="007712EC" w:rsidRPr="00971358" w:rsidRDefault="007712EC" w:rsidP="00654308">
            <w:pPr>
              <w:pStyle w:val="TableText"/>
              <w:jc w:val="center"/>
              <w:rPr>
                <w:szCs w:val="20"/>
              </w:rPr>
            </w:pPr>
            <w:r w:rsidRPr="00971358">
              <w:rPr>
                <w:szCs w:val="20"/>
              </w:rPr>
              <w:t>Florida Department of Agriculture and Consumer Services</w:t>
            </w:r>
          </w:p>
        </w:tc>
      </w:tr>
      <w:tr w:rsidR="007712EC" w14:paraId="7FF34407" w14:textId="77777777" w:rsidTr="007712EC">
        <w:trPr>
          <w:trHeight w:val="506"/>
          <w:jc w:val="center"/>
        </w:trPr>
        <w:tc>
          <w:tcPr>
            <w:tcW w:w="4675" w:type="dxa"/>
            <w:vAlign w:val="center"/>
          </w:tcPr>
          <w:p w14:paraId="6D177CE5"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City of Tallahassee</w:t>
            </w:r>
          </w:p>
        </w:tc>
        <w:tc>
          <w:tcPr>
            <w:tcW w:w="4675" w:type="dxa"/>
            <w:vAlign w:val="center"/>
          </w:tcPr>
          <w:p w14:paraId="391F46FE" w14:textId="77777777" w:rsidR="007712EC" w:rsidRPr="00971358" w:rsidRDefault="007712EC" w:rsidP="00654308">
            <w:pPr>
              <w:pStyle w:val="TableText"/>
              <w:jc w:val="center"/>
              <w:rPr>
                <w:szCs w:val="20"/>
              </w:rPr>
            </w:pPr>
            <w:r w:rsidRPr="00971358">
              <w:rPr>
                <w:szCs w:val="20"/>
              </w:rPr>
              <w:t>Florida Department of Environmental Protection, including Wakulla Springs State Park</w:t>
            </w:r>
          </w:p>
        </w:tc>
      </w:tr>
      <w:tr w:rsidR="007712EC" w14:paraId="7ACD6590" w14:textId="77777777" w:rsidTr="00654308">
        <w:trPr>
          <w:trHeight w:val="395"/>
          <w:jc w:val="center"/>
        </w:trPr>
        <w:tc>
          <w:tcPr>
            <w:tcW w:w="4675" w:type="dxa"/>
            <w:vAlign w:val="center"/>
          </w:tcPr>
          <w:p w14:paraId="3285C4DE"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Florida Department of Transportation District 3</w:t>
            </w:r>
          </w:p>
        </w:tc>
        <w:tc>
          <w:tcPr>
            <w:tcW w:w="4675" w:type="dxa"/>
            <w:vAlign w:val="center"/>
          </w:tcPr>
          <w:p w14:paraId="50DE4A18"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Florida Department of Health</w:t>
            </w:r>
          </w:p>
        </w:tc>
      </w:tr>
      <w:tr w:rsidR="007712EC" w14:paraId="78CA984A" w14:textId="77777777" w:rsidTr="00654308">
        <w:trPr>
          <w:trHeight w:val="440"/>
          <w:jc w:val="center"/>
        </w:trPr>
        <w:tc>
          <w:tcPr>
            <w:tcW w:w="4675" w:type="dxa"/>
            <w:vAlign w:val="center"/>
          </w:tcPr>
          <w:p w14:paraId="34BE4644"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Gadsden County</w:t>
            </w:r>
          </w:p>
        </w:tc>
        <w:tc>
          <w:tcPr>
            <w:tcW w:w="4675" w:type="dxa"/>
            <w:vAlign w:val="center"/>
          </w:tcPr>
          <w:p w14:paraId="029A6969"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Leon County Health Department</w:t>
            </w:r>
          </w:p>
        </w:tc>
      </w:tr>
      <w:tr w:rsidR="007712EC" w14:paraId="0E592CF1" w14:textId="77777777" w:rsidTr="00654308">
        <w:trPr>
          <w:trHeight w:val="440"/>
          <w:jc w:val="center"/>
        </w:trPr>
        <w:tc>
          <w:tcPr>
            <w:tcW w:w="4675" w:type="dxa"/>
            <w:vAlign w:val="center"/>
          </w:tcPr>
          <w:p w14:paraId="0F41431A"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Jefferson County</w:t>
            </w:r>
          </w:p>
        </w:tc>
        <w:tc>
          <w:tcPr>
            <w:tcW w:w="4675" w:type="dxa"/>
            <w:vAlign w:val="center"/>
          </w:tcPr>
          <w:p w14:paraId="55B7FC5C"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Northwest Florida Water Management District</w:t>
            </w:r>
          </w:p>
        </w:tc>
      </w:tr>
      <w:tr w:rsidR="007712EC" w14:paraId="7CD2C99F" w14:textId="77777777" w:rsidTr="00654308">
        <w:trPr>
          <w:trHeight w:val="440"/>
          <w:jc w:val="center"/>
        </w:trPr>
        <w:tc>
          <w:tcPr>
            <w:tcW w:w="4675" w:type="dxa"/>
            <w:vAlign w:val="center"/>
          </w:tcPr>
          <w:p w14:paraId="0E1DD306"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City of Gretna</w:t>
            </w:r>
          </w:p>
        </w:tc>
        <w:tc>
          <w:tcPr>
            <w:tcW w:w="4675" w:type="dxa"/>
            <w:vAlign w:val="center"/>
          </w:tcPr>
          <w:p w14:paraId="29354CDF"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Wakulla County Health Department</w:t>
            </w:r>
          </w:p>
        </w:tc>
      </w:tr>
      <w:tr w:rsidR="007712EC" w14:paraId="133AD101" w14:textId="77777777" w:rsidTr="00654308">
        <w:trPr>
          <w:trHeight w:val="440"/>
          <w:jc w:val="center"/>
        </w:trPr>
        <w:tc>
          <w:tcPr>
            <w:tcW w:w="4675" w:type="dxa"/>
            <w:vAlign w:val="center"/>
          </w:tcPr>
          <w:p w14:paraId="3D8DC4F5"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City of Midway</w:t>
            </w:r>
          </w:p>
        </w:tc>
        <w:tc>
          <w:tcPr>
            <w:tcW w:w="4675" w:type="dxa"/>
            <w:vAlign w:val="center"/>
          </w:tcPr>
          <w:p w14:paraId="02C9CFF0"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1000 Friends of Florida</w:t>
            </w:r>
          </w:p>
        </w:tc>
      </w:tr>
      <w:tr w:rsidR="007712EC" w14:paraId="34AFE5F3" w14:textId="77777777" w:rsidTr="00654308">
        <w:trPr>
          <w:trHeight w:val="440"/>
          <w:jc w:val="center"/>
        </w:trPr>
        <w:tc>
          <w:tcPr>
            <w:tcW w:w="4675" w:type="dxa"/>
            <w:vAlign w:val="center"/>
          </w:tcPr>
          <w:p w14:paraId="5270CA4A"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City of Quincy</w:t>
            </w:r>
          </w:p>
        </w:tc>
        <w:tc>
          <w:tcPr>
            <w:tcW w:w="4675" w:type="dxa"/>
            <w:vAlign w:val="center"/>
          </w:tcPr>
          <w:p w14:paraId="4C0D48D5"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Citizens</w:t>
            </w:r>
          </w:p>
        </w:tc>
      </w:tr>
      <w:tr w:rsidR="007712EC" w14:paraId="342E3A07" w14:textId="77777777" w:rsidTr="00654308">
        <w:trPr>
          <w:trHeight w:val="440"/>
          <w:jc w:val="center"/>
        </w:trPr>
        <w:tc>
          <w:tcPr>
            <w:tcW w:w="4675" w:type="dxa"/>
            <w:vAlign w:val="center"/>
          </w:tcPr>
          <w:p w14:paraId="5B157B8F"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Town of Havana</w:t>
            </w:r>
          </w:p>
        </w:tc>
        <w:tc>
          <w:tcPr>
            <w:tcW w:w="4675" w:type="dxa"/>
            <w:vAlign w:val="center"/>
          </w:tcPr>
          <w:p w14:paraId="62320672" w14:textId="77777777" w:rsidR="007712EC" w:rsidRPr="00971358" w:rsidRDefault="007712EC" w:rsidP="00654308">
            <w:pPr>
              <w:pStyle w:val="TableText"/>
              <w:jc w:val="center"/>
              <w:rPr>
                <w:szCs w:val="20"/>
              </w:rPr>
            </w:pPr>
            <w:r w:rsidRPr="00971358">
              <w:rPr>
                <w:szCs w:val="20"/>
              </w:rPr>
              <w:t>Florida Department of Economic Opportunity</w:t>
            </w:r>
          </w:p>
        </w:tc>
      </w:tr>
      <w:tr w:rsidR="007712EC" w14:paraId="7CF9E3CE" w14:textId="77777777" w:rsidTr="00654308">
        <w:trPr>
          <w:trHeight w:val="440"/>
          <w:jc w:val="center"/>
        </w:trPr>
        <w:tc>
          <w:tcPr>
            <w:tcW w:w="4675" w:type="dxa"/>
            <w:vAlign w:val="center"/>
          </w:tcPr>
          <w:p w14:paraId="6C74E69F" w14:textId="77777777" w:rsidR="007712EC" w:rsidRPr="00971358" w:rsidRDefault="007712EC" w:rsidP="00654308">
            <w:pPr>
              <w:pStyle w:val="TableText"/>
              <w:jc w:val="center"/>
              <w:rPr>
                <w:szCs w:val="20"/>
              </w:rPr>
            </w:pPr>
            <w:r w:rsidRPr="00971358">
              <w:rPr>
                <w:szCs w:val="20"/>
              </w:rPr>
              <w:t>Federal Correctional Institution, Tallahassee</w:t>
            </w:r>
          </w:p>
        </w:tc>
        <w:tc>
          <w:tcPr>
            <w:tcW w:w="4675" w:type="dxa"/>
            <w:vAlign w:val="center"/>
          </w:tcPr>
          <w:p w14:paraId="5BC057EC" w14:textId="77777777" w:rsidR="007712EC" w:rsidRPr="00971358" w:rsidRDefault="007712EC" w:rsidP="00654308">
            <w:pPr>
              <w:pStyle w:val="TableText"/>
              <w:jc w:val="center"/>
              <w:rPr>
                <w:szCs w:val="20"/>
              </w:rPr>
            </w:pPr>
            <w:r w:rsidRPr="00971358">
              <w:rPr>
                <w:szCs w:val="20"/>
              </w:rPr>
              <w:t>Friends of Wakulla Springs</w:t>
            </w:r>
          </w:p>
        </w:tc>
      </w:tr>
      <w:tr w:rsidR="007712EC" w14:paraId="5D4A3F1B" w14:textId="77777777" w:rsidTr="00654308">
        <w:trPr>
          <w:trHeight w:val="440"/>
          <w:jc w:val="center"/>
        </w:trPr>
        <w:tc>
          <w:tcPr>
            <w:tcW w:w="4675" w:type="dxa"/>
            <w:vAlign w:val="center"/>
          </w:tcPr>
          <w:p w14:paraId="19A54555" w14:textId="77777777" w:rsidR="007712EC" w:rsidRPr="00971358" w:rsidRDefault="007712EC" w:rsidP="00654308">
            <w:pPr>
              <w:pStyle w:val="TableText"/>
              <w:jc w:val="center"/>
              <w:rPr>
                <w:szCs w:val="20"/>
              </w:rPr>
            </w:pPr>
            <w:r w:rsidRPr="00971358">
              <w:rPr>
                <w:szCs w:val="20"/>
              </w:rPr>
              <w:t>Florida Agricultural and Mechanical University</w:t>
            </w:r>
          </w:p>
        </w:tc>
        <w:tc>
          <w:tcPr>
            <w:tcW w:w="4675" w:type="dxa"/>
            <w:vAlign w:val="center"/>
          </w:tcPr>
          <w:p w14:paraId="74618C24" w14:textId="77777777" w:rsidR="007712EC" w:rsidRPr="00971358" w:rsidRDefault="007712EC" w:rsidP="00654308">
            <w:pPr>
              <w:jc w:val="center"/>
              <w:rPr>
                <w:rFonts w:ascii="Times New Roman" w:hAnsi="Times New Roman" w:cs="Times New Roman"/>
                <w:sz w:val="20"/>
                <w:szCs w:val="20"/>
              </w:rPr>
            </w:pPr>
            <w:r w:rsidRPr="00971358">
              <w:rPr>
                <w:rFonts w:ascii="Times New Roman" w:hAnsi="Times New Roman" w:cs="Times New Roman"/>
                <w:sz w:val="20"/>
                <w:szCs w:val="20"/>
              </w:rPr>
              <w:t>Wakulla Springs Alliance</w:t>
            </w:r>
          </w:p>
        </w:tc>
      </w:tr>
      <w:tr w:rsidR="007712EC" w14:paraId="56E07FE8" w14:textId="77777777" w:rsidTr="00654308">
        <w:trPr>
          <w:trHeight w:val="440"/>
          <w:jc w:val="center"/>
        </w:trPr>
        <w:tc>
          <w:tcPr>
            <w:tcW w:w="4675" w:type="dxa"/>
            <w:vAlign w:val="center"/>
          </w:tcPr>
          <w:p w14:paraId="0463DCBB" w14:textId="77777777" w:rsidR="007712EC" w:rsidRPr="00971358" w:rsidRDefault="007712EC" w:rsidP="00654308">
            <w:pPr>
              <w:pStyle w:val="TableText"/>
              <w:jc w:val="center"/>
              <w:rPr>
                <w:szCs w:val="20"/>
              </w:rPr>
            </w:pPr>
            <w:r w:rsidRPr="00971358">
              <w:rPr>
                <w:szCs w:val="20"/>
              </w:rPr>
              <w:t>Florida State University</w:t>
            </w:r>
          </w:p>
        </w:tc>
        <w:tc>
          <w:tcPr>
            <w:tcW w:w="4675" w:type="dxa"/>
            <w:vAlign w:val="center"/>
          </w:tcPr>
          <w:p w14:paraId="0617B752" w14:textId="77777777" w:rsidR="007712EC" w:rsidRPr="00971358" w:rsidRDefault="007712EC" w:rsidP="00654308">
            <w:pPr>
              <w:jc w:val="center"/>
              <w:rPr>
                <w:rFonts w:ascii="Times New Roman" w:hAnsi="Times New Roman" w:cs="Times New Roman"/>
                <w:sz w:val="20"/>
                <w:szCs w:val="20"/>
              </w:rPr>
            </w:pPr>
          </w:p>
        </w:tc>
      </w:tr>
    </w:tbl>
    <w:p w14:paraId="7D97CD2E" w14:textId="77777777" w:rsidR="001575C0" w:rsidRPr="007D51B1" w:rsidRDefault="001575C0" w:rsidP="00180EF0">
      <w:pPr>
        <w:pStyle w:val="Bodytextreduced"/>
      </w:pPr>
    </w:p>
    <w:p w14:paraId="43A75F1D" w14:textId="77777777" w:rsidR="001575C0" w:rsidRDefault="001575C0" w:rsidP="00F5551B">
      <w:pPr>
        <w:pStyle w:val="Bodytextsinglespaced"/>
        <w:spacing w:after="120"/>
      </w:pPr>
      <w:r w:rsidRPr="007D51B1">
        <w:t xml:space="preserve">For additional information on the watershed management approach in the </w:t>
      </w:r>
      <w:r w:rsidR="002E18CB">
        <w:t>Upper Wakulla River and Wakulla Springs</w:t>
      </w:r>
      <w:r w:rsidRPr="007D51B1">
        <w:t xml:space="preserve"> Basin, contact:</w:t>
      </w:r>
    </w:p>
    <w:p w14:paraId="06F8A9B0" w14:textId="77777777" w:rsidR="001575C0" w:rsidRPr="007D51B1" w:rsidRDefault="001575C0" w:rsidP="001575C0">
      <w:pPr>
        <w:pStyle w:val="Bodytextsinglespaced"/>
        <w:rPr>
          <w:color w:val="000000"/>
        </w:rPr>
      </w:pPr>
      <w:r>
        <w:t>Moira Homann</w:t>
      </w:r>
      <w:r w:rsidRPr="009C39D1">
        <w:t xml:space="preserve">, Environmental </w:t>
      </w:r>
      <w:r>
        <w:t>Consultant</w:t>
      </w:r>
    </w:p>
    <w:p w14:paraId="0C9289BA" w14:textId="77777777" w:rsidR="001575C0" w:rsidRPr="007D51B1" w:rsidRDefault="001575C0" w:rsidP="001575C0">
      <w:pPr>
        <w:pStyle w:val="Bodytextsinglespaced"/>
      </w:pPr>
      <w:r w:rsidRPr="007D51B1">
        <w:t>Florida Department of Environmental Protection</w:t>
      </w:r>
    </w:p>
    <w:p w14:paraId="6CBA4E4E" w14:textId="77777777" w:rsidR="001575C0" w:rsidRPr="007D51B1" w:rsidRDefault="001575C0" w:rsidP="001575C0">
      <w:pPr>
        <w:pStyle w:val="Bodytextsinglespaced"/>
      </w:pPr>
      <w:r w:rsidRPr="007D51B1">
        <w:t>Water Quality Restoration Program</w:t>
      </w:r>
    </w:p>
    <w:p w14:paraId="425AE6D8" w14:textId="77777777" w:rsidR="001575C0" w:rsidRPr="007D51B1" w:rsidRDefault="001575C0" w:rsidP="001575C0">
      <w:pPr>
        <w:pStyle w:val="Bodytextsinglespaced"/>
      </w:pPr>
      <w:r w:rsidRPr="007D51B1">
        <w:t>2600 Blair Stone Road, Mail Station 3565</w:t>
      </w:r>
    </w:p>
    <w:p w14:paraId="3456C483" w14:textId="77777777" w:rsidR="001575C0" w:rsidRPr="009C39D1" w:rsidRDefault="001575C0" w:rsidP="001575C0">
      <w:pPr>
        <w:pStyle w:val="Bodytextsinglespaced"/>
      </w:pPr>
      <w:r w:rsidRPr="009C39D1">
        <w:t>Tallahassee, FL 32399-2400</w:t>
      </w:r>
    </w:p>
    <w:p w14:paraId="7FBD9979" w14:textId="77777777" w:rsidR="001575C0" w:rsidRPr="009C39D1" w:rsidRDefault="001575C0" w:rsidP="001575C0">
      <w:pPr>
        <w:pStyle w:val="Bodytextsinglespaced"/>
      </w:pPr>
      <w:r w:rsidRPr="009C39D1">
        <w:t>Email:</w:t>
      </w:r>
      <w:r>
        <w:t xml:space="preserve"> </w:t>
      </w:r>
      <w:hyperlink r:id="rId15" w:history="1">
        <w:r w:rsidR="00F5551B" w:rsidRPr="00B814D9">
          <w:rPr>
            <w:rStyle w:val="Hyperlink"/>
          </w:rPr>
          <w:t>moira.homann@dep.state.fl.us</w:t>
        </w:r>
      </w:hyperlink>
      <w:r w:rsidRPr="009C39D1">
        <w:t xml:space="preserve"> </w:t>
      </w:r>
      <w:hyperlink r:id="rId16" w:history="1"/>
    </w:p>
    <w:p w14:paraId="27B5A687" w14:textId="77777777" w:rsidR="001575C0" w:rsidRDefault="001575C0" w:rsidP="001575C0">
      <w:pPr>
        <w:pStyle w:val="Bodytextsinglespaced"/>
      </w:pPr>
      <w:r w:rsidRPr="009C39D1">
        <w:t>Phone: (</w:t>
      </w:r>
      <w:r w:rsidRPr="0047291A">
        <w:t>850) 245</w:t>
      </w:r>
      <w:r>
        <w:t>–8460</w:t>
      </w:r>
    </w:p>
    <w:p w14:paraId="7EC24E59" w14:textId="77777777" w:rsidR="00521FA9" w:rsidRDefault="00521FA9" w:rsidP="00521FA9">
      <w:pPr>
        <w:pStyle w:val="Bodytextsinglespaced"/>
      </w:pPr>
      <w:r>
        <w:t>Fax: (850) 245–8434</w:t>
      </w:r>
    </w:p>
    <w:p w14:paraId="7F44AD35" w14:textId="77777777" w:rsidR="003338FA" w:rsidRPr="00801666" w:rsidRDefault="00801666" w:rsidP="00801666">
      <w:pPr>
        <w:tabs>
          <w:tab w:val="center" w:pos="4680"/>
        </w:tabs>
        <w:sectPr w:rsidR="003338FA" w:rsidRPr="00801666" w:rsidSect="009643C4">
          <w:headerReference w:type="first" r:id="rId17"/>
          <w:footerReference w:type="first" r:id="rId18"/>
          <w:pgSz w:w="12240" w:h="15840"/>
          <w:pgMar w:top="1440" w:right="1440" w:bottom="1440" w:left="1440" w:header="720" w:footer="720" w:gutter="0"/>
          <w:cols w:space="720"/>
          <w:titlePg/>
          <w:docGrid w:linePitch="360"/>
        </w:sectPr>
      </w:pPr>
      <w:r>
        <w:tab/>
      </w:r>
    </w:p>
    <w:p w14:paraId="08B5B448" w14:textId="77777777" w:rsidR="00D249B4" w:rsidRDefault="00D249B4" w:rsidP="00521FA9">
      <w:pPr>
        <w:pStyle w:val="Heading1A"/>
      </w:pPr>
      <w:bookmarkStart w:id="1" w:name="_Toc473896510"/>
      <w:bookmarkStart w:id="2" w:name="_Toc474846352"/>
      <w:r>
        <w:lastRenderedPageBreak/>
        <w:t>Table of Contents</w:t>
      </w:r>
      <w:bookmarkEnd w:id="1"/>
      <w:bookmarkEnd w:id="2"/>
    </w:p>
    <w:bookmarkStart w:id="3" w:name="_Toc473896511"/>
    <w:p w14:paraId="6631CF58" w14:textId="77777777" w:rsidR="0083218F" w:rsidRDefault="008C548D">
      <w:pPr>
        <w:pStyle w:val="TOC1"/>
        <w:tabs>
          <w:tab w:val="right" w:leader="dot" w:pos="9350"/>
        </w:tabs>
        <w:rPr>
          <w:rFonts w:asciiTheme="minorHAnsi" w:eastAsiaTheme="minorEastAsia" w:hAnsiTheme="minorHAnsi"/>
          <w:b w:val="0"/>
          <w:noProof/>
          <w:sz w:val="22"/>
        </w:rPr>
      </w:pPr>
      <w:r>
        <w:fldChar w:fldCharType="begin"/>
      </w:r>
      <w:r>
        <w:instrText xml:space="preserve"> TOC \o "1-2" \h \z \u </w:instrText>
      </w:r>
      <w:r>
        <w:fldChar w:fldCharType="separate"/>
      </w:r>
      <w:hyperlink w:anchor="_Toc482210331" w:history="1">
        <w:r w:rsidR="0083218F" w:rsidRPr="0063161C">
          <w:rPr>
            <w:rStyle w:val="Hyperlink"/>
            <w:noProof/>
          </w:rPr>
          <w:t>Section 1: Project Updates</w:t>
        </w:r>
        <w:r w:rsidR="0083218F">
          <w:rPr>
            <w:noProof/>
            <w:webHidden/>
          </w:rPr>
          <w:tab/>
        </w:r>
        <w:r w:rsidR="0083218F">
          <w:rPr>
            <w:noProof/>
            <w:webHidden/>
          </w:rPr>
          <w:fldChar w:fldCharType="begin"/>
        </w:r>
        <w:r w:rsidR="0083218F">
          <w:rPr>
            <w:noProof/>
            <w:webHidden/>
          </w:rPr>
          <w:instrText xml:space="preserve"> PAGEREF _Toc482210331 \h </w:instrText>
        </w:r>
        <w:r w:rsidR="0083218F">
          <w:rPr>
            <w:noProof/>
            <w:webHidden/>
          </w:rPr>
        </w:r>
        <w:r w:rsidR="0083218F">
          <w:rPr>
            <w:noProof/>
            <w:webHidden/>
          </w:rPr>
          <w:fldChar w:fldCharType="separate"/>
        </w:r>
        <w:r w:rsidR="0083218F">
          <w:rPr>
            <w:noProof/>
            <w:webHidden/>
          </w:rPr>
          <w:t>8</w:t>
        </w:r>
        <w:r w:rsidR="0083218F">
          <w:rPr>
            <w:noProof/>
            <w:webHidden/>
          </w:rPr>
          <w:fldChar w:fldCharType="end"/>
        </w:r>
      </w:hyperlink>
    </w:p>
    <w:p w14:paraId="1FEC5FF4" w14:textId="77777777" w:rsidR="0083218F" w:rsidRDefault="00785945">
      <w:pPr>
        <w:pStyle w:val="TOC2"/>
        <w:rPr>
          <w:rFonts w:asciiTheme="minorHAnsi" w:eastAsiaTheme="minorEastAsia" w:hAnsiTheme="minorHAnsi" w:cstheme="minorBidi"/>
          <w:b w:val="0"/>
          <w:sz w:val="22"/>
          <w:szCs w:val="22"/>
        </w:rPr>
      </w:pPr>
      <w:hyperlink w:anchor="_Toc482210332" w:history="1">
        <w:r w:rsidR="0083218F" w:rsidRPr="0063161C">
          <w:rPr>
            <w:rStyle w:val="Hyperlink"/>
          </w:rPr>
          <w:t>1.1 Purpose of the Report</w:t>
        </w:r>
        <w:r w:rsidR="0083218F">
          <w:rPr>
            <w:webHidden/>
          </w:rPr>
          <w:tab/>
        </w:r>
        <w:r w:rsidR="0083218F">
          <w:rPr>
            <w:webHidden/>
          </w:rPr>
          <w:fldChar w:fldCharType="begin"/>
        </w:r>
        <w:r w:rsidR="0083218F">
          <w:rPr>
            <w:webHidden/>
          </w:rPr>
          <w:instrText xml:space="preserve"> PAGEREF _Toc482210332 \h </w:instrText>
        </w:r>
        <w:r w:rsidR="0083218F">
          <w:rPr>
            <w:webHidden/>
          </w:rPr>
        </w:r>
        <w:r w:rsidR="0083218F">
          <w:rPr>
            <w:webHidden/>
          </w:rPr>
          <w:fldChar w:fldCharType="separate"/>
        </w:r>
        <w:r w:rsidR="0083218F">
          <w:rPr>
            <w:webHidden/>
          </w:rPr>
          <w:t>8</w:t>
        </w:r>
        <w:r w:rsidR="0083218F">
          <w:rPr>
            <w:webHidden/>
          </w:rPr>
          <w:fldChar w:fldCharType="end"/>
        </w:r>
      </w:hyperlink>
    </w:p>
    <w:p w14:paraId="4A29C638" w14:textId="77777777" w:rsidR="0083218F" w:rsidRDefault="00785945">
      <w:pPr>
        <w:pStyle w:val="TOC2"/>
        <w:rPr>
          <w:rFonts w:asciiTheme="minorHAnsi" w:eastAsiaTheme="minorEastAsia" w:hAnsiTheme="minorHAnsi" w:cstheme="minorBidi"/>
          <w:b w:val="0"/>
          <w:sz w:val="22"/>
          <w:szCs w:val="22"/>
        </w:rPr>
      </w:pPr>
      <w:hyperlink w:anchor="_Toc482210333" w:history="1">
        <w:r w:rsidR="0083218F" w:rsidRPr="0063161C">
          <w:rPr>
            <w:rStyle w:val="Hyperlink"/>
          </w:rPr>
          <w:t>1.2 Agriculture</w:t>
        </w:r>
        <w:r w:rsidR="0083218F">
          <w:rPr>
            <w:webHidden/>
          </w:rPr>
          <w:tab/>
        </w:r>
        <w:r w:rsidR="0083218F">
          <w:rPr>
            <w:webHidden/>
          </w:rPr>
          <w:fldChar w:fldCharType="begin"/>
        </w:r>
        <w:r w:rsidR="0083218F">
          <w:rPr>
            <w:webHidden/>
          </w:rPr>
          <w:instrText xml:space="preserve"> PAGEREF _Toc482210333 \h </w:instrText>
        </w:r>
        <w:r w:rsidR="0083218F">
          <w:rPr>
            <w:webHidden/>
          </w:rPr>
        </w:r>
        <w:r w:rsidR="0083218F">
          <w:rPr>
            <w:webHidden/>
          </w:rPr>
          <w:fldChar w:fldCharType="separate"/>
        </w:r>
        <w:r w:rsidR="0083218F">
          <w:rPr>
            <w:webHidden/>
          </w:rPr>
          <w:t>8</w:t>
        </w:r>
        <w:r w:rsidR="0083218F">
          <w:rPr>
            <w:webHidden/>
          </w:rPr>
          <w:fldChar w:fldCharType="end"/>
        </w:r>
      </w:hyperlink>
    </w:p>
    <w:p w14:paraId="3FA61D1F" w14:textId="77777777" w:rsidR="0083218F" w:rsidRDefault="00785945">
      <w:pPr>
        <w:pStyle w:val="TOC2"/>
        <w:rPr>
          <w:rFonts w:asciiTheme="minorHAnsi" w:eastAsiaTheme="minorEastAsia" w:hAnsiTheme="minorHAnsi" w:cstheme="minorBidi"/>
          <w:b w:val="0"/>
          <w:sz w:val="22"/>
          <w:szCs w:val="22"/>
        </w:rPr>
      </w:pPr>
      <w:hyperlink w:anchor="_Toc482210334" w:history="1">
        <w:r w:rsidR="0083218F" w:rsidRPr="0063161C">
          <w:rPr>
            <w:rStyle w:val="Hyperlink"/>
          </w:rPr>
          <w:t>1.3</w:t>
        </w:r>
        <w:r w:rsidR="0083218F">
          <w:rPr>
            <w:rFonts w:asciiTheme="minorHAnsi" w:eastAsiaTheme="minorEastAsia" w:hAnsiTheme="minorHAnsi" w:cstheme="minorBidi"/>
            <w:b w:val="0"/>
            <w:sz w:val="22"/>
            <w:szCs w:val="22"/>
          </w:rPr>
          <w:tab/>
        </w:r>
        <w:r w:rsidR="0083218F" w:rsidRPr="0063161C">
          <w:rPr>
            <w:rStyle w:val="Hyperlink"/>
          </w:rPr>
          <w:t>Activities by Entity</w:t>
        </w:r>
        <w:r w:rsidR="0083218F">
          <w:rPr>
            <w:webHidden/>
          </w:rPr>
          <w:tab/>
        </w:r>
        <w:r w:rsidR="0083218F">
          <w:rPr>
            <w:webHidden/>
          </w:rPr>
          <w:fldChar w:fldCharType="begin"/>
        </w:r>
        <w:r w:rsidR="0083218F">
          <w:rPr>
            <w:webHidden/>
          </w:rPr>
          <w:instrText xml:space="preserve"> PAGEREF _Toc482210334 \h </w:instrText>
        </w:r>
        <w:r w:rsidR="0083218F">
          <w:rPr>
            <w:webHidden/>
          </w:rPr>
        </w:r>
        <w:r w:rsidR="0083218F">
          <w:rPr>
            <w:webHidden/>
          </w:rPr>
          <w:fldChar w:fldCharType="separate"/>
        </w:r>
        <w:r w:rsidR="0083218F">
          <w:rPr>
            <w:webHidden/>
          </w:rPr>
          <w:t>12</w:t>
        </w:r>
        <w:r w:rsidR="0083218F">
          <w:rPr>
            <w:webHidden/>
          </w:rPr>
          <w:fldChar w:fldCharType="end"/>
        </w:r>
      </w:hyperlink>
    </w:p>
    <w:p w14:paraId="62B812BD" w14:textId="77777777" w:rsidR="0083218F" w:rsidRDefault="00785945">
      <w:pPr>
        <w:pStyle w:val="TOC1"/>
        <w:tabs>
          <w:tab w:val="right" w:leader="dot" w:pos="9350"/>
        </w:tabs>
        <w:rPr>
          <w:rFonts w:asciiTheme="minorHAnsi" w:eastAsiaTheme="minorEastAsia" w:hAnsiTheme="minorHAnsi"/>
          <w:b w:val="0"/>
          <w:noProof/>
          <w:sz w:val="22"/>
        </w:rPr>
      </w:pPr>
      <w:hyperlink w:anchor="_Toc482210335" w:history="1">
        <w:r w:rsidR="0083218F" w:rsidRPr="0063161C">
          <w:rPr>
            <w:rStyle w:val="Hyperlink"/>
            <w:noProof/>
          </w:rPr>
          <w:t>Section 2: Compliance</w:t>
        </w:r>
        <w:r w:rsidR="0083218F">
          <w:rPr>
            <w:noProof/>
            <w:webHidden/>
          </w:rPr>
          <w:tab/>
        </w:r>
        <w:r w:rsidR="0083218F">
          <w:rPr>
            <w:noProof/>
            <w:webHidden/>
          </w:rPr>
          <w:fldChar w:fldCharType="begin"/>
        </w:r>
        <w:r w:rsidR="0083218F">
          <w:rPr>
            <w:noProof/>
            <w:webHidden/>
          </w:rPr>
          <w:instrText xml:space="preserve"> PAGEREF _Toc482210335 \h </w:instrText>
        </w:r>
        <w:r w:rsidR="0083218F">
          <w:rPr>
            <w:noProof/>
            <w:webHidden/>
          </w:rPr>
        </w:r>
        <w:r w:rsidR="0083218F">
          <w:rPr>
            <w:noProof/>
            <w:webHidden/>
          </w:rPr>
          <w:fldChar w:fldCharType="separate"/>
        </w:r>
        <w:r w:rsidR="0083218F">
          <w:rPr>
            <w:noProof/>
            <w:webHidden/>
          </w:rPr>
          <w:t>14</w:t>
        </w:r>
        <w:r w:rsidR="0083218F">
          <w:rPr>
            <w:noProof/>
            <w:webHidden/>
          </w:rPr>
          <w:fldChar w:fldCharType="end"/>
        </w:r>
      </w:hyperlink>
    </w:p>
    <w:p w14:paraId="4AB3CCC1" w14:textId="77777777" w:rsidR="0083218F" w:rsidRDefault="00785945">
      <w:pPr>
        <w:pStyle w:val="TOC1"/>
        <w:tabs>
          <w:tab w:val="right" w:leader="dot" w:pos="9350"/>
        </w:tabs>
        <w:rPr>
          <w:rFonts w:asciiTheme="minorHAnsi" w:eastAsiaTheme="minorEastAsia" w:hAnsiTheme="minorHAnsi"/>
          <w:b w:val="0"/>
          <w:noProof/>
          <w:sz w:val="22"/>
        </w:rPr>
      </w:pPr>
      <w:hyperlink w:anchor="_Toc482210336" w:history="1">
        <w:r w:rsidR="0083218F" w:rsidRPr="0063161C">
          <w:rPr>
            <w:rStyle w:val="Hyperlink"/>
            <w:noProof/>
          </w:rPr>
          <w:t>Section 3: Water Quality Assessment</w:t>
        </w:r>
        <w:r w:rsidR="0083218F">
          <w:rPr>
            <w:noProof/>
            <w:webHidden/>
          </w:rPr>
          <w:tab/>
        </w:r>
        <w:r w:rsidR="0083218F">
          <w:rPr>
            <w:noProof/>
            <w:webHidden/>
          </w:rPr>
          <w:fldChar w:fldCharType="begin"/>
        </w:r>
        <w:r w:rsidR="0083218F">
          <w:rPr>
            <w:noProof/>
            <w:webHidden/>
          </w:rPr>
          <w:instrText xml:space="preserve"> PAGEREF _Toc482210336 \h </w:instrText>
        </w:r>
        <w:r w:rsidR="0083218F">
          <w:rPr>
            <w:noProof/>
            <w:webHidden/>
          </w:rPr>
        </w:r>
        <w:r w:rsidR="0083218F">
          <w:rPr>
            <w:noProof/>
            <w:webHidden/>
          </w:rPr>
          <w:fldChar w:fldCharType="separate"/>
        </w:r>
        <w:r w:rsidR="0083218F">
          <w:rPr>
            <w:noProof/>
            <w:webHidden/>
          </w:rPr>
          <w:t>15</w:t>
        </w:r>
        <w:r w:rsidR="0083218F">
          <w:rPr>
            <w:noProof/>
            <w:webHidden/>
          </w:rPr>
          <w:fldChar w:fldCharType="end"/>
        </w:r>
      </w:hyperlink>
    </w:p>
    <w:p w14:paraId="6EC2D7C2" w14:textId="77777777" w:rsidR="0083218F" w:rsidRDefault="00785945">
      <w:pPr>
        <w:pStyle w:val="TOC2"/>
        <w:rPr>
          <w:rFonts w:asciiTheme="minorHAnsi" w:eastAsiaTheme="minorEastAsia" w:hAnsiTheme="minorHAnsi" w:cstheme="minorBidi"/>
          <w:b w:val="0"/>
          <w:sz w:val="22"/>
          <w:szCs w:val="22"/>
        </w:rPr>
      </w:pPr>
      <w:hyperlink w:anchor="_Toc482210337" w:history="1">
        <w:r w:rsidR="0083218F" w:rsidRPr="0063161C">
          <w:rPr>
            <w:rStyle w:val="Hyperlink"/>
          </w:rPr>
          <w:t>3.1 Water Quality and Biological Community Trends</w:t>
        </w:r>
        <w:r w:rsidR="0083218F">
          <w:rPr>
            <w:webHidden/>
          </w:rPr>
          <w:tab/>
        </w:r>
        <w:r w:rsidR="0083218F">
          <w:rPr>
            <w:webHidden/>
          </w:rPr>
          <w:fldChar w:fldCharType="begin"/>
        </w:r>
        <w:r w:rsidR="0083218F">
          <w:rPr>
            <w:webHidden/>
          </w:rPr>
          <w:instrText xml:space="preserve"> PAGEREF _Toc482210337 \h </w:instrText>
        </w:r>
        <w:r w:rsidR="0083218F">
          <w:rPr>
            <w:webHidden/>
          </w:rPr>
        </w:r>
        <w:r w:rsidR="0083218F">
          <w:rPr>
            <w:webHidden/>
          </w:rPr>
          <w:fldChar w:fldCharType="separate"/>
        </w:r>
        <w:r w:rsidR="0083218F">
          <w:rPr>
            <w:webHidden/>
          </w:rPr>
          <w:t>15</w:t>
        </w:r>
        <w:r w:rsidR="0083218F">
          <w:rPr>
            <w:webHidden/>
          </w:rPr>
          <w:fldChar w:fldCharType="end"/>
        </w:r>
      </w:hyperlink>
    </w:p>
    <w:p w14:paraId="43DC30E7" w14:textId="77777777" w:rsidR="0083218F" w:rsidRDefault="00785945">
      <w:pPr>
        <w:pStyle w:val="TOC1"/>
        <w:tabs>
          <w:tab w:val="right" w:leader="dot" w:pos="9350"/>
        </w:tabs>
        <w:rPr>
          <w:rFonts w:asciiTheme="minorHAnsi" w:eastAsiaTheme="minorEastAsia" w:hAnsiTheme="minorHAnsi"/>
          <w:b w:val="0"/>
          <w:noProof/>
          <w:sz w:val="22"/>
        </w:rPr>
      </w:pPr>
      <w:hyperlink w:anchor="_Toc482210338" w:history="1">
        <w:r w:rsidR="0083218F" w:rsidRPr="0063161C">
          <w:rPr>
            <w:rStyle w:val="Hyperlink"/>
            <w:noProof/>
          </w:rPr>
          <w:t>Section 4: Summary</w:t>
        </w:r>
        <w:r w:rsidR="0083218F">
          <w:rPr>
            <w:noProof/>
            <w:webHidden/>
          </w:rPr>
          <w:tab/>
        </w:r>
        <w:r w:rsidR="0083218F">
          <w:rPr>
            <w:noProof/>
            <w:webHidden/>
          </w:rPr>
          <w:fldChar w:fldCharType="begin"/>
        </w:r>
        <w:r w:rsidR="0083218F">
          <w:rPr>
            <w:noProof/>
            <w:webHidden/>
          </w:rPr>
          <w:instrText xml:space="preserve"> PAGEREF _Toc482210338 \h </w:instrText>
        </w:r>
        <w:r w:rsidR="0083218F">
          <w:rPr>
            <w:noProof/>
            <w:webHidden/>
          </w:rPr>
        </w:r>
        <w:r w:rsidR="0083218F">
          <w:rPr>
            <w:noProof/>
            <w:webHidden/>
          </w:rPr>
          <w:fldChar w:fldCharType="separate"/>
        </w:r>
        <w:r w:rsidR="0083218F">
          <w:rPr>
            <w:noProof/>
            <w:webHidden/>
          </w:rPr>
          <w:t>27</w:t>
        </w:r>
        <w:r w:rsidR="0083218F">
          <w:rPr>
            <w:noProof/>
            <w:webHidden/>
          </w:rPr>
          <w:fldChar w:fldCharType="end"/>
        </w:r>
      </w:hyperlink>
    </w:p>
    <w:p w14:paraId="714CD878" w14:textId="77777777" w:rsidR="0083218F" w:rsidRDefault="00785945">
      <w:pPr>
        <w:pStyle w:val="TOC1"/>
        <w:tabs>
          <w:tab w:val="right" w:leader="dot" w:pos="9350"/>
        </w:tabs>
        <w:rPr>
          <w:rFonts w:asciiTheme="minorHAnsi" w:eastAsiaTheme="minorEastAsia" w:hAnsiTheme="minorHAnsi"/>
          <w:b w:val="0"/>
          <w:noProof/>
          <w:sz w:val="22"/>
        </w:rPr>
      </w:pPr>
      <w:hyperlink w:anchor="_Toc482210339" w:history="1">
        <w:r w:rsidR="0083218F" w:rsidRPr="0063161C">
          <w:rPr>
            <w:rStyle w:val="Hyperlink"/>
            <w:noProof/>
          </w:rPr>
          <w:t>Appendices</w:t>
        </w:r>
        <w:r w:rsidR="0083218F">
          <w:rPr>
            <w:noProof/>
            <w:webHidden/>
          </w:rPr>
          <w:tab/>
        </w:r>
        <w:r w:rsidR="0083218F">
          <w:rPr>
            <w:noProof/>
            <w:webHidden/>
          </w:rPr>
          <w:fldChar w:fldCharType="begin"/>
        </w:r>
        <w:r w:rsidR="0083218F">
          <w:rPr>
            <w:noProof/>
            <w:webHidden/>
          </w:rPr>
          <w:instrText xml:space="preserve"> PAGEREF _Toc482210339 \h </w:instrText>
        </w:r>
        <w:r w:rsidR="0083218F">
          <w:rPr>
            <w:noProof/>
            <w:webHidden/>
          </w:rPr>
        </w:r>
        <w:r w:rsidR="0083218F">
          <w:rPr>
            <w:noProof/>
            <w:webHidden/>
          </w:rPr>
          <w:fldChar w:fldCharType="separate"/>
        </w:r>
        <w:r w:rsidR="0083218F">
          <w:rPr>
            <w:noProof/>
            <w:webHidden/>
          </w:rPr>
          <w:t>28</w:t>
        </w:r>
        <w:r w:rsidR="0083218F">
          <w:rPr>
            <w:noProof/>
            <w:webHidden/>
          </w:rPr>
          <w:fldChar w:fldCharType="end"/>
        </w:r>
      </w:hyperlink>
    </w:p>
    <w:p w14:paraId="2C196988" w14:textId="77777777" w:rsidR="0083218F" w:rsidRDefault="00785945">
      <w:pPr>
        <w:pStyle w:val="TOC2"/>
        <w:rPr>
          <w:rFonts w:asciiTheme="minorHAnsi" w:eastAsiaTheme="minorEastAsia" w:hAnsiTheme="minorHAnsi" w:cstheme="minorBidi"/>
          <w:b w:val="0"/>
          <w:sz w:val="22"/>
          <w:szCs w:val="22"/>
        </w:rPr>
      </w:pPr>
      <w:hyperlink w:anchor="_Toc482210340" w:history="1">
        <w:r w:rsidR="0083218F" w:rsidRPr="0063161C">
          <w:rPr>
            <w:rStyle w:val="Hyperlink"/>
          </w:rPr>
          <w:t>Appendix A: Bibliography of Key References and Websites</w:t>
        </w:r>
        <w:r w:rsidR="0083218F">
          <w:rPr>
            <w:webHidden/>
          </w:rPr>
          <w:tab/>
        </w:r>
        <w:r w:rsidR="0083218F">
          <w:rPr>
            <w:webHidden/>
          </w:rPr>
          <w:fldChar w:fldCharType="begin"/>
        </w:r>
        <w:r w:rsidR="0083218F">
          <w:rPr>
            <w:webHidden/>
          </w:rPr>
          <w:instrText xml:space="preserve"> PAGEREF _Toc482210340 \h </w:instrText>
        </w:r>
        <w:r w:rsidR="0083218F">
          <w:rPr>
            <w:webHidden/>
          </w:rPr>
        </w:r>
        <w:r w:rsidR="0083218F">
          <w:rPr>
            <w:webHidden/>
          </w:rPr>
          <w:fldChar w:fldCharType="separate"/>
        </w:r>
        <w:r w:rsidR="0083218F">
          <w:rPr>
            <w:webHidden/>
          </w:rPr>
          <w:t>28</w:t>
        </w:r>
        <w:r w:rsidR="0083218F">
          <w:rPr>
            <w:webHidden/>
          </w:rPr>
          <w:fldChar w:fldCharType="end"/>
        </w:r>
      </w:hyperlink>
    </w:p>
    <w:p w14:paraId="65F25CA6" w14:textId="77777777" w:rsidR="0083218F" w:rsidRDefault="00785945">
      <w:pPr>
        <w:pStyle w:val="TOC2"/>
        <w:rPr>
          <w:rFonts w:asciiTheme="minorHAnsi" w:eastAsiaTheme="minorEastAsia" w:hAnsiTheme="minorHAnsi" w:cstheme="minorBidi"/>
          <w:b w:val="0"/>
          <w:sz w:val="22"/>
          <w:szCs w:val="22"/>
        </w:rPr>
      </w:pPr>
      <w:hyperlink w:anchor="_Toc482210341" w:history="1">
        <w:r w:rsidR="0083218F" w:rsidRPr="0063161C">
          <w:rPr>
            <w:rStyle w:val="Hyperlink"/>
          </w:rPr>
          <w:t>Appendix B: Stakeholder Projects Inside the PFAs</w:t>
        </w:r>
        <w:r w:rsidR="0083218F">
          <w:rPr>
            <w:webHidden/>
          </w:rPr>
          <w:tab/>
        </w:r>
        <w:r w:rsidR="0083218F">
          <w:rPr>
            <w:webHidden/>
          </w:rPr>
          <w:fldChar w:fldCharType="begin"/>
        </w:r>
        <w:r w:rsidR="0083218F">
          <w:rPr>
            <w:webHidden/>
          </w:rPr>
          <w:instrText xml:space="preserve"> PAGEREF _Toc482210341 \h </w:instrText>
        </w:r>
        <w:r w:rsidR="0083218F">
          <w:rPr>
            <w:webHidden/>
          </w:rPr>
        </w:r>
        <w:r w:rsidR="0083218F">
          <w:rPr>
            <w:webHidden/>
          </w:rPr>
          <w:fldChar w:fldCharType="separate"/>
        </w:r>
        <w:r w:rsidR="0083218F">
          <w:rPr>
            <w:webHidden/>
          </w:rPr>
          <w:t>29</w:t>
        </w:r>
        <w:r w:rsidR="0083218F">
          <w:rPr>
            <w:webHidden/>
          </w:rPr>
          <w:fldChar w:fldCharType="end"/>
        </w:r>
      </w:hyperlink>
    </w:p>
    <w:p w14:paraId="1DD928C5" w14:textId="77777777" w:rsidR="0083218F" w:rsidRDefault="00785945">
      <w:pPr>
        <w:pStyle w:val="TOC2"/>
        <w:rPr>
          <w:rFonts w:asciiTheme="minorHAnsi" w:eastAsiaTheme="minorEastAsia" w:hAnsiTheme="minorHAnsi" w:cstheme="minorBidi"/>
          <w:b w:val="0"/>
          <w:sz w:val="22"/>
          <w:szCs w:val="22"/>
        </w:rPr>
      </w:pPr>
      <w:hyperlink w:anchor="_Toc482210342" w:history="1">
        <w:r w:rsidR="0083218F" w:rsidRPr="0063161C">
          <w:rPr>
            <w:rStyle w:val="Hyperlink"/>
          </w:rPr>
          <w:t>Appendix C: Stakeholder Projects Outside the PFAs</w:t>
        </w:r>
        <w:r w:rsidR="0083218F">
          <w:rPr>
            <w:webHidden/>
          </w:rPr>
          <w:tab/>
        </w:r>
        <w:r w:rsidR="0083218F">
          <w:rPr>
            <w:webHidden/>
          </w:rPr>
          <w:fldChar w:fldCharType="begin"/>
        </w:r>
        <w:r w:rsidR="0083218F">
          <w:rPr>
            <w:webHidden/>
          </w:rPr>
          <w:instrText xml:space="preserve"> PAGEREF _Toc482210342 \h </w:instrText>
        </w:r>
        <w:r w:rsidR="0083218F">
          <w:rPr>
            <w:webHidden/>
          </w:rPr>
        </w:r>
        <w:r w:rsidR="0083218F">
          <w:rPr>
            <w:webHidden/>
          </w:rPr>
          <w:fldChar w:fldCharType="separate"/>
        </w:r>
        <w:r w:rsidR="0083218F">
          <w:rPr>
            <w:webHidden/>
          </w:rPr>
          <w:t>43</w:t>
        </w:r>
        <w:r w:rsidR="0083218F">
          <w:rPr>
            <w:webHidden/>
          </w:rPr>
          <w:fldChar w:fldCharType="end"/>
        </w:r>
      </w:hyperlink>
    </w:p>
    <w:p w14:paraId="5A7BED4C" w14:textId="77777777" w:rsidR="00D975CF" w:rsidRDefault="008C548D" w:rsidP="008C548D">
      <w:pPr>
        <w:pStyle w:val="Heading1"/>
      </w:pPr>
      <w:r>
        <w:fldChar w:fldCharType="end"/>
      </w:r>
      <w:r w:rsidR="00D975CF">
        <w:br w:type="page"/>
      </w:r>
    </w:p>
    <w:p w14:paraId="5F4B65BB" w14:textId="77777777" w:rsidR="00D975CF" w:rsidRDefault="00D975CF" w:rsidP="00521FA9">
      <w:pPr>
        <w:pStyle w:val="Heading1A"/>
      </w:pPr>
      <w:bookmarkStart w:id="4" w:name="_Toc474846353"/>
      <w:r>
        <w:lastRenderedPageBreak/>
        <w:t xml:space="preserve">List of </w:t>
      </w:r>
      <w:r w:rsidRPr="00315BDD">
        <w:t>Figures</w:t>
      </w:r>
      <w:bookmarkEnd w:id="4"/>
    </w:p>
    <w:p w14:paraId="7CE2BA83" w14:textId="77777777" w:rsidR="0083218F" w:rsidRPr="0083218F" w:rsidRDefault="00AF00B7">
      <w:pPr>
        <w:pStyle w:val="TableofFigures"/>
        <w:tabs>
          <w:tab w:val="right" w:leader="dot" w:pos="9350"/>
        </w:tabs>
        <w:rPr>
          <w:rFonts w:asciiTheme="minorHAnsi" w:eastAsiaTheme="minorEastAsia" w:hAnsiTheme="minorHAnsi"/>
          <w:b w:val="0"/>
          <w:noProof/>
          <w:sz w:val="22"/>
        </w:rPr>
      </w:pPr>
      <w:r w:rsidRPr="0083218F">
        <w:rPr>
          <w:b w:val="0"/>
        </w:rPr>
        <w:fldChar w:fldCharType="begin"/>
      </w:r>
      <w:r w:rsidRPr="0083218F">
        <w:rPr>
          <w:b w:val="0"/>
        </w:rPr>
        <w:instrText xml:space="preserve"> TOC \h \z \c "Figure" </w:instrText>
      </w:r>
      <w:r w:rsidRPr="0083218F">
        <w:rPr>
          <w:b w:val="0"/>
        </w:rPr>
        <w:fldChar w:fldCharType="separate"/>
      </w:r>
      <w:hyperlink w:anchor="_Toc482210343" w:history="1">
        <w:r w:rsidR="0083218F" w:rsidRPr="0083218F">
          <w:rPr>
            <w:rStyle w:val="Hyperlink"/>
            <w:b w:val="0"/>
            <w:noProof/>
          </w:rPr>
          <w:t>Figure 1: Agricultural lands enrolled in BMPs in the Wakulla PFAs, September 30,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_Toc482210343 \h </w:instrText>
        </w:r>
        <w:r w:rsidR="0083218F" w:rsidRPr="0083218F">
          <w:rPr>
            <w:b w:val="0"/>
            <w:noProof/>
            <w:webHidden/>
          </w:rPr>
        </w:r>
        <w:r w:rsidR="0083218F" w:rsidRPr="0083218F">
          <w:rPr>
            <w:b w:val="0"/>
            <w:noProof/>
            <w:webHidden/>
          </w:rPr>
          <w:fldChar w:fldCharType="separate"/>
        </w:r>
        <w:r w:rsidR="0083218F" w:rsidRPr="0083218F">
          <w:rPr>
            <w:b w:val="0"/>
            <w:noProof/>
            <w:webHidden/>
          </w:rPr>
          <w:t>9</w:t>
        </w:r>
        <w:r w:rsidR="0083218F" w:rsidRPr="0083218F">
          <w:rPr>
            <w:b w:val="0"/>
            <w:noProof/>
            <w:webHidden/>
          </w:rPr>
          <w:fldChar w:fldCharType="end"/>
        </w:r>
      </w:hyperlink>
    </w:p>
    <w:p w14:paraId="211A2183"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44" w:history="1">
        <w:r w:rsidR="0083218F" w:rsidRPr="0083218F">
          <w:rPr>
            <w:rStyle w:val="Hyperlink"/>
            <w:b w:val="0"/>
            <w:noProof/>
          </w:rPr>
          <w:t>Figure 2: Agricultural lands enrolled in BMPs outside the PFAs, September 30,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_Toc482210344 \h </w:instrText>
        </w:r>
        <w:r w:rsidR="0083218F" w:rsidRPr="0083218F">
          <w:rPr>
            <w:b w:val="0"/>
            <w:noProof/>
            <w:webHidden/>
          </w:rPr>
        </w:r>
        <w:r w:rsidR="0083218F" w:rsidRPr="0083218F">
          <w:rPr>
            <w:b w:val="0"/>
            <w:noProof/>
            <w:webHidden/>
          </w:rPr>
          <w:fldChar w:fldCharType="separate"/>
        </w:r>
        <w:r w:rsidR="0083218F" w:rsidRPr="0083218F">
          <w:rPr>
            <w:b w:val="0"/>
            <w:noProof/>
            <w:webHidden/>
          </w:rPr>
          <w:t>10</w:t>
        </w:r>
        <w:r w:rsidR="0083218F" w:rsidRPr="0083218F">
          <w:rPr>
            <w:b w:val="0"/>
            <w:noProof/>
            <w:webHidden/>
          </w:rPr>
          <w:fldChar w:fldCharType="end"/>
        </w:r>
      </w:hyperlink>
    </w:p>
    <w:p w14:paraId="0284640D"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45" w:history="1">
        <w:r w:rsidR="0083218F" w:rsidRPr="0083218F">
          <w:rPr>
            <w:rStyle w:val="Hyperlink"/>
            <w:b w:val="0"/>
            <w:noProof/>
          </w:rPr>
          <w:t>Figure 3: Nitrate-Nitrite water quality trends in the Wakulla River and Wakulla Spring vent</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_Toc482210345 \h </w:instrText>
        </w:r>
        <w:r w:rsidR="0083218F" w:rsidRPr="0083218F">
          <w:rPr>
            <w:b w:val="0"/>
            <w:noProof/>
            <w:webHidden/>
          </w:rPr>
        </w:r>
        <w:r w:rsidR="0083218F" w:rsidRPr="0083218F">
          <w:rPr>
            <w:b w:val="0"/>
            <w:noProof/>
            <w:webHidden/>
          </w:rPr>
          <w:fldChar w:fldCharType="separate"/>
        </w:r>
        <w:r w:rsidR="0083218F" w:rsidRPr="0083218F">
          <w:rPr>
            <w:b w:val="0"/>
            <w:noProof/>
            <w:webHidden/>
          </w:rPr>
          <w:t>16</w:t>
        </w:r>
        <w:r w:rsidR="0083218F" w:rsidRPr="0083218F">
          <w:rPr>
            <w:b w:val="0"/>
            <w:noProof/>
            <w:webHidden/>
          </w:rPr>
          <w:fldChar w:fldCharType="end"/>
        </w:r>
      </w:hyperlink>
    </w:p>
    <w:p w14:paraId="2BFF08D0"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46" w:history="1">
        <w:r w:rsidR="0083218F" w:rsidRPr="0083218F">
          <w:rPr>
            <w:rStyle w:val="Hyperlink"/>
            <w:b w:val="0"/>
            <w:noProof/>
          </w:rPr>
          <w:t>Figure 4: Nitrate-Nitrite water quality trends in the Wakulla Springs tunnels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_Toc482210346 \h </w:instrText>
        </w:r>
        <w:r w:rsidR="0083218F" w:rsidRPr="0083218F">
          <w:rPr>
            <w:b w:val="0"/>
            <w:noProof/>
            <w:webHidden/>
          </w:rPr>
        </w:r>
        <w:r w:rsidR="0083218F" w:rsidRPr="0083218F">
          <w:rPr>
            <w:b w:val="0"/>
            <w:noProof/>
            <w:webHidden/>
          </w:rPr>
          <w:fldChar w:fldCharType="separate"/>
        </w:r>
        <w:r w:rsidR="0083218F" w:rsidRPr="0083218F">
          <w:rPr>
            <w:b w:val="0"/>
            <w:noProof/>
            <w:webHidden/>
          </w:rPr>
          <w:t>16</w:t>
        </w:r>
        <w:r w:rsidR="0083218F" w:rsidRPr="0083218F">
          <w:rPr>
            <w:b w:val="0"/>
            <w:noProof/>
            <w:webHidden/>
          </w:rPr>
          <w:fldChar w:fldCharType="end"/>
        </w:r>
      </w:hyperlink>
    </w:p>
    <w:p w14:paraId="7201CEFB"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47" w:history="1">
        <w:r w:rsidR="0083218F" w:rsidRPr="0083218F">
          <w:rPr>
            <w:rStyle w:val="Hyperlink"/>
            <w:b w:val="0"/>
            <w:noProof/>
          </w:rPr>
          <w:t>Figure 5: Locations of the main Wakulla Springs tunnels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_Toc482210347 \h </w:instrText>
        </w:r>
        <w:r w:rsidR="0083218F" w:rsidRPr="0083218F">
          <w:rPr>
            <w:b w:val="0"/>
            <w:noProof/>
            <w:webHidden/>
          </w:rPr>
        </w:r>
        <w:r w:rsidR="0083218F" w:rsidRPr="0083218F">
          <w:rPr>
            <w:b w:val="0"/>
            <w:noProof/>
            <w:webHidden/>
          </w:rPr>
          <w:fldChar w:fldCharType="separate"/>
        </w:r>
        <w:r w:rsidR="0083218F" w:rsidRPr="0083218F">
          <w:rPr>
            <w:b w:val="0"/>
            <w:noProof/>
            <w:webHidden/>
          </w:rPr>
          <w:t>17</w:t>
        </w:r>
        <w:r w:rsidR="0083218F" w:rsidRPr="0083218F">
          <w:rPr>
            <w:b w:val="0"/>
            <w:noProof/>
            <w:webHidden/>
          </w:rPr>
          <w:fldChar w:fldCharType="end"/>
        </w:r>
      </w:hyperlink>
    </w:p>
    <w:p w14:paraId="4A6E6599"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48" w:history="1">
        <w:r w:rsidR="0083218F" w:rsidRPr="0083218F">
          <w:rPr>
            <w:rStyle w:val="Hyperlink"/>
            <w:b w:val="0"/>
            <w:noProof/>
          </w:rPr>
          <w:t>Figure 6: Estimated contributing areas to Wakulla Springs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_Toc482210348 \h </w:instrText>
        </w:r>
        <w:r w:rsidR="0083218F" w:rsidRPr="0083218F">
          <w:rPr>
            <w:b w:val="0"/>
            <w:noProof/>
            <w:webHidden/>
          </w:rPr>
        </w:r>
        <w:r w:rsidR="0083218F" w:rsidRPr="0083218F">
          <w:rPr>
            <w:b w:val="0"/>
            <w:noProof/>
            <w:webHidden/>
          </w:rPr>
          <w:fldChar w:fldCharType="separate"/>
        </w:r>
        <w:r w:rsidR="0083218F" w:rsidRPr="0083218F">
          <w:rPr>
            <w:b w:val="0"/>
            <w:noProof/>
            <w:webHidden/>
          </w:rPr>
          <w:t>18</w:t>
        </w:r>
        <w:r w:rsidR="0083218F" w:rsidRPr="0083218F">
          <w:rPr>
            <w:b w:val="0"/>
            <w:noProof/>
            <w:webHidden/>
          </w:rPr>
          <w:fldChar w:fldCharType="end"/>
        </w:r>
      </w:hyperlink>
    </w:p>
    <w:p w14:paraId="083C8683"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49" w:history="1">
        <w:r w:rsidR="0083218F" w:rsidRPr="0083218F">
          <w:rPr>
            <w:rStyle w:val="Hyperlink"/>
            <w:b w:val="0"/>
            <w:noProof/>
          </w:rPr>
          <w:t>Figure 7: Wakulla River biological monitoring stations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_Toc482210349 \h </w:instrText>
        </w:r>
        <w:r w:rsidR="0083218F" w:rsidRPr="0083218F">
          <w:rPr>
            <w:b w:val="0"/>
            <w:noProof/>
            <w:webHidden/>
          </w:rPr>
        </w:r>
        <w:r w:rsidR="0083218F" w:rsidRPr="0083218F">
          <w:rPr>
            <w:b w:val="0"/>
            <w:noProof/>
            <w:webHidden/>
          </w:rPr>
          <w:fldChar w:fldCharType="separate"/>
        </w:r>
        <w:r w:rsidR="0083218F" w:rsidRPr="0083218F">
          <w:rPr>
            <w:b w:val="0"/>
            <w:noProof/>
            <w:webHidden/>
          </w:rPr>
          <w:t>19</w:t>
        </w:r>
        <w:r w:rsidR="0083218F" w:rsidRPr="0083218F">
          <w:rPr>
            <w:b w:val="0"/>
            <w:noProof/>
            <w:webHidden/>
          </w:rPr>
          <w:fldChar w:fldCharType="end"/>
        </w:r>
      </w:hyperlink>
    </w:p>
    <w:p w14:paraId="15010099"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50" w:history="1">
        <w:r w:rsidR="0083218F" w:rsidRPr="0083218F">
          <w:rPr>
            <w:rStyle w:val="Hyperlink"/>
            <w:b w:val="0"/>
            <w:noProof/>
          </w:rPr>
          <w:t>Figure 8:</w:t>
        </w:r>
        <w:r w:rsidR="0083218F" w:rsidRPr="0083218F">
          <w:rPr>
            <w:rStyle w:val="Hyperlink"/>
            <w:b w:val="0"/>
            <w:bCs/>
            <w:noProof/>
          </w:rPr>
          <w:t xml:space="preserve"> </w:t>
        </w:r>
        <w:r w:rsidR="0083218F" w:rsidRPr="0083218F">
          <w:rPr>
            <w:rStyle w:val="Hyperlink"/>
            <w:b w:val="0"/>
            <w:noProof/>
          </w:rPr>
          <w:t>Comparison of the SCI 2007 bioregions with the new 2012 bioregions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_Toc482210350 \h </w:instrText>
        </w:r>
        <w:r w:rsidR="0083218F" w:rsidRPr="0083218F">
          <w:rPr>
            <w:b w:val="0"/>
            <w:noProof/>
            <w:webHidden/>
          </w:rPr>
        </w:r>
        <w:r w:rsidR="0083218F" w:rsidRPr="0083218F">
          <w:rPr>
            <w:b w:val="0"/>
            <w:noProof/>
            <w:webHidden/>
          </w:rPr>
          <w:fldChar w:fldCharType="separate"/>
        </w:r>
        <w:r w:rsidR="0083218F" w:rsidRPr="0083218F">
          <w:rPr>
            <w:b w:val="0"/>
            <w:noProof/>
            <w:webHidden/>
          </w:rPr>
          <w:t>20</w:t>
        </w:r>
        <w:r w:rsidR="0083218F" w:rsidRPr="0083218F">
          <w:rPr>
            <w:b w:val="0"/>
            <w:noProof/>
            <w:webHidden/>
          </w:rPr>
          <w:fldChar w:fldCharType="end"/>
        </w:r>
      </w:hyperlink>
    </w:p>
    <w:p w14:paraId="6280991D"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51" w:history="1">
        <w:r w:rsidR="0083218F" w:rsidRPr="0083218F">
          <w:rPr>
            <w:rStyle w:val="Hyperlink"/>
            <w:b w:val="0"/>
            <w:noProof/>
          </w:rPr>
          <w:t>Figure 9:</w:t>
        </w:r>
        <w:r w:rsidR="0083218F" w:rsidRPr="0083218F">
          <w:rPr>
            <w:rStyle w:val="Hyperlink"/>
            <w:b w:val="0"/>
            <w:iCs/>
            <w:noProof/>
          </w:rPr>
          <w:t xml:space="preserve"> SCI results for two sites on the Wakulla River from October 30, 2013 through October 18,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_Toc482210351 \h </w:instrText>
        </w:r>
        <w:r w:rsidR="0083218F" w:rsidRPr="0083218F">
          <w:rPr>
            <w:b w:val="0"/>
            <w:noProof/>
            <w:webHidden/>
          </w:rPr>
        </w:r>
        <w:r w:rsidR="0083218F" w:rsidRPr="0083218F">
          <w:rPr>
            <w:b w:val="0"/>
            <w:noProof/>
            <w:webHidden/>
          </w:rPr>
          <w:fldChar w:fldCharType="separate"/>
        </w:r>
        <w:r w:rsidR="0083218F" w:rsidRPr="0083218F">
          <w:rPr>
            <w:b w:val="0"/>
            <w:noProof/>
            <w:webHidden/>
          </w:rPr>
          <w:t>21</w:t>
        </w:r>
        <w:r w:rsidR="0083218F" w:rsidRPr="0083218F">
          <w:rPr>
            <w:b w:val="0"/>
            <w:noProof/>
            <w:webHidden/>
          </w:rPr>
          <w:fldChar w:fldCharType="end"/>
        </w:r>
      </w:hyperlink>
    </w:p>
    <w:p w14:paraId="7A7EDBD4"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52" w:history="1">
        <w:r w:rsidR="0083218F" w:rsidRPr="0083218F">
          <w:rPr>
            <w:rStyle w:val="Hyperlink"/>
            <w:b w:val="0"/>
            <w:noProof/>
          </w:rPr>
          <w:t>Figure 10</w:t>
        </w:r>
        <w:r w:rsidR="0083218F" w:rsidRPr="0083218F">
          <w:rPr>
            <w:rStyle w:val="Hyperlink"/>
            <w:b w:val="0"/>
            <w:i/>
            <w:noProof/>
          </w:rPr>
          <w:t>:</w:t>
        </w:r>
        <w:r w:rsidR="0083218F" w:rsidRPr="0083218F">
          <w:rPr>
            <w:rStyle w:val="Hyperlink"/>
            <w:b w:val="0"/>
            <w:iCs/>
            <w:noProof/>
          </w:rPr>
          <w:t xml:space="preserve"> C of C metric for samples collected between October 13, 2013 and August 17,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_Toc482210352 \h </w:instrText>
        </w:r>
        <w:r w:rsidR="0083218F" w:rsidRPr="0083218F">
          <w:rPr>
            <w:b w:val="0"/>
            <w:noProof/>
            <w:webHidden/>
          </w:rPr>
        </w:r>
        <w:r w:rsidR="0083218F" w:rsidRPr="0083218F">
          <w:rPr>
            <w:b w:val="0"/>
            <w:noProof/>
            <w:webHidden/>
          </w:rPr>
          <w:fldChar w:fldCharType="separate"/>
        </w:r>
        <w:r w:rsidR="0083218F" w:rsidRPr="0083218F">
          <w:rPr>
            <w:b w:val="0"/>
            <w:noProof/>
            <w:webHidden/>
          </w:rPr>
          <w:t>23</w:t>
        </w:r>
        <w:r w:rsidR="0083218F" w:rsidRPr="0083218F">
          <w:rPr>
            <w:b w:val="0"/>
            <w:noProof/>
            <w:webHidden/>
          </w:rPr>
          <w:fldChar w:fldCharType="end"/>
        </w:r>
      </w:hyperlink>
    </w:p>
    <w:p w14:paraId="6FC43C3D"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53" w:history="1">
        <w:r w:rsidR="0083218F" w:rsidRPr="0083218F">
          <w:rPr>
            <w:rStyle w:val="Hyperlink"/>
            <w:b w:val="0"/>
            <w:noProof/>
          </w:rPr>
          <w:t>Figure 11:</w:t>
        </w:r>
        <w:r w:rsidR="0083218F" w:rsidRPr="0083218F">
          <w:rPr>
            <w:rStyle w:val="Hyperlink"/>
            <w:b w:val="0"/>
            <w:iCs/>
            <w:noProof/>
          </w:rPr>
          <w:t xml:space="preserve"> Percent FLEPPC metric for samples collected between October 13, 2013 and August 17,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_Toc482210353 \h </w:instrText>
        </w:r>
        <w:r w:rsidR="0083218F" w:rsidRPr="0083218F">
          <w:rPr>
            <w:b w:val="0"/>
            <w:noProof/>
            <w:webHidden/>
          </w:rPr>
        </w:r>
        <w:r w:rsidR="0083218F" w:rsidRPr="0083218F">
          <w:rPr>
            <w:b w:val="0"/>
            <w:noProof/>
            <w:webHidden/>
          </w:rPr>
          <w:fldChar w:fldCharType="separate"/>
        </w:r>
        <w:r w:rsidR="0083218F" w:rsidRPr="0083218F">
          <w:rPr>
            <w:b w:val="0"/>
            <w:noProof/>
            <w:webHidden/>
          </w:rPr>
          <w:t>23</w:t>
        </w:r>
        <w:r w:rsidR="0083218F" w:rsidRPr="0083218F">
          <w:rPr>
            <w:b w:val="0"/>
            <w:noProof/>
            <w:webHidden/>
          </w:rPr>
          <w:fldChar w:fldCharType="end"/>
        </w:r>
      </w:hyperlink>
    </w:p>
    <w:p w14:paraId="5647E379"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54" w:history="1">
        <w:r w:rsidR="0083218F" w:rsidRPr="0083218F">
          <w:rPr>
            <w:rStyle w:val="Hyperlink"/>
            <w:b w:val="0"/>
            <w:noProof/>
          </w:rPr>
          <w:t>Figure 12</w:t>
        </w:r>
        <w:r w:rsidR="0083218F" w:rsidRPr="0083218F">
          <w:rPr>
            <w:rStyle w:val="Hyperlink"/>
            <w:b w:val="0"/>
            <w:iCs/>
            <w:noProof/>
          </w:rPr>
          <w:t>: Percent abundance of RPS Ranks 4 through 6 (&gt; 6 mm) at two locations in the Wakulla River</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_Toc482210354 \h </w:instrText>
        </w:r>
        <w:r w:rsidR="0083218F" w:rsidRPr="0083218F">
          <w:rPr>
            <w:b w:val="0"/>
            <w:noProof/>
            <w:webHidden/>
          </w:rPr>
        </w:r>
        <w:r w:rsidR="0083218F" w:rsidRPr="0083218F">
          <w:rPr>
            <w:b w:val="0"/>
            <w:noProof/>
            <w:webHidden/>
          </w:rPr>
          <w:fldChar w:fldCharType="separate"/>
        </w:r>
        <w:r w:rsidR="0083218F" w:rsidRPr="0083218F">
          <w:rPr>
            <w:b w:val="0"/>
            <w:noProof/>
            <w:webHidden/>
          </w:rPr>
          <w:t>25</w:t>
        </w:r>
        <w:r w:rsidR="0083218F" w:rsidRPr="0083218F">
          <w:rPr>
            <w:b w:val="0"/>
            <w:noProof/>
            <w:webHidden/>
          </w:rPr>
          <w:fldChar w:fldCharType="end"/>
        </w:r>
      </w:hyperlink>
    </w:p>
    <w:p w14:paraId="33CC50FC" w14:textId="77777777" w:rsidR="00D975CF" w:rsidRPr="0083218F" w:rsidRDefault="00AF00B7" w:rsidP="00D975CF">
      <w:r w:rsidRPr="0083218F">
        <w:fldChar w:fldCharType="end"/>
      </w:r>
    </w:p>
    <w:p w14:paraId="404BB3AE" w14:textId="77777777" w:rsidR="00D975CF" w:rsidRPr="00D975CF" w:rsidRDefault="00D975CF" w:rsidP="00D975CF"/>
    <w:p w14:paraId="3338F5C6" w14:textId="77777777" w:rsidR="00D975CF" w:rsidRDefault="00D975CF" w:rsidP="008C548D">
      <w:pPr>
        <w:pStyle w:val="Heading1"/>
      </w:pPr>
      <w:r>
        <w:br w:type="page"/>
      </w:r>
    </w:p>
    <w:p w14:paraId="2B39856C" w14:textId="77777777" w:rsidR="00B4375D" w:rsidRDefault="00FE1381" w:rsidP="00521FA9">
      <w:pPr>
        <w:pStyle w:val="Heading1A"/>
      </w:pPr>
      <w:bookmarkStart w:id="5" w:name="_Toc474846354"/>
      <w:r>
        <w:lastRenderedPageBreak/>
        <w:t>List</w:t>
      </w:r>
      <w:r w:rsidR="00B4375D">
        <w:t xml:space="preserve"> of </w:t>
      </w:r>
      <w:bookmarkEnd w:id="3"/>
      <w:r w:rsidR="00D975CF">
        <w:t>Tables</w:t>
      </w:r>
      <w:bookmarkEnd w:id="5"/>
    </w:p>
    <w:p w14:paraId="58C04791" w14:textId="77777777" w:rsidR="00B4375D" w:rsidRDefault="00B4375D" w:rsidP="008E3791">
      <w:pPr>
        <w:pStyle w:val="Bodytextsinglespaced"/>
        <w:spacing w:after="100"/>
        <w:rPr>
          <w:rFonts w:eastAsiaTheme="minorHAnsi"/>
          <w:b/>
          <w:snapToGrid/>
        </w:rPr>
      </w:pPr>
    </w:p>
    <w:p w14:paraId="08537A83" w14:textId="77777777" w:rsidR="0083218F" w:rsidRPr="0083218F" w:rsidRDefault="00D975CF">
      <w:pPr>
        <w:pStyle w:val="TableofFigures"/>
        <w:tabs>
          <w:tab w:val="right" w:leader="dot" w:pos="9350"/>
        </w:tabs>
        <w:rPr>
          <w:rFonts w:asciiTheme="minorHAnsi" w:eastAsiaTheme="minorEastAsia" w:hAnsiTheme="minorHAnsi"/>
          <w:b w:val="0"/>
          <w:noProof/>
          <w:sz w:val="22"/>
        </w:rPr>
      </w:pPr>
      <w:r w:rsidRPr="0083218F">
        <w:rPr>
          <w:b w:val="0"/>
        </w:rPr>
        <w:fldChar w:fldCharType="begin"/>
      </w:r>
      <w:r w:rsidRPr="0083218F">
        <w:rPr>
          <w:b w:val="0"/>
        </w:rPr>
        <w:instrText xml:space="preserve"> TOC \h \z \t "Table" \c </w:instrText>
      </w:r>
      <w:r w:rsidRPr="0083218F">
        <w:rPr>
          <w:b w:val="0"/>
        </w:rPr>
        <w:fldChar w:fldCharType="separate"/>
      </w:r>
      <w:hyperlink w:anchor="_Toc482210359" w:history="1">
        <w:r w:rsidR="0083218F" w:rsidRPr="0083218F">
          <w:rPr>
            <w:rStyle w:val="Hyperlink"/>
            <w:b w:val="0"/>
            <w:noProof/>
          </w:rPr>
          <w:t>Table 1: Agricultural acreage and BMP enrollment in the PFA of the Upper Wakulla River and Springs Basin as of September 30,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_Toc482210359 \h </w:instrText>
        </w:r>
        <w:r w:rsidR="0083218F" w:rsidRPr="0083218F">
          <w:rPr>
            <w:b w:val="0"/>
            <w:noProof/>
            <w:webHidden/>
          </w:rPr>
        </w:r>
        <w:r w:rsidR="0083218F" w:rsidRPr="0083218F">
          <w:rPr>
            <w:b w:val="0"/>
            <w:noProof/>
            <w:webHidden/>
          </w:rPr>
          <w:fldChar w:fldCharType="separate"/>
        </w:r>
        <w:r w:rsidR="0083218F" w:rsidRPr="0083218F">
          <w:rPr>
            <w:b w:val="0"/>
            <w:noProof/>
            <w:webHidden/>
          </w:rPr>
          <w:t>9</w:t>
        </w:r>
        <w:r w:rsidR="0083218F" w:rsidRPr="0083218F">
          <w:rPr>
            <w:b w:val="0"/>
            <w:noProof/>
            <w:webHidden/>
          </w:rPr>
          <w:fldChar w:fldCharType="end"/>
        </w:r>
      </w:hyperlink>
    </w:p>
    <w:p w14:paraId="058FA678"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0" w:history="1">
        <w:r w:rsidR="0083218F" w:rsidRPr="0083218F">
          <w:rPr>
            <w:rStyle w:val="Hyperlink"/>
            <w:b w:val="0"/>
            <w:noProof/>
          </w:rPr>
          <w:t>Table 2: Agricultural acreage and BMP enrollment outside the PFAs of the Upper Wakulla River and Springs Basin as of September 30,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_Toc482210360 \h </w:instrText>
        </w:r>
        <w:r w:rsidR="0083218F" w:rsidRPr="0083218F">
          <w:rPr>
            <w:b w:val="0"/>
            <w:noProof/>
            <w:webHidden/>
          </w:rPr>
        </w:r>
        <w:r w:rsidR="0083218F" w:rsidRPr="0083218F">
          <w:rPr>
            <w:b w:val="0"/>
            <w:noProof/>
            <w:webHidden/>
          </w:rPr>
          <w:fldChar w:fldCharType="separate"/>
        </w:r>
        <w:r w:rsidR="0083218F" w:rsidRPr="0083218F">
          <w:rPr>
            <w:b w:val="0"/>
            <w:noProof/>
            <w:webHidden/>
          </w:rPr>
          <w:t>11</w:t>
        </w:r>
        <w:r w:rsidR="0083218F" w:rsidRPr="0083218F">
          <w:rPr>
            <w:b w:val="0"/>
            <w:noProof/>
            <w:webHidden/>
          </w:rPr>
          <w:fldChar w:fldCharType="end"/>
        </w:r>
      </w:hyperlink>
    </w:p>
    <w:p w14:paraId="72F209E1"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1" w:history="1">
        <w:r w:rsidR="0083218F" w:rsidRPr="0083218F">
          <w:rPr>
            <w:rStyle w:val="Hyperlink"/>
            <w:b w:val="0"/>
            <w:noProof/>
          </w:rPr>
          <w:t>Table 3: Summary of completed projects identified in the BMAP by entity</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_Toc482210361 \h </w:instrText>
        </w:r>
        <w:r w:rsidR="0083218F" w:rsidRPr="0083218F">
          <w:rPr>
            <w:b w:val="0"/>
            <w:noProof/>
            <w:webHidden/>
          </w:rPr>
        </w:r>
        <w:r w:rsidR="0083218F" w:rsidRPr="0083218F">
          <w:rPr>
            <w:b w:val="0"/>
            <w:noProof/>
            <w:webHidden/>
          </w:rPr>
          <w:fldChar w:fldCharType="separate"/>
        </w:r>
        <w:r w:rsidR="0083218F" w:rsidRPr="0083218F">
          <w:rPr>
            <w:b w:val="0"/>
            <w:noProof/>
            <w:webHidden/>
          </w:rPr>
          <w:t>14</w:t>
        </w:r>
        <w:r w:rsidR="0083218F" w:rsidRPr="0083218F">
          <w:rPr>
            <w:b w:val="0"/>
            <w:noProof/>
            <w:webHidden/>
          </w:rPr>
          <w:fldChar w:fldCharType="end"/>
        </w:r>
      </w:hyperlink>
    </w:p>
    <w:p w14:paraId="4A71F719"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2" w:history="1">
        <w:r w:rsidR="0083218F" w:rsidRPr="0083218F">
          <w:rPr>
            <w:rStyle w:val="Hyperlink"/>
            <w:b w:val="0"/>
            <w:noProof/>
          </w:rPr>
          <w:t>Table 4:</w:t>
        </w:r>
        <w:r w:rsidR="0083218F" w:rsidRPr="0083218F">
          <w:rPr>
            <w:rStyle w:val="Hyperlink"/>
            <w:b w:val="0"/>
            <w:i/>
            <w:iCs/>
            <w:noProof/>
          </w:rPr>
          <w:t xml:space="preserve"> </w:t>
        </w:r>
        <w:r w:rsidR="0083218F" w:rsidRPr="0083218F">
          <w:rPr>
            <w:rStyle w:val="Hyperlink"/>
            <w:b w:val="0"/>
            <w:iCs/>
            <w:noProof/>
          </w:rPr>
          <w:t>Floral measures summary</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_Toc482210362 \h </w:instrText>
        </w:r>
        <w:r w:rsidR="0083218F" w:rsidRPr="0083218F">
          <w:rPr>
            <w:b w:val="0"/>
            <w:noProof/>
            <w:webHidden/>
          </w:rPr>
        </w:r>
        <w:r w:rsidR="0083218F" w:rsidRPr="0083218F">
          <w:rPr>
            <w:b w:val="0"/>
            <w:noProof/>
            <w:webHidden/>
          </w:rPr>
          <w:fldChar w:fldCharType="separate"/>
        </w:r>
        <w:r w:rsidR="0083218F" w:rsidRPr="0083218F">
          <w:rPr>
            <w:b w:val="0"/>
            <w:noProof/>
            <w:webHidden/>
          </w:rPr>
          <w:t>22</w:t>
        </w:r>
        <w:r w:rsidR="0083218F" w:rsidRPr="0083218F">
          <w:rPr>
            <w:b w:val="0"/>
            <w:noProof/>
            <w:webHidden/>
          </w:rPr>
          <w:fldChar w:fldCharType="end"/>
        </w:r>
      </w:hyperlink>
    </w:p>
    <w:p w14:paraId="11214563"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3" w:history="1">
        <w:r w:rsidR="0083218F" w:rsidRPr="0083218F">
          <w:rPr>
            <w:rStyle w:val="Hyperlink"/>
            <w:b w:val="0"/>
            <w:noProof/>
          </w:rPr>
          <w:t>Table 5:</w:t>
        </w:r>
        <w:r w:rsidR="0083218F" w:rsidRPr="0083218F">
          <w:rPr>
            <w:rStyle w:val="Hyperlink"/>
            <w:b w:val="0"/>
            <w:iCs/>
            <w:noProof/>
          </w:rPr>
          <w:t xml:space="preserve"> Individual LVS results for two stations on the Wakulla River between October 13, 2013 and August 17, 2016</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_Toc482210363 \h </w:instrText>
        </w:r>
        <w:r w:rsidR="0083218F" w:rsidRPr="0083218F">
          <w:rPr>
            <w:b w:val="0"/>
            <w:noProof/>
            <w:webHidden/>
          </w:rPr>
        </w:r>
        <w:r w:rsidR="0083218F" w:rsidRPr="0083218F">
          <w:rPr>
            <w:b w:val="0"/>
            <w:noProof/>
            <w:webHidden/>
          </w:rPr>
          <w:fldChar w:fldCharType="separate"/>
        </w:r>
        <w:r w:rsidR="0083218F" w:rsidRPr="0083218F">
          <w:rPr>
            <w:b w:val="0"/>
            <w:noProof/>
            <w:webHidden/>
          </w:rPr>
          <w:t>24</w:t>
        </w:r>
        <w:r w:rsidR="0083218F" w:rsidRPr="0083218F">
          <w:rPr>
            <w:b w:val="0"/>
            <w:noProof/>
            <w:webHidden/>
          </w:rPr>
          <w:fldChar w:fldCharType="end"/>
        </w:r>
      </w:hyperlink>
    </w:p>
    <w:p w14:paraId="446FAF7F"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4" w:history="1">
        <w:r w:rsidR="0083218F" w:rsidRPr="0083218F">
          <w:rPr>
            <w:rStyle w:val="Hyperlink"/>
            <w:b w:val="0"/>
            <w:noProof/>
          </w:rPr>
          <w:t>Table 6:</w:t>
        </w:r>
        <w:r w:rsidR="0083218F" w:rsidRPr="0083218F">
          <w:rPr>
            <w:rStyle w:val="Hyperlink"/>
            <w:b w:val="0"/>
            <w:i/>
            <w:iCs/>
            <w:noProof/>
          </w:rPr>
          <w:t xml:space="preserve"> </w:t>
        </w:r>
        <w:r w:rsidR="0083218F" w:rsidRPr="0083218F">
          <w:rPr>
            <w:rStyle w:val="Hyperlink"/>
            <w:b w:val="0"/>
            <w:iCs/>
            <w:noProof/>
          </w:rPr>
          <w:t>Chlorophyll-</w:t>
        </w:r>
        <w:r w:rsidR="0083218F" w:rsidRPr="0083218F">
          <w:rPr>
            <w:rStyle w:val="Hyperlink"/>
            <w:b w:val="0"/>
            <w:i/>
            <w:iCs/>
            <w:noProof/>
          </w:rPr>
          <w:t>a</w:t>
        </w:r>
        <w:r w:rsidR="0083218F" w:rsidRPr="0083218F">
          <w:rPr>
            <w:rStyle w:val="Hyperlink"/>
            <w:b w:val="0"/>
            <w:iCs/>
            <w:noProof/>
          </w:rPr>
          <w:t xml:space="preserve"> values in the Wakulla River at two sampling locations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_Toc482210364 \h </w:instrText>
        </w:r>
        <w:r w:rsidR="0083218F" w:rsidRPr="0083218F">
          <w:rPr>
            <w:b w:val="0"/>
            <w:noProof/>
            <w:webHidden/>
          </w:rPr>
        </w:r>
        <w:r w:rsidR="0083218F" w:rsidRPr="0083218F">
          <w:rPr>
            <w:b w:val="0"/>
            <w:noProof/>
            <w:webHidden/>
          </w:rPr>
          <w:fldChar w:fldCharType="separate"/>
        </w:r>
        <w:r w:rsidR="0083218F" w:rsidRPr="0083218F">
          <w:rPr>
            <w:b w:val="0"/>
            <w:noProof/>
            <w:webHidden/>
          </w:rPr>
          <w:t>25</w:t>
        </w:r>
        <w:r w:rsidR="0083218F" w:rsidRPr="0083218F">
          <w:rPr>
            <w:b w:val="0"/>
            <w:noProof/>
            <w:webHidden/>
          </w:rPr>
          <w:fldChar w:fldCharType="end"/>
        </w:r>
      </w:hyperlink>
    </w:p>
    <w:p w14:paraId="0BAC6E63"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5" w:history="1">
        <w:r w:rsidR="0083218F" w:rsidRPr="0083218F">
          <w:rPr>
            <w:rStyle w:val="Hyperlink"/>
            <w:b w:val="0"/>
            <w:noProof/>
          </w:rPr>
          <w:t>Table B-1. DEP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_Toc482210365 \h </w:instrText>
        </w:r>
        <w:r w:rsidR="0083218F" w:rsidRPr="0083218F">
          <w:rPr>
            <w:b w:val="0"/>
            <w:noProof/>
            <w:webHidden/>
          </w:rPr>
        </w:r>
        <w:r w:rsidR="0083218F" w:rsidRPr="0083218F">
          <w:rPr>
            <w:b w:val="0"/>
            <w:noProof/>
            <w:webHidden/>
          </w:rPr>
          <w:fldChar w:fldCharType="separate"/>
        </w:r>
        <w:r w:rsidR="0083218F" w:rsidRPr="0083218F">
          <w:rPr>
            <w:b w:val="0"/>
            <w:noProof/>
            <w:webHidden/>
          </w:rPr>
          <w:t>29</w:t>
        </w:r>
        <w:r w:rsidR="0083218F" w:rsidRPr="0083218F">
          <w:rPr>
            <w:b w:val="0"/>
            <w:noProof/>
            <w:webHidden/>
          </w:rPr>
          <w:fldChar w:fldCharType="end"/>
        </w:r>
      </w:hyperlink>
    </w:p>
    <w:p w14:paraId="711377DF"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6" w:history="1">
        <w:r w:rsidR="0083218F" w:rsidRPr="0083218F">
          <w:rPr>
            <w:rStyle w:val="Hyperlink"/>
            <w:b w:val="0"/>
            <w:noProof/>
          </w:rPr>
          <w:t>Table B-2. FDOT District Three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_Toc482210366 \h </w:instrText>
        </w:r>
        <w:r w:rsidR="0083218F" w:rsidRPr="0083218F">
          <w:rPr>
            <w:b w:val="0"/>
            <w:noProof/>
            <w:webHidden/>
          </w:rPr>
        </w:r>
        <w:r w:rsidR="0083218F" w:rsidRPr="0083218F">
          <w:rPr>
            <w:b w:val="0"/>
            <w:noProof/>
            <w:webHidden/>
          </w:rPr>
          <w:fldChar w:fldCharType="separate"/>
        </w:r>
        <w:r w:rsidR="0083218F" w:rsidRPr="0083218F">
          <w:rPr>
            <w:b w:val="0"/>
            <w:noProof/>
            <w:webHidden/>
          </w:rPr>
          <w:t>29</w:t>
        </w:r>
        <w:r w:rsidR="0083218F" w:rsidRPr="0083218F">
          <w:rPr>
            <w:b w:val="0"/>
            <w:noProof/>
            <w:webHidden/>
          </w:rPr>
          <w:fldChar w:fldCharType="end"/>
        </w:r>
      </w:hyperlink>
    </w:p>
    <w:p w14:paraId="12EA90CA"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7" w:history="1">
        <w:r w:rsidR="0083218F" w:rsidRPr="0083218F">
          <w:rPr>
            <w:rStyle w:val="Hyperlink"/>
            <w:b w:val="0"/>
            <w:noProof/>
          </w:rPr>
          <w:t>Table B-3. Wakulla Springs State Park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_Toc482210367 \h </w:instrText>
        </w:r>
        <w:r w:rsidR="0083218F" w:rsidRPr="0083218F">
          <w:rPr>
            <w:b w:val="0"/>
            <w:noProof/>
            <w:webHidden/>
          </w:rPr>
        </w:r>
        <w:r w:rsidR="0083218F" w:rsidRPr="0083218F">
          <w:rPr>
            <w:b w:val="0"/>
            <w:noProof/>
            <w:webHidden/>
          </w:rPr>
          <w:fldChar w:fldCharType="separate"/>
        </w:r>
        <w:r w:rsidR="0083218F" w:rsidRPr="0083218F">
          <w:rPr>
            <w:b w:val="0"/>
            <w:noProof/>
            <w:webHidden/>
          </w:rPr>
          <w:t>30</w:t>
        </w:r>
        <w:r w:rsidR="0083218F" w:rsidRPr="0083218F">
          <w:rPr>
            <w:b w:val="0"/>
            <w:noProof/>
            <w:webHidden/>
          </w:rPr>
          <w:fldChar w:fldCharType="end"/>
        </w:r>
      </w:hyperlink>
    </w:p>
    <w:p w14:paraId="4BC142B7"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8" w:history="1">
        <w:r w:rsidR="0083218F" w:rsidRPr="0083218F">
          <w:rPr>
            <w:rStyle w:val="Hyperlink"/>
            <w:b w:val="0"/>
            <w:noProof/>
          </w:rPr>
          <w:t>Table B-4. City of Tallahassee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_Toc482210368 \h </w:instrText>
        </w:r>
        <w:r w:rsidR="0083218F" w:rsidRPr="0083218F">
          <w:rPr>
            <w:b w:val="0"/>
            <w:noProof/>
            <w:webHidden/>
          </w:rPr>
        </w:r>
        <w:r w:rsidR="0083218F" w:rsidRPr="0083218F">
          <w:rPr>
            <w:b w:val="0"/>
            <w:noProof/>
            <w:webHidden/>
          </w:rPr>
          <w:fldChar w:fldCharType="separate"/>
        </w:r>
        <w:r w:rsidR="0083218F" w:rsidRPr="0083218F">
          <w:rPr>
            <w:b w:val="0"/>
            <w:noProof/>
            <w:webHidden/>
          </w:rPr>
          <w:t>30</w:t>
        </w:r>
        <w:r w:rsidR="0083218F" w:rsidRPr="0083218F">
          <w:rPr>
            <w:b w:val="0"/>
            <w:noProof/>
            <w:webHidden/>
          </w:rPr>
          <w:fldChar w:fldCharType="end"/>
        </w:r>
      </w:hyperlink>
    </w:p>
    <w:p w14:paraId="50293C33"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69" w:history="1">
        <w:r w:rsidR="0083218F" w:rsidRPr="0083218F">
          <w:rPr>
            <w:rStyle w:val="Hyperlink"/>
            <w:b w:val="0"/>
            <w:noProof/>
          </w:rPr>
          <w:t>Table B-5. Leon County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_Toc482210369 \h </w:instrText>
        </w:r>
        <w:r w:rsidR="0083218F" w:rsidRPr="0083218F">
          <w:rPr>
            <w:b w:val="0"/>
            <w:noProof/>
            <w:webHidden/>
          </w:rPr>
        </w:r>
        <w:r w:rsidR="0083218F" w:rsidRPr="0083218F">
          <w:rPr>
            <w:b w:val="0"/>
            <w:noProof/>
            <w:webHidden/>
          </w:rPr>
          <w:fldChar w:fldCharType="separate"/>
        </w:r>
        <w:r w:rsidR="0083218F" w:rsidRPr="0083218F">
          <w:rPr>
            <w:b w:val="0"/>
            <w:noProof/>
            <w:webHidden/>
          </w:rPr>
          <w:t>33</w:t>
        </w:r>
        <w:r w:rsidR="0083218F" w:rsidRPr="0083218F">
          <w:rPr>
            <w:b w:val="0"/>
            <w:noProof/>
            <w:webHidden/>
          </w:rPr>
          <w:fldChar w:fldCharType="end"/>
        </w:r>
      </w:hyperlink>
    </w:p>
    <w:p w14:paraId="58F74293"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0" w:history="1">
        <w:r w:rsidR="0083218F" w:rsidRPr="0083218F">
          <w:rPr>
            <w:rStyle w:val="Hyperlink"/>
            <w:b w:val="0"/>
            <w:noProof/>
          </w:rPr>
          <w:t>Table B-6. Wakulla County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_Toc482210370 \h </w:instrText>
        </w:r>
        <w:r w:rsidR="0083218F" w:rsidRPr="0083218F">
          <w:rPr>
            <w:b w:val="0"/>
            <w:noProof/>
            <w:webHidden/>
          </w:rPr>
        </w:r>
        <w:r w:rsidR="0083218F" w:rsidRPr="0083218F">
          <w:rPr>
            <w:b w:val="0"/>
            <w:noProof/>
            <w:webHidden/>
          </w:rPr>
          <w:fldChar w:fldCharType="separate"/>
        </w:r>
        <w:r w:rsidR="0083218F" w:rsidRPr="0083218F">
          <w:rPr>
            <w:b w:val="0"/>
            <w:noProof/>
            <w:webHidden/>
          </w:rPr>
          <w:t>38</w:t>
        </w:r>
        <w:r w:rsidR="0083218F" w:rsidRPr="0083218F">
          <w:rPr>
            <w:b w:val="0"/>
            <w:noProof/>
            <w:webHidden/>
          </w:rPr>
          <w:fldChar w:fldCharType="end"/>
        </w:r>
      </w:hyperlink>
    </w:p>
    <w:p w14:paraId="20C1D746"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1" w:history="1">
        <w:r w:rsidR="0083218F" w:rsidRPr="0083218F">
          <w:rPr>
            <w:rStyle w:val="Hyperlink"/>
            <w:b w:val="0"/>
            <w:noProof/>
          </w:rPr>
          <w:t>Table C-1. City of Gretna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_Toc482210371 \h </w:instrText>
        </w:r>
        <w:r w:rsidR="0083218F" w:rsidRPr="0083218F">
          <w:rPr>
            <w:b w:val="0"/>
            <w:noProof/>
            <w:webHidden/>
          </w:rPr>
        </w:r>
        <w:r w:rsidR="0083218F" w:rsidRPr="0083218F">
          <w:rPr>
            <w:b w:val="0"/>
            <w:noProof/>
            <w:webHidden/>
          </w:rPr>
          <w:fldChar w:fldCharType="separate"/>
        </w:r>
        <w:r w:rsidR="0083218F" w:rsidRPr="0083218F">
          <w:rPr>
            <w:b w:val="0"/>
            <w:noProof/>
            <w:webHidden/>
          </w:rPr>
          <w:t>43</w:t>
        </w:r>
        <w:r w:rsidR="0083218F" w:rsidRPr="0083218F">
          <w:rPr>
            <w:b w:val="0"/>
            <w:noProof/>
            <w:webHidden/>
          </w:rPr>
          <w:fldChar w:fldCharType="end"/>
        </w:r>
      </w:hyperlink>
    </w:p>
    <w:p w14:paraId="476C520D"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2" w:history="1">
        <w:r w:rsidR="0083218F" w:rsidRPr="0083218F">
          <w:rPr>
            <w:rStyle w:val="Hyperlink"/>
            <w:b w:val="0"/>
            <w:noProof/>
          </w:rPr>
          <w:t>Table C-2. City of Quincy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_Toc482210372 \h </w:instrText>
        </w:r>
        <w:r w:rsidR="0083218F" w:rsidRPr="0083218F">
          <w:rPr>
            <w:b w:val="0"/>
            <w:noProof/>
            <w:webHidden/>
          </w:rPr>
        </w:r>
        <w:r w:rsidR="0083218F" w:rsidRPr="0083218F">
          <w:rPr>
            <w:b w:val="0"/>
            <w:noProof/>
            <w:webHidden/>
          </w:rPr>
          <w:fldChar w:fldCharType="separate"/>
        </w:r>
        <w:r w:rsidR="0083218F" w:rsidRPr="0083218F">
          <w:rPr>
            <w:b w:val="0"/>
            <w:noProof/>
            <w:webHidden/>
          </w:rPr>
          <w:t>43</w:t>
        </w:r>
        <w:r w:rsidR="0083218F" w:rsidRPr="0083218F">
          <w:rPr>
            <w:b w:val="0"/>
            <w:noProof/>
            <w:webHidden/>
          </w:rPr>
          <w:fldChar w:fldCharType="end"/>
        </w:r>
      </w:hyperlink>
    </w:p>
    <w:p w14:paraId="21948A5A"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3" w:history="1">
        <w:r w:rsidR="0083218F" w:rsidRPr="0083218F">
          <w:rPr>
            <w:rStyle w:val="Hyperlink"/>
            <w:b w:val="0"/>
            <w:noProof/>
          </w:rPr>
          <w:t>Table C-3. FAMU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_Toc482210373 \h </w:instrText>
        </w:r>
        <w:r w:rsidR="0083218F" w:rsidRPr="0083218F">
          <w:rPr>
            <w:b w:val="0"/>
            <w:noProof/>
            <w:webHidden/>
          </w:rPr>
        </w:r>
        <w:r w:rsidR="0083218F" w:rsidRPr="0083218F">
          <w:rPr>
            <w:b w:val="0"/>
            <w:noProof/>
            <w:webHidden/>
          </w:rPr>
          <w:fldChar w:fldCharType="separate"/>
        </w:r>
        <w:r w:rsidR="0083218F" w:rsidRPr="0083218F">
          <w:rPr>
            <w:b w:val="0"/>
            <w:noProof/>
            <w:webHidden/>
          </w:rPr>
          <w:t>43</w:t>
        </w:r>
        <w:r w:rsidR="0083218F" w:rsidRPr="0083218F">
          <w:rPr>
            <w:b w:val="0"/>
            <w:noProof/>
            <w:webHidden/>
          </w:rPr>
          <w:fldChar w:fldCharType="end"/>
        </w:r>
      </w:hyperlink>
    </w:p>
    <w:p w14:paraId="5A8C5910"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4" w:history="1">
        <w:r w:rsidR="0083218F" w:rsidRPr="0083218F">
          <w:rPr>
            <w:rStyle w:val="Hyperlink"/>
            <w:b w:val="0"/>
            <w:noProof/>
          </w:rPr>
          <w:t>Table C-4. Federal Correctional Institution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_Toc482210374 \h </w:instrText>
        </w:r>
        <w:r w:rsidR="0083218F" w:rsidRPr="0083218F">
          <w:rPr>
            <w:b w:val="0"/>
            <w:noProof/>
            <w:webHidden/>
          </w:rPr>
        </w:r>
        <w:r w:rsidR="0083218F" w:rsidRPr="0083218F">
          <w:rPr>
            <w:b w:val="0"/>
            <w:noProof/>
            <w:webHidden/>
          </w:rPr>
          <w:fldChar w:fldCharType="separate"/>
        </w:r>
        <w:r w:rsidR="0083218F" w:rsidRPr="0083218F">
          <w:rPr>
            <w:b w:val="0"/>
            <w:noProof/>
            <w:webHidden/>
          </w:rPr>
          <w:t>44</w:t>
        </w:r>
        <w:r w:rsidR="0083218F" w:rsidRPr="0083218F">
          <w:rPr>
            <w:b w:val="0"/>
            <w:noProof/>
            <w:webHidden/>
          </w:rPr>
          <w:fldChar w:fldCharType="end"/>
        </w:r>
      </w:hyperlink>
    </w:p>
    <w:p w14:paraId="5541A7C2"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5" w:history="1">
        <w:r w:rsidR="0083218F" w:rsidRPr="0083218F">
          <w:rPr>
            <w:rStyle w:val="Hyperlink"/>
            <w:b w:val="0"/>
            <w:noProof/>
          </w:rPr>
          <w:t>Table C-5. FSU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_Toc482210375 \h </w:instrText>
        </w:r>
        <w:r w:rsidR="0083218F" w:rsidRPr="0083218F">
          <w:rPr>
            <w:b w:val="0"/>
            <w:noProof/>
            <w:webHidden/>
          </w:rPr>
        </w:r>
        <w:r w:rsidR="0083218F" w:rsidRPr="0083218F">
          <w:rPr>
            <w:b w:val="0"/>
            <w:noProof/>
            <w:webHidden/>
          </w:rPr>
          <w:fldChar w:fldCharType="separate"/>
        </w:r>
        <w:r w:rsidR="0083218F" w:rsidRPr="0083218F">
          <w:rPr>
            <w:b w:val="0"/>
            <w:noProof/>
            <w:webHidden/>
          </w:rPr>
          <w:t>44</w:t>
        </w:r>
        <w:r w:rsidR="0083218F" w:rsidRPr="0083218F">
          <w:rPr>
            <w:b w:val="0"/>
            <w:noProof/>
            <w:webHidden/>
          </w:rPr>
          <w:fldChar w:fldCharType="end"/>
        </w:r>
      </w:hyperlink>
    </w:p>
    <w:p w14:paraId="52CD9B5C"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6" w:history="1">
        <w:r w:rsidR="0083218F" w:rsidRPr="0083218F">
          <w:rPr>
            <w:rStyle w:val="Hyperlink"/>
            <w:b w:val="0"/>
            <w:noProof/>
          </w:rPr>
          <w:t>Table C-6. Gadsden County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_Toc482210376 \h </w:instrText>
        </w:r>
        <w:r w:rsidR="0083218F" w:rsidRPr="0083218F">
          <w:rPr>
            <w:b w:val="0"/>
            <w:noProof/>
            <w:webHidden/>
          </w:rPr>
        </w:r>
        <w:r w:rsidR="0083218F" w:rsidRPr="0083218F">
          <w:rPr>
            <w:b w:val="0"/>
            <w:noProof/>
            <w:webHidden/>
          </w:rPr>
          <w:fldChar w:fldCharType="separate"/>
        </w:r>
        <w:r w:rsidR="0083218F" w:rsidRPr="0083218F">
          <w:rPr>
            <w:b w:val="0"/>
            <w:noProof/>
            <w:webHidden/>
          </w:rPr>
          <w:t>44</w:t>
        </w:r>
        <w:r w:rsidR="0083218F" w:rsidRPr="0083218F">
          <w:rPr>
            <w:b w:val="0"/>
            <w:noProof/>
            <w:webHidden/>
          </w:rPr>
          <w:fldChar w:fldCharType="end"/>
        </w:r>
      </w:hyperlink>
    </w:p>
    <w:p w14:paraId="34CE091D"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7" w:history="1">
        <w:r w:rsidR="0083218F" w:rsidRPr="0083218F">
          <w:rPr>
            <w:rStyle w:val="Hyperlink"/>
            <w:b w:val="0"/>
            <w:noProof/>
          </w:rPr>
          <w:t>Table C-7. Talquin Electric Cooperative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_Toc482210377 \h </w:instrText>
        </w:r>
        <w:r w:rsidR="0083218F" w:rsidRPr="0083218F">
          <w:rPr>
            <w:b w:val="0"/>
            <w:noProof/>
            <w:webHidden/>
          </w:rPr>
        </w:r>
        <w:r w:rsidR="0083218F" w:rsidRPr="0083218F">
          <w:rPr>
            <w:b w:val="0"/>
            <w:noProof/>
            <w:webHidden/>
          </w:rPr>
          <w:fldChar w:fldCharType="separate"/>
        </w:r>
        <w:r w:rsidR="0083218F" w:rsidRPr="0083218F">
          <w:rPr>
            <w:b w:val="0"/>
            <w:noProof/>
            <w:webHidden/>
          </w:rPr>
          <w:t>45</w:t>
        </w:r>
        <w:r w:rsidR="0083218F" w:rsidRPr="0083218F">
          <w:rPr>
            <w:b w:val="0"/>
            <w:noProof/>
            <w:webHidden/>
          </w:rPr>
          <w:fldChar w:fldCharType="end"/>
        </w:r>
      </w:hyperlink>
    </w:p>
    <w:p w14:paraId="5F407E91"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8" w:history="1">
        <w:r w:rsidR="0083218F" w:rsidRPr="0083218F">
          <w:rPr>
            <w:rStyle w:val="Hyperlink"/>
            <w:b w:val="0"/>
            <w:noProof/>
          </w:rPr>
          <w:t>Table C-8. Tallahassee Community College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_Toc482210378 \h </w:instrText>
        </w:r>
        <w:r w:rsidR="0083218F" w:rsidRPr="0083218F">
          <w:rPr>
            <w:b w:val="0"/>
            <w:noProof/>
            <w:webHidden/>
          </w:rPr>
        </w:r>
        <w:r w:rsidR="0083218F" w:rsidRPr="0083218F">
          <w:rPr>
            <w:b w:val="0"/>
            <w:noProof/>
            <w:webHidden/>
          </w:rPr>
          <w:fldChar w:fldCharType="separate"/>
        </w:r>
        <w:r w:rsidR="0083218F" w:rsidRPr="0083218F">
          <w:rPr>
            <w:b w:val="0"/>
            <w:noProof/>
            <w:webHidden/>
          </w:rPr>
          <w:t>45</w:t>
        </w:r>
        <w:r w:rsidR="0083218F" w:rsidRPr="0083218F">
          <w:rPr>
            <w:b w:val="0"/>
            <w:noProof/>
            <w:webHidden/>
          </w:rPr>
          <w:fldChar w:fldCharType="end"/>
        </w:r>
      </w:hyperlink>
    </w:p>
    <w:p w14:paraId="48446322"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79" w:history="1">
        <w:r w:rsidR="0083218F" w:rsidRPr="0083218F">
          <w:rPr>
            <w:rStyle w:val="Hyperlink"/>
            <w:b w:val="0"/>
            <w:noProof/>
          </w:rPr>
          <w:t>Table C-9. Town of Havana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_Toc482210379 \h </w:instrText>
        </w:r>
        <w:r w:rsidR="0083218F" w:rsidRPr="0083218F">
          <w:rPr>
            <w:b w:val="0"/>
            <w:noProof/>
            <w:webHidden/>
          </w:rPr>
        </w:r>
        <w:r w:rsidR="0083218F" w:rsidRPr="0083218F">
          <w:rPr>
            <w:b w:val="0"/>
            <w:noProof/>
            <w:webHidden/>
          </w:rPr>
          <w:fldChar w:fldCharType="separate"/>
        </w:r>
        <w:r w:rsidR="0083218F" w:rsidRPr="0083218F">
          <w:rPr>
            <w:b w:val="0"/>
            <w:noProof/>
            <w:webHidden/>
          </w:rPr>
          <w:t>46</w:t>
        </w:r>
        <w:r w:rsidR="0083218F" w:rsidRPr="0083218F">
          <w:rPr>
            <w:b w:val="0"/>
            <w:noProof/>
            <w:webHidden/>
          </w:rPr>
          <w:fldChar w:fldCharType="end"/>
        </w:r>
      </w:hyperlink>
    </w:p>
    <w:p w14:paraId="029BDCC2"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80" w:history="1">
        <w:r w:rsidR="0083218F" w:rsidRPr="0083218F">
          <w:rPr>
            <w:rStyle w:val="Hyperlink"/>
            <w:b w:val="0"/>
            <w:noProof/>
          </w:rPr>
          <w:t>Table C-10. Leon County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_Toc482210380 \h </w:instrText>
        </w:r>
        <w:r w:rsidR="0083218F" w:rsidRPr="0083218F">
          <w:rPr>
            <w:b w:val="0"/>
            <w:noProof/>
            <w:webHidden/>
          </w:rPr>
        </w:r>
        <w:r w:rsidR="0083218F" w:rsidRPr="0083218F">
          <w:rPr>
            <w:b w:val="0"/>
            <w:noProof/>
            <w:webHidden/>
          </w:rPr>
          <w:fldChar w:fldCharType="separate"/>
        </w:r>
        <w:r w:rsidR="0083218F" w:rsidRPr="0083218F">
          <w:rPr>
            <w:b w:val="0"/>
            <w:noProof/>
            <w:webHidden/>
          </w:rPr>
          <w:t>46</w:t>
        </w:r>
        <w:r w:rsidR="0083218F" w:rsidRPr="0083218F">
          <w:rPr>
            <w:b w:val="0"/>
            <w:noProof/>
            <w:webHidden/>
          </w:rPr>
          <w:fldChar w:fldCharType="end"/>
        </w:r>
      </w:hyperlink>
    </w:p>
    <w:p w14:paraId="3070A3F1" w14:textId="77777777" w:rsidR="0083218F" w:rsidRPr="0083218F" w:rsidRDefault="00785945">
      <w:pPr>
        <w:pStyle w:val="TableofFigures"/>
        <w:tabs>
          <w:tab w:val="right" w:leader="dot" w:pos="9350"/>
        </w:tabs>
        <w:rPr>
          <w:rFonts w:asciiTheme="minorHAnsi" w:eastAsiaTheme="minorEastAsia" w:hAnsiTheme="minorHAnsi"/>
          <w:b w:val="0"/>
          <w:noProof/>
          <w:sz w:val="22"/>
        </w:rPr>
      </w:pPr>
      <w:hyperlink w:anchor="_Toc482210381" w:history="1">
        <w:r w:rsidR="0083218F" w:rsidRPr="0083218F">
          <w:rPr>
            <w:rStyle w:val="Hyperlink"/>
            <w:b w:val="0"/>
            <w:noProof/>
          </w:rPr>
          <w:t>Table C-11. City of Tallahassee management strategies</w:t>
        </w:r>
        <w:r w:rsidR="0083218F" w:rsidRPr="0083218F">
          <w:rPr>
            <w:b w:val="0"/>
            <w:noProof/>
            <w:webHidden/>
          </w:rPr>
          <w:tab/>
        </w:r>
        <w:r w:rsidR="0083218F" w:rsidRPr="0083218F">
          <w:rPr>
            <w:b w:val="0"/>
            <w:noProof/>
            <w:webHidden/>
          </w:rPr>
          <w:fldChar w:fldCharType="begin"/>
        </w:r>
        <w:r w:rsidR="0083218F" w:rsidRPr="0083218F">
          <w:rPr>
            <w:b w:val="0"/>
            <w:noProof/>
            <w:webHidden/>
          </w:rPr>
          <w:instrText xml:space="preserve"> PAGEREF _Toc482210381 \h </w:instrText>
        </w:r>
        <w:r w:rsidR="0083218F" w:rsidRPr="0083218F">
          <w:rPr>
            <w:b w:val="0"/>
            <w:noProof/>
            <w:webHidden/>
          </w:rPr>
        </w:r>
        <w:r w:rsidR="0083218F" w:rsidRPr="0083218F">
          <w:rPr>
            <w:b w:val="0"/>
            <w:noProof/>
            <w:webHidden/>
          </w:rPr>
          <w:fldChar w:fldCharType="separate"/>
        </w:r>
        <w:r w:rsidR="0083218F" w:rsidRPr="0083218F">
          <w:rPr>
            <w:b w:val="0"/>
            <w:noProof/>
            <w:webHidden/>
          </w:rPr>
          <w:t>46</w:t>
        </w:r>
        <w:r w:rsidR="0083218F" w:rsidRPr="0083218F">
          <w:rPr>
            <w:b w:val="0"/>
            <w:noProof/>
            <w:webHidden/>
          </w:rPr>
          <w:fldChar w:fldCharType="end"/>
        </w:r>
      </w:hyperlink>
    </w:p>
    <w:p w14:paraId="73E82DEC" w14:textId="77777777" w:rsidR="00B4375D" w:rsidRPr="00177001" w:rsidRDefault="00D975CF" w:rsidP="008E3791">
      <w:pPr>
        <w:pStyle w:val="Bodytextsinglespaced"/>
        <w:spacing w:after="100"/>
        <w:rPr>
          <w:rFonts w:eastAsiaTheme="minorHAnsi"/>
          <w:snapToGrid/>
        </w:rPr>
        <w:sectPr w:rsidR="00B4375D" w:rsidRPr="00177001" w:rsidSect="009643C4">
          <w:headerReference w:type="default" r:id="rId19"/>
          <w:footerReference w:type="default" r:id="rId20"/>
          <w:pgSz w:w="12240" w:h="15840"/>
          <w:pgMar w:top="1440" w:right="1440" w:bottom="1440" w:left="1440" w:header="720" w:footer="720" w:gutter="0"/>
          <w:cols w:space="720"/>
          <w:titlePg/>
          <w:docGrid w:linePitch="360"/>
        </w:sectPr>
      </w:pPr>
      <w:r w:rsidRPr="0083218F">
        <w:rPr>
          <w:rFonts w:eastAsiaTheme="minorHAnsi" w:cstheme="minorBidi"/>
          <w:snapToGrid/>
          <w:szCs w:val="22"/>
        </w:rPr>
        <w:fldChar w:fldCharType="end"/>
      </w:r>
    </w:p>
    <w:p w14:paraId="2D36ACD3" w14:textId="77777777" w:rsidR="00FE1381" w:rsidRDefault="00FE1381" w:rsidP="00521FA9">
      <w:pPr>
        <w:pStyle w:val="Heading1A"/>
      </w:pPr>
      <w:bookmarkStart w:id="6" w:name="_Toc474846355"/>
      <w:r>
        <w:lastRenderedPageBreak/>
        <w:t>List of Acronyms and Abbreviations</w:t>
      </w:r>
      <w:bookmarkEnd w:id="6"/>
    </w:p>
    <w:p w14:paraId="2590D852" w14:textId="77777777" w:rsidR="004D4AA1" w:rsidRDefault="004D4AA1" w:rsidP="004D4AA1">
      <w:pPr>
        <w:spacing w:after="0"/>
        <w:rPr>
          <w:rFonts w:ascii="Times New Roman" w:hAnsi="Times New Roman" w:cs="Times New Roman"/>
          <w:sz w:val="24"/>
          <w:szCs w:val="24"/>
        </w:rPr>
      </w:pPr>
      <w:r>
        <w:rPr>
          <w:rFonts w:ascii="Times New Roman" w:hAnsi="Times New Roman" w:cs="Times New Roman"/>
          <w:sz w:val="24"/>
          <w:szCs w:val="24"/>
        </w:rPr>
        <w:t>µg/L</w:t>
      </w:r>
      <w:r>
        <w:rPr>
          <w:rFonts w:ascii="Times New Roman" w:hAnsi="Times New Roman" w:cs="Times New Roman"/>
          <w:sz w:val="24"/>
          <w:szCs w:val="24"/>
        </w:rPr>
        <w:tab/>
      </w:r>
      <w:r>
        <w:rPr>
          <w:rFonts w:ascii="Times New Roman" w:hAnsi="Times New Roman" w:cs="Times New Roman"/>
          <w:sz w:val="24"/>
          <w:szCs w:val="24"/>
        </w:rPr>
        <w:tab/>
        <w:t>Micrograms Per Liter</w:t>
      </w:r>
    </w:p>
    <w:p w14:paraId="40C78812"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AGM</w:t>
      </w:r>
      <w:r>
        <w:rPr>
          <w:rFonts w:ascii="Times New Roman" w:hAnsi="Times New Roman" w:cs="Times New Roman"/>
          <w:sz w:val="24"/>
          <w:szCs w:val="24"/>
        </w:rPr>
        <w:tab/>
      </w:r>
      <w:r>
        <w:rPr>
          <w:rFonts w:ascii="Times New Roman" w:hAnsi="Times New Roman" w:cs="Times New Roman"/>
          <w:sz w:val="24"/>
          <w:szCs w:val="24"/>
        </w:rPr>
        <w:tab/>
        <w:t>Annual Geometric Mean</w:t>
      </w:r>
    </w:p>
    <w:p w14:paraId="41BC02EA" w14:textId="77777777" w:rsidR="001D1522" w:rsidRDefault="001D1522" w:rsidP="00A40379">
      <w:pPr>
        <w:spacing w:after="0"/>
        <w:rPr>
          <w:rFonts w:ascii="Times New Roman" w:hAnsi="Times New Roman" w:cs="Times New Roman"/>
          <w:sz w:val="24"/>
          <w:szCs w:val="24"/>
        </w:rPr>
      </w:pPr>
      <w:r>
        <w:rPr>
          <w:rFonts w:ascii="Times New Roman" w:hAnsi="Times New Roman" w:cs="Times New Roman"/>
          <w:sz w:val="24"/>
          <w:szCs w:val="24"/>
        </w:rPr>
        <w:t>AWT</w:t>
      </w:r>
      <w:r>
        <w:rPr>
          <w:rFonts w:ascii="Times New Roman" w:hAnsi="Times New Roman" w:cs="Times New Roman"/>
          <w:sz w:val="24"/>
          <w:szCs w:val="24"/>
        </w:rPr>
        <w:tab/>
      </w:r>
      <w:r>
        <w:rPr>
          <w:rFonts w:ascii="Times New Roman" w:hAnsi="Times New Roman" w:cs="Times New Roman"/>
          <w:sz w:val="24"/>
          <w:szCs w:val="24"/>
        </w:rPr>
        <w:tab/>
        <w:t>Advanced Wastewater Treatment</w:t>
      </w:r>
    </w:p>
    <w:p w14:paraId="64C8A5D2"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BMAP</w:t>
      </w:r>
      <w:r w:rsidRPr="00A40379">
        <w:rPr>
          <w:rFonts w:ascii="Times New Roman" w:hAnsi="Times New Roman" w:cs="Times New Roman"/>
          <w:sz w:val="24"/>
          <w:szCs w:val="24"/>
        </w:rPr>
        <w:tab/>
      </w:r>
      <w:r w:rsidRPr="00A40379">
        <w:rPr>
          <w:rFonts w:ascii="Times New Roman" w:hAnsi="Times New Roman" w:cs="Times New Roman"/>
          <w:sz w:val="24"/>
          <w:szCs w:val="24"/>
        </w:rPr>
        <w:tab/>
        <w:t>Basin Management Action Plan</w:t>
      </w:r>
    </w:p>
    <w:p w14:paraId="008E48D4"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BMP</w:t>
      </w:r>
      <w:r w:rsidRPr="00A40379">
        <w:rPr>
          <w:rFonts w:ascii="Times New Roman" w:hAnsi="Times New Roman" w:cs="Times New Roman"/>
          <w:sz w:val="24"/>
          <w:szCs w:val="24"/>
        </w:rPr>
        <w:tab/>
      </w:r>
      <w:r w:rsidRPr="00A40379">
        <w:rPr>
          <w:rFonts w:ascii="Times New Roman" w:hAnsi="Times New Roman" w:cs="Times New Roman"/>
          <w:sz w:val="24"/>
          <w:szCs w:val="24"/>
        </w:rPr>
        <w:tab/>
        <w:t>Best Management Practice</w:t>
      </w:r>
    </w:p>
    <w:p w14:paraId="6D8C90D4"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C of C</w:t>
      </w:r>
      <w:r>
        <w:rPr>
          <w:rFonts w:ascii="Times New Roman" w:hAnsi="Times New Roman" w:cs="Times New Roman"/>
          <w:sz w:val="24"/>
          <w:szCs w:val="24"/>
        </w:rPr>
        <w:tab/>
      </w:r>
      <w:r>
        <w:rPr>
          <w:rFonts w:ascii="Times New Roman" w:hAnsi="Times New Roman" w:cs="Times New Roman"/>
          <w:sz w:val="24"/>
          <w:szCs w:val="24"/>
        </w:rPr>
        <w:tab/>
        <w:t>Coefficient of Conservativism</w:t>
      </w:r>
    </w:p>
    <w:p w14:paraId="449D0E7A" w14:textId="77777777" w:rsidR="005A0152" w:rsidRDefault="005A0152" w:rsidP="00A40379">
      <w:pPr>
        <w:spacing w:after="0"/>
        <w:rPr>
          <w:rFonts w:ascii="Times New Roman" w:hAnsi="Times New Roman" w:cs="Times New Roman"/>
          <w:sz w:val="24"/>
          <w:szCs w:val="24"/>
        </w:rPr>
      </w:pPr>
      <w:r>
        <w:rPr>
          <w:rFonts w:ascii="Times New Roman" w:hAnsi="Times New Roman" w:cs="Times New Roman"/>
          <w:sz w:val="24"/>
          <w:szCs w:val="24"/>
        </w:rPr>
        <w:t>CDC</w:t>
      </w:r>
      <w:r>
        <w:rPr>
          <w:rFonts w:ascii="Times New Roman" w:hAnsi="Times New Roman" w:cs="Times New Roman"/>
          <w:sz w:val="24"/>
          <w:szCs w:val="24"/>
        </w:rPr>
        <w:tab/>
      </w:r>
      <w:r>
        <w:rPr>
          <w:rFonts w:ascii="Times New Roman" w:hAnsi="Times New Roman" w:cs="Times New Roman"/>
          <w:sz w:val="24"/>
          <w:szCs w:val="24"/>
        </w:rPr>
        <w:tab/>
        <w:t>Community Development Corporation</w:t>
      </w:r>
    </w:p>
    <w:p w14:paraId="58412E45"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CR</w:t>
      </w:r>
      <w:r>
        <w:rPr>
          <w:rFonts w:ascii="Times New Roman" w:hAnsi="Times New Roman" w:cs="Times New Roman"/>
          <w:sz w:val="24"/>
          <w:szCs w:val="24"/>
        </w:rPr>
        <w:tab/>
      </w:r>
      <w:r>
        <w:rPr>
          <w:rFonts w:ascii="Times New Roman" w:hAnsi="Times New Roman" w:cs="Times New Roman"/>
          <w:sz w:val="24"/>
          <w:szCs w:val="24"/>
        </w:rPr>
        <w:tab/>
        <w:t>County Road</w:t>
      </w:r>
    </w:p>
    <w:p w14:paraId="5798DFA3"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DEP</w:t>
      </w:r>
      <w:r w:rsidRPr="00A40379">
        <w:rPr>
          <w:rFonts w:ascii="Times New Roman" w:hAnsi="Times New Roman" w:cs="Times New Roman"/>
          <w:sz w:val="24"/>
          <w:szCs w:val="24"/>
        </w:rPr>
        <w:tab/>
      </w:r>
      <w:r w:rsidRPr="00A40379">
        <w:rPr>
          <w:rFonts w:ascii="Times New Roman" w:hAnsi="Times New Roman" w:cs="Times New Roman"/>
          <w:sz w:val="24"/>
          <w:szCs w:val="24"/>
        </w:rPr>
        <w:tab/>
        <w:t>Florida Departm</w:t>
      </w:r>
      <w:r w:rsidR="00A40379">
        <w:rPr>
          <w:rFonts w:ascii="Times New Roman" w:hAnsi="Times New Roman" w:cs="Times New Roman"/>
          <w:sz w:val="24"/>
          <w:szCs w:val="24"/>
        </w:rPr>
        <w:t>ent of Environmental Protection</w:t>
      </w:r>
    </w:p>
    <w:p w14:paraId="1EC85080"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DO</w:t>
      </w:r>
      <w:r>
        <w:rPr>
          <w:rFonts w:ascii="Times New Roman" w:hAnsi="Times New Roman" w:cs="Times New Roman"/>
          <w:sz w:val="24"/>
          <w:szCs w:val="24"/>
        </w:rPr>
        <w:tab/>
      </w:r>
      <w:r>
        <w:rPr>
          <w:rFonts w:ascii="Times New Roman" w:hAnsi="Times New Roman" w:cs="Times New Roman"/>
          <w:sz w:val="24"/>
          <w:szCs w:val="24"/>
        </w:rPr>
        <w:tab/>
        <w:t>Dissolved Oxygen</w:t>
      </w:r>
    </w:p>
    <w:p w14:paraId="05C501A4" w14:textId="77777777" w:rsidR="00597AB5" w:rsidRDefault="00597AB5" w:rsidP="00A40379">
      <w:pPr>
        <w:spacing w:after="0"/>
        <w:rPr>
          <w:rFonts w:ascii="Times New Roman" w:hAnsi="Times New Roman" w:cs="Times New Roman"/>
          <w:sz w:val="24"/>
          <w:szCs w:val="24"/>
        </w:rPr>
      </w:pPr>
      <w:r>
        <w:rPr>
          <w:rFonts w:ascii="Times New Roman" w:hAnsi="Times New Roman" w:cs="Times New Roman"/>
          <w:sz w:val="24"/>
          <w:szCs w:val="24"/>
        </w:rPr>
        <w:t>EPA</w:t>
      </w:r>
      <w:r>
        <w:rPr>
          <w:rFonts w:ascii="Times New Roman" w:hAnsi="Times New Roman" w:cs="Times New Roman"/>
          <w:sz w:val="24"/>
          <w:szCs w:val="24"/>
        </w:rPr>
        <w:tab/>
      </w:r>
      <w:r>
        <w:rPr>
          <w:rFonts w:ascii="Times New Roman" w:hAnsi="Times New Roman" w:cs="Times New Roman"/>
          <w:sz w:val="24"/>
          <w:szCs w:val="24"/>
        </w:rPr>
        <w:tab/>
        <w:t>Environmental Protection Agency</w:t>
      </w:r>
    </w:p>
    <w:p w14:paraId="71DC9A76"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FAMU</w:t>
      </w:r>
      <w:r w:rsidRPr="00A40379">
        <w:rPr>
          <w:rFonts w:ascii="Times New Roman" w:hAnsi="Times New Roman" w:cs="Times New Roman"/>
          <w:sz w:val="24"/>
          <w:szCs w:val="24"/>
        </w:rPr>
        <w:tab/>
      </w:r>
      <w:r w:rsidRPr="00A40379">
        <w:rPr>
          <w:rFonts w:ascii="Times New Roman" w:hAnsi="Times New Roman" w:cs="Times New Roman"/>
          <w:sz w:val="24"/>
          <w:szCs w:val="24"/>
        </w:rPr>
        <w:tab/>
        <w:t>Florida Agricultural and Mechanical University</w:t>
      </w:r>
    </w:p>
    <w:p w14:paraId="371E8F50" w14:textId="77777777" w:rsidR="00FE1381" w:rsidRPr="00A40379" w:rsidRDefault="00A40379" w:rsidP="00A40379">
      <w:pPr>
        <w:spacing w:after="0"/>
        <w:rPr>
          <w:rFonts w:ascii="Times New Roman" w:hAnsi="Times New Roman" w:cs="Times New Roman"/>
          <w:sz w:val="24"/>
          <w:szCs w:val="24"/>
        </w:rPr>
      </w:pPr>
      <w:r>
        <w:rPr>
          <w:rFonts w:ascii="Times New Roman" w:hAnsi="Times New Roman" w:cs="Times New Roman"/>
          <w:sz w:val="24"/>
          <w:szCs w:val="24"/>
        </w:rPr>
        <w:t>FDACS</w:t>
      </w:r>
      <w:r>
        <w:rPr>
          <w:rFonts w:ascii="Times New Roman" w:hAnsi="Times New Roman" w:cs="Times New Roman"/>
          <w:sz w:val="24"/>
          <w:szCs w:val="24"/>
        </w:rPr>
        <w:tab/>
      </w:r>
      <w:r w:rsidR="00FE1381" w:rsidRPr="00A40379">
        <w:rPr>
          <w:rFonts w:ascii="Times New Roman" w:hAnsi="Times New Roman" w:cs="Times New Roman"/>
          <w:sz w:val="24"/>
          <w:szCs w:val="24"/>
        </w:rPr>
        <w:t>Florida Department of Ag</w:t>
      </w:r>
      <w:r>
        <w:rPr>
          <w:rFonts w:ascii="Times New Roman" w:hAnsi="Times New Roman" w:cs="Times New Roman"/>
          <w:sz w:val="24"/>
          <w:szCs w:val="24"/>
        </w:rPr>
        <w:t>riculture and Consumer Services</w:t>
      </w:r>
    </w:p>
    <w:p w14:paraId="2A6CC003"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FDOT</w:t>
      </w:r>
      <w:r w:rsidRPr="00A40379">
        <w:rPr>
          <w:rFonts w:ascii="Times New Roman" w:hAnsi="Times New Roman" w:cs="Times New Roman"/>
          <w:sz w:val="24"/>
          <w:szCs w:val="24"/>
        </w:rPr>
        <w:tab/>
      </w:r>
      <w:r w:rsidRPr="00A40379">
        <w:rPr>
          <w:rFonts w:ascii="Times New Roman" w:hAnsi="Times New Roman" w:cs="Times New Roman"/>
          <w:sz w:val="24"/>
          <w:szCs w:val="24"/>
        </w:rPr>
        <w:tab/>
        <w:t>Flori</w:t>
      </w:r>
      <w:r w:rsidR="00A40379">
        <w:rPr>
          <w:rFonts w:ascii="Times New Roman" w:hAnsi="Times New Roman" w:cs="Times New Roman"/>
          <w:sz w:val="24"/>
          <w:szCs w:val="24"/>
        </w:rPr>
        <w:t>da Department of Transportation</w:t>
      </w:r>
    </w:p>
    <w:p w14:paraId="290F05AA"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FCI</w:t>
      </w:r>
      <w:r w:rsidRPr="00A40379">
        <w:rPr>
          <w:rFonts w:ascii="Times New Roman" w:hAnsi="Times New Roman" w:cs="Times New Roman"/>
          <w:sz w:val="24"/>
          <w:szCs w:val="24"/>
        </w:rPr>
        <w:tab/>
      </w:r>
      <w:r w:rsidR="00A40379">
        <w:rPr>
          <w:rFonts w:ascii="Times New Roman" w:hAnsi="Times New Roman" w:cs="Times New Roman"/>
          <w:sz w:val="24"/>
          <w:szCs w:val="24"/>
        </w:rPr>
        <w:tab/>
        <w:t>Florida Correctional Institute</w:t>
      </w:r>
    </w:p>
    <w:p w14:paraId="405904AD" w14:textId="77777777" w:rsidR="00B43538" w:rsidRPr="00B43538" w:rsidRDefault="00B43538" w:rsidP="00A40379">
      <w:pPr>
        <w:spacing w:after="0"/>
        <w:rPr>
          <w:rFonts w:ascii="Times New Roman" w:hAnsi="Times New Roman" w:cs="Times New Roman"/>
          <w:sz w:val="24"/>
          <w:szCs w:val="24"/>
        </w:rPr>
      </w:pPr>
      <w:r w:rsidRPr="00B43538">
        <w:rPr>
          <w:rFonts w:ascii="Times New Roman" w:hAnsi="Times New Roman" w:cs="Times New Roman"/>
          <w:sz w:val="24"/>
          <w:szCs w:val="24"/>
        </w:rPr>
        <w:t>FLEPPC</w:t>
      </w:r>
      <w:r w:rsidRPr="00B43538">
        <w:rPr>
          <w:rFonts w:ascii="Times New Roman" w:hAnsi="Times New Roman" w:cs="Times New Roman"/>
          <w:sz w:val="24"/>
          <w:szCs w:val="24"/>
        </w:rPr>
        <w:tab/>
        <w:t>Florida Exotic Plant Pest Council</w:t>
      </w:r>
    </w:p>
    <w:p w14:paraId="32154A59" w14:textId="77777777" w:rsidR="00FE1381"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FSU</w:t>
      </w:r>
      <w:r w:rsidRPr="00A40379">
        <w:rPr>
          <w:rFonts w:ascii="Times New Roman" w:hAnsi="Times New Roman" w:cs="Times New Roman"/>
          <w:sz w:val="24"/>
          <w:szCs w:val="24"/>
        </w:rPr>
        <w:tab/>
      </w:r>
      <w:r w:rsidRPr="00A40379">
        <w:rPr>
          <w:rFonts w:ascii="Times New Roman" w:hAnsi="Times New Roman" w:cs="Times New Roman"/>
          <w:sz w:val="24"/>
          <w:szCs w:val="24"/>
        </w:rPr>
        <w:tab/>
        <w:t>Florida State University</w:t>
      </w:r>
    </w:p>
    <w:p w14:paraId="75D20894" w14:textId="77777777" w:rsidR="00014FE7" w:rsidRPr="00A40379" w:rsidRDefault="00014FE7" w:rsidP="00A40379">
      <w:pPr>
        <w:spacing w:after="0"/>
        <w:rPr>
          <w:rFonts w:ascii="Times New Roman" w:hAnsi="Times New Roman" w:cs="Times New Roman"/>
          <w:sz w:val="24"/>
          <w:szCs w:val="24"/>
        </w:rPr>
      </w:pPr>
      <w:r>
        <w:rPr>
          <w:rFonts w:ascii="Times New Roman" w:hAnsi="Times New Roman" w:cs="Times New Roman"/>
          <w:sz w:val="24"/>
          <w:szCs w:val="24"/>
        </w:rPr>
        <w:t>FYN</w:t>
      </w:r>
      <w:r>
        <w:rPr>
          <w:rFonts w:ascii="Times New Roman" w:hAnsi="Times New Roman" w:cs="Times New Roman"/>
          <w:sz w:val="24"/>
          <w:szCs w:val="24"/>
        </w:rPr>
        <w:tab/>
      </w:r>
      <w:r>
        <w:rPr>
          <w:rFonts w:ascii="Times New Roman" w:hAnsi="Times New Roman" w:cs="Times New Roman"/>
          <w:sz w:val="24"/>
          <w:szCs w:val="24"/>
        </w:rPr>
        <w:tab/>
        <w:t>Florida Yards and Neighborhoods</w:t>
      </w:r>
    </w:p>
    <w:p w14:paraId="15A00436"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GIS</w:t>
      </w:r>
      <w:r>
        <w:rPr>
          <w:rFonts w:ascii="Times New Roman" w:hAnsi="Times New Roman" w:cs="Times New Roman"/>
          <w:sz w:val="24"/>
          <w:szCs w:val="24"/>
        </w:rPr>
        <w:tab/>
      </w:r>
      <w:r>
        <w:rPr>
          <w:rFonts w:ascii="Times New Roman" w:hAnsi="Times New Roman" w:cs="Times New Roman"/>
          <w:sz w:val="24"/>
          <w:szCs w:val="24"/>
        </w:rPr>
        <w:tab/>
        <w:t>Geographic Information System</w:t>
      </w:r>
    </w:p>
    <w:p w14:paraId="36CE5B91" w14:textId="77777777" w:rsidR="00597AB5" w:rsidRDefault="00597AB5" w:rsidP="00A40379">
      <w:p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Pr>
          <w:rFonts w:ascii="Times New Roman" w:hAnsi="Times New Roman" w:cs="Times New Roman"/>
          <w:sz w:val="24"/>
          <w:szCs w:val="24"/>
        </w:rPr>
        <w:tab/>
        <w:t>Interstate</w:t>
      </w:r>
    </w:p>
    <w:p w14:paraId="259B9C40" w14:textId="77777777" w:rsidR="00A40379" w:rsidRPr="00A40379" w:rsidRDefault="00A40379" w:rsidP="00A40379">
      <w:pPr>
        <w:spacing w:after="0"/>
        <w:rPr>
          <w:rFonts w:ascii="Times New Roman" w:hAnsi="Times New Roman" w:cs="Times New Roman"/>
          <w:sz w:val="24"/>
          <w:szCs w:val="24"/>
        </w:rPr>
      </w:pPr>
      <w:r w:rsidRPr="00A40379">
        <w:rPr>
          <w:rFonts w:ascii="Times New Roman" w:hAnsi="Times New Roman" w:cs="Times New Roman"/>
          <w:sz w:val="24"/>
          <w:szCs w:val="24"/>
        </w:rPr>
        <w:t>IA</w:t>
      </w:r>
      <w:r w:rsidRPr="00A40379">
        <w:rPr>
          <w:rFonts w:ascii="Times New Roman" w:hAnsi="Times New Roman" w:cs="Times New Roman"/>
          <w:sz w:val="24"/>
          <w:szCs w:val="24"/>
        </w:rPr>
        <w:tab/>
      </w:r>
      <w:r w:rsidRPr="00A40379">
        <w:rPr>
          <w:rFonts w:ascii="Times New Roman" w:hAnsi="Times New Roman" w:cs="Times New Roman"/>
          <w:sz w:val="24"/>
          <w:szCs w:val="24"/>
        </w:rPr>
        <w:tab/>
        <w:t>Implementation Assistance</w:t>
      </w:r>
    </w:p>
    <w:p w14:paraId="5DC5FD2B" w14:textId="77777777" w:rsidR="00FE1381" w:rsidRPr="00A40379"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kg/yr</w:t>
      </w:r>
      <w:r>
        <w:rPr>
          <w:rFonts w:ascii="Times New Roman" w:hAnsi="Times New Roman" w:cs="Times New Roman"/>
          <w:sz w:val="24"/>
          <w:szCs w:val="24"/>
        </w:rPr>
        <w:tab/>
      </w:r>
      <w:r>
        <w:rPr>
          <w:rFonts w:ascii="Times New Roman" w:hAnsi="Times New Roman" w:cs="Times New Roman"/>
          <w:sz w:val="24"/>
          <w:szCs w:val="24"/>
        </w:rPr>
        <w:tab/>
      </w:r>
      <w:r w:rsidR="00315BDD">
        <w:rPr>
          <w:rFonts w:ascii="Times New Roman" w:hAnsi="Times New Roman" w:cs="Times New Roman"/>
          <w:sz w:val="24"/>
          <w:szCs w:val="24"/>
        </w:rPr>
        <w:t>K</w:t>
      </w:r>
      <w:r w:rsidR="00FE1381" w:rsidRPr="00A40379">
        <w:rPr>
          <w:rFonts w:ascii="Times New Roman" w:hAnsi="Times New Roman" w:cs="Times New Roman"/>
          <w:sz w:val="24"/>
          <w:szCs w:val="24"/>
        </w:rPr>
        <w:t xml:space="preserve">ilograms per </w:t>
      </w:r>
      <w:r w:rsidR="00315BDD">
        <w:rPr>
          <w:rFonts w:ascii="Times New Roman" w:hAnsi="Times New Roman" w:cs="Times New Roman"/>
          <w:sz w:val="24"/>
          <w:szCs w:val="24"/>
        </w:rPr>
        <w:t>Y</w:t>
      </w:r>
      <w:r w:rsidR="00FE1381" w:rsidRPr="00A40379">
        <w:rPr>
          <w:rFonts w:ascii="Times New Roman" w:hAnsi="Times New Roman" w:cs="Times New Roman"/>
          <w:sz w:val="24"/>
          <w:szCs w:val="24"/>
        </w:rPr>
        <w:t>ear</w:t>
      </w:r>
    </w:p>
    <w:p w14:paraId="0F8E4420"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LVS</w:t>
      </w:r>
      <w:r>
        <w:rPr>
          <w:rFonts w:ascii="Times New Roman" w:hAnsi="Times New Roman" w:cs="Times New Roman"/>
          <w:sz w:val="24"/>
          <w:szCs w:val="24"/>
        </w:rPr>
        <w:tab/>
      </w:r>
      <w:r>
        <w:rPr>
          <w:rFonts w:ascii="Times New Roman" w:hAnsi="Times New Roman" w:cs="Times New Roman"/>
          <w:sz w:val="24"/>
          <w:szCs w:val="24"/>
        </w:rPr>
        <w:tab/>
        <w:t>Linear Vegetation Survey</w:t>
      </w:r>
    </w:p>
    <w:p w14:paraId="5FD82982"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mg/L</w:t>
      </w:r>
      <w:r>
        <w:rPr>
          <w:rFonts w:ascii="Times New Roman" w:hAnsi="Times New Roman" w:cs="Times New Roman"/>
          <w:sz w:val="24"/>
          <w:szCs w:val="24"/>
        </w:rPr>
        <w:tab/>
      </w:r>
      <w:r>
        <w:rPr>
          <w:rFonts w:ascii="Times New Roman" w:hAnsi="Times New Roman" w:cs="Times New Roman"/>
          <w:sz w:val="24"/>
          <w:szCs w:val="24"/>
        </w:rPr>
        <w:tab/>
      </w:r>
      <w:r w:rsidR="00315BDD">
        <w:rPr>
          <w:rFonts w:ascii="Times New Roman" w:hAnsi="Times New Roman" w:cs="Times New Roman"/>
          <w:sz w:val="24"/>
          <w:szCs w:val="24"/>
        </w:rPr>
        <w:t>M</w:t>
      </w:r>
      <w:r>
        <w:rPr>
          <w:rFonts w:ascii="Times New Roman" w:hAnsi="Times New Roman" w:cs="Times New Roman"/>
          <w:sz w:val="24"/>
          <w:szCs w:val="24"/>
        </w:rPr>
        <w:t xml:space="preserve">illigrams </w:t>
      </w:r>
      <w:r w:rsidR="00315BDD">
        <w:rPr>
          <w:rFonts w:ascii="Times New Roman" w:hAnsi="Times New Roman" w:cs="Times New Roman"/>
          <w:sz w:val="24"/>
          <w:szCs w:val="24"/>
        </w:rPr>
        <w:t>P</w:t>
      </w:r>
      <w:r>
        <w:rPr>
          <w:rFonts w:ascii="Times New Roman" w:hAnsi="Times New Roman" w:cs="Times New Roman"/>
          <w:sz w:val="24"/>
          <w:szCs w:val="24"/>
        </w:rPr>
        <w:t xml:space="preserve">er </w:t>
      </w:r>
      <w:r w:rsidR="00315BDD">
        <w:rPr>
          <w:rFonts w:ascii="Times New Roman" w:hAnsi="Times New Roman" w:cs="Times New Roman"/>
          <w:sz w:val="24"/>
          <w:szCs w:val="24"/>
        </w:rPr>
        <w:t>L</w:t>
      </w:r>
      <w:r>
        <w:rPr>
          <w:rFonts w:ascii="Times New Roman" w:hAnsi="Times New Roman" w:cs="Times New Roman"/>
          <w:sz w:val="24"/>
          <w:szCs w:val="24"/>
        </w:rPr>
        <w:t>iter</w:t>
      </w:r>
    </w:p>
    <w:p w14:paraId="02BD4EAD"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mm</w:t>
      </w:r>
      <w:r>
        <w:rPr>
          <w:rFonts w:ascii="Times New Roman" w:hAnsi="Times New Roman" w:cs="Times New Roman"/>
          <w:sz w:val="24"/>
          <w:szCs w:val="24"/>
        </w:rPr>
        <w:tab/>
      </w:r>
      <w:r>
        <w:rPr>
          <w:rFonts w:ascii="Times New Roman" w:hAnsi="Times New Roman" w:cs="Times New Roman"/>
          <w:sz w:val="24"/>
          <w:szCs w:val="24"/>
        </w:rPr>
        <w:tab/>
      </w:r>
      <w:r w:rsidR="00315BDD">
        <w:rPr>
          <w:rFonts w:ascii="Times New Roman" w:hAnsi="Times New Roman" w:cs="Times New Roman"/>
          <w:sz w:val="24"/>
          <w:szCs w:val="24"/>
        </w:rPr>
        <w:t>M</w:t>
      </w:r>
      <w:r>
        <w:rPr>
          <w:rFonts w:ascii="Times New Roman" w:hAnsi="Times New Roman" w:cs="Times New Roman"/>
          <w:sz w:val="24"/>
          <w:szCs w:val="24"/>
        </w:rPr>
        <w:t>illimeter</w:t>
      </w:r>
    </w:p>
    <w:p w14:paraId="337FEC49" w14:textId="77777777" w:rsidR="00FE1381" w:rsidRPr="00A40379" w:rsidRDefault="00FE1381" w:rsidP="00A40379">
      <w:pPr>
        <w:spacing w:after="0"/>
        <w:rPr>
          <w:rFonts w:ascii="Times New Roman" w:hAnsi="Times New Roman" w:cs="Times New Roman"/>
          <w:sz w:val="24"/>
          <w:szCs w:val="24"/>
        </w:rPr>
      </w:pPr>
      <w:r w:rsidRPr="00A40379">
        <w:rPr>
          <w:rFonts w:ascii="Times New Roman" w:hAnsi="Times New Roman" w:cs="Times New Roman"/>
          <w:sz w:val="24"/>
          <w:szCs w:val="24"/>
        </w:rPr>
        <w:t>MS4</w:t>
      </w:r>
      <w:r w:rsidRPr="00A40379">
        <w:rPr>
          <w:rFonts w:ascii="Times New Roman" w:hAnsi="Times New Roman" w:cs="Times New Roman"/>
          <w:sz w:val="24"/>
          <w:szCs w:val="24"/>
        </w:rPr>
        <w:tab/>
      </w:r>
      <w:r w:rsidRPr="00A40379">
        <w:rPr>
          <w:rFonts w:ascii="Times New Roman" w:hAnsi="Times New Roman" w:cs="Times New Roman"/>
          <w:sz w:val="24"/>
          <w:szCs w:val="24"/>
        </w:rPr>
        <w:tab/>
        <w:t>Munici</w:t>
      </w:r>
      <w:r w:rsidR="00A40379">
        <w:rPr>
          <w:rFonts w:ascii="Times New Roman" w:hAnsi="Times New Roman" w:cs="Times New Roman"/>
          <w:sz w:val="24"/>
          <w:szCs w:val="24"/>
        </w:rPr>
        <w:t>pal Separate Storm Sewer System</w:t>
      </w:r>
    </w:p>
    <w:p w14:paraId="4D987128"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NNC</w:t>
      </w:r>
      <w:r>
        <w:rPr>
          <w:rFonts w:ascii="Times New Roman" w:hAnsi="Times New Roman" w:cs="Times New Roman"/>
          <w:sz w:val="24"/>
          <w:szCs w:val="24"/>
        </w:rPr>
        <w:tab/>
      </w:r>
      <w:r>
        <w:rPr>
          <w:rFonts w:ascii="Times New Roman" w:hAnsi="Times New Roman" w:cs="Times New Roman"/>
          <w:sz w:val="24"/>
          <w:szCs w:val="24"/>
        </w:rPr>
        <w:tab/>
        <w:t>Numeric Nutrient Criteria</w:t>
      </w:r>
    </w:p>
    <w:p w14:paraId="6C39E4B2" w14:textId="77777777" w:rsidR="00FE1381" w:rsidRPr="00A40379" w:rsidRDefault="00A40379" w:rsidP="00A40379">
      <w:pPr>
        <w:spacing w:after="0"/>
        <w:rPr>
          <w:rFonts w:ascii="Times New Roman" w:hAnsi="Times New Roman" w:cs="Times New Roman"/>
          <w:sz w:val="24"/>
          <w:szCs w:val="24"/>
        </w:rPr>
      </w:pPr>
      <w:r>
        <w:rPr>
          <w:rFonts w:ascii="Times New Roman" w:hAnsi="Times New Roman" w:cs="Times New Roman"/>
          <w:sz w:val="24"/>
          <w:szCs w:val="24"/>
        </w:rPr>
        <w:t>NOI</w:t>
      </w:r>
      <w:r>
        <w:rPr>
          <w:rFonts w:ascii="Times New Roman" w:hAnsi="Times New Roman" w:cs="Times New Roman"/>
          <w:sz w:val="24"/>
          <w:szCs w:val="24"/>
        </w:rPr>
        <w:tab/>
      </w:r>
      <w:r>
        <w:rPr>
          <w:rFonts w:ascii="Times New Roman" w:hAnsi="Times New Roman" w:cs="Times New Roman"/>
          <w:sz w:val="24"/>
          <w:szCs w:val="24"/>
        </w:rPr>
        <w:tab/>
        <w:t>Notice of Intent</w:t>
      </w:r>
    </w:p>
    <w:p w14:paraId="0407605A" w14:textId="77777777" w:rsidR="00FE1381" w:rsidRPr="00A40379" w:rsidRDefault="00A40379" w:rsidP="00A40379">
      <w:pPr>
        <w:spacing w:after="0"/>
        <w:rPr>
          <w:rFonts w:ascii="Times New Roman" w:hAnsi="Times New Roman" w:cs="Times New Roman"/>
          <w:sz w:val="24"/>
          <w:szCs w:val="24"/>
        </w:rPr>
      </w:pPr>
      <w:r>
        <w:rPr>
          <w:rFonts w:ascii="Times New Roman" w:hAnsi="Times New Roman" w:cs="Times New Roman"/>
          <w:sz w:val="24"/>
          <w:szCs w:val="24"/>
        </w:rPr>
        <w:t>NPDES</w:t>
      </w:r>
      <w:r>
        <w:rPr>
          <w:rFonts w:ascii="Times New Roman" w:hAnsi="Times New Roman" w:cs="Times New Roman"/>
          <w:sz w:val="24"/>
          <w:szCs w:val="24"/>
        </w:rPr>
        <w:tab/>
      </w:r>
      <w:r w:rsidR="00FE1381" w:rsidRPr="00A40379">
        <w:rPr>
          <w:rFonts w:ascii="Times New Roman" w:hAnsi="Times New Roman" w:cs="Times New Roman"/>
          <w:sz w:val="24"/>
          <w:szCs w:val="24"/>
        </w:rPr>
        <w:t>National Pollutant Discharge Elimination System</w:t>
      </w:r>
    </w:p>
    <w:p w14:paraId="2A080E86" w14:textId="77777777" w:rsidR="00C04ECE" w:rsidRDefault="00C04ECE" w:rsidP="00A40379">
      <w:pPr>
        <w:spacing w:after="0"/>
        <w:rPr>
          <w:rFonts w:ascii="Times New Roman" w:hAnsi="Times New Roman" w:cs="Times New Roman"/>
          <w:sz w:val="24"/>
          <w:szCs w:val="24"/>
        </w:rPr>
      </w:pPr>
      <w:r>
        <w:rPr>
          <w:rFonts w:ascii="Times New Roman" w:hAnsi="Times New Roman" w:cs="Times New Roman"/>
          <w:sz w:val="24"/>
          <w:szCs w:val="24"/>
        </w:rPr>
        <w:t>NSILT</w:t>
      </w:r>
      <w:r>
        <w:rPr>
          <w:rFonts w:ascii="Times New Roman" w:hAnsi="Times New Roman" w:cs="Times New Roman"/>
          <w:sz w:val="24"/>
          <w:szCs w:val="24"/>
        </w:rPr>
        <w:tab/>
      </w:r>
      <w:r>
        <w:rPr>
          <w:rFonts w:ascii="Times New Roman" w:hAnsi="Times New Roman" w:cs="Times New Roman"/>
          <w:sz w:val="24"/>
          <w:szCs w:val="24"/>
        </w:rPr>
        <w:tab/>
        <w:t>Nitrogen Source Inventory Loading Tool</w:t>
      </w:r>
    </w:p>
    <w:p w14:paraId="1221FC81" w14:textId="77777777" w:rsidR="00A40379" w:rsidRDefault="00A40379" w:rsidP="00A40379">
      <w:pPr>
        <w:spacing w:after="0"/>
        <w:rPr>
          <w:rFonts w:ascii="Times New Roman" w:hAnsi="Times New Roman" w:cs="Times New Roman"/>
          <w:sz w:val="24"/>
          <w:szCs w:val="24"/>
        </w:rPr>
      </w:pPr>
      <w:r>
        <w:rPr>
          <w:rFonts w:ascii="Times New Roman" w:hAnsi="Times New Roman" w:cs="Times New Roman"/>
          <w:sz w:val="24"/>
          <w:szCs w:val="24"/>
        </w:rPr>
        <w:t>NWFWMD</w:t>
      </w:r>
      <w:r>
        <w:rPr>
          <w:rFonts w:ascii="Times New Roman" w:hAnsi="Times New Roman" w:cs="Times New Roman"/>
          <w:sz w:val="24"/>
          <w:szCs w:val="24"/>
        </w:rPr>
        <w:tab/>
        <w:t>Northwest Florida Water Management District</w:t>
      </w:r>
    </w:p>
    <w:p w14:paraId="3CE0A1D4" w14:textId="77777777" w:rsidR="00C04ECE" w:rsidRPr="00C04ECE" w:rsidRDefault="00C04ECE" w:rsidP="00A40379">
      <w:pPr>
        <w:spacing w:after="0"/>
        <w:rPr>
          <w:rFonts w:ascii="Times New Roman" w:hAnsi="Times New Roman" w:cs="Times New Roman"/>
          <w:sz w:val="24"/>
          <w:szCs w:val="24"/>
        </w:rPr>
      </w:pPr>
      <w:r w:rsidRPr="00C04ECE">
        <w:rPr>
          <w:rFonts w:ascii="Times New Roman" w:hAnsi="Times New Roman" w:cs="Times New Roman"/>
          <w:sz w:val="24"/>
          <w:szCs w:val="24"/>
        </w:rPr>
        <w:t>OAWP</w:t>
      </w:r>
      <w:r w:rsidRPr="00C04ECE">
        <w:rPr>
          <w:rFonts w:ascii="Times New Roman" w:hAnsi="Times New Roman" w:cs="Times New Roman"/>
          <w:sz w:val="24"/>
          <w:szCs w:val="24"/>
        </w:rPr>
        <w:tab/>
      </w:r>
      <w:r w:rsidRPr="00C04ECE">
        <w:rPr>
          <w:rFonts w:ascii="Times New Roman" w:hAnsi="Times New Roman" w:cs="Times New Roman"/>
          <w:sz w:val="24"/>
          <w:szCs w:val="24"/>
        </w:rPr>
        <w:tab/>
        <w:t xml:space="preserve">Office of Agricultural Water Policy </w:t>
      </w:r>
    </w:p>
    <w:p w14:paraId="10AD0800" w14:textId="77777777" w:rsidR="00AC420C" w:rsidRDefault="00AC420C" w:rsidP="00A40379">
      <w:pPr>
        <w:spacing w:after="0"/>
        <w:rPr>
          <w:rFonts w:ascii="Times New Roman" w:hAnsi="Times New Roman" w:cs="Times New Roman"/>
          <w:sz w:val="24"/>
          <w:szCs w:val="24"/>
        </w:rPr>
      </w:pPr>
      <w:r>
        <w:rPr>
          <w:rFonts w:ascii="Times New Roman" w:hAnsi="Times New Roman" w:cs="Times New Roman"/>
          <w:sz w:val="24"/>
          <w:szCs w:val="24"/>
        </w:rPr>
        <w:t>OSTDS</w:t>
      </w:r>
      <w:r>
        <w:rPr>
          <w:rFonts w:ascii="Times New Roman" w:hAnsi="Times New Roman" w:cs="Times New Roman"/>
          <w:sz w:val="24"/>
          <w:szCs w:val="24"/>
        </w:rPr>
        <w:tab/>
        <w:t>Onsite Sewage Treatment and Disposal System</w:t>
      </w:r>
    </w:p>
    <w:p w14:paraId="5918B480"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PFA</w:t>
      </w:r>
      <w:r>
        <w:rPr>
          <w:rFonts w:ascii="Times New Roman" w:hAnsi="Times New Roman" w:cs="Times New Roman"/>
          <w:sz w:val="24"/>
          <w:szCs w:val="24"/>
        </w:rPr>
        <w:tab/>
      </w:r>
      <w:r>
        <w:rPr>
          <w:rFonts w:ascii="Times New Roman" w:hAnsi="Times New Roman" w:cs="Times New Roman"/>
          <w:sz w:val="24"/>
          <w:szCs w:val="24"/>
        </w:rPr>
        <w:tab/>
        <w:t>Priority Focus Area</w:t>
      </w:r>
    </w:p>
    <w:p w14:paraId="23D17DCD" w14:textId="77777777" w:rsidR="00180EF0" w:rsidRDefault="00180EF0" w:rsidP="00A40379">
      <w:pPr>
        <w:spacing w:after="0"/>
        <w:rPr>
          <w:rFonts w:ascii="Times New Roman" w:hAnsi="Times New Roman" w:cs="Times New Roman"/>
          <w:sz w:val="24"/>
          <w:szCs w:val="24"/>
        </w:rPr>
      </w:pPr>
      <w:r>
        <w:rPr>
          <w:rFonts w:ascii="Times New Roman" w:hAnsi="Times New Roman" w:cs="Times New Roman"/>
          <w:sz w:val="24"/>
          <w:szCs w:val="24"/>
        </w:rPr>
        <w:t>PSPZ</w:t>
      </w:r>
      <w:r>
        <w:rPr>
          <w:rFonts w:ascii="Times New Roman" w:hAnsi="Times New Roman" w:cs="Times New Roman"/>
          <w:sz w:val="24"/>
          <w:szCs w:val="24"/>
        </w:rPr>
        <w:tab/>
      </w:r>
      <w:r>
        <w:rPr>
          <w:rFonts w:ascii="Times New Roman" w:hAnsi="Times New Roman" w:cs="Times New Roman"/>
          <w:sz w:val="24"/>
          <w:szCs w:val="24"/>
        </w:rPr>
        <w:tab/>
        <w:t>Primary Spring Protection Zone</w:t>
      </w:r>
    </w:p>
    <w:p w14:paraId="36D3D925"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RPS</w:t>
      </w:r>
      <w:r>
        <w:rPr>
          <w:rFonts w:ascii="Times New Roman" w:hAnsi="Times New Roman" w:cs="Times New Roman"/>
          <w:sz w:val="24"/>
          <w:szCs w:val="24"/>
        </w:rPr>
        <w:tab/>
      </w:r>
      <w:r>
        <w:rPr>
          <w:rFonts w:ascii="Times New Roman" w:hAnsi="Times New Roman" w:cs="Times New Roman"/>
          <w:sz w:val="24"/>
          <w:szCs w:val="24"/>
        </w:rPr>
        <w:tab/>
        <w:t>Rapid Periphyton Survey</w:t>
      </w:r>
    </w:p>
    <w:p w14:paraId="783E38B4"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SCI</w:t>
      </w:r>
      <w:r>
        <w:rPr>
          <w:rFonts w:ascii="Times New Roman" w:hAnsi="Times New Roman" w:cs="Times New Roman"/>
          <w:sz w:val="24"/>
          <w:szCs w:val="24"/>
        </w:rPr>
        <w:tab/>
      </w:r>
      <w:r>
        <w:rPr>
          <w:rFonts w:ascii="Times New Roman" w:hAnsi="Times New Roman" w:cs="Times New Roman"/>
          <w:sz w:val="24"/>
          <w:szCs w:val="24"/>
        </w:rPr>
        <w:tab/>
        <w:t>Stream Condition Index</w:t>
      </w:r>
    </w:p>
    <w:p w14:paraId="0612508C" w14:textId="77777777" w:rsidR="00597AB5" w:rsidRDefault="00597AB5" w:rsidP="00A40379">
      <w:pPr>
        <w:spacing w:after="0"/>
        <w:rPr>
          <w:rFonts w:ascii="Times New Roman" w:hAnsi="Times New Roman" w:cs="Times New Roman"/>
          <w:sz w:val="24"/>
          <w:szCs w:val="24"/>
        </w:rPr>
      </w:pPr>
      <w:r>
        <w:rPr>
          <w:rFonts w:ascii="Times New Roman" w:hAnsi="Times New Roman" w:cs="Times New Roman"/>
          <w:sz w:val="24"/>
          <w:szCs w:val="24"/>
        </w:rPr>
        <w:t>SESF</w:t>
      </w:r>
      <w:r>
        <w:rPr>
          <w:rFonts w:ascii="Times New Roman" w:hAnsi="Times New Roman" w:cs="Times New Roman"/>
          <w:sz w:val="24"/>
          <w:szCs w:val="24"/>
        </w:rPr>
        <w:tab/>
      </w:r>
      <w:r>
        <w:rPr>
          <w:rFonts w:ascii="Times New Roman" w:hAnsi="Times New Roman" w:cs="Times New Roman"/>
          <w:sz w:val="24"/>
          <w:szCs w:val="24"/>
        </w:rPr>
        <w:tab/>
        <w:t>Southeast Spray Field</w:t>
      </w:r>
    </w:p>
    <w:p w14:paraId="07A8C7C8"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SOP</w:t>
      </w:r>
      <w:r>
        <w:rPr>
          <w:rFonts w:ascii="Times New Roman" w:hAnsi="Times New Roman" w:cs="Times New Roman"/>
          <w:sz w:val="24"/>
          <w:szCs w:val="24"/>
        </w:rPr>
        <w:tab/>
      </w:r>
      <w:r>
        <w:rPr>
          <w:rFonts w:ascii="Times New Roman" w:hAnsi="Times New Roman" w:cs="Times New Roman"/>
          <w:sz w:val="24"/>
          <w:szCs w:val="24"/>
        </w:rPr>
        <w:tab/>
        <w:t>Standard Operating Procedure</w:t>
      </w:r>
    </w:p>
    <w:p w14:paraId="7104EA9E" w14:textId="77777777" w:rsidR="00A40379" w:rsidRPr="00A40379" w:rsidRDefault="00A40379" w:rsidP="00A40379">
      <w:pPr>
        <w:spacing w:after="0"/>
        <w:rPr>
          <w:rFonts w:ascii="Times New Roman" w:hAnsi="Times New Roman" w:cs="Times New Roman"/>
          <w:sz w:val="24"/>
          <w:szCs w:val="24"/>
        </w:rPr>
      </w:pPr>
      <w:r w:rsidRPr="00A40379">
        <w:rPr>
          <w:rFonts w:ascii="Times New Roman" w:hAnsi="Times New Roman" w:cs="Times New Roman"/>
          <w:sz w:val="24"/>
          <w:szCs w:val="24"/>
        </w:rPr>
        <w:t>TCC</w:t>
      </w:r>
      <w:r w:rsidRPr="00A40379">
        <w:rPr>
          <w:rFonts w:ascii="Times New Roman" w:hAnsi="Times New Roman" w:cs="Times New Roman"/>
          <w:sz w:val="24"/>
          <w:szCs w:val="24"/>
        </w:rPr>
        <w:tab/>
      </w:r>
      <w:r w:rsidRPr="00A40379">
        <w:rPr>
          <w:rFonts w:ascii="Times New Roman" w:hAnsi="Times New Roman" w:cs="Times New Roman"/>
          <w:sz w:val="24"/>
          <w:szCs w:val="24"/>
        </w:rPr>
        <w:tab/>
        <w:t>Tallahassee Community College</w:t>
      </w:r>
    </w:p>
    <w:p w14:paraId="64A99A9E" w14:textId="77777777" w:rsidR="00FE1381" w:rsidRDefault="00A40379" w:rsidP="00A40379">
      <w:pPr>
        <w:spacing w:after="0"/>
        <w:rPr>
          <w:rFonts w:ascii="Times New Roman" w:hAnsi="Times New Roman" w:cs="Times New Roman"/>
          <w:sz w:val="24"/>
          <w:szCs w:val="24"/>
        </w:rPr>
      </w:pPr>
      <w:r w:rsidRPr="00A40379">
        <w:rPr>
          <w:rFonts w:ascii="Times New Roman" w:hAnsi="Times New Roman" w:cs="Times New Roman"/>
          <w:sz w:val="24"/>
          <w:szCs w:val="24"/>
        </w:rPr>
        <w:t>TEC</w:t>
      </w:r>
      <w:r w:rsidRPr="00A40379">
        <w:rPr>
          <w:rFonts w:ascii="Times New Roman" w:hAnsi="Times New Roman" w:cs="Times New Roman"/>
          <w:sz w:val="24"/>
          <w:szCs w:val="24"/>
        </w:rPr>
        <w:tab/>
      </w:r>
      <w:r w:rsidRPr="00A40379">
        <w:rPr>
          <w:rFonts w:ascii="Times New Roman" w:hAnsi="Times New Roman" w:cs="Times New Roman"/>
          <w:sz w:val="24"/>
          <w:szCs w:val="24"/>
        </w:rPr>
        <w:tab/>
        <w:t>Talquin Electric Cooperative</w:t>
      </w:r>
    </w:p>
    <w:p w14:paraId="599D9CE7" w14:textId="77777777" w:rsidR="00AF00B7" w:rsidRPr="00AF00B7" w:rsidRDefault="00AF00B7" w:rsidP="00A40379">
      <w:pPr>
        <w:spacing w:after="0"/>
        <w:rPr>
          <w:rFonts w:ascii="Times New Roman" w:hAnsi="Times New Roman" w:cs="Times New Roman"/>
          <w:color w:val="000000"/>
          <w:sz w:val="24"/>
          <w:szCs w:val="24"/>
        </w:rPr>
      </w:pPr>
      <w:r w:rsidRPr="00AF00B7">
        <w:rPr>
          <w:rFonts w:ascii="Times New Roman" w:hAnsi="Times New Roman" w:cs="Times New Roman"/>
          <w:sz w:val="24"/>
          <w:szCs w:val="24"/>
        </w:rPr>
        <w:lastRenderedPageBreak/>
        <w:t>TIF</w:t>
      </w:r>
      <w:r w:rsidRPr="00AF00B7">
        <w:rPr>
          <w:rFonts w:ascii="Times New Roman" w:hAnsi="Times New Roman" w:cs="Times New Roman"/>
          <w:sz w:val="24"/>
          <w:szCs w:val="24"/>
        </w:rPr>
        <w:tab/>
      </w:r>
      <w:r w:rsidRPr="00AF00B7">
        <w:rPr>
          <w:rFonts w:ascii="Times New Roman" w:hAnsi="Times New Roman" w:cs="Times New Roman"/>
          <w:sz w:val="24"/>
          <w:szCs w:val="24"/>
        </w:rPr>
        <w:tab/>
        <w:t>Tax Increment Financing</w:t>
      </w:r>
      <w:r w:rsidRPr="00AF00B7">
        <w:rPr>
          <w:rFonts w:ascii="Times New Roman" w:hAnsi="Times New Roman" w:cs="Times New Roman"/>
          <w:color w:val="000000"/>
          <w:sz w:val="24"/>
          <w:szCs w:val="24"/>
        </w:rPr>
        <w:t xml:space="preserve"> </w:t>
      </w:r>
    </w:p>
    <w:p w14:paraId="0E992D47" w14:textId="77777777" w:rsidR="00C04ECE" w:rsidRDefault="00C04ECE" w:rsidP="00A40379">
      <w:pPr>
        <w:spacing w:after="0"/>
        <w:rPr>
          <w:rFonts w:ascii="Times New Roman" w:hAnsi="Times New Roman" w:cs="Times New Roman"/>
          <w:sz w:val="24"/>
          <w:szCs w:val="24"/>
        </w:rPr>
      </w:pPr>
      <w:r>
        <w:rPr>
          <w:rFonts w:ascii="Times New Roman" w:hAnsi="Times New Roman" w:cs="Times New Roman"/>
          <w:sz w:val="24"/>
          <w:szCs w:val="24"/>
        </w:rPr>
        <w:t>TMDL</w:t>
      </w:r>
      <w:r>
        <w:rPr>
          <w:rFonts w:ascii="Times New Roman" w:hAnsi="Times New Roman" w:cs="Times New Roman"/>
          <w:sz w:val="24"/>
          <w:szCs w:val="24"/>
        </w:rPr>
        <w:tab/>
      </w:r>
      <w:r>
        <w:rPr>
          <w:rFonts w:ascii="Times New Roman" w:hAnsi="Times New Roman" w:cs="Times New Roman"/>
          <w:sz w:val="24"/>
          <w:szCs w:val="24"/>
        </w:rPr>
        <w:tab/>
        <w:t>Total Maximum Daily Load</w:t>
      </w:r>
    </w:p>
    <w:p w14:paraId="256AAABA" w14:textId="77777777" w:rsidR="00B43538" w:rsidRDefault="00B43538" w:rsidP="00A40379">
      <w:pPr>
        <w:spacing w:after="0"/>
        <w:rPr>
          <w:rFonts w:ascii="Times New Roman" w:hAnsi="Times New Roman" w:cs="Times New Roman"/>
          <w:sz w:val="24"/>
          <w:szCs w:val="24"/>
        </w:rPr>
      </w:pPr>
      <w:r>
        <w:rPr>
          <w:rFonts w:ascii="Times New Roman" w:hAnsi="Times New Roman" w:cs="Times New Roman"/>
          <w:sz w:val="24"/>
          <w:szCs w:val="24"/>
        </w:rPr>
        <w:t>TN</w:t>
      </w:r>
      <w:r>
        <w:rPr>
          <w:rFonts w:ascii="Times New Roman" w:hAnsi="Times New Roman" w:cs="Times New Roman"/>
          <w:sz w:val="24"/>
          <w:szCs w:val="24"/>
        </w:rPr>
        <w:tab/>
      </w:r>
      <w:r>
        <w:rPr>
          <w:rFonts w:ascii="Times New Roman" w:hAnsi="Times New Roman" w:cs="Times New Roman"/>
          <w:sz w:val="24"/>
          <w:szCs w:val="24"/>
        </w:rPr>
        <w:tab/>
        <w:t>Total Nitrogen</w:t>
      </w:r>
    </w:p>
    <w:p w14:paraId="08246250" w14:textId="77777777" w:rsidR="00A40379" w:rsidRDefault="00A40379" w:rsidP="00A40379">
      <w:pPr>
        <w:spacing w:after="0"/>
        <w:rPr>
          <w:rFonts w:ascii="Times New Roman" w:hAnsi="Times New Roman" w:cs="Times New Roman"/>
          <w:sz w:val="24"/>
          <w:szCs w:val="24"/>
        </w:rPr>
      </w:pPr>
      <w:r>
        <w:rPr>
          <w:rFonts w:ascii="Times New Roman" w:hAnsi="Times New Roman" w:cs="Times New Roman"/>
          <w:sz w:val="24"/>
          <w:szCs w:val="24"/>
        </w:rPr>
        <w:t>WBID</w:t>
      </w:r>
      <w:r>
        <w:rPr>
          <w:rFonts w:ascii="Times New Roman" w:hAnsi="Times New Roman" w:cs="Times New Roman"/>
          <w:sz w:val="24"/>
          <w:szCs w:val="24"/>
        </w:rPr>
        <w:tab/>
      </w:r>
      <w:r>
        <w:rPr>
          <w:rFonts w:ascii="Times New Roman" w:hAnsi="Times New Roman" w:cs="Times New Roman"/>
          <w:sz w:val="24"/>
          <w:szCs w:val="24"/>
        </w:rPr>
        <w:tab/>
        <w:t>Waterbody Identification</w:t>
      </w:r>
    </w:p>
    <w:p w14:paraId="76DC4823" w14:textId="77777777" w:rsidR="00597AB5" w:rsidRDefault="00597AB5" w:rsidP="00A40379">
      <w:pPr>
        <w:spacing w:after="0"/>
        <w:rPr>
          <w:rFonts w:ascii="Times New Roman" w:hAnsi="Times New Roman" w:cs="Times New Roman"/>
          <w:sz w:val="24"/>
          <w:szCs w:val="24"/>
        </w:rPr>
      </w:pPr>
      <w:r>
        <w:rPr>
          <w:rFonts w:ascii="Times New Roman" w:hAnsi="Times New Roman" w:cs="Times New Roman"/>
          <w:sz w:val="24"/>
          <w:szCs w:val="24"/>
        </w:rPr>
        <w:t>WWTF</w:t>
      </w:r>
      <w:r>
        <w:rPr>
          <w:rFonts w:ascii="Times New Roman" w:hAnsi="Times New Roman" w:cs="Times New Roman"/>
          <w:sz w:val="24"/>
          <w:szCs w:val="24"/>
        </w:rPr>
        <w:tab/>
        <w:t>Wastewater Treatment Facility</w:t>
      </w:r>
    </w:p>
    <w:p w14:paraId="7BC865F1" w14:textId="77777777" w:rsidR="00A40379" w:rsidRPr="00A40379" w:rsidRDefault="00A40379" w:rsidP="00A40379">
      <w:pPr>
        <w:spacing w:after="0"/>
        <w:rPr>
          <w:rFonts w:ascii="Times New Roman" w:hAnsi="Times New Roman" w:cs="Times New Roman"/>
          <w:sz w:val="24"/>
          <w:szCs w:val="24"/>
        </w:rPr>
        <w:sectPr w:rsidR="00A40379" w:rsidRPr="00A40379">
          <w:pgSz w:w="12240" w:h="15840"/>
          <w:pgMar w:top="1440" w:right="1440" w:bottom="1440" w:left="1440" w:header="720" w:footer="720" w:gutter="0"/>
          <w:cols w:space="720"/>
          <w:docGrid w:linePitch="360"/>
        </w:sectPr>
      </w:pPr>
      <w:r>
        <w:rPr>
          <w:rFonts w:ascii="Times New Roman" w:hAnsi="Times New Roman" w:cs="Times New Roman"/>
          <w:sz w:val="24"/>
          <w:szCs w:val="24"/>
        </w:rPr>
        <w:t>WWTP</w:t>
      </w:r>
      <w:r>
        <w:rPr>
          <w:rFonts w:ascii="Times New Roman" w:hAnsi="Times New Roman" w:cs="Times New Roman"/>
          <w:sz w:val="24"/>
          <w:szCs w:val="24"/>
        </w:rPr>
        <w:tab/>
        <w:t>Wastewater Treatment Plant</w:t>
      </w:r>
    </w:p>
    <w:p w14:paraId="51FBB8E0" w14:textId="77777777" w:rsidR="00B132E9" w:rsidRPr="00BD2123" w:rsidRDefault="00D249B4" w:rsidP="008C548D">
      <w:pPr>
        <w:pStyle w:val="Heading1"/>
      </w:pPr>
      <w:bookmarkStart w:id="7" w:name="_Toc159826191"/>
      <w:bookmarkStart w:id="8" w:name="_Toc159831621"/>
      <w:bookmarkStart w:id="9" w:name="_Toc381261104"/>
      <w:bookmarkStart w:id="10" w:name="_Toc470773977"/>
      <w:bookmarkStart w:id="11" w:name="_Ref470788794"/>
      <w:bookmarkStart w:id="12" w:name="_Toc473894790"/>
      <w:bookmarkStart w:id="13" w:name="_Toc473895596"/>
      <w:bookmarkStart w:id="14" w:name="_Toc473896513"/>
      <w:bookmarkStart w:id="15" w:name="_Toc474846356"/>
      <w:bookmarkStart w:id="16" w:name="_Toc482210331"/>
      <w:r>
        <w:lastRenderedPageBreak/>
        <w:t xml:space="preserve">Section </w:t>
      </w:r>
      <w:r w:rsidR="00785945">
        <w:fldChar w:fldCharType="begin"/>
      </w:r>
      <w:r w:rsidR="00785945">
        <w:instrText xml:space="preserve"> SEQ Section \* ARABIC </w:instrText>
      </w:r>
      <w:r w:rsidR="00785945">
        <w:fldChar w:fldCharType="separate"/>
      </w:r>
      <w:r w:rsidR="00162EF3">
        <w:rPr>
          <w:noProof/>
        </w:rPr>
        <w:t>1</w:t>
      </w:r>
      <w:r w:rsidR="00785945">
        <w:rPr>
          <w:noProof/>
        </w:rPr>
        <w:fldChar w:fldCharType="end"/>
      </w:r>
      <w:r w:rsidR="00B132E9" w:rsidRPr="00BD2123">
        <w:t xml:space="preserve">: </w:t>
      </w:r>
      <w:bookmarkEnd w:id="7"/>
      <w:bookmarkEnd w:id="8"/>
      <w:bookmarkEnd w:id="9"/>
      <w:bookmarkEnd w:id="10"/>
      <w:r w:rsidR="00B132E9" w:rsidRPr="00BD2123">
        <w:t>Project Updates</w:t>
      </w:r>
      <w:bookmarkEnd w:id="11"/>
      <w:bookmarkEnd w:id="12"/>
      <w:bookmarkEnd w:id="13"/>
      <w:bookmarkEnd w:id="14"/>
      <w:bookmarkEnd w:id="15"/>
      <w:bookmarkEnd w:id="16"/>
    </w:p>
    <w:p w14:paraId="40F039A0" w14:textId="77777777" w:rsidR="002C202C" w:rsidRDefault="00C4692B" w:rsidP="00315BDD">
      <w:pPr>
        <w:pStyle w:val="Heading2"/>
      </w:pPr>
      <w:bookmarkStart w:id="17" w:name="_Toc473894791"/>
      <w:bookmarkStart w:id="18" w:name="_Toc473896514"/>
      <w:bookmarkStart w:id="19" w:name="_Toc474846357"/>
      <w:bookmarkStart w:id="20" w:name="_Toc482210332"/>
      <w:bookmarkStart w:id="21" w:name="_Toc381261105"/>
      <w:bookmarkStart w:id="22" w:name="_Toc443571962"/>
      <w:bookmarkStart w:id="23" w:name="_Toc470773978"/>
      <w:r>
        <w:t xml:space="preserve">1.1 </w:t>
      </w:r>
      <w:r w:rsidR="002C202C">
        <w:t xml:space="preserve">Purpose of the </w:t>
      </w:r>
      <w:r w:rsidR="002C202C" w:rsidRPr="00AC694F">
        <w:t>Report</w:t>
      </w:r>
      <w:bookmarkEnd w:id="17"/>
      <w:bookmarkEnd w:id="18"/>
      <w:bookmarkEnd w:id="19"/>
      <w:bookmarkEnd w:id="20"/>
    </w:p>
    <w:p w14:paraId="5ADF7734" w14:textId="77777777" w:rsidR="00C04225" w:rsidRDefault="0046408B" w:rsidP="00180EF0">
      <w:pPr>
        <w:pStyle w:val="BodyText1"/>
      </w:pPr>
      <w:r w:rsidRPr="0047291A">
        <w:t xml:space="preserve">The </w:t>
      </w:r>
      <w:r>
        <w:t>Florida Department of Environmental Protection (DEP) determined that</w:t>
      </w:r>
      <w:r w:rsidRPr="0047291A">
        <w:t xml:space="preserve"> </w:t>
      </w:r>
      <w:r>
        <w:t xml:space="preserve">the Upper Wakulla River segment with </w:t>
      </w:r>
      <w:r w:rsidRPr="0047291A">
        <w:t>waterbody identification (WBID) number</w:t>
      </w:r>
      <w:r>
        <w:t xml:space="preserve"> 1006 was </w:t>
      </w:r>
      <w:r w:rsidRPr="0047291A">
        <w:t xml:space="preserve">impaired by </w:t>
      </w:r>
      <w:r>
        <w:t>nitrate</w:t>
      </w:r>
      <w:r w:rsidR="00315BDD">
        <w:t>s</w:t>
      </w:r>
      <w:r>
        <w:t xml:space="preserve"> using data from January 1, 2000, through June 30, 2007</w:t>
      </w:r>
      <w:r w:rsidR="00B27D8B">
        <w:t xml:space="preserve">. </w:t>
      </w:r>
      <w:r w:rsidR="00C04225" w:rsidRPr="00346EE1">
        <w:t xml:space="preserve">To address nitrate impacts </w:t>
      </w:r>
      <w:r w:rsidR="00C04225">
        <w:t xml:space="preserve">to the aquatic biological community </w:t>
      </w:r>
      <w:r w:rsidR="00C04225" w:rsidRPr="00346EE1">
        <w:t xml:space="preserve">in this </w:t>
      </w:r>
      <w:r w:rsidR="00C04225">
        <w:t>impaired water</w:t>
      </w:r>
      <w:r w:rsidR="00C04225" w:rsidRPr="00346EE1">
        <w:t xml:space="preserve">, </w:t>
      </w:r>
      <w:r w:rsidR="00C04225">
        <w:t>DEP</w:t>
      </w:r>
      <w:r w:rsidR="00C04225" w:rsidRPr="00346EE1">
        <w:t xml:space="preserve"> adopted a </w:t>
      </w:r>
      <w:r w:rsidR="00C04ECE">
        <w:t>total maximum daily load (</w:t>
      </w:r>
      <w:r w:rsidR="00C04225">
        <w:t>TMDL</w:t>
      </w:r>
      <w:r w:rsidR="00C04ECE">
        <w:t>)</w:t>
      </w:r>
      <w:r w:rsidR="00C04225">
        <w:t xml:space="preserve"> in 2009</w:t>
      </w:r>
      <w:r w:rsidR="00B27D8B">
        <w:t xml:space="preserve">. </w:t>
      </w:r>
      <w:r w:rsidRPr="007D51B1">
        <w:t>TMDLs and pollutant load allocations adopted by rule for the watershed can be found</w:t>
      </w:r>
      <w:r>
        <w:t xml:space="preserve"> </w:t>
      </w:r>
      <w:r w:rsidR="004B4C8D">
        <w:t>at</w:t>
      </w:r>
      <w:r w:rsidRPr="00C04225">
        <w:t xml:space="preserve"> the DEP fina</w:t>
      </w:r>
      <w:r w:rsidRPr="00474E21">
        <w:t xml:space="preserve">l </w:t>
      </w:r>
      <w:hyperlink r:id="rId21" w:history="1">
        <w:r w:rsidRPr="00474E21">
          <w:rPr>
            <w:rStyle w:val="Hyperlink"/>
          </w:rPr>
          <w:t>TMDL web</w:t>
        </w:r>
        <w:r w:rsidR="00C04225" w:rsidRPr="00474E21">
          <w:rPr>
            <w:rStyle w:val="Hyperlink"/>
          </w:rPr>
          <w:t>page</w:t>
        </w:r>
      </w:hyperlink>
      <w:r w:rsidR="00B27D8B">
        <w:t xml:space="preserve">. </w:t>
      </w:r>
      <w:r w:rsidR="00C04225" w:rsidRPr="00474E21">
        <w:t xml:space="preserve">The </w:t>
      </w:r>
      <w:hyperlink r:id="rId22" w:history="1">
        <w:r w:rsidR="00C04225" w:rsidRPr="00474E21">
          <w:rPr>
            <w:rStyle w:val="Hyperlink"/>
          </w:rPr>
          <w:t>Upper Wakulla River and Wakulla Springs B</w:t>
        </w:r>
        <w:r w:rsidR="005F701A">
          <w:rPr>
            <w:rStyle w:val="Hyperlink"/>
          </w:rPr>
          <w:t>asin Management Action Plan (B</w:t>
        </w:r>
        <w:r w:rsidR="00C04225" w:rsidRPr="00474E21">
          <w:rPr>
            <w:rStyle w:val="Hyperlink"/>
          </w:rPr>
          <w:t>MAP</w:t>
        </w:r>
      </w:hyperlink>
      <w:r w:rsidR="005F701A">
        <w:rPr>
          <w:rStyle w:val="Hyperlink"/>
        </w:rPr>
        <w:t>)</w:t>
      </w:r>
      <w:r w:rsidR="00C04225">
        <w:t xml:space="preserve"> represents the joint efforts of multiple stakeholders to prepare strategies for water quality restoration for the Upper Wakulla River and Wakulla Springs to work towards achieving the adopted TMDL</w:t>
      </w:r>
      <w:r w:rsidR="00B27D8B">
        <w:t xml:space="preserve">. </w:t>
      </w:r>
      <w:r w:rsidR="00C04225">
        <w:t xml:space="preserve">A </w:t>
      </w:r>
      <w:hyperlink r:id="rId23" w:history="1">
        <w:r w:rsidR="00C04225" w:rsidRPr="00162AB7">
          <w:rPr>
            <w:rStyle w:val="Hyperlink"/>
          </w:rPr>
          <w:t>nitrogen source inventory and loading tool (NSILT</w:t>
        </w:r>
      </w:hyperlink>
      <w:r w:rsidR="00C04225" w:rsidRPr="00162AB7">
        <w:t>) was</w:t>
      </w:r>
      <w:r w:rsidR="00C04225" w:rsidRPr="00026DEA">
        <w:t xml:space="preserve"> developed in support of the BMAP decision</w:t>
      </w:r>
      <w:r w:rsidR="004B4C8D">
        <w:t>-</w:t>
      </w:r>
      <w:r w:rsidR="00C04225" w:rsidRPr="00026DEA">
        <w:t>making process</w:t>
      </w:r>
      <w:r w:rsidR="00C04225">
        <w:t xml:space="preserve">. </w:t>
      </w:r>
      <w:r w:rsidR="00C04225" w:rsidRPr="00026DEA">
        <w:t>The NSI</w:t>
      </w:r>
      <w:r w:rsidR="00C04225">
        <w:t>LT</w:t>
      </w:r>
      <w:r w:rsidR="00C04225" w:rsidRPr="00026DEA">
        <w:t xml:space="preserve"> is intended to assist stakeholders and </w:t>
      </w:r>
      <w:r w:rsidR="00162AB7">
        <w:t>DEP</w:t>
      </w:r>
      <w:r w:rsidR="00C04225" w:rsidRPr="00026DEA">
        <w:t xml:space="preserve"> in identifying locations where future projects will have the greatest impact in reducing nitrogen loads.</w:t>
      </w:r>
    </w:p>
    <w:p w14:paraId="49ECFC0D" w14:textId="04189112" w:rsidR="00B57D24" w:rsidRDefault="00B57D24" w:rsidP="00180EF0">
      <w:pPr>
        <w:pStyle w:val="BodyText1"/>
      </w:pPr>
      <w:r w:rsidRPr="007D51B1">
        <w:t xml:space="preserve">This is the </w:t>
      </w:r>
      <w:r>
        <w:t>first</w:t>
      </w:r>
      <w:r w:rsidRPr="007D51B1">
        <w:t xml:space="preserve"> annual report for the </w:t>
      </w:r>
      <w:r>
        <w:t>Upper Wakulla River and Wakulla Springs</w:t>
      </w:r>
      <w:r w:rsidRPr="00391605">
        <w:t xml:space="preserve"> </w:t>
      </w:r>
      <w:r>
        <w:t>BMAP</w:t>
      </w:r>
      <w:r w:rsidRPr="007D51B1">
        <w:t>.</w:t>
      </w:r>
      <w:r>
        <w:t xml:space="preserve"> </w:t>
      </w:r>
      <w:r w:rsidR="004B4C8D">
        <w:rPr>
          <w:b/>
        </w:rPr>
        <w:t xml:space="preserve">Section 1 </w:t>
      </w:r>
      <w:r w:rsidRPr="007D51B1">
        <w:t xml:space="preserve">describes the major accomplishments during the </w:t>
      </w:r>
      <w:r w:rsidR="004B4C8D">
        <w:t xml:space="preserve">reporting </w:t>
      </w:r>
      <w:r w:rsidRPr="007D51B1">
        <w:t xml:space="preserve">period </w:t>
      </w:r>
      <w:r w:rsidR="004B4C8D">
        <w:t>of</w:t>
      </w:r>
      <w:r w:rsidR="00180EF0">
        <w:t xml:space="preserve"> </w:t>
      </w:r>
      <w:r>
        <w:t>November</w:t>
      </w:r>
      <w:r w:rsidRPr="007D51B1">
        <w:t xml:space="preserve"> 1, 2015, through </w:t>
      </w:r>
      <w:r>
        <w:t>October</w:t>
      </w:r>
      <w:r w:rsidRPr="007D51B1">
        <w:t xml:space="preserve"> 31, 201</w:t>
      </w:r>
      <w:r>
        <w:t>6</w:t>
      </w:r>
      <w:r w:rsidR="00B27D8B">
        <w:t xml:space="preserve">. </w:t>
      </w:r>
      <w:r w:rsidR="004B4C8D">
        <w:rPr>
          <w:b/>
        </w:rPr>
        <w:t xml:space="preserve">Section 2 </w:t>
      </w:r>
      <w:r w:rsidR="00DC4984">
        <w:t>provides a</w:t>
      </w:r>
      <w:r w:rsidR="0028653B">
        <w:t xml:space="preserve"> compliance</w:t>
      </w:r>
      <w:r w:rsidR="004B4C8D">
        <w:t xml:space="preserve"> </w:t>
      </w:r>
      <w:r w:rsidR="00DC4984">
        <w:t>overview</w:t>
      </w:r>
      <w:r w:rsidR="0028653B">
        <w:t>.</w:t>
      </w:r>
      <w:r w:rsidR="00DC4984">
        <w:t xml:space="preserve"> </w:t>
      </w:r>
      <w:r w:rsidR="00DC4984" w:rsidRPr="00DC4984">
        <w:rPr>
          <w:b/>
        </w:rPr>
        <w:fldChar w:fldCharType="begin"/>
      </w:r>
      <w:r w:rsidR="00DC4984" w:rsidRPr="00DC4984">
        <w:rPr>
          <w:b/>
        </w:rPr>
        <w:instrText xml:space="preserve"> REF _Ref474309494 \h </w:instrText>
      </w:r>
      <w:r w:rsidR="00DC4984">
        <w:rPr>
          <w:b/>
        </w:rPr>
        <w:instrText xml:space="preserve"> \* MERGEFORMAT </w:instrText>
      </w:r>
      <w:r w:rsidR="00DC4984" w:rsidRPr="00DC4984">
        <w:rPr>
          <w:b/>
        </w:rPr>
      </w:r>
      <w:r w:rsidR="00DC4984" w:rsidRPr="00DC4984">
        <w:rPr>
          <w:b/>
        </w:rPr>
        <w:fldChar w:fldCharType="separate"/>
      </w:r>
      <w:r w:rsidR="00162EF3" w:rsidRPr="008B6BE4">
        <w:rPr>
          <w:b/>
        </w:rPr>
        <w:t xml:space="preserve">Section </w:t>
      </w:r>
      <w:r w:rsidR="00162EF3" w:rsidRPr="008B6BE4">
        <w:rPr>
          <w:b/>
          <w:noProof/>
        </w:rPr>
        <w:t>3</w:t>
      </w:r>
      <w:r w:rsidR="00DC4984" w:rsidRPr="00DC4984">
        <w:rPr>
          <w:b/>
        </w:rPr>
        <w:fldChar w:fldCharType="end"/>
      </w:r>
      <w:r w:rsidR="00DC4984">
        <w:t xml:space="preserve"> </w:t>
      </w:r>
      <w:r>
        <w:t xml:space="preserve">provides </w:t>
      </w:r>
      <w:r w:rsidRPr="007D51B1">
        <w:t xml:space="preserve">water quality </w:t>
      </w:r>
      <w:r w:rsidR="003B1443">
        <w:t>assessment</w:t>
      </w:r>
      <w:r w:rsidRPr="007D51B1">
        <w:t xml:space="preserve"> during the </w:t>
      </w:r>
      <w:r w:rsidR="004B4C8D">
        <w:t>reporting period</w:t>
      </w:r>
      <w:r w:rsidR="00DC4984">
        <w:t xml:space="preserve">, and </w:t>
      </w:r>
      <w:r w:rsidR="00DC4984" w:rsidRPr="00DC4984">
        <w:rPr>
          <w:b/>
        </w:rPr>
        <w:fldChar w:fldCharType="begin"/>
      </w:r>
      <w:r w:rsidR="00DC4984" w:rsidRPr="00DC4984">
        <w:rPr>
          <w:b/>
        </w:rPr>
        <w:instrText xml:space="preserve"> REF _Ref474309527 \h </w:instrText>
      </w:r>
      <w:r w:rsidR="00DC4984">
        <w:rPr>
          <w:b/>
        </w:rPr>
        <w:instrText xml:space="preserve"> \* MERGEFORMAT </w:instrText>
      </w:r>
      <w:r w:rsidR="00DC4984" w:rsidRPr="00DC4984">
        <w:rPr>
          <w:b/>
        </w:rPr>
      </w:r>
      <w:r w:rsidR="00DC4984" w:rsidRPr="00DC4984">
        <w:rPr>
          <w:b/>
        </w:rPr>
        <w:fldChar w:fldCharType="separate"/>
      </w:r>
      <w:r w:rsidR="00162EF3" w:rsidRPr="008B6BE4">
        <w:rPr>
          <w:b/>
        </w:rPr>
        <w:t xml:space="preserve">Section </w:t>
      </w:r>
      <w:r w:rsidR="00162EF3" w:rsidRPr="008B6BE4">
        <w:rPr>
          <w:b/>
          <w:noProof/>
        </w:rPr>
        <w:t>4</w:t>
      </w:r>
      <w:r w:rsidR="00DC4984" w:rsidRPr="00DC4984">
        <w:rPr>
          <w:b/>
        </w:rPr>
        <w:fldChar w:fldCharType="end"/>
      </w:r>
      <w:r>
        <w:t xml:space="preserve"> </w:t>
      </w:r>
      <w:r w:rsidRPr="007D51B1">
        <w:t>includes a summary of efforts.</w:t>
      </w:r>
      <w:r>
        <w:t xml:space="preserve"> </w:t>
      </w:r>
      <w:r w:rsidR="00180EF0" w:rsidRPr="00180EF0">
        <w:rPr>
          <w:b/>
        </w:rPr>
        <w:t>Appendix A</w:t>
      </w:r>
      <w:r w:rsidR="00180EF0">
        <w:t xml:space="preserve"> provides a list of useful websites referenced in the report. </w:t>
      </w:r>
      <w:r>
        <w:t>I</w:t>
      </w:r>
      <w:r w:rsidR="00180EF0">
        <w:t xml:space="preserve">ndividual project tables </w:t>
      </w:r>
      <w:r w:rsidRPr="00C47033">
        <w:t>are included in</w:t>
      </w:r>
      <w:r w:rsidRPr="00C47033">
        <w:rPr>
          <w:b/>
        </w:rPr>
        <w:t xml:space="preserve"> Appendix</w:t>
      </w:r>
      <w:r>
        <w:rPr>
          <w:b/>
        </w:rPr>
        <w:t xml:space="preserve"> </w:t>
      </w:r>
      <w:r w:rsidR="00EB2D77">
        <w:rPr>
          <w:b/>
        </w:rPr>
        <w:t>B</w:t>
      </w:r>
      <w:r>
        <w:rPr>
          <w:b/>
        </w:rPr>
        <w:t xml:space="preserve">. </w:t>
      </w:r>
      <w:r w:rsidRPr="00944BFD">
        <w:t xml:space="preserve">The stakeholders </w:t>
      </w:r>
      <w:r w:rsidRPr="00F37FC9">
        <w:t>continued</w:t>
      </w:r>
      <w:r w:rsidRPr="00944BFD">
        <w:t xml:space="preserve"> their public education and outreach efforts, maintenance programs, structural projects, and water quality monitoring during the reporting period.</w:t>
      </w:r>
    </w:p>
    <w:p w14:paraId="238E69B9" w14:textId="77777777" w:rsidR="00B132E9" w:rsidRDefault="00C4692B" w:rsidP="00315BDD">
      <w:pPr>
        <w:pStyle w:val="Heading2"/>
      </w:pPr>
      <w:bookmarkStart w:id="24" w:name="_Ref470788760"/>
      <w:bookmarkStart w:id="25" w:name="_Toc473894792"/>
      <w:bookmarkStart w:id="26" w:name="_Toc473896515"/>
      <w:bookmarkStart w:id="27" w:name="_Toc474846358"/>
      <w:bookmarkStart w:id="28" w:name="_Toc482210333"/>
      <w:bookmarkEnd w:id="21"/>
      <w:bookmarkEnd w:id="22"/>
      <w:bookmarkEnd w:id="23"/>
      <w:r>
        <w:t xml:space="preserve">1.2 </w:t>
      </w:r>
      <w:r w:rsidR="00B132E9">
        <w:t>Agriculture</w:t>
      </w:r>
      <w:bookmarkEnd w:id="24"/>
      <w:bookmarkEnd w:id="25"/>
      <w:bookmarkEnd w:id="26"/>
      <w:bookmarkEnd w:id="27"/>
      <w:bookmarkEnd w:id="28"/>
    </w:p>
    <w:p w14:paraId="297AA05F" w14:textId="77777777" w:rsidR="00CF3941" w:rsidRDefault="00CF3941" w:rsidP="00C4692B">
      <w:pPr>
        <w:pStyle w:val="Heading3"/>
        <w:numPr>
          <w:ilvl w:val="2"/>
          <w:numId w:val="13"/>
        </w:numPr>
      </w:pPr>
      <w:bookmarkStart w:id="29" w:name="_Toc473894793"/>
      <w:r>
        <w:t xml:space="preserve">Agriculture Best Management Practices </w:t>
      </w:r>
    </w:p>
    <w:p w14:paraId="60671EE6" w14:textId="496CFBCA" w:rsidR="00CF3941" w:rsidRPr="008B6BE4" w:rsidRDefault="00CF3941" w:rsidP="008B6BE4">
      <w:pPr>
        <w:rPr>
          <w:rFonts w:ascii="Times New Roman" w:hAnsi="Times New Roman" w:cs="Times New Roman"/>
        </w:rPr>
      </w:pPr>
      <w:r w:rsidRPr="008B6BE4">
        <w:rPr>
          <w:rFonts w:ascii="Times New Roman" w:hAnsi="Times New Roman" w:cs="Times New Roman"/>
          <w:sz w:val="24"/>
        </w:rPr>
        <w:t>Agricultural BMPs may or may not be implemented on all acres</w:t>
      </w:r>
      <w:r w:rsidR="00FA55AB">
        <w:rPr>
          <w:rFonts w:ascii="Times New Roman" w:hAnsi="Times New Roman" w:cs="Times New Roman"/>
          <w:sz w:val="24"/>
        </w:rPr>
        <w:t xml:space="preserve"> reported</w:t>
      </w:r>
      <w:r w:rsidRPr="008B6BE4">
        <w:rPr>
          <w:rFonts w:ascii="Times New Roman" w:hAnsi="Times New Roman" w:cs="Times New Roman"/>
          <w:sz w:val="24"/>
        </w:rPr>
        <w:t xml:space="preserve"> because the </w:t>
      </w:r>
      <w:r w:rsidR="00FA55AB">
        <w:rPr>
          <w:rFonts w:ascii="Times New Roman" w:hAnsi="Times New Roman" w:cs="Times New Roman"/>
          <w:sz w:val="24"/>
        </w:rPr>
        <w:t>notices of intent (</w:t>
      </w:r>
      <w:r w:rsidRPr="008B6BE4">
        <w:rPr>
          <w:rFonts w:ascii="Times New Roman" w:hAnsi="Times New Roman" w:cs="Times New Roman"/>
          <w:sz w:val="24"/>
        </w:rPr>
        <w:t>NOIs</w:t>
      </w:r>
      <w:r w:rsidR="00FA55AB">
        <w:rPr>
          <w:rFonts w:ascii="Times New Roman" w:hAnsi="Times New Roman" w:cs="Times New Roman"/>
          <w:sz w:val="24"/>
        </w:rPr>
        <w:t>)</w:t>
      </w:r>
      <w:r w:rsidRPr="008B6BE4">
        <w:rPr>
          <w:rFonts w:ascii="Times New Roman" w:hAnsi="Times New Roman" w:cs="Times New Roman"/>
          <w:sz w:val="24"/>
        </w:rPr>
        <w:t xml:space="preserve"> may include non-production acres, such as buildings, parking lots, and fallow acres. Furthermore, this enrollment figure includes NOIs on lands not classified as agriculture; however, the land use in this BMAP (2009) is outdated and may not accurately reflect agricultural land uses in the basin today. To estimate the actual agricultural acreage in the Wakulla River and Springs PFAs covered by the FDACS BMPs, FDACS used the 2009 NWFWMD agricultural land uses.</w:t>
      </w:r>
    </w:p>
    <w:p w14:paraId="6F1934D8" w14:textId="77777777" w:rsidR="008B52FB" w:rsidRPr="00D2156B" w:rsidRDefault="008B52FB" w:rsidP="008B6BE4">
      <w:pPr>
        <w:pStyle w:val="Heading3"/>
        <w:numPr>
          <w:ilvl w:val="3"/>
          <w:numId w:val="13"/>
        </w:numPr>
      </w:pPr>
      <w:r>
        <w:t>Inside the Priority Focus Areas (PFAs)</w:t>
      </w:r>
      <w:bookmarkEnd w:id="29"/>
    </w:p>
    <w:p w14:paraId="350D33C3" w14:textId="5441C4CA" w:rsidR="008B52FB" w:rsidRDefault="008B52FB" w:rsidP="00180EF0">
      <w:pPr>
        <w:pStyle w:val="BodyText1"/>
      </w:pPr>
      <w:r w:rsidRPr="003234F9">
        <w:t xml:space="preserve">As </w:t>
      </w:r>
      <w:r w:rsidRPr="00A17863">
        <w:t xml:space="preserve">of </w:t>
      </w:r>
      <w:r>
        <w:t>September</w:t>
      </w:r>
      <w:r w:rsidRPr="00A17863">
        <w:t xml:space="preserve"> 30, 2016, </w:t>
      </w:r>
      <w:r w:rsidRPr="008D4589">
        <w:t>1</w:t>
      </w:r>
      <w:r w:rsidR="004A4F32">
        <w:t>,465.49</w:t>
      </w:r>
      <w:r w:rsidRPr="00A17863">
        <w:rPr>
          <w:color w:val="000000"/>
        </w:rPr>
        <w:t xml:space="preserve"> </w:t>
      </w:r>
      <w:r w:rsidRPr="00A17863">
        <w:t xml:space="preserve">acres of the </w:t>
      </w:r>
      <w:r>
        <w:t xml:space="preserve">Wakulla River and Springs </w:t>
      </w:r>
      <w:r w:rsidR="00162AB7">
        <w:t>PFAs</w:t>
      </w:r>
      <w:r>
        <w:t xml:space="preserve"> </w:t>
      </w:r>
      <w:r w:rsidRPr="00A17863">
        <w:t xml:space="preserve">are covered by </w:t>
      </w:r>
      <w:r w:rsidR="00162AB7" w:rsidRPr="004A4B49">
        <w:t>12</w:t>
      </w:r>
      <w:r w:rsidRPr="00A17863">
        <w:t xml:space="preserve"> agricultural </w:t>
      </w:r>
      <w:r w:rsidR="00F037E3">
        <w:t>best management practices (</w:t>
      </w:r>
      <w:r w:rsidRPr="00A17863">
        <w:t>BMP</w:t>
      </w:r>
      <w:r w:rsidR="00F037E3">
        <w:t>)</w:t>
      </w:r>
      <w:r w:rsidRPr="00A17863">
        <w:t xml:space="preserve"> notices of intent (NOIs) i</w:t>
      </w:r>
      <w:r w:rsidR="001D3B3A">
        <w:t>ssued by FDACS OAWP (</w:t>
      </w:r>
      <w:r w:rsidR="001D3B3A" w:rsidRPr="001D3B3A">
        <w:rPr>
          <w:b/>
        </w:rPr>
        <w:fldChar w:fldCharType="begin"/>
      </w:r>
      <w:r w:rsidR="001D3B3A" w:rsidRPr="001D3B3A">
        <w:rPr>
          <w:b/>
        </w:rPr>
        <w:instrText xml:space="preserve"> REF _Ref473117273 \h </w:instrText>
      </w:r>
      <w:r w:rsidR="001D3B3A">
        <w:rPr>
          <w:b/>
        </w:rPr>
        <w:instrText xml:space="preserve"> \* MERGEFORMAT </w:instrText>
      </w:r>
      <w:r w:rsidR="001D3B3A" w:rsidRPr="001D3B3A">
        <w:rPr>
          <w:b/>
        </w:rPr>
      </w:r>
      <w:r w:rsidR="001D3B3A" w:rsidRPr="001D3B3A">
        <w:rPr>
          <w:b/>
        </w:rPr>
        <w:fldChar w:fldCharType="separate"/>
      </w:r>
      <w:r w:rsidR="00162EF3" w:rsidRPr="008B6BE4">
        <w:rPr>
          <w:b/>
        </w:rPr>
        <w:t xml:space="preserve">Figure </w:t>
      </w:r>
      <w:r w:rsidR="00162EF3" w:rsidRPr="008B6BE4">
        <w:rPr>
          <w:b/>
          <w:noProof/>
        </w:rPr>
        <w:t>1</w:t>
      </w:r>
      <w:r w:rsidR="001D3B3A" w:rsidRPr="001D3B3A">
        <w:rPr>
          <w:b/>
        </w:rPr>
        <w:fldChar w:fldCharType="end"/>
      </w:r>
      <w:r w:rsidRPr="00A17863">
        <w:t xml:space="preserve">). </w:t>
      </w:r>
      <w:r>
        <w:t xml:space="preserve">Per </w:t>
      </w:r>
      <w:r w:rsidR="00EB2D77">
        <w:t>these</w:t>
      </w:r>
      <w:r>
        <w:t xml:space="preserve"> land use</w:t>
      </w:r>
      <w:r w:rsidR="00EB2D77">
        <w:t>s</w:t>
      </w:r>
      <w:r>
        <w:t>, there are 708.24 agricultural acres enrolled in the FDACS BMP Prog</w:t>
      </w:r>
      <w:r w:rsidR="003739C2">
        <w:t>ram. This figure equates to 12.2</w:t>
      </w:r>
      <w:r w:rsidR="001D3B3A">
        <w:t xml:space="preserve"> </w:t>
      </w:r>
      <w:r>
        <w:t>%</w:t>
      </w:r>
      <w:r w:rsidRPr="00A17863">
        <w:t xml:space="preserve"> </w:t>
      </w:r>
      <w:r>
        <w:t xml:space="preserve">enrollment </w:t>
      </w:r>
      <w:r w:rsidRPr="00A17863">
        <w:t>of the agricultural acreage</w:t>
      </w:r>
      <w:r>
        <w:t xml:space="preserve"> </w:t>
      </w:r>
      <w:r>
        <w:lastRenderedPageBreak/>
        <w:t>based on the 2009 NWFWMD land use</w:t>
      </w:r>
      <w:r w:rsidRPr="00A17863">
        <w:t xml:space="preserve"> in the </w:t>
      </w:r>
      <w:r>
        <w:t xml:space="preserve">Wakulla River and Springs </w:t>
      </w:r>
      <w:r w:rsidR="00FE1381">
        <w:t>PFA</w:t>
      </w:r>
      <w:r>
        <w:t>s</w:t>
      </w:r>
      <w:r w:rsidRPr="00A17863">
        <w:t xml:space="preserve"> covered by the FDACS BMP Program. </w:t>
      </w:r>
      <w:r w:rsidR="00C07F17" w:rsidRPr="00C07F17">
        <w:rPr>
          <w:b/>
          <w:highlight w:val="yellow"/>
        </w:rPr>
        <w:fldChar w:fldCharType="begin"/>
      </w:r>
      <w:r w:rsidR="00C07F17" w:rsidRPr="00C07F17">
        <w:rPr>
          <w:b/>
        </w:rPr>
        <w:instrText xml:space="preserve"> REF _Ref473117953 \h </w:instrText>
      </w:r>
      <w:r w:rsidR="00C07F17">
        <w:rPr>
          <w:b/>
          <w:highlight w:val="yellow"/>
        </w:rPr>
        <w:instrText xml:space="preserve"> \* MERGEFORMAT </w:instrText>
      </w:r>
      <w:r w:rsidR="00C07F17" w:rsidRPr="00C07F17">
        <w:rPr>
          <w:b/>
          <w:highlight w:val="yellow"/>
        </w:rPr>
      </w:r>
      <w:r w:rsidR="00C07F17" w:rsidRPr="00C07F17">
        <w:rPr>
          <w:b/>
          <w:highlight w:val="yellow"/>
        </w:rPr>
        <w:fldChar w:fldCharType="separate"/>
      </w:r>
      <w:r w:rsidR="00162EF3" w:rsidRPr="008B6BE4">
        <w:rPr>
          <w:b/>
        </w:rPr>
        <w:t xml:space="preserve">Table </w:t>
      </w:r>
      <w:r w:rsidR="00162EF3" w:rsidRPr="008B6BE4">
        <w:rPr>
          <w:b/>
          <w:noProof/>
        </w:rPr>
        <w:t>1</w:t>
      </w:r>
      <w:r w:rsidR="00C07F17" w:rsidRPr="00C07F17">
        <w:rPr>
          <w:b/>
          <w:highlight w:val="yellow"/>
        </w:rPr>
        <w:fldChar w:fldCharType="end"/>
      </w:r>
      <w:r w:rsidR="00C07F17">
        <w:t xml:space="preserve"> </w:t>
      </w:r>
      <w:r w:rsidRPr="00A17863">
        <w:t>lists the BMPs and the acreage covered by NOIs</w:t>
      </w:r>
      <w:r w:rsidR="00B27D8B">
        <w:t xml:space="preserve">. </w:t>
      </w:r>
    </w:p>
    <w:p w14:paraId="56878BE4" w14:textId="77777777" w:rsidR="00162AB7" w:rsidRDefault="00150164" w:rsidP="00180EF0">
      <w:pPr>
        <w:pStyle w:val="BodyText1"/>
      </w:pPr>
      <w:r>
        <w:rPr>
          <w:noProof/>
        </w:rPr>
        <w:pict w14:anchorId="1C9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gricultural lands enrolled in BMPs in the Wakulla PFAs, September 30, 2016" style="width:467.5pt;height:5in;mso-position-vertical:absolute">
            <v:imagedata r:id="rId24" o:title="Wakulla_maps_insidePFA_02_01_17"/>
          </v:shape>
        </w:pict>
      </w:r>
    </w:p>
    <w:p w14:paraId="290E91AE" w14:textId="77777777" w:rsidR="00162AB7" w:rsidRDefault="001D3B3A" w:rsidP="00180EF0">
      <w:pPr>
        <w:pStyle w:val="Figure"/>
      </w:pPr>
      <w:bookmarkStart w:id="30" w:name="_Ref473117273"/>
      <w:bookmarkStart w:id="31" w:name="_Toc473895563"/>
      <w:bookmarkStart w:id="32" w:name="_Toc473895670"/>
      <w:bookmarkStart w:id="33" w:name="_Toc474846380"/>
      <w:bookmarkStart w:id="34" w:name="_Toc482210343"/>
      <w:r>
        <w:t xml:space="preserve">Figure </w:t>
      </w:r>
      <w:r w:rsidR="00785945">
        <w:fldChar w:fldCharType="begin"/>
      </w:r>
      <w:r w:rsidR="00785945">
        <w:instrText xml:space="preserve"> SEQ Figure \* ARABIC </w:instrText>
      </w:r>
      <w:r w:rsidR="00785945">
        <w:fldChar w:fldCharType="separate"/>
      </w:r>
      <w:r w:rsidR="00162EF3">
        <w:rPr>
          <w:noProof/>
        </w:rPr>
        <w:t>1</w:t>
      </w:r>
      <w:r w:rsidR="00785945">
        <w:rPr>
          <w:noProof/>
        </w:rPr>
        <w:fldChar w:fldCharType="end"/>
      </w:r>
      <w:bookmarkEnd w:id="30"/>
      <w:r w:rsidR="0048680A">
        <w:t xml:space="preserve">: </w:t>
      </w:r>
      <w:r>
        <w:t>Agricultural lands enrolled in BMPs in the Wakulla PFAs, September 30, 2016</w:t>
      </w:r>
      <w:bookmarkEnd w:id="31"/>
      <w:bookmarkEnd w:id="32"/>
      <w:bookmarkEnd w:id="33"/>
      <w:bookmarkEnd w:id="34"/>
    </w:p>
    <w:p w14:paraId="2EF7909C" w14:textId="77777777" w:rsidR="00C07F17" w:rsidRDefault="00C07F17" w:rsidP="0028653B">
      <w:pPr>
        <w:pStyle w:val="Table"/>
      </w:pPr>
      <w:bookmarkStart w:id="35" w:name="_Ref473117953"/>
      <w:bookmarkStart w:id="36" w:name="_Toc473532246"/>
      <w:bookmarkStart w:id="37" w:name="_Toc473895703"/>
      <w:bookmarkStart w:id="38" w:name="_Toc482210359"/>
      <w:r>
        <w:t xml:space="preserve">Table </w:t>
      </w:r>
      <w:r w:rsidR="00785945">
        <w:fldChar w:fldCharType="begin"/>
      </w:r>
      <w:r w:rsidR="00785945">
        <w:instrText xml:space="preserve"> SEQ Table \* ARABIC </w:instrText>
      </w:r>
      <w:r w:rsidR="00785945">
        <w:fldChar w:fldCharType="separate"/>
      </w:r>
      <w:r w:rsidR="00162EF3">
        <w:rPr>
          <w:noProof/>
        </w:rPr>
        <w:t>1</w:t>
      </w:r>
      <w:r w:rsidR="00785945">
        <w:rPr>
          <w:noProof/>
        </w:rPr>
        <w:fldChar w:fldCharType="end"/>
      </w:r>
      <w:bookmarkEnd w:id="35"/>
      <w:r w:rsidR="0048680A">
        <w:t xml:space="preserve">: </w:t>
      </w:r>
      <w:r>
        <w:t>Agricultural acreage</w:t>
      </w:r>
      <w:r w:rsidRPr="00E02585">
        <w:t xml:space="preserve"> </w:t>
      </w:r>
      <w:r>
        <w:t>and BMP enrollment in</w:t>
      </w:r>
      <w:r w:rsidRPr="00E02585">
        <w:t xml:space="preserve"> the </w:t>
      </w:r>
      <w:r>
        <w:t>PFA of the Upper Wakulla River and Springs Basin as of September 30, 2016</w:t>
      </w:r>
      <w:bookmarkEnd w:id="36"/>
      <w:bookmarkEnd w:id="37"/>
      <w:bookmarkEnd w:id="38"/>
    </w:p>
    <w:p w14:paraId="6A7386B0" w14:textId="77777777" w:rsidR="00C07F17" w:rsidRPr="00C07F17" w:rsidRDefault="00C07F17" w:rsidP="0028653B">
      <w:pPr>
        <w:pStyle w:val="BodyText"/>
        <w:keepNext/>
        <w:rPr>
          <w:rFonts w:ascii="Times New Roman" w:hAnsi="Times New Roman"/>
          <w:sz w:val="16"/>
          <w:szCs w:val="16"/>
        </w:rPr>
      </w:pPr>
      <w:r>
        <w:rPr>
          <w:rFonts w:ascii="Times New Roman" w:hAnsi="Times New Roman"/>
          <w:sz w:val="16"/>
          <w:szCs w:val="16"/>
        </w:rPr>
        <w:t>N/A – Not applicable</w:t>
      </w:r>
    </w:p>
    <w:tbl>
      <w:tblPr>
        <w:tblW w:w="9420" w:type="dxa"/>
        <w:jc w:val="center"/>
        <w:tblLook w:val="04A0" w:firstRow="1" w:lastRow="0" w:firstColumn="1" w:lastColumn="0" w:noHBand="0" w:noVBand="1"/>
      </w:tblPr>
      <w:tblGrid>
        <w:gridCol w:w="2700"/>
        <w:gridCol w:w="1340"/>
        <w:gridCol w:w="2700"/>
        <w:gridCol w:w="1340"/>
        <w:gridCol w:w="1340"/>
      </w:tblGrid>
      <w:tr w:rsidR="00C07F17" w:rsidRPr="00C07F17" w14:paraId="4D2B5791" w14:textId="77777777" w:rsidTr="003D5837">
        <w:trPr>
          <w:trHeight w:val="510"/>
          <w:tblHeader/>
          <w:jc w:val="center"/>
        </w:trPr>
        <w:tc>
          <w:tcPr>
            <w:tcW w:w="27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D02FBDB"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2009 NWFWMD Land Use</w:t>
            </w:r>
          </w:p>
        </w:tc>
        <w:tc>
          <w:tcPr>
            <w:tcW w:w="13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2684EC4F"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Acres</w:t>
            </w:r>
          </w:p>
        </w:tc>
        <w:tc>
          <w:tcPr>
            <w:tcW w:w="27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46A4DF7"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Related FDACS BMP Programs</w:t>
            </w:r>
          </w:p>
        </w:tc>
        <w:tc>
          <w:tcPr>
            <w:tcW w:w="13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D3DF093"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 xml:space="preserve"> Enrolled Acres</w:t>
            </w:r>
          </w:p>
        </w:tc>
        <w:tc>
          <w:tcPr>
            <w:tcW w:w="13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C42E3D6"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Related NOIs</w:t>
            </w:r>
          </w:p>
        </w:tc>
      </w:tr>
      <w:tr w:rsidR="00C07F17" w:rsidRPr="00C07F17" w14:paraId="3BA76217" w14:textId="77777777" w:rsidTr="0011167B">
        <w:trPr>
          <w:trHeight w:val="255"/>
          <w:jc w:val="center"/>
        </w:trPr>
        <w:tc>
          <w:tcPr>
            <w:tcW w:w="2700" w:type="dxa"/>
            <w:tcBorders>
              <w:top w:val="nil"/>
              <w:left w:val="single" w:sz="4" w:space="0" w:color="auto"/>
              <w:bottom w:val="nil"/>
              <w:right w:val="single" w:sz="4" w:space="0" w:color="auto"/>
            </w:tcBorders>
            <w:shd w:val="clear" w:color="auto" w:fill="auto"/>
            <w:vAlign w:val="center"/>
            <w:hideMark/>
          </w:tcPr>
          <w:p w14:paraId="12CB32D1"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Pasture and Rangeland</w:t>
            </w:r>
          </w:p>
        </w:tc>
        <w:tc>
          <w:tcPr>
            <w:tcW w:w="1340" w:type="dxa"/>
            <w:tcBorders>
              <w:top w:val="nil"/>
              <w:left w:val="nil"/>
              <w:bottom w:val="nil"/>
              <w:right w:val="single" w:sz="4" w:space="0" w:color="auto"/>
            </w:tcBorders>
            <w:shd w:val="clear" w:color="auto" w:fill="auto"/>
            <w:vAlign w:val="center"/>
            <w:hideMark/>
          </w:tcPr>
          <w:p w14:paraId="186926F0"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3,761.48</w:t>
            </w:r>
          </w:p>
        </w:tc>
        <w:tc>
          <w:tcPr>
            <w:tcW w:w="2700" w:type="dxa"/>
            <w:tcBorders>
              <w:top w:val="nil"/>
              <w:left w:val="nil"/>
              <w:bottom w:val="single" w:sz="4" w:space="0" w:color="auto"/>
              <w:right w:val="single" w:sz="4" w:space="0" w:color="auto"/>
            </w:tcBorders>
            <w:shd w:val="clear" w:color="auto" w:fill="auto"/>
            <w:vAlign w:val="center"/>
            <w:hideMark/>
          </w:tcPr>
          <w:p w14:paraId="150782B5"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Cow/Calf</w:t>
            </w:r>
          </w:p>
        </w:tc>
        <w:tc>
          <w:tcPr>
            <w:tcW w:w="1340" w:type="dxa"/>
            <w:tcBorders>
              <w:top w:val="nil"/>
              <w:left w:val="nil"/>
              <w:bottom w:val="single" w:sz="4" w:space="0" w:color="auto"/>
              <w:right w:val="single" w:sz="4" w:space="0" w:color="auto"/>
            </w:tcBorders>
            <w:shd w:val="clear" w:color="auto" w:fill="auto"/>
            <w:vAlign w:val="center"/>
            <w:hideMark/>
          </w:tcPr>
          <w:p w14:paraId="5C2E1219"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1,465.49</w:t>
            </w:r>
          </w:p>
        </w:tc>
        <w:tc>
          <w:tcPr>
            <w:tcW w:w="1340" w:type="dxa"/>
            <w:tcBorders>
              <w:top w:val="nil"/>
              <w:left w:val="nil"/>
              <w:bottom w:val="single" w:sz="4" w:space="0" w:color="auto"/>
              <w:right w:val="single" w:sz="4" w:space="0" w:color="auto"/>
            </w:tcBorders>
            <w:shd w:val="clear" w:color="auto" w:fill="auto"/>
            <w:vAlign w:val="center"/>
            <w:hideMark/>
          </w:tcPr>
          <w:p w14:paraId="6E7939B2"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5</w:t>
            </w:r>
          </w:p>
        </w:tc>
      </w:tr>
      <w:tr w:rsidR="00C07F17" w:rsidRPr="00C07F17" w14:paraId="4110BD34" w14:textId="77777777" w:rsidTr="0011167B">
        <w:trPr>
          <w:trHeight w:val="255"/>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AF316"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Row Crops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64FC4797"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33.65</w:t>
            </w:r>
          </w:p>
        </w:tc>
        <w:tc>
          <w:tcPr>
            <w:tcW w:w="2700" w:type="dxa"/>
            <w:tcBorders>
              <w:top w:val="nil"/>
              <w:left w:val="nil"/>
              <w:bottom w:val="single" w:sz="4" w:space="0" w:color="auto"/>
              <w:right w:val="single" w:sz="4" w:space="0" w:color="auto"/>
            </w:tcBorders>
            <w:shd w:val="clear" w:color="auto" w:fill="auto"/>
            <w:vAlign w:val="center"/>
            <w:hideMark/>
          </w:tcPr>
          <w:p w14:paraId="3D535954"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Vegetable/Agronomic Crops</w:t>
            </w:r>
          </w:p>
        </w:tc>
        <w:tc>
          <w:tcPr>
            <w:tcW w:w="1340" w:type="dxa"/>
            <w:tcBorders>
              <w:top w:val="nil"/>
              <w:left w:val="nil"/>
              <w:bottom w:val="single" w:sz="4" w:space="0" w:color="auto"/>
              <w:right w:val="single" w:sz="4" w:space="0" w:color="auto"/>
            </w:tcBorders>
            <w:shd w:val="clear" w:color="auto" w:fill="auto"/>
            <w:vAlign w:val="center"/>
            <w:hideMark/>
          </w:tcPr>
          <w:p w14:paraId="4196AD74" w14:textId="0D285F73"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4C890EFC"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1888BB0A"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3A373DB2"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Field Crops</w:t>
            </w:r>
          </w:p>
        </w:tc>
        <w:tc>
          <w:tcPr>
            <w:tcW w:w="1340" w:type="dxa"/>
            <w:tcBorders>
              <w:top w:val="nil"/>
              <w:left w:val="nil"/>
              <w:bottom w:val="single" w:sz="4" w:space="0" w:color="auto"/>
              <w:right w:val="single" w:sz="4" w:space="0" w:color="auto"/>
            </w:tcBorders>
            <w:shd w:val="clear" w:color="auto" w:fill="auto"/>
            <w:noWrap/>
            <w:vAlign w:val="center"/>
            <w:hideMark/>
          </w:tcPr>
          <w:p w14:paraId="7446AC47"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254.80</w:t>
            </w:r>
          </w:p>
        </w:tc>
        <w:tc>
          <w:tcPr>
            <w:tcW w:w="2700" w:type="dxa"/>
            <w:tcBorders>
              <w:top w:val="nil"/>
              <w:left w:val="nil"/>
              <w:bottom w:val="single" w:sz="4" w:space="0" w:color="auto"/>
              <w:right w:val="single" w:sz="4" w:space="0" w:color="auto"/>
            </w:tcBorders>
            <w:shd w:val="clear" w:color="auto" w:fill="auto"/>
            <w:vAlign w:val="center"/>
            <w:hideMark/>
          </w:tcPr>
          <w:p w14:paraId="564C1F18"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Vegetable/Agronomic Crops</w:t>
            </w:r>
          </w:p>
        </w:tc>
        <w:tc>
          <w:tcPr>
            <w:tcW w:w="1340" w:type="dxa"/>
            <w:tcBorders>
              <w:top w:val="nil"/>
              <w:left w:val="nil"/>
              <w:bottom w:val="single" w:sz="4" w:space="0" w:color="auto"/>
              <w:right w:val="single" w:sz="4" w:space="0" w:color="auto"/>
            </w:tcBorders>
            <w:shd w:val="clear" w:color="auto" w:fill="auto"/>
            <w:vAlign w:val="center"/>
            <w:hideMark/>
          </w:tcPr>
          <w:p w14:paraId="4151CCF0" w14:textId="60E2862F"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7A2FD845"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5CF3EF2F" w14:textId="77777777" w:rsidTr="0011167B">
        <w:trPr>
          <w:trHeight w:val="51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07C3EBB"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Hay Fields</w:t>
            </w:r>
          </w:p>
        </w:tc>
        <w:tc>
          <w:tcPr>
            <w:tcW w:w="1340" w:type="dxa"/>
            <w:tcBorders>
              <w:top w:val="nil"/>
              <w:left w:val="nil"/>
              <w:bottom w:val="single" w:sz="4" w:space="0" w:color="auto"/>
              <w:right w:val="single" w:sz="4" w:space="0" w:color="auto"/>
            </w:tcBorders>
            <w:shd w:val="clear" w:color="auto" w:fill="auto"/>
            <w:noWrap/>
            <w:vAlign w:val="center"/>
            <w:hideMark/>
          </w:tcPr>
          <w:p w14:paraId="497F6C71"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1,162.58</w:t>
            </w:r>
          </w:p>
        </w:tc>
        <w:tc>
          <w:tcPr>
            <w:tcW w:w="2700" w:type="dxa"/>
            <w:tcBorders>
              <w:top w:val="nil"/>
              <w:left w:val="nil"/>
              <w:bottom w:val="single" w:sz="4" w:space="0" w:color="auto"/>
              <w:right w:val="single" w:sz="4" w:space="0" w:color="auto"/>
            </w:tcBorders>
            <w:shd w:val="clear" w:color="auto" w:fill="auto"/>
            <w:vAlign w:val="center"/>
            <w:hideMark/>
          </w:tcPr>
          <w:p w14:paraId="38700318"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Vegetable/Agronomic Crops Revision (Future)</w:t>
            </w:r>
          </w:p>
        </w:tc>
        <w:tc>
          <w:tcPr>
            <w:tcW w:w="1340" w:type="dxa"/>
            <w:tcBorders>
              <w:top w:val="nil"/>
              <w:left w:val="nil"/>
              <w:bottom w:val="single" w:sz="4" w:space="0" w:color="auto"/>
              <w:right w:val="single" w:sz="4" w:space="0" w:color="auto"/>
            </w:tcBorders>
            <w:shd w:val="clear" w:color="auto" w:fill="auto"/>
            <w:vAlign w:val="center"/>
            <w:hideMark/>
          </w:tcPr>
          <w:p w14:paraId="3C33739B" w14:textId="6D4296E2"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1CE6CA84"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07E8ECAC"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52BD7FC"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Other Groves</w:t>
            </w:r>
          </w:p>
        </w:tc>
        <w:tc>
          <w:tcPr>
            <w:tcW w:w="1340" w:type="dxa"/>
            <w:tcBorders>
              <w:top w:val="nil"/>
              <w:left w:val="nil"/>
              <w:bottom w:val="single" w:sz="4" w:space="0" w:color="auto"/>
              <w:right w:val="single" w:sz="4" w:space="0" w:color="auto"/>
            </w:tcBorders>
            <w:shd w:val="clear" w:color="auto" w:fill="auto"/>
            <w:noWrap/>
            <w:vAlign w:val="center"/>
            <w:hideMark/>
          </w:tcPr>
          <w:p w14:paraId="4E09A654"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19.24</w:t>
            </w:r>
          </w:p>
        </w:tc>
        <w:tc>
          <w:tcPr>
            <w:tcW w:w="2700" w:type="dxa"/>
            <w:tcBorders>
              <w:top w:val="nil"/>
              <w:left w:val="nil"/>
              <w:bottom w:val="single" w:sz="4" w:space="0" w:color="auto"/>
              <w:right w:val="single" w:sz="4" w:space="0" w:color="auto"/>
            </w:tcBorders>
            <w:shd w:val="clear" w:color="auto" w:fill="auto"/>
            <w:vAlign w:val="center"/>
            <w:hideMark/>
          </w:tcPr>
          <w:p w14:paraId="633EBECD"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Specialty Fruit and Nut</w:t>
            </w:r>
          </w:p>
        </w:tc>
        <w:tc>
          <w:tcPr>
            <w:tcW w:w="1340" w:type="dxa"/>
            <w:tcBorders>
              <w:top w:val="nil"/>
              <w:left w:val="nil"/>
              <w:bottom w:val="single" w:sz="4" w:space="0" w:color="auto"/>
              <w:right w:val="single" w:sz="4" w:space="0" w:color="auto"/>
            </w:tcBorders>
            <w:shd w:val="clear" w:color="auto" w:fill="auto"/>
            <w:vAlign w:val="center"/>
            <w:hideMark/>
          </w:tcPr>
          <w:p w14:paraId="792AB9F4" w14:textId="2EA345D4"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772CACAA"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22D886EA" w14:textId="77777777" w:rsidTr="0011167B">
        <w:trPr>
          <w:trHeight w:val="51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DCC4027"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Nurseries and Vineyards</w:t>
            </w:r>
          </w:p>
        </w:tc>
        <w:tc>
          <w:tcPr>
            <w:tcW w:w="1340" w:type="dxa"/>
            <w:tcBorders>
              <w:top w:val="nil"/>
              <w:left w:val="nil"/>
              <w:bottom w:val="single" w:sz="4" w:space="0" w:color="auto"/>
              <w:right w:val="single" w:sz="4" w:space="0" w:color="auto"/>
            </w:tcBorders>
            <w:shd w:val="clear" w:color="auto" w:fill="auto"/>
            <w:noWrap/>
            <w:vAlign w:val="center"/>
            <w:hideMark/>
          </w:tcPr>
          <w:p w14:paraId="6FC5DE73"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18.11</w:t>
            </w:r>
          </w:p>
        </w:tc>
        <w:tc>
          <w:tcPr>
            <w:tcW w:w="2700" w:type="dxa"/>
            <w:tcBorders>
              <w:top w:val="nil"/>
              <w:left w:val="nil"/>
              <w:bottom w:val="single" w:sz="4" w:space="0" w:color="auto"/>
              <w:right w:val="single" w:sz="4" w:space="0" w:color="auto"/>
            </w:tcBorders>
            <w:shd w:val="clear" w:color="auto" w:fill="auto"/>
            <w:vAlign w:val="center"/>
            <w:hideMark/>
          </w:tcPr>
          <w:p w14:paraId="14F3CA28"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Future Nursery, Specialty Fruit and Nut</w:t>
            </w:r>
          </w:p>
        </w:tc>
        <w:tc>
          <w:tcPr>
            <w:tcW w:w="1340" w:type="dxa"/>
            <w:tcBorders>
              <w:top w:val="nil"/>
              <w:left w:val="nil"/>
              <w:bottom w:val="single" w:sz="4" w:space="0" w:color="auto"/>
              <w:right w:val="single" w:sz="4" w:space="0" w:color="auto"/>
            </w:tcBorders>
            <w:shd w:val="clear" w:color="auto" w:fill="auto"/>
            <w:vAlign w:val="center"/>
            <w:hideMark/>
          </w:tcPr>
          <w:p w14:paraId="679F150E" w14:textId="48BA94E1"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5CF7A096"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59BE9ADA"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7BC927A"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Ornamentals</w:t>
            </w:r>
          </w:p>
        </w:tc>
        <w:tc>
          <w:tcPr>
            <w:tcW w:w="1340" w:type="dxa"/>
            <w:tcBorders>
              <w:top w:val="nil"/>
              <w:left w:val="nil"/>
              <w:bottom w:val="single" w:sz="4" w:space="0" w:color="auto"/>
              <w:right w:val="single" w:sz="4" w:space="0" w:color="auto"/>
            </w:tcBorders>
            <w:shd w:val="clear" w:color="auto" w:fill="auto"/>
            <w:noWrap/>
            <w:vAlign w:val="center"/>
            <w:hideMark/>
          </w:tcPr>
          <w:p w14:paraId="484C397F"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14.78</w:t>
            </w:r>
          </w:p>
        </w:tc>
        <w:tc>
          <w:tcPr>
            <w:tcW w:w="2700" w:type="dxa"/>
            <w:tcBorders>
              <w:top w:val="nil"/>
              <w:left w:val="nil"/>
              <w:bottom w:val="single" w:sz="4" w:space="0" w:color="auto"/>
              <w:right w:val="single" w:sz="4" w:space="0" w:color="auto"/>
            </w:tcBorders>
            <w:shd w:val="clear" w:color="auto" w:fill="auto"/>
            <w:vAlign w:val="center"/>
            <w:hideMark/>
          </w:tcPr>
          <w:p w14:paraId="2F469B8C"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Container Nursery</w:t>
            </w:r>
          </w:p>
        </w:tc>
        <w:tc>
          <w:tcPr>
            <w:tcW w:w="1340" w:type="dxa"/>
            <w:tcBorders>
              <w:top w:val="nil"/>
              <w:left w:val="nil"/>
              <w:bottom w:val="single" w:sz="4" w:space="0" w:color="auto"/>
              <w:right w:val="single" w:sz="4" w:space="0" w:color="auto"/>
            </w:tcBorders>
            <w:shd w:val="clear" w:color="auto" w:fill="auto"/>
            <w:vAlign w:val="center"/>
            <w:hideMark/>
          </w:tcPr>
          <w:p w14:paraId="42CA1E9A" w14:textId="38EE64CA"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5F04E47E"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4FA7A0C1"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0477850"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Horse Farms</w:t>
            </w:r>
          </w:p>
        </w:tc>
        <w:tc>
          <w:tcPr>
            <w:tcW w:w="1340" w:type="dxa"/>
            <w:tcBorders>
              <w:top w:val="nil"/>
              <w:left w:val="nil"/>
              <w:bottom w:val="single" w:sz="4" w:space="0" w:color="auto"/>
              <w:right w:val="single" w:sz="4" w:space="0" w:color="auto"/>
            </w:tcBorders>
            <w:shd w:val="clear" w:color="auto" w:fill="auto"/>
            <w:noWrap/>
            <w:vAlign w:val="center"/>
            <w:hideMark/>
          </w:tcPr>
          <w:p w14:paraId="50DF43BE"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37.29</w:t>
            </w:r>
          </w:p>
        </w:tc>
        <w:tc>
          <w:tcPr>
            <w:tcW w:w="2700" w:type="dxa"/>
            <w:tcBorders>
              <w:top w:val="nil"/>
              <w:left w:val="nil"/>
              <w:bottom w:val="single" w:sz="4" w:space="0" w:color="auto"/>
              <w:right w:val="single" w:sz="4" w:space="0" w:color="auto"/>
            </w:tcBorders>
            <w:shd w:val="clear" w:color="auto" w:fill="auto"/>
            <w:vAlign w:val="center"/>
            <w:hideMark/>
          </w:tcPr>
          <w:p w14:paraId="2036B016"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Equine</w:t>
            </w:r>
          </w:p>
        </w:tc>
        <w:tc>
          <w:tcPr>
            <w:tcW w:w="1340" w:type="dxa"/>
            <w:tcBorders>
              <w:top w:val="nil"/>
              <w:left w:val="nil"/>
              <w:bottom w:val="single" w:sz="4" w:space="0" w:color="auto"/>
              <w:right w:val="single" w:sz="4" w:space="0" w:color="auto"/>
            </w:tcBorders>
            <w:shd w:val="clear" w:color="auto" w:fill="auto"/>
            <w:vAlign w:val="center"/>
            <w:hideMark/>
          </w:tcPr>
          <w:p w14:paraId="6D0DF89B" w14:textId="2C9D6630"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4C07507D"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2E25726F"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CCEE1AE"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lastRenderedPageBreak/>
              <w:t>Aquaculture</w:t>
            </w:r>
          </w:p>
        </w:tc>
        <w:tc>
          <w:tcPr>
            <w:tcW w:w="1340" w:type="dxa"/>
            <w:tcBorders>
              <w:top w:val="nil"/>
              <w:left w:val="nil"/>
              <w:bottom w:val="single" w:sz="4" w:space="0" w:color="auto"/>
              <w:right w:val="single" w:sz="4" w:space="0" w:color="auto"/>
            </w:tcBorders>
            <w:shd w:val="clear" w:color="auto" w:fill="auto"/>
            <w:noWrap/>
            <w:vAlign w:val="bottom"/>
            <w:hideMark/>
          </w:tcPr>
          <w:p w14:paraId="57B4BAAF"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1.52</w:t>
            </w:r>
          </w:p>
        </w:tc>
        <w:tc>
          <w:tcPr>
            <w:tcW w:w="2700" w:type="dxa"/>
            <w:tcBorders>
              <w:top w:val="nil"/>
              <w:left w:val="nil"/>
              <w:bottom w:val="single" w:sz="4" w:space="0" w:color="auto"/>
              <w:right w:val="single" w:sz="4" w:space="0" w:color="auto"/>
            </w:tcBorders>
            <w:shd w:val="clear" w:color="auto" w:fill="auto"/>
            <w:vAlign w:val="center"/>
            <w:hideMark/>
          </w:tcPr>
          <w:p w14:paraId="4B6AA9C2"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N/A</w:t>
            </w:r>
          </w:p>
        </w:tc>
        <w:tc>
          <w:tcPr>
            <w:tcW w:w="1340" w:type="dxa"/>
            <w:tcBorders>
              <w:top w:val="nil"/>
              <w:left w:val="nil"/>
              <w:bottom w:val="single" w:sz="4" w:space="0" w:color="auto"/>
              <w:right w:val="single" w:sz="4" w:space="0" w:color="auto"/>
            </w:tcBorders>
            <w:shd w:val="clear" w:color="auto" w:fill="auto"/>
            <w:vAlign w:val="center"/>
            <w:hideMark/>
          </w:tcPr>
          <w:p w14:paraId="55FF5DAE" w14:textId="2D65F9E2"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40B9ACC2" w14:textId="77777777" w:rsidR="00C07F17" w:rsidRPr="00C07F17" w:rsidRDefault="00C07F17" w:rsidP="00C07F17">
            <w:pPr>
              <w:spacing w:after="0" w:line="240" w:lineRule="auto"/>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 </w:t>
            </w:r>
          </w:p>
        </w:tc>
      </w:tr>
      <w:tr w:rsidR="00C07F17" w:rsidRPr="00C07F17" w14:paraId="38481CC0"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DA3CBA3"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Other Open Lands</w:t>
            </w:r>
          </w:p>
        </w:tc>
        <w:tc>
          <w:tcPr>
            <w:tcW w:w="1340" w:type="dxa"/>
            <w:tcBorders>
              <w:top w:val="nil"/>
              <w:left w:val="nil"/>
              <w:bottom w:val="single" w:sz="4" w:space="0" w:color="auto"/>
              <w:right w:val="single" w:sz="4" w:space="0" w:color="auto"/>
            </w:tcBorders>
            <w:shd w:val="clear" w:color="auto" w:fill="auto"/>
            <w:noWrap/>
            <w:vAlign w:val="bottom"/>
            <w:hideMark/>
          </w:tcPr>
          <w:p w14:paraId="3FC818B6"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33.12</w:t>
            </w:r>
          </w:p>
        </w:tc>
        <w:tc>
          <w:tcPr>
            <w:tcW w:w="2700" w:type="dxa"/>
            <w:tcBorders>
              <w:top w:val="nil"/>
              <w:left w:val="nil"/>
              <w:bottom w:val="single" w:sz="4" w:space="0" w:color="auto"/>
              <w:right w:val="single" w:sz="4" w:space="0" w:color="auto"/>
            </w:tcBorders>
            <w:shd w:val="clear" w:color="auto" w:fill="auto"/>
            <w:vAlign w:val="center"/>
            <w:hideMark/>
          </w:tcPr>
          <w:p w14:paraId="7A68D88D"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N/A</w:t>
            </w:r>
          </w:p>
        </w:tc>
        <w:tc>
          <w:tcPr>
            <w:tcW w:w="1340" w:type="dxa"/>
            <w:tcBorders>
              <w:top w:val="nil"/>
              <w:left w:val="nil"/>
              <w:bottom w:val="single" w:sz="4" w:space="0" w:color="auto"/>
              <w:right w:val="single" w:sz="4" w:space="0" w:color="auto"/>
            </w:tcBorders>
            <w:shd w:val="clear" w:color="auto" w:fill="auto"/>
            <w:vAlign w:val="center"/>
            <w:hideMark/>
          </w:tcPr>
          <w:p w14:paraId="2348A2A5" w14:textId="3C3020A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34944C83" w14:textId="77777777" w:rsidR="00C07F17" w:rsidRPr="00C07F17" w:rsidRDefault="00C07F17" w:rsidP="00C07F17">
            <w:pPr>
              <w:spacing w:after="0" w:line="240" w:lineRule="auto"/>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 </w:t>
            </w:r>
          </w:p>
        </w:tc>
      </w:tr>
      <w:tr w:rsidR="00C07F17" w:rsidRPr="00C07F17" w14:paraId="231466D9" w14:textId="77777777" w:rsidTr="0011167B">
        <w:trPr>
          <w:trHeight w:val="255"/>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4183BF73"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Fallow Cropland</w:t>
            </w:r>
          </w:p>
        </w:tc>
        <w:tc>
          <w:tcPr>
            <w:tcW w:w="1340" w:type="dxa"/>
            <w:tcBorders>
              <w:top w:val="nil"/>
              <w:left w:val="nil"/>
              <w:bottom w:val="single" w:sz="4" w:space="0" w:color="auto"/>
              <w:right w:val="single" w:sz="4" w:space="0" w:color="auto"/>
            </w:tcBorders>
            <w:shd w:val="clear" w:color="auto" w:fill="auto"/>
            <w:noWrap/>
            <w:vAlign w:val="center"/>
            <w:hideMark/>
          </w:tcPr>
          <w:p w14:paraId="7654867A"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472.61</w:t>
            </w:r>
          </w:p>
        </w:tc>
        <w:tc>
          <w:tcPr>
            <w:tcW w:w="2700" w:type="dxa"/>
            <w:tcBorders>
              <w:top w:val="nil"/>
              <w:left w:val="nil"/>
              <w:bottom w:val="single" w:sz="4" w:space="0" w:color="auto"/>
              <w:right w:val="single" w:sz="4" w:space="0" w:color="auto"/>
            </w:tcBorders>
            <w:shd w:val="clear" w:color="auto" w:fill="auto"/>
            <w:vAlign w:val="center"/>
            <w:hideMark/>
          </w:tcPr>
          <w:p w14:paraId="23B7DF26"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N/A</w:t>
            </w:r>
          </w:p>
        </w:tc>
        <w:tc>
          <w:tcPr>
            <w:tcW w:w="1340" w:type="dxa"/>
            <w:tcBorders>
              <w:top w:val="nil"/>
              <w:left w:val="nil"/>
              <w:bottom w:val="single" w:sz="4" w:space="0" w:color="auto"/>
              <w:right w:val="single" w:sz="4" w:space="0" w:color="auto"/>
            </w:tcBorders>
            <w:shd w:val="clear" w:color="auto" w:fill="auto"/>
            <w:vAlign w:val="center"/>
            <w:hideMark/>
          </w:tcPr>
          <w:p w14:paraId="5FF86CC6" w14:textId="1D61806F"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5871DC11" w14:textId="77777777" w:rsidR="00C07F17" w:rsidRPr="00C07F17" w:rsidRDefault="00C07F17" w:rsidP="00C07F17">
            <w:pPr>
              <w:spacing w:after="0" w:line="240" w:lineRule="auto"/>
              <w:jc w:val="center"/>
              <w:rPr>
                <w:rFonts w:ascii="Times New Roman" w:eastAsia="Times New Roman" w:hAnsi="Times New Roman" w:cs="Times New Roman"/>
                <w:color w:val="000000"/>
                <w:sz w:val="20"/>
                <w:szCs w:val="20"/>
              </w:rPr>
            </w:pPr>
            <w:r w:rsidRPr="00C07F17">
              <w:rPr>
                <w:rFonts w:ascii="Times New Roman" w:eastAsia="Times New Roman" w:hAnsi="Times New Roman" w:cs="Times New Roman"/>
                <w:color w:val="000000"/>
                <w:sz w:val="20"/>
                <w:szCs w:val="20"/>
              </w:rPr>
              <w:t>-</w:t>
            </w:r>
          </w:p>
        </w:tc>
      </w:tr>
      <w:tr w:rsidR="00C07F17" w:rsidRPr="00C07F17" w14:paraId="100EF594" w14:textId="77777777" w:rsidTr="005A0152">
        <w:trPr>
          <w:trHeight w:val="255"/>
          <w:jc w:val="center"/>
        </w:trPr>
        <w:tc>
          <w:tcPr>
            <w:tcW w:w="270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0BA512C" w14:textId="77777777" w:rsidR="00C07F17" w:rsidRPr="00C07F17" w:rsidRDefault="00C07F17" w:rsidP="005A0152">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Total</w:t>
            </w:r>
          </w:p>
        </w:tc>
        <w:tc>
          <w:tcPr>
            <w:tcW w:w="1340" w:type="dxa"/>
            <w:tcBorders>
              <w:top w:val="nil"/>
              <w:left w:val="nil"/>
              <w:bottom w:val="single" w:sz="4" w:space="0" w:color="auto"/>
              <w:right w:val="single" w:sz="4" w:space="0" w:color="auto"/>
            </w:tcBorders>
            <w:shd w:val="clear" w:color="auto" w:fill="D9D9D9" w:themeFill="background1" w:themeFillShade="D9"/>
            <w:noWrap/>
            <w:vAlign w:val="center"/>
            <w:hideMark/>
          </w:tcPr>
          <w:p w14:paraId="66C8E39E"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5,809.18</w:t>
            </w:r>
          </w:p>
        </w:tc>
        <w:tc>
          <w:tcPr>
            <w:tcW w:w="2700" w:type="dxa"/>
            <w:tcBorders>
              <w:top w:val="nil"/>
              <w:left w:val="nil"/>
              <w:bottom w:val="single" w:sz="4" w:space="0" w:color="auto"/>
              <w:right w:val="single" w:sz="4" w:space="0" w:color="auto"/>
            </w:tcBorders>
            <w:shd w:val="clear" w:color="auto" w:fill="D9D9D9" w:themeFill="background1" w:themeFillShade="D9"/>
            <w:vAlign w:val="center"/>
            <w:hideMark/>
          </w:tcPr>
          <w:p w14:paraId="43D10E0C"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N/A</w:t>
            </w:r>
          </w:p>
        </w:tc>
        <w:tc>
          <w:tcPr>
            <w:tcW w:w="1340" w:type="dxa"/>
            <w:tcBorders>
              <w:top w:val="nil"/>
              <w:left w:val="nil"/>
              <w:bottom w:val="single" w:sz="4" w:space="0" w:color="auto"/>
              <w:right w:val="single" w:sz="4" w:space="0" w:color="auto"/>
            </w:tcBorders>
            <w:shd w:val="clear" w:color="auto" w:fill="D9D9D9" w:themeFill="background1" w:themeFillShade="D9"/>
            <w:vAlign w:val="center"/>
            <w:hideMark/>
          </w:tcPr>
          <w:p w14:paraId="4614C08B"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1,465.49</w:t>
            </w:r>
          </w:p>
        </w:tc>
        <w:tc>
          <w:tcPr>
            <w:tcW w:w="1340" w:type="dxa"/>
            <w:tcBorders>
              <w:top w:val="nil"/>
              <w:left w:val="nil"/>
              <w:bottom w:val="single" w:sz="4" w:space="0" w:color="auto"/>
              <w:right w:val="single" w:sz="4" w:space="0" w:color="auto"/>
            </w:tcBorders>
            <w:shd w:val="clear" w:color="auto" w:fill="D9D9D9" w:themeFill="background1" w:themeFillShade="D9"/>
            <w:vAlign w:val="center"/>
            <w:hideMark/>
          </w:tcPr>
          <w:p w14:paraId="252B7AB3" w14:textId="77777777" w:rsidR="00C07F17" w:rsidRPr="00C07F17" w:rsidRDefault="00C07F17" w:rsidP="00C07F17">
            <w:pPr>
              <w:spacing w:after="0" w:line="240" w:lineRule="auto"/>
              <w:jc w:val="center"/>
              <w:rPr>
                <w:rFonts w:ascii="Times New Roman" w:eastAsia="Times New Roman" w:hAnsi="Times New Roman" w:cs="Times New Roman"/>
                <w:b/>
                <w:bCs/>
                <w:color w:val="000000"/>
                <w:sz w:val="20"/>
                <w:szCs w:val="20"/>
              </w:rPr>
            </w:pPr>
            <w:r w:rsidRPr="00C07F17">
              <w:rPr>
                <w:rFonts w:ascii="Times New Roman" w:eastAsia="Times New Roman" w:hAnsi="Times New Roman" w:cs="Times New Roman"/>
                <w:b/>
                <w:bCs/>
                <w:color w:val="000000"/>
                <w:sz w:val="20"/>
                <w:szCs w:val="20"/>
              </w:rPr>
              <w:t>5</w:t>
            </w:r>
          </w:p>
        </w:tc>
      </w:tr>
    </w:tbl>
    <w:p w14:paraId="28EFEC5C" w14:textId="77777777" w:rsidR="008B52FB" w:rsidRPr="00D2156B" w:rsidRDefault="008B52FB" w:rsidP="008B6BE4">
      <w:pPr>
        <w:pStyle w:val="Heading3"/>
        <w:numPr>
          <w:ilvl w:val="3"/>
          <w:numId w:val="13"/>
        </w:numPr>
      </w:pPr>
      <w:bookmarkStart w:id="39" w:name="_Toc473894794"/>
      <w:r>
        <w:t>Outside the PFAs</w:t>
      </w:r>
      <w:bookmarkEnd w:id="39"/>
    </w:p>
    <w:p w14:paraId="174B44BD" w14:textId="60D15A6F" w:rsidR="008B52FB" w:rsidRDefault="008B52FB" w:rsidP="00180EF0">
      <w:pPr>
        <w:pStyle w:val="BodyText1"/>
      </w:pPr>
      <w:r w:rsidRPr="003234F9">
        <w:t xml:space="preserve">As </w:t>
      </w:r>
      <w:r w:rsidRPr="00A17863">
        <w:t xml:space="preserve">of </w:t>
      </w:r>
      <w:r>
        <w:t>September</w:t>
      </w:r>
      <w:r w:rsidRPr="00A17863">
        <w:t xml:space="preserve"> 30, 2016, </w:t>
      </w:r>
      <w:r w:rsidR="004A4F32" w:rsidRPr="004A4F32">
        <w:rPr>
          <w:bCs/>
          <w:color w:val="000000"/>
        </w:rPr>
        <w:t>35,514.68</w:t>
      </w:r>
      <w:r w:rsidR="004A4F32">
        <w:rPr>
          <w:b/>
          <w:bCs/>
          <w:color w:val="000000"/>
          <w:sz w:val="20"/>
          <w:szCs w:val="20"/>
        </w:rPr>
        <w:t xml:space="preserve"> </w:t>
      </w:r>
      <w:r w:rsidRPr="00A17863">
        <w:t xml:space="preserve">acres of the </w:t>
      </w:r>
      <w:r>
        <w:t xml:space="preserve">Wakulla River and Springs area outside of the </w:t>
      </w:r>
      <w:r w:rsidR="00C07F17">
        <w:t xml:space="preserve">PFAs </w:t>
      </w:r>
      <w:r w:rsidRPr="00A17863">
        <w:t xml:space="preserve">are covered by </w:t>
      </w:r>
      <w:r>
        <w:t>57</w:t>
      </w:r>
      <w:r w:rsidRPr="00A17863">
        <w:t xml:space="preserve"> agricultural BMP </w:t>
      </w:r>
      <w:r w:rsidR="00C07F17">
        <w:t>NOIs</w:t>
      </w:r>
      <w:r w:rsidR="00180EF0">
        <w:t xml:space="preserve"> issued by</w:t>
      </w:r>
      <w:r w:rsidRPr="00A17863">
        <w:t xml:space="preserve"> FDACS OAWP (</w:t>
      </w:r>
      <w:r w:rsidR="003E1916" w:rsidRPr="003E1916">
        <w:rPr>
          <w:b/>
          <w:highlight w:val="yellow"/>
        </w:rPr>
        <w:fldChar w:fldCharType="begin"/>
      </w:r>
      <w:r w:rsidR="003E1916" w:rsidRPr="003E1916">
        <w:rPr>
          <w:b/>
          <w:highlight w:val="yellow"/>
        </w:rPr>
        <w:instrText xml:space="preserve"> REF _Ref473118474 \h </w:instrText>
      </w:r>
      <w:r w:rsidR="003E1916">
        <w:rPr>
          <w:b/>
          <w:highlight w:val="yellow"/>
        </w:rPr>
        <w:instrText xml:space="preserve"> \* MERGEFORMAT </w:instrText>
      </w:r>
      <w:r w:rsidR="003E1916" w:rsidRPr="003E1916">
        <w:rPr>
          <w:b/>
          <w:highlight w:val="yellow"/>
        </w:rPr>
      </w:r>
      <w:r w:rsidR="003E1916" w:rsidRPr="003E1916">
        <w:rPr>
          <w:b/>
          <w:highlight w:val="yellow"/>
        </w:rPr>
        <w:fldChar w:fldCharType="separate"/>
      </w:r>
      <w:r w:rsidR="00162EF3" w:rsidRPr="008B6BE4">
        <w:rPr>
          <w:b/>
        </w:rPr>
        <w:t xml:space="preserve">Figure </w:t>
      </w:r>
      <w:r w:rsidR="00162EF3" w:rsidRPr="008B6BE4">
        <w:rPr>
          <w:b/>
          <w:noProof/>
        </w:rPr>
        <w:t>2</w:t>
      </w:r>
      <w:r w:rsidR="003E1916" w:rsidRPr="003E1916">
        <w:rPr>
          <w:b/>
          <w:highlight w:val="yellow"/>
        </w:rPr>
        <w:fldChar w:fldCharType="end"/>
      </w:r>
      <w:r w:rsidRPr="00A17863">
        <w:t xml:space="preserve">). </w:t>
      </w:r>
      <w:r>
        <w:t xml:space="preserve">Per </w:t>
      </w:r>
      <w:r w:rsidR="00EB2D77">
        <w:t>these</w:t>
      </w:r>
      <w:r>
        <w:t xml:space="preserve"> land use</w:t>
      </w:r>
      <w:r w:rsidR="00EB2D77">
        <w:t>s</w:t>
      </w:r>
      <w:r>
        <w:t>, there are 9</w:t>
      </w:r>
      <w:r w:rsidR="00EB2D77">
        <w:t>,</w:t>
      </w:r>
      <w:r>
        <w:t>075.85 agricultural acres enrolled in the FDACS BMP Program. This figure equates to 15.5</w:t>
      </w:r>
      <w:r w:rsidR="00C07F17">
        <w:t xml:space="preserve"> </w:t>
      </w:r>
      <w:r>
        <w:t>%</w:t>
      </w:r>
      <w:r w:rsidRPr="00A17863">
        <w:t xml:space="preserve"> </w:t>
      </w:r>
      <w:r>
        <w:t xml:space="preserve">enrollment </w:t>
      </w:r>
      <w:r w:rsidRPr="00A17863">
        <w:t>of the agricultural acreage</w:t>
      </w:r>
      <w:r>
        <w:t xml:space="preserve"> based on the 2009 NWFWMD land use</w:t>
      </w:r>
      <w:r w:rsidRPr="00A17863">
        <w:t xml:space="preserve"> in the </w:t>
      </w:r>
      <w:r>
        <w:t xml:space="preserve">Wakulla River and Springs </w:t>
      </w:r>
      <w:r w:rsidR="00FE1381">
        <w:t>PFA</w:t>
      </w:r>
      <w:r>
        <w:t>s</w:t>
      </w:r>
      <w:r w:rsidRPr="00A17863">
        <w:t xml:space="preserve"> covered by the FDACS BMP Program. </w:t>
      </w:r>
      <w:r w:rsidR="003E1916" w:rsidRPr="003E1916">
        <w:rPr>
          <w:b/>
          <w:highlight w:val="yellow"/>
        </w:rPr>
        <w:fldChar w:fldCharType="begin"/>
      </w:r>
      <w:r w:rsidR="003E1916" w:rsidRPr="003E1916">
        <w:rPr>
          <w:b/>
        </w:rPr>
        <w:instrText xml:space="preserve"> REF _Ref473118506 \h </w:instrText>
      </w:r>
      <w:r w:rsidR="003E1916">
        <w:rPr>
          <w:b/>
          <w:highlight w:val="yellow"/>
        </w:rPr>
        <w:instrText xml:space="preserve"> \* MERGEFORMAT </w:instrText>
      </w:r>
      <w:r w:rsidR="003E1916" w:rsidRPr="003E1916">
        <w:rPr>
          <w:b/>
          <w:highlight w:val="yellow"/>
        </w:rPr>
      </w:r>
      <w:r w:rsidR="003E1916" w:rsidRPr="003E1916">
        <w:rPr>
          <w:b/>
          <w:highlight w:val="yellow"/>
        </w:rPr>
        <w:fldChar w:fldCharType="separate"/>
      </w:r>
      <w:r w:rsidR="00162EF3" w:rsidRPr="008B6BE4">
        <w:rPr>
          <w:b/>
        </w:rPr>
        <w:t xml:space="preserve">Table </w:t>
      </w:r>
      <w:r w:rsidR="00162EF3" w:rsidRPr="008B6BE4">
        <w:rPr>
          <w:b/>
          <w:noProof/>
        </w:rPr>
        <w:t>2</w:t>
      </w:r>
      <w:r w:rsidR="003E1916" w:rsidRPr="003E1916">
        <w:rPr>
          <w:b/>
          <w:highlight w:val="yellow"/>
        </w:rPr>
        <w:fldChar w:fldCharType="end"/>
      </w:r>
      <w:r w:rsidRPr="00A17863">
        <w:t xml:space="preserve"> lists the BMPs and the acreage covered by NOIs</w:t>
      </w:r>
      <w:r w:rsidR="00B27D8B">
        <w:t xml:space="preserve">. </w:t>
      </w:r>
    </w:p>
    <w:p w14:paraId="3D98CCCB" w14:textId="77777777" w:rsidR="0011167B" w:rsidRDefault="00150164" w:rsidP="00180EF0">
      <w:pPr>
        <w:pStyle w:val="BodyText1"/>
      </w:pPr>
      <w:r>
        <w:rPr>
          <w:noProof/>
        </w:rPr>
        <w:pict w14:anchorId="3DEC2A70">
          <v:shape id="_x0000_i1026" type="#_x0000_t75" alt="Agricultural lands enrolled in BMPs outside the PFAs, September 30, 2016" style="width:467.25pt;height:360.75pt;mso-position-vertical:absolute">
            <v:imagedata r:id="rId25" o:title="Wakulla_maps_outsidePFA_02_01_17a"/>
          </v:shape>
        </w:pict>
      </w:r>
    </w:p>
    <w:p w14:paraId="29F56230" w14:textId="77777777" w:rsidR="0011167B" w:rsidRDefault="0011167B" w:rsidP="00180EF0">
      <w:pPr>
        <w:pStyle w:val="Figure"/>
      </w:pPr>
      <w:bookmarkStart w:id="40" w:name="_Ref473118474"/>
      <w:bookmarkStart w:id="41" w:name="_Ref473118467"/>
      <w:bookmarkStart w:id="42" w:name="_Toc473895564"/>
      <w:bookmarkStart w:id="43" w:name="_Toc473895671"/>
      <w:bookmarkStart w:id="44" w:name="_Toc474846381"/>
      <w:bookmarkStart w:id="45" w:name="_Toc482210344"/>
      <w:r>
        <w:t xml:space="preserve">Figure </w:t>
      </w:r>
      <w:r w:rsidR="00785945">
        <w:fldChar w:fldCharType="begin"/>
      </w:r>
      <w:r w:rsidR="00785945">
        <w:instrText xml:space="preserve"> SEQ Figure \* ARABIC </w:instrText>
      </w:r>
      <w:r w:rsidR="00785945">
        <w:fldChar w:fldCharType="separate"/>
      </w:r>
      <w:r w:rsidR="00162EF3">
        <w:rPr>
          <w:noProof/>
        </w:rPr>
        <w:t>2</w:t>
      </w:r>
      <w:r w:rsidR="00785945">
        <w:rPr>
          <w:noProof/>
        </w:rPr>
        <w:fldChar w:fldCharType="end"/>
      </w:r>
      <w:bookmarkEnd w:id="40"/>
      <w:r w:rsidR="0048680A">
        <w:t xml:space="preserve">: </w:t>
      </w:r>
      <w:r>
        <w:t>Agricultural lands enrolled in BMPs outside the PFAs, September 30, 2016</w:t>
      </w:r>
      <w:bookmarkEnd w:id="41"/>
      <w:bookmarkEnd w:id="42"/>
      <w:bookmarkEnd w:id="43"/>
      <w:bookmarkEnd w:id="44"/>
      <w:bookmarkEnd w:id="45"/>
    </w:p>
    <w:p w14:paraId="45C48821" w14:textId="77777777" w:rsidR="0011167B" w:rsidRDefault="0011167B" w:rsidP="004A4F32">
      <w:pPr>
        <w:pStyle w:val="Table"/>
      </w:pPr>
      <w:bookmarkStart w:id="46" w:name="_Ref473118506"/>
      <w:bookmarkStart w:id="47" w:name="_Toc473532247"/>
      <w:bookmarkStart w:id="48" w:name="_Toc473895704"/>
      <w:bookmarkStart w:id="49" w:name="_Toc482210360"/>
      <w:r>
        <w:lastRenderedPageBreak/>
        <w:t xml:space="preserve">Table </w:t>
      </w:r>
      <w:r w:rsidR="00785945">
        <w:fldChar w:fldCharType="begin"/>
      </w:r>
      <w:r w:rsidR="00785945">
        <w:instrText xml:space="preserve"> SEQ Table \* ARABIC </w:instrText>
      </w:r>
      <w:r w:rsidR="00785945">
        <w:fldChar w:fldCharType="separate"/>
      </w:r>
      <w:r w:rsidR="00162EF3">
        <w:rPr>
          <w:noProof/>
        </w:rPr>
        <w:t>2</w:t>
      </w:r>
      <w:r w:rsidR="00785945">
        <w:rPr>
          <w:noProof/>
        </w:rPr>
        <w:fldChar w:fldCharType="end"/>
      </w:r>
      <w:bookmarkEnd w:id="46"/>
      <w:r>
        <w:t xml:space="preserve">: Agricultural </w:t>
      </w:r>
      <w:r w:rsidRPr="00971358">
        <w:t>acreage</w:t>
      </w:r>
      <w:r w:rsidRPr="00E02585">
        <w:t xml:space="preserve"> </w:t>
      </w:r>
      <w:r>
        <w:t xml:space="preserve">and BMP enrollment </w:t>
      </w:r>
      <w:r w:rsidR="00FE2E5D">
        <w:t>outside</w:t>
      </w:r>
      <w:r w:rsidRPr="00E02585">
        <w:t xml:space="preserve"> the </w:t>
      </w:r>
      <w:r>
        <w:t>PFA</w:t>
      </w:r>
      <w:r w:rsidR="00FE2E5D">
        <w:t>s</w:t>
      </w:r>
      <w:r>
        <w:t xml:space="preserve"> of the Upper Wakulla River and Springs Basin as of September 30, 2016</w:t>
      </w:r>
      <w:bookmarkEnd w:id="47"/>
      <w:bookmarkEnd w:id="48"/>
      <w:bookmarkEnd w:id="49"/>
    </w:p>
    <w:p w14:paraId="1FA738C6" w14:textId="77777777" w:rsidR="0011167B" w:rsidRPr="00C07F17" w:rsidRDefault="0011167B" w:rsidP="004A4F32">
      <w:pPr>
        <w:pStyle w:val="BodyText"/>
        <w:keepNext/>
        <w:rPr>
          <w:rFonts w:ascii="Times New Roman" w:hAnsi="Times New Roman"/>
          <w:sz w:val="16"/>
          <w:szCs w:val="16"/>
        </w:rPr>
      </w:pPr>
      <w:r>
        <w:rPr>
          <w:rFonts w:ascii="Times New Roman" w:hAnsi="Times New Roman"/>
          <w:sz w:val="16"/>
          <w:szCs w:val="16"/>
        </w:rPr>
        <w:t>N/A – Not applicable</w:t>
      </w:r>
    </w:p>
    <w:tbl>
      <w:tblPr>
        <w:tblW w:w="9420" w:type="dxa"/>
        <w:tblLook w:val="04A0" w:firstRow="1" w:lastRow="0" w:firstColumn="1" w:lastColumn="0" w:noHBand="0" w:noVBand="1"/>
      </w:tblPr>
      <w:tblGrid>
        <w:gridCol w:w="2700"/>
        <w:gridCol w:w="1340"/>
        <w:gridCol w:w="2700"/>
        <w:gridCol w:w="1340"/>
        <w:gridCol w:w="1340"/>
      </w:tblGrid>
      <w:tr w:rsidR="0011167B" w:rsidRPr="0011167B" w14:paraId="390D3259" w14:textId="77777777" w:rsidTr="003D5837">
        <w:trPr>
          <w:trHeight w:val="510"/>
          <w:tblHeader/>
        </w:trPr>
        <w:tc>
          <w:tcPr>
            <w:tcW w:w="27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D39D526"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2009 NWFWMD Land Use</w:t>
            </w:r>
          </w:p>
        </w:tc>
        <w:tc>
          <w:tcPr>
            <w:tcW w:w="13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EB30F1C"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Acres</w:t>
            </w:r>
          </w:p>
        </w:tc>
        <w:tc>
          <w:tcPr>
            <w:tcW w:w="270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6578C33"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Related FDACS BMP Programs</w:t>
            </w:r>
          </w:p>
        </w:tc>
        <w:tc>
          <w:tcPr>
            <w:tcW w:w="13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7AA5100"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 xml:space="preserve"> Enrolled Acres</w:t>
            </w:r>
          </w:p>
        </w:tc>
        <w:tc>
          <w:tcPr>
            <w:tcW w:w="134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BF249FD"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Related NOIs</w:t>
            </w:r>
          </w:p>
        </w:tc>
      </w:tr>
      <w:tr w:rsidR="0011167B" w:rsidRPr="0011167B" w14:paraId="13BEB4D1"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4A514617"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Pasture and Rangeland</w:t>
            </w:r>
          </w:p>
        </w:tc>
        <w:tc>
          <w:tcPr>
            <w:tcW w:w="1340" w:type="dxa"/>
            <w:tcBorders>
              <w:top w:val="nil"/>
              <w:left w:val="nil"/>
              <w:bottom w:val="single" w:sz="4" w:space="0" w:color="auto"/>
              <w:right w:val="single" w:sz="4" w:space="0" w:color="auto"/>
            </w:tcBorders>
            <w:shd w:val="clear" w:color="auto" w:fill="auto"/>
            <w:vAlign w:val="center"/>
            <w:hideMark/>
          </w:tcPr>
          <w:p w14:paraId="2AFABE51"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26,893.79</w:t>
            </w:r>
          </w:p>
        </w:tc>
        <w:tc>
          <w:tcPr>
            <w:tcW w:w="2700" w:type="dxa"/>
            <w:tcBorders>
              <w:top w:val="nil"/>
              <w:left w:val="nil"/>
              <w:bottom w:val="single" w:sz="4" w:space="0" w:color="auto"/>
              <w:right w:val="single" w:sz="4" w:space="0" w:color="auto"/>
            </w:tcBorders>
            <w:shd w:val="clear" w:color="auto" w:fill="auto"/>
            <w:vAlign w:val="center"/>
            <w:hideMark/>
          </w:tcPr>
          <w:p w14:paraId="7063FAB8"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Cow/Calf</w:t>
            </w:r>
          </w:p>
        </w:tc>
        <w:tc>
          <w:tcPr>
            <w:tcW w:w="1340" w:type="dxa"/>
            <w:tcBorders>
              <w:top w:val="nil"/>
              <w:left w:val="nil"/>
              <w:bottom w:val="single" w:sz="4" w:space="0" w:color="auto"/>
              <w:right w:val="single" w:sz="4" w:space="0" w:color="auto"/>
            </w:tcBorders>
            <w:shd w:val="clear" w:color="auto" w:fill="auto"/>
            <w:vAlign w:val="center"/>
            <w:hideMark/>
          </w:tcPr>
          <w:p w14:paraId="4696681E"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5,398.14</w:t>
            </w:r>
          </w:p>
        </w:tc>
        <w:tc>
          <w:tcPr>
            <w:tcW w:w="1340" w:type="dxa"/>
            <w:tcBorders>
              <w:top w:val="nil"/>
              <w:left w:val="nil"/>
              <w:bottom w:val="single" w:sz="4" w:space="0" w:color="auto"/>
              <w:right w:val="single" w:sz="4" w:space="0" w:color="auto"/>
            </w:tcBorders>
            <w:shd w:val="clear" w:color="auto" w:fill="auto"/>
            <w:vAlign w:val="center"/>
            <w:hideMark/>
          </w:tcPr>
          <w:p w14:paraId="132529BB"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19</w:t>
            </w:r>
          </w:p>
        </w:tc>
      </w:tr>
      <w:tr w:rsidR="0011167B" w:rsidRPr="0011167B" w14:paraId="33F4FE6D"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62B6D27"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Row/Field/Mixed Crops</w:t>
            </w:r>
          </w:p>
        </w:tc>
        <w:tc>
          <w:tcPr>
            <w:tcW w:w="1340" w:type="dxa"/>
            <w:tcBorders>
              <w:top w:val="nil"/>
              <w:left w:val="nil"/>
              <w:bottom w:val="single" w:sz="4" w:space="0" w:color="auto"/>
              <w:right w:val="single" w:sz="4" w:space="0" w:color="auto"/>
            </w:tcBorders>
            <w:shd w:val="clear" w:color="auto" w:fill="auto"/>
            <w:noWrap/>
            <w:vAlign w:val="center"/>
            <w:hideMark/>
          </w:tcPr>
          <w:p w14:paraId="1B071FA0"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11,775.01</w:t>
            </w:r>
          </w:p>
        </w:tc>
        <w:tc>
          <w:tcPr>
            <w:tcW w:w="2700" w:type="dxa"/>
            <w:vMerge w:val="restart"/>
            <w:tcBorders>
              <w:top w:val="nil"/>
              <w:left w:val="single" w:sz="4" w:space="0" w:color="auto"/>
              <w:bottom w:val="single" w:sz="4" w:space="0" w:color="000000"/>
              <w:right w:val="single" w:sz="4" w:space="0" w:color="auto"/>
            </w:tcBorders>
            <w:shd w:val="clear" w:color="auto" w:fill="auto"/>
            <w:vAlign w:val="center"/>
            <w:hideMark/>
          </w:tcPr>
          <w:p w14:paraId="7B550846"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Vegetable/Agronomic Crops</w:t>
            </w:r>
            <w:r w:rsidR="00AC694F">
              <w:rPr>
                <w:rFonts w:ascii="Times New Roman" w:eastAsia="Times New Roman" w:hAnsi="Times New Roman" w:cs="Times New Roman"/>
                <w:color w:val="000000"/>
                <w:sz w:val="20"/>
                <w:szCs w:val="20"/>
              </w:rPr>
              <w:t xml:space="preserve"> and Citrus</w:t>
            </w:r>
          </w:p>
        </w:tc>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082B6CC1" w14:textId="4088ED0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23,206</w:t>
            </w:r>
          </w:p>
        </w:tc>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04F7DD64" w14:textId="77777777" w:rsidR="0011167B" w:rsidRPr="0011167B" w:rsidRDefault="00AC694F" w:rsidP="001116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r>
      <w:tr w:rsidR="0011167B" w:rsidRPr="0011167B" w14:paraId="314A49B6"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8D15ECF"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Hay Fields</w:t>
            </w:r>
          </w:p>
        </w:tc>
        <w:tc>
          <w:tcPr>
            <w:tcW w:w="1340" w:type="dxa"/>
            <w:tcBorders>
              <w:top w:val="nil"/>
              <w:left w:val="nil"/>
              <w:bottom w:val="single" w:sz="4" w:space="0" w:color="auto"/>
              <w:right w:val="single" w:sz="4" w:space="0" w:color="auto"/>
            </w:tcBorders>
            <w:shd w:val="clear" w:color="auto" w:fill="auto"/>
            <w:noWrap/>
            <w:vAlign w:val="center"/>
            <w:hideMark/>
          </w:tcPr>
          <w:p w14:paraId="732F026A"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13,927.11</w:t>
            </w:r>
          </w:p>
        </w:tc>
        <w:tc>
          <w:tcPr>
            <w:tcW w:w="2700" w:type="dxa"/>
            <w:vMerge/>
            <w:tcBorders>
              <w:top w:val="nil"/>
              <w:left w:val="single" w:sz="4" w:space="0" w:color="auto"/>
              <w:bottom w:val="single" w:sz="4" w:space="0" w:color="000000"/>
              <w:right w:val="single" w:sz="4" w:space="0" w:color="auto"/>
            </w:tcBorders>
            <w:vAlign w:val="center"/>
            <w:hideMark/>
          </w:tcPr>
          <w:p w14:paraId="6D7C86D4" w14:textId="77777777" w:rsidR="0011167B" w:rsidRPr="0011167B" w:rsidRDefault="0011167B" w:rsidP="0011167B">
            <w:pPr>
              <w:spacing w:after="0" w:line="240" w:lineRule="auto"/>
              <w:rPr>
                <w:rFonts w:ascii="Times New Roman" w:eastAsia="Times New Roman" w:hAnsi="Times New Roman" w:cs="Times New Roman"/>
                <w:color w:val="000000"/>
                <w:sz w:val="20"/>
                <w:szCs w:val="20"/>
              </w:rPr>
            </w:pPr>
          </w:p>
        </w:tc>
        <w:tc>
          <w:tcPr>
            <w:tcW w:w="1340" w:type="dxa"/>
            <w:vMerge/>
            <w:tcBorders>
              <w:top w:val="nil"/>
              <w:left w:val="single" w:sz="4" w:space="0" w:color="auto"/>
              <w:bottom w:val="single" w:sz="4" w:space="0" w:color="000000"/>
              <w:right w:val="single" w:sz="4" w:space="0" w:color="auto"/>
            </w:tcBorders>
            <w:vAlign w:val="center"/>
            <w:hideMark/>
          </w:tcPr>
          <w:p w14:paraId="5D4D69A0" w14:textId="77777777" w:rsidR="0011167B" w:rsidRPr="0011167B" w:rsidRDefault="0011167B" w:rsidP="0011167B">
            <w:pPr>
              <w:spacing w:after="0" w:line="240" w:lineRule="auto"/>
              <w:rPr>
                <w:rFonts w:ascii="Times New Roman" w:eastAsia="Times New Roman" w:hAnsi="Times New Roman" w:cs="Times New Roman"/>
                <w:color w:val="000000"/>
                <w:sz w:val="20"/>
                <w:szCs w:val="20"/>
              </w:rPr>
            </w:pPr>
          </w:p>
        </w:tc>
        <w:tc>
          <w:tcPr>
            <w:tcW w:w="1340" w:type="dxa"/>
            <w:vMerge/>
            <w:tcBorders>
              <w:top w:val="nil"/>
              <w:left w:val="single" w:sz="4" w:space="0" w:color="auto"/>
              <w:bottom w:val="single" w:sz="4" w:space="0" w:color="000000"/>
              <w:right w:val="single" w:sz="4" w:space="0" w:color="auto"/>
            </w:tcBorders>
            <w:vAlign w:val="center"/>
            <w:hideMark/>
          </w:tcPr>
          <w:p w14:paraId="7DDA0DA4" w14:textId="77777777" w:rsidR="0011167B" w:rsidRPr="0011167B" w:rsidRDefault="0011167B" w:rsidP="0011167B">
            <w:pPr>
              <w:spacing w:after="0" w:line="240" w:lineRule="auto"/>
              <w:rPr>
                <w:rFonts w:ascii="Times New Roman" w:eastAsia="Times New Roman" w:hAnsi="Times New Roman" w:cs="Times New Roman"/>
                <w:color w:val="000000"/>
                <w:sz w:val="20"/>
                <w:szCs w:val="20"/>
              </w:rPr>
            </w:pPr>
          </w:p>
        </w:tc>
      </w:tr>
      <w:tr w:rsidR="0011167B" w:rsidRPr="0011167B" w14:paraId="671F3125"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9FA8BC9"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Fallow Cropland</w:t>
            </w:r>
          </w:p>
        </w:tc>
        <w:tc>
          <w:tcPr>
            <w:tcW w:w="1340" w:type="dxa"/>
            <w:tcBorders>
              <w:top w:val="nil"/>
              <w:left w:val="nil"/>
              <w:bottom w:val="single" w:sz="4" w:space="0" w:color="auto"/>
              <w:right w:val="single" w:sz="4" w:space="0" w:color="auto"/>
            </w:tcBorders>
            <w:shd w:val="clear" w:color="auto" w:fill="auto"/>
            <w:noWrap/>
            <w:vAlign w:val="center"/>
            <w:hideMark/>
          </w:tcPr>
          <w:p w14:paraId="6BD14820"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821.28</w:t>
            </w:r>
          </w:p>
        </w:tc>
        <w:tc>
          <w:tcPr>
            <w:tcW w:w="2700" w:type="dxa"/>
            <w:tcBorders>
              <w:top w:val="nil"/>
              <w:left w:val="nil"/>
              <w:bottom w:val="single" w:sz="4" w:space="0" w:color="auto"/>
              <w:right w:val="single" w:sz="4" w:space="0" w:color="auto"/>
            </w:tcBorders>
            <w:shd w:val="clear" w:color="auto" w:fill="auto"/>
            <w:vAlign w:val="center"/>
            <w:hideMark/>
          </w:tcPr>
          <w:p w14:paraId="56C8F6F9"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c>
          <w:tcPr>
            <w:tcW w:w="1340" w:type="dxa"/>
            <w:tcBorders>
              <w:top w:val="nil"/>
              <w:left w:val="nil"/>
              <w:bottom w:val="single" w:sz="4" w:space="0" w:color="auto"/>
              <w:right w:val="single" w:sz="4" w:space="0" w:color="auto"/>
            </w:tcBorders>
            <w:shd w:val="clear" w:color="auto" w:fill="auto"/>
            <w:vAlign w:val="center"/>
            <w:hideMark/>
          </w:tcPr>
          <w:p w14:paraId="76B79854"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c>
          <w:tcPr>
            <w:tcW w:w="1340" w:type="dxa"/>
            <w:tcBorders>
              <w:top w:val="nil"/>
              <w:left w:val="nil"/>
              <w:bottom w:val="single" w:sz="4" w:space="0" w:color="auto"/>
              <w:right w:val="single" w:sz="4" w:space="0" w:color="auto"/>
            </w:tcBorders>
            <w:shd w:val="clear" w:color="auto" w:fill="auto"/>
            <w:vAlign w:val="center"/>
            <w:hideMark/>
          </w:tcPr>
          <w:p w14:paraId="7C5BC19A"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2EF1F7DD"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32AD508D"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Horse Farms</w:t>
            </w:r>
          </w:p>
        </w:tc>
        <w:tc>
          <w:tcPr>
            <w:tcW w:w="1340" w:type="dxa"/>
            <w:tcBorders>
              <w:top w:val="nil"/>
              <w:left w:val="nil"/>
              <w:bottom w:val="single" w:sz="4" w:space="0" w:color="auto"/>
              <w:right w:val="single" w:sz="4" w:space="0" w:color="auto"/>
            </w:tcBorders>
            <w:shd w:val="clear" w:color="auto" w:fill="auto"/>
            <w:noWrap/>
            <w:vAlign w:val="center"/>
            <w:hideMark/>
          </w:tcPr>
          <w:p w14:paraId="3DF81195"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1,298.19</w:t>
            </w:r>
          </w:p>
        </w:tc>
        <w:tc>
          <w:tcPr>
            <w:tcW w:w="2700" w:type="dxa"/>
            <w:tcBorders>
              <w:top w:val="nil"/>
              <w:left w:val="nil"/>
              <w:bottom w:val="single" w:sz="4" w:space="0" w:color="auto"/>
              <w:right w:val="single" w:sz="4" w:space="0" w:color="auto"/>
            </w:tcBorders>
            <w:shd w:val="clear" w:color="auto" w:fill="auto"/>
            <w:vAlign w:val="center"/>
            <w:hideMark/>
          </w:tcPr>
          <w:p w14:paraId="70C74B3B"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Equine</w:t>
            </w:r>
          </w:p>
        </w:tc>
        <w:tc>
          <w:tcPr>
            <w:tcW w:w="1340" w:type="dxa"/>
            <w:tcBorders>
              <w:top w:val="nil"/>
              <w:left w:val="nil"/>
              <w:bottom w:val="single" w:sz="4" w:space="0" w:color="auto"/>
              <w:right w:val="single" w:sz="4" w:space="0" w:color="auto"/>
            </w:tcBorders>
            <w:shd w:val="clear" w:color="auto" w:fill="auto"/>
            <w:vAlign w:val="center"/>
            <w:hideMark/>
          </w:tcPr>
          <w:p w14:paraId="289E08ED" w14:textId="5FFA030D"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51C9348D"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0DD343F0"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3BEAFAE"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Other Groves</w:t>
            </w:r>
          </w:p>
        </w:tc>
        <w:tc>
          <w:tcPr>
            <w:tcW w:w="1340" w:type="dxa"/>
            <w:tcBorders>
              <w:top w:val="nil"/>
              <w:left w:val="nil"/>
              <w:bottom w:val="single" w:sz="4" w:space="0" w:color="auto"/>
              <w:right w:val="single" w:sz="4" w:space="0" w:color="auto"/>
            </w:tcBorders>
            <w:shd w:val="clear" w:color="auto" w:fill="auto"/>
            <w:noWrap/>
            <w:vAlign w:val="center"/>
            <w:hideMark/>
          </w:tcPr>
          <w:p w14:paraId="15666A40"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476.50</w:t>
            </w:r>
          </w:p>
        </w:tc>
        <w:tc>
          <w:tcPr>
            <w:tcW w:w="2700" w:type="dxa"/>
            <w:vMerge w:val="restart"/>
            <w:tcBorders>
              <w:top w:val="nil"/>
              <w:left w:val="single" w:sz="4" w:space="0" w:color="auto"/>
              <w:bottom w:val="single" w:sz="4" w:space="0" w:color="000000"/>
              <w:right w:val="single" w:sz="4" w:space="0" w:color="auto"/>
            </w:tcBorders>
            <w:shd w:val="clear" w:color="auto" w:fill="auto"/>
            <w:vAlign w:val="center"/>
            <w:hideMark/>
          </w:tcPr>
          <w:p w14:paraId="1506CA08"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Specialty Fruit and Nut</w:t>
            </w:r>
          </w:p>
        </w:tc>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51E6"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3,196.10</w:t>
            </w:r>
          </w:p>
        </w:tc>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3C2FB8D9"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3</w:t>
            </w:r>
          </w:p>
        </w:tc>
      </w:tr>
      <w:tr w:rsidR="0011167B" w:rsidRPr="0011167B" w14:paraId="392C9ACA"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CE1FF43"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Nurseries and Vineyards</w:t>
            </w:r>
          </w:p>
        </w:tc>
        <w:tc>
          <w:tcPr>
            <w:tcW w:w="1340" w:type="dxa"/>
            <w:tcBorders>
              <w:top w:val="nil"/>
              <w:left w:val="nil"/>
              <w:bottom w:val="single" w:sz="4" w:space="0" w:color="auto"/>
              <w:right w:val="single" w:sz="4" w:space="0" w:color="auto"/>
            </w:tcBorders>
            <w:shd w:val="clear" w:color="auto" w:fill="auto"/>
            <w:noWrap/>
            <w:vAlign w:val="center"/>
            <w:hideMark/>
          </w:tcPr>
          <w:p w14:paraId="050AAC92"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258.08</w:t>
            </w:r>
          </w:p>
        </w:tc>
        <w:tc>
          <w:tcPr>
            <w:tcW w:w="2700" w:type="dxa"/>
            <w:vMerge/>
            <w:tcBorders>
              <w:top w:val="nil"/>
              <w:left w:val="single" w:sz="4" w:space="0" w:color="auto"/>
              <w:bottom w:val="single" w:sz="4" w:space="0" w:color="000000"/>
              <w:right w:val="single" w:sz="4" w:space="0" w:color="auto"/>
            </w:tcBorders>
            <w:vAlign w:val="center"/>
            <w:hideMark/>
          </w:tcPr>
          <w:p w14:paraId="058B2101" w14:textId="77777777" w:rsidR="0011167B" w:rsidRPr="0011167B" w:rsidRDefault="0011167B" w:rsidP="0011167B">
            <w:pPr>
              <w:spacing w:after="0" w:line="240" w:lineRule="auto"/>
              <w:rPr>
                <w:rFonts w:ascii="Times New Roman" w:eastAsia="Times New Roman" w:hAnsi="Times New Roman" w:cs="Times New Roman"/>
                <w:color w:val="000000"/>
                <w:sz w:val="20"/>
                <w:szCs w:val="20"/>
              </w:rPr>
            </w:pPr>
          </w:p>
        </w:tc>
        <w:tc>
          <w:tcPr>
            <w:tcW w:w="1340" w:type="dxa"/>
            <w:vMerge/>
            <w:tcBorders>
              <w:top w:val="nil"/>
              <w:left w:val="single" w:sz="4" w:space="0" w:color="auto"/>
              <w:bottom w:val="single" w:sz="4" w:space="0" w:color="000000"/>
              <w:right w:val="single" w:sz="4" w:space="0" w:color="auto"/>
            </w:tcBorders>
            <w:vAlign w:val="center"/>
            <w:hideMark/>
          </w:tcPr>
          <w:p w14:paraId="457DCD2C" w14:textId="77777777" w:rsidR="0011167B" w:rsidRPr="0011167B" w:rsidRDefault="0011167B" w:rsidP="0011167B">
            <w:pPr>
              <w:spacing w:after="0" w:line="240" w:lineRule="auto"/>
              <w:rPr>
                <w:rFonts w:ascii="Times New Roman" w:eastAsia="Times New Roman" w:hAnsi="Times New Roman" w:cs="Times New Roman"/>
                <w:color w:val="000000"/>
                <w:sz w:val="20"/>
                <w:szCs w:val="20"/>
              </w:rPr>
            </w:pPr>
          </w:p>
        </w:tc>
        <w:tc>
          <w:tcPr>
            <w:tcW w:w="1340" w:type="dxa"/>
            <w:vMerge/>
            <w:tcBorders>
              <w:top w:val="nil"/>
              <w:left w:val="single" w:sz="4" w:space="0" w:color="auto"/>
              <w:bottom w:val="single" w:sz="4" w:space="0" w:color="000000"/>
              <w:right w:val="single" w:sz="4" w:space="0" w:color="auto"/>
            </w:tcBorders>
            <w:vAlign w:val="center"/>
            <w:hideMark/>
          </w:tcPr>
          <w:p w14:paraId="0634F877" w14:textId="77777777" w:rsidR="0011167B" w:rsidRPr="0011167B" w:rsidRDefault="0011167B" w:rsidP="0011167B">
            <w:pPr>
              <w:spacing w:after="0" w:line="240" w:lineRule="auto"/>
              <w:rPr>
                <w:rFonts w:ascii="Times New Roman" w:eastAsia="Times New Roman" w:hAnsi="Times New Roman" w:cs="Times New Roman"/>
                <w:color w:val="000000"/>
                <w:sz w:val="20"/>
                <w:szCs w:val="20"/>
              </w:rPr>
            </w:pPr>
          </w:p>
        </w:tc>
      </w:tr>
      <w:tr w:rsidR="0011167B" w:rsidRPr="0011167B" w14:paraId="48FC1E20"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F3AFBA4"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Ornamentals</w:t>
            </w:r>
          </w:p>
        </w:tc>
        <w:tc>
          <w:tcPr>
            <w:tcW w:w="1340" w:type="dxa"/>
            <w:tcBorders>
              <w:top w:val="nil"/>
              <w:left w:val="nil"/>
              <w:bottom w:val="single" w:sz="4" w:space="0" w:color="auto"/>
              <w:right w:val="single" w:sz="4" w:space="0" w:color="auto"/>
            </w:tcBorders>
            <w:shd w:val="clear" w:color="auto" w:fill="auto"/>
            <w:noWrap/>
            <w:vAlign w:val="center"/>
            <w:hideMark/>
          </w:tcPr>
          <w:p w14:paraId="14D4AEA1"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1,629.78</w:t>
            </w:r>
          </w:p>
        </w:tc>
        <w:tc>
          <w:tcPr>
            <w:tcW w:w="2700" w:type="dxa"/>
            <w:tcBorders>
              <w:top w:val="nil"/>
              <w:left w:val="nil"/>
              <w:bottom w:val="single" w:sz="4" w:space="0" w:color="auto"/>
              <w:right w:val="single" w:sz="4" w:space="0" w:color="auto"/>
            </w:tcBorders>
            <w:shd w:val="clear" w:color="auto" w:fill="auto"/>
            <w:vAlign w:val="center"/>
            <w:hideMark/>
          </w:tcPr>
          <w:p w14:paraId="3E3C0744"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Nursery</w:t>
            </w:r>
          </w:p>
        </w:tc>
        <w:tc>
          <w:tcPr>
            <w:tcW w:w="1340" w:type="dxa"/>
            <w:tcBorders>
              <w:top w:val="nil"/>
              <w:left w:val="nil"/>
              <w:bottom w:val="single" w:sz="4" w:space="0" w:color="auto"/>
              <w:right w:val="single" w:sz="4" w:space="0" w:color="auto"/>
            </w:tcBorders>
            <w:shd w:val="clear" w:color="auto" w:fill="auto"/>
            <w:vAlign w:val="center"/>
            <w:hideMark/>
          </w:tcPr>
          <w:p w14:paraId="1FEF9F0F"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3,714.44</w:t>
            </w:r>
          </w:p>
        </w:tc>
        <w:tc>
          <w:tcPr>
            <w:tcW w:w="1340" w:type="dxa"/>
            <w:tcBorders>
              <w:top w:val="nil"/>
              <w:left w:val="nil"/>
              <w:bottom w:val="single" w:sz="4" w:space="0" w:color="auto"/>
              <w:right w:val="single" w:sz="4" w:space="0" w:color="auto"/>
            </w:tcBorders>
            <w:shd w:val="clear" w:color="auto" w:fill="auto"/>
            <w:vAlign w:val="center"/>
            <w:hideMark/>
          </w:tcPr>
          <w:p w14:paraId="46B5D6BE"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12</w:t>
            </w:r>
          </w:p>
        </w:tc>
      </w:tr>
      <w:tr w:rsidR="0011167B" w:rsidRPr="0011167B" w14:paraId="124E193F"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B1C8912"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Sod Farms</w:t>
            </w:r>
          </w:p>
        </w:tc>
        <w:tc>
          <w:tcPr>
            <w:tcW w:w="1340" w:type="dxa"/>
            <w:tcBorders>
              <w:top w:val="nil"/>
              <w:left w:val="nil"/>
              <w:bottom w:val="single" w:sz="4" w:space="0" w:color="auto"/>
              <w:right w:val="single" w:sz="4" w:space="0" w:color="auto"/>
            </w:tcBorders>
            <w:shd w:val="clear" w:color="auto" w:fill="auto"/>
            <w:noWrap/>
            <w:vAlign w:val="center"/>
            <w:hideMark/>
          </w:tcPr>
          <w:p w14:paraId="60C32A0A"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1,260.56</w:t>
            </w:r>
          </w:p>
        </w:tc>
        <w:tc>
          <w:tcPr>
            <w:tcW w:w="2700" w:type="dxa"/>
            <w:tcBorders>
              <w:top w:val="nil"/>
              <w:left w:val="nil"/>
              <w:bottom w:val="single" w:sz="4" w:space="0" w:color="auto"/>
              <w:right w:val="single" w:sz="4" w:space="0" w:color="auto"/>
            </w:tcBorders>
            <w:shd w:val="clear" w:color="auto" w:fill="auto"/>
            <w:vAlign w:val="center"/>
            <w:hideMark/>
          </w:tcPr>
          <w:p w14:paraId="3A30ABCF"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Statewide Sod</w:t>
            </w:r>
          </w:p>
        </w:tc>
        <w:tc>
          <w:tcPr>
            <w:tcW w:w="1340" w:type="dxa"/>
            <w:tcBorders>
              <w:top w:val="nil"/>
              <w:left w:val="nil"/>
              <w:bottom w:val="single" w:sz="4" w:space="0" w:color="auto"/>
              <w:right w:val="single" w:sz="4" w:space="0" w:color="auto"/>
            </w:tcBorders>
            <w:shd w:val="clear" w:color="auto" w:fill="auto"/>
            <w:vAlign w:val="center"/>
            <w:hideMark/>
          </w:tcPr>
          <w:p w14:paraId="783BE66F" w14:textId="1553FDF0"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2D04200B"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325DF68E"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92B31CB"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Specialty Farms</w:t>
            </w:r>
          </w:p>
        </w:tc>
        <w:tc>
          <w:tcPr>
            <w:tcW w:w="1340" w:type="dxa"/>
            <w:tcBorders>
              <w:top w:val="nil"/>
              <w:left w:val="nil"/>
              <w:bottom w:val="single" w:sz="4" w:space="0" w:color="auto"/>
              <w:right w:val="single" w:sz="4" w:space="0" w:color="auto"/>
            </w:tcBorders>
            <w:shd w:val="clear" w:color="auto" w:fill="auto"/>
            <w:noWrap/>
            <w:vAlign w:val="center"/>
            <w:hideMark/>
          </w:tcPr>
          <w:p w14:paraId="69222384"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48.67</w:t>
            </w:r>
          </w:p>
        </w:tc>
        <w:tc>
          <w:tcPr>
            <w:tcW w:w="2700" w:type="dxa"/>
            <w:tcBorders>
              <w:top w:val="nil"/>
              <w:left w:val="nil"/>
              <w:bottom w:val="single" w:sz="4" w:space="0" w:color="auto"/>
              <w:right w:val="single" w:sz="4" w:space="0" w:color="auto"/>
            </w:tcBorders>
            <w:shd w:val="clear" w:color="auto" w:fill="auto"/>
            <w:vAlign w:val="center"/>
            <w:hideMark/>
          </w:tcPr>
          <w:p w14:paraId="5DB978EF"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Conservation Plan Rule</w:t>
            </w:r>
          </w:p>
        </w:tc>
        <w:tc>
          <w:tcPr>
            <w:tcW w:w="1340" w:type="dxa"/>
            <w:tcBorders>
              <w:top w:val="nil"/>
              <w:left w:val="nil"/>
              <w:bottom w:val="single" w:sz="4" w:space="0" w:color="auto"/>
              <w:right w:val="single" w:sz="4" w:space="0" w:color="auto"/>
            </w:tcBorders>
            <w:shd w:val="clear" w:color="auto" w:fill="auto"/>
            <w:vAlign w:val="center"/>
            <w:hideMark/>
          </w:tcPr>
          <w:p w14:paraId="2F615DF0" w14:textId="5241AF76"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455D965B"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0E32B3AF"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9C862BA"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Cattle Feeding</w:t>
            </w:r>
          </w:p>
        </w:tc>
        <w:tc>
          <w:tcPr>
            <w:tcW w:w="1340" w:type="dxa"/>
            <w:tcBorders>
              <w:top w:val="nil"/>
              <w:left w:val="nil"/>
              <w:bottom w:val="single" w:sz="4" w:space="0" w:color="auto"/>
              <w:right w:val="single" w:sz="4" w:space="0" w:color="auto"/>
            </w:tcBorders>
            <w:shd w:val="clear" w:color="auto" w:fill="auto"/>
            <w:noWrap/>
            <w:vAlign w:val="center"/>
            <w:hideMark/>
          </w:tcPr>
          <w:p w14:paraId="77805BCC"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55.15</w:t>
            </w:r>
          </w:p>
        </w:tc>
        <w:tc>
          <w:tcPr>
            <w:tcW w:w="2700" w:type="dxa"/>
            <w:tcBorders>
              <w:top w:val="nil"/>
              <w:left w:val="nil"/>
              <w:bottom w:val="single" w:sz="4" w:space="0" w:color="auto"/>
              <w:right w:val="single" w:sz="4" w:space="0" w:color="auto"/>
            </w:tcBorders>
            <w:shd w:val="clear" w:color="auto" w:fill="auto"/>
            <w:vAlign w:val="center"/>
            <w:hideMark/>
          </w:tcPr>
          <w:p w14:paraId="124EA656"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Conservation Plan Rule</w:t>
            </w:r>
          </w:p>
        </w:tc>
        <w:tc>
          <w:tcPr>
            <w:tcW w:w="1340" w:type="dxa"/>
            <w:tcBorders>
              <w:top w:val="nil"/>
              <w:left w:val="nil"/>
              <w:bottom w:val="single" w:sz="4" w:space="0" w:color="auto"/>
              <w:right w:val="single" w:sz="4" w:space="0" w:color="auto"/>
            </w:tcBorders>
            <w:shd w:val="clear" w:color="auto" w:fill="auto"/>
            <w:vAlign w:val="center"/>
            <w:hideMark/>
          </w:tcPr>
          <w:p w14:paraId="6E4FE338" w14:textId="3CF52273"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09CCBB1B"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12246880"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4A23EEE1"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Poultry Feeding</w:t>
            </w:r>
          </w:p>
        </w:tc>
        <w:tc>
          <w:tcPr>
            <w:tcW w:w="1340" w:type="dxa"/>
            <w:tcBorders>
              <w:top w:val="nil"/>
              <w:left w:val="nil"/>
              <w:bottom w:val="single" w:sz="4" w:space="0" w:color="auto"/>
              <w:right w:val="single" w:sz="4" w:space="0" w:color="auto"/>
            </w:tcBorders>
            <w:shd w:val="clear" w:color="auto" w:fill="auto"/>
            <w:noWrap/>
            <w:vAlign w:val="center"/>
            <w:hideMark/>
          </w:tcPr>
          <w:p w14:paraId="5F901151"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23.58</w:t>
            </w:r>
          </w:p>
        </w:tc>
        <w:tc>
          <w:tcPr>
            <w:tcW w:w="2700" w:type="dxa"/>
            <w:tcBorders>
              <w:top w:val="nil"/>
              <w:left w:val="nil"/>
              <w:bottom w:val="single" w:sz="4" w:space="0" w:color="auto"/>
              <w:right w:val="single" w:sz="4" w:space="0" w:color="auto"/>
            </w:tcBorders>
            <w:shd w:val="clear" w:color="auto" w:fill="auto"/>
            <w:vAlign w:val="center"/>
            <w:hideMark/>
          </w:tcPr>
          <w:p w14:paraId="34F539A0"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Conservation Plan Rule</w:t>
            </w:r>
          </w:p>
        </w:tc>
        <w:tc>
          <w:tcPr>
            <w:tcW w:w="1340" w:type="dxa"/>
            <w:tcBorders>
              <w:top w:val="nil"/>
              <w:left w:val="nil"/>
              <w:bottom w:val="single" w:sz="4" w:space="0" w:color="auto"/>
              <w:right w:val="single" w:sz="4" w:space="0" w:color="auto"/>
            </w:tcBorders>
            <w:shd w:val="clear" w:color="auto" w:fill="auto"/>
            <w:vAlign w:val="center"/>
            <w:hideMark/>
          </w:tcPr>
          <w:p w14:paraId="3EB089DD" w14:textId="233774CA"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14:paraId="15A5BBDA"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79DB1556"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9C9A2DC"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Aquaculture</w:t>
            </w:r>
          </w:p>
        </w:tc>
        <w:tc>
          <w:tcPr>
            <w:tcW w:w="1340" w:type="dxa"/>
            <w:tcBorders>
              <w:top w:val="nil"/>
              <w:left w:val="nil"/>
              <w:bottom w:val="single" w:sz="4" w:space="0" w:color="auto"/>
              <w:right w:val="single" w:sz="4" w:space="0" w:color="auto"/>
            </w:tcBorders>
            <w:shd w:val="clear" w:color="auto" w:fill="auto"/>
            <w:noWrap/>
            <w:vAlign w:val="center"/>
            <w:hideMark/>
          </w:tcPr>
          <w:p w14:paraId="677999C7"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10.20</w:t>
            </w:r>
          </w:p>
        </w:tc>
        <w:tc>
          <w:tcPr>
            <w:tcW w:w="2700" w:type="dxa"/>
            <w:tcBorders>
              <w:top w:val="nil"/>
              <w:left w:val="nil"/>
              <w:bottom w:val="single" w:sz="4" w:space="0" w:color="auto"/>
              <w:right w:val="single" w:sz="4" w:space="0" w:color="auto"/>
            </w:tcBorders>
            <w:shd w:val="clear" w:color="auto" w:fill="auto"/>
            <w:vAlign w:val="center"/>
            <w:hideMark/>
          </w:tcPr>
          <w:p w14:paraId="3F0D488D"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N/A</w:t>
            </w:r>
          </w:p>
        </w:tc>
        <w:tc>
          <w:tcPr>
            <w:tcW w:w="1340" w:type="dxa"/>
            <w:tcBorders>
              <w:top w:val="nil"/>
              <w:left w:val="nil"/>
              <w:bottom w:val="single" w:sz="4" w:space="0" w:color="auto"/>
              <w:right w:val="single" w:sz="4" w:space="0" w:color="auto"/>
            </w:tcBorders>
            <w:shd w:val="clear" w:color="auto" w:fill="auto"/>
            <w:vAlign w:val="center"/>
            <w:hideMark/>
          </w:tcPr>
          <w:p w14:paraId="7BA51A38"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c>
          <w:tcPr>
            <w:tcW w:w="1340" w:type="dxa"/>
            <w:tcBorders>
              <w:top w:val="nil"/>
              <w:left w:val="nil"/>
              <w:bottom w:val="single" w:sz="4" w:space="0" w:color="auto"/>
              <w:right w:val="single" w:sz="4" w:space="0" w:color="auto"/>
            </w:tcBorders>
            <w:shd w:val="clear" w:color="auto" w:fill="auto"/>
            <w:vAlign w:val="center"/>
            <w:hideMark/>
          </w:tcPr>
          <w:p w14:paraId="07EBBDC0"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797B1414" w14:textId="77777777" w:rsidTr="0011167B">
        <w:trPr>
          <w:trHeight w:val="25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4CE72FC"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Other Open Lands</w:t>
            </w:r>
          </w:p>
        </w:tc>
        <w:tc>
          <w:tcPr>
            <w:tcW w:w="1340" w:type="dxa"/>
            <w:tcBorders>
              <w:top w:val="nil"/>
              <w:left w:val="nil"/>
              <w:bottom w:val="single" w:sz="4" w:space="0" w:color="auto"/>
              <w:right w:val="single" w:sz="4" w:space="0" w:color="auto"/>
            </w:tcBorders>
            <w:shd w:val="clear" w:color="auto" w:fill="auto"/>
            <w:noWrap/>
            <w:vAlign w:val="center"/>
            <w:hideMark/>
          </w:tcPr>
          <w:p w14:paraId="5F1E195E"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62.41</w:t>
            </w:r>
          </w:p>
        </w:tc>
        <w:tc>
          <w:tcPr>
            <w:tcW w:w="2700" w:type="dxa"/>
            <w:tcBorders>
              <w:top w:val="nil"/>
              <w:left w:val="nil"/>
              <w:bottom w:val="single" w:sz="4" w:space="0" w:color="auto"/>
              <w:right w:val="single" w:sz="4" w:space="0" w:color="auto"/>
            </w:tcBorders>
            <w:shd w:val="clear" w:color="auto" w:fill="auto"/>
            <w:vAlign w:val="center"/>
            <w:hideMark/>
          </w:tcPr>
          <w:p w14:paraId="20C0139A"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N/A</w:t>
            </w:r>
          </w:p>
        </w:tc>
        <w:tc>
          <w:tcPr>
            <w:tcW w:w="1340" w:type="dxa"/>
            <w:tcBorders>
              <w:top w:val="nil"/>
              <w:left w:val="nil"/>
              <w:bottom w:val="single" w:sz="4" w:space="0" w:color="auto"/>
              <w:right w:val="single" w:sz="4" w:space="0" w:color="auto"/>
            </w:tcBorders>
            <w:shd w:val="clear" w:color="auto" w:fill="auto"/>
            <w:vAlign w:val="center"/>
            <w:hideMark/>
          </w:tcPr>
          <w:p w14:paraId="03BCB65E"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c>
          <w:tcPr>
            <w:tcW w:w="1340" w:type="dxa"/>
            <w:tcBorders>
              <w:top w:val="nil"/>
              <w:left w:val="nil"/>
              <w:bottom w:val="single" w:sz="4" w:space="0" w:color="auto"/>
              <w:right w:val="single" w:sz="4" w:space="0" w:color="auto"/>
            </w:tcBorders>
            <w:shd w:val="clear" w:color="auto" w:fill="auto"/>
            <w:vAlign w:val="center"/>
            <w:hideMark/>
          </w:tcPr>
          <w:p w14:paraId="79ACE932" w14:textId="77777777" w:rsidR="0011167B" w:rsidRPr="0011167B" w:rsidRDefault="0011167B" w:rsidP="0011167B">
            <w:pPr>
              <w:spacing w:after="0" w:line="240" w:lineRule="auto"/>
              <w:jc w:val="center"/>
              <w:rPr>
                <w:rFonts w:ascii="Times New Roman" w:eastAsia="Times New Roman" w:hAnsi="Times New Roman" w:cs="Times New Roman"/>
                <w:color w:val="000000"/>
                <w:sz w:val="20"/>
                <w:szCs w:val="20"/>
              </w:rPr>
            </w:pPr>
            <w:r w:rsidRPr="0011167B">
              <w:rPr>
                <w:rFonts w:ascii="Times New Roman" w:eastAsia="Times New Roman" w:hAnsi="Times New Roman" w:cs="Times New Roman"/>
                <w:color w:val="000000"/>
                <w:sz w:val="20"/>
                <w:szCs w:val="20"/>
              </w:rPr>
              <w:t>-</w:t>
            </w:r>
          </w:p>
        </w:tc>
      </w:tr>
      <w:tr w:rsidR="0011167B" w:rsidRPr="0011167B" w14:paraId="44A13D84" w14:textId="77777777" w:rsidTr="005A0152">
        <w:trPr>
          <w:trHeight w:val="255"/>
        </w:trPr>
        <w:tc>
          <w:tcPr>
            <w:tcW w:w="2700"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01BE3948" w14:textId="77777777" w:rsidR="0011167B" w:rsidRPr="0011167B" w:rsidRDefault="0011167B" w:rsidP="005A0152">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Total</w:t>
            </w:r>
          </w:p>
        </w:tc>
        <w:tc>
          <w:tcPr>
            <w:tcW w:w="1340" w:type="dxa"/>
            <w:tcBorders>
              <w:top w:val="nil"/>
              <w:left w:val="nil"/>
              <w:bottom w:val="single" w:sz="4" w:space="0" w:color="auto"/>
              <w:right w:val="single" w:sz="4" w:space="0" w:color="auto"/>
            </w:tcBorders>
            <w:shd w:val="clear" w:color="auto" w:fill="D9D9D9" w:themeFill="background1" w:themeFillShade="D9"/>
            <w:noWrap/>
            <w:vAlign w:val="center"/>
            <w:hideMark/>
          </w:tcPr>
          <w:p w14:paraId="79A835ED"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58,540.31</w:t>
            </w:r>
          </w:p>
        </w:tc>
        <w:tc>
          <w:tcPr>
            <w:tcW w:w="2700" w:type="dxa"/>
            <w:tcBorders>
              <w:top w:val="nil"/>
              <w:left w:val="nil"/>
              <w:bottom w:val="single" w:sz="4" w:space="0" w:color="auto"/>
              <w:right w:val="single" w:sz="4" w:space="0" w:color="auto"/>
            </w:tcBorders>
            <w:shd w:val="clear" w:color="auto" w:fill="D9D9D9" w:themeFill="background1" w:themeFillShade="D9"/>
            <w:vAlign w:val="center"/>
            <w:hideMark/>
          </w:tcPr>
          <w:p w14:paraId="4529BCD6"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w:t>
            </w:r>
          </w:p>
        </w:tc>
        <w:tc>
          <w:tcPr>
            <w:tcW w:w="1340" w:type="dxa"/>
            <w:tcBorders>
              <w:top w:val="nil"/>
              <w:left w:val="nil"/>
              <w:bottom w:val="single" w:sz="4" w:space="0" w:color="auto"/>
              <w:right w:val="single" w:sz="4" w:space="0" w:color="auto"/>
            </w:tcBorders>
            <w:shd w:val="clear" w:color="auto" w:fill="D9D9D9" w:themeFill="background1" w:themeFillShade="D9"/>
            <w:vAlign w:val="center"/>
            <w:hideMark/>
          </w:tcPr>
          <w:p w14:paraId="6D3E3255" w14:textId="77777777" w:rsidR="0011167B" w:rsidRPr="0011167B" w:rsidRDefault="0011167B" w:rsidP="0011167B">
            <w:pPr>
              <w:spacing w:after="0" w:line="240" w:lineRule="auto"/>
              <w:jc w:val="center"/>
              <w:rPr>
                <w:rFonts w:ascii="Times New Roman" w:eastAsia="Times New Roman" w:hAnsi="Times New Roman" w:cs="Times New Roman"/>
                <w:b/>
                <w:bCs/>
                <w:color w:val="000000"/>
                <w:sz w:val="20"/>
                <w:szCs w:val="20"/>
              </w:rPr>
            </w:pPr>
            <w:r w:rsidRPr="0011167B">
              <w:rPr>
                <w:rFonts w:ascii="Times New Roman" w:eastAsia="Times New Roman" w:hAnsi="Times New Roman" w:cs="Times New Roman"/>
                <w:b/>
                <w:bCs/>
                <w:color w:val="000000"/>
                <w:sz w:val="20"/>
                <w:szCs w:val="20"/>
              </w:rPr>
              <w:t>35,514.68</w:t>
            </w:r>
          </w:p>
        </w:tc>
        <w:tc>
          <w:tcPr>
            <w:tcW w:w="1340" w:type="dxa"/>
            <w:tcBorders>
              <w:top w:val="nil"/>
              <w:left w:val="nil"/>
              <w:bottom w:val="single" w:sz="4" w:space="0" w:color="auto"/>
              <w:right w:val="single" w:sz="4" w:space="0" w:color="auto"/>
            </w:tcBorders>
            <w:shd w:val="clear" w:color="auto" w:fill="D9D9D9" w:themeFill="background1" w:themeFillShade="D9"/>
            <w:vAlign w:val="center"/>
            <w:hideMark/>
          </w:tcPr>
          <w:p w14:paraId="061DE9DB" w14:textId="77777777" w:rsidR="0011167B" w:rsidRPr="0011167B" w:rsidRDefault="00C22EDD" w:rsidP="0011167B">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57</w:t>
            </w:r>
          </w:p>
        </w:tc>
      </w:tr>
    </w:tbl>
    <w:p w14:paraId="78C1CB50" w14:textId="77777777" w:rsidR="0011167B" w:rsidRPr="003234F9" w:rsidRDefault="0011167B" w:rsidP="00473A7A">
      <w:pPr>
        <w:pStyle w:val="Caption"/>
      </w:pPr>
    </w:p>
    <w:p w14:paraId="3DA1BE83" w14:textId="77777777" w:rsidR="00B82C09" w:rsidRDefault="00B82C09" w:rsidP="00C4692B">
      <w:pPr>
        <w:pStyle w:val="Heading3"/>
        <w:numPr>
          <w:ilvl w:val="2"/>
          <w:numId w:val="13"/>
        </w:numPr>
        <w:ind w:left="1008" w:hanging="1008"/>
      </w:pPr>
      <w:bookmarkStart w:id="50" w:name="_Toc473894795"/>
      <w:r>
        <w:t>FDACS BMP Manuals</w:t>
      </w:r>
    </w:p>
    <w:p w14:paraId="01168A93" w14:textId="77777777" w:rsidR="00B82C09" w:rsidRDefault="00B82C09" w:rsidP="00971358">
      <w:pPr>
        <w:pStyle w:val="BodyText1"/>
        <w:rPr>
          <w:rStyle w:val="Hyperlink"/>
          <w:rFonts w:asciiTheme="majorBidi" w:eastAsiaTheme="minorHAnsi" w:hAnsiTheme="majorBidi" w:cstheme="majorBidi"/>
          <w:sz w:val="22"/>
          <w:szCs w:val="22"/>
        </w:rPr>
      </w:pPr>
      <w:r w:rsidRPr="00D2156B">
        <w:t>In 2015, the F</w:t>
      </w:r>
      <w:r>
        <w:t>lorida Department of Agriculture and Consumer Services (F</w:t>
      </w:r>
      <w:r w:rsidRPr="00D2156B">
        <w:t>DACS</w:t>
      </w:r>
      <w:r>
        <w:t xml:space="preserve">) </w:t>
      </w:r>
      <w:r w:rsidRPr="00D2156B">
        <w:t>Office of Agricultural Water Policy (OAWP</w:t>
      </w:r>
      <w:r>
        <w:t>)</w:t>
      </w:r>
      <w:r w:rsidRPr="00D2156B">
        <w:t xml:space="preserve"> adopted a revised vegetable and agronomic crop manual that includes specific nutrient and irrigation management </w:t>
      </w:r>
      <w:r>
        <w:t>best management practices (BMPs</w:t>
      </w:r>
      <w:r w:rsidRPr="00D2156B">
        <w:t>) for plastic mulch, bare ground, sugar cane, hay/silage, and greenhouse production systems. In early 2016, FDACS adopted a dairy manual that targets dairies that do not have</w:t>
      </w:r>
      <w:r>
        <w:t xml:space="preserve"> DEP</w:t>
      </w:r>
      <w:r w:rsidRPr="00D2156B">
        <w:t>-issued National Pollutant Discharge Elimination System</w:t>
      </w:r>
      <w:r>
        <w:t xml:space="preserve"> (NPDES)</w:t>
      </w:r>
      <w:r w:rsidRPr="00D2156B">
        <w:t xml:space="preserve"> permits.</w:t>
      </w:r>
      <w:r>
        <w:t xml:space="preserve"> In June 2016, a poultry manual was adopted</w:t>
      </w:r>
      <w:r w:rsidRPr="00D2156B">
        <w:t xml:space="preserve">. To date, FDACS has </w:t>
      </w:r>
      <w:hyperlink r:id="rId26" w:history="1">
        <w:r w:rsidRPr="00162AB7">
          <w:rPr>
            <w:rStyle w:val="Hyperlink"/>
          </w:rPr>
          <w:t>BMP manuals</w:t>
        </w:r>
      </w:hyperlink>
      <w:r w:rsidRPr="00D2156B">
        <w:t xml:space="preserve"> for cow/calf, citrus, vegetable and agronomic crops, nurseries, equine, sod, dairy, </w:t>
      </w:r>
      <w:r>
        <w:t xml:space="preserve">poultry, </w:t>
      </w:r>
      <w:r w:rsidRPr="00D2156B">
        <w:t>and specialt</w:t>
      </w:r>
      <w:r>
        <w:t>y fruit and nut operations.</w:t>
      </w:r>
    </w:p>
    <w:p w14:paraId="58CEDADB" w14:textId="77777777" w:rsidR="008B52FB" w:rsidRPr="00D2156B" w:rsidRDefault="008B52FB" w:rsidP="00C4692B">
      <w:pPr>
        <w:pStyle w:val="Heading3"/>
        <w:numPr>
          <w:ilvl w:val="2"/>
          <w:numId w:val="13"/>
        </w:numPr>
        <w:ind w:left="1008" w:hanging="1008"/>
      </w:pPr>
      <w:r w:rsidRPr="00D2156B">
        <w:t>FDACS OAWP Implementation Assurance (IA) Program</w:t>
      </w:r>
      <w:bookmarkEnd w:id="50"/>
    </w:p>
    <w:p w14:paraId="12AED8E8" w14:textId="632F31C6" w:rsidR="003D5837" w:rsidRPr="00262B49" w:rsidRDefault="00B26C4A" w:rsidP="00180EF0">
      <w:pPr>
        <w:pStyle w:val="BodyText1"/>
      </w:pPr>
      <w:r>
        <w:t>FDACS</w:t>
      </w:r>
      <w:r w:rsidR="003D5837" w:rsidRPr="00262B49">
        <w:t xml:space="preserve"> OAWP formally established its </w:t>
      </w:r>
      <w:r w:rsidR="00993E97">
        <w:t>IA</w:t>
      </w:r>
      <w:r w:rsidR="003D5837" w:rsidRPr="00262B49">
        <w:t xml:space="preserve"> Program in 2005</w:t>
      </w:r>
      <w:r w:rsidR="003D5837">
        <w:t xml:space="preserve">. </w:t>
      </w:r>
      <w:r w:rsidR="003D5837" w:rsidRPr="00262B49">
        <w:t xml:space="preserve">The IA Program to date has included two key components—mail-out surveys and site visits. Additional emphasis was given to implementation assurance in Chapter 2016-1, Laws of Florida. Among its provisions, this law requires enhancement and formalization of OAWP implementation assurance policies and procedures through rulemaking. Rulemaking </w:t>
      </w:r>
      <w:r w:rsidR="00FA55AB">
        <w:t xml:space="preserve">was </w:t>
      </w:r>
      <w:r w:rsidR="003D5837" w:rsidRPr="00262B49">
        <w:t>initiated prior to January 1, 2017. Once rulemaking is completed, the FDACS will implement the enhanced IA Program and more detailed reporting, as prescribed by the legislation, on site visits and surveys will be provided on an annual basis.</w:t>
      </w:r>
    </w:p>
    <w:p w14:paraId="58C3F6F3" w14:textId="77777777" w:rsidR="008B52FB" w:rsidRPr="00513454" w:rsidRDefault="008B52FB" w:rsidP="00180EF0">
      <w:pPr>
        <w:pStyle w:val="BodyText1"/>
      </w:pPr>
      <w:r w:rsidRPr="00513454">
        <w:t xml:space="preserve">The enhanced IA Program, as a component of the FDACS </w:t>
      </w:r>
      <w:r>
        <w:t>BMP Program, will be designed</w:t>
      </w:r>
      <w:r w:rsidR="00232567">
        <w:t xml:space="preserve"> to</w:t>
      </w:r>
      <w:r w:rsidRPr="00513454">
        <w:t>:</w:t>
      </w:r>
    </w:p>
    <w:p w14:paraId="70E5AABB" w14:textId="77777777" w:rsidR="008B52FB" w:rsidRPr="009306FD" w:rsidRDefault="00232567" w:rsidP="00232567">
      <w:pPr>
        <w:pStyle w:val="Bulletslist"/>
      </w:pPr>
      <w:r>
        <w:t>P</w:t>
      </w:r>
      <w:r w:rsidR="008B52FB" w:rsidRPr="00513454">
        <w:t xml:space="preserve">rovide accurate and timely </w:t>
      </w:r>
      <w:r w:rsidR="008B52FB" w:rsidRPr="009306FD">
        <w:t>information on the status of BMP enrollments</w:t>
      </w:r>
      <w:r>
        <w:t>.</w:t>
      </w:r>
    </w:p>
    <w:p w14:paraId="35D3BBB3" w14:textId="77777777" w:rsidR="008B52FB" w:rsidRPr="00513454" w:rsidRDefault="00232567" w:rsidP="00232567">
      <w:pPr>
        <w:pStyle w:val="Bulletslist"/>
      </w:pPr>
      <w:r>
        <w:lastRenderedPageBreak/>
        <w:t>P</w:t>
      </w:r>
      <w:r w:rsidR="008B52FB" w:rsidRPr="009306FD">
        <w:t>rovide accurate and timely inform</w:t>
      </w:r>
      <w:r w:rsidR="008B52FB" w:rsidRPr="00513454">
        <w:t>ation on the extent of BMP implementation</w:t>
      </w:r>
      <w:r>
        <w:t>.</w:t>
      </w:r>
      <w:r w:rsidR="008B52FB" w:rsidRPr="00513454">
        <w:t xml:space="preserve"> </w:t>
      </w:r>
    </w:p>
    <w:p w14:paraId="16D48DEF" w14:textId="24956FD8" w:rsidR="008B52FB" w:rsidRPr="00513454" w:rsidRDefault="00232567" w:rsidP="00232567">
      <w:pPr>
        <w:pStyle w:val="Bulletslist"/>
      </w:pPr>
      <w:r>
        <w:t>P</w:t>
      </w:r>
      <w:r w:rsidR="008B52FB" w:rsidRPr="00513454">
        <w:t xml:space="preserve">rovide the information from which reports on BMP enrollment and implementation can be made to BMAP stakeholders and to the annual report required by </w:t>
      </w:r>
      <w:r w:rsidR="00D44AE3">
        <w:t>Section 403.0675, Florida Statutes</w:t>
      </w:r>
      <w:r>
        <w:t>.</w:t>
      </w:r>
    </w:p>
    <w:p w14:paraId="7355BD5F" w14:textId="77777777" w:rsidR="008B52FB" w:rsidRPr="00513454" w:rsidRDefault="00232567" w:rsidP="00232567">
      <w:pPr>
        <w:pStyle w:val="Bulletslist"/>
      </w:pPr>
      <w:r>
        <w:t>I</w:t>
      </w:r>
      <w:r w:rsidR="008B52FB" w:rsidRPr="00513454">
        <w:t>nform educational, research, and technical assistance efforts targeted to strengthen BMP implementation and effectiveness</w:t>
      </w:r>
      <w:r>
        <w:t>.</w:t>
      </w:r>
    </w:p>
    <w:p w14:paraId="3B4EE484" w14:textId="77777777" w:rsidR="008B52FB" w:rsidRPr="00CC0806" w:rsidRDefault="00232567" w:rsidP="00232567">
      <w:pPr>
        <w:pStyle w:val="Bulletslist"/>
        <w:rPr>
          <w:b/>
          <w:bCs/>
          <w:sz w:val="28"/>
          <w:szCs w:val="28"/>
        </w:rPr>
      </w:pPr>
      <w:r>
        <w:t>G</w:t>
      </w:r>
      <w:r w:rsidR="008B52FB" w:rsidRPr="00774AFE">
        <w:t>uide review and potential revision of BMP manuals.</w:t>
      </w:r>
    </w:p>
    <w:p w14:paraId="5CA1714C" w14:textId="5247B61F" w:rsidR="008B52FB" w:rsidRPr="00CC0806" w:rsidRDefault="004A4F32" w:rsidP="00180EF0">
      <w:pPr>
        <w:pStyle w:val="BodyText1"/>
      </w:pPr>
      <w:r>
        <w:t>Wi</w:t>
      </w:r>
      <w:r w:rsidR="004850EA">
        <w:t>thin the reporting period (November 1, 2015-October 31, 2016),</w:t>
      </w:r>
      <w:r w:rsidR="008B52FB">
        <w:t xml:space="preserve"> FDACS field staff has conducted four implementation assurance visits within the Wakulla BMAP area</w:t>
      </w:r>
      <w:r w:rsidR="00B27D8B">
        <w:t xml:space="preserve">. </w:t>
      </w:r>
    </w:p>
    <w:p w14:paraId="3884462E" w14:textId="77777777" w:rsidR="008B52FB" w:rsidRPr="00D2156B" w:rsidRDefault="008B52FB" w:rsidP="00C4692B">
      <w:pPr>
        <w:pStyle w:val="Heading3"/>
        <w:numPr>
          <w:ilvl w:val="2"/>
          <w:numId w:val="13"/>
        </w:numPr>
        <w:ind w:left="1008" w:hanging="1008"/>
      </w:pPr>
      <w:bookmarkStart w:id="51" w:name="_Toc473894796"/>
      <w:r w:rsidRPr="00D2156B">
        <w:t xml:space="preserve">FDACS </w:t>
      </w:r>
      <w:r>
        <w:t>Cost</w:t>
      </w:r>
      <w:r w:rsidR="00232567">
        <w:t>-s</w:t>
      </w:r>
      <w:r>
        <w:t>hare and Outreach</w:t>
      </w:r>
      <w:bookmarkEnd w:id="51"/>
    </w:p>
    <w:p w14:paraId="458516D2" w14:textId="77777777" w:rsidR="008B52FB" w:rsidRPr="00DD25C1" w:rsidRDefault="008B52FB" w:rsidP="00180EF0">
      <w:pPr>
        <w:pStyle w:val="BodyText1"/>
      </w:pPr>
      <w:r w:rsidRPr="00DD25C1">
        <w:t xml:space="preserve">During the reporting period, FDACS started </w:t>
      </w:r>
      <w:r w:rsidR="00F26C44">
        <w:t>two</w:t>
      </w:r>
      <w:r w:rsidRPr="00DD25C1">
        <w:t xml:space="preserve"> new cost-share projects within the Wakulla Springs BMAP area </w:t>
      </w:r>
      <w:r w:rsidR="00F26C44">
        <w:t>at</w:t>
      </w:r>
      <w:r w:rsidRPr="00DD25C1">
        <w:t xml:space="preserve"> a total cost of $16</w:t>
      </w:r>
      <w:r>
        <w:t>,</w:t>
      </w:r>
      <w:r w:rsidRPr="00DD25C1">
        <w:t>706.25</w:t>
      </w:r>
      <w:r>
        <w:t xml:space="preserve">. </w:t>
      </w:r>
      <w:r w:rsidRPr="00DD25C1">
        <w:t xml:space="preserve">These projects </w:t>
      </w:r>
      <w:r w:rsidR="00F26C44">
        <w:t>are</w:t>
      </w:r>
      <w:r w:rsidRPr="00DD25C1">
        <w:t xml:space="preserve"> crop tools that will reduce the application of herbicides</w:t>
      </w:r>
      <w:r>
        <w:t xml:space="preserve"> and fertilizer</w:t>
      </w:r>
      <w:r w:rsidRPr="00DD25C1">
        <w:t>; reduce herbicide, pesticide, and nutrient leaching into the ground</w:t>
      </w:r>
      <w:r w:rsidR="00182D53">
        <w:t xml:space="preserve"> </w:t>
      </w:r>
      <w:r w:rsidRPr="00DD25C1">
        <w:t xml:space="preserve">water or running off into adjacent surface waters including wetlands; </w:t>
      </w:r>
      <w:r>
        <w:t xml:space="preserve">and </w:t>
      </w:r>
      <w:r w:rsidRPr="00DD25C1">
        <w:t xml:space="preserve">decrease soil compaction </w:t>
      </w:r>
      <w:r>
        <w:t>which will</w:t>
      </w:r>
      <w:r w:rsidRPr="00DD25C1">
        <w:t xml:space="preserve"> improve</w:t>
      </w:r>
      <w:r>
        <w:t xml:space="preserve"> soil percolation and reduce run-off</w:t>
      </w:r>
      <w:r w:rsidR="00B27D8B">
        <w:t xml:space="preserve">. </w:t>
      </w:r>
    </w:p>
    <w:p w14:paraId="1DC95467" w14:textId="77777777" w:rsidR="00BB698D" w:rsidRDefault="008B52FB" w:rsidP="00180EF0">
      <w:pPr>
        <w:pStyle w:val="BodyText1"/>
      </w:pPr>
      <w:r w:rsidRPr="005A1DD6">
        <w:t>The following educational outreach events were complet</w:t>
      </w:r>
      <w:r w:rsidR="003038EA">
        <w:t>ed during the reporting period:</w:t>
      </w:r>
      <w:r w:rsidRPr="005A1DD6">
        <w:t xml:space="preserve"> Lake Tallavana TMDL Meeting (January 2016); Envirothon at Torreya State Park (March 2016); Gadsden County Cattlemen’s Association (May 2016); Wakulla Springs Alliance Meeting (May 2016); Tri-State Climate Workshop (August 2016); Leon Agricultural Producers Workshops (August 2016); and Gadsden Agricultural Producers Workshop (September 2016). Attendees learned about FDACS BMP program and cost-share opportunities. </w:t>
      </w:r>
      <w:bookmarkStart w:id="52" w:name="_Toc473894797"/>
      <w:bookmarkStart w:id="53" w:name="_Toc473896516"/>
    </w:p>
    <w:p w14:paraId="4FB7AC4A" w14:textId="77777777" w:rsidR="00B132E9" w:rsidRPr="007D51B1" w:rsidRDefault="00B132E9" w:rsidP="00315BDD">
      <w:pPr>
        <w:pStyle w:val="Heading2"/>
        <w:numPr>
          <w:ilvl w:val="1"/>
          <w:numId w:val="13"/>
        </w:numPr>
      </w:pPr>
      <w:bookmarkStart w:id="54" w:name="_Toc474846359"/>
      <w:bookmarkStart w:id="55" w:name="_Toc482210334"/>
      <w:r>
        <w:t>Activities by Entity</w:t>
      </w:r>
      <w:bookmarkEnd w:id="52"/>
      <w:bookmarkEnd w:id="53"/>
      <w:bookmarkEnd w:id="54"/>
      <w:bookmarkEnd w:id="55"/>
    </w:p>
    <w:p w14:paraId="5459678D" w14:textId="77777777" w:rsidR="00B132E9" w:rsidRDefault="00BB698D" w:rsidP="00BB698D">
      <w:pPr>
        <w:pStyle w:val="Heading3"/>
        <w:numPr>
          <w:ilvl w:val="0"/>
          <w:numId w:val="0"/>
        </w:numPr>
        <w:ind w:left="1008" w:hanging="1008"/>
      </w:pPr>
      <w:bookmarkStart w:id="56" w:name="_Toc473894798"/>
      <w:r>
        <w:t xml:space="preserve">1.3.1 </w:t>
      </w:r>
      <w:r w:rsidR="00B132E9">
        <w:t>DEP</w:t>
      </w:r>
      <w:bookmarkEnd w:id="56"/>
    </w:p>
    <w:p w14:paraId="04E66FCE" w14:textId="77777777" w:rsidR="00B132E9" w:rsidRDefault="00380892" w:rsidP="00180EF0">
      <w:pPr>
        <w:pStyle w:val="BodyText1"/>
      </w:pPr>
      <w:r>
        <w:t xml:space="preserve">DEP continues to update permits as needed to incorporate new requirements for facilities within </w:t>
      </w:r>
      <w:r w:rsidRPr="00FE1381">
        <w:t>the PFA.</w:t>
      </w:r>
    </w:p>
    <w:p w14:paraId="175BF4AD" w14:textId="77777777" w:rsidR="00B132E9" w:rsidRDefault="0028653B" w:rsidP="00C4692B">
      <w:pPr>
        <w:pStyle w:val="Heading3"/>
        <w:numPr>
          <w:ilvl w:val="0"/>
          <w:numId w:val="0"/>
        </w:numPr>
        <w:ind w:left="1008" w:hanging="1008"/>
      </w:pPr>
      <w:bookmarkStart w:id="57" w:name="_Toc473894801"/>
      <w:r>
        <w:t xml:space="preserve">1.3.2 </w:t>
      </w:r>
      <w:r w:rsidR="00B132E9">
        <w:t>City of Tallahassee</w:t>
      </w:r>
      <w:bookmarkEnd w:id="57"/>
    </w:p>
    <w:p w14:paraId="3DC64539" w14:textId="77777777" w:rsidR="00EA3640" w:rsidRDefault="00494888" w:rsidP="00180EF0">
      <w:pPr>
        <w:pStyle w:val="BodyText1"/>
      </w:pPr>
      <w:r>
        <w:t>During the reporting period</w:t>
      </w:r>
      <w:r w:rsidR="00F26C44">
        <w:t>,</w:t>
      </w:r>
      <w:r>
        <w:t xml:space="preserve"> the City of Tallahassee completed an</w:t>
      </w:r>
      <w:r w:rsidR="00C04ECE">
        <w:t xml:space="preserve"> i</w:t>
      </w:r>
      <w:r w:rsidR="00EA3640" w:rsidRPr="004812D6">
        <w:t xml:space="preserve">nterlocal </w:t>
      </w:r>
      <w:r>
        <w:t xml:space="preserve">agreement with Leon County </w:t>
      </w:r>
      <w:r w:rsidR="00C04ECE">
        <w:t>for the provision of sewer s</w:t>
      </w:r>
      <w:r w:rsidR="00EA3640" w:rsidRPr="004812D6">
        <w:t xml:space="preserve">ervice to </w:t>
      </w:r>
      <w:r w:rsidR="00F26C44">
        <w:t xml:space="preserve">the </w:t>
      </w:r>
      <w:r w:rsidR="00EA3640" w:rsidRPr="004812D6">
        <w:t xml:space="preserve">Woodside Heights </w:t>
      </w:r>
      <w:r w:rsidR="00F26C44">
        <w:t>s</w:t>
      </w:r>
      <w:r w:rsidR="00EA3640" w:rsidRPr="004812D6">
        <w:t>ubdivision</w:t>
      </w:r>
      <w:r w:rsidR="00B27D8B">
        <w:t xml:space="preserve">. </w:t>
      </w:r>
      <w:r>
        <w:t>The city also distributed the Wakulla Nitrate Video through the local t</w:t>
      </w:r>
      <w:r w:rsidRPr="00494888">
        <w:rPr>
          <w:rStyle w:val="BodytextChar1"/>
        </w:rPr>
        <w:t>e</w:t>
      </w:r>
      <w:r>
        <w:t xml:space="preserve">levision station, </w:t>
      </w:r>
      <w:r w:rsidRPr="00AD4126">
        <w:t>WCOT</w:t>
      </w:r>
      <w:r>
        <w:t>, and through social media</w:t>
      </w:r>
      <w:r w:rsidR="00B27D8B">
        <w:t xml:space="preserve">. </w:t>
      </w:r>
      <w:r>
        <w:t xml:space="preserve">The city applied for several grant awards and secured federal 319h grant funding for </w:t>
      </w:r>
      <w:r w:rsidR="00F26C44">
        <w:t>s</w:t>
      </w:r>
      <w:r>
        <w:t xml:space="preserve">eptic to </w:t>
      </w:r>
      <w:r w:rsidR="00F26C44">
        <w:t>s</w:t>
      </w:r>
      <w:r>
        <w:t xml:space="preserve">ewer </w:t>
      </w:r>
      <w:r w:rsidR="00F26C44">
        <w:t>o</w:t>
      </w:r>
      <w:r>
        <w:t>utreach</w:t>
      </w:r>
      <w:r w:rsidR="00B27D8B">
        <w:t xml:space="preserve">. </w:t>
      </w:r>
      <w:r>
        <w:t xml:space="preserve">The city also secured a related </w:t>
      </w:r>
      <w:r w:rsidR="00971095">
        <w:t>s</w:t>
      </w:r>
      <w:r w:rsidR="00EA3640">
        <w:t xml:space="preserve">eptic to </w:t>
      </w:r>
      <w:r w:rsidR="00971095">
        <w:t>s</w:t>
      </w:r>
      <w:r w:rsidR="00EA3640">
        <w:t xml:space="preserve">ewer </w:t>
      </w:r>
      <w:r w:rsidR="00971095">
        <w:t>c</w:t>
      </w:r>
      <w:r w:rsidR="00EA3640">
        <w:t>onnection grant from 2</w:t>
      </w:r>
      <w:r>
        <w:t xml:space="preserve">016 legislative funds for 130 connections within </w:t>
      </w:r>
      <w:r w:rsidR="00FE1381">
        <w:t>PFA</w:t>
      </w:r>
      <w:r>
        <w:t xml:space="preserve"> one.</w:t>
      </w:r>
    </w:p>
    <w:p w14:paraId="7A5A7445" w14:textId="77777777" w:rsidR="00B132E9" w:rsidRDefault="00B132E9" w:rsidP="0028653B">
      <w:pPr>
        <w:pStyle w:val="Heading3"/>
        <w:numPr>
          <w:ilvl w:val="2"/>
          <w:numId w:val="27"/>
        </w:numPr>
      </w:pPr>
      <w:bookmarkStart w:id="58" w:name="_Toc473894802"/>
      <w:r>
        <w:lastRenderedPageBreak/>
        <w:t>Leon County</w:t>
      </w:r>
      <w:bookmarkEnd w:id="58"/>
    </w:p>
    <w:p w14:paraId="7B2B6FBA" w14:textId="09E17821" w:rsidR="00B132E9" w:rsidRPr="00AC420C" w:rsidRDefault="00AC420C" w:rsidP="00180EF0">
      <w:pPr>
        <w:pStyle w:val="BodyText1"/>
      </w:pPr>
      <w:r w:rsidRPr="00AC420C">
        <w:t>During the reporting period</w:t>
      </w:r>
      <w:r w:rsidR="00971095">
        <w:t>,</w:t>
      </w:r>
      <w:r w:rsidRPr="00AC420C">
        <w:t xml:space="preserve"> Leon County prioritized </w:t>
      </w:r>
      <w:r>
        <w:t xml:space="preserve">areas within the BMAP </w:t>
      </w:r>
      <w:r w:rsidR="004850EA">
        <w:t xml:space="preserve">- </w:t>
      </w:r>
      <w:r>
        <w:t xml:space="preserve">area for </w:t>
      </w:r>
      <w:r w:rsidR="00971095">
        <w:t>s</w:t>
      </w:r>
      <w:r>
        <w:t xml:space="preserve">eptic to </w:t>
      </w:r>
      <w:r w:rsidR="00971095">
        <w:t>s</w:t>
      </w:r>
      <w:r>
        <w:t>ewer</w:t>
      </w:r>
      <w:r w:rsidR="00971095">
        <w:t xml:space="preserve"> conversions</w:t>
      </w:r>
      <w:r>
        <w:t xml:space="preserve"> for </w:t>
      </w:r>
      <w:r w:rsidR="00971095">
        <w:t>F</w:t>
      </w:r>
      <w:r>
        <w:t xml:space="preserve">iscal </w:t>
      </w:r>
      <w:r w:rsidR="00971095">
        <w:t>Y</w:t>
      </w:r>
      <w:r>
        <w:t>ear 2017</w:t>
      </w:r>
      <w:r w:rsidRPr="00AC420C">
        <w:t xml:space="preserve"> </w:t>
      </w:r>
      <w:r w:rsidR="00971095">
        <w:t>l</w:t>
      </w:r>
      <w:r w:rsidRPr="00AC420C">
        <w:t>egislative funding requests.</w:t>
      </w:r>
    </w:p>
    <w:p w14:paraId="4C6A2BBB" w14:textId="77777777" w:rsidR="00B132E9" w:rsidRDefault="00B132E9" w:rsidP="0028653B">
      <w:pPr>
        <w:pStyle w:val="Heading3"/>
        <w:numPr>
          <w:ilvl w:val="2"/>
          <w:numId w:val="27"/>
        </w:numPr>
      </w:pPr>
      <w:bookmarkStart w:id="59" w:name="_Toc473894803"/>
      <w:r>
        <w:t>Wakulla County</w:t>
      </w:r>
      <w:bookmarkEnd w:id="59"/>
    </w:p>
    <w:p w14:paraId="201C73D6" w14:textId="77777777" w:rsidR="00B132E9" w:rsidRDefault="00F92FC9" w:rsidP="00180EF0">
      <w:pPr>
        <w:pStyle w:val="BodyText1"/>
      </w:pPr>
      <w:r>
        <w:t>During the reporting period</w:t>
      </w:r>
      <w:r w:rsidR="00971095">
        <w:t>,</w:t>
      </w:r>
      <w:r>
        <w:t xml:space="preserve"> Wakulla County began construction on the Otter Creek </w:t>
      </w:r>
      <w:r w:rsidR="004F248C">
        <w:t>Wastewater Treatment Plant (</w:t>
      </w:r>
      <w:r>
        <w:t>WWTP</w:t>
      </w:r>
      <w:r w:rsidR="004F248C">
        <w:t>)</w:t>
      </w:r>
      <w:r>
        <w:t xml:space="preserve"> upgrades which expands capacity at the plant. The county also secured funds and </w:t>
      </w:r>
      <w:r w:rsidR="00971095">
        <w:t>intends</w:t>
      </w:r>
      <w:r>
        <w:t xml:space="preserve"> to begin construction this summer on the Magnolia Gardens Central Sewer Installation</w:t>
      </w:r>
      <w:r w:rsidR="00971095">
        <w:t xml:space="preserve"> Project</w:t>
      </w:r>
      <w:r>
        <w:t xml:space="preserve"> for an estimated 270 properties. </w:t>
      </w:r>
    </w:p>
    <w:p w14:paraId="7E94967B" w14:textId="77777777" w:rsidR="00B132E9" w:rsidRDefault="00B132E9" w:rsidP="0028653B">
      <w:pPr>
        <w:pStyle w:val="Heading3"/>
        <w:numPr>
          <w:ilvl w:val="2"/>
          <w:numId w:val="27"/>
        </w:numPr>
      </w:pPr>
      <w:bookmarkStart w:id="60" w:name="_Toc473894810"/>
      <w:r>
        <w:t>Talquin Electric Cooperative</w:t>
      </w:r>
      <w:bookmarkEnd w:id="60"/>
      <w:r w:rsidR="00C22EDD">
        <w:t xml:space="preserve"> (TEC)</w:t>
      </w:r>
    </w:p>
    <w:p w14:paraId="255DE04D" w14:textId="77777777" w:rsidR="00B86B76" w:rsidRDefault="00C22EDD" w:rsidP="00180EF0">
      <w:pPr>
        <w:pStyle w:val="BodyText1"/>
      </w:pPr>
      <w:r>
        <w:t xml:space="preserve">TEC completed the abandonment of the Oyster Bay </w:t>
      </w:r>
      <w:r w:rsidR="00186B97">
        <w:t>WWTP that resulted in</w:t>
      </w:r>
      <w:r>
        <w:t xml:space="preserve"> a load reduction of 830 kilograms per year (kg/yr) </w:t>
      </w:r>
      <w:r w:rsidR="004F248C">
        <w:t>total nitrogen (</w:t>
      </w:r>
      <w:r>
        <w:t>TN</w:t>
      </w:r>
      <w:r w:rsidR="004F248C">
        <w:t>)</w:t>
      </w:r>
      <w:r w:rsidR="0048680A">
        <w:t xml:space="preserve">. </w:t>
      </w:r>
      <w:r>
        <w:t>In addition</w:t>
      </w:r>
      <w:r w:rsidR="00186B97">
        <w:t>,</w:t>
      </w:r>
      <w:r>
        <w:t xml:space="preserve"> TEC completed the Gadsden East WWTP project. This project </w:t>
      </w:r>
      <w:r w:rsidR="00F95D7F">
        <w:t>include</w:t>
      </w:r>
      <w:r w:rsidR="00186B97">
        <w:t>d</w:t>
      </w:r>
      <w:r w:rsidR="00F95D7F">
        <w:t xml:space="preserve"> construction of a treatment wetland by retrofitting existing rapid infiltration basins and building additional treatment cells. The load reduction associated with this project is 700 kg/yr TN.</w:t>
      </w:r>
    </w:p>
    <w:p w14:paraId="1D72A7F1" w14:textId="77777777" w:rsidR="00B86B76" w:rsidRDefault="00B86B76" w:rsidP="00180EF0">
      <w:pPr>
        <w:pStyle w:val="BodyText1"/>
      </w:pPr>
    </w:p>
    <w:p w14:paraId="52A18458" w14:textId="77777777" w:rsidR="00B86B76" w:rsidRDefault="00B86B76" w:rsidP="00180EF0">
      <w:pPr>
        <w:pStyle w:val="BodyText1"/>
      </w:pPr>
      <w:r>
        <w:br w:type="page"/>
      </w:r>
    </w:p>
    <w:p w14:paraId="195EFBDD" w14:textId="77777777" w:rsidR="00B86B76" w:rsidRDefault="00B86B76" w:rsidP="008C548D">
      <w:pPr>
        <w:pStyle w:val="Heading1"/>
      </w:pPr>
      <w:bookmarkStart w:id="61" w:name="_Toc474846360"/>
      <w:bookmarkStart w:id="62" w:name="_Toc482210335"/>
      <w:r>
        <w:lastRenderedPageBreak/>
        <w:t xml:space="preserve">Section </w:t>
      </w:r>
      <w:r w:rsidR="00785945">
        <w:fldChar w:fldCharType="begin"/>
      </w:r>
      <w:r w:rsidR="00785945">
        <w:instrText xml:space="preserve"> SEQ Section \* ARABIC </w:instrText>
      </w:r>
      <w:r w:rsidR="00785945">
        <w:fldChar w:fldCharType="separate"/>
      </w:r>
      <w:r w:rsidR="00162EF3">
        <w:rPr>
          <w:noProof/>
        </w:rPr>
        <w:t>2</w:t>
      </w:r>
      <w:r w:rsidR="00785945">
        <w:rPr>
          <w:noProof/>
        </w:rPr>
        <w:fldChar w:fldCharType="end"/>
      </w:r>
      <w:r>
        <w:t>: Compliance</w:t>
      </w:r>
      <w:bookmarkEnd w:id="61"/>
      <w:bookmarkEnd w:id="62"/>
    </w:p>
    <w:p w14:paraId="6BF1033B" w14:textId="29CA501F" w:rsidR="00DC4984" w:rsidRDefault="00A143F1" w:rsidP="00C80364">
      <w:pPr>
        <w:pStyle w:val="Bodytextsinglespaced"/>
      </w:pPr>
      <w:r w:rsidRPr="00BB698D">
        <w:rPr>
          <w:rStyle w:val="BodytextChar1"/>
          <w:b/>
        </w:rPr>
        <w:fldChar w:fldCharType="begin"/>
      </w:r>
      <w:r w:rsidRPr="00BB698D">
        <w:rPr>
          <w:rStyle w:val="BodytextChar1"/>
          <w:b/>
        </w:rPr>
        <w:instrText xml:space="preserve"> REF _Ref474485627 \h  \* MERGEFORMAT </w:instrText>
      </w:r>
      <w:r w:rsidRPr="00BB698D">
        <w:rPr>
          <w:rStyle w:val="BodytextChar1"/>
          <w:b/>
        </w:rPr>
      </w:r>
      <w:r w:rsidRPr="00BB698D">
        <w:rPr>
          <w:rStyle w:val="BodytextChar1"/>
          <w:b/>
        </w:rPr>
        <w:fldChar w:fldCharType="separate"/>
      </w:r>
      <w:r w:rsidR="00162EF3" w:rsidRPr="008B6BE4">
        <w:rPr>
          <w:rStyle w:val="BodytextChar1"/>
          <w:b/>
        </w:rPr>
        <w:t>Table 3</w:t>
      </w:r>
      <w:r w:rsidRPr="00BB698D">
        <w:rPr>
          <w:rStyle w:val="BodytextChar1"/>
          <w:b/>
        </w:rPr>
        <w:fldChar w:fldCharType="end"/>
      </w:r>
      <w:r>
        <w:t xml:space="preserve"> </w:t>
      </w:r>
      <w:r w:rsidR="00DC4984" w:rsidRPr="009F4718">
        <w:t>shows the number of projects that each entity committed to in the 201</w:t>
      </w:r>
      <w:r w:rsidR="00332927">
        <w:t>5</w:t>
      </w:r>
      <w:r w:rsidR="00DC4984" w:rsidRPr="009F4718">
        <w:t xml:space="preserve"> BMAP and the status of those projects. </w:t>
      </w:r>
      <w:r w:rsidR="00F50D76">
        <w:t xml:space="preserve">Nitrogen reductions from completed projects total 611,014 </w:t>
      </w:r>
      <w:r w:rsidR="005B3EC5">
        <w:t>kg/yr</w:t>
      </w:r>
      <w:r w:rsidR="00F50D76">
        <w:t>.</w:t>
      </w:r>
    </w:p>
    <w:p w14:paraId="1815E63F" w14:textId="77777777" w:rsidR="002F5BCE" w:rsidRDefault="002F5BCE" w:rsidP="00C80364">
      <w:pPr>
        <w:pStyle w:val="Bodytextsinglespaced"/>
      </w:pPr>
    </w:p>
    <w:p w14:paraId="1B2EC373" w14:textId="77777777" w:rsidR="00DC4984" w:rsidRDefault="00A143F1" w:rsidP="00FE2E5D">
      <w:pPr>
        <w:pStyle w:val="Table"/>
      </w:pPr>
      <w:bookmarkStart w:id="63" w:name="_Ref474485627"/>
      <w:bookmarkStart w:id="64" w:name="_Toc462397734"/>
      <w:bookmarkStart w:id="65" w:name="_Toc464645740"/>
      <w:bookmarkStart w:id="66" w:name="_Toc482210361"/>
      <w:r>
        <w:t xml:space="preserve">Table </w:t>
      </w:r>
      <w:r w:rsidR="00785945">
        <w:fldChar w:fldCharType="begin"/>
      </w:r>
      <w:r w:rsidR="00785945">
        <w:instrText xml:space="preserve"> SEQ Table \* ARABIC </w:instrText>
      </w:r>
      <w:r w:rsidR="00785945">
        <w:fldChar w:fldCharType="separate"/>
      </w:r>
      <w:r w:rsidR="00162EF3">
        <w:rPr>
          <w:noProof/>
        </w:rPr>
        <w:t>3</w:t>
      </w:r>
      <w:r w:rsidR="00785945">
        <w:rPr>
          <w:noProof/>
        </w:rPr>
        <w:fldChar w:fldCharType="end"/>
      </w:r>
      <w:bookmarkEnd w:id="63"/>
      <w:r w:rsidR="00E07FD1">
        <w:t>: Summary of completed projects identified in the BMAP by e</w:t>
      </w:r>
      <w:r w:rsidR="00DC4984" w:rsidRPr="00CC19A7">
        <w:t>ntity</w:t>
      </w:r>
      <w:bookmarkEnd w:id="64"/>
      <w:bookmarkEnd w:id="65"/>
      <w:bookmarkEnd w:id="66"/>
    </w:p>
    <w:tbl>
      <w:tblPr>
        <w:tblW w:w="9705" w:type="dxa"/>
        <w:jc w:val="center"/>
        <w:tblLayout w:type="fixed"/>
        <w:tblLook w:val="04A0" w:firstRow="1" w:lastRow="0" w:firstColumn="1" w:lastColumn="0" w:noHBand="0" w:noVBand="1"/>
      </w:tblPr>
      <w:tblGrid>
        <w:gridCol w:w="2785"/>
        <w:gridCol w:w="1980"/>
        <w:gridCol w:w="1620"/>
        <w:gridCol w:w="1379"/>
        <w:gridCol w:w="1941"/>
      </w:tblGrid>
      <w:tr w:rsidR="00DC4984" w:rsidRPr="00573DB7" w14:paraId="2C6676C0" w14:textId="77777777" w:rsidTr="005A0152">
        <w:trPr>
          <w:trHeight w:val="296"/>
          <w:tblHeader/>
          <w:jc w:val="center"/>
        </w:trPr>
        <w:tc>
          <w:tcPr>
            <w:tcW w:w="278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C0CCDF8" w14:textId="77777777" w:rsidR="00DC4984" w:rsidRPr="00573DB7" w:rsidRDefault="00DC4984" w:rsidP="00573DB7">
            <w:pPr>
              <w:spacing w:after="0"/>
              <w:jc w:val="center"/>
              <w:rPr>
                <w:rFonts w:ascii="Times New Roman" w:hAnsi="Times New Roman" w:cs="Times New Roman"/>
                <w:b/>
                <w:sz w:val="20"/>
                <w:szCs w:val="20"/>
              </w:rPr>
            </w:pPr>
            <w:r w:rsidRPr="00573DB7">
              <w:rPr>
                <w:rFonts w:ascii="Times New Roman" w:hAnsi="Times New Roman" w:cs="Times New Roman"/>
                <w:b/>
                <w:sz w:val="20"/>
                <w:szCs w:val="20"/>
              </w:rPr>
              <w:t>Entity</w:t>
            </w:r>
          </w:p>
        </w:tc>
        <w:tc>
          <w:tcPr>
            <w:tcW w:w="19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2468FF7" w14:textId="77777777" w:rsidR="00DC4984" w:rsidRPr="00573DB7" w:rsidRDefault="00DC4984" w:rsidP="00573DB7">
            <w:pPr>
              <w:spacing w:after="0"/>
              <w:jc w:val="center"/>
              <w:rPr>
                <w:rFonts w:ascii="Times New Roman" w:hAnsi="Times New Roman" w:cs="Times New Roman"/>
                <w:b/>
                <w:sz w:val="20"/>
                <w:szCs w:val="20"/>
              </w:rPr>
            </w:pPr>
            <w:r w:rsidRPr="00573DB7">
              <w:rPr>
                <w:rFonts w:ascii="Times New Roman" w:hAnsi="Times New Roman" w:cs="Times New Roman"/>
                <w:b/>
                <w:sz w:val="20"/>
                <w:szCs w:val="20"/>
              </w:rPr>
              <w:t>Projects Listed in 201</w:t>
            </w:r>
            <w:r w:rsidR="00573DB7" w:rsidRPr="00573DB7">
              <w:rPr>
                <w:rFonts w:ascii="Times New Roman" w:hAnsi="Times New Roman" w:cs="Times New Roman"/>
                <w:b/>
                <w:sz w:val="20"/>
                <w:szCs w:val="20"/>
              </w:rPr>
              <w:t>5</w:t>
            </w:r>
            <w:r w:rsidRPr="00573DB7">
              <w:rPr>
                <w:rFonts w:ascii="Times New Roman" w:hAnsi="Times New Roman" w:cs="Times New Roman"/>
                <w:b/>
                <w:sz w:val="20"/>
                <w:szCs w:val="20"/>
              </w:rPr>
              <w:t xml:space="preserve"> BMAP</w:t>
            </w:r>
          </w:p>
        </w:tc>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280DCDB9" w14:textId="77777777" w:rsidR="00DC4984" w:rsidRPr="00573DB7" w:rsidRDefault="00DC4984" w:rsidP="00573DB7">
            <w:pPr>
              <w:spacing w:after="0"/>
              <w:jc w:val="center"/>
              <w:rPr>
                <w:rFonts w:ascii="Times New Roman" w:hAnsi="Times New Roman" w:cs="Times New Roman"/>
                <w:b/>
                <w:sz w:val="20"/>
                <w:szCs w:val="20"/>
              </w:rPr>
            </w:pPr>
            <w:r w:rsidRPr="00573DB7">
              <w:rPr>
                <w:rFonts w:ascii="Times New Roman" w:hAnsi="Times New Roman" w:cs="Times New Roman"/>
                <w:b/>
                <w:sz w:val="20"/>
                <w:szCs w:val="20"/>
              </w:rPr>
              <w:t>Completed</w:t>
            </w:r>
          </w:p>
        </w:tc>
        <w:tc>
          <w:tcPr>
            <w:tcW w:w="137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49A07A0" w14:textId="77777777" w:rsidR="00DC4984" w:rsidRPr="00573DB7" w:rsidRDefault="00DC4984" w:rsidP="00573DB7">
            <w:pPr>
              <w:spacing w:after="0"/>
              <w:jc w:val="center"/>
              <w:rPr>
                <w:rFonts w:ascii="Times New Roman" w:hAnsi="Times New Roman" w:cs="Times New Roman"/>
                <w:b/>
                <w:sz w:val="20"/>
                <w:szCs w:val="20"/>
              </w:rPr>
            </w:pPr>
            <w:r w:rsidRPr="00573DB7">
              <w:rPr>
                <w:rFonts w:ascii="Times New Roman" w:hAnsi="Times New Roman" w:cs="Times New Roman"/>
                <w:b/>
                <w:sz w:val="20"/>
                <w:szCs w:val="20"/>
              </w:rPr>
              <w:t>Cancelled</w:t>
            </w:r>
          </w:p>
        </w:tc>
        <w:tc>
          <w:tcPr>
            <w:tcW w:w="194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142361AA" w14:textId="77777777" w:rsidR="00DC4984" w:rsidRPr="00573DB7" w:rsidRDefault="00DC4984" w:rsidP="00573DB7">
            <w:pPr>
              <w:spacing w:after="0"/>
              <w:jc w:val="center"/>
              <w:rPr>
                <w:rFonts w:ascii="Times New Roman" w:hAnsi="Times New Roman" w:cs="Times New Roman"/>
                <w:b/>
                <w:sz w:val="20"/>
                <w:szCs w:val="20"/>
              </w:rPr>
            </w:pPr>
            <w:r w:rsidRPr="00573DB7">
              <w:rPr>
                <w:rFonts w:ascii="Times New Roman" w:hAnsi="Times New Roman" w:cs="Times New Roman"/>
                <w:b/>
                <w:sz w:val="20"/>
                <w:szCs w:val="20"/>
              </w:rPr>
              <w:t>Underway</w:t>
            </w:r>
          </w:p>
        </w:tc>
      </w:tr>
      <w:tr w:rsidR="00DC4984" w:rsidRPr="00573DB7" w14:paraId="03D981FA"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71E65BDE"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DEP</w:t>
            </w:r>
          </w:p>
        </w:tc>
        <w:tc>
          <w:tcPr>
            <w:tcW w:w="1980" w:type="dxa"/>
            <w:tcBorders>
              <w:top w:val="single" w:sz="4" w:space="0" w:color="auto"/>
              <w:left w:val="nil"/>
              <w:bottom w:val="single" w:sz="4" w:space="0" w:color="auto"/>
              <w:right w:val="single" w:sz="4" w:space="0" w:color="auto"/>
            </w:tcBorders>
            <w:vAlign w:val="center"/>
          </w:tcPr>
          <w:p w14:paraId="2D5F55BA"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D6880A2"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379" w:type="dxa"/>
            <w:tcBorders>
              <w:top w:val="nil"/>
              <w:left w:val="nil"/>
              <w:bottom w:val="single" w:sz="4" w:space="0" w:color="auto"/>
              <w:right w:val="single" w:sz="4" w:space="0" w:color="auto"/>
            </w:tcBorders>
            <w:shd w:val="clear" w:color="auto" w:fill="auto"/>
            <w:noWrap/>
            <w:vAlign w:val="center"/>
          </w:tcPr>
          <w:p w14:paraId="6D1BAC4D"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59AE03ED"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C4984" w:rsidRPr="00573DB7" w14:paraId="63DD0E8F"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4A5C165B" w14:textId="77777777" w:rsidR="00DC4984" w:rsidRPr="00AF00B7" w:rsidRDefault="00993E9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F</w:t>
            </w:r>
            <w:r w:rsidR="005F701A">
              <w:rPr>
                <w:rFonts w:ascii="Times New Roman" w:hAnsi="Times New Roman" w:cs="Times New Roman"/>
                <w:b/>
                <w:sz w:val="20"/>
                <w:szCs w:val="20"/>
              </w:rPr>
              <w:t>lorida Department of Transportation (F</w:t>
            </w:r>
            <w:r w:rsidRPr="00AF00B7">
              <w:rPr>
                <w:rFonts w:ascii="Times New Roman" w:hAnsi="Times New Roman" w:cs="Times New Roman"/>
                <w:b/>
                <w:sz w:val="20"/>
                <w:szCs w:val="20"/>
              </w:rPr>
              <w:t>DOT</w:t>
            </w:r>
            <w:r w:rsidR="005F701A">
              <w:rPr>
                <w:rFonts w:ascii="Times New Roman" w:hAnsi="Times New Roman" w:cs="Times New Roman"/>
                <w:b/>
                <w:sz w:val="20"/>
                <w:szCs w:val="20"/>
              </w:rPr>
              <w:t>)</w:t>
            </w:r>
            <w:r w:rsidRPr="00AF00B7">
              <w:rPr>
                <w:rFonts w:ascii="Times New Roman" w:hAnsi="Times New Roman" w:cs="Times New Roman"/>
                <w:b/>
                <w:sz w:val="20"/>
                <w:szCs w:val="20"/>
              </w:rPr>
              <w:t xml:space="preserve"> District Three</w:t>
            </w:r>
          </w:p>
        </w:tc>
        <w:tc>
          <w:tcPr>
            <w:tcW w:w="1980" w:type="dxa"/>
            <w:tcBorders>
              <w:top w:val="single" w:sz="4" w:space="0" w:color="auto"/>
              <w:left w:val="nil"/>
              <w:bottom w:val="single" w:sz="4" w:space="0" w:color="auto"/>
              <w:right w:val="single" w:sz="4" w:space="0" w:color="auto"/>
            </w:tcBorders>
            <w:vAlign w:val="center"/>
          </w:tcPr>
          <w:p w14:paraId="49D28649" w14:textId="77777777" w:rsidR="00DC4984" w:rsidRPr="00573DB7" w:rsidRDefault="008D3FED" w:rsidP="00573DB7">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2C768792"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379" w:type="dxa"/>
            <w:tcBorders>
              <w:top w:val="nil"/>
              <w:left w:val="nil"/>
              <w:bottom w:val="single" w:sz="4" w:space="0" w:color="auto"/>
              <w:right w:val="single" w:sz="4" w:space="0" w:color="auto"/>
            </w:tcBorders>
            <w:shd w:val="clear" w:color="auto" w:fill="auto"/>
            <w:noWrap/>
            <w:vAlign w:val="center"/>
          </w:tcPr>
          <w:p w14:paraId="5A3BB8D7"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402EF0EA"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DC4984" w:rsidRPr="00573DB7" w14:paraId="17ACDE42"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32845DB7"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Wakulla Springs</w:t>
            </w:r>
            <w:r w:rsidR="00EE20B6" w:rsidRPr="00AF00B7">
              <w:rPr>
                <w:rFonts w:ascii="Times New Roman" w:hAnsi="Times New Roman" w:cs="Times New Roman"/>
                <w:b/>
                <w:sz w:val="20"/>
                <w:szCs w:val="20"/>
              </w:rPr>
              <w:t xml:space="preserve"> State Park</w:t>
            </w:r>
          </w:p>
        </w:tc>
        <w:tc>
          <w:tcPr>
            <w:tcW w:w="1980" w:type="dxa"/>
            <w:tcBorders>
              <w:top w:val="single" w:sz="4" w:space="0" w:color="auto"/>
              <w:left w:val="nil"/>
              <w:bottom w:val="single" w:sz="4" w:space="0" w:color="auto"/>
              <w:right w:val="single" w:sz="4" w:space="0" w:color="auto"/>
            </w:tcBorders>
            <w:vAlign w:val="center"/>
          </w:tcPr>
          <w:p w14:paraId="1B0C0030"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66FE896"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1379" w:type="dxa"/>
            <w:tcBorders>
              <w:top w:val="nil"/>
              <w:left w:val="nil"/>
              <w:bottom w:val="single" w:sz="4" w:space="0" w:color="auto"/>
              <w:right w:val="single" w:sz="4" w:space="0" w:color="auto"/>
            </w:tcBorders>
            <w:shd w:val="clear" w:color="auto" w:fill="auto"/>
            <w:noWrap/>
            <w:vAlign w:val="center"/>
          </w:tcPr>
          <w:p w14:paraId="7E3A9057" w14:textId="77777777" w:rsidR="00DC4984" w:rsidRPr="00573DB7" w:rsidRDefault="00E606AC" w:rsidP="00573DB7">
            <w:pPr>
              <w:spacing w:after="0"/>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27C04F3F" w14:textId="77777777" w:rsidR="00DC4984" w:rsidRPr="00573DB7" w:rsidRDefault="00E606AC" w:rsidP="00573DB7">
            <w:pPr>
              <w:spacing w:after="0"/>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DC4984" w:rsidRPr="00573DB7" w14:paraId="2575AE8A"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5DD7508F"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City of Tallahassee</w:t>
            </w:r>
          </w:p>
        </w:tc>
        <w:tc>
          <w:tcPr>
            <w:tcW w:w="1980" w:type="dxa"/>
            <w:tcBorders>
              <w:top w:val="single" w:sz="4" w:space="0" w:color="auto"/>
              <w:left w:val="nil"/>
              <w:bottom w:val="single" w:sz="4" w:space="0" w:color="auto"/>
              <w:right w:val="single" w:sz="4" w:space="0" w:color="auto"/>
            </w:tcBorders>
            <w:vAlign w:val="center"/>
          </w:tcPr>
          <w:p w14:paraId="283A5BD6"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13</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61E1EB12" w14:textId="77777777" w:rsidR="00DC4984" w:rsidRPr="00573DB7" w:rsidRDefault="008D3FED" w:rsidP="00573DB7">
            <w:pPr>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1379" w:type="dxa"/>
            <w:tcBorders>
              <w:top w:val="nil"/>
              <w:left w:val="nil"/>
              <w:bottom w:val="single" w:sz="4" w:space="0" w:color="auto"/>
              <w:right w:val="single" w:sz="4" w:space="0" w:color="auto"/>
            </w:tcBorders>
            <w:shd w:val="clear" w:color="auto" w:fill="auto"/>
            <w:noWrap/>
            <w:vAlign w:val="center"/>
          </w:tcPr>
          <w:p w14:paraId="3303F293" w14:textId="77777777" w:rsidR="00DC4984"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397DAD7F" w14:textId="77777777" w:rsidR="00DC4984" w:rsidRPr="00573DB7" w:rsidRDefault="008D3FED"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DC4984" w:rsidRPr="00573DB7" w14:paraId="08AAD106"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2EB5AFF6"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Leon County</w:t>
            </w:r>
          </w:p>
        </w:tc>
        <w:tc>
          <w:tcPr>
            <w:tcW w:w="1980" w:type="dxa"/>
            <w:tcBorders>
              <w:top w:val="single" w:sz="4" w:space="0" w:color="auto"/>
              <w:left w:val="nil"/>
              <w:bottom w:val="single" w:sz="4" w:space="0" w:color="auto"/>
              <w:right w:val="single" w:sz="4" w:space="0" w:color="auto"/>
            </w:tcBorders>
            <w:vAlign w:val="center"/>
          </w:tcPr>
          <w:p w14:paraId="0B2C4351"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33</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C1F30D3" w14:textId="77777777" w:rsidR="00DC4984" w:rsidRPr="00573DB7" w:rsidRDefault="00341DC3" w:rsidP="00573DB7">
            <w:pPr>
              <w:spacing w:after="0"/>
              <w:jc w:val="center"/>
              <w:rPr>
                <w:rFonts w:ascii="Times New Roman" w:hAnsi="Times New Roman" w:cs="Times New Roman"/>
                <w:sz w:val="20"/>
                <w:szCs w:val="20"/>
              </w:rPr>
            </w:pPr>
            <w:r>
              <w:rPr>
                <w:rFonts w:ascii="Times New Roman" w:hAnsi="Times New Roman" w:cs="Times New Roman"/>
                <w:sz w:val="20"/>
                <w:szCs w:val="20"/>
              </w:rPr>
              <w:t>27</w:t>
            </w:r>
          </w:p>
        </w:tc>
        <w:tc>
          <w:tcPr>
            <w:tcW w:w="1379" w:type="dxa"/>
            <w:tcBorders>
              <w:top w:val="nil"/>
              <w:left w:val="nil"/>
              <w:bottom w:val="single" w:sz="4" w:space="0" w:color="auto"/>
              <w:right w:val="single" w:sz="4" w:space="0" w:color="auto"/>
            </w:tcBorders>
            <w:shd w:val="clear" w:color="auto" w:fill="auto"/>
            <w:noWrap/>
            <w:vAlign w:val="center"/>
          </w:tcPr>
          <w:p w14:paraId="13A0E38D" w14:textId="77777777" w:rsidR="00DC4984"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1E4643FC" w14:textId="77777777" w:rsidR="00DC4984" w:rsidRPr="00573DB7" w:rsidRDefault="00341DC3"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r>
      <w:tr w:rsidR="00DC4984" w:rsidRPr="00573DB7" w14:paraId="58420D02"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1C2188AE"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Wakulla County</w:t>
            </w:r>
          </w:p>
        </w:tc>
        <w:tc>
          <w:tcPr>
            <w:tcW w:w="1980" w:type="dxa"/>
            <w:tcBorders>
              <w:top w:val="single" w:sz="4" w:space="0" w:color="auto"/>
              <w:left w:val="nil"/>
              <w:bottom w:val="single" w:sz="4" w:space="0" w:color="auto"/>
              <w:right w:val="single" w:sz="4" w:space="0" w:color="auto"/>
            </w:tcBorders>
            <w:vAlign w:val="center"/>
          </w:tcPr>
          <w:p w14:paraId="4D854936"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22</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0D5679D5"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17</w:t>
            </w:r>
          </w:p>
        </w:tc>
        <w:tc>
          <w:tcPr>
            <w:tcW w:w="1379" w:type="dxa"/>
            <w:tcBorders>
              <w:top w:val="nil"/>
              <w:left w:val="nil"/>
              <w:bottom w:val="single" w:sz="4" w:space="0" w:color="auto"/>
              <w:right w:val="single" w:sz="4" w:space="0" w:color="auto"/>
            </w:tcBorders>
            <w:shd w:val="clear" w:color="auto" w:fill="auto"/>
            <w:noWrap/>
            <w:vAlign w:val="center"/>
          </w:tcPr>
          <w:p w14:paraId="498C925B" w14:textId="77777777" w:rsidR="00DC4984"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30D78CD1" w14:textId="77777777" w:rsidR="00DC4984"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r>
      <w:tr w:rsidR="00DC4984" w:rsidRPr="00573DB7" w14:paraId="5461E566"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78F9F2D2"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City of Gretna</w:t>
            </w:r>
          </w:p>
        </w:tc>
        <w:tc>
          <w:tcPr>
            <w:tcW w:w="1980" w:type="dxa"/>
            <w:tcBorders>
              <w:top w:val="single" w:sz="4" w:space="0" w:color="auto"/>
              <w:left w:val="nil"/>
              <w:bottom w:val="single" w:sz="4" w:space="0" w:color="auto"/>
              <w:right w:val="single" w:sz="4" w:space="0" w:color="auto"/>
            </w:tcBorders>
            <w:vAlign w:val="center"/>
          </w:tcPr>
          <w:p w14:paraId="27E54E1D"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22F270B3"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379" w:type="dxa"/>
            <w:tcBorders>
              <w:top w:val="nil"/>
              <w:left w:val="nil"/>
              <w:bottom w:val="single" w:sz="4" w:space="0" w:color="auto"/>
              <w:right w:val="single" w:sz="4" w:space="0" w:color="auto"/>
            </w:tcBorders>
            <w:shd w:val="clear" w:color="auto" w:fill="auto"/>
            <w:noWrap/>
            <w:vAlign w:val="center"/>
          </w:tcPr>
          <w:p w14:paraId="49DA456A"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55A5CACC"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C4984" w:rsidRPr="00573DB7" w14:paraId="00538566"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4AAA6C78"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City of Quincy</w:t>
            </w:r>
          </w:p>
        </w:tc>
        <w:tc>
          <w:tcPr>
            <w:tcW w:w="1980" w:type="dxa"/>
            <w:tcBorders>
              <w:top w:val="single" w:sz="4" w:space="0" w:color="auto"/>
              <w:left w:val="nil"/>
              <w:bottom w:val="single" w:sz="4" w:space="0" w:color="auto"/>
              <w:right w:val="single" w:sz="4" w:space="0" w:color="auto"/>
            </w:tcBorders>
            <w:vAlign w:val="center"/>
          </w:tcPr>
          <w:p w14:paraId="07101F73"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109328D1"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379" w:type="dxa"/>
            <w:tcBorders>
              <w:top w:val="nil"/>
              <w:left w:val="nil"/>
              <w:bottom w:val="single" w:sz="4" w:space="0" w:color="auto"/>
              <w:right w:val="single" w:sz="4" w:space="0" w:color="auto"/>
            </w:tcBorders>
            <w:shd w:val="clear" w:color="auto" w:fill="auto"/>
            <w:noWrap/>
            <w:vAlign w:val="center"/>
          </w:tcPr>
          <w:p w14:paraId="78918994"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0257E0B1"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C4984" w:rsidRPr="00573DB7" w14:paraId="61D77521"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1F315C25" w14:textId="77777777" w:rsidR="00DC4984" w:rsidRPr="00AF00B7" w:rsidRDefault="005F701A" w:rsidP="00573DB7">
            <w:pPr>
              <w:spacing w:after="0"/>
              <w:jc w:val="center"/>
              <w:rPr>
                <w:rFonts w:ascii="Times New Roman" w:hAnsi="Times New Roman" w:cs="Times New Roman"/>
                <w:b/>
                <w:sz w:val="20"/>
                <w:szCs w:val="20"/>
              </w:rPr>
            </w:pPr>
            <w:r>
              <w:rPr>
                <w:rFonts w:ascii="Times New Roman" w:hAnsi="Times New Roman" w:cs="Times New Roman"/>
                <w:b/>
                <w:sz w:val="20"/>
                <w:szCs w:val="20"/>
              </w:rPr>
              <w:t>Florida Agricultural and Mechanical University (</w:t>
            </w:r>
            <w:r w:rsidR="00573DB7" w:rsidRPr="00AF00B7">
              <w:rPr>
                <w:rFonts w:ascii="Times New Roman" w:hAnsi="Times New Roman" w:cs="Times New Roman"/>
                <w:b/>
                <w:sz w:val="20"/>
                <w:szCs w:val="20"/>
              </w:rPr>
              <w:t>FAMU</w:t>
            </w:r>
            <w:r>
              <w:rPr>
                <w:rFonts w:ascii="Times New Roman" w:hAnsi="Times New Roman" w:cs="Times New Roman"/>
                <w:b/>
                <w:sz w:val="20"/>
                <w:szCs w:val="20"/>
              </w:rPr>
              <w:t>)</w:t>
            </w:r>
          </w:p>
        </w:tc>
        <w:tc>
          <w:tcPr>
            <w:tcW w:w="1980" w:type="dxa"/>
            <w:tcBorders>
              <w:top w:val="single" w:sz="4" w:space="0" w:color="auto"/>
              <w:left w:val="nil"/>
              <w:bottom w:val="single" w:sz="4" w:space="0" w:color="auto"/>
              <w:right w:val="single" w:sz="4" w:space="0" w:color="auto"/>
            </w:tcBorders>
            <w:vAlign w:val="center"/>
          </w:tcPr>
          <w:p w14:paraId="43A8C9DB" w14:textId="77777777" w:rsidR="00DC4984" w:rsidRPr="00573DB7" w:rsidRDefault="00573DB7"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D54BF02" w14:textId="77777777" w:rsidR="00DC4984" w:rsidRPr="00573DB7" w:rsidRDefault="008D3FED"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379" w:type="dxa"/>
            <w:tcBorders>
              <w:top w:val="nil"/>
              <w:left w:val="nil"/>
              <w:bottom w:val="single" w:sz="4" w:space="0" w:color="auto"/>
              <w:right w:val="single" w:sz="4" w:space="0" w:color="auto"/>
            </w:tcBorders>
            <w:shd w:val="clear" w:color="auto" w:fill="auto"/>
            <w:noWrap/>
            <w:vAlign w:val="center"/>
          </w:tcPr>
          <w:p w14:paraId="77309181"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1D4B03A4" w14:textId="77777777" w:rsidR="00DC4984" w:rsidRPr="00573DB7" w:rsidRDefault="00573DB7"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C4984" w:rsidRPr="00573DB7" w14:paraId="5083C72F"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21B568ED" w14:textId="77777777" w:rsidR="00DC4984"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F</w:t>
            </w:r>
            <w:r w:rsidR="0022240B">
              <w:rPr>
                <w:rFonts w:ascii="Times New Roman" w:hAnsi="Times New Roman" w:cs="Times New Roman"/>
                <w:b/>
                <w:sz w:val="20"/>
                <w:szCs w:val="20"/>
              </w:rPr>
              <w:t>lorida Correctional Institute (F</w:t>
            </w:r>
            <w:r w:rsidRPr="00AF00B7">
              <w:rPr>
                <w:rFonts w:ascii="Times New Roman" w:hAnsi="Times New Roman" w:cs="Times New Roman"/>
                <w:b/>
                <w:sz w:val="20"/>
                <w:szCs w:val="20"/>
              </w:rPr>
              <w:t>CI</w:t>
            </w:r>
            <w:r w:rsidR="0022240B">
              <w:rPr>
                <w:rFonts w:ascii="Times New Roman" w:hAnsi="Times New Roman" w:cs="Times New Roman"/>
                <w:b/>
                <w:sz w:val="20"/>
                <w:szCs w:val="20"/>
              </w:rPr>
              <w:t>)</w:t>
            </w:r>
          </w:p>
        </w:tc>
        <w:tc>
          <w:tcPr>
            <w:tcW w:w="1980" w:type="dxa"/>
            <w:tcBorders>
              <w:top w:val="single" w:sz="4" w:space="0" w:color="auto"/>
              <w:left w:val="nil"/>
              <w:bottom w:val="single" w:sz="4" w:space="0" w:color="auto"/>
              <w:right w:val="single" w:sz="4" w:space="0" w:color="auto"/>
            </w:tcBorders>
            <w:vAlign w:val="center"/>
          </w:tcPr>
          <w:p w14:paraId="47872231"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26378054" w14:textId="77777777" w:rsidR="00DC4984"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379" w:type="dxa"/>
            <w:tcBorders>
              <w:top w:val="nil"/>
              <w:left w:val="nil"/>
              <w:bottom w:val="single" w:sz="4" w:space="0" w:color="auto"/>
              <w:right w:val="single" w:sz="4" w:space="0" w:color="auto"/>
            </w:tcBorders>
            <w:shd w:val="clear" w:color="auto" w:fill="auto"/>
            <w:noWrap/>
            <w:vAlign w:val="center"/>
          </w:tcPr>
          <w:p w14:paraId="3A42D7C7" w14:textId="77777777" w:rsidR="00DC4984"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315CCF27" w14:textId="77777777" w:rsidR="00DC4984"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73DB7" w:rsidRPr="00573DB7" w14:paraId="6A8D47F7"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6A7D42DE" w14:textId="77777777" w:rsidR="00573DB7"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F</w:t>
            </w:r>
            <w:r w:rsidR="0022240B">
              <w:rPr>
                <w:rFonts w:ascii="Times New Roman" w:hAnsi="Times New Roman" w:cs="Times New Roman"/>
                <w:b/>
                <w:sz w:val="20"/>
                <w:szCs w:val="20"/>
              </w:rPr>
              <w:t>lorida State University (F</w:t>
            </w:r>
            <w:r w:rsidRPr="00AF00B7">
              <w:rPr>
                <w:rFonts w:ascii="Times New Roman" w:hAnsi="Times New Roman" w:cs="Times New Roman"/>
                <w:b/>
                <w:sz w:val="20"/>
                <w:szCs w:val="20"/>
              </w:rPr>
              <w:t>SU</w:t>
            </w:r>
            <w:r w:rsidR="0022240B">
              <w:rPr>
                <w:rFonts w:ascii="Times New Roman" w:hAnsi="Times New Roman" w:cs="Times New Roman"/>
                <w:b/>
                <w:sz w:val="20"/>
                <w:szCs w:val="20"/>
              </w:rPr>
              <w:t>)</w:t>
            </w:r>
          </w:p>
        </w:tc>
        <w:tc>
          <w:tcPr>
            <w:tcW w:w="1980" w:type="dxa"/>
            <w:tcBorders>
              <w:top w:val="single" w:sz="4" w:space="0" w:color="auto"/>
              <w:left w:val="nil"/>
              <w:bottom w:val="single" w:sz="4" w:space="0" w:color="auto"/>
              <w:right w:val="single" w:sz="4" w:space="0" w:color="auto"/>
            </w:tcBorders>
            <w:vAlign w:val="center"/>
          </w:tcPr>
          <w:p w14:paraId="627B34F5"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2BAB93F1"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379" w:type="dxa"/>
            <w:tcBorders>
              <w:top w:val="nil"/>
              <w:left w:val="nil"/>
              <w:bottom w:val="single" w:sz="4" w:space="0" w:color="auto"/>
              <w:right w:val="single" w:sz="4" w:space="0" w:color="auto"/>
            </w:tcBorders>
            <w:shd w:val="clear" w:color="auto" w:fill="auto"/>
            <w:noWrap/>
            <w:vAlign w:val="center"/>
          </w:tcPr>
          <w:p w14:paraId="70573E78"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5E046B17"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73DB7" w:rsidRPr="00573DB7" w14:paraId="2ECF1B71"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490EBD2D" w14:textId="77777777" w:rsidR="00573DB7"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Gadsden County</w:t>
            </w:r>
          </w:p>
        </w:tc>
        <w:tc>
          <w:tcPr>
            <w:tcW w:w="1980" w:type="dxa"/>
            <w:tcBorders>
              <w:top w:val="single" w:sz="4" w:space="0" w:color="auto"/>
              <w:left w:val="nil"/>
              <w:bottom w:val="single" w:sz="4" w:space="0" w:color="auto"/>
              <w:right w:val="single" w:sz="4" w:space="0" w:color="auto"/>
            </w:tcBorders>
            <w:vAlign w:val="center"/>
          </w:tcPr>
          <w:p w14:paraId="557C3725"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195C7171"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1379" w:type="dxa"/>
            <w:tcBorders>
              <w:top w:val="nil"/>
              <w:left w:val="nil"/>
              <w:bottom w:val="single" w:sz="4" w:space="0" w:color="auto"/>
              <w:right w:val="single" w:sz="4" w:space="0" w:color="auto"/>
            </w:tcBorders>
            <w:shd w:val="clear" w:color="auto" w:fill="auto"/>
            <w:noWrap/>
            <w:vAlign w:val="center"/>
          </w:tcPr>
          <w:p w14:paraId="0A78BE37"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5526065E"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73DB7" w:rsidRPr="00573DB7" w14:paraId="5E1A00B3"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5A5C88FA" w14:textId="77777777" w:rsidR="00573DB7"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TEC</w:t>
            </w:r>
          </w:p>
        </w:tc>
        <w:tc>
          <w:tcPr>
            <w:tcW w:w="1980" w:type="dxa"/>
            <w:tcBorders>
              <w:top w:val="single" w:sz="4" w:space="0" w:color="auto"/>
              <w:left w:val="nil"/>
              <w:bottom w:val="single" w:sz="4" w:space="0" w:color="auto"/>
              <w:right w:val="single" w:sz="4" w:space="0" w:color="auto"/>
            </w:tcBorders>
            <w:vAlign w:val="center"/>
          </w:tcPr>
          <w:p w14:paraId="2AFFD13D"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330AD2A6"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1379" w:type="dxa"/>
            <w:tcBorders>
              <w:top w:val="nil"/>
              <w:left w:val="nil"/>
              <w:bottom w:val="single" w:sz="4" w:space="0" w:color="auto"/>
              <w:right w:val="single" w:sz="4" w:space="0" w:color="auto"/>
            </w:tcBorders>
            <w:shd w:val="clear" w:color="auto" w:fill="auto"/>
            <w:noWrap/>
            <w:vAlign w:val="center"/>
          </w:tcPr>
          <w:p w14:paraId="413FFAB4"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4E81A168"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73DB7" w:rsidRPr="00573DB7" w14:paraId="68F07D2A"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2699BEC7" w14:textId="77777777" w:rsidR="00573DB7" w:rsidRPr="00AF00B7" w:rsidRDefault="0022240B" w:rsidP="00573DB7">
            <w:pPr>
              <w:spacing w:after="0"/>
              <w:jc w:val="center"/>
              <w:rPr>
                <w:rFonts w:ascii="Times New Roman" w:hAnsi="Times New Roman" w:cs="Times New Roman"/>
                <w:b/>
                <w:sz w:val="20"/>
                <w:szCs w:val="20"/>
              </w:rPr>
            </w:pPr>
            <w:r>
              <w:rPr>
                <w:rFonts w:ascii="Times New Roman" w:hAnsi="Times New Roman" w:cs="Times New Roman"/>
                <w:b/>
                <w:sz w:val="20"/>
                <w:szCs w:val="20"/>
              </w:rPr>
              <w:t>Tallahassee Community College (</w:t>
            </w:r>
            <w:r w:rsidR="00573DB7" w:rsidRPr="00AF00B7">
              <w:rPr>
                <w:rFonts w:ascii="Times New Roman" w:hAnsi="Times New Roman" w:cs="Times New Roman"/>
                <w:b/>
                <w:sz w:val="20"/>
                <w:szCs w:val="20"/>
              </w:rPr>
              <w:t>TCC</w:t>
            </w:r>
            <w:r>
              <w:rPr>
                <w:rFonts w:ascii="Times New Roman" w:hAnsi="Times New Roman" w:cs="Times New Roman"/>
                <w:b/>
                <w:sz w:val="20"/>
                <w:szCs w:val="20"/>
              </w:rPr>
              <w:t>)</w:t>
            </w:r>
          </w:p>
        </w:tc>
        <w:tc>
          <w:tcPr>
            <w:tcW w:w="1980" w:type="dxa"/>
            <w:tcBorders>
              <w:top w:val="single" w:sz="4" w:space="0" w:color="auto"/>
              <w:left w:val="nil"/>
              <w:bottom w:val="single" w:sz="4" w:space="0" w:color="auto"/>
              <w:right w:val="single" w:sz="4" w:space="0" w:color="auto"/>
            </w:tcBorders>
            <w:vAlign w:val="center"/>
          </w:tcPr>
          <w:p w14:paraId="73389369"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5C7C090C"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379" w:type="dxa"/>
            <w:tcBorders>
              <w:top w:val="nil"/>
              <w:left w:val="nil"/>
              <w:bottom w:val="single" w:sz="4" w:space="0" w:color="auto"/>
              <w:right w:val="single" w:sz="4" w:space="0" w:color="auto"/>
            </w:tcBorders>
            <w:shd w:val="clear" w:color="auto" w:fill="auto"/>
            <w:noWrap/>
            <w:vAlign w:val="center"/>
          </w:tcPr>
          <w:p w14:paraId="1D73EC66"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0340D322"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573DB7" w:rsidRPr="00573DB7" w14:paraId="3522371A" w14:textId="77777777" w:rsidTr="005A0152">
        <w:trPr>
          <w:trHeight w:val="360"/>
          <w:jc w:val="center"/>
        </w:trPr>
        <w:tc>
          <w:tcPr>
            <w:tcW w:w="2785" w:type="dxa"/>
            <w:tcBorders>
              <w:top w:val="nil"/>
              <w:left w:val="single" w:sz="4" w:space="0" w:color="auto"/>
              <w:bottom w:val="single" w:sz="4" w:space="0" w:color="auto"/>
              <w:right w:val="single" w:sz="4" w:space="0" w:color="auto"/>
            </w:tcBorders>
            <w:shd w:val="clear" w:color="auto" w:fill="auto"/>
            <w:noWrap/>
            <w:vAlign w:val="center"/>
          </w:tcPr>
          <w:p w14:paraId="6CFEAED7" w14:textId="77777777" w:rsidR="00573DB7" w:rsidRPr="00AF00B7" w:rsidRDefault="00573DB7" w:rsidP="00573DB7">
            <w:pPr>
              <w:spacing w:after="0"/>
              <w:jc w:val="center"/>
              <w:rPr>
                <w:rFonts w:ascii="Times New Roman" w:hAnsi="Times New Roman" w:cs="Times New Roman"/>
                <w:b/>
                <w:sz w:val="20"/>
                <w:szCs w:val="20"/>
              </w:rPr>
            </w:pPr>
            <w:r w:rsidRPr="00AF00B7">
              <w:rPr>
                <w:rFonts w:ascii="Times New Roman" w:hAnsi="Times New Roman" w:cs="Times New Roman"/>
                <w:b/>
                <w:sz w:val="20"/>
                <w:szCs w:val="20"/>
              </w:rPr>
              <w:t>Town of Havana</w:t>
            </w:r>
          </w:p>
        </w:tc>
        <w:tc>
          <w:tcPr>
            <w:tcW w:w="1980" w:type="dxa"/>
            <w:tcBorders>
              <w:top w:val="single" w:sz="4" w:space="0" w:color="auto"/>
              <w:left w:val="nil"/>
              <w:bottom w:val="single" w:sz="4" w:space="0" w:color="auto"/>
              <w:right w:val="single" w:sz="4" w:space="0" w:color="auto"/>
            </w:tcBorders>
            <w:vAlign w:val="center"/>
          </w:tcPr>
          <w:p w14:paraId="0186653F"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620" w:type="dxa"/>
            <w:tcBorders>
              <w:top w:val="nil"/>
              <w:left w:val="single" w:sz="4" w:space="0" w:color="auto"/>
              <w:bottom w:val="single" w:sz="4" w:space="0" w:color="auto"/>
              <w:right w:val="single" w:sz="4" w:space="0" w:color="auto"/>
            </w:tcBorders>
            <w:shd w:val="clear" w:color="auto" w:fill="auto"/>
            <w:noWrap/>
            <w:vAlign w:val="center"/>
          </w:tcPr>
          <w:p w14:paraId="1BE6CE2C" w14:textId="77777777" w:rsidR="00573DB7" w:rsidRPr="00573DB7" w:rsidRDefault="00E606AC" w:rsidP="00573DB7">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1379" w:type="dxa"/>
            <w:tcBorders>
              <w:top w:val="nil"/>
              <w:left w:val="nil"/>
              <w:bottom w:val="single" w:sz="4" w:space="0" w:color="auto"/>
              <w:right w:val="single" w:sz="4" w:space="0" w:color="auto"/>
            </w:tcBorders>
            <w:shd w:val="clear" w:color="auto" w:fill="auto"/>
            <w:noWrap/>
            <w:vAlign w:val="center"/>
          </w:tcPr>
          <w:p w14:paraId="00802EE1"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941" w:type="dxa"/>
            <w:tcBorders>
              <w:top w:val="nil"/>
              <w:left w:val="nil"/>
              <w:bottom w:val="single" w:sz="4" w:space="0" w:color="auto"/>
              <w:right w:val="single" w:sz="4" w:space="0" w:color="auto"/>
            </w:tcBorders>
            <w:shd w:val="clear" w:color="auto" w:fill="auto"/>
            <w:noWrap/>
            <w:vAlign w:val="center"/>
          </w:tcPr>
          <w:p w14:paraId="509311E4" w14:textId="77777777" w:rsidR="00573DB7" w:rsidRPr="00573DB7" w:rsidRDefault="00E606AC" w:rsidP="00573DB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C4984" w:rsidRPr="00573DB7" w14:paraId="6CA0155F" w14:textId="77777777" w:rsidTr="005A0152">
        <w:trPr>
          <w:trHeight w:val="360"/>
          <w:jc w:val="center"/>
        </w:trPr>
        <w:tc>
          <w:tcPr>
            <w:tcW w:w="2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A8B0EA" w14:textId="77777777" w:rsidR="00DC4984" w:rsidRPr="00573DB7" w:rsidRDefault="00DC4984" w:rsidP="00573DB7">
            <w:pPr>
              <w:spacing w:after="0"/>
              <w:jc w:val="center"/>
              <w:rPr>
                <w:rFonts w:ascii="Times New Roman" w:hAnsi="Times New Roman" w:cs="Times New Roman"/>
                <w:b/>
                <w:bCs/>
                <w:color w:val="000000"/>
                <w:sz w:val="20"/>
                <w:szCs w:val="20"/>
              </w:rPr>
            </w:pPr>
            <w:r w:rsidRPr="00573DB7">
              <w:rPr>
                <w:rFonts w:ascii="Times New Roman" w:hAnsi="Times New Roman" w:cs="Times New Roman"/>
                <w:b/>
                <w:bCs/>
                <w:color w:val="000000"/>
                <w:sz w:val="20"/>
                <w:szCs w:val="20"/>
              </w:rPr>
              <w:t>Total</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8045B" w14:textId="77777777" w:rsidR="00DC4984" w:rsidRPr="00573DB7" w:rsidRDefault="008D3FED" w:rsidP="00573DB7">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97</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EC00EE" w14:textId="77777777" w:rsidR="00DC4984" w:rsidRPr="00573DB7" w:rsidRDefault="00341DC3" w:rsidP="00573DB7">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84</w:t>
            </w:r>
          </w:p>
        </w:tc>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0EC9DA0" w14:textId="77777777" w:rsidR="00DC4984" w:rsidRPr="00573DB7" w:rsidRDefault="008D3FED" w:rsidP="00573DB7">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67E3EF" w14:textId="77777777" w:rsidR="00DC4984" w:rsidRPr="00573DB7" w:rsidRDefault="00341DC3" w:rsidP="00573DB7">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w:t>
            </w:r>
          </w:p>
        </w:tc>
      </w:tr>
    </w:tbl>
    <w:p w14:paraId="5460DDA3" w14:textId="77777777" w:rsidR="00B132E9" w:rsidRDefault="00B132E9" w:rsidP="00180EF0">
      <w:pPr>
        <w:pStyle w:val="BodyText1"/>
      </w:pPr>
    </w:p>
    <w:p w14:paraId="2323A76F" w14:textId="77777777" w:rsidR="00EE20B6" w:rsidRDefault="00EE20B6" w:rsidP="00180EF0">
      <w:pPr>
        <w:pStyle w:val="BodyText1"/>
      </w:pPr>
    </w:p>
    <w:p w14:paraId="29DB1269" w14:textId="77777777" w:rsidR="00DC4984" w:rsidRDefault="00DC4984" w:rsidP="00180EF0">
      <w:pPr>
        <w:pStyle w:val="BodyText1"/>
      </w:pPr>
    </w:p>
    <w:p w14:paraId="545E0BC1" w14:textId="77777777" w:rsidR="00DC4984" w:rsidRDefault="00DC4984" w:rsidP="00180EF0">
      <w:pPr>
        <w:pStyle w:val="BodyText1"/>
      </w:pPr>
    </w:p>
    <w:p w14:paraId="36F5BB23" w14:textId="77777777" w:rsidR="00DC4984" w:rsidRDefault="00DC4984" w:rsidP="00180EF0">
      <w:pPr>
        <w:pStyle w:val="BodyText1"/>
      </w:pPr>
    </w:p>
    <w:p w14:paraId="0C190742" w14:textId="77777777" w:rsidR="00DC4984" w:rsidRDefault="00DC4984" w:rsidP="00180EF0">
      <w:pPr>
        <w:pStyle w:val="BodyText1"/>
      </w:pPr>
    </w:p>
    <w:p w14:paraId="373824C7" w14:textId="77777777" w:rsidR="00DC4984" w:rsidRDefault="00DC4984" w:rsidP="00180EF0">
      <w:pPr>
        <w:pStyle w:val="BodyText1"/>
      </w:pPr>
      <w:r>
        <w:br w:type="page"/>
      </w:r>
    </w:p>
    <w:p w14:paraId="7FE7A9CD" w14:textId="77777777" w:rsidR="00B132E9" w:rsidRDefault="00D249B4" w:rsidP="008C548D">
      <w:pPr>
        <w:pStyle w:val="Heading1"/>
      </w:pPr>
      <w:bookmarkStart w:id="67" w:name="_Ref474309494"/>
      <w:bookmarkStart w:id="68" w:name="_Ref312332007"/>
      <w:bookmarkStart w:id="69" w:name="_Ref246392744"/>
      <w:bookmarkStart w:id="70" w:name="_Toc381261124"/>
      <w:bookmarkStart w:id="71" w:name="_Toc470773980"/>
      <w:bookmarkStart w:id="72" w:name="_Toc473894813"/>
      <w:bookmarkStart w:id="73" w:name="_Toc473895597"/>
      <w:bookmarkStart w:id="74" w:name="_Toc473896517"/>
      <w:bookmarkStart w:id="75" w:name="_Toc474846361"/>
      <w:bookmarkStart w:id="76" w:name="_Toc482210336"/>
      <w:r>
        <w:lastRenderedPageBreak/>
        <w:t xml:space="preserve">Section </w:t>
      </w:r>
      <w:r w:rsidR="00785945">
        <w:fldChar w:fldCharType="begin"/>
      </w:r>
      <w:r w:rsidR="00785945">
        <w:instrText xml:space="preserve"> SEQ Section \* ARABIC </w:instrText>
      </w:r>
      <w:r w:rsidR="00785945">
        <w:fldChar w:fldCharType="separate"/>
      </w:r>
      <w:r w:rsidR="00162EF3">
        <w:rPr>
          <w:noProof/>
        </w:rPr>
        <w:t>3</w:t>
      </w:r>
      <w:r w:rsidR="00785945">
        <w:rPr>
          <w:noProof/>
        </w:rPr>
        <w:fldChar w:fldCharType="end"/>
      </w:r>
      <w:bookmarkEnd w:id="67"/>
      <w:r w:rsidR="00B132E9" w:rsidRPr="007D51B1">
        <w:t>:</w:t>
      </w:r>
      <w:bookmarkStart w:id="77" w:name="_Ref246392838"/>
      <w:bookmarkStart w:id="78" w:name="_Toc381261132"/>
      <w:bookmarkEnd w:id="68"/>
      <w:bookmarkEnd w:id="69"/>
      <w:bookmarkEnd w:id="70"/>
      <w:r w:rsidR="00B132E9" w:rsidRPr="007D51B1">
        <w:t xml:space="preserve"> </w:t>
      </w:r>
      <w:bookmarkEnd w:id="77"/>
      <w:bookmarkEnd w:id="78"/>
      <w:r w:rsidR="00B132E9">
        <w:t>Water Quality Assessment</w:t>
      </w:r>
      <w:bookmarkEnd w:id="71"/>
      <w:bookmarkEnd w:id="72"/>
      <w:bookmarkEnd w:id="73"/>
      <w:bookmarkEnd w:id="74"/>
      <w:bookmarkEnd w:id="75"/>
      <w:bookmarkEnd w:id="76"/>
      <w:r w:rsidR="00B132E9">
        <w:t xml:space="preserve"> </w:t>
      </w:r>
    </w:p>
    <w:p w14:paraId="756A108F" w14:textId="77777777" w:rsidR="00532DC4" w:rsidRDefault="00532DC4" w:rsidP="00315BDD">
      <w:pPr>
        <w:pStyle w:val="Heading2"/>
      </w:pPr>
      <w:bookmarkStart w:id="79" w:name="_Toc474846362"/>
      <w:bookmarkStart w:id="80" w:name="_Toc482210337"/>
      <w:r>
        <w:t xml:space="preserve">3.1 Water Quality </w:t>
      </w:r>
      <w:r w:rsidR="00BB698D">
        <w:t xml:space="preserve">and Biological Community </w:t>
      </w:r>
      <w:r>
        <w:t>Trends</w:t>
      </w:r>
      <w:bookmarkEnd w:id="79"/>
      <w:bookmarkEnd w:id="80"/>
    </w:p>
    <w:p w14:paraId="010A3E28" w14:textId="77777777" w:rsidR="00BB698D" w:rsidRPr="00BB698D" w:rsidRDefault="00BB698D" w:rsidP="00BB698D">
      <w:pPr>
        <w:pStyle w:val="Heading3"/>
        <w:numPr>
          <w:ilvl w:val="0"/>
          <w:numId w:val="0"/>
        </w:numPr>
        <w:ind w:left="1008" w:hanging="1008"/>
      </w:pPr>
      <w:r>
        <w:t>3.1.1 Water Quality Trends</w:t>
      </w:r>
    </w:p>
    <w:p w14:paraId="00FF2FEB" w14:textId="51708FB3" w:rsidR="00532DC4" w:rsidRDefault="00532DC4" w:rsidP="00180EF0">
      <w:pPr>
        <w:pStyle w:val="BodyText1"/>
      </w:pPr>
      <w:r>
        <w:t xml:space="preserve">The Upper Wakulla River was found to be impaired based on failing </w:t>
      </w:r>
      <w:r w:rsidR="00993E97">
        <w:t>Stream Condition Index (</w:t>
      </w:r>
      <w:r>
        <w:t>SCI</w:t>
      </w:r>
      <w:r w:rsidR="00993E97">
        <w:t>)</w:t>
      </w:r>
      <w:r>
        <w:t xml:space="preserve"> scores between February 2000 and May 2007</w:t>
      </w:r>
      <w:r w:rsidR="0048680A">
        <w:t xml:space="preserve">. </w:t>
      </w:r>
      <w:r w:rsidRPr="006D09A1">
        <w:t xml:space="preserve">The </w:t>
      </w:r>
      <w:r>
        <w:t xml:space="preserve">poor </w:t>
      </w:r>
      <w:r w:rsidRPr="006D09A1">
        <w:t xml:space="preserve">biological community </w:t>
      </w:r>
      <w:r>
        <w:t xml:space="preserve">scores </w:t>
      </w:r>
      <w:r w:rsidR="00D44AE3">
        <w:t xml:space="preserve">reflect </w:t>
      </w:r>
      <w:r>
        <w:t xml:space="preserve">that </w:t>
      </w:r>
      <w:r w:rsidRPr="006D09A1">
        <w:t xml:space="preserve">sensitive taxa </w:t>
      </w:r>
      <w:r>
        <w:t>were</w:t>
      </w:r>
      <w:r w:rsidRPr="006D09A1">
        <w:t xml:space="preserve"> affected by the smothering of substrate by hydrilla, occasional low </w:t>
      </w:r>
      <w:r>
        <w:t>dissolved oxygen (DO)</w:t>
      </w:r>
      <w:r w:rsidRPr="006D09A1">
        <w:t>, and slightly elevated conductivity</w:t>
      </w:r>
      <w:r w:rsidR="0048680A">
        <w:t xml:space="preserve">. </w:t>
      </w:r>
      <w:r>
        <w:t xml:space="preserve">The water quality data collected during this time indicated that ammonia levels (mostly below detection) and phosphorus levels (averaging 0.03 </w:t>
      </w:r>
      <w:r w:rsidR="00993E97">
        <w:t>milligrams per liter [</w:t>
      </w:r>
      <w:r>
        <w:t>mg/L</w:t>
      </w:r>
      <w:r w:rsidR="00993E97">
        <w:t>]</w:t>
      </w:r>
      <w:r>
        <w:t>) generally represented excellent conditions, while nitrate concentrations were elevated from anthropogenic sources</w:t>
      </w:r>
      <w:r w:rsidR="0048680A">
        <w:t xml:space="preserve">. </w:t>
      </w:r>
      <w:r>
        <w:t>Therefore, the Upper Wakulla River was found to be impaired for nitrates, as evidenced by an aquatic biological community impacted by excessive hydrilla g</w:t>
      </w:r>
      <w:r w:rsidR="00FE2E5D">
        <w:t>rowth and algal mats (DEP</w:t>
      </w:r>
      <w:r>
        <w:t xml:space="preserve"> 2012a).</w:t>
      </w:r>
    </w:p>
    <w:p w14:paraId="58DE045E" w14:textId="265C56BE" w:rsidR="00532DC4" w:rsidRPr="00D90A07" w:rsidRDefault="00532DC4" w:rsidP="00180EF0">
      <w:pPr>
        <w:pStyle w:val="BodyText1"/>
        <w:rPr>
          <w:b/>
        </w:rPr>
      </w:pPr>
      <w:bookmarkStart w:id="81" w:name="_Ref370115134"/>
      <w:r>
        <w:t>The highest nitrate concentration is found at the spring vent, and the nitrate concentration decreases as the water moves d</w:t>
      </w:r>
      <w:r w:rsidR="00D444A5">
        <w:t>ownriver (</w:t>
      </w:r>
      <w:r w:rsidR="00D444A5" w:rsidRPr="00D444A5">
        <w:rPr>
          <w:b/>
        </w:rPr>
        <w:fldChar w:fldCharType="begin"/>
      </w:r>
      <w:r w:rsidR="00D444A5" w:rsidRPr="00D444A5">
        <w:rPr>
          <w:b/>
        </w:rPr>
        <w:instrText xml:space="preserve"> REF _Ref474496326 \h </w:instrText>
      </w:r>
      <w:r w:rsidR="00D444A5">
        <w:rPr>
          <w:b/>
        </w:rPr>
        <w:instrText xml:space="preserve"> \* MERGEFORMAT </w:instrText>
      </w:r>
      <w:r w:rsidR="00D444A5" w:rsidRPr="00D444A5">
        <w:rPr>
          <w:b/>
        </w:rPr>
      </w:r>
      <w:r w:rsidR="00D444A5" w:rsidRPr="00D444A5">
        <w:rPr>
          <w:b/>
        </w:rPr>
        <w:fldChar w:fldCharType="separate"/>
      </w:r>
      <w:r w:rsidR="00162EF3" w:rsidRPr="008B6BE4">
        <w:rPr>
          <w:b/>
        </w:rPr>
        <w:t xml:space="preserve">Figure </w:t>
      </w:r>
      <w:r w:rsidR="00162EF3" w:rsidRPr="008B6BE4">
        <w:rPr>
          <w:b/>
          <w:noProof/>
        </w:rPr>
        <w:t>3</w:t>
      </w:r>
      <w:r w:rsidR="00D444A5" w:rsidRPr="00D444A5">
        <w:rPr>
          <w:b/>
        </w:rPr>
        <w:fldChar w:fldCharType="end"/>
      </w:r>
      <w:r w:rsidRPr="0045272F">
        <w:t>)</w:t>
      </w:r>
      <w:r w:rsidR="0048680A">
        <w:t xml:space="preserve">. </w:t>
      </w:r>
      <w:r>
        <w:t>When comparing the data from the verified period (2000–07)</w:t>
      </w:r>
      <w:r w:rsidR="00C755BF">
        <w:t xml:space="preserve"> (yellow shaded area in Figure 3)</w:t>
      </w:r>
      <w:r>
        <w:t xml:space="preserve"> with more recent data (2008–16), nitrate concentrations at the vent are declining</w:t>
      </w:r>
      <w:r w:rsidR="0048680A">
        <w:t xml:space="preserve">. </w:t>
      </w:r>
      <w:r>
        <w:t>In the ground</w:t>
      </w:r>
      <w:r w:rsidR="00182D53">
        <w:t xml:space="preserve"> </w:t>
      </w:r>
      <w:r>
        <w:t xml:space="preserve">water caves and tunnels that feed Wakulla Spring, nitrate concentrations were higher in B-, C-, and D-Tunnels than in the Main Tunnel, indicating that other sources of flow to the springs are diluting the concentrations </w:t>
      </w:r>
      <w:r w:rsidR="00D444A5">
        <w:t>observed at the spring vent (</w:t>
      </w:r>
      <w:r w:rsidR="00D444A5" w:rsidRPr="00D444A5">
        <w:rPr>
          <w:b/>
        </w:rPr>
        <w:fldChar w:fldCharType="begin"/>
      </w:r>
      <w:r w:rsidR="00D444A5" w:rsidRPr="00D444A5">
        <w:rPr>
          <w:b/>
        </w:rPr>
        <w:instrText xml:space="preserve"> REF _Ref474496383 \h </w:instrText>
      </w:r>
      <w:r w:rsidR="00D444A5">
        <w:rPr>
          <w:b/>
        </w:rPr>
        <w:instrText xml:space="preserve"> \* MERGEFORMAT </w:instrText>
      </w:r>
      <w:r w:rsidR="00D444A5" w:rsidRPr="00D444A5">
        <w:rPr>
          <w:b/>
        </w:rPr>
      </w:r>
      <w:r w:rsidR="00D444A5" w:rsidRPr="00D444A5">
        <w:rPr>
          <w:b/>
        </w:rPr>
        <w:fldChar w:fldCharType="separate"/>
      </w:r>
      <w:r w:rsidR="00162EF3" w:rsidRPr="008B6BE4">
        <w:rPr>
          <w:b/>
        </w:rPr>
        <w:t xml:space="preserve">Figure </w:t>
      </w:r>
      <w:r w:rsidR="00162EF3" w:rsidRPr="008B6BE4">
        <w:rPr>
          <w:b/>
          <w:noProof/>
        </w:rPr>
        <w:t>4</w:t>
      </w:r>
      <w:r w:rsidR="00D444A5" w:rsidRPr="00D444A5">
        <w:rPr>
          <w:b/>
        </w:rPr>
        <w:fldChar w:fldCharType="end"/>
      </w:r>
      <w:r>
        <w:t>)</w:t>
      </w:r>
      <w:r w:rsidR="0048680A">
        <w:t xml:space="preserve">. </w:t>
      </w:r>
      <w:r>
        <w:t xml:space="preserve">The data from K-Tunnel (see the location in </w:t>
      </w:r>
      <w:r w:rsidRPr="00C80364">
        <w:rPr>
          <w:b/>
        </w:rPr>
        <w:fldChar w:fldCharType="begin"/>
      </w:r>
      <w:r w:rsidRPr="00C80364">
        <w:rPr>
          <w:b/>
        </w:rPr>
        <w:instrText xml:space="preserve"> REF _Ref392160375 \h  \* MERGEFORMAT </w:instrText>
      </w:r>
      <w:r w:rsidRPr="00C80364">
        <w:rPr>
          <w:b/>
        </w:rPr>
      </w:r>
      <w:r w:rsidRPr="00C80364">
        <w:rPr>
          <w:b/>
        </w:rPr>
        <w:fldChar w:fldCharType="separate"/>
      </w:r>
      <w:r w:rsidR="00162EF3">
        <w:rPr>
          <w:bCs/>
        </w:rPr>
        <w:t>Error! Reference source not found.</w:t>
      </w:r>
      <w:r w:rsidRPr="00C80364">
        <w:rPr>
          <w:b/>
        </w:rPr>
        <w:fldChar w:fldCharType="end"/>
      </w:r>
      <w:r>
        <w:t>) indicate lower nitrate levels; this tunnel may be diluting flows from the other tunnels</w:t>
      </w:r>
      <w:r w:rsidR="0048680A">
        <w:t xml:space="preserve">. </w:t>
      </w:r>
      <w:r w:rsidRPr="009E639E">
        <w:t>B</w:t>
      </w:r>
      <w:r>
        <w:t>-</w:t>
      </w:r>
      <w:r w:rsidRPr="009E639E">
        <w:t>, C</w:t>
      </w:r>
      <w:r>
        <w:t>-</w:t>
      </w:r>
      <w:r w:rsidRPr="009E639E">
        <w:t>,</w:t>
      </w:r>
      <w:r>
        <w:t xml:space="preserve"> and D -</w:t>
      </w:r>
      <w:r w:rsidRPr="009E639E">
        <w:t xml:space="preserve">Tunnels continue to show mean nitrate </w:t>
      </w:r>
      <w:r>
        <w:t xml:space="preserve">+ nitrite </w:t>
      </w:r>
      <w:r w:rsidRPr="009E639E">
        <w:t xml:space="preserve">concentrations above </w:t>
      </w:r>
      <w:r>
        <w:t xml:space="preserve">the target concentration of </w:t>
      </w:r>
      <w:r w:rsidRPr="009E639E">
        <w:t>0.35 mg/L</w:t>
      </w:r>
      <w:r>
        <w:t>, and</w:t>
      </w:r>
      <w:r w:rsidRPr="009E639E">
        <w:t xml:space="preserve"> are the major</w:t>
      </w:r>
      <w:r>
        <w:t xml:space="preserve"> contributors (</w:t>
      </w:r>
      <w:r w:rsidR="00C80364" w:rsidRPr="00C80364">
        <w:rPr>
          <w:b/>
          <w:highlight w:val="yellow"/>
        </w:rPr>
        <w:fldChar w:fldCharType="begin"/>
      </w:r>
      <w:r w:rsidR="00C80364" w:rsidRPr="00C80364">
        <w:rPr>
          <w:b/>
        </w:rPr>
        <w:instrText xml:space="preserve"> REF _Ref474496383 \h </w:instrText>
      </w:r>
      <w:r w:rsidR="00C80364">
        <w:rPr>
          <w:b/>
          <w:highlight w:val="yellow"/>
        </w:rPr>
        <w:instrText xml:space="preserve"> \* MERGEFORMAT </w:instrText>
      </w:r>
      <w:r w:rsidR="00C80364" w:rsidRPr="00C80364">
        <w:rPr>
          <w:b/>
          <w:highlight w:val="yellow"/>
        </w:rPr>
      </w:r>
      <w:r w:rsidR="00C80364" w:rsidRPr="00C80364">
        <w:rPr>
          <w:b/>
          <w:highlight w:val="yellow"/>
        </w:rPr>
        <w:fldChar w:fldCharType="separate"/>
      </w:r>
      <w:r w:rsidR="00162EF3" w:rsidRPr="008B6BE4">
        <w:rPr>
          <w:b/>
        </w:rPr>
        <w:t xml:space="preserve">Figure </w:t>
      </w:r>
      <w:r w:rsidR="00162EF3" w:rsidRPr="008B6BE4">
        <w:rPr>
          <w:b/>
          <w:noProof/>
        </w:rPr>
        <w:t>4</w:t>
      </w:r>
      <w:r w:rsidR="00C80364" w:rsidRPr="00C80364">
        <w:rPr>
          <w:b/>
          <w:highlight w:val="yellow"/>
        </w:rPr>
        <w:fldChar w:fldCharType="end"/>
      </w:r>
      <w:r w:rsidRPr="00DD2518">
        <w:t>)</w:t>
      </w:r>
      <w:r w:rsidRPr="009E639E">
        <w:t>,</w:t>
      </w:r>
      <w:r>
        <w:t xml:space="preserve"> with the highest mean nitrate concentration in B-Tunnel</w:t>
      </w:r>
      <w:r w:rsidR="0048680A">
        <w:t xml:space="preserve">. </w:t>
      </w:r>
      <w:r>
        <w:t xml:space="preserve">These tunnels bring contributing flows from the </w:t>
      </w:r>
      <w:r w:rsidR="00AF00B7">
        <w:t>Southeast Spray Field (</w:t>
      </w:r>
      <w:r w:rsidRPr="00AF00B7">
        <w:t>SESF</w:t>
      </w:r>
      <w:r w:rsidR="00AF00B7" w:rsidRPr="00AF00B7">
        <w:t>)</w:t>
      </w:r>
      <w:r>
        <w:t xml:space="preserve"> and Ames Sink to the Upper Wakulla River and Wakulla Springs</w:t>
      </w:r>
      <w:r w:rsidR="0048680A">
        <w:t xml:space="preserve">. </w:t>
      </w:r>
      <w:r>
        <w:t xml:space="preserve">However, there are declining trends in nitrate concentrations in </w:t>
      </w:r>
      <w:r w:rsidRPr="009E639E">
        <w:t>B</w:t>
      </w:r>
      <w:r>
        <w:t>-</w:t>
      </w:r>
      <w:r w:rsidRPr="009E639E">
        <w:t>, C</w:t>
      </w:r>
      <w:r>
        <w:t>-</w:t>
      </w:r>
      <w:r w:rsidRPr="009E639E">
        <w:t>, and D</w:t>
      </w:r>
      <w:r>
        <w:t>-</w:t>
      </w:r>
      <w:r w:rsidRPr="009E639E">
        <w:t>Tunnels.</w:t>
      </w:r>
      <w:r>
        <w:t xml:space="preserve"> </w:t>
      </w:r>
      <w:r w:rsidRPr="009E639E">
        <w:t>The K</w:t>
      </w:r>
      <w:r>
        <w:t>-</w:t>
      </w:r>
      <w:r w:rsidRPr="009E639E">
        <w:t xml:space="preserve">Tunnel </w:t>
      </w:r>
      <w:r>
        <w:t xml:space="preserve">nitrate </w:t>
      </w:r>
      <w:r w:rsidRPr="009E639E">
        <w:t xml:space="preserve">concentrations </w:t>
      </w:r>
      <w:r>
        <w:t>reached levels below the target concentration of 0.35 mg/L in 2014 and early 2015 (see</w:t>
      </w:r>
      <w:r>
        <w:rPr>
          <w:b/>
        </w:rPr>
        <w:t xml:space="preserve"> Figure 5</w:t>
      </w:r>
      <w:r w:rsidRPr="00D90A07">
        <w:t>)</w:t>
      </w:r>
      <w:r w:rsidR="0048680A">
        <w:t xml:space="preserve">. </w:t>
      </w:r>
      <w:r w:rsidR="0022602D" w:rsidRPr="0022602D">
        <w:rPr>
          <w:b/>
        </w:rPr>
        <w:fldChar w:fldCharType="begin"/>
      </w:r>
      <w:r w:rsidR="0022602D" w:rsidRPr="0022602D">
        <w:rPr>
          <w:b/>
        </w:rPr>
        <w:instrText xml:space="preserve"> REF _Ref474909327 \h  \* MERGEFORMAT </w:instrText>
      </w:r>
      <w:r w:rsidR="0022602D" w:rsidRPr="0022602D">
        <w:rPr>
          <w:b/>
        </w:rPr>
      </w:r>
      <w:r w:rsidR="0022602D" w:rsidRPr="0022602D">
        <w:rPr>
          <w:b/>
        </w:rPr>
        <w:fldChar w:fldCharType="separate"/>
      </w:r>
      <w:r w:rsidR="0022602D" w:rsidRPr="0022602D">
        <w:rPr>
          <w:b/>
        </w:rPr>
        <w:t xml:space="preserve">Figure </w:t>
      </w:r>
      <w:r w:rsidR="0022602D" w:rsidRPr="0022602D">
        <w:rPr>
          <w:b/>
          <w:noProof/>
        </w:rPr>
        <w:t>6</w:t>
      </w:r>
      <w:r w:rsidR="0022602D" w:rsidRPr="0022602D">
        <w:rPr>
          <w:b/>
        </w:rPr>
        <w:fldChar w:fldCharType="end"/>
      </w:r>
      <w:r w:rsidR="0022602D">
        <w:rPr>
          <w:b/>
        </w:rPr>
        <w:t xml:space="preserve"> </w:t>
      </w:r>
      <w:r>
        <w:t>shows the contributing area to Wakulla Springs in Florida.</w:t>
      </w:r>
    </w:p>
    <w:p w14:paraId="585A5FC0" w14:textId="77777777" w:rsidR="00532DC4" w:rsidRDefault="00532DC4" w:rsidP="00532DC4">
      <w:pPr>
        <w:jc w:val="center"/>
      </w:pPr>
      <w:r>
        <w:rPr>
          <w:noProof/>
        </w:rPr>
        <w:lastRenderedPageBreak/>
        <w:drawing>
          <wp:inline distT="0" distB="0" distL="0" distR="0" wp14:anchorId="2824DD2F" wp14:editId="29462D64">
            <wp:extent cx="5495544" cy="3383280"/>
            <wp:effectExtent l="0" t="0" r="0" b="7620"/>
            <wp:docPr id="3" name="Picture 3" descr="Nitrate-Nitrite 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kulla BMAP Figure 4.jpg"/>
                    <pic:cNvPicPr/>
                  </pic:nvPicPr>
                  <pic:blipFill>
                    <a:blip r:embed="rId27">
                      <a:extLst>
                        <a:ext uri="{28A0092B-C50C-407E-A947-70E740481C1C}">
                          <a14:useLocalDpi xmlns:a14="http://schemas.microsoft.com/office/drawing/2010/main" val="0"/>
                        </a:ext>
                      </a:extLst>
                    </a:blip>
                    <a:stretch>
                      <a:fillRect/>
                    </a:stretch>
                  </pic:blipFill>
                  <pic:spPr>
                    <a:xfrm>
                      <a:off x="0" y="0"/>
                      <a:ext cx="5495544" cy="3383280"/>
                    </a:xfrm>
                    <a:prstGeom prst="rect">
                      <a:avLst/>
                    </a:prstGeom>
                  </pic:spPr>
                </pic:pic>
              </a:graphicData>
            </a:graphic>
          </wp:inline>
        </w:drawing>
      </w:r>
    </w:p>
    <w:p w14:paraId="1E1832ED" w14:textId="77777777" w:rsidR="00532DC4" w:rsidRDefault="00D444A5" w:rsidP="00180EF0">
      <w:pPr>
        <w:pStyle w:val="Figure"/>
      </w:pPr>
      <w:bookmarkStart w:id="82" w:name="_Ref474496326"/>
      <w:bookmarkStart w:id="83" w:name="_Toc432687178"/>
      <w:bookmarkStart w:id="84" w:name="_Toc474846382"/>
      <w:bookmarkStart w:id="85" w:name="_Toc482210345"/>
      <w:bookmarkEnd w:id="81"/>
      <w:r>
        <w:t xml:space="preserve">Figure </w:t>
      </w:r>
      <w:r w:rsidR="00785945">
        <w:fldChar w:fldCharType="begin"/>
      </w:r>
      <w:r w:rsidR="00785945">
        <w:instrText xml:space="preserve"> SEQ Figure \* ARABIC </w:instrText>
      </w:r>
      <w:r w:rsidR="00785945">
        <w:fldChar w:fldCharType="separate"/>
      </w:r>
      <w:r w:rsidR="00162EF3">
        <w:rPr>
          <w:noProof/>
        </w:rPr>
        <w:t>3</w:t>
      </w:r>
      <w:r w:rsidR="00785945">
        <w:rPr>
          <w:noProof/>
        </w:rPr>
        <w:fldChar w:fldCharType="end"/>
      </w:r>
      <w:bookmarkEnd w:id="82"/>
      <w:r w:rsidR="0048680A">
        <w:t xml:space="preserve">: </w:t>
      </w:r>
      <w:r w:rsidR="00041F08">
        <w:t>Nitrate-Nitrite water quality t</w:t>
      </w:r>
      <w:r w:rsidR="00532DC4">
        <w:t>rends in the Wa</w:t>
      </w:r>
      <w:r w:rsidR="00041F08">
        <w:t>kulla River and Wakulla Spring v</w:t>
      </w:r>
      <w:r w:rsidR="00532DC4">
        <w:t>ent</w:t>
      </w:r>
      <w:bookmarkEnd w:id="83"/>
      <w:bookmarkEnd w:id="84"/>
      <w:bookmarkEnd w:id="85"/>
    </w:p>
    <w:p w14:paraId="21667056" w14:textId="77777777" w:rsidR="00532DC4" w:rsidRDefault="00532DC4" w:rsidP="00532DC4">
      <w:pPr>
        <w:jc w:val="center"/>
      </w:pPr>
      <w:r>
        <w:rPr>
          <w:noProof/>
        </w:rPr>
        <w:drawing>
          <wp:inline distT="0" distB="0" distL="0" distR="0" wp14:anchorId="04481C97" wp14:editId="5D7D765D">
            <wp:extent cx="5495544" cy="3383280"/>
            <wp:effectExtent l="0" t="0" r="0" b="7620"/>
            <wp:docPr id="4" name="Picture 4" descr="Nitrate-Nitrite water quality trends in the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kulla BMAP Figure 5.jpg"/>
                    <pic:cNvPicPr/>
                  </pic:nvPicPr>
                  <pic:blipFill>
                    <a:blip r:embed="rId28">
                      <a:extLst>
                        <a:ext uri="{28A0092B-C50C-407E-A947-70E740481C1C}">
                          <a14:useLocalDpi xmlns:a14="http://schemas.microsoft.com/office/drawing/2010/main" val="0"/>
                        </a:ext>
                      </a:extLst>
                    </a:blip>
                    <a:stretch>
                      <a:fillRect/>
                    </a:stretch>
                  </pic:blipFill>
                  <pic:spPr>
                    <a:xfrm>
                      <a:off x="0" y="0"/>
                      <a:ext cx="5495544" cy="3383280"/>
                    </a:xfrm>
                    <a:prstGeom prst="rect">
                      <a:avLst/>
                    </a:prstGeom>
                  </pic:spPr>
                </pic:pic>
              </a:graphicData>
            </a:graphic>
          </wp:inline>
        </w:drawing>
      </w:r>
    </w:p>
    <w:p w14:paraId="71F05C98" w14:textId="77777777" w:rsidR="00532DC4" w:rsidRDefault="00D444A5" w:rsidP="00180EF0">
      <w:pPr>
        <w:pStyle w:val="Figure"/>
      </w:pPr>
      <w:bookmarkStart w:id="86" w:name="_Ref474496383"/>
      <w:bookmarkStart w:id="87" w:name="_Toc432687179"/>
      <w:bookmarkStart w:id="88" w:name="_Toc474846383"/>
      <w:bookmarkStart w:id="89" w:name="_Toc482210346"/>
      <w:r>
        <w:t xml:space="preserve">Figure </w:t>
      </w:r>
      <w:r w:rsidR="00785945">
        <w:fldChar w:fldCharType="begin"/>
      </w:r>
      <w:r w:rsidR="00785945">
        <w:instrText xml:space="preserve"> SEQ Figure \* ARABIC </w:instrText>
      </w:r>
      <w:r w:rsidR="00785945">
        <w:fldChar w:fldCharType="separate"/>
      </w:r>
      <w:r w:rsidR="00162EF3">
        <w:rPr>
          <w:noProof/>
        </w:rPr>
        <w:t>4</w:t>
      </w:r>
      <w:r w:rsidR="00785945">
        <w:rPr>
          <w:noProof/>
        </w:rPr>
        <w:fldChar w:fldCharType="end"/>
      </w:r>
      <w:bookmarkEnd w:id="86"/>
      <w:r w:rsidR="0048680A">
        <w:t xml:space="preserve">: </w:t>
      </w:r>
      <w:r w:rsidR="00041F08">
        <w:t>Nitrate-Nitrite water quality trends in the Wakulla Springs t</w:t>
      </w:r>
      <w:r w:rsidR="00532DC4">
        <w:t>unnels</w:t>
      </w:r>
      <w:bookmarkEnd w:id="87"/>
      <w:bookmarkEnd w:id="88"/>
      <w:bookmarkEnd w:id="89"/>
    </w:p>
    <w:p w14:paraId="2D1D2CC1" w14:textId="77777777" w:rsidR="00532DC4" w:rsidRDefault="00532DC4" w:rsidP="00532DC4">
      <w:pPr>
        <w:jc w:val="center"/>
      </w:pPr>
      <w:bookmarkStart w:id="90" w:name="_Ref370287651"/>
      <w:r w:rsidRPr="00356194">
        <w:rPr>
          <w:noProof/>
        </w:rPr>
        <w:lastRenderedPageBreak/>
        <w:drawing>
          <wp:inline distT="0" distB="0" distL="0" distR="0" wp14:anchorId="3132BFC1" wp14:editId="02F30D28">
            <wp:extent cx="5683250" cy="7440706"/>
            <wp:effectExtent l="0" t="0" r="0" b="8255"/>
            <wp:docPr id="5" name="Picture 5" descr=" LOCATIONS OF THE MAIN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unnels Named.jpg"/>
                    <pic:cNvPicPr/>
                  </pic:nvPicPr>
                  <pic:blipFill rotWithShape="1">
                    <a:blip r:embed="rId29">
                      <a:extLst>
                        <a:ext uri="{28A0092B-C50C-407E-A947-70E740481C1C}">
                          <a14:useLocalDpi xmlns:a14="http://schemas.microsoft.com/office/drawing/2010/main" val="0"/>
                        </a:ext>
                      </a:extLst>
                    </a:blip>
                    <a:srcRect l="2251" t="1855" r="2629" b="1913"/>
                    <a:stretch/>
                  </pic:blipFill>
                  <pic:spPr bwMode="auto">
                    <a:xfrm>
                      <a:off x="0" y="0"/>
                      <a:ext cx="5690188" cy="7449789"/>
                    </a:xfrm>
                    <a:prstGeom prst="rect">
                      <a:avLst/>
                    </a:prstGeom>
                    <a:ln>
                      <a:noFill/>
                    </a:ln>
                    <a:extLst>
                      <a:ext uri="{53640926-AAD7-44D8-BBD7-CCE9431645EC}">
                        <a14:shadowObscured xmlns:a14="http://schemas.microsoft.com/office/drawing/2010/main"/>
                      </a:ext>
                    </a:extLst>
                  </pic:spPr>
                </pic:pic>
              </a:graphicData>
            </a:graphic>
          </wp:inline>
        </w:drawing>
      </w:r>
    </w:p>
    <w:p w14:paraId="534AB391" w14:textId="77777777" w:rsidR="00532DC4" w:rsidRDefault="00D444A5" w:rsidP="00180EF0">
      <w:pPr>
        <w:pStyle w:val="Figure"/>
      </w:pPr>
      <w:bookmarkStart w:id="91" w:name="_Ref474909183"/>
      <w:bookmarkStart w:id="92" w:name="_Toc432687180"/>
      <w:bookmarkStart w:id="93" w:name="_Toc474846384"/>
      <w:bookmarkStart w:id="94" w:name="_Toc482210347"/>
      <w:bookmarkEnd w:id="90"/>
      <w:r>
        <w:t xml:space="preserve">Figure </w:t>
      </w:r>
      <w:r w:rsidR="00785945">
        <w:fldChar w:fldCharType="begin"/>
      </w:r>
      <w:r w:rsidR="00785945">
        <w:instrText xml:space="preserve"> SEQ Figure \* ARABIC </w:instrText>
      </w:r>
      <w:r w:rsidR="00785945">
        <w:fldChar w:fldCharType="separate"/>
      </w:r>
      <w:r w:rsidR="00162EF3">
        <w:rPr>
          <w:noProof/>
        </w:rPr>
        <w:t>5</w:t>
      </w:r>
      <w:r w:rsidR="00785945">
        <w:rPr>
          <w:noProof/>
        </w:rPr>
        <w:fldChar w:fldCharType="end"/>
      </w:r>
      <w:bookmarkEnd w:id="91"/>
      <w:r w:rsidR="0048680A">
        <w:t xml:space="preserve">: </w:t>
      </w:r>
      <w:r w:rsidR="00041F08">
        <w:t>Locations of the main Wakulla Springs t</w:t>
      </w:r>
      <w:r w:rsidR="00532DC4">
        <w:t>unnels</w:t>
      </w:r>
      <w:bookmarkEnd w:id="92"/>
      <w:bookmarkEnd w:id="93"/>
      <w:bookmarkEnd w:id="94"/>
    </w:p>
    <w:p w14:paraId="73D79824" w14:textId="77777777" w:rsidR="00532DC4" w:rsidRDefault="00532DC4" w:rsidP="00180EF0">
      <w:pPr>
        <w:pStyle w:val="Bodytextreduced"/>
      </w:pPr>
      <w:bookmarkStart w:id="95" w:name="_Ref370371361"/>
      <w:r>
        <w:rPr>
          <w:noProof/>
        </w:rPr>
        <w:lastRenderedPageBreak/>
        <w:drawing>
          <wp:anchor distT="0" distB="0" distL="114300" distR="114300" simplePos="0" relativeHeight="251661312" behindDoc="0" locked="0" layoutInCell="1" allowOverlap="1" wp14:anchorId="414C7A4B" wp14:editId="2DFC6305">
            <wp:simplePos x="0" y="0"/>
            <wp:positionH relativeFrom="margin">
              <wp:align>center</wp:align>
            </wp:positionH>
            <wp:positionV relativeFrom="margin">
              <wp:align>top</wp:align>
            </wp:positionV>
            <wp:extent cx="5760967" cy="7589520"/>
            <wp:effectExtent l="0" t="0" r="0" b="0"/>
            <wp:wrapTopAndBottom/>
            <wp:docPr id="8" name="Picture 8" descr="Estimated contributing areas to Wakulla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dep1\dear\WPCS\BASINS\Ochlockonee-StMarks\Upper Wakulla\GIS\BMAP SPATIAL AREA\Wakulla Contributing Areas Estimates 2015.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3511" t="2584" r="2174" b="1421"/>
                    <a:stretch/>
                  </pic:blipFill>
                  <pic:spPr bwMode="auto">
                    <a:xfrm>
                      <a:off x="0" y="0"/>
                      <a:ext cx="5760967" cy="7589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48E72" w14:textId="77777777" w:rsidR="00532DC4" w:rsidRDefault="00D444A5" w:rsidP="00180EF0">
      <w:pPr>
        <w:pStyle w:val="Figure"/>
      </w:pPr>
      <w:bookmarkStart w:id="96" w:name="_Ref474909327"/>
      <w:bookmarkStart w:id="97" w:name="_Toc432687181"/>
      <w:bookmarkStart w:id="98" w:name="_Toc474846385"/>
      <w:bookmarkStart w:id="99" w:name="_Toc482210348"/>
      <w:bookmarkEnd w:id="95"/>
      <w:r>
        <w:t xml:space="preserve">Figure </w:t>
      </w:r>
      <w:r w:rsidR="00785945">
        <w:fldChar w:fldCharType="begin"/>
      </w:r>
      <w:r w:rsidR="00785945">
        <w:instrText xml:space="preserve"> SEQ Figure \* ARABIC </w:instrText>
      </w:r>
      <w:r w:rsidR="00785945">
        <w:fldChar w:fldCharType="separate"/>
      </w:r>
      <w:r w:rsidR="00162EF3">
        <w:rPr>
          <w:noProof/>
        </w:rPr>
        <w:t>6</w:t>
      </w:r>
      <w:r w:rsidR="00785945">
        <w:rPr>
          <w:noProof/>
        </w:rPr>
        <w:fldChar w:fldCharType="end"/>
      </w:r>
      <w:bookmarkEnd w:id="96"/>
      <w:r w:rsidR="0048680A">
        <w:t xml:space="preserve">: </w:t>
      </w:r>
      <w:r w:rsidR="00473A7A">
        <w:t>Estimated contributing a</w:t>
      </w:r>
      <w:r w:rsidR="00532DC4">
        <w:t>reas to Wakulla Springs</w:t>
      </w:r>
      <w:bookmarkEnd w:id="97"/>
      <w:bookmarkEnd w:id="98"/>
      <w:bookmarkEnd w:id="99"/>
    </w:p>
    <w:p w14:paraId="31097E83" w14:textId="77777777" w:rsidR="00532DC4" w:rsidRDefault="00532DC4" w:rsidP="00BB698D">
      <w:pPr>
        <w:pStyle w:val="Heading3"/>
        <w:numPr>
          <w:ilvl w:val="2"/>
          <w:numId w:val="18"/>
        </w:numPr>
      </w:pPr>
      <w:r>
        <w:t xml:space="preserve">Biological Community Trends </w:t>
      </w:r>
    </w:p>
    <w:p w14:paraId="54472BEC" w14:textId="0DDEF1C1" w:rsidR="00532DC4" w:rsidRPr="00A63E1F" w:rsidRDefault="00532DC4" w:rsidP="00180EF0">
      <w:pPr>
        <w:pStyle w:val="BodyText1"/>
      </w:pPr>
      <w:r w:rsidRPr="00A63E1F">
        <w:t xml:space="preserve">Beginning in October 2013, </w:t>
      </w:r>
      <w:r w:rsidR="0048680A">
        <w:t>DEP</w:t>
      </w:r>
      <w:r w:rsidRPr="00A63E1F">
        <w:t xml:space="preserve">, in collaboration with </w:t>
      </w:r>
      <w:r w:rsidRPr="00993E97">
        <w:t>NWFWMD</w:t>
      </w:r>
      <w:r w:rsidRPr="00A63E1F">
        <w:t>, collected quarterly water chemistry and biological samples at two locations in the Wakulla River to monitor and measure the effects of current and future reductions in nutrients on the biological communities in the Wakulla River (</w:t>
      </w:r>
      <w:r w:rsidR="00D444A5" w:rsidRPr="00D444A5">
        <w:rPr>
          <w:b/>
        </w:rPr>
        <w:fldChar w:fldCharType="begin"/>
      </w:r>
      <w:r w:rsidR="00D444A5" w:rsidRPr="00D444A5">
        <w:rPr>
          <w:b/>
        </w:rPr>
        <w:instrText xml:space="preserve"> REF _Ref474496574 \h </w:instrText>
      </w:r>
      <w:r w:rsidR="00D444A5">
        <w:rPr>
          <w:b/>
        </w:rPr>
        <w:instrText xml:space="preserve"> \* MERGEFORMAT </w:instrText>
      </w:r>
      <w:r w:rsidR="00D444A5" w:rsidRPr="00D444A5">
        <w:rPr>
          <w:b/>
        </w:rPr>
      </w:r>
      <w:r w:rsidR="00D444A5" w:rsidRPr="00D444A5">
        <w:rPr>
          <w:b/>
        </w:rPr>
        <w:fldChar w:fldCharType="separate"/>
      </w:r>
      <w:r w:rsidR="00162EF3" w:rsidRPr="008B6BE4">
        <w:rPr>
          <w:b/>
        </w:rPr>
        <w:t xml:space="preserve">Figure </w:t>
      </w:r>
      <w:r w:rsidR="00162EF3" w:rsidRPr="008B6BE4">
        <w:rPr>
          <w:b/>
          <w:noProof/>
        </w:rPr>
        <w:t>7</w:t>
      </w:r>
      <w:r w:rsidR="00D444A5" w:rsidRPr="00D444A5">
        <w:rPr>
          <w:b/>
        </w:rPr>
        <w:fldChar w:fldCharType="end"/>
      </w:r>
      <w:r w:rsidRPr="00A63E1F">
        <w:t>)</w:t>
      </w:r>
      <w:r w:rsidR="0048680A">
        <w:t xml:space="preserve">. </w:t>
      </w:r>
      <w:r w:rsidRPr="00A63E1F">
        <w:t>The upstream station is located at the Boat Tram inside the Wakulla Springs State Park, approximately 0.5 miles downstream from the spring boil (</w:t>
      </w:r>
      <w:r w:rsidR="00D444A5" w:rsidRPr="00D444A5">
        <w:rPr>
          <w:b/>
        </w:rPr>
        <w:fldChar w:fldCharType="begin"/>
      </w:r>
      <w:r w:rsidR="00D444A5" w:rsidRPr="00D444A5">
        <w:rPr>
          <w:b/>
        </w:rPr>
        <w:instrText xml:space="preserve"> REF _Ref474496574 \h  \* MERGEFORMAT </w:instrText>
      </w:r>
      <w:r w:rsidR="00D444A5" w:rsidRPr="00D444A5">
        <w:rPr>
          <w:b/>
        </w:rPr>
      </w:r>
      <w:r w:rsidR="00D444A5" w:rsidRPr="00D444A5">
        <w:rPr>
          <w:b/>
        </w:rPr>
        <w:fldChar w:fldCharType="separate"/>
      </w:r>
      <w:r w:rsidR="00162EF3" w:rsidRPr="008B6BE4">
        <w:rPr>
          <w:b/>
        </w:rPr>
        <w:t xml:space="preserve">Figure </w:t>
      </w:r>
      <w:r w:rsidR="00162EF3" w:rsidRPr="008B6BE4">
        <w:rPr>
          <w:b/>
          <w:noProof/>
        </w:rPr>
        <w:t>7</w:t>
      </w:r>
      <w:r w:rsidR="00D444A5" w:rsidRPr="00D444A5">
        <w:rPr>
          <w:b/>
        </w:rPr>
        <w:fldChar w:fldCharType="end"/>
      </w:r>
      <w:r w:rsidRPr="00A63E1F">
        <w:t xml:space="preserve">) and the second station is approximately 3.0 miles downstream of the spring boil and just outside the state park boundary at County Road </w:t>
      </w:r>
      <w:r w:rsidR="00993E97">
        <w:t xml:space="preserve">(CR) </w:t>
      </w:r>
      <w:r w:rsidRPr="00A63E1F">
        <w:t xml:space="preserve">365. This report summarizes biological data collected between October 2013 and October 2016 at these two locations and is being provided for informational purposes to interested </w:t>
      </w:r>
      <w:r w:rsidR="0048680A">
        <w:t>DEP</w:t>
      </w:r>
      <w:r w:rsidRPr="00A63E1F">
        <w:t xml:space="preserve"> staff and stakeholders.</w:t>
      </w:r>
    </w:p>
    <w:p w14:paraId="496CEFC0" w14:textId="77777777" w:rsidR="00532DC4" w:rsidRPr="00A63E1F" w:rsidRDefault="00532DC4" w:rsidP="00532DC4">
      <w:pPr>
        <w:spacing w:after="240" w:line="360" w:lineRule="auto"/>
        <w:rPr>
          <w:rFonts w:ascii="Times New Roman" w:hAnsi="Times New Roman"/>
          <w:i/>
          <w:sz w:val="24"/>
          <w:szCs w:val="24"/>
        </w:rPr>
      </w:pPr>
      <w:r w:rsidRPr="00A63E1F">
        <w:rPr>
          <w:rFonts w:ascii="Times New Roman" w:hAnsi="Times New Roman"/>
          <w:noProof/>
          <w:sz w:val="24"/>
          <w:szCs w:val="24"/>
        </w:rPr>
        <w:drawing>
          <wp:inline distT="0" distB="0" distL="0" distR="0" wp14:anchorId="466F8424" wp14:editId="3F2D444D">
            <wp:extent cx="6075060" cy="4770120"/>
            <wp:effectExtent l="0" t="0" r="1905" b="0"/>
            <wp:docPr id="9" name="Picture 9" descr="Wakulla River biological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kulla River.jpg"/>
                    <pic:cNvPicPr/>
                  </pic:nvPicPr>
                  <pic:blipFill rotWithShape="1">
                    <a:blip r:embed="rId31">
                      <a:extLst>
                        <a:ext uri="{28A0092B-C50C-407E-A947-70E740481C1C}">
                          <a14:useLocalDpi xmlns:a14="http://schemas.microsoft.com/office/drawing/2010/main" val="0"/>
                        </a:ext>
                      </a:extLst>
                    </a:blip>
                    <a:srcRect l="2564" t="996" b="-1"/>
                    <a:stretch/>
                  </pic:blipFill>
                  <pic:spPr bwMode="auto">
                    <a:xfrm>
                      <a:off x="0" y="0"/>
                      <a:ext cx="6134659" cy="4816917"/>
                    </a:xfrm>
                    <a:prstGeom prst="rect">
                      <a:avLst/>
                    </a:prstGeom>
                    <a:ln>
                      <a:noFill/>
                    </a:ln>
                    <a:extLst>
                      <a:ext uri="{53640926-AAD7-44D8-BBD7-CCE9431645EC}">
                        <a14:shadowObscured xmlns:a14="http://schemas.microsoft.com/office/drawing/2010/main"/>
                      </a:ext>
                    </a:extLst>
                  </pic:spPr>
                </pic:pic>
              </a:graphicData>
            </a:graphic>
          </wp:inline>
        </w:drawing>
      </w:r>
    </w:p>
    <w:p w14:paraId="73366B9E" w14:textId="77777777" w:rsidR="00532DC4" w:rsidRPr="00A63E1F" w:rsidRDefault="00D444A5" w:rsidP="00180EF0">
      <w:pPr>
        <w:pStyle w:val="Figure"/>
      </w:pPr>
      <w:bookmarkStart w:id="100" w:name="_Ref474496574"/>
      <w:bookmarkStart w:id="101" w:name="_Toc474846386"/>
      <w:bookmarkStart w:id="102" w:name="_Toc482210349"/>
      <w:r>
        <w:t xml:space="preserve">Figure </w:t>
      </w:r>
      <w:r w:rsidR="00785945">
        <w:fldChar w:fldCharType="begin"/>
      </w:r>
      <w:r w:rsidR="00785945">
        <w:instrText xml:space="preserve"> SEQ Figure \* ARABIC </w:instrText>
      </w:r>
      <w:r w:rsidR="00785945">
        <w:fldChar w:fldCharType="separate"/>
      </w:r>
      <w:r w:rsidR="00162EF3">
        <w:rPr>
          <w:noProof/>
        </w:rPr>
        <w:t>7</w:t>
      </w:r>
      <w:r w:rsidR="00785945">
        <w:rPr>
          <w:noProof/>
        </w:rPr>
        <w:fldChar w:fldCharType="end"/>
      </w:r>
      <w:bookmarkEnd w:id="100"/>
      <w:r>
        <w:t>: Wakulla River biological monitoring s</w:t>
      </w:r>
      <w:r w:rsidR="00532DC4" w:rsidRPr="00A63E1F">
        <w:t>tat</w:t>
      </w:r>
      <w:r>
        <w:t>ions</w:t>
      </w:r>
      <w:bookmarkEnd w:id="101"/>
      <w:bookmarkEnd w:id="102"/>
    </w:p>
    <w:p w14:paraId="09CB888F" w14:textId="77777777" w:rsidR="00532DC4" w:rsidRPr="00A63E1F" w:rsidRDefault="002F5BCE" w:rsidP="00184B2B">
      <w:pPr>
        <w:pStyle w:val="Heading4"/>
      </w:pPr>
      <w:r>
        <w:t>SCI</w:t>
      </w:r>
    </w:p>
    <w:p w14:paraId="604288AD" w14:textId="77777777" w:rsidR="00532DC4" w:rsidRPr="00A63E1F" w:rsidRDefault="00532DC4" w:rsidP="00180EF0">
      <w:pPr>
        <w:pStyle w:val="BodyText1"/>
      </w:pPr>
      <w:r w:rsidRPr="00A63E1F">
        <w:t xml:space="preserve">The </w:t>
      </w:r>
      <w:r w:rsidRPr="00993E97">
        <w:t>SCI</w:t>
      </w:r>
      <w:r w:rsidRPr="00A63E1F">
        <w:t xml:space="preserve"> is a biological assessment procedure that measures the degree to which flowing fresh waters support a healthy, well-balanced biological community, as indicated by benthic macroinvertebrates</w:t>
      </w:r>
      <w:r w:rsidR="0048680A">
        <w:t xml:space="preserve">. </w:t>
      </w:r>
      <w:r w:rsidRPr="00A63E1F">
        <w:t>A balanced faunal community is achieved if the average score of at least two temporally independent SCIs is 40 or higher, with neither of the two most recent SCI scores less than 35</w:t>
      </w:r>
      <w:r w:rsidR="0048680A">
        <w:t xml:space="preserve">. </w:t>
      </w:r>
    </w:p>
    <w:p w14:paraId="73822D8F" w14:textId="1DEA9114" w:rsidR="00532DC4" w:rsidRPr="00A63E1F" w:rsidRDefault="00532DC4" w:rsidP="00180EF0">
      <w:pPr>
        <w:pStyle w:val="BodyText1"/>
      </w:pPr>
      <w:r w:rsidRPr="00A63E1F">
        <w:t xml:space="preserve">When the SCI bioregions were initially developed in 1992, there were relatively little data available for some of the bioregions, particularly the eastern portion of the Panhandle region. DEP has subsequently collected thousands of new SCIs throughout the state. In addition, better </w:t>
      </w:r>
      <w:r w:rsidR="002F5BCE">
        <w:t>g</w:t>
      </w:r>
      <w:r w:rsidRPr="00A63E1F">
        <w:t xml:space="preserve">eographic </w:t>
      </w:r>
      <w:r w:rsidR="002F5BCE">
        <w:t>i</w:t>
      </w:r>
      <w:r w:rsidRPr="00A63E1F">
        <w:t xml:space="preserve">nformation </w:t>
      </w:r>
      <w:r w:rsidR="002F5BCE">
        <w:t>s</w:t>
      </w:r>
      <w:r w:rsidRPr="00A63E1F">
        <w:t xml:space="preserve">ystem (GIS) tools </w:t>
      </w:r>
      <w:r w:rsidR="00E8039C">
        <w:t xml:space="preserve">are </w:t>
      </w:r>
      <w:r w:rsidRPr="00A63E1F">
        <w:t xml:space="preserve">now available allow more accurate spatial resolution. In 2012, </w:t>
      </w:r>
      <w:r w:rsidR="0048680A">
        <w:t>DEP</w:t>
      </w:r>
      <w:r w:rsidRPr="00A63E1F">
        <w:t xml:space="preserve"> undertook a reanalysis of the SCI regions to better define the macroinvertebrate expectations across the </w:t>
      </w:r>
      <w:r w:rsidR="002F5BCE">
        <w:t>s</w:t>
      </w:r>
      <w:r w:rsidRPr="00A63E1F">
        <w:t>tate. The reanalysis of the SCI regionalization indicated that the Panhandle bioregion should be divided into the Panhandle West and Big Bend bioregions because they have significantly different taxa at reference sites (</w:t>
      </w:r>
      <w:r w:rsidR="00D444A5" w:rsidRPr="00D444A5">
        <w:rPr>
          <w:b/>
        </w:rPr>
        <w:fldChar w:fldCharType="begin"/>
      </w:r>
      <w:r w:rsidR="00D444A5" w:rsidRPr="00D444A5">
        <w:rPr>
          <w:b/>
        </w:rPr>
        <w:instrText xml:space="preserve"> REF _Ref474496653 \h  \* MERGEFORMAT </w:instrText>
      </w:r>
      <w:r w:rsidR="00D444A5" w:rsidRPr="00D444A5">
        <w:rPr>
          <w:b/>
        </w:rPr>
      </w:r>
      <w:r w:rsidR="00D444A5" w:rsidRPr="00D444A5">
        <w:rPr>
          <w:b/>
        </w:rPr>
        <w:fldChar w:fldCharType="separate"/>
      </w:r>
      <w:r w:rsidR="00162EF3" w:rsidRPr="008B6BE4">
        <w:rPr>
          <w:b/>
        </w:rPr>
        <w:t xml:space="preserve">Figure </w:t>
      </w:r>
      <w:r w:rsidR="00162EF3" w:rsidRPr="008B6BE4">
        <w:rPr>
          <w:b/>
          <w:noProof/>
        </w:rPr>
        <w:t>8</w:t>
      </w:r>
      <w:r w:rsidR="00D444A5" w:rsidRPr="00D444A5">
        <w:rPr>
          <w:b/>
        </w:rPr>
        <w:fldChar w:fldCharType="end"/>
      </w:r>
      <w:r w:rsidRPr="00A63E1F">
        <w:t xml:space="preserve">). During the SCI reevaluation, the bioregion boundaries were also redrawn to be consistent with watershed boundaries. The original bioregion boundaries bisected watersheds which meant that the biological expectation in some streams changed upstream or downstream of an imaginary line across the stream. Greater detail concerning the reanalysis of the SCI bioregions and the results of that evaluation are provided </w:t>
      </w:r>
      <w:r w:rsidRPr="00AD4126">
        <w:t xml:space="preserve">in </w:t>
      </w:r>
      <w:hyperlink r:id="rId32" w:history="1">
        <w:r w:rsidRPr="00AD4126">
          <w:rPr>
            <w:rStyle w:val="Hyperlink"/>
          </w:rPr>
          <w:t xml:space="preserve">Appendix B of the Technical Support Document: </w:t>
        </w:r>
        <w:r w:rsidRPr="00AD4126">
          <w:rPr>
            <w:rStyle w:val="Hyperlink"/>
            <w:bCs/>
          </w:rPr>
          <w:t>DEP-SAS-001/13</w:t>
        </w:r>
      </w:hyperlink>
      <w:r w:rsidRPr="00AD4126">
        <w:rPr>
          <w:b/>
          <w:bCs/>
        </w:rPr>
        <w:t>.</w:t>
      </w:r>
      <w:r w:rsidRPr="00AD4126">
        <w:t xml:space="preserve"> As part of the reassess</w:t>
      </w:r>
      <w:r w:rsidRPr="00A63E1F">
        <w:t>ment, the SCI equations were also updated and SCI scores were recalculated. The original listing of the Wakulla River was based on earlier versions of the SCI. This report uses the revised regions and equations for what is now referred to as the SCI-2012 (</w:t>
      </w:r>
      <w:r w:rsidR="00D444A5" w:rsidRPr="00D444A5">
        <w:rPr>
          <w:b/>
        </w:rPr>
        <w:fldChar w:fldCharType="begin"/>
      </w:r>
      <w:r w:rsidR="00D444A5" w:rsidRPr="00D444A5">
        <w:rPr>
          <w:b/>
        </w:rPr>
        <w:instrText xml:space="preserve"> REF _Ref474496653 \h  \* MERGEFORMAT </w:instrText>
      </w:r>
      <w:r w:rsidR="00D444A5" w:rsidRPr="00D444A5">
        <w:rPr>
          <w:b/>
        </w:rPr>
      </w:r>
      <w:r w:rsidR="00D444A5" w:rsidRPr="00D444A5">
        <w:rPr>
          <w:b/>
        </w:rPr>
        <w:fldChar w:fldCharType="separate"/>
      </w:r>
      <w:r w:rsidR="00162EF3" w:rsidRPr="008B6BE4">
        <w:rPr>
          <w:b/>
        </w:rPr>
        <w:t xml:space="preserve">Figure </w:t>
      </w:r>
      <w:r w:rsidR="00162EF3" w:rsidRPr="008B6BE4">
        <w:rPr>
          <w:b/>
          <w:noProof/>
        </w:rPr>
        <w:t>8</w:t>
      </w:r>
      <w:r w:rsidR="00D444A5" w:rsidRPr="00D444A5">
        <w:rPr>
          <w:b/>
        </w:rPr>
        <w:fldChar w:fldCharType="end"/>
      </w:r>
      <w:r w:rsidRPr="00A63E1F">
        <w:t>).</w:t>
      </w:r>
    </w:p>
    <w:p w14:paraId="641AC98C" w14:textId="77777777" w:rsidR="00532DC4" w:rsidRPr="00A63E1F" w:rsidRDefault="00532DC4" w:rsidP="00762CE9">
      <w:pPr>
        <w:spacing w:after="240" w:line="360" w:lineRule="auto"/>
        <w:jc w:val="center"/>
        <w:rPr>
          <w:rFonts w:ascii="Times New Roman" w:hAnsi="Times New Roman"/>
          <w:b/>
          <w:bCs/>
          <w:sz w:val="24"/>
          <w:szCs w:val="24"/>
        </w:rPr>
      </w:pPr>
      <w:r w:rsidRPr="00A63E1F">
        <w:rPr>
          <w:rFonts w:ascii="Times New Roman" w:hAnsi="Times New Roman"/>
          <w:noProof/>
          <w:sz w:val="24"/>
          <w:szCs w:val="24"/>
        </w:rPr>
        <w:drawing>
          <wp:inline distT="0" distB="0" distL="0" distR="0" wp14:anchorId="46A2150A" wp14:editId="530DFD05">
            <wp:extent cx="4774102" cy="3676650"/>
            <wp:effectExtent l="0" t="0" r="7620" b="0"/>
            <wp:docPr id="7" name="Picture 7" descr="Comparison of the SCI 2007 bioregions with the new 2012 bio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19" t="1404" r="1468" b="1565"/>
                    <a:stretch/>
                  </pic:blipFill>
                  <pic:spPr bwMode="auto">
                    <a:xfrm>
                      <a:off x="0" y="0"/>
                      <a:ext cx="4817609" cy="3710155"/>
                    </a:xfrm>
                    <a:prstGeom prst="rect">
                      <a:avLst/>
                    </a:prstGeom>
                    <a:noFill/>
                    <a:ln>
                      <a:noFill/>
                    </a:ln>
                    <a:extLst>
                      <a:ext uri="{53640926-AAD7-44D8-BBD7-CCE9431645EC}">
                        <a14:shadowObscured xmlns:a14="http://schemas.microsoft.com/office/drawing/2010/main"/>
                      </a:ext>
                    </a:extLst>
                  </pic:spPr>
                </pic:pic>
              </a:graphicData>
            </a:graphic>
          </wp:inline>
        </w:drawing>
      </w:r>
    </w:p>
    <w:p w14:paraId="72B2F0C6" w14:textId="77777777" w:rsidR="00532DC4" w:rsidRPr="00A63E1F" w:rsidRDefault="00D444A5" w:rsidP="00180EF0">
      <w:pPr>
        <w:pStyle w:val="Figure"/>
      </w:pPr>
      <w:bookmarkStart w:id="103" w:name="_Ref474496653"/>
      <w:bookmarkStart w:id="104" w:name="_Toc474846387"/>
      <w:bookmarkStart w:id="105" w:name="_Toc482210350"/>
      <w:r>
        <w:t xml:space="preserve">Figure </w:t>
      </w:r>
      <w:r w:rsidR="00785945">
        <w:fldChar w:fldCharType="begin"/>
      </w:r>
      <w:r w:rsidR="00785945">
        <w:instrText xml:space="preserve"> SEQ Figure \* ARABIC </w:instrText>
      </w:r>
      <w:r w:rsidR="00785945">
        <w:fldChar w:fldCharType="separate"/>
      </w:r>
      <w:r w:rsidR="00162EF3">
        <w:rPr>
          <w:noProof/>
        </w:rPr>
        <w:t>8</w:t>
      </w:r>
      <w:r w:rsidR="00785945">
        <w:rPr>
          <w:noProof/>
        </w:rPr>
        <w:fldChar w:fldCharType="end"/>
      </w:r>
      <w:bookmarkEnd w:id="103"/>
      <w:r>
        <w:t>:</w:t>
      </w:r>
      <w:r w:rsidR="00532DC4" w:rsidRPr="00A63E1F">
        <w:rPr>
          <w:bCs/>
        </w:rPr>
        <w:t xml:space="preserve"> </w:t>
      </w:r>
      <w:r w:rsidR="00532DC4" w:rsidRPr="00A63E1F">
        <w:t>Comparison of the SCI 2007 bioregio</w:t>
      </w:r>
      <w:r w:rsidR="00473A7A">
        <w:t>ns with the new 2012 bioregions</w:t>
      </w:r>
      <w:bookmarkEnd w:id="104"/>
      <w:bookmarkEnd w:id="105"/>
    </w:p>
    <w:p w14:paraId="55CBD1DE" w14:textId="209E09E0" w:rsidR="00532DC4" w:rsidRPr="00A63E1F" w:rsidRDefault="00762CE9" w:rsidP="00180EF0">
      <w:pPr>
        <w:pStyle w:val="BodyText1"/>
      </w:pPr>
      <w:r w:rsidRPr="00762CE9">
        <w:rPr>
          <w:b/>
        </w:rPr>
        <w:fldChar w:fldCharType="begin"/>
      </w:r>
      <w:r w:rsidRPr="00762CE9">
        <w:rPr>
          <w:b/>
        </w:rPr>
        <w:instrText xml:space="preserve"> REF _Ref474496823 \h  \* MERGEFORMAT </w:instrText>
      </w:r>
      <w:r w:rsidRPr="00762CE9">
        <w:rPr>
          <w:b/>
        </w:rPr>
      </w:r>
      <w:r w:rsidRPr="00762CE9">
        <w:rPr>
          <w:b/>
        </w:rPr>
        <w:fldChar w:fldCharType="separate"/>
      </w:r>
      <w:r w:rsidR="00162EF3" w:rsidRPr="008B6BE4">
        <w:rPr>
          <w:b/>
        </w:rPr>
        <w:t xml:space="preserve">Figure </w:t>
      </w:r>
      <w:r w:rsidR="00162EF3" w:rsidRPr="008B6BE4">
        <w:rPr>
          <w:b/>
          <w:noProof/>
        </w:rPr>
        <w:t>9</w:t>
      </w:r>
      <w:r w:rsidRPr="00762CE9">
        <w:rPr>
          <w:b/>
        </w:rPr>
        <w:fldChar w:fldCharType="end"/>
      </w:r>
      <w:r w:rsidR="00532DC4" w:rsidRPr="00A63E1F">
        <w:t xml:space="preserve"> shows the SCI results collected from the biological monitoring stations from October 2013 through October 2016. The average of the last 13 samples at the upstream Boat Tram site is 36 (up from 34 points reported in the 2015 summary) and the average of the two most recent samples is 41 (up 9 points from 32). The sample collected on </w:t>
      </w:r>
      <w:r w:rsidR="00993E97">
        <w:t>August 17, 2016</w:t>
      </w:r>
      <w:r w:rsidR="00532DC4" w:rsidRPr="00A63E1F">
        <w:t xml:space="preserve"> (33) was below the single sample impairment threshold of 35</w:t>
      </w:r>
      <w:r w:rsidR="00C617DF">
        <w:t xml:space="preserve"> (red dotted line in Figure 9).</w:t>
      </w:r>
      <w:r w:rsidR="00532DC4" w:rsidRPr="00A63E1F">
        <w:t>. The average SCI score for the most recent 12 samples at the CR 365 site is 45 (compared to 47 in the 2015 summary), and the average of the two most recent samples is 44 (compared to 55 in 2015). A sample was not collected during the third quarter of 2016 at the CR</w:t>
      </w:r>
      <w:r w:rsidR="0022240B">
        <w:t xml:space="preserve"> </w:t>
      </w:r>
      <w:r w:rsidR="00532DC4" w:rsidRPr="00A63E1F">
        <w:t xml:space="preserve">365 site due to inclement weather. Thus, when these sampling events are taken together, the overall average SCI score for the Wakulla River remains unchanged at 40 points, from 2013 through 2015 and 2013 through 2016. </w:t>
      </w:r>
    </w:p>
    <w:p w14:paraId="073F07E5" w14:textId="77777777" w:rsidR="00532DC4" w:rsidRPr="00A63E1F" w:rsidRDefault="00532DC4" w:rsidP="00532DC4">
      <w:pPr>
        <w:spacing w:after="240" w:line="360" w:lineRule="auto"/>
        <w:ind w:right="-86"/>
        <w:rPr>
          <w:rFonts w:ascii="Times New Roman" w:hAnsi="Times New Roman"/>
          <w:sz w:val="24"/>
          <w:szCs w:val="24"/>
          <w:highlight w:val="yellow"/>
        </w:rPr>
      </w:pPr>
      <w:r w:rsidRPr="00A63E1F">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AB0813B" wp14:editId="405A9B29">
                <wp:simplePos x="0" y="0"/>
                <wp:positionH relativeFrom="column">
                  <wp:posOffset>243840</wp:posOffset>
                </wp:positionH>
                <wp:positionV relativeFrom="paragraph">
                  <wp:posOffset>1136650</wp:posOffset>
                </wp:positionV>
                <wp:extent cx="6141720" cy="0"/>
                <wp:effectExtent l="0" t="0" r="11430" b="19050"/>
                <wp:wrapNone/>
                <wp:docPr id="12" name="Straight Connector 10"/>
                <wp:cNvGraphicFramePr/>
                <a:graphic xmlns:a="http://schemas.openxmlformats.org/drawingml/2006/main">
                  <a:graphicData uri="http://schemas.microsoft.com/office/word/2010/wordprocessingShape">
                    <wps:wsp>
                      <wps:cNvCnPr/>
                      <wps:spPr bwMode="auto">
                        <a:xfrm flipV="1">
                          <a:off x="0" y="0"/>
                          <a:ext cx="6141720" cy="0"/>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CAB1D"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89.5pt" to="502.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" strokecolor="red" strokeweight="1.5pt">
                <v:stroke dashstyle="dash" joinstyle="miter"/>
              </v:line>
            </w:pict>
          </mc:Fallback>
        </mc:AlternateContent>
      </w:r>
      <w:r w:rsidRPr="00A63E1F">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6EFF4EDB" wp14:editId="53811507">
                <wp:simplePos x="0" y="0"/>
                <wp:positionH relativeFrom="column">
                  <wp:posOffset>243840</wp:posOffset>
                </wp:positionH>
                <wp:positionV relativeFrom="paragraph">
                  <wp:posOffset>991870</wp:posOffset>
                </wp:positionV>
                <wp:extent cx="6149340" cy="0"/>
                <wp:effectExtent l="0" t="0" r="22860" b="19050"/>
                <wp:wrapNone/>
                <wp:docPr id="11" name="Straight Connector 8"/>
                <wp:cNvGraphicFramePr/>
                <a:graphic xmlns:a="http://schemas.openxmlformats.org/drawingml/2006/main">
                  <a:graphicData uri="http://schemas.microsoft.com/office/word/2010/wordprocessingShape">
                    <wps:wsp>
                      <wps:cNvCnPr/>
                      <wps:spPr bwMode="auto">
                        <a:xfrm>
                          <a:off x="0" y="0"/>
                          <a:ext cx="6149340" cy="0"/>
                        </a:xfrm>
                        <a:prstGeom prst="line">
                          <a:avLst/>
                        </a:prstGeom>
                        <a:ln w="1905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56BB6"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78.1pt" to="503.4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" strokecolor="#00b050" strokeweight="1.5pt">
                <v:stroke dashstyle="dash" joinstyle="miter"/>
              </v:line>
            </w:pict>
          </mc:Fallback>
        </mc:AlternateContent>
      </w:r>
      <w:r w:rsidRPr="00A63E1F">
        <w:rPr>
          <w:rFonts w:ascii="Times New Roman" w:hAnsi="Times New Roman"/>
          <w:noProof/>
          <w:sz w:val="24"/>
          <w:szCs w:val="24"/>
        </w:rPr>
        <w:drawing>
          <wp:inline distT="0" distB="0" distL="0" distR="0" wp14:anchorId="1A1095EC" wp14:editId="09543330">
            <wp:extent cx="6416040" cy="3002280"/>
            <wp:effectExtent l="0" t="0" r="3810" b="7620"/>
            <wp:docPr id="1" name="Chart 1" descr="SCI results for two sites on the Wakulla River from October 30, 2013 through October 18, 2016">
              <a:extLst xmlns:a="http://schemas.openxmlformats.org/drawingml/2006/main">
                <a:ext uri="{FF2B5EF4-FFF2-40B4-BE49-F238E27FC236}">
                  <a16:creationId xmlns:a16="http://schemas.microsoft.com/office/drawing/2014/main" id="{145D79FD-EE3B-44CA-9D27-5E051F11C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81E924B" w14:textId="77777777" w:rsidR="00532DC4" w:rsidRPr="00762CE9" w:rsidRDefault="00762CE9" w:rsidP="00180EF0">
      <w:pPr>
        <w:pStyle w:val="Figure"/>
        <w:rPr>
          <w:rStyle w:val="Emphasis"/>
          <w:i w:val="0"/>
        </w:rPr>
      </w:pPr>
      <w:bookmarkStart w:id="106" w:name="_Ref474496823"/>
      <w:bookmarkStart w:id="107" w:name="_Toc474846388"/>
      <w:bookmarkStart w:id="108" w:name="_Toc482210351"/>
      <w:r w:rsidRPr="00762CE9">
        <w:t xml:space="preserve">Figure </w:t>
      </w:r>
      <w:r w:rsidR="00785945">
        <w:fldChar w:fldCharType="begin"/>
      </w:r>
      <w:r w:rsidR="00785945">
        <w:instrText xml:space="preserve"> SEQ Figure \* ARABIC </w:instrText>
      </w:r>
      <w:r w:rsidR="00785945">
        <w:fldChar w:fldCharType="separate"/>
      </w:r>
      <w:r w:rsidR="00162EF3">
        <w:rPr>
          <w:noProof/>
        </w:rPr>
        <w:t>9</w:t>
      </w:r>
      <w:r w:rsidR="00785945">
        <w:rPr>
          <w:noProof/>
        </w:rPr>
        <w:fldChar w:fldCharType="end"/>
      </w:r>
      <w:bookmarkEnd w:id="106"/>
      <w:r w:rsidRPr="00762CE9">
        <w:t>:</w:t>
      </w:r>
      <w:r w:rsidR="00532DC4" w:rsidRPr="00762CE9">
        <w:rPr>
          <w:rStyle w:val="Emphasis"/>
          <w:b w:val="0"/>
          <w:i w:val="0"/>
        </w:rPr>
        <w:t xml:space="preserve"> </w:t>
      </w:r>
      <w:r w:rsidR="00532DC4" w:rsidRPr="00762CE9">
        <w:rPr>
          <w:rStyle w:val="Emphasis"/>
          <w:i w:val="0"/>
        </w:rPr>
        <w:t>SCI results for two sites on the Wakulla River from October 30</w:t>
      </w:r>
      <w:r>
        <w:rPr>
          <w:rStyle w:val="Emphasis"/>
          <w:i w:val="0"/>
        </w:rPr>
        <w:t>, 2013 through October 18, 2016</w:t>
      </w:r>
      <w:bookmarkEnd w:id="107"/>
      <w:bookmarkEnd w:id="108"/>
    </w:p>
    <w:p w14:paraId="67DF0044" w14:textId="77777777" w:rsidR="00532DC4" w:rsidRPr="00A63E1F" w:rsidRDefault="00532DC4" w:rsidP="00184B2B">
      <w:pPr>
        <w:pStyle w:val="Heading4"/>
      </w:pPr>
      <w:r w:rsidRPr="00A63E1F">
        <w:t xml:space="preserve">Floral Measures </w:t>
      </w:r>
    </w:p>
    <w:p w14:paraId="711A134E" w14:textId="5A24527A" w:rsidR="00532DC4" w:rsidRPr="00A63E1F" w:rsidRDefault="0048680A" w:rsidP="00180EF0">
      <w:pPr>
        <w:pStyle w:val="BodyText1"/>
        <w:rPr>
          <w:rStyle w:val="Emphasis"/>
          <w:b/>
          <w:i w:val="0"/>
        </w:rPr>
      </w:pPr>
      <w:r>
        <w:t>DEP</w:t>
      </w:r>
      <w:r w:rsidR="00532DC4" w:rsidRPr="00A63E1F">
        <w:t xml:space="preserve"> derived the floral thresholds that are used as part of the streams nutrient standard using a distribution of a population of minimally di</w:t>
      </w:r>
      <w:r w:rsidR="00FE2E5D">
        <w:t>sturbed b</w:t>
      </w:r>
      <w:r w:rsidR="00532DC4" w:rsidRPr="00A63E1F">
        <w:t>enchmark streams</w:t>
      </w:r>
      <w:r w:rsidR="00FE2E5D">
        <w:t xml:space="preserve"> sampled by DEP as part of the </w:t>
      </w:r>
      <w:r w:rsidR="00943D81">
        <w:t>n</w:t>
      </w:r>
      <w:r w:rsidR="00993E97" w:rsidRPr="00993E97">
        <w:t xml:space="preserve">umeric </w:t>
      </w:r>
      <w:r w:rsidR="00943D81">
        <w:t>n</w:t>
      </w:r>
      <w:r w:rsidR="00993E97" w:rsidRPr="00993E97">
        <w:t xml:space="preserve">utrient </w:t>
      </w:r>
      <w:r w:rsidR="00943D81">
        <w:t>c</w:t>
      </w:r>
      <w:r w:rsidR="00993E97" w:rsidRPr="00993E97">
        <w:t>riteria (NN</w:t>
      </w:r>
      <w:r w:rsidR="00FE2E5D" w:rsidRPr="00993E97">
        <w:t>C</w:t>
      </w:r>
      <w:r w:rsidR="00993E97" w:rsidRPr="00993E97">
        <w:t>)</w:t>
      </w:r>
      <w:r w:rsidR="00FE2E5D">
        <w:t xml:space="preserve"> development</w:t>
      </w:r>
      <w:r w:rsidR="00532DC4" w:rsidRPr="00A63E1F">
        <w:t xml:space="preserve">. The thresholds summarized in </w:t>
      </w:r>
      <w:r w:rsidRPr="0048680A">
        <w:rPr>
          <w:b/>
        </w:rPr>
        <w:fldChar w:fldCharType="begin"/>
      </w:r>
      <w:r w:rsidRPr="0048680A">
        <w:rPr>
          <w:b/>
        </w:rPr>
        <w:instrText xml:space="preserve"> REF _Ref474498222 \h  \* MERGEFORMAT </w:instrText>
      </w:r>
      <w:r w:rsidRPr="0048680A">
        <w:rPr>
          <w:b/>
        </w:rPr>
      </w:r>
      <w:r w:rsidRPr="0048680A">
        <w:rPr>
          <w:b/>
        </w:rPr>
        <w:fldChar w:fldCharType="separate"/>
      </w:r>
      <w:r w:rsidR="00162EF3" w:rsidRPr="008B6BE4">
        <w:rPr>
          <w:b/>
        </w:rPr>
        <w:t xml:space="preserve">Table </w:t>
      </w:r>
      <w:r w:rsidR="00162EF3" w:rsidRPr="008B6BE4">
        <w:rPr>
          <w:b/>
          <w:noProof/>
        </w:rPr>
        <w:t>4</w:t>
      </w:r>
      <w:r w:rsidRPr="0048680A">
        <w:rPr>
          <w:b/>
        </w:rPr>
        <w:fldChar w:fldCharType="end"/>
      </w:r>
      <w:r w:rsidR="00532DC4" w:rsidRPr="00A63E1F">
        <w:t xml:space="preserve"> can be used when developing evidence supporting a </w:t>
      </w:r>
      <w:r>
        <w:t>DEP</w:t>
      </w:r>
      <w:r w:rsidR="00532DC4" w:rsidRPr="00A63E1F">
        <w:t xml:space="preserve"> conclusion regarding the balance of t</w:t>
      </w:r>
      <w:r w:rsidR="00FE2E5D">
        <w:t>he floral community in streams.</w:t>
      </w:r>
      <w:r w:rsidR="00FE2E5D" w:rsidRPr="00A63E1F">
        <w:rPr>
          <w:rStyle w:val="Emphasis"/>
        </w:rPr>
        <w:t xml:space="preserve"> </w:t>
      </w:r>
      <w:r w:rsidR="00532DC4" w:rsidRPr="00A63E1F">
        <w:t xml:space="preserve">If all floral measures are achieved, a stream meets the floral component of a healthy, well balanced aquatic system, because it is within the range of condition for minimally disturbed </w:t>
      </w:r>
      <w:r w:rsidR="002F5BCE">
        <w:t>b</w:t>
      </w:r>
      <w:r w:rsidR="00532DC4" w:rsidRPr="00A63E1F">
        <w:t xml:space="preserve">enchmark streams. However, if any one of these floral measures indicates an imbalance, then the stream does not attain the </w:t>
      </w:r>
      <w:r w:rsidR="00FE2E5D">
        <w:t>NNC (</w:t>
      </w:r>
      <w:r w:rsidR="00532DC4" w:rsidRPr="00A63E1F">
        <w:t>Rule 62-302.531, Florida Administrative Code).</w:t>
      </w:r>
      <w:r w:rsidR="00532DC4" w:rsidRPr="00A63E1F">
        <w:rPr>
          <w:rStyle w:val="Emphasis"/>
        </w:rPr>
        <w:t xml:space="preserve"> </w:t>
      </w:r>
    </w:p>
    <w:p w14:paraId="1063990A" w14:textId="77777777" w:rsidR="00532DC4" w:rsidRDefault="00762CE9" w:rsidP="00971358">
      <w:pPr>
        <w:pStyle w:val="Table"/>
        <w:rPr>
          <w:rStyle w:val="Emphasis"/>
          <w:szCs w:val="24"/>
        </w:rPr>
      </w:pPr>
      <w:bookmarkStart w:id="109" w:name="_Ref474498222"/>
      <w:bookmarkStart w:id="110" w:name="_Toc482210362"/>
      <w:r>
        <w:t xml:space="preserve">Table </w:t>
      </w:r>
      <w:r w:rsidR="00785945">
        <w:fldChar w:fldCharType="begin"/>
      </w:r>
      <w:r w:rsidR="00785945">
        <w:instrText xml:space="preserve"> SEQ Table \* ARABIC </w:instrText>
      </w:r>
      <w:r w:rsidR="00785945">
        <w:fldChar w:fldCharType="separate"/>
      </w:r>
      <w:r w:rsidR="00162EF3">
        <w:rPr>
          <w:noProof/>
        </w:rPr>
        <w:t>4</w:t>
      </w:r>
      <w:r w:rsidR="00785945">
        <w:rPr>
          <w:noProof/>
        </w:rPr>
        <w:fldChar w:fldCharType="end"/>
      </w:r>
      <w:bookmarkEnd w:id="109"/>
      <w:r>
        <w:t>:</w:t>
      </w:r>
      <w:r w:rsidR="00532DC4" w:rsidRPr="00A63E1F">
        <w:rPr>
          <w:rStyle w:val="Emphasis"/>
          <w:szCs w:val="24"/>
        </w:rPr>
        <w:t xml:space="preserve"> </w:t>
      </w:r>
      <w:r w:rsidR="00532DC4" w:rsidRPr="00762CE9">
        <w:rPr>
          <w:rStyle w:val="Emphasis"/>
          <w:i w:val="0"/>
          <w:szCs w:val="24"/>
        </w:rPr>
        <w:t>Floral measures summary</w:t>
      </w:r>
      <w:bookmarkEnd w:id="110"/>
      <w:r w:rsidR="00532DC4" w:rsidRPr="00A63E1F">
        <w:rPr>
          <w:rStyle w:val="Emphasis"/>
          <w:szCs w:val="24"/>
        </w:rPr>
        <w:t xml:space="preserve"> </w:t>
      </w:r>
    </w:p>
    <w:tbl>
      <w:tblPr>
        <w:tblStyle w:val="TableGrid"/>
        <w:tblW w:w="0" w:type="auto"/>
        <w:jc w:val="center"/>
        <w:tblLook w:val="04A0" w:firstRow="1" w:lastRow="0" w:firstColumn="1" w:lastColumn="0" w:noHBand="0" w:noVBand="1"/>
      </w:tblPr>
      <w:tblGrid>
        <w:gridCol w:w="2795"/>
        <w:gridCol w:w="3600"/>
      </w:tblGrid>
      <w:tr w:rsidR="00762CE9" w:rsidRPr="00762CE9" w14:paraId="057DAF3F" w14:textId="77777777" w:rsidTr="00762CE9">
        <w:trPr>
          <w:jc w:val="center"/>
        </w:trPr>
        <w:tc>
          <w:tcPr>
            <w:tcW w:w="2795" w:type="dxa"/>
            <w:shd w:val="clear" w:color="auto" w:fill="DEEAF6" w:themeFill="accent1" w:themeFillTint="33"/>
            <w:vAlign w:val="bottom"/>
          </w:tcPr>
          <w:p w14:paraId="57F2D84B" w14:textId="77777777" w:rsidR="00762CE9" w:rsidRPr="00762CE9" w:rsidRDefault="00762CE9" w:rsidP="00762CE9">
            <w:pPr>
              <w:pStyle w:val="BodyText"/>
              <w:spacing w:after="0"/>
              <w:jc w:val="center"/>
              <w:rPr>
                <w:rFonts w:ascii="Times New Roman" w:hAnsi="Times New Roman"/>
                <w:b/>
                <w:sz w:val="20"/>
              </w:rPr>
            </w:pPr>
            <w:r w:rsidRPr="00762CE9">
              <w:rPr>
                <w:rFonts w:ascii="Times New Roman" w:hAnsi="Times New Roman"/>
                <w:b/>
                <w:sz w:val="20"/>
              </w:rPr>
              <w:t>Floral Metric</w:t>
            </w:r>
          </w:p>
        </w:tc>
        <w:tc>
          <w:tcPr>
            <w:tcW w:w="3600" w:type="dxa"/>
            <w:shd w:val="clear" w:color="auto" w:fill="DEEAF6" w:themeFill="accent1" w:themeFillTint="33"/>
            <w:vAlign w:val="bottom"/>
          </w:tcPr>
          <w:p w14:paraId="1A608FE9" w14:textId="77777777" w:rsidR="00762CE9" w:rsidRPr="00762CE9" w:rsidRDefault="00762CE9" w:rsidP="00762CE9">
            <w:pPr>
              <w:pStyle w:val="BodyText"/>
              <w:spacing w:after="0"/>
              <w:jc w:val="center"/>
              <w:rPr>
                <w:rFonts w:ascii="Times New Roman" w:hAnsi="Times New Roman"/>
                <w:b/>
                <w:sz w:val="20"/>
              </w:rPr>
            </w:pPr>
            <w:r w:rsidRPr="00762CE9">
              <w:rPr>
                <w:rFonts w:ascii="Times New Roman" w:hAnsi="Times New Roman"/>
                <w:b/>
                <w:sz w:val="20"/>
              </w:rPr>
              <w:t>Evidentiary Thr</w:t>
            </w:r>
            <w:r w:rsidR="00943D81">
              <w:rPr>
                <w:rFonts w:ascii="Times New Roman" w:hAnsi="Times New Roman"/>
                <w:b/>
                <w:sz w:val="20"/>
              </w:rPr>
              <w:t>e</w:t>
            </w:r>
            <w:r w:rsidRPr="00762CE9">
              <w:rPr>
                <w:rFonts w:ascii="Times New Roman" w:hAnsi="Times New Roman"/>
                <w:b/>
                <w:sz w:val="20"/>
              </w:rPr>
              <w:t>shold of No Imbalances</w:t>
            </w:r>
          </w:p>
        </w:tc>
      </w:tr>
      <w:tr w:rsidR="00762CE9" w:rsidRPr="00762CE9" w14:paraId="49643AB8" w14:textId="77777777" w:rsidTr="00762CE9">
        <w:trPr>
          <w:jc w:val="center"/>
        </w:trPr>
        <w:tc>
          <w:tcPr>
            <w:tcW w:w="2795" w:type="dxa"/>
            <w:vAlign w:val="center"/>
          </w:tcPr>
          <w:p w14:paraId="41B8AFF2" w14:textId="77777777" w:rsidR="00762CE9" w:rsidRPr="00762CE9" w:rsidRDefault="00993E97" w:rsidP="00762CE9">
            <w:pPr>
              <w:pStyle w:val="BodyText"/>
              <w:spacing w:after="0"/>
              <w:jc w:val="center"/>
              <w:rPr>
                <w:rFonts w:ascii="Times New Roman" w:hAnsi="Times New Roman"/>
                <w:sz w:val="20"/>
              </w:rPr>
            </w:pPr>
            <w:r>
              <w:rPr>
                <w:rFonts w:ascii="Times New Roman" w:hAnsi="Times New Roman"/>
                <w:sz w:val="20"/>
              </w:rPr>
              <w:t>Linear Vegetation Survey (</w:t>
            </w:r>
            <w:r w:rsidR="00762CE9" w:rsidRPr="00762CE9">
              <w:rPr>
                <w:rFonts w:ascii="Times New Roman" w:hAnsi="Times New Roman"/>
                <w:sz w:val="20"/>
              </w:rPr>
              <w:t>LVS</w:t>
            </w:r>
            <w:r>
              <w:rPr>
                <w:rFonts w:ascii="Times New Roman" w:hAnsi="Times New Roman"/>
                <w:sz w:val="20"/>
              </w:rPr>
              <w:t>) Coefficient of Conservativism (</w:t>
            </w:r>
            <w:r w:rsidR="00762CE9" w:rsidRPr="00762CE9">
              <w:rPr>
                <w:rFonts w:ascii="Times New Roman" w:hAnsi="Times New Roman"/>
                <w:sz w:val="20"/>
              </w:rPr>
              <w:t>C of C</w:t>
            </w:r>
            <w:r>
              <w:rPr>
                <w:rFonts w:ascii="Times New Roman" w:hAnsi="Times New Roman"/>
                <w:sz w:val="20"/>
              </w:rPr>
              <w:t>)</w:t>
            </w:r>
          </w:p>
        </w:tc>
        <w:tc>
          <w:tcPr>
            <w:tcW w:w="3600" w:type="dxa"/>
            <w:vAlign w:val="center"/>
          </w:tcPr>
          <w:p w14:paraId="6542A942"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Site average ≥ 2.5</w:t>
            </w:r>
          </w:p>
        </w:tc>
      </w:tr>
      <w:tr w:rsidR="00762CE9" w:rsidRPr="00762CE9" w14:paraId="1AB0225E" w14:textId="77777777" w:rsidTr="00762CE9">
        <w:trPr>
          <w:jc w:val="center"/>
        </w:trPr>
        <w:tc>
          <w:tcPr>
            <w:tcW w:w="2795" w:type="dxa"/>
            <w:vAlign w:val="center"/>
          </w:tcPr>
          <w:p w14:paraId="252D7458" w14:textId="77777777" w:rsidR="00762CE9" w:rsidRPr="008330FF" w:rsidRDefault="00762CE9" w:rsidP="00762CE9">
            <w:pPr>
              <w:pStyle w:val="BodyText"/>
              <w:spacing w:after="0"/>
              <w:jc w:val="center"/>
              <w:rPr>
                <w:rFonts w:ascii="Times New Roman" w:hAnsi="Times New Roman"/>
                <w:sz w:val="20"/>
              </w:rPr>
            </w:pPr>
            <w:r w:rsidRPr="008330FF">
              <w:rPr>
                <w:rFonts w:ascii="Times New Roman" w:hAnsi="Times New Roman"/>
                <w:sz w:val="20"/>
              </w:rPr>
              <w:t xml:space="preserve">LVS </w:t>
            </w:r>
            <w:r w:rsidR="008330FF" w:rsidRPr="008330FF">
              <w:rPr>
                <w:rFonts w:ascii="Times New Roman" w:hAnsi="Times New Roman"/>
                <w:sz w:val="20"/>
              </w:rPr>
              <w:t>Florida Exotic Plant Pest Council (</w:t>
            </w:r>
            <w:r w:rsidRPr="008330FF">
              <w:rPr>
                <w:rFonts w:ascii="Times New Roman" w:hAnsi="Times New Roman"/>
                <w:sz w:val="20"/>
              </w:rPr>
              <w:t>FLEPPC</w:t>
            </w:r>
            <w:r w:rsidR="008330FF" w:rsidRPr="008330FF">
              <w:rPr>
                <w:rFonts w:ascii="Times New Roman" w:hAnsi="Times New Roman"/>
                <w:sz w:val="20"/>
              </w:rPr>
              <w:t>)</w:t>
            </w:r>
          </w:p>
        </w:tc>
        <w:tc>
          <w:tcPr>
            <w:tcW w:w="3600" w:type="dxa"/>
            <w:vAlign w:val="center"/>
          </w:tcPr>
          <w:p w14:paraId="5BD52317"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Site average &lt; 25 %</w:t>
            </w:r>
          </w:p>
        </w:tc>
      </w:tr>
      <w:tr w:rsidR="00762CE9" w:rsidRPr="00762CE9" w14:paraId="4716C543" w14:textId="77777777" w:rsidTr="00762CE9">
        <w:trPr>
          <w:jc w:val="center"/>
        </w:trPr>
        <w:tc>
          <w:tcPr>
            <w:tcW w:w="2795" w:type="dxa"/>
            <w:vAlign w:val="center"/>
          </w:tcPr>
          <w:p w14:paraId="72233109" w14:textId="77777777" w:rsidR="00762CE9" w:rsidRPr="008330FF" w:rsidRDefault="008330FF" w:rsidP="00762CE9">
            <w:pPr>
              <w:pStyle w:val="BodyText"/>
              <w:spacing w:after="0"/>
              <w:jc w:val="center"/>
              <w:rPr>
                <w:rFonts w:ascii="Times New Roman" w:hAnsi="Times New Roman"/>
                <w:sz w:val="20"/>
                <w:highlight w:val="yellow"/>
              </w:rPr>
            </w:pPr>
            <w:bookmarkStart w:id="111" w:name="_Hlk480962160"/>
            <w:r w:rsidRPr="005B3EC5">
              <w:rPr>
                <w:rFonts w:ascii="Times New Roman" w:hAnsi="Times New Roman"/>
                <w:sz w:val="20"/>
              </w:rPr>
              <w:t>Rapid Periphyton Survey (</w:t>
            </w:r>
            <w:r w:rsidR="00762CE9" w:rsidRPr="005B3EC5">
              <w:rPr>
                <w:rFonts w:ascii="Times New Roman" w:hAnsi="Times New Roman"/>
                <w:sz w:val="20"/>
              </w:rPr>
              <w:t>RPS</w:t>
            </w:r>
            <w:r w:rsidRPr="005B3EC5">
              <w:rPr>
                <w:rFonts w:ascii="Times New Roman" w:hAnsi="Times New Roman"/>
                <w:sz w:val="20"/>
              </w:rPr>
              <w:t>)</w:t>
            </w:r>
            <w:bookmarkEnd w:id="111"/>
          </w:p>
        </w:tc>
        <w:tc>
          <w:tcPr>
            <w:tcW w:w="3600" w:type="dxa"/>
            <w:vAlign w:val="center"/>
          </w:tcPr>
          <w:p w14:paraId="4B1D0BA6"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&lt; 25 % rank 4-6 coverage</w:t>
            </w:r>
          </w:p>
          <w:p w14:paraId="3454B001" w14:textId="77777777" w:rsidR="00762CE9" w:rsidRPr="00762CE9" w:rsidRDefault="008330FF" w:rsidP="00762CE9">
            <w:pPr>
              <w:pStyle w:val="BodyText"/>
              <w:spacing w:after="0"/>
              <w:jc w:val="center"/>
              <w:rPr>
                <w:rFonts w:ascii="Times New Roman" w:hAnsi="Times New Roman"/>
                <w:sz w:val="20"/>
              </w:rPr>
            </w:pPr>
            <w:r>
              <w:rPr>
                <w:rFonts w:ascii="Times New Roman" w:hAnsi="Times New Roman"/>
                <w:sz w:val="20"/>
              </w:rPr>
              <w:t>20 to 25 % rank 4-6 co</w:t>
            </w:r>
            <w:r w:rsidR="00762CE9" w:rsidRPr="00762CE9">
              <w:rPr>
                <w:rFonts w:ascii="Times New Roman" w:hAnsi="Times New Roman"/>
                <w:sz w:val="20"/>
              </w:rPr>
              <w:t>verage,</w:t>
            </w:r>
          </w:p>
          <w:p w14:paraId="2FF0E1E4" w14:textId="77777777" w:rsidR="00762CE9" w:rsidRPr="00762CE9" w:rsidRDefault="008330FF" w:rsidP="00014FE7">
            <w:pPr>
              <w:pStyle w:val="BodyText"/>
              <w:spacing w:after="0"/>
              <w:jc w:val="center"/>
              <w:rPr>
                <w:rFonts w:ascii="Times New Roman" w:hAnsi="Times New Roman"/>
                <w:sz w:val="20"/>
              </w:rPr>
            </w:pPr>
            <w:r>
              <w:rPr>
                <w:rFonts w:ascii="Times New Roman" w:hAnsi="Times New Roman"/>
                <w:sz w:val="20"/>
              </w:rPr>
              <w:t>Evaluat</w:t>
            </w:r>
            <w:r w:rsidR="00762CE9" w:rsidRPr="00762CE9">
              <w:rPr>
                <w:rFonts w:ascii="Times New Roman" w:hAnsi="Times New Roman"/>
                <w:sz w:val="20"/>
              </w:rPr>
              <w:t>e algal autecological data</w:t>
            </w:r>
          </w:p>
        </w:tc>
      </w:tr>
      <w:tr w:rsidR="00762CE9" w:rsidRPr="00762CE9" w14:paraId="432CA5AC" w14:textId="77777777" w:rsidTr="00762CE9">
        <w:trPr>
          <w:jc w:val="center"/>
        </w:trPr>
        <w:tc>
          <w:tcPr>
            <w:tcW w:w="2795" w:type="dxa"/>
            <w:vAlign w:val="center"/>
          </w:tcPr>
          <w:p w14:paraId="4F9A8896"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Chlorophyll</w:t>
            </w:r>
            <w:r w:rsidR="0022240B">
              <w:rPr>
                <w:rFonts w:ascii="Times New Roman" w:hAnsi="Times New Roman"/>
                <w:sz w:val="20"/>
              </w:rPr>
              <w:t>-</w:t>
            </w:r>
            <w:r w:rsidR="0022240B" w:rsidRPr="00AB3EA3">
              <w:rPr>
                <w:rFonts w:ascii="Times New Roman" w:hAnsi="Times New Roman"/>
                <w:i/>
                <w:sz w:val="20"/>
              </w:rPr>
              <w:t>a</w:t>
            </w:r>
          </w:p>
        </w:tc>
        <w:tc>
          <w:tcPr>
            <w:tcW w:w="3600" w:type="dxa"/>
            <w:vAlign w:val="center"/>
          </w:tcPr>
          <w:p w14:paraId="7676B5E2"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 xml:space="preserve">&lt; 20 </w:t>
            </w:r>
            <w:r w:rsidR="008330FF">
              <w:rPr>
                <w:rFonts w:ascii="Times New Roman" w:hAnsi="Times New Roman"/>
                <w:sz w:val="20"/>
              </w:rPr>
              <w:t>micrograms per liter (</w:t>
            </w:r>
            <w:r w:rsidRPr="00762CE9">
              <w:rPr>
                <w:rFonts w:ascii="Times New Roman" w:hAnsi="Times New Roman"/>
                <w:sz w:val="20"/>
              </w:rPr>
              <w:t>µg/L</w:t>
            </w:r>
            <w:r w:rsidR="008330FF">
              <w:rPr>
                <w:rFonts w:ascii="Times New Roman" w:hAnsi="Times New Roman"/>
                <w:sz w:val="20"/>
              </w:rPr>
              <w:t>)</w:t>
            </w:r>
            <w:r w:rsidRPr="00762CE9">
              <w:rPr>
                <w:rFonts w:ascii="Times New Roman" w:hAnsi="Times New Roman"/>
                <w:sz w:val="20"/>
              </w:rPr>
              <w:t>; 3.2 to 20</w:t>
            </w:r>
            <w:r w:rsidR="00943D81">
              <w:rPr>
                <w:rFonts w:ascii="Times New Roman" w:hAnsi="Times New Roman"/>
                <w:sz w:val="20"/>
              </w:rPr>
              <w:t xml:space="preserve"> </w:t>
            </w:r>
            <w:r w:rsidRPr="00762CE9">
              <w:rPr>
                <w:rFonts w:ascii="Times New Roman" w:hAnsi="Times New Roman"/>
                <w:sz w:val="20"/>
              </w:rPr>
              <w:t>µg/L = site specific</w:t>
            </w:r>
          </w:p>
        </w:tc>
      </w:tr>
      <w:tr w:rsidR="00762CE9" w:rsidRPr="00762CE9" w14:paraId="1021E95D" w14:textId="77777777" w:rsidTr="00762CE9">
        <w:trPr>
          <w:jc w:val="center"/>
        </w:trPr>
        <w:tc>
          <w:tcPr>
            <w:tcW w:w="2795" w:type="dxa"/>
            <w:vAlign w:val="center"/>
          </w:tcPr>
          <w:p w14:paraId="22DC9A04"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Algal Community Composition (Autecology)</w:t>
            </w:r>
          </w:p>
        </w:tc>
        <w:tc>
          <w:tcPr>
            <w:tcW w:w="3600" w:type="dxa"/>
            <w:vAlign w:val="center"/>
          </w:tcPr>
          <w:p w14:paraId="040D5FD4" w14:textId="77777777" w:rsidR="00762CE9" w:rsidRPr="00762CE9" w:rsidRDefault="00762CE9" w:rsidP="00762CE9">
            <w:pPr>
              <w:pStyle w:val="BodyText"/>
              <w:spacing w:after="0"/>
              <w:jc w:val="center"/>
              <w:rPr>
                <w:rFonts w:ascii="Times New Roman" w:hAnsi="Times New Roman"/>
                <w:sz w:val="20"/>
              </w:rPr>
            </w:pPr>
            <w:r w:rsidRPr="00762CE9">
              <w:rPr>
                <w:rFonts w:ascii="Times New Roman" w:hAnsi="Times New Roman"/>
                <w:sz w:val="20"/>
              </w:rPr>
              <w:t>No adverse shifts in dominant taxa</w:t>
            </w:r>
          </w:p>
        </w:tc>
      </w:tr>
    </w:tbl>
    <w:p w14:paraId="000241BF" w14:textId="77777777" w:rsidR="00532DC4" w:rsidRPr="00A63E1F" w:rsidRDefault="001D1522" w:rsidP="00184B2B">
      <w:pPr>
        <w:pStyle w:val="Heading4"/>
      </w:pPr>
      <w:r>
        <w:t>LVS</w:t>
      </w:r>
    </w:p>
    <w:p w14:paraId="71A0EF43" w14:textId="77FFDA9C" w:rsidR="00532DC4" w:rsidRPr="00A63E1F" w:rsidRDefault="00532DC4" w:rsidP="00180EF0">
      <w:pPr>
        <w:pStyle w:val="BodyText1"/>
      </w:pPr>
      <w:r w:rsidRPr="00A63E1F">
        <w:t xml:space="preserve">The </w:t>
      </w:r>
      <w:r w:rsidRPr="008330FF">
        <w:t>LVS</w:t>
      </w:r>
      <w:r w:rsidRPr="00A63E1F">
        <w:t xml:space="preserve"> is a rapid assessment tool for evaluating the ecological condition of streams based on vascular plants, conducted per DEP </w:t>
      </w:r>
      <w:r w:rsidR="008330FF">
        <w:t>Standard Operating Procedure (</w:t>
      </w:r>
      <w:r w:rsidRPr="00A63E1F">
        <w:t>SOP</w:t>
      </w:r>
      <w:r w:rsidR="008330FF">
        <w:t>)</w:t>
      </w:r>
      <w:r w:rsidRPr="00A63E1F">
        <w:t xml:space="preserve"> </w:t>
      </w:r>
      <w:r w:rsidRPr="001D1522">
        <w:t>FS</w:t>
      </w:r>
      <w:r w:rsidRPr="00A63E1F">
        <w:t xml:space="preserve"> 7320</w:t>
      </w:r>
      <w:r w:rsidR="0048680A">
        <w:t>. DEP</w:t>
      </w:r>
      <w:r w:rsidRPr="00A63E1F">
        <w:t xml:space="preserve"> evaluated LVS data from reference streams and found that if a site’s average </w:t>
      </w:r>
      <w:r w:rsidRPr="008330FF">
        <w:t>C of C score</w:t>
      </w:r>
      <w:r w:rsidRPr="00A63E1F">
        <w:t xml:space="preserve"> is greater than or equal to 2.5 and the frequency of occurrence of </w:t>
      </w:r>
      <w:r w:rsidRPr="008330FF">
        <w:t>FLEPPC exotic</w:t>
      </w:r>
      <w:r w:rsidRPr="00A63E1F">
        <w:t xml:space="preserve"> taxa is less than 25</w:t>
      </w:r>
      <w:r w:rsidR="00473A7A">
        <w:t xml:space="preserve"> </w:t>
      </w:r>
      <w:r w:rsidRPr="00A63E1F">
        <w:t xml:space="preserve">% of the total plant occurrences, the plant community composition may be part of the reference site distribution and does not represent an imbalance of flora. Because of the inherent variability in aquatic plant communities, two temporally independent assessments are required (at least </w:t>
      </w:r>
      <w:r w:rsidR="00A90D89">
        <w:t>three</w:t>
      </w:r>
      <w:r w:rsidRPr="00A63E1F">
        <w:t xml:space="preserve"> months apart). All samples from October 30, 2013 through August 17, 2016 met the evidentiary thresholds as seen in </w:t>
      </w:r>
      <w:r w:rsidR="00473A7A" w:rsidRPr="00473A7A">
        <w:rPr>
          <w:b/>
        </w:rPr>
        <w:fldChar w:fldCharType="begin"/>
      </w:r>
      <w:r w:rsidR="00473A7A" w:rsidRPr="00473A7A">
        <w:rPr>
          <w:b/>
        </w:rPr>
        <w:instrText xml:space="preserve"> REF _Ref474497596 \h  \* MERGEFORMAT </w:instrText>
      </w:r>
      <w:r w:rsidR="00473A7A" w:rsidRPr="00473A7A">
        <w:rPr>
          <w:b/>
        </w:rPr>
      </w:r>
      <w:r w:rsidR="00473A7A" w:rsidRPr="00473A7A">
        <w:rPr>
          <w:b/>
        </w:rPr>
        <w:fldChar w:fldCharType="separate"/>
      </w:r>
      <w:r w:rsidR="00162EF3" w:rsidRPr="008B6BE4">
        <w:rPr>
          <w:b/>
        </w:rPr>
        <w:t xml:space="preserve">Figure </w:t>
      </w:r>
      <w:r w:rsidR="00162EF3" w:rsidRPr="008B6BE4">
        <w:rPr>
          <w:b/>
          <w:noProof/>
        </w:rPr>
        <w:t>10</w:t>
      </w:r>
      <w:r w:rsidR="00473A7A" w:rsidRPr="00473A7A">
        <w:rPr>
          <w:b/>
        </w:rPr>
        <w:fldChar w:fldCharType="end"/>
      </w:r>
      <w:r w:rsidRPr="00A63E1F">
        <w:t xml:space="preserve"> and </w:t>
      </w:r>
      <w:r w:rsidR="00473A7A" w:rsidRPr="00473A7A">
        <w:rPr>
          <w:b/>
        </w:rPr>
        <w:fldChar w:fldCharType="begin"/>
      </w:r>
      <w:r w:rsidR="00473A7A" w:rsidRPr="00473A7A">
        <w:rPr>
          <w:b/>
        </w:rPr>
        <w:instrText xml:space="preserve"> REF _Ref474497613 \h  \* MERGEFORMAT </w:instrText>
      </w:r>
      <w:r w:rsidR="00473A7A" w:rsidRPr="00473A7A">
        <w:rPr>
          <w:b/>
        </w:rPr>
      </w:r>
      <w:r w:rsidR="00473A7A" w:rsidRPr="00473A7A">
        <w:rPr>
          <w:b/>
        </w:rPr>
        <w:fldChar w:fldCharType="separate"/>
      </w:r>
      <w:r w:rsidR="00162EF3" w:rsidRPr="008B6BE4">
        <w:rPr>
          <w:b/>
        </w:rPr>
        <w:t xml:space="preserve">Figure </w:t>
      </w:r>
      <w:r w:rsidR="00162EF3" w:rsidRPr="008B6BE4">
        <w:rPr>
          <w:b/>
          <w:noProof/>
        </w:rPr>
        <w:t>11</w:t>
      </w:r>
      <w:r w:rsidR="00473A7A" w:rsidRPr="00473A7A">
        <w:rPr>
          <w:b/>
        </w:rPr>
        <w:fldChar w:fldCharType="end"/>
      </w:r>
      <w:r w:rsidR="00473A7A">
        <w:rPr>
          <w:b/>
        </w:rPr>
        <w:t xml:space="preserve"> </w:t>
      </w:r>
      <w:r w:rsidR="00473A7A" w:rsidRPr="00AB3EA3">
        <w:t xml:space="preserve">and </w:t>
      </w:r>
      <w:r w:rsidR="00473A7A" w:rsidRPr="00473A7A">
        <w:rPr>
          <w:b/>
        </w:rPr>
        <w:fldChar w:fldCharType="begin"/>
      </w:r>
      <w:r w:rsidR="00473A7A" w:rsidRPr="00473A7A">
        <w:rPr>
          <w:b/>
        </w:rPr>
        <w:instrText xml:space="preserve"> REF _Ref474497638 \h  \* MERGEFORMAT </w:instrText>
      </w:r>
      <w:r w:rsidR="00473A7A" w:rsidRPr="00473A7A">
        <w:rPr>
          <w:b/>
        </w:rPr>
      </w:r>
      <w:r w:rsidR="00473A7A" w:rsidRPr="00473A7A">
        <w:rPr>
          <w:b/>
        </w:rPr>
        <w:fldChar w:fldCharType="separate"/>
      </w:r>
      <w:r w:rsidR="00162EF3" w:rsidRPr="008B6BE4">
        <w:rPr>
          <w:b/>
        </w:rPr>
        <w:t xml:space="preserve">Table </w:t>
      </w:r>
      <w:r w:rsidR="00162EF3" w:rsidRPr="008B6BE4">
        <w:rPr>
          <w:b/>
          <w:noProof/>
        </w:rPr>
        <w:t>5</w:t>
      </w:r>
      <w:r w:rsidR="00473A7A" w:rsidRPr="00473A7A">
        <w:rPr>
          <w:b/>
        </w:rPr>
        <w:fldChar w:fldCharType="end"/>
      </w:r>
      <w:r w:rsidRPr="00A63E1F">
        <w:t>. The LVS results from the third quarter (October) 2016 sampling were not available as of this update.</w:t>
      </w:r>
      <w:r w:rsidR="00FE2E5D">
        <w:t xml:space="preserve"> </w:t>
      </w:r>
      <w:r w:rsidR="00FE2E5D" w:rsidRPr="00FE2E5D">
        <w:rPr>
          <w:rStyle w:val="Emphasis"/>
          <w:i w:val="0"/>
        </w:rPr>
        <w:t xml:space="preserve">In </w:t>
      </w:r>
      <w:r w:rsidR="00FE2E5D" w:rsidRPr="00FE2E5D">
        <w:rPr>
          <w:rStyle w:val="Emphasis"/>
          <w:b/>
          <w:i w:val="0"/>
        </w:rPr>
        <w:fldChar w:fldCharType="begin"/>
      </w:r>
      <w:r w:rsidR="00FE2E5D" w:rsidRPr="00FE2E5D">
        <w:rPr>
          <w:rStyle w:val="Emphasis"/>
          <w:b/>
          <w:i w:val="0"/>
        </w:rPr>
        <w:instrText xml:space="preserve"> REF _Ref474497596 \h  \* MERGEFORMAT </w:instrText>
      </w:r>
      <w:r w:rsidR="00FE2E5D" w:rsidRPr="00FE2E5D">
        <w:rPr>
          <w:rStyle w:val="Emphasis"/>
          <w:b/>
          <w:i w:val="0"/>
        </w:rPr>
      </w:r>
      <w:r w:rsidR="00FE2E5D" w:rsidRPr="00FE2E5D">
        <w:rPr>
          <w:rStyle w:val="Emphasis"/>
          <w:b/>
          <w:i w:val="0"/>
        </w:rPr>
        <w:fldChar w:fldCharType="separate"/>
      </w:r>
      <w:r w:rsidR="00162EF3" w:rsidRPr="008B6BE4">
        <w:rPr>
          <w:b/>
        </w:rPr>
        <w:t xml:space="preserve">Figure </w:t>
      </w:r>
      <w:r w:rsidR="00162EF3" w:rsidRPr="008B6BE4">
        <w:rPr>
          <w:b/>
          <w:noProof/>
        </w:rPr>
        <w:t>10</w:t>
      </w:r>
      <w:r w:rsidR="00FE2E5D" w:rsidRPr="00FE2E5D">
        <w:rPr>
          <w:rStyle w:val="Emphasis"/>
          <w:b/>
          <w:i w:val="0"/>
        </w:rPr>
        <w:fldChar w:fldCharType="end"/>
      </w:r>
      <w:r w:rsidR="00FE2E5D" w:rsidRPr="00FE2E5D">
        <w:rPr>
          <w:rStyle w:val="Emphasis"/>
          <w:i w:val="0"/>
        </w:rPr>
        <w:t xml:space="preserve"> the dashed line shows the evidentiary threshold for balanced flora of ≥</w:t>
      </w:r>
      <w:r w:rsidR="00943D81">
        <w:rPr>
          <w:rStyle w:val="Emphasis"/>
          <w:i w:val="0"/>
        </w:rPr>
        <w:t xml:space="preserve"> </w:t>
      </w:r>
      <w:r w:rsidR="00FE2E5D" w:rsidRPr="00FE2E5D">
        <w:rPr>
          <w:rStyle w:val="Emphasis"/>
          <w:i w:val="0"/>
        </w:rPr>
        <w:t>2.5.</w:t>
      </w:r>
      <w:r w:rsidR="008330FF">
        <w:rPr>
          <w:rStyle w:val="Emphasis"/>
          <w:i w:val="0"/>
        </w:rPr>
        <w:t xml:space="preserve"> In </w:t>
      </w:r>
      <w:r w:rsidR="008330FF" w:rsidRPr="008330FF">
        <w:rPr>
          <w:rStyle w:val="Emphasis"/>
          <w:b/>
          <w:i w:val="0"/>
        </w:rPr>
        <w:fldChar w:fldCharType="begin"/>
      </w:r>
      <w:r w:rsidR="008330FF" w:rsidRPr="008330FF">
        <w:rPr>
          <w:rStyle w:val="Emphasis"/>
          <w:b/>
          <w:i w:val="0"/>
        </w:rPr>
        <w:instrText xml:space="preserve"> REF _Ref474497613 \h </w:instrText>
      </w:r>
      <w:r w:rsidR="008330FF">
        <w:rPr>
          <w:rStyle w:val="Emphasis"/>
          <w:b/>
          <w:i w:val="0"/>
        </w:rPr>
        <w:instrText xml:space="preserve"> \* MERGEFORMAT </w:instrText>
      </w:r>
      <w:r w:rsidR="008330FF" w:rsidRPr="008330FF">
        <w:rPr>
          <w:rStyle w:val="Emphasis"/>
          <w:b/>
          <w:i w:val="0"/>
        </w:rPr>
      </w:r>
      <w:r w:rsidR="008330FF" w:rsidRPr="008330FF">
        <w:rPr>
          <w:rStyle w:val="Emphasis"/>
          <w:b/>
          <w:i w:val="0"/>
        </w:rPr>
        <w:fldChar w:fldCharType="separate"/>
      </w:r>
      <w:r w:rsidR="00162EF3" w:rsidRPr="008B6BE4">
        <w:rPr>
          <w:b/>
        </w:rPr>
        <w:t xml:space="preserve">Figure </w:t>
      </w:r>
      <w:r w:rsidR="00162EF3" w:rsidRPr="008B6BE4">
        <w:rPr>
          <w:b/>
          <w:noProof/>
        </w:rPr>
        <w:t>11</w:t>
      </w:r>
      <w:r w:rsidR="008330FF" w:rsidRPr="008330FF">
        <w:rPr>
          <w:rStyle w:val="Emphasis"/>
          <w:b/>
          <w:i w:val="0"/>
        </w:rPr>
        <w:fldChar w:fldCharType="end"/>
      </w:r>
      <w:r w:rsidR="008330FF">
        <w:rPr>
          <w:rStyle w:val="Emphasis"/>
          <w:b/>
          <w:i w:val="0"/>
        </w:rPr>
        <w:t xml:space="preserve"> </w:t>
      </w:r>
      <w:r w:rsidR="008330FF" w:rsidRPr="008330FF">
        <w:rPr>
          <w:rStyle w:val="Emphasis"/>
          <w:i w:val="0"/>
        </w:rPr>
        <w:t>the dashed line shows the evidentiary threshold for balanced flora of ≤</w:t>
      </w:r>
      <w:r w:rsidR="00943D81">
        <w:rPr>
          <w:rStyle w:val="Emphasis"/>
          <w:i w:val="0"/>
        </w:rPr>
        <w:t xml:space="preserve"> </w:t>
      </w:r>
      <w:r w:rsidR="008330FF" w:rsidRPr="008330FF">
        <w:rPr>
          <w:rStyle w:val="Emphasis"/>
          <w:i w:val="0"/>
        </w:rPr>
        <w:t>25 %.</w:t>
      </w:r>
    </w:p>
    <w:p w14:paraId="4607C3FE" w14:textId="77777777" w:rsidR="00532DC4" w:rsidRPr="00A63E1F" w:rsidRDefault="00532DC4" w:rsidP="00473A7A">
      <w:pPr>
        <w:keepNext/>
        <w:spacing w:after="240" w:line="360" w:lineRule="auto"/>
        <w:jc w:val="center"/>
        <w:rPr>
          <w:rStyle w:val="Emphasis"/>
          <w:b/>
          <w:i w:val="0"/>
          <w:sz w:val="24"/>
          <w:szCs w:val="24"/>
        </w:rPr>
      </w:pPr>
      <w:r w:rsidRPr="00A63E1F">
        <w:rPr>
          <w:rFonts w:ascii="Times New Roman" w:hAnsi="Times New Roman"/>
          <w:noProof/>
          <w:sz w:val="24"/>
          <w:szCs w:val="24"/>
        </w:rPr>
        <w:drawing>
          <wp:inline distT="0" distB="0" distL="0" distR="0" wp14:anchorId="7E3C719B" wp14:editId="6FDF37D9">
            <wp:extent cx="4523766" cy="2857500"/>
            <wp:effectExtent l="0" t="0" r="0" b="0"/>
            <wp:docPr id="15" name="Picture 15" descr="C of C metric for samples collected between 10/13/13 and 8/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kullaRiver_CofC.JPG"/>
                    <pic:cNvPicPr/>
                  </pic:nvPicPr>
                  <pic:blipFill>
                    <a:blip r:embed="rId35">
                      <a:extLst>
                        <a:ext uri="{28A0092B-C50C-407E-A947-70E740481C1C}">
                          <a14:useLocalDpi xmlns:a14="http://schemas.microsoft.com/office/drawing/2010/main" val="0"/>
                        </a:ext>
                      </a:extLst>
                    </a:blip>
                    <a:stretch>
                      <a:fillRect/>
                    </a:stretch>
                  </pic:blipFill>
                  <pic:spPr>
                    <a:xfrm>
                      <a:off x="0" y="0"/>
                      <a:ext cx="4526756" cy="2859389"/>
                    </a:xfrm>
                    <a:prstGeom prst="rect">
                      <a:avLst/>
                    </a:prstGeom>
                  </pic:spPr>
                </pic:pic>
              </a:graphicData>
            </a:graphic>
          </wp:inline>
        </w:drawing>
      </w:r>
    </w:p>
    <w:p w14:paraId="32F6C935" w14:textId="77777777" w:rsidR="00532DC4" w:rsidRPr="00473A7A" w:rsidRDefault="00473A7A" w:rsidP="00180EF0">
      <w:pPr>
        <w:pStyle w:val="Figure"/>
        <w:rPr>
          <w:rStyle w:val="Emphasis"/>
          <w:i w:val="0"/>
        </w:rPr>
      </w:pPr>
      <w:bookmarkStart w:id="112" w:name="_Ref474497596"/>
      <w:bookmarkStart w:id="113" w:name="_Toc474846389"/>
      <w:bookmarkStart w:id="114" w:name="_Toc482210352"/>
      <w:r w:rsidRPr="00473A7A">
        <w:t xml:space="preserve">Figure </w:t>
      </w:r>
      <w:r w:rsidR="00785945">
        <w:fldChar w:fldCharType="begin"/>
      </w:r>
      <w:r w:rsidR="00785945">
        <w:instrText xml:space="preserve"> SEQ Figure \* ARABIC </w:instrText>
      </w:r>
      <w:r w:rsidR="00785945">
        <w:fldChar w:fldCharType="separate"/>
      </w:r>
      <w:r w:rsidR="00162EF3">
        <w:rPr>
          <w:noProof/>
        </w:rPr>
        <w:t>10</w:t>
      </w:r>
      <w:r w:rsidR="00785945">
        <w:rPr>
          <w:noProof/>
        </w:rPr>
        <w:fldChar w:fldCharType="end"/>
      </w:r>
      <w:bookmarkEnd w:id="112"/>
      <w:r w:rsidRPr="00473A7A">
        <w:rPr>
          <w:i/>
        </w:rPr>
        <w:t>:</w:t>
      </w:r>
      <w:r w:rsidR="00532DC4" w:rsidRPr="00473A7A">
        <w:rPr>
          <w:rStyle w:val="Emphasis"/>
          <w:i w:val="0"/>
        </w:rPr>
        <w:t xml:space="preserve"> </w:t>
      </w:r>
      <w:r w:rsidR="00532DC4" w:rsidRPr="008330FF">
        <w:rPr>
          <w:rStyle w:val="Emphasis"/>
          <w:i w:val="0"/>
        </w:rPr>
        <w:t>C of C</w:t>
      </w:r>
      <w:r w:rsidR="00532DC4" w:rsidRPr="00473A7A">
        <w:rPr>
          <w:rStyle w:val="Emphasis"/>
          <w:i w:val="0"/>
        </w:rPr>
        <w:t xml:space="preserve"> metric </w:t>
      </w:r>
      <w:r w:rsidR="0062695E">
        <w:rPr>
          <w:rStyle w:val="Emphasis"/>
          <w:i w:val="0"/>
        </w:rPr>
        <w:t>for samples collected between October 13, 2013 and August 17, 2016</w:t>
      </w:r>
      <w:bookmarkEnd w:id="113"/>
      <w:bookmarkEnd w:id="114"/>
    </w:p>
    <w:p w14:paraId="4091B93D" w14:textId="0DD7EA57" w:rsidR="00532DC4" w:rsidRPr="00A63E1F" w:rsidRDefault="005534D8" w:rsidP="00473A7A">
      <w:pPr>
        <w:spacing w:after="240" w:line="360" w:lineRule="auto"/>
        <w:jc w:val="center"/>
        <w:rPr>
          <w:rStyle w:val="Emphasis"/>
          <w:i w:val="0"/>
          <w:sz w:val="24"/>
          <w:szCs w:val="24"/>
        </w:rPr>
      </w:pPr>
      <w:r>
        <w:rPr>
          <w:rStyle w:val="Emphasis"/>
          <w:i w:val="0"/>
          <w:noProof/>
        </w:rPr>
        <w:drawing>
          <wp:inline distT="0" distB="0" distL="0" distR="0" wp14:anchorId="2F45D51D" wp14:editId="250D7448">
            <wp:extent cx="4632960" cy="28391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41163" cy="2844186"/>
                    </a:xfrm>
                    <a:prstGeom prst="rect">
                      <a:avLst/>
                    </a:prstGeom>
                    <a:noFill/>
                  </pic:spPr>
                </pic:pic>
              </a:graphicData>
            </a:graphic>
          </wp:inline>
        </w:drawing>
      </w:r>
    </w:p>
    <w:p w14:paraId="317C41D6" w14:textId="77777777" w:rsidR="00532DC4" w:rsidRPr="00473A7A" w:rsidRDefault="00473A7A" w:rsidP="00180EF0">
      <w:pPr>
        <w:pStyle w:val="Figure"/>
        <w:rPr>
          <w:rStyle w:val="Emphasis"/>
          <w:i w:val="0"/>
        </w:rPr>
      </w:pPr>
      <w:bookmarkStart w:id="115" w:name="_Ref474497613"/>
      <w:bookmarkStart w:id="116" w:name="_Toc474846390"/>
      <w:bookmarkStart w:id="117" w:name="_Toc482210353"/>
      <w:r>
        <w:t xml:space="preserve">Figure </w:t>
      </w:r>
      <w:r w:rsidR="00785945">
        <w:fldChar w:fldCharType="begin"/>
      </w:r>
      <w:r w:rsidR="00785945">
        <w:instrText xml:space="preserve"> SEQ Figure \* ARABIC </w:instrText>
      </w:r>
      <w:r w:rsidR="00785945">
        <w:fldChar w:fldCharType="separate"/>
      </w:r>
      <w:r w:rsidR="00162EF3">
        <w:rPr>
          <w:noProof/>
        </w:rPr>
        <w:t>11</w:t>
      </w:r>
      <w:r w:rsidR="00785945">
        <w:rPr>
          <w:noProof/>
        </w:rPr>
        <w:fldChar w:fldCharType="end"/>
      </w:r>
      <w:bookmarkEnd w:id="115"/>
      <w:r>
        <w:t>:</w:t>
      </w:r>
      <w:r w:rsidR="00532DC4" w:rsidRPr="00473A7A">
        <w:rPr>
          <w:rStyle w:val="Emphasis"/>
          <w:i w:val="0"/>
        </w:rPr>
        <w:t xml:space="preserve"> </w:t>
      </w:r>
      <w:r w:rsidR="008330FF">
        <w:rPr>
          <w:rStyle w:val="Emphasis"/>
          <w:i w:val="0"/>
        </w:rPr>
        <w:t xml:space="preserve">Percent </w:t>
      </w:r>
      <w:r w:rsidR="00532DC4" w:rsidRPr="008330FF">
        <w:rPr>
          <w:rStyle w:val="Emphasis"/>
          <w:i w:val="0"/>
        </w:rPr>
        <w:t>FLEPPC</w:t>
      </w:r>
      <w:r w:rsidR="00532DC4" w:rsidRPr="00473A7A">
        <w:rPr>
          <w:rStyle w:val="Emphasis"/>
          <w:i w:val="0"/>
        </w:rPr>
        <w:t xml:space="preserve"> metric for samples collected between </w:t>
      </w:r>
      <w:r w:rsidR="0062695E">
        <w:rPr>
          <w:rStyle w:val="Emphasis"/>
          <w:i w:val="0"/>
        </w:rPr>
        <w:t>October 13, 2013 and August 17, 2016</w:t>
      </w:r>
      <w:bookmarkEnd w:id="116"/>
      <w:bookmarkEnd w:id="117"/>
    </w:p>
    <w:p w14:paraId="06F67F12" w14:textId="77777777" w:rsidR="00532DC4" w:rsidRPr="00A63E1F" w:rsidRDefault="00532DC4" w:rsidP="00180EF0">
      <w:pPr>
        <w:pStyle w:val="BodyText1"/>
      </w:pPr>
      <w:r w:rsidRPr="00A63E1F">
        <w:t xml:space="preserve">The average of the two most recent samples for C of C for the Wakulla River at Boat Tram and </w:t>
      </w:r>
      <w:r w:rsidR="00A90D89">
        <w:t>CR</w:t>
      </w:r>
      <w:r w:rsidRPr="00A63E1F">
        <w:t xml:space="preserve"> 365 were 4.0 and 4.7, respectively; both exceeded the minimum threshold. Similarly, the </w:t>
      </w:r>
      <w:r w:rsidR="00A90D89">
        <w:t>percent</w:t>
      </w:r>
      <w:r w:rsidRPr="00A63E1F">
        <w:t xml:space="preserve"> FLEPPC taxa was less than the 25</w:t>
      </w:r>
      <w:r w:rsidR="00473A7A">
        <w:t xml:space="preserve"> </w:t>
      </w:r>
      <w:r w:rsidRPr="00A63E1F">
        <w:t>% maximum threshold at both locations, 8</w:t>
      </w:r>
      <w:r w:rsidR="00473A7A">
        <w:t xml:space="preserve"> </w:t>
      </w:r>
      <w:r w:rsidRPr="00A63E1F">
        <w:t>% and 0</w:t>
      </w:r>
      <w:r w:rsidR="00473A7A">
        <w:t xml:space="preserve"> </w:t>
      </w:r>
      <w:r w:rsidRPr="00A63E1F">
        <w:t>%, respectively.</w:t>
      </w:r>
    </w:p>
    <w:p w14:paraId="39757E3A" w14:textId="77777777" w:rsidR="00532DC4" w:rsidRPr="00473A7A" w:rsidRDefault="00473A7A" w:rsidP="00FE2E5D">
      <w:pPr>
        <w:pStyle w:val="Table"/>
        <w:rPr>
          <w:rStyle w:val="Emphasis"/>
          <w:i w:val="0"/>
          <w:szCs w:val="24"/>
        </w:rPr>
      </w:pPr>
      <w:bookmarkStart w:id="118" w:name="_Ref474497638"/>
      <w:bookmarkStart w:id="119" w:name="_Toc482210363"/>
      <w:r>
        <w:t xml:space="preserve">Table </w:t>
      </w:r>
      <w:r w:rsidR="00785945">
        <w:fldChar w:fldCharType="begin"/>
      </w:r>
      <w:r w:rsidR="00785945">
        <w:instrText xml:space="preserve"> SEQ Table \* ARABIC </w:instrText>
      </w:r>
      <w:r w:rsidR="00785945">
        <w:fldChar w:fldCharType="separate"/>
      </w:r>
      <w:r w:rsidR="00162EF3">
        <w:rPr>
          <w:noProof/>
        </w:rPr>
        <w:t>5</w:t>
      </w:r>
      <w:r w:rsidR="00785945">
        <w:rPr>
          <w:noProof/>
        </w:rPr>
        <w:fldChar w:fldCharType="end"/>
      </w:r>
      <w:bookmarkEnd w:id="118"/>
      <w:r>
        <w:t>:</w:t>
      </w:r>
      <w:r w:rsidR="00532DC4" w:rsidRPr="00473A7A">
        <w:rPr>
          <w:rStyle w:val="Emphasis"/>
          <w:i w:val="0"/>
          <w:szCs w:val="24"/>
        </w:rPr>
        <w:t xml:space="preserve"> Individual LVS results for two stations on the Wakulla Riv</w:t>
      </w:r>
      <w:r>
        <w:rPr>
          <w:rStyle w:val="Emphasis"/>
          <w:i w:val="0"/>
          <w:szCs w:val="24"/>
        </w:rPr>
        <w:t xml:space="preserve">er between </w:t>
      </w:r>
      <w:r w:rsidR="0062695E">
        <w:rPr>
          <w:rStyle w:val="Emphasis"/>
          <w:i w:val="0"/>
        </w:rPr>
        <w:t>October 13, 2013 and August 17, 2016</w:t>
      </w:r>
      <w:bookmarkEnd w:id="119"/>
    </w:p>
    <w:tbl>
      <w:tblPr>
        <w:tblW w:w="7560" w:type="dxa"/>
        <w:jc w:val="center"/>
        <w:tblLook w:val="04A0" w:firstRow="1" w:lastRow="0" w:firstColumn="1" w:lastColumn="0" w:noHBand="0" w:noVBand="1"/>
      </w:tblPr>
      <w:tblGrid>
        <w:gridCol w:w="2100"/>
        <w:gridCol w:w="1346"/>
        <w:gridCol w:w="1494"/>
        <w:gridCol w:w="1306"/>
        <w:gridCol w:w="1314"/>
      </w:tblGrid>
      <w:tr w:rsidR="00532DC4" w:rsidRPr="00473A7A" w14:paraId="1B7381C7" w14:textId="77777777" w:rsidTr="00AB3EA3">
        <w:trPr>
          <w:trHeight w:val="288"/>
          <w:jc w:val="center"/>
        </w:trPr>
        <w:tc>
          <w:tcPr>
            <w:tcW w:w="2100" w:type="dxa"/>
            <w:vMerge w:val="restart"/>
            <w:tcBorders>
              <w:top w:val="single" w:sz="8" w:space="0" w:color="auto"/>
              <w:left w:val="single" w:sz="8" w:space="0" w:color="auto"/>
              <w:bottom w:val="nil"/>
              <w:right w:val="single" w:sz="4" w:space="0" w:color="auto"/>
            </w:tcBorders>
            <w:shd w:val="clear" w:color="auto" w:fill="DEEAF6" w:themeFill="accent1" w:themeFillTint="33"/>
            <w:noWrap/>
            <w:vAlign w:val="bottom"/>
            <w:hideMark/>
          </w:tcPr>
          <w:p w14:paraId="6B7842BF" w14:textId="77777777" w:rsidR="00532DC4" w:rsidRPr="0062695E" w:rsidRDefault="00532DC4" w:rsidP="00014FE7">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Date Sampled</w:t>
            </w:r>
          </w:p>
        </w:tc>
        <w:tc>
          <w:tcPr>
            <w:tcW w:w="2840" w:type="dxa"/>
            <w:gridSpan w:val="2"/>
            <w:tcBorders>
              <w:top w:val="single" w:sz="8" w:space="0" w:color="auto"/>
              <w:left w:val="nil"/>
              <w:bottom w:val="single" w:sz="4" w:space="0" w:color="auto"/>
              <w:right w:val="single" w:sz="4" w:space="0" w:color="auto"/>
            </w:tcBorders>
            <w:shd w:val="clear" w:color="auto" w:fill="DEEAF6" w:themeFill="accent1" w:themeFillTint="33"/>
            <w:noWrap/>
            <w:vAlign w:val="bottom"/>
            <w:hideMark/>
          </w:tcPr>
          <w:p w14:paraId="7FA584C1" w14:textId="77777777" w:rsidR="00532DC4" w:rsidRPr="0062695E" w:rsidRDefault="00532DC4" w:rsidP="00473A7A">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Wakulla River at Boat Tram</w:t>
            </w:r>
          </w:p>
        </w:tc>
        <w:tc>
          <w:tcPr>
            <w:tcW w:w="2620" w:type="dxa"/>
            <w:gridSpan w:val="2"/>
            <w:tcBorders>
              <w:top w:val="single" w:sz="8" w:space="0" w:color="auto"/>
              <w:left w:val="nil"/>
              <w:bottom w:val="single" w:sz="4" w:space="0" w:color="auto"/>
              <w:right w:val="single" w:sz="8" w:space="0" w:color="000000"/>
            </w:tcBorders>
            <w:shd w:val="clear" w:color="auto" w:fill="DEEAF6" w:themeFill="accent1" w:themeFillTint="33"/>
            <w:noWrap/>
            <w:vAlign w:val="bottom"/>
            <w:hideMark/>
          </w:tcPr>
          <w:p w14:paraId="0BE2EB8F" w14:textId="77777777" w:rsidR="00532DC4" w:rsidRPr="0062695E" w:rsidRDefault="00532DC4" w:rsidP="00473A7A">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Wakulla River at CR</w:t>
            </w:r>
            <w:r w:rsidR="008330FF" w:rsidRPr="0062695E">
              <w:rPr>
                <w:rFonts w:ascii="Times New Roman" w:hAnsi="Times New Roman" w:cs="Times New Roman"/>
                <w:b/>
                <w:color w:val="000000"/>
                <w:sz w:val="20"/>
                <w:szCs w:val="20"/>
              </w:rPr>
              <w:t xml:space="preserve"> </w:t>
            </w:r>
            <w:r w:rsidRPr="0062695E">
              <w:rPr>
                <w:rFonts w:ascii="Times New Roman" w:hAnsi="Times New Roman" w:cs="Times New Roman"/>
                <w:b/>
                <w:color w:val="000000"/>
                <w:sz w:val="20"/>
                <w:szCs w:val="20"/>
              </w:rPr>
              <w:t>365</w:t>
            </w:r>
          </w:p>
        </w:tc>
      </w:tr>
      <w:tr w:rsidR="00532DC4" w:rsidRPr="00473A7A" w14:paraId="6E89A5AB" w14:textId="77777777" w:rsidTr="00AB3EA3">
        <w:trPr>
          <w:trHeight w:val="288"/>
          <w:jc w:val="center"/>
        </w:trPr>
        <w:tc>
          <w:tcPr>
            <w:tcW w:w="2100" w:type="dxa"/>
            <w:vMerge/>
            <w:tcBorders>
              <w:top w:val="single" w:sz="8" w:space="0" w:color="auto"/>
              <w:left w:val="single" w:sz="8" w:space="0" w:color="auto"/>
              <w:bottom w:val="nil"/>
              <w:right w:val="single" w:sz="4" w:space="0" w:color="auto"/>
            </w:tcBorders>
            <w:shd w:val="clear" w:color="auto" w:fill="DEEAF6" w:themeFill="accent1" w:themeFillTint="33"/>
            <w:vAlign w:val="center"/>
            <w:hideMark/>
          </w:tcPr>
          <w:p w14:paraId="394664F1" w14:textId="77777777" w:rsidR="00532DC4" w:rsidRPr="0062695E" w:rsidRDefault="00532DC4" w:rsidP="00473A7A">
            <w:pPr>
              <w:spacing w:after="0"/>
              <w:rPr>
                <w:rFonts w:ascii="Times New Roman" w:hAnsi="Times New Roman" w:cs="Times New Roman"/>
                <w:b/>
                <w:color w:val="000000"/>
                <w:sz w:val="20"/>
                <w:szCs w:val="20"/>
              </w:rPr>
            </w:pPr>
          </w:p>
        </w:tc>
        <w:tc>
          <w:tcPr>
            <w:tcW w:w="1346" w:type="dxa"/>
            <w:tcBorders>
              <w:top w:val="nil"/>
              <w:left w:val="nil"/>
              <w:bottom w:val="nil"/>
              <w:right w:val="single" w:sz="4" w:space="0" w:color="auto"/>
            </w:tcBorders>
            <w:shd w:val="clear" w:color="auto" w:fill="DEEAF6" w:themeFill="accent1" w:themeFillTint="33"/>
            <w:noWrap/>
            <w:vAlign w:val="bottom"/>
            <w:hideMark/>
          </w:tcPr>
          <w:p w14:paraId="5C9B4D7D" w14:textId="77777777" w:rsidR="00532DC4" w:rsidRPr="0062695E" w:rsidRDefault="008330FF" w:rsidP="00014FE7">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Average</w:t>
            </w:r>
            <w:r w:rsidRPr="0062695E">
              <w:rPr>
                <w:rFonts w:ascii="Times New Roman" w:hAnsi="Times New Roman" w:cs="Times New Roman"/>
                <w:b/>
                <w:color w:val="000000"/>
                <w:sz w:val="20"/>
                <w:szCs w:val="20"/>
              </w:rPr>
              <w:br/>
            </w:r>
            <w:r w:rsidR="00532DC4" w:rsidRPr="0062695E">
              <w:rPr>
                <w:rFonts w:ascii="Times New Roman" w:hAnsi="Times New Roman" w:cs="Times New Roman"/>
                <w:b/>
                <w:color w:val="000000"/>
                <w:sz w:val="20"/>
                <w:szCs w:val="20"/>
              </w:rPr>
              <w:t>C of C</w:t>
            </w:r>
          </w:p>
        </w:tc>
        <w:tc>
          <w:tcPr>
            <w:tcW w:w="1494" w:type="dxa"/>
            <w:tcBorders>
              <w:top w:val="nil"/>
              <w:left w:val="nil"/>
              <w:bottom w:val="nil"/>
              <w:right w:val="single" w:sz="4" w:space="0" w:color="auto"/>
            </w:tcBorders>
            <w:shd w:val="clear" w:color="auto" w:fill="DEEAF6" w:themeFill="accent1" w:themeFillTint="33"/>
            <w:noWrap/>
            <w:vAlign w:val="bottom"/>
            <w:hideMark/>
          </w:tcPr>
          <w:p w14:paraId="4CF88961" w14:textId="77777777" w:rsidR="00532DC4" w:rsidRPr="0062695E" w:rsidRDefault="00532DC4" w:rsidP="00014FE7">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 FLEPPC</w:t>
            </w:r>
          </w:p>
        </w:tc>
        <w:tc>
          <w:tcPr>
            <w:tcW w:w="1306" w:type="dxa"/>
            <w:tcBorders>
              <w:top w:val="nil"/>
              <w:left w:val="nil"/>
              <w:bottom w:val="nil"/>
              <w:right w:val="single" w:sz="4" w:space="0" w:color="auto"/>
            </w:tcBorders>
            <w:shd w:val="clear" w:color="auto" w:fill="DEEAF6" w:themeFill="accent1" w:themeFillTint="33"/>
            <w:noWrap/>
            <w:vAlign w:val="bottom"/>
            <w:hideMark/>
          </w:tcPr>
          <w:p w14:paraId="75BB2753" w14:textId="77777777" w:rsidR="00532DC4" w:rsidRPr="0062695E" w:rsidRDefault="008330FF" w:rsidP="0022240B">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Average</w:t>
            </w:r>
            <w:r w:rsidRPr="0062695E">
              <w:rPr>
                <w:rFonts w:ascii="Times New Roman" w:hAnsi="Times New Roman" w:cs="Times New Roman"/>
                <w:b/>
                <w:color w:val="000000"/>
                <w:sz w:val="20"/>
                <w:szCs w:val="20"/>
              </w:rPr>
              <w:br/>
              <w:t>C of C</w:t>
            </w:r>
          </w:p>
        </w:tc>
        <w:tc>
          <w:tcPr>
            <w:tcW w:w="1314" w:type="dxa"/>
            <w:tcBorders>
              <w:top w:val="nil"/>
              <w:left w:val="nil"/>
              <w:bottom w:val="nil"/>
              <w:right w:val="single" w:sz="8" w:space="0" w:color="auto"/>
            </w:tcBorders>
            <w:shd w:val="clear" w:color="auto" w:fill="DEEAF6" w:themeFill="accent1" w:themeFillTint="33"/>
            <w:noWrap/>
            <w:vAlign w:val="bottom"/>
            <w:hideMark/>
          </w:tcPr>
          <w:p w14:paraId="27E09A3C" w14:textId="77777777" w:rsidR="00532DC4" w:rsidRPr="0062695E" w:rsidRDefault="00532DC4" w:rsidP="0022240B">
            <w:pPr>
              <w:spacing w:after="0"/>
              <w:jc w:val="center"/>
              <w:rPr>
                <w:rFonts w:ascii="Times New Roman" w:hAnsi="Times New Roman" w:cs="Times New Roman"/>
                <w:b/>
                <w:color w:val="000000"/>
                <w:sz w:val="20"/>
                <w:szCs w:val="20"/>
              </w:rPr>
            </w:pPr>
            <w:r w:rsidRPr="0062695E">
              <w:rPr>
                <w:rFonts w:ascii="Times New Roman" w:hAnsi="Times New Roman" w:cs="Times New Roman"/>
                <w:b/>
                <w:color w:val="000000"/>
                <w:sz w:val="20"/>
                <w:szCs w:val="20"/>
              </w:rPr>
              <w:t>% FLEPPC</w:t>
            </w:r>
          </w:p>
        </w:tc>
      </w:tr>
      <w:tr w:rsidR="00532DC4" w:rsidRPr="00E15C35" w14:paraId="57248DC3" w14:textId="77777777" w:rsidTr="00473A7A">
        <w:trPr>
          <w:trHeight w:val="288"/>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581F7"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10/30/2013</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3577A97D"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4.5</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4AADE232"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9</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0BCB8470"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4.4</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14:paraId="19A4823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7</w:t>
            </w:r>
          </w:p>
        </w:tc>
      </w:tr>
      <w:tr w:rsidR="00532DC4" w:rsidRPr="00E15C35" w14:paraId="2BCC2FB5" w14:textId="77777777" w:rsidTr="00473A7A">
        <w:trPr>
          <w:trHeight w:val="288"/>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05F4F80"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2/13/2014</w:t>
            </w:r>
          </w:p>
        </w:tc>
        <w:tc>
          <w:tcPr>
            <w:tcW w:w="1346" w:type="dxa"/>
            <w:tcBorders>
              <w:top w:val="nil"/>
              <w:left w:val="nil"/>
              <w:bottom w:val="single" w:sz="4" w:space="0" w:color="auto"/>
              <w:right w:val="single" w:sz="4" w:space="0" w:color="auto"/>
            </w:tcBorders>
            <w:shd w:val="clear" w:color="auto" w:fill="auto"/>
            <w:noWrap/>
            <w:vAlign w:val="bottom"/>
            <w:hideMark/>
          </w:tcPr>
          <w:p w14:paraId="5379BD4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4.6</w:t>
            </w:r>
          </w:p>
        </w:tc>
        <w:tc>
          <w:tcPr>
            <w:tcW w:w="1494" w:type="dxa"/>
            <w:tcBorders>
              <w:top w:val="nil"/>
              <w:left w:val="nil"/>
              <w:bottom w:val="single" w:sz="4" w:space="0" w:color="auto"/>
              <w:right w:val="single" w:sz="4" w:space="0" w:color="auto"/>
            </w:tcBorders>
            <w:shd w:val="clear" w:color="auto" w:fill="auto"/>
            <w:noWrap/>
            <w:vAlign w:val="bottom"/>
            <w:hideMark/>
          </w:tcPr>
          <w:p w14:paraId="005F86EB"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6</w:t>
            </w:r>
          </w:p>
        </w:tc>
        <w:tc>
          <w:tcPr>
            <w:tcW w:w="1306" w:type="dxa"/>
            <w:tcBorders>
              <w:top w:val="nil"/>
              <w:left w:val="nil"/>
              <w:bottom w:val="single" w:sz="4" w:space="0" w:color="auto"/>
              <w:right w:val="single" w:sz="4" w:space="0" w:color="auto"/>
            </w:tcBorders>
            <w:shd w:val="clear" w:color="auto" w:fill="auto"/>
            <w:noWrap/>
            <w:vAlign w:val="bottom"/>
            <w:hideMark/>
          </w:tcPr>
          <w:p w14:paraId="6BC7A056"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5.1</w:t>
            </w:r>
          </w:p>
        </w:tc>
        <w:tc>
          <w:tcPr>
            <w:tcW w:w="1314" w:type="dxa"/>
            <w:tcBorders>
              <w:top w:val="nil"/>
              <w:left w:val="nil"/>
              <w:bottom w:val="single" w:sz="4" w:space="0" w:color="auto"/>
              <w:right w:val="single" w:sz="4" w:space="0" w:color="auto"/>
            </w:tcBorders>
            <w:shd w:val="clear" w:color="auto" w:fill="auto"/>
            <w:noWrap/>
            <w:vAlign w:val="bottom"/>
            <w:hideMark/>
          </w:tcPr>
          <w:p w14:paraId="645F0192"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0</w:t>
            </w:r>
          </w:p>
        </w:tc>
      </w:tr>
      <w:tr w:rsidR="00532DC4" w:rsidRPr="00E15C35" w14:paraId="5DD6BE34" w14:textId="77777777" w:rsidTr="00473A7A">
        <w:trPr>
          <w:trHeight w:val="288"/>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534EFB4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5/8/2014</w:t>
            </w:r>
          </w:p>
        </w:tc>
        <w:tc>
          <w:tcPr>
            <w:tcW w:w="1346" w:type="dxa"/>
            <w:tcBorders>
              <w:top w:val="nil"/>
              <w:left w:val="nil"/>
              <w:bottom w:val="single" w:sz="4" w:space="0" w:color="auto"/>
              <w:right w:val="single" w:sz="4" w:space="0" w:color="auto"/>
            </w:tcBorders>
            <w:shd w:val="clear" w:color="auto" w:fill="auto"/>
            <w:noWrap/>
            <w:vAlign w:val="bottom"/>
            <w:hideMark/>
          </w:tcPr>
          <w:p w14:paraId="180AF2C5"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4.8</w:t>
            </w:r>
          </w:p>
        </w:tc>
        <w:tc>
          <w:tcPr>
            <w:tcW w:w="1494" w:type="dxa"/>
            <w:tcBorders>
              <w:top w:val="nil"/>
              <w:left w:val="nil"/>
              <w:bottom w:val="single" w:sz="4" w:space="0" w:color="auto"/>
              <w:right w:val="single" w:sz="4" w:space="0" w:color="auto"/>
            </w:tcBorders>
            <w:shd w:val="clear" w:color="auto" w:fill="auto"/>
            <w:noWrap/>
            <w:vAlign w:val="bottom"/>
            <w:hideMark/>
          </w:tcPr>
          <w:p w14:paraId="77101B7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3</w:t>
            </w:r>
          </w:p>
        </w:tc>
        <w:tc>
          <w:tcPr>
            <w:tcW w:w="1306" w:type="dxa"/>
            <w:tcBorders>
              <w:top w:val="nil"/>
              <w:left w:val="nil"/>
              <w:bottom w:val="single" w:sz="4" w:space="0" w:color="auto"/>
              <w:right w:val="single" w:sz="4" w:space="0" w:color="auto"/>
            </w:tcBorders>
            <w:shd w:val="clear" w:color="auto" w:fill="auto"/>
            <w:noWrap/>
            <w:vAlign w:val="bottom"/>
            <w:hideMark/>
          </w:tcPr>
          <w:p w14:paraId="3FFADBBB"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4.5</w:t>
            </w:r>
          </w:p>
        </w:tc>
        <w:tc>
          <w:tcPr>
            <w:tcW w:w="1314" w:type="dxa"/>
            <w:tcBorders>
              <w:top w:val="nil"/>
              <w:left w:val="nil"/>
              <w:bottom w:val="single" w:sz="4" w:space="0" w:color="auto"/>
              <w:right w:val="single" w:sz="4" w:space="0" w:color="auto"/>
            </w:tcBorders>
            <w:shd w:val="clear" w:color="auto" w:fill="auto"/>
            <w:noWrap/>
            <w:vAlign w:val="bottom"/>
            <w:hideMark/>
          </w:tcPr>
          <w:p w14:paraId="15CC68A2"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6</w:t>
            </w:r>
          </w:p>
        </w:tc>
      </w:tr>
      <w:tr w:rsidR="00532DC4" w:rsidRPr="00E15C35" w14:paraId="4996C62B" w14:textId="77777777" w:rsidTr="00473A7A">
        <w:trPr>
          <w:trHeight w:val="288"/>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24BC94E"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7/29/2014</w:t>
            </w:r>
          </w:p>
        </w:tc>
        <w:tc>
          <w:tcPr>
            <w:tcW w:w="1346" w:type="dxa"/>
            <w:tcBorders>
              <w:top w:val="nil"/>
              <w:left w:val="nil"/>
              <w:bottom w:val="single" w:sz="4" w:space="0" w:color="auto"/>
              <w:right w:val="single" w:sz="4" w:space="0" w:color="auto"/>
            </w:tcBorders>
            <w:shd w:val="clear" w:color="auto" w:fill="auto"/>
            <w:noWrap/>
            <w:vAlign w:val="bottom"/>
            <w:hideMark/>
          </w:tcPr>
          <w:p w14:paraId="007664D8"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4.0</w:t>
            </w:r>
          </w:p>
        </w:tc>
        <w:tc>
          <w:tcPr>
            <w:tcW w:w="1494" w:type="dxa"/>
            <w:tcBorders>
              <w:top w:val="nil"/>
              <w:left w:val="nil"/>
              <w:bottom w:val="single" w:sz="4" w:space="0" w:color="auto"/>
              <w:right w:val="single" w:sz="4" w:space="0" w:color="auto"/>
            </w:tcBorders>
            <w:shd w:val="clear" w:color="auto" w:fill="auto"/>
            <w:noWrap/>
            <w:vAlign w:val="bottom"/>
            <w:hideMark/>
          </w:tcPr>
          <w:p w14:paraId="59076C16"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13</w:t>
            </w:r>
          </w:p>
        </w:tc>
        <w:tc>
          <w:tcPr>
            <w:tcW w:w="1306" w:type="dxa"/>
            <w:tcBorders>
              <w:top w:val="nil"/>
              <w:left w:val="nil"/>
              <w:bottom w:val="single" w:sz="4" w:space="0" w:color="auto"/>
              <w:right w:val="single" w:sz="4" w:space="0" w:color="auto"/>
            </w:tcBorders>
            <w:shd w:val="clear" w:color="auto" w:fill="auto"/>
            <w:noWrap/>
            <w:vAlign w:val="bottom"/>
            <w:hideMark/>
          </w:tcPr>
          <w:p w14:paraId="0CCA7BFC"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4.9</w:t>
            </w:r>
          </w:p>
        </w:tc>
        <w:tc>
          <w:tcPr>
            <w:tcW w:w="1314" w:type="dxa"/>
            <w:tcBorders>
              <w:top w:val="nil"/>
              <w:left w:val="nil"/>
              <w:bottom w:val="single" w:sz="4" w:space="0" w:color="auto"/>
              <w:right w:val="single" w:sz="4" w:space="0" w:color="auto"/>
            </w:tcBorders>
            <w:shd w:val="clear" w:color="auto" w:fill="auto"/>
            <w:noWrap/>
            <w:vAlign w:val="bottom"/>
            <w:hideMark/>
          </w:tcPr>
          <w:p w14:paraId="4F033861"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6</w:t>
            </w:r>
          </w:p>
        </w:tc>
      </w:tr>
      <w:tr w:rsidR="00532DC4" w:rsidRPr="00E15C35" w14:paraId="1CEEA436" w14:textId="77777777" w:rsidTr="00473A7A">
        <w:trPr>
          <w:trHeight w:val="288"/>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83D2CCC"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3/11/2015</w:t>
            </w:r>
          </w:p>
        </w:tc>
        <w:tc>
          <w:tcPr>
            <w:tcW w:w="1346" w:type="dxa"/>
            <w:tcBorders>
              <w:top w:val="nil"/>
              <w:left w:val="nil"/>
              <w:bottom w:val="single" w:sz="4" w:space="0" w:color="auto"/>
              <w:right w:val="single" w:sz="4" w:space="0" w:color="auto"/>
            </w:tcBorders>
            <w:shd w:val="clear" w:color="auto" w:fill="auto"/>
            <w:noWrap/>
            <w:vAlign w:val="bottom"/>
            <w:hideMark/>
          </w:tcPr>
          <w:p w14:paraId="1DEC6B66"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4.8</w:t>
            </w:r>
          </w:p>
        </w:tc>
        <w:tc>
          <w:tcPr>
            <w:tcW w:w="1494" w:type="dxa"/>
            <w:tcBorders>
              <w:top w:val="nil"/>
              <w:left w:val="nil"/>
              <w:bottom w:val="single" w:sz="4" w:space="0" w:color="auto"/>
              <w:right w:val="single" w:sz="4" w:space="0" w:color="auto"/>
            </w:tcBorders>
            <w:shd w:val="clear" w:color="auto" w:fill="auto"/>
            <w:noWrap/>
            <w:vAlign w:val="bottom"/>
            <w:hideMark/>
          </w:tcPr>
          <w:p w14:paraId="11E0E101"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0</w:t>
            </w:r>
          </w:p>
        </w:tc>
        <w:tc>
          <w:tcPr>
            <w:tcW w:w="1306" w:type="dxa"/>
            <w:tcBorders>
              <w:top w:val="nil"/>
              <w:left w:val="nil"/>
              <w:bottom w:val="single" w:sz="4" w:space="0" w:color="auto"/>
              <w:right w:val="single" w:sz="4" w:space="0" w:color="auto"/>
            </w:tcBorders>
            <w:shd w:val="clear" w:color="auto" w:fill="auto"/>
            <w:noWrap/>
            <w:vAlign w:val="bottom"/>
            <w:hideMark/>
          </w:tcPr>
          <w:p w14:paraId="7B2498A2"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4.7</w:t>
            </w:r>
          </w:p>
        </w:tc>
        <w:tc>
          <w:tcPr>
            <w:tcW w:w="1314" w:type="dxa"/>
            <w:tcBorders>
              <w:top w:val="nil"/>
              <w:left w:val="nil"/>
              <w:bottom w:val="single" w:sz="4" w:space="0" w:color="auto"/>
              <w:right w:val="single" w:sz="4" w:space="0" w:color="auto"/>
            </w:tcBorders>
            <w:shd w:val="clear" w:color="auto" w:fill="auto"/>
            <w:noWrap/>
            <w:vAlign w:val="bottom"/>
            <w:hideMark/>
          </w:tcPr>
          <w:p w14:paraId="460084AC"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0</w:t>
            </w:r>
          </w:p>
        </w:tc>
      </w:tr>
      <w:tr w:rsidR="00532DC4" w:rsidRPr="00E15C35" w14:paraId="77F11518" w14:textId="77777777" w:rsidTr="00473A7A">
        <w:trPr>
          <w:trHeight w:val="288"/>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E6A6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7/30/2015</w:t>
            </w:r>
          </w:p>
        </w:tc>
        <w:tc>
          <w:tcPr>
            <w:tcW w:w="1346" w:type="dxa"/>
            <w:tcBorders>
              <w:top w:val="single" w:sz="4" w:space="0" w:color="auto"/>
              <w:left w:val="nil"/>
              <w:bottom w:val="single" w:sz="4" w:space="0" w:color="auto"/>
              <w:right w:val="single" w:sz="4" w:space="0" w:color="auto"/>
            </w:tcBorders>
            <w:shd w:val="clear" w:color="auto" w:fill="auto"/>
            <w:noWrap/>
            <w:vAlign w:val="bottom"/>
          </w:tcPr>
          <w:p w14:paraId="4BE4F9DD"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5.2</w:t>
            </w:r>
          </w:p>
        </w:tc>
        <w:tc>
          <w:tcPr>
            <w:tcW w:w="1494" w:type="dxa"/>
            <w:tcBorders>
              <w:top w:val="single" w:sz="4" w:space="0" w:color="auto"/>
              <w:left w:val="nil"/>
              <w:bottom w:val="single" w:sz="4" w:space="0" w:color="auto"/>
              <w:right w:val="single" w:sz="4" w:space="0" w:color="auto"/>
            </w:tcBorders>
            <w:shd w:val="clear" w:color="auto" w:fill="auto"/>
            <w:noWrap/>
            <w:vAlign w:val="bottom"/>
          </w:tcPr>
          <w:p w14:paraId="2A526436"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0</w:t>
            </w:r>
          </w:p>
        </w:tc>
        <w:tc>
          <w:tcPr>
            <w:tcW w:w="1306" w:type="dxa"/>
            <w:tcBorders>
              <w:top w:val="single" w:sz="4" w:space="0" w:color="auto"/>
              <w:left w:val="nil"/>
              <w:bottom w:val="single" w:sz="4" w:space="0" w:color="auto"/>
              <w:right w:val="single" w:sz="4" w:space="0" w:color="auto"/>
            </w:tcBorders>
            <w:shd w:val="clear" w:color="auto" w:fill="auto"/>
            <w:noWrap/>
            <w:vAlign w:val="bottom"/>
          </w:tcPr>
          <w:p w14:paraId="35DB25B0"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4.9</w:t>
            </w: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341A203"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6</w:t>
            </w:r>
          </w:p>
        </w:tc>
      </w:tr>
      <w:tr w:rsidR="00532DC4" w:rsidRPr="00E15C35" w14:paraId="49A8E0EE" w14:textId="77777777" w:rsidTr="00473A7A">
        <w:trPr>
          <w:trHeight w:val="288"/>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328E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2/16/2016</w:t>
            </w:r>
          </w:p>
        </w:tc>
        <w:tc>
          <w:tcPr>
            <w:tcW w:w="1346" w:type="dxa"/>
            <w:tcBorders>
              <w:top w:val="single" w:sz="4" w:space="0" w:color="auto"/>
              <w:left w:val="nil"/>
              <w:bottom w:val="single" w:sz="4" w:space="0" w:color="auto"/>
              <w:right w:val="single" w:sz="4" w:space="0" w:color="auto"/>
            </w:tcBorders>
            <w:shd w:val="clear" w:color="auto" w:fill="auto"/>
            <w:noWrap/>
            <w:vAlign w:val="bottom"/>
          </w:tcPr>
          <w:p w14:paraId="380561C4"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3.95</w:t>
            </w:r>
          </w:p>
        </w:tc>
        <w:tc>
          <w:tcPr>
            <w:tcW w:w="1494" w:type="dxa"/>
            <w:tcBorders>
              <w:top w:val="single" w:sz="4" w:space="0" w:color="auto"/>
              <w:left w:val="nil"/>
              <w:bottom w:val="single" w:sz="4" w:space="0" w:color="auto"/>
              <w:right w:val="single" w:sz="4" w:space="0" w:color="auto"/>
            </w:tcBorders>
            <w:shd w:val="clear" w:color="auto" w:fill="auto"/>
            <w:noWrap/>
            <w:vAlign w:val="bottom"/>
          </w:tcPr>
          <w:p w14:paraId="41845E11"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5</w:t>
            </w:r>
          </w:p>
        </w:tc>
        <w:tc>
          <w:tcPr>
            <w:tcW w:w="1306" w:type="dxa"/>
            <w:tcBorders>
              <w:top w:val="single" w:sz="4" w:space="0" w:color="auto"/>
              <w:left w:val="nil"/>
              <w:bottom w:val="single" w:sz="4" w:space="0" w:color="auto"/>
              <w:right w:val="single" w:sz="4" w:space="0" w:color="auto"/>
            </w:tcBorders>
            <w:shd w:val="clear" w:color="auto" w:fill="auto"/>
            <w:noWrap/>
            <w:vAlign w:val="bottom"/>
          </w:tcPr>
          <w:p w14:paraId="0E197F0E"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4.7</w:t>
            </w: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032BFD81"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5</w:t>
            </w:r>
          </w:p>
        </w:tc>
      </w:tr>
      <w:tr w:rsidR="00532DC4" w:rsidRPr="00E15C35" w14:paraId="030A7E67" w14:textId="77777777" w:rsidTr="00473A7A">
        <w:trPr>
          <w:trHeight w:val="288"/>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9E499"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8/17/2016</w:t>
            </w:r>
          </w:p>
        </w:tc>
        <w:tc>
          <w:tcPr>
            <w:tcW w:w="1346" w:type="dxa"/>
            <w:tcBorders>
              <w:top w:val="single" w:sz="4" w:space="0" w:color="auto"/>
              <w:left w:val="nil"/>
              <w:bottom w:val="single" w:sz="4" w:space="0" w:color="auto"/>
              <w:right w:val="single" w:sz="4" w:space="0" w:color="auto"/>
            </w:tcBorders>
            <w:shd w:val="clear" w:color="auto" w:fill="auto"/>
            <w:noWrap/>
            <w:vAlign w:val="bottom"/>
          </w:tcPr>
          <w:p w14:paraId="5253C621"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4.13</w:t>
            </w:r>
          </w:p>
        </w:tc>
        <w:tc>
          <w:tcPr>
            <w:tcW w:w="1494" w:type="dxa"/>
            <w:tcBorders>
              <w:top w:val="single" w:sz="4" w:space="0" w:color="auto"/>
              <w:left w:val="nil"/>
              <w:bottom w:val="single" w:sz="4" w:space="0" w:color="auto"/>
              <w:right w:val="single" w:sz="4" w:space="0" w:color="auto"/>
            </w:tcBorders>
            <w:shd w:val="clear" w:color="auto" w:fill="auto"/>
            <w:noWrap/>
            <w:vAlign w:val="bottom"/>
          </w:tcPr>
          <w:p w14:paraId="72E4C643"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8</w:t>
            </w:r>
          </w:p>
        </w:tc>
        <w:tc>
          <w:tcPr>
            <w:tcW w:w="1306" w:type="dxa"/>
            <w:tcBorders>
              <w:top w:val="single" w:sz="4" w:space="0" w:color="auto"/>
              <w:left w:val="nil"/>
              <w:bottom w:val="single" w:sz="4" w:space="0" w:color="auto"/>
              <w:right w:val="single" w:sz="4" w:space="0" w:color="auto"/>
            </w:tcBorders>
            <w:shd w:val="clear" w:color="auto" w:fill="auto"/>
            <w:noWrap/>
            <w:vAlign w:val="bottom"/>
          </w:tcPr>
          <w:p w14:paraId="4D96F638"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1.9</w:t>
            </w:r>
          </w:p>
        </w:tc>
        <w:tc>
          <w:tcPr>
            <w:tcW w:w="1314" w:type="dxa"/>
            <w:tcBorders>
              <w:top w:val="single" w:sz="4" w:space="0" w:color="auto"/>
              <w:left w:val="nil"/>
              <w:bottom w:val="single" w:sz="4" w:space="0" w:color="auto"/>
              <w:right w:val="single" w:sz="4" w:space="0" w:color="auto"/>
            </w:tcBorders>
            <w:shd w:val="clear" w:color="auto" w:fill="auto"/>
            <w:noWrap/>
            <w:vAlign w:val="bottom"/>
          </w:tcPr>
          <w:p w14:paraId="3370A22E" w14:textId="77777777" w:rsidR="00532DC4" w:rsidRPr="0062695E" w:rsidRDefault="00532DC4" w:rsidP="00473A7A">
            <w:pPr>
              <w:spacing w:after="0"/>
              <w:jc w:val="center"/>
              <w:rPr>
                <w:rFonts w:ascii="Times New Roman" w:hAnsi="Times New Roman" w:cs="Times New Roman"/>
                <w:color w:val="000000"/>
                <w:sz w:val="20"/>
                <w:szCs w:val="20"/>
              </w:rPr>
            </w:pPr>
            <w:r w:rsidRPr="0062695E">
              <w:rPr>
                <w:rFonts w:ascii="Times New Roman" w:hAnsi="Times New Roman" w:cs="Times New Roman"/>
                <w:color w:val="000000"/>
                <w:sz w:val="20"/>
                <w:szCs w:val="20"/>
              </w:rPr>
              <w:t>0</w:t>
            </w:r>
          </w:p>
        </w:tc>
      </w:tr>
    </w:tbl>
    <w:p w14:paraId="449FF807" w14:textId="77777777" w:rsidR="00971358" w:rsidRDefault="00971358" w:rsidP="00180EF0">
      <w:pPr>
        <w:pStyle w:val="BodyText1"/>
      </w:pPr>
    </w:p>
    <w:p w14:paraId="47FB10BE" w14:textId="77777777" w:rsidR="00971358" w:rsidRDefault="00545638" w:rsidP="00971358">
      <w:pPr>
        <w:pStyle w:val="Heading4"/>
      </w:pPr>
      <w:r w:rsidRPr="00545638">
        <w:t>RPS</w:t>
      </w:r>
    </w:p>
    <w:p w14:paraId="05BE1E98" w14:textId="77777777" w:rsidR="00532DC4" w:rsidRPr="00321BEF" w:rsidRDefault="00532DC4" w:rsidP="00180EF0">
      <w:pPr>
        <w:pStyle w:val="BodyText1"/>
      </w:pPr>
      <w:r w:rsidRPr="00321BEF">
        <w:t xml:space="preserve">The </w:t>
      </w:r>
      <w:r w:rsidR="008330FF">
        <w:t>RPS</w:t>
      </w:r>
      <w:r w:rsidRPr="00321BEF">
        <w:t xml:space="preserve"> is used to quantify the extent and abundance of attached algae, and is conducted per </w:t>
      </w:r>
      <w:r w:rsidRPr="008330FF">
        <w:t>DEP SOP FS</w:t>
      </w:r>
      <w:r w:rsidRPr="00321BEF">
        <w:t xml:space="preserve"> 7230. </w:t>
      </w:r>
      <w:r w:rsidR="0048680A">
        <w:t>DEP</w:t>
      </w:r>
      <w:r w:rsidRPr="00321BEF">
        <w:t xml:space="preserve"> compares RPS results from a stream to the RPS results compiled from the population of minimally disturbed and healthy sites that was sampled by </w:t>
      </w:r>
      <w:r w:rsidR="0048680A">
        <w:t>DEP</w:t>
      </w:r>
      <w:r w:rsidRPr="00321BEF">
        <w:t xml:space="preserve"> as part</w:t>
      </w:r>
      <w:r w:rsidR="00147F24">
        <w:t xml:space="preserve"> of NNC development. RPS rank 4 through 6 coverage (Rank 4 through </w:t>
      </w:r>
      <w:r w:rsidRPr="00321BEF">
        <w:t>6 represent algae mat lengths of &gt;</w:t>
      </w:r>
      <w:r w:rsidR="00943D81">
        <w:t xml:space="preserve"> </w:t>
      </w:r>
      <w:r w:rsidRPr="00321BEF">
        <w:t xml:space="preserve">6 </w:t>
      </w:r>
      <w:r w:rsidR="008330FF">
        <w:t>millimeters [</w:t>
      </w:r>
      <w:r w:rsidRPr="005B3EC5">
        <w:t>mm</w:t>
      </w:r>
      <w:r w:rsidR="008330FF">
        <w:t>]</w:t>
      </w:r>
      <w:r w:rsidRPr="00321BEF">
        <w:t>) at these streams ranged from 0</w:t>
      </w:r>
      <w:r w:rsidR="0048680A">
        <w:t xml:space="preserve"> </w:t>
      </w:r>
      <w:r w:rsidRPr="00321BEF">
        <w:t>% to 66</w:t>
      </w:r>
      <w:r w:rsidR="0048680A">
        <w:t xml:space="preserve"> </w:t>
      </w:r>
      <w:r w:rsidRPr="00321BEF">
        <w:t>%, with a mean value of 6</w:t>
      </w:r>
      <w:r w:rsidR="0048680A">
        <w:t xml:space="preserve"> </w:t>
      </w:r>
      <w:r w:rsidRPr="00321BEF">
        <w:t>% and a 90th percentile value of 25</w:t>
      </w:r>
      <w:r w:rsidR="0048680A">
        <w:t xml:space="preserve"> </w:t>
      </w:r>
      <w:r w:rsidRPr="00321BEF">
        <w:t>%. Therefore, if a stream exhibits a p</w:t>
      </w:r>
      <w:r w:rsidR="0048680A">
        <w:t>er</w:t>
      </w:r>
      <w:r w:rsidR="00147F24">
        <w:t>cent coverage for RPS ranks 4 through</w:t>
      </w:r>
      <w:r w:rsidR="0048680A">
        <w:t xml:space="preserve"> </w:t>
      </w:r>
      <w:r w:rsidRPr="00321BEF">
        <w:t>6 of 25</w:t>
      </w:r>
      <w:r w:rsidR="0048680A">
        <w:t xml:space="preserve"> </w:t>
      </w:r>
      <w:r w:rsidRPr="00321BEF">
        <w:t xml:space="preserve">% or less in both samples, the RPS results indicate evidence of no imbalance of flora. If a </w:t>
      </w:r>
      <w:r w:rsidR="0048680A">
        <w:t xml:space="preserve">stream segment exceeds an RPS 4 to </w:t>
      </w:r>
      <w:r w:rsidRPr="00321BEF">
        <w:t>6 coverage of &gt;</w:t>
      </w:r>
      <w:r w:rsidR="00943D81">
        <w:t xml:space="preserve"> </w:t>
      </w:r>
      <w:r w:rsidRPr="00321BEF">
        <w:t>25</w:t>
      </w:r>
      <w:r w:rsidR="0048680A">
        <w:t xml:space="preserve"> </w:t>
      </w:r>
      <w:r w:rsidRPr="00321BEF">
        <w:t>% during two consecutive, temporally independent samplings (</w:t>
      </w:r>
      <w:r w:rsidR="0048680A">
        <w:t xml:space="preserve">at least </w:t>
      </w:r>
      <w:r w:rsidR="001D7CE6">
        <w:t>three</w:t>
      </w:r>
      <w:r w:rsidR="00AF00B7">
        <w:t xml:space="preserve"> months apart), </w:t>
      </w:r>
      <w:r w:rsidR="0048680A">
        <w:t>DEP</w:t>
      </w:r>
      <w:r w:rsidRPr="00321BEF">
        <w:t xml:space="preserve"> considers this as evidence that the NNC is not achieved.</w:t>
      </w:r>
    </w:p>
    <w:p w14:paraId="69A87154" w14:textId="65FFE19B" w:rsidR="00532DC4" w:rsidRPr="00321BEF" w:rsidRDefault="00532DC4" w:rsidP="00180EF0">
      <w:pPr>
        <w:pStyle w:val="BodyText1"/>
      </w:pPr>
      <w:r w:rsidRPr="00321BEF">
        <w:t>The results of the RPS samples collected between October 30, 2013 and August 17, 2016 at the two locations in the Wakulla River indicate an imbalance in the floral community (</w:t>
      </w:r>
      <w:r w:rsidR="008330FF" w:rsidRPr="008330FF">
        <w:rPr>
          <w:b/>
        </w:rPr>
        <w:fldChar w:fldCharType="begin"/>
      </w:r>
      <w:r w:rsidR="008330FF" w:rsidRPr="008330FF">
        <w:rPr>
          <w:b/>
        </w:rPr>
        <w:instrText xml:space="preserve"> REF _Ref474502003 \h  \* MERGEFORMAT </w:instrText>
      </w:r>
      <w:r w:rsidR="008330FF" w:rsidRPr="008330FF">
        <w:rPr>
          <w:b/>
        </w:rPr>
      </w:r>
      <w:r w:rsidR="008330FF" w:rsidRPr="008330FF">
        <w:rPr>
          <w:b/>
        </w:rPr>
        <w:fldChar w:fldCharType="separate"/>
      </w:r>
      <w:r w:rsidR="00162EF3" w:rsidRPr="008B6BE4">
        <w:rPr>
          <w:b/>
        </w:rPr>
        <w:t xml:space="preserve">Figure </w:t>
      </w:r>
      <w:r w:rsidR="00162EF3" w:rsidRPr="008B6BE4">
        <w:rPr>
          <w:b/>
          <w:noProof/>
        </w:rPr>
        <w:t>12</w:t>
      </w:r>
      <w:r w:rsidR="008330FF" w:rsidRPr="008330FF">
        <w:rPr>
          <w:b/>
        </w:rPr>
        <w:fldChar w:fldCharType="end"/>
      </w:r>
      <w:r w:rsidRPr="00321BEF">
        <w:t xml:space="preserve">). Although there appears to be some temporal variability at the </w:t>
      </w:r>
      <w:r w:rsidRPr="008330FF">
        <w:t>CR</w:t>
      </w:r>
      <w:r w:rsidRPr="00321BEF">
        <w:t xml:space="preserve"> 365 location, the average ranks greatly exceeded the 25</w:t>
      </w:r>
      <w:r w:rsidR="0048680A">
        <w:t xml:space="preserve"> %</w:t>
      </w:r>
      <w:r w:rsidRPr="00321BEF">
        <w:t xml:space="preserve"> maximum threshold in all samples at both locations. The averages of the samples since October 2013 through August 2016 at the Boat Tram site and the CR 365 site were 68 and 49, respectively. Station means for two most recent sampling events were slightly below these longer-term averages at 61</w:t>
      </w:r>
      <w:r w:rsidR="0048680A">
        <w:t xml:space="preserve"> </w:t>
      </w:r>
      <w:r w:rsidRPr="00321BEF">
        <w:t>% and 46</w:t>
      </w:r>
      <w:r w:rsidR="0048680A">
        <w:t xml:space="preserve"> </w:t>
      </w:r>
      <w:r w:rsidRPr="00321BEF">
        <w:t xml:space="preserve">% at the Boat Tram and CR 265 sites, respectively. </w:t>
      </w:r>
      <w:r w:rsidR="008330FF">
        <w:rPr>
          <w:rStyle w:val="Emphasis"/>
          <w:i w:val="0"/>
        </w:rPr>
        <w:t xml:space="preserve">In </w:t>
      </w:r>
      <w:r w:rsidR="008330FF" w:rsidRPr="008330FF">
        <w:rPr>
          <w:rStyle w:val="Emphasis"/>
          <w:b/>
          <w:i w:val="0"/>
        </w:rPr>
        <w:fldChar w:fldCharType="begin"/>
      </w:r>
      <w:r w:rsidR="008330FF" w:rsidRPr="008330FF">
        <w:rPr>
          <w:rStyle w:val="Emphasis"/>
          <w:b/>
          <w:i w:val="0"/>
        </w:rPr>
        <w:instrText xml:space="preserve"> REF _Ref474502003 \h </w:instrText>
      </w:r>
      <w:r w:rsidR="008330FF">
        <w:rPr>
          <w:rStyle w:val="Emphasis"/>
          <w:b/>
          <w:i w:val="0"/>
        </w:rPr>
        <w:instrText xml:space="preserve"> \* MERGEFORMAT </w:instrText>
      </w:r>
      <w:r w:rsidR="008330FF" w:rsidRPr="008330FF">
        <w:rPr>
          <w:rStyle w:val="Emphasis"/>
          <w:b/>
          <w:i w:val="0"/>
        </w:rPr>
      </w:r>
      <w:r w:rsidR="008330FF" w:rsidRPr="008330FF">
        <w:rPr>
          <w:rStyle w:val="Emphasis"/>
          <w:b/>
          <w:i w:val="0"/>
        </w:rPr>
        <w:fldChar w:fldCharType="separate"/>
      </w:r>
      <w:r w:rsidR="00162EF3" w:rsidRPr="008B6BE4">
        <w:rPr>
          <w:b/>
        </w:rPr>
        <w:t xml:space="preserve">Figure </w:t>
      </w:r>
      <w:r w:rsidR="00162EF3" w:rsidRPr="008B6BE4">
        <w:rPr>
          <w:b/>
          <w:noProof/>
        </w:rPr>
        <w:t>12</w:t>
      </w:r>
      <w:r w:rsidR="008330FF" w:rsidRPr="008330FF">
        <w:rPr>
          <w:rStyle w:val="Emphasis"/>
          <w:b/>
          <w:i w:val="0"/>
        </w:rPr>
        <w:fldChar w:fldCharType="end"/>
      </w:r>
      <w:r w:rsidR="008330FF">
        <w:rPr>
          <w:rStyle w:val="Emphasis"/>
          <w:i w:val="0"/>
        </w:rPr>
        <w:t xml:space="preserve"> t</w:t>
      </w:r>
      <w:r w:rsidR="008330FF" w:rsidRPr="00532DC4">
        <w:rPr>
          <w:rStyle w:val="Emphasis"/>
          <w:i w:val="0"/>
        </w:rPr>
        <w:t>he dashed line shows the evidentiary threshold for balanced flora, &lt;</w:t>
      </w:r>
      <w:r w:rsidR="00943D81">
        <w:rPr>
          <w:rStyle w:val="Emphasis"/>
          <w:i w:val="0"/>
        </w:rPr>
        <w:t xml:space="preserve"> </w:t>
      </w:r>
      <w:r w:rsidR="008330FF" w:rsidRPr="00532DC4">
        <w:rPr>
          <w:rStyle w:val="Emphasis"/>
          <w:i w:val="0"/>
        </w:rPr>
        <w:t>25</w:t>
      </w:r>
      <w:r w:rsidR="008330FF">
        <w:rPr>
          <w:rStyle w:val="Emphasis"/>
          <w:i w:val="0"/>
        </w:rPr>
        <w:t xml:space="preserve"> </w:t>
      </w:r>
      <w:r w:rsidR="008330FF" w:rsidRPr="00532DC4">
        <w:rPr>
          <w:rStyle w:val="Emphasis"/>
          <w:i w:val="0"/>
        </w:rPr>
        <w:t>% 6</w:t>
      </w:r>
      <w:r w:rsidR="008330FF">
        <w:rPr>
          <w:rStyle w:val="Emphasis"/>
          <w:i w:val="0"/>
        </w:rPr>
        <w:t xml:space="preserve"> </w:t>
      </w:r>
      <w:r w:rsidR="008330FF" w:rsidRPr="00532DC4">
        <w:rPr>
          <w:rStyle w:val="Emphasis"/>
          <w:i w:val="0"/>
        </w:rPr>
        <w:t>mm or greater</w:t>
      </w:r>
      <w:r w:rsidR="008330FF">
        <w:rPr>
          <w:rStyle w:val="Emphasis"/>
          <w:i w:val="0"/>
        </w:rPr>
        <w:t>.</w:t>
      </w:r>
    </w:p>
    <w:p w14:paraId="7E10819F" w14:textId="77777777" w:rsidR="00532DC4" w:rsidRPr="00321BEF" w:rsidRDefault="00532DC4" w:rsidP="00532DC4">
      <w:pPr>
        <w:spacing w:after="240" w:line="360" w:lineRule="auto"/>
        <w:rPr>
          <w:rFonts w:ascii="Times New Roman" w:hAnsi="Times New Roman"/>
          <w:sz w:val="24"/>
        </w:rPr>
      </w:pPr>
    </w:p>
    <w:p w14:paraId="5A49B65C" w14:textId="77777777" w:rsidR="00532DC4" w:rsidRDefault="00532DC4" w:rsidP="00532DC4">
      <w:pPr>
        <w:jc w:val="center"/>
      </w:pPr>
      <w:r>
        <w:rPr>
          <w:noProof/>
        </w:rPr>
        <w:drawing>
          <wp:inline distT="0" distB="0" distL="0" distR="0" wp14:anchorId="35A3326F" wp14:editId="50D29BD3">
            <wp:extent cx="6096000" cy="3215640"/>
            <wp:effectExtent l="0" t="0" r="0" b="3810"/>
            <wp:docPr id="16" name="Picture 16" descr="Percent abundance of RPS Ranks 4 through 6 (&gt;6 mm) at two locations in the Wakulla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akullaRiver_RPS__1-31-17.JPG"/>
                    <pic:cNvPicPr/>
                  </pic:nvPicPr>
                  <pic:blipFill>
                    <a:blip r:embed="rId37">
                      <a:extLst>
                        <a:ext uri="{28A0092B-C50C-407E-A947-70E740481C1C}">
                          <a14:useLocalDpi xmlns:a14="http://schemas.microsoft.com/office/drawing/2010/main" val="0"/>
                        </a:ext>
                      </a:extLst>
                    </a:blip>
                    <a:stretch>
                      <a:fillRect/>
                    </a:stretch>
                  </pic:blipFill>
                  <pic:spPr>
                    <a:xfrm>
                      <a:off x="0" y="0"/>
                      <a:ext cx="6096000" cy="3215640"/>
                    </a:xfrm>
                    <a:prstGeom prst="rect">
                      <a:avLst/>
                    </a:prstGeom>
                  </pic:spPr>
                </pic:pic>
              </a:graphicData>
            </a:graphic>
          </wp:inline>
        </w:drawing>
      </w:r>
    </w:p>
    <w:p w14:paraId="58E5BC2A" w14:textId="77777777" w:rsidR="00532DC4" w:rsidRPr="00532DC4" w:rsidRDefault="00532DC4" w:rsidP="00180EF0">
      <w:pPr>
        <w:pStyle w:val="Figure"/>
        <w:rPr>
          <w:rStyle w:val="Emphasis"/>
          <w:i w:val="0"/>
        </w:rPr>
      </w:pPr>
      <w:bookmarkStart w:id="120" w:name="_Ref474502003"/>
      <w:bookmarkStart w:id="121" w:name="_Toc474846391"/>
      <w:bookmarkStart w:id="122" w:name="_Toc482210354"/>
      <w:r>
        <w:t xml:space="preserve">Figure </w:t>
      </w:r>
      <w:r w:rsidR="00785945">
        <w:fldChar w:fldCharType="begin"/>
      </w:r>
      <w:r w:rsidR="00785945">
        <w:instrText xml:space="preserve"> SEQ Figure \* ARABIC </w:instrText>
      </w:r>
      <w:r w:rsidR="00785945">
        <w:fldChar w:fldCharType="separate"/>
      </w:r>
      <w:r w:rsidR="00162EF3">
        <w:rPr>
          <w:noProof/>
        </w:rPr>
        <w:t>12</w:t>
      </w:r>
      <w:r w:rsidR="00785945">
        <w:rPr>
          <w:noProof/>
        </w:rPr>
        <w:fldChar w:fldCharType="end"/>
      </w:r>
      <w:bookmarkEnd w:id="120"/>
      <w:r>
        <w:rPr>
          <w:rStyle w:val="Emphasis"/>
          <w:b w:val="0"/>
          <w:i w:val="0"/>
        </w:rPr>
        <w:t xml:space="preserve">: </w:t>
      </w:r>
      <w:r w:rsidRPr="00532DC4">
        <w:rPr>
          <w:rStyle w:val="Emphasis"/>
          <w:i w:val="0"/>
        </w:rPr>
        <w:t>P</w:t>
      </w:r>
      <w:r w:rsidR="00A4426B">
        <w:rPr>
          <w:rStyle w:val="Emphasis"/>
          <w:i w:val="0"/>
        </w:rPr>
        <w:t xml:space="preserve">ercent abundance of RPS Ranks 4 through </w:t>
      </w:r>
      <w:r w:rsidRPr="00532DC4">
        <w:rPr>
          <w:rStyle w:val="Emphasis"/>
          <w:i w:val="0"/>
        </w:rPr>
        <w:t>6 (&gt;</w:t>
      </w:r>
      <w:r w:rsidR="00943D81">
        <w:rPr>
          <w:rStyle w:val="Emphasis"/>
          <w:i w:val="0"/>
        </w:rPr>
        <w:t xml:space="preserve"> </w:t>
      </w:r>
      <w:r w:rsidRPr="00532DC4">
        <w:rPr>
          <w:rStyle w:val="Emphasis"/>
          <w:i w:val="0"/>
        </w:rPr>
        <w:t>6 mm) at two locations in the Wakulla River</w:t>
      </w:r>
      <w:bookmarkEnd w:id="121"/>
      <w:bookmarkEnd w:id="122"/>
      <w:r w:rsidRPr="00532DC4">
        <w:rPr>
          <w:rStyle w:val="Emphasis"/>
          <w:i w:val="0"/>
        </w:rPr>
        <w:t xml:space="preserve"> </w:t>
      </w:r>
    </w:p>
    <w:p w14:paraId="007081CF" w14:textId="77777777" w:rsidR="00532DC4" w:rsidRDefault="00532DC4" w:rsidP="00184B2B">
      <w:pPr>
        <w:pStyle w:val="Heading4"/>
      </w:pPr>
      <w:r>
        <w:t>Chlorophyll-</w:t>
      </w:r>
      <w:r w:rsidRPr="00AF3D05">
        <w:rPr>
          <w:i/>
        </w:rPr>
        <w:t>a</w:t>
      </w:r>
    </w:p>
    <w:p w14:paraId="7730A0E9" w14:textId="35631457" w:rsidR="00532DC4" w:rsidRDefault="00532DC4" w:rsidP="00180EF0">
      <w:pPr>
        <w:pStyle w:val="BodyText1"/>
      </w:pPr>
      <w:r w:rsidRPr="00321BEF">
        <w:t>There is a wide range of stream chlorophyll</w:t>
      </w:r>
      <w:r w:rsidR="001D7CE6">
        <w:t>-</w:t>
      </w:r>
      <w:r w:rsidRPr="00321BEF">
        <w:rPr>
          <w:i/>
        </w:rPr>
        <w:t>a</w:t>
      </w:r>
      <w:r w:rsidRPr="00321BEF">
        <w:t xml:space="preserve"> values that are considered “healthy” due to a variety of site specific factors, such as system morphology and water residence time. The presence of lentic taxa may indicate a healthy aquatic stream in a natural transition from a lotic to lentic system during the period studied. If a stream exhibits annual geometric m</w:t>
      </w:r>
      <w:r w:rsidRPr="00B43538">
        <w:t>ean (AGM) chlorophyll</w:t>
      </w:r>
      <w:r w:rsidR="001D7CE6">
        <w:t>-</w:t>
      </w:r>
      <w:r w:rsidRPr="00B43538">
        <w:rPr>
          <w:i/>
        </w:rPr>
        <w:t>a</w:t>
      </w:r>
      <w:r w:rsidRPr="00B43538">
        <w:t xml:space="preserve"> concentrations below the 90th percentile values (3.2-3.5 µg/L)</w:t>
      </w:r>
      <w:r w:rsidRPr="00321BEF">
        <w:t xml:space="preserve"> observed at minimally disturbed and healthy sites, that chlorophyll </w:t>
      </w:r>
      <w:r w:rsidRPr="00321BEF">
        <w:rPr>
          <w:i/>
        </w:rPr>
        <w:t>a</w:t>
      </w:r>
      <w:r w:rsidRPr="00321BEF">
        <w:t xml:space="preserve"> concentration shows no imbalance of flora. The chlorophyll</w:t>
      </w:r>
      <w:r w:rsidR="001D7CE6">
        <w:t>-</w:t>
      </w:r>
      <w:r w:rsidRPr="00321BEF">
        <w:rPr>
          <w:i/>
        </w:rPr>
        <w:t>a</w:t>
      </w:r>
      <w:r w:rsidRPr="00321BEF">
        <w:t xml:space="preserve"> concentrations measured in this study represent individual samples and not AGMs; however, these values suggest no imbal</w:t>
      </w:r>
      <w:r w:rsidR="0048680A">
        <w:t>ance in the floral communities (</w:t>
      </w:r>
      <w:r w:rsidR="0048680A" w:rsidRPr="0048680A">
        <w:rPr>
          <w:b/>
        </w:rPr>
        <w:fldChar w:fldCharType="begin"/>
      </w:r>
      <w:r w:rsidR="0048680A" w:rsidRPr="0048680A">
        <w:rPr>
          <w:b/>
        </w:rPr>
        <w:instrText xml:space="preserve"> REF _Ref474495956 \h </w:instrText>
      </w:r>
      <w:r w:rsidR="0048680A">
        <w:rPr>
          <w:b/>
        </w:rPr>
        <w:instrText xml:space="preserve"> \* MERGEFORMAT </w:instrText>
      </w:r>
      <w:r w:rsidR="0048680A" w:rsidRPr="0048680A">
        <w:rPr>
          <w:b/>
        </w:rPr>
      </w:r>
      <w:r w:rsidR="0048680A" w:rsidRPr="0048680A">
        <w:rPr>
          <w:b/>
        </w:rPr>
        <w:fldChar w:fldCharType="separate"/>
      </w:r>
      <w:r w:rsidR="00162EF3" w:rsidRPr="008B6BE4">
        <w:rPr>
          <w:b/>
        </w:rPr>
        <w:t xml:space="preserve">Table </w:t>
      </w:r>
      <w:r w:rsidR="00162EF3" w:rsidRPr="008B6BE4">
        <w:rPr>
          <w:b/>
          <w:noProof/>
        </w:rPr>
        <w:t>6</w:t>
      </w:r>
      <w:r w:rsidR="0048680A" w:rsidRPr="0048680A">
        <w:rPr>
          <w:b/>
        </w:rPr>
        <w:fldChar w:fldCharType="end"/>
      </w:r>
      <w:r w:rsidRPr="00321BEF">
        <w:t>).</w:t>
      </w:r>
    </w:p>
    <w:p w14:paraId="1F9A0C20" w14:textId="77777777" w:rsidR="00532DC4" w:rsidRDefault="00532DC4" w:rsidP="00FE2E5D">
      <w:pPr>
        <w:pStyle w:val="Table"/>
        <w:rPr>
          <w:rStyle w:val="Emphasis"/>
          <w:szCs w:val="24"/>
        </w:rPr>
      </w:pPr>
      <w:bookmarkStart w:id="123" w:name="_Ref474495956"/>
      <w:bookmarkStart w:id="124" w:name="_Toc482210364"/>
      <w:r>
        <w:t xml:space="preserve">Table </w:t>
      </w:r>
      <w:r w:rsidR="00785945">
        <w:fldChar w:fldCharType="begin"/>
      </w:r>
      <w:r w:rsidR="00785945">
        <w:instrText xml:space="preserve"> SEQ Table \* ARABIC </w:instrText>
      </w:r>
      <w:r w:rsidR="00785945">
        <w:fldChar w:fldCharType="separate"/>
      </w:r>
      <w:r w:rsidR="00162EF3">
        <w:rPr>
          <w:noProof/>
        </w:rPr>
        <w:t>6</w:t>
      </w:r>
      <w:r w:rsidR="00785945">
        <w:rPr>
          <w:noProof/>
        </w:rPr>
        <w:fldChar w:fldCharType="end"/>
      </w:r>
      <w:bookmarkEnd w:id="123"/>
      <w:r>
        <w:t>:</w:t>
      </w:r>
      <w:r w:rsidRPr="00321BEF">
        <w:rPr>
          <w:rStyle w:val="Emphasis"/>
          <w:szCs w:val="24"/>
        </w:rPr>
        <w:t xml:space="preserve"> </w:t>
      </w:r>
      <w:r w:rsidRPr="00532DC4">
        <w:rPr>
          <w:rStyle w:val="Emphasis"/>
          <w:i w:val="0"/>
          <w:szCs w:val="24"/>
        </w:rPr>
        <w:t>Chlorophyll-</w:t>
      </w:r>
      <w:r w:rsidRPr="00224B48">
        <w:rPr>
          <w:rStyle w:val="Emphasis"/>
          <w:szCs w:val="24"/>
        </w:rPr>
        <w:t>a</w:t>
      </w:r>
      <w:r w:rsidRPr="00532DC4">
        <w:rPr>
          <w:rStyle w:val="Emphasis"/>
          <w:i w:val="0"/>
          <w:szCs w:val="24"/>
        </w:rPr>
        <w:t xml:space="preserve"> values in the Wakulla River at two sampling locations</w:t>
      </w:r>
      <w:bookmarkEnd w:id="124"/>
    </w:p>
    <w:p w14:paraId="73CFE1D7" w14:textId="77777777" w:rsidR="00532DC4" w:rsidRPr="001D7CE6" w:rsidRDefault="00532DC4" w:rsidP="00943D81">
      <w:pPr>
        <w:pStyle w:val="Bodytextreduced"/>
        <w:ind w:left="810"/>
        <w:rPr>
          <w:rStyle w:val="Emphasis"/>
          <w:i w:val="0"/>
          <w:szCs w:val="16"/>
        </w:rPr>
      </w:pPr>
      <w:r w:rsidRPr="00224B48">
        <w:rPr>
          <w:rStyle w:val="Emphasis"/>
          <w:i w:val="0"/>
          <w:szCs w:val="16"/>
        </w:rPr>
        <w:t xml:space="preserve">I - substance measured between the method detection limit and the practical quantitation limit. </w:t>
      </w:r>
    </w:p>
    <w:p w14:paraId="0917FA7B" w14:textId="77777777" w:rsidR="00532DC4" w:rsidRPr="001D7CE6" w:rsidRDefault="00532DC4" w:rsidP="00943D81">
      <w:pPr>
        <w:pStyle w:val="Bodytextreduced"/>
        <w:ind w:left="810"/>
        <w:rPr>
          <w:rStyle w:val="Emphasis"/>
          <w:i w:val="0"/>
          <w:szCs w:val="16"/>
        </w:rPr>
      </w:pPr>
      <w:r w:rsidRPr="00224B48">
        <w:rPr>
          <w:rStyle w:val="Emphasis"/>
          <w:i w:val="0"/>
          <w:szCs w:val="16"/>
        </w:rPr>
        <w:t>NA – Not available at the time of reporting.</w:t>
      </w:r>
    </w:p>
    <w:p w14:paraId="77F10072" w14:textId="77777777" w:rsidR="00532DC4" w:rsidRPr="001D7CE6" w:rsidRDefault="00532DC4" w:rsidP="00943D81">
      <w:pPr>
        <w:pStyle w:val="Bodytextreduced"/>
        <w:ind w:left="810"/>
        <w:rPr>
          <w:rStyle w:val="Emphasis"/>
          <w:i w:val="0"/>
          <w:szCs w:val="16"/>
        </w:rPr>
      </w:pPr>
      <w:r w:rsidRPr="00224B48">
        <w:rPr>
          <w:rStyle w:val="Emphasis"/>
          <w:i w:val="0"/>
          <w:szCs w:val="16"/>
        </w:rPr>
        <w:t xml:space="preserve">U - </w:t>
      </w:r>
      <w:r w:rsidRPr="001D7CE6">
        <w:t>Indicates that the compound was analyzed for but not detected.</w:t>
      </w:r>
    </w:p>
    <w:tbl>
      <w:tblPr>
        <w:tblW w:w="7820" w:type="dxa"/>
        <w:jc w:val="center"/>
        <w:tblLook w:val="04A0" w:firstRow="1" w:lastRow="0" w:firstColumn="1" w:lastColumn="0" w:noHBand="0" w:noVBand="1"/>
      </w:tblPr>
      <w:tblGrid>
        <w:gridCol w:w="1800"/>
        <w:gridCol w:w="3240"/>
        <w:gridCol w:w="2780"/>
      </w:tblGrid>
      <w:tr w:rsidR="00532DC4" w:rsidRPr="00532DC4" w14:paraId="33562979" w14:textId="77777777" w:rsidTr="0083218F">
        <w:trPr>
          <w:trHeight w:val="288"/>
          <w:tblHeader/>
          <w:jc w:val="center"/>
        </w:trPr>
        <w:tc>
          <w:tcPr>
            <w:tcW w:w="1800" w:type="dxa"/>
            <w:vMerge w:val="restart"/>
            <w:tcBorders>
              <w:top w:val="single" w:sz="8" w:space="0" w:color="auto"/>
              <w:left w:val="single" w:sz="8" w:space="0" w:color="auto"/>
              <w:bottom w:val="single" w:sz="4" w:space="0" w:color="000000"/>
              <w:right w:val="single" w:sz="4" w:space="0" w:color="auto"/>
            </w:tcBorders>
            <w:shd w:val="clear" w:color="auto" w:fill="DEEAF6" w:themeFill="accent1" w:themeFillTint="33"/>
            <w:noWrap/>
            <w:vAlign w:val="bottom"/>
            <w:hideMark/>
          </w:tcPr>
          <w:p w14:paraId="73AB055B" w14:textId="77777777" w:rsidR="00532DC4" w:rsidRPr="00532DC4" w:rsidRDefault="00532DC4" w:rsidP="00532DC4">
            <w:pPr>
              <w:spacing w:after="0"/>
              <w:jc w:val="center"/>
              <w:rPr>
                <w:rFonts w:ascii="Times New Roman" w:hAnsi="Times New Roman"/>
                <w:b/>
                <w:color w:val="000000"/>
                <w:sz w:val="20"/>
                <w:szCs w:val="20"/>
              </w:rPr>
            </w:pPr>
            <w:r w:rsidRPr="00532DC4">
              <w:rPr>
                <w:rFonts w:ascii="Times New Roman" w:hAnsi="Times New Roman"/>
                <w:b/>
                <w:sz w:val="20"/>
                <w:szCs w:val="20"/>
              </w:rPr>
              <w:br w:type="page"/>
            </w:r>
            <w:r w:rsidRPr="00532DC4">
              <w:rPr>
                <w:rFonts w:ascii="Times New Roman" w:hAnsi="Times New Roman"/>
                <w:b/>
                <w:color w:val="000000"/>
                <w:sz w:val="20"/>
                <w:szCs w:val="20"/>
              </w:rPr>
              <w:t>Date Sampled</w:t>
            </w:r>
          </w:p>
        </w:tc>
        <w:tc>
          <w:tcPr>
            <w:tcW w:w="6020" w:type="dxa"/>
            <w:gridSpan w:val="2"/>
            <w:tcBorders>
              <w:top w:val="single" w:sz="8" w:space="0" w:color="auto"/>
              <w:left w:val="nil"/>
              <w:bottom w:val="single" w:sz="4" w:space="0" w:color="auto"/>
              <w:right w:val="single" w:sz="8" w:space="0" w:color="000000"/>
            </w:tcBorders>
            <w:shd w:val="clear" w:color="auto" w:fill="DEEAF6" w:themeFill="accent1" w:themeFillTint="33"/>
            <w:noWrap/>
            <w:vAlign w:val="bottom"/>
          </w:tcPr>
          <w:p w14:paraId="02F95C4A" w14:textId="77777777" w:rsidR="00532DC4" w:rsidRPr="00532DC4" w:rsidRDefault="00532DC4" w:rsidP="00532DC4">
            <w:pPr>
              <w:spacing w:after="0"/>
              <w:jc w:val="center"/>
              <w:rPr>
                <w:rFonts w:ascii="Times New Roman" w:hAnsi="Times New Roman"/>
                <w:b/>
                <w:color w:val="000000"/>
                <w:sz w:val="20"/>
                <w:szCs w:val="20"/>
              </w:rPr>
            </w:pPr>
            <w:r w:rsidRPr="00532DC4">
              <w:rPr>
                <w:rFonts w:ascii="Times New Roman" w:hAnsi="Times New Roman"/>
                <w:b/>
                <w:color w:val="000000"/>
                <w:sz w:val="20"/>
                <w:szCs w:val="20"/>
              </w:rPr>
              <w:t>Chlorophyll-</w:t>
            </w:r>
            <w:r w:rsidRPr="001D1522">
              <w:rPr>
                <w:rFonts w:ascii="Times New Roman" w:hAnsi="Times New Roman"/>
                <w:b/>
                <w:i/>
                <w:color w:val="000000"/>
                <w:sz w:val="20"/>
                <w:szCs w:val="20"/>
              </w:rPr>
              <w:t>a</w:t>
            </w:r>
            <w:r w:rsidRPr="00532DC4">
              <w:rPr>
                <w:rFonts w:ascii="Times New Roman" w:hAnsi="Times New Roman"/>
                <w:b/>
                <w:color w:val="000000"/>
                <w:sz w:val="20"/>
                <w:szCs w:val="20"/>
              </w:rPr>
              <w:t>, Corrected for Phaeophytin</w:t>
            </w:r>
          </w:p>
        </w:tc>
      </w:tr>
      <w:tr w:rsidR="00532DC4" w:rsidRPr="00532DC4" w14:paraId="1D75FCC7" w14:textId="77777777" w:rsidTr="0083218F">
        <w:trPr>
          <w:trHeight w:val="288"/>
          <w:tblHeader/>
          <w:jc w:val="center"/>
        </w:trPr>
        <w:tc>
          <w:tcPr>
            <w:tcW w:w="1800" w:type="dxa"/>
            <w:vMerge/>
            <w:tcBorders>
              <w:top w:val="single" w:sz="8" w:space="0" w:color="auto"/>
              <w:left w:val="single" w:sz="8" w:space="0" w:color="auto"/>
              <w:bottom w:val="single" w:sz="4" w:space="0" w:color="000000"/>
              <w:right w:val="single" w:sz="4" w:space="0" w:color="auto"/>
            </w:tcBorders>
            <w:shd w:val="clear" w:color="auto" w:fill="DEEAF6" w:themeFill="accent1" w:themeFillTint="33"/>
            <w:vAlign w:val="bottom"/>
            <w:hideMark/>
          </w:tcPr>
          <w:p w14:paraId="0B81CF58" w14:textId="77777777" w:rsidR="00532DC4" w:rsidRPr="00532DC4" w:rsidRDefault="00532DC4" w:rsidP="00532DC4">
            <w:pPr>
              <w:spacing w:after="0"/>
              <w:rPr>
                <w:rFonts w:ascii="Times New Roman" w:hAnsi="Times New Roman"/>
                <w:b/>
                <w:color w:val="000000"/>
                <w:sz w:val="20"/>
                <w:szCs w:val="20"/>
              </w:rPr>
            </w:pPr>
          </w:p>
        </w:tc>
        <w:tc>
          <w:tcPr>
            <w:tcW w:w="3240" w:type="dxa"/>
            <w:tcBorders>
              <w:top w:val="nil"/>
              <w:left w:val="nil"/>
              <w:bottom w:val="single" w:sz="4" w:space="0" w:color="auto"/>
              <w:right w:val="single" w:sz="4" w:space="0" w:color="auto"/>
            </w:tcBorders>
            <w:shd w:val="clear" w:color="auto" w:fill="DEEAF6" w:themeFill="accent1" w:themeFillTint="33"/>
            <w:noWrap/>
            <w:vAlign w:val="bottom"/>
          </w:tcPr>
          <w:p w14:paraId="0DFC18EC" w14:textId="77777777" w:rsidR="00532DC4" w:rsidRPr="00532DC4" w:rsidRDefault="00532DC4" w:rsidP="00532DC4">
            <w:pPr>
              <w:spacing w:after="0"/>
              <w:jc w:val="center"/>
              <w:rPr>
                <w:rFonts w:ascii="Times New Roman" w:hAnsi="Times New Roman"/>
                <w:b/>
                <w:color w:val="000000"/>
                <w:sz w:val="20"/>
                <w:szCs w:val="20"/>
              </w:rPr>
            </w:pPr>
            <w:r w:rsidRPr="00532DC4">
              <w:rPr>
                <w:rFonts w:ascii="Times New Roman" w:hAnsi="Times New Roman"/>
                <w:b/>
                <w:color w:val="000000"/>
                <w:sz w:val="20"/>
                <w:szCs w:val="20"/>
              </w:rPr>
              <w:t>Wakulla River at Boat Tram</w:t>
            </w:r>
          </w:p>
        </w:tc>
        <w:tc>
          <w:tcPr>
            <w:tcW w:w="2780" w:type="dxa"/>
            <w:tcBorders>
              <w:top w:val="nil"/>
              <w:left w:val="nil"/>
              <w:bottom w:val="single" w:sz="4" w:space="0" w:color="auto"/>
              <w:right w:val="single" w:sz="8" w:space="0" w:color="auto"/>
            </w:tcBorders>
            <w:shd w:val="clear" w:color="auto" w:fill="DEEAF6" w:themeFill="accent1" w:themeFillTint="33"/>
            <w:noWrap/>
            <w:vAlign w:val="bottom"/>
          </w:tcPr>
          <w:p w14:paraId="1B54C0D2" w14:textId="77777777" w:rsidR="00532DC4" w:rsidRPr="00532DC4" w:rsidRDefault="00532DC4" w:rsidP="00532DC4">
            <w:pPr>
              <w:spacing w:after="0"/>
              <w:jc w:val="center"/>
              <w:rPr>
                <w:rFonts w:ascii="Times New Roman" w:hAnsi="Times New Roman"/>
                <w:b/>
                <w:color w:val="000000"/>
                <w:sz w:val="20"/>
                <w:szCs w:val="20"/>
              </w:rPr>
            </w:pPr>
            <w:r w:rsidRPr="00532DC4">
              <w:rPr>
                <w:rFonts w:ascii="Times New Roman" w:hAnsi="Times New Roman"/>
                <w:b/>
                <w:color w:val="000000"/>
                <w:sz w:val="20"/>
                <w:szCs w:val="20"/>
              </w:rPr>
              <w:t>Wakulla River at CR</w:t>
            </w:r>
            <w:r w:rsidR="001D7CE6">
              <w:rPr>
                <w:rFonts w:ascii="Times New Roman" w:hAnsi="Times New Roman"/>
                <w:b/>
                <w:color w:val="000000"/>
                <w:sz w:val="20"/>
                <w:szCs w:val="20"/>
              </w:rPr>
              <w:t xml:space="preserve"> </w:t>
            </w:r>
            <w:r w:rsidRPr="00532DC4">
              <w:rPr>
                <w:rFonts w:ascii="Times New Roman" w:hAnsi="Times New Roman"/>
                <w:b/>
                <w:color w:val="000000"/>
                <w:sz w:val="20"/>
                <w:szCs w:val="20"/>
              </w:rPr>
              <w:t>365</w:t>
            </w:r>
          </w:p>
        </w:tc>
      </w:tr>
      <w:tr w:rsidR="00532DC4" w:rsidRPr="00321BEF" w14:paraId="3A949E7A" w14:textId="77777777" w:rsidTr="00532DC4">
        <w:trPr>
          <w:trHeight w:val="288"/>
          <w:jc w:val="center"/>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14:paraId="526F1284"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10/30/2013</w:t>
            </w:r>
          </w:p>
        </w:tc>
        <w:tc>
          <w:tcPr>
            <w:tcW w:w="3240" w:type="dxa"/>
            <w:tcBorders>
              <w:top w:val="nil"/>
              <w:left w:val="nil"/>
              <w:bottom w:val="single" w:sz="4" w:space="0" w:color="auto"/>
              <w:right w:val="single" w:sz="4" w:space="0" w:color="auto"/>
            </w:tcBorders>
            <w:shd w:val="clear" w:color="auto" w:fill="auto"/>
            <w:noWrap/>
            <w:vAlign w:val="center"/>
          </w:tcPr>
          <w:p w14:paraId="0A2642F3"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1.1 I</w:t>
            </w:r>
          </w:p>
        </w:tc>
        <w:tc>
          <w:tcPr>
            <w:tcW w:w="2780" w:type="dxa"/>
            <w:tcBorders>
              <w:top w:val="nil"/>
              <w:left w:val="nil"/>
              <w:bottom w:val="single" w:sz="4" w:space="0" w:color="auto"/>
              <w:right w:val="single" w:sz="8" w:space="0" w:color="auto"/>
            </w:tcBorders>
            <w:shd w:val="clear" w:color="auto" w:fill="auto"/>
            <w:noWrap/>
            <w:vAlign w:val="center"/>
          </w:tcPr>
          <w:p w14:paraId="78E31474"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U</w:t>
            </w:r>
          </w:p>
        </w:tc>
      </w:tr>
      <w:tr w:rsidR="00532DC4" w:rsidRPr="00321BEF" w14:paraId="48438EF2" w14:textId="77777777" w:rsidTr="00532DC4">
        <w:trPr>
          <w:trHeight w:val="288"/>
          <w:jc w:val="center"/>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14:paraId="72907D5E"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2/13/2014</w:t>
            </w:r>
          </w:p>
        </w:tc>
        <w:tc>
          <w:tcPr>
            <w:tcW w:w="3240" w:type="dxa"/>
            <w:tcBorders>
              <w:top w:val="nil"/>
              <w:left w:val="nil"/>
              <w:bottom w:val="single" w:sz="4" w:space="0" w:color="auto"/>
              <w:right w:val="single" w:sz="4" w:space="0" w:color="auto"/>
            </w:tcBorders>
            <w:shd w:val="clear" w:color="auto" w:fill="auto"/>
            <w:noWrap/>
            <w:vAlign w:val="center"/>
          </w:tcPr>
          <w:p w14:paraId="2C267131"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0.56 I</w:t>
            </w:r>
          </w:p>
        </w:tc>
        <w:tc>
          <w:tcPr>
            <w:tcW w:w="2780" w:type="dxa"/>
            <w:tcBorders>
              <w:top w:val="nil"/>
              <w:left w:val="nil"/>
              <w:bottom w:val="single" w:sz="4" w:space="0" w:color="auto"/>
              <w:right w:val="single" w:sz="8" w:space="0" w:color="auto"/>
            </w:tcBorders>
            <w:shd w:val="clear" w:color="auto" w:fill="auto"/>
            <w:noWrap/>
            <w:vAlign w:val="center"/>
          </w:tcPr>
          <w:p w14:paraId="59D129F5"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0.88 I</w:t>
            </w:r>
          </w:p>
        </w:tc>
      </w:tr>
      <w:tr w:rsidR="00532DC4" w:rsidRPr="00321BEF" w14:paraId="574B40A7" w14:textId="77777777" w:rsidTr="00532DC4">
        <w:trPr>
          <w:trHeight w:val="288"/>
          <w:jc w:val="center"/>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14:paraId="62CFA5D1"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5/8/2014</w:t>
            </w:r>
          </w:p>
        </w:tc>
        <w:tc>
          <w:tcPr>
            <w:tcW w:w="3240" w:type="dxa"/>
            <w:tcBorders>
              <w:top w:val="nil"/>
              <w:left w:val="nil"/>
              <w:bottom w:val="single" w:sz="4" w:space="0" w:color="auto"/>
              <w:right w:val="single" w:sz="4" w:space="0" w:color="auto"/>
            </w:tcBorders>
            <w:shd w:val="clear" w:color="auto" w:fill="auto"/>
            <w:noWrap/>
            <w:vAlign w:val="center"/>
          </w:tcPr>
          <w:p w14:paraId="53191CD7"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I</w:t>
            </w:r>
          </w:p>
        </w:tc>
        <w:tc>
          <w:tcPr>
            <w:tcW w:w="2780" w:type="dxa"/>
            <w:tcBorders>
              <w:top w:val="nil"/>
              <w:left w:val="nil"/>
              <w:bottom w:val="single" w:sz="4" w:space="0" w:color="auto"/>
              <w:right w:val="single" w:sz="8" w:space="0" w:color="auto"/>
            </w:tcBorders>
            <w:shd w:val="clear" w:color="auto" w:fill="auto"/>
            <w:noWrap/>
            <w:vAlign w:val="center"/>
          </w:tcPr>
          <w:p w14:paraId="05743CC0"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U</w:t>
            </w:r>
          </w:p>
        </w:tc>
      </w:tr>
      <w:tr w:rsidR="00532DC4" w:rsidRPr="00321BEF" w14:paraId="4D8ED79D" w14:textId="77777777" w:rsidTr="00532DC4">
        <w:trPr>
          <w:trHeight w:val="300"/>
          <w:jc w:val="center"/>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14:paraId="7CFC3BA1"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7/29/2014</w:t>
            </w:r>
          </w:p>
        </w:tc>
        <w:tc>
          <w:tcPr>
            <w:tcW w:w="3240" w:type="dxa"/>
            <w:tcBorders>
              <w:top w:val="nil"/>
              <w:left w:val="nil"/>
              <w:bottom w:val="single" w:sz="4" w:space="0" w:color="auto"/>
              <w:right w:val="single" w:sz="4" w:space="0" w:color="auto"/>
            </w:tcBorders>
            <w:shd w:val="clear" w:color="auto" w:fill="auto"/>
            <w:noWrap/>
            <w:vAlign w:val="center"/>
          </w:tcPr>
          <w:p w14:paraId="73887E14"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1.8</w:t>
            </w:r>
          </w:p>
        </w:tc>
        <w:tc>
          <w:tcPr>
            <w:tcW w:w="2780" w:type="dxa"/>
            <w:tcBorders>
              <w:top w:val="nil"/>
              <w:left w:val="nil"/>
              <w:bottom w:val="single" w:sz="4" w:space="0" w:color="auto"/>
              <w:right w:val="single" w:sz="8" w:space="0" w:color="auto"/>
            </w:tcBorders>
            <w:shd w:val="clear" w:color="auto" w:fill="auto"/>
            <w:noWrap/>
            <w:vAlign w:val="center"/>
          </w:tcPr>
          <w:p w14:paraId="5659C95D"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1.4 I</w:t>
            </w:r>
          </w:p>
        </w:tc>
      </w:tr>
      <w:tr w:rsidR="00532DC4" w:rsidRPr="00321BEF" w14:paraId="2675337A" w14:textId="77777777" w:rsidTr="00532DC4">
        <w:trPr>
          <w:trHeight w:val="300"/>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29246"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10/29/2014</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23E28B61"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I</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4509DD22"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0.97 I</w:t>
            </w:r>
          </w:p>
        </w:tc>
      </w:tr>
      <w:tr w:rsidR="00532DC4" w:rsidRPr="00321BEF" w14:paraId="1CC97170" w14:textId="77777777" w:rsidTr="00532DC4">
        <w:trPr>
          <w:trHeight w:val="300"/>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485CA"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3/11/2015</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54CD989B"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I</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6E6466D2"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0.71 I</w:t>
            </w:r>
          </w:p>
        </w:tc>
      </w:tr>
      <w:tr w:rsidR="00532DC4" w:rsidRPr="00321BEF" w14:paraId="54C9C719" w14:textId="77777777" w:rsidTr="00532DC4">
        <w:trPr>
          <w:trHeight w:val="300"/>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1A5EF"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7/30/2015</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7B17B044"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0.92 I</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56D21704"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0.9 I</w:t>
            </w:r>
          </w:p>
        </w:tc>
      </w:tr>
      <w:tr w:rsidR="00532DC4" w:rsidRPr="00321BEF" w14:paraId="05A52382" w14:textId="77777777" w:rsidTr="00532DC4">
        <w:trPr>
          <w:trHeight w:val="300"/>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7F155"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2/16/2016</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6C222F41"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U</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767BC799"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0.55 U</w:t>
            </w:r>
          </w:p>
        </w:tc>
      </w:tr>
      <w:tr w:rsidR="00532DC4" w:rsidRPr="00321BEF" w14:paraId="348DED34" w14:textId="77777777" w:rsidTr="00532DC4">
        <w:trPr>
          <w:trHeight w:val="300"/>
          <w:jc w:val="center"/>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FED7F"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8/17/2016</w:t>
            </w:r>
          </w:p>
        </w:tc>
        <w:tc>
          <w:tcPr>
            <w:tcW w:w="3240" w:type="dxa"/>
            <w:tcBorders>
              <w:top w:val="single" w:sz="4" w:space="0" w:color="auto"/>
              <w:left w:val="nil"/>
              <w:bottom w:val="single" w:sz="4" w:space="0" w:color="auto"/>
              <w:right w:val="single" w:sz="4" w:space="0" w:color="auto"/>
            </w:tcBorders>
            <w:shd w:val="clear" w:color="auto" w:fill="auto"/>
            <w:noWrap/>
            <w:vAlign w:val="center"/>
          </w:tcPr>
          <w:p w14:paraId="3456EE9D"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NA</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060CCFD6" w14:textId="77777777" w:rsidR="00532DC4" w:rsidRPr="00532DC4" w:rsidRDefault="00532DC4" w:rsidP="00532DC4">
            <w:pPr>
              <w:spacing w:after="0"/>
              <w:jc w:val="center"/>
              <w:rPr>
                <w:rFonts w:ascii="Times New Roman" w:hAnsi="Times New Roman"/>
                <w:color w:val="000000"/>
                <w:sz w:val="20"/>
                <w:szCs w:val="20"/>
              </w:rPr>
            </w:pPr>
            <w:r w:rsidRPr="00532DC4">
              <w:rPr>
                <w:rFonts w:ascii="Times New Roman" w:hAnsi="Times New Roman"/>
                <w:color w:val="000000"/>
                <w:sz w:val="20"/>
                <w:szCs w:val="20"/>
              </w:rPr>
              <w:t>2.1</w:t>
            </w:r>
          </w:p>
        </w:tc>
      </w:tr>
    </w:tbl>
    <w:p w14:paraId="43D1C107" w14:textId="77777777" w:rsidR="00F92FC9" w:rsidRPr="00F92FC9" w:rsidRDefault="00F92FC9" w:rsidP="00F92FC9"/>
    <w:p w14:paraId="60E6FAEA" w14:textId="77777777" w:rsidR="00B132E9" w:rsidRDefault="00B132E9" w:rsidP="00B132E9">
      <w:pPr>
        <w:pStyle w:val="ListParagraph"/>
      </w:pPr>
    </w:p>
    <w:p w14:paraId="1834C6E4" w14:textId="77777777" w:rsidR="00B132E9" w:rsidRDefault="00B132E9" w:rsidP="00B132E9"/>
    <w:p w14:paraId="3BBED12D" w14:textId="77777777" w:rsidR="00B132E9" w:rsidRDefault="00B132E9" w:rsidP="00B132E9"/>
    <w:p w14:paraId="226B759B" w14:textId="77777777" w:rsidR="00B132E9" w:rsidRDefault="00B132E9" w:rsidP="00B132E9"/>
    <w:p w14:paraId="0F8B6F03" w14:textId="77777777" w:rsidR="00330A61" w:rsidRDefault="00330A61" w:rsidP="00B132E9">
      <w:pPr>
        <w:sectPr w:rsidR="00330A61">
          <w:pgSz w:w="12240" w:h="15840"/>
          <w:pgMar w:top="1440" w:right="1440" w:bottom="1440" w:left="1440" w:header="720" w:footer="720" w:gutter="0"/>
          <w:cols w:space="720"/>
          <w:docGrid w:linePitch="360"/>
        </w:sectPr>
      </w:pPr>
    </w:p>
    <w:p w14:paraId="732E864D" w14:textId="77777777" w:rsidR="00B132E9" w:rsidRPr="007D51B1" w:rsidRDefault="00B4375D" w:rsidP="008C548D">
      <w:pPr>
        <w:pStyle w:val="Heading1"/>
      </w:pPr>
      <w:bookmarkStart w:id="125" w:name="_Ref474309527"/>
      <w:bookmarkStart w:id="126" w:name="_Toc470773986"/>
      <w:bookmarkStart w:id="127" w:name="_Ref470788975"/>
      <w:bookmarkStart w:id="128" w:name="_Toc473894817"/>
      <w:bookmarkStart w:id="129" w:name="_Toc473895598"/>
      <w:bookmarkStart w:id="130" w:name="_Toc473896521"/>
      <w:bookmarkStart w:id="131" w:name="_Toc474846363"/>
      <w:bookmarkStart w:id="132" w:name="_Toc482210338"/>
      <w:r>
        <w:t xml:space="preserve">Section </w:t>
      </w:r>
      <w:r w:rsidR="00785945">
        <w:fldChar w:fldCharType="begin"/>
      </w:r>
      <w:r w:rsidR="00785945">
        <w:instrText xml:space="preserve"> SEQ Section \* ARABIC </w:instrText>
      </w:r>
      <w:r w:rsidR="00785945">
        <w:fldChar w:fldCharType="separate"/>
      </w:r>
      <w:r w:rsidR="00162EF3">
        <w:rPr>
          <w:noProof/>
        </w:rPr>
        <w:t>4</w:t>
      </w:r>
      <w:r w:rsidR="00785945">
        <w:rPr>
          <w:noProof/>
        </w:rPr>
        <w:fldChar w:fldCharType="end"/>
      </w:r>
      <w:bookmarkEnd w:id="125"/>
      <w:r w:rsidR="00B132E9">
        <w:t xml:space="preserve">: </w:t>
      </w:r>
      <w:r w:rsidR="00BD2123" w:rsidRPr="00BD2123">
        <w:t>Summary</w:t>
      </w:r>
      <w:bookmarkEnd w:id="126"/>
      <w:bookmarkEnd w:id="127"/>
      <w:bookmarkEnd w:id="128"/>
      <w:bookmarkEnd w:id="129"/>
      <w:bookmarkEnd w:id="130"/>
      <w:bookmarkEnd w:id="131"/>
      <w:bookmarkEnd w:id="132"/>
    </w:p>
    <w:p w14:paraId="5AE32B5C" w14:textId="77777777" w:rsidR="00E16E03" w:rsidRDefault="005B3EC5" w:rsidP="00180EF0">
      <w:pPr>
        <w:pStyle w:val="BodyText1"/>
      </w:pPr>
      <w:r w:rsidRPr="005B3EC5">
        <w:t>The first year of BMAP implementation has been successful</w:t>
      </w:r>
      <w:r w:rsidR="003B1443">
        <w:t xml:space="preserve">. </w:t>
      </w:r>
      <w:r w:rsidRPr="005B3EC5">
        <w:t xml:space="preserve">The total BMAP project reductions, including those shown as completed in the BMAP and the projects completed during the first year of implementation is 611,014 kg/yr. </w:t>
      </w:r>
      <w:r w:rsidR="00545638">
        <w:t>S</w:t>
      </w:r>
      <w:r w:rsidR="00E16E03">
        <w:t>takeholders identified nine new projects within the basin.</w:t>
      </w:r>
      <w:r w:rsidR="00147F24">
        <w:t xml:space="preserve"> In addition</w:t>
      </w:r>
      <w:r w:rsidR="001D7CE6">
        <w:t>,</w:t>
      </w:r>
      <w:r w:rsidR="00147F24">
        <w:t xml:space="preserve"> water quality monitoring indicate that nitrate concentrations at the vent are declining</w:t>
      </w:r>
      <w:r w:rsidR="003B1443">
        <w:t xml:space="preserve">. </w:t>
      </w:r>
      <w:r w:rsidR="00147F24">
        <w:t>The overall average SCI score</w:t>
      </w:r>
      <w:r w:rsidR="00E16E03" w:rsidRPr="00A63E1F">
        <w:t xml:space="preserve"> for the Wakulla River remains unchanged at 40 points, from 2013 through 2015 and 2013 through 2016</w:t>
      </w:r>
      <w:r w:rsidR="003B1443">
        <w:t xml:space="preserve">. </w:t>
      </w:r>
      <w:r w:rsidR="00AA2F11" w:rsidRPr="00A63E1F">
        <w:t>All samples from October 30, 2013 through August 17, 2016 met the evidentiary thresholds</w:t>
      </w:r>
      <w:r w:rsidR="00AA2F11">
        <w:t xml:space="preserve"> for the LVI.</w:t>
      </w:r>
      <w:r w:rsidR="00147F24">
        <w:t xml:space="preserve"> </w:t>
      </w:r>
      <w:r w:rsidR="00147F24" w:rsidRPr="00321BEF">
        <w:t>The results of the RPS samples collected between October 30, 2013 and August 17, 2016 at two locations in the Wakulla River indicate an imbalance in the floral community</w:t>
      </w:r>
      <w:r w:rsidR="00147F24">
        <w:t xml:space="preserve">. </w:t>
      </w:r>
      <w:r w:rsidR="00147F24" w:rsidRPr="00321BEF">
        <w:t xml:space="preserve">The </w:t>
      </w:r>
      <w:r w:rsidR="00147F24" w:rsidRPr="00147F24">
        <w:t>chlorophyll</w:t>
      </w:r>
      <w:r w:rsidR="001D7CE6">
        <w:t>-</w:t>
      </w:r>
      <w:r w:rsidR="00147F24" w:rsidRPr="00321BEF">
        <w:rPr>
          <w:i/>
        </w:rPr>
        <w:t>a</w:t>
      </w:r>
      <w:r w:rsidR="00147F24" w:rsidRPr="00321BEF">
        <w:t xml:space="preserve"> concentrations suggest no imbal</w:t>
      </w:r>
      <w:r w:rsidR="00147F24">
        <w:t>ance in the floral communities</w:t>
      </w:r>
      <w:r w:rsidR="001D7CE6">
        <w:t>.</w:t>
      </w:r>
    </w:p>
    <w:p w14:paraId="58035E22" w14:textId="77777777" w:rsidR="00E16E03" w:rsidRPr="00FB6D14" w:rsidRDefault="00E16E03" w:rsidP="005B3EC5">
      <w:pPr>
        <w:spacing w:before="120" w:after="120"/>
        <w:rPr>
          <w:rFonts w:ascii="Times New Roman" w:hAnsi="Times New Roman"/>
          <w:b/>
          <w:smallCaps/>
          <w:sz w:val="28"/>
        </w:rPr>
      </w:pPr>
    </w:p>
    <w:p w14:paraId="143F25E8" w14:textId="77777777" w:rsidR="00B27D8B" w:rsidRDefault="005B3EC5" w:rsidP="008C548D">
      <w:pPr>
        <w:pStyle w:val="Heading1"/>
      </w:pPr>
      <w:r>
        <w:br/>
      </w:r>
      <w:r w:rsidR="001575C0" w:rsidRPr="00EE5312">
        <w:rPr>
          <w:szCs w:val="28"/>
        </w:rPr>
        <w:br w:type="page"/>
      </w:r>
      <w:bookmarkStart w:id="133" w:name="_Toc468447902"/>
      <w:bookmarkStart w:id="134" w:name="_Toc473012768"/>
      <w:bookmarkStart w:id="135" w:name="_Toc473894818"/>
      <w:bookmarkStart w:id="136" w:name="_Toc473896522"/>
      <w:bookmarkStart w:id="137" w:name="_Toc474846364"/>
      <w:bookmarkStart w:id="138" w:name="_Toc482210339"/>
      <w:r w:rsidR="00B27D8B">
        <w:t>Appendices</w:t>
      </w:r>
      <w:bookmarkEnd w:id="133"/>
      <w:bookmarkEnd w:id="134"/>
      <w:bookmarkEnd w:id="135"/>
      <w:bookmarkEnd w:id="136"/>
      <w:bookmarkEnd w:id="137"/>
      <w:bookmarkEnd w:id="138"/>
    </w:p>
    <w:p w14:paraId="559DE9CE" w14:textId="77777777" w:rsidR="00F037E3" w:rsidRPr="00F037E3" w:rsidRDefault="00B27D8B" w:rsidP="00F037E3">
      <w:pPr>
        <w:pStyle w:val="Heading2"/>
        <w:ind w:left="576" w:hanging="576"/>
      </w:pPr>
      <w:bookmarkStart w:id="139" w:name="_Ref470183483"/>
      <w:bookmarkStart w:id="140" w:name="_Toc482210340"/>
      <w:bookmarkStart w:id="141" w:name="_Toc468447903"/>
      <w:bookmarkStart w:id="142" w:name="_Toc473012769"/>
      <w:bookmarkStart w:id="143" w:name="_Toc473894819"/>
      <w:bookmarkStart w:id="144" w:name="_Toc473896523"/>
      <w:bookmarkStart w:id="145" w:name="_Toc474846365"/>
      <w:r>
        <w:t xml:space="preserve">Appendix </w:t>
      </w:r>
      <w:r w:rsidR="00785945">
        <w:fldChar w:fldCharType="begin"/>
      </w:r>
      <w:r w:rsidR="00785945">
        <w:instrText xml:space="preserve"> SEQ Appendix \* ALPHABETIC </w:instrText>
      </w:r>
      <w:r w:rsidR="00785945">
        <w:fldChar w:fldCharType="separate"/>
      </w:r>
      <w:r w:rsidR="00162EF3">
        <w:rPr>
          <w:noProof/>
        </w:rPr>
        <w:t>A</w:t>
      </w:r>
      <w:r w:rsidR="00785945">
        <w:rPr>
          <w:noProof/>
        </w:rPr>
        <w:fldChar w:fldCharType="end"/>
      </w:r>
      <w:bookmarkEnd w:id="139"/>
      <w:r w:rsidR="003338FA">
        <w:t xml:space="preserve">: </w:t>
      </w:r>
      <w:r w:rsidR="00F037E3" w:rsidRPr="00F037E3">
        <w:t>Bibliography of Key References and Websites</w:t>
      </w:r>
      <w:bookmarkEnd w:id="140"/>
    </w:p>
    <w:bookmarkEnd w:id="141"/>
    <w:bookmarkEnd w:id="142"/>
    <w:bookmarkEnd w:id="143"/>
    <w:bookmarkEnd w:id="144"/>
    <w:bookmarkEnd w:id="145"/>
    <w:p w14:paraId="50C1C058" w14:textId="77777777" w:rsidR="00C46A0D" w:rsidRDefault="00C46A0D" w:rsidP="00F037E3">
      <w:pPr>
        <w:pStyle w:val="Heading3"/>
        <w:numPr>
          <w:ilvl w:val="0"/>
          <w:numId w:val="0"/>
        </w:numPr>
        <w:ind w:left="1008" w:hanging="1008"/>
      </w:pPr>
    </w:p>
    <w:p w14:paraId="1E3F51AA" w14:textId="4CC2303F" w:rsidR="00F037E3" w:rsidRDefault="00F037E3" w:rsidP="00F037E3">
      <w:pPr>
        <w:pStyle w:val="Heading3"/>
        <w:numPr>
          <w:ilvl w:val="0"/>
          <w:numId w:val="0"/>
        </w:numPr>
        <w:ind w:left="1008" w:hanging="1008"/>
      </w:pPr>
      <w:r w:rsidRPr="00147624">
        <w:t>References</w:t>
      </w:r>
    </w:p>
    <w:p w14:paraId="7E2CBA39" w14:textId="77777777" w:rsidR="00F037E3" w:rsidRDefault="00F037E3" w:rsidP="00F037E3">
      <w:pPr>
        <w:pStyle w:val="Reference"/>
      </w:pPr>
      <w:r w:rsidRPr="003D11D0">
        <w:t>Florida Department of Environmental Protection:</w:t>
      </w:r>
    </w:p>
    <w:p w14:paraId="14F12A40" w14:textId="77777777" w:rsidR="00F037E3" w:rsidRDefault="00F037E3" w:rsidP="00F037E3">
      <w:pPr>
        <w:pStyle w:val="Referenceindented"/>
      </w:pPr>
      <w:r>
        <w:t xml:space="preserve">———.  2012a.  </w:t>
      </w:r>
      <w:r w:rsidRPr="005E749A">
        <w:rPr>
          <w:i/>
        </w:rPr>
        <w:t xml:space="preserve">TMDL </w:t>
      </w:r>
      <w:r>
        <w:rPr>
          <w:i/>
        </w:rPr>
        <w:t>r</w:t>
      </w:r>
      <w:r w:rsidRPr="005E749A">
        <w:rPr>
          <w:i/>
        </w:rPr>
        <w:t xml:space="preserve">eport: </w:t>
      </w:r>
      <w:r>
        <w:rPr>
          <w:i/>
        </w:rPr>
        <w:t>Nutrient (biology) TMDL for the Upper Wakulla River (WBID 1006)</w:t>
      </w:r>
      <w:r>
        <w:t>.  Tallahassee, FL:  Division of Water Resource Management, Bureau of Watershed Management.</w:t>
      </w:r>
    </w:p>
    <w:p w14:paraId="02EE9160" w14:textId="77777777" w:rsidR="00F037E3" w:rsidRPr="00147624" w:rsidRDefault="00F037E3" w:rsidP="00F037E3">
      <w:pPr>
        <w:pStyle w:val="Heading3"/>
        <w:numPr>
          <w:ilvl w:val="0"/>
          <w:numId w:val="0"/>
        </w:numPr>
        <w:ind w:left="1008" w:hanging="1008"/>
      </w:pPr>
      <w:r>
        <w:t>Websites</w:t>
      </w:r>
    </w:p>
    <w:p w14:paraId="154BC53A" w14:textId="77777777" w:rsidR="00B27D8B" w:rsidRPr="00282FA6" w:rsidRDefault="00B27D8B" w:rsidP="00AD4126">
      <w:pPr>
        <w:pStyle w:val="ListParagraph"/>
        <w:numPr>
          <w:ilvl w:val="0"/>
          <w:numId w:val="23"/>
        </w:numPr>
        <w:spacing w:after="240"/>
        <w:ind w:hanging="720"/>
        <w:contextualSpacing w:val="0"/>
        <w:rPr>
          <w:rStyle w:val="Hyperlink"/>
          <w:rFonts w:ascii="Times New Roman" w:hAnsi="Times New Roman" w:cs="Times New Roman"/>
          <w:color w:val="auto"/>
          <w:sz w:val="24"/>
          <w:szCs w:val="24"/>
          <w:u w:val="none"/>
        </w:rPr>
      </w:pPr>
      <w:r w:rsidRPr="00AD4126">
        <w:rPr>
          <w:rFonts w:ascii="Times New Roman" w:hAnsi="Times New Roman" w:cs="Times New Roman"/>
          <w:sz w:val="24"/>
          <w:szCs w:val="24"/>
        </w:rPr>
        <w:t>DEP</w:t>
      </w:r>
      <w:r w:rsidR="00282FA6">
        <w:rPr>
          <w:rFonts w:ascii="Times New Roman" w:hAnsi="Times New Roman" w:cs="Times New Roman"/>
          <w:sz w:val="24"/>
          <w:szCs w:val="24"/>
        </w:rPr>
        <w:t xml:space="preserve"> homepage</w:t>
      </w:r>
      <w:r w:rsidRPr="00AD4126">
        <w:rPr>
          <w:rFonts w:ascii="Times New Roman" w:hAnsi="Times New Roman" w:cs="Times New Roman"/>
          <w:sz w:val="24"/>
          <w:szCs w:val="24"/>
        </w:rPr>
        <w:t xml:space="preserve">: </w:t>
      </w:r>
      <w:hyperlink r:id="rId38" w:history="1">
        <w:r w:rsidRPr="00AD4126">
          <w:rPr>
            <w:rStyle w:val="Hyperlink"/>
            <w:rFonts w:ascii="Times New Roman" w:hAnsi="Times New Roman" w:cs="Times New Roman"/>
            <w:sz w:val="24"/>
            <w:szCs w:val="24"/>
          </w:rPr>
          <w:t>http://www.dep.state.fl.us</w:t>
        </w:r>
      </w:hyperlink>
      <w:r w:rsidR="001D7CE6">
        <w:rPr>
          <w:rStyle w:val="Hyperlink"/>
          <w:rFonts w:ascii="Times New Roman" w:hAnsi="Times New Roman" w:cs="Times New Roman"/>
          <w:sz w:val="24"/>
          <w:szCs w:val="24"/>
        </w:rPr>
        <w:t>.</w:t>
      </w:r>
    </w:p>
    <w:p w14:paraId="16DA0224" w14:textId="77777777" w:rsidR="00282FA6" w:rsidRDefault="00282FA6" w:rsidP="00282FA6">
      <w:pPr>
        <w:pStyle w:val="ListParagraph"/>
        <w:numPr>
          <w:ilvl w:val="0"/>
          <w:numId w:val="23"/>
        </w:numPr>
        <w:spacing w:after="240"/>
        <w:ind w:hanging="720"/>
        <w:contextualSpacing w:val="0"/>
        <w:rPr>
          <w:rFonts w:ascii="Times New Roman" w:hAnsi="Times New Roman" w:cs="Times New Roman"/>
          <w:sz w:val="24"/>
          <w:szCs w:val="24"/>
        </w:rPr>
      </w:pPr>
      <w:r>
        <w:rPr>
          <w:rFonts w:ascii="Times New Roman" w:hAnsi="Times New Roman" w:cs="Times New Roman"/>
          <w:sz w:val="24"/>
          <w:szCs w:val="24"/>
        </w:rPr>
        <w:t xml:space="preserve">DEP TMDL webpage: </w:t>
      </w:r>
      <w:hyperlink r:id="rId39" w:history="1">
        <w:r w:rsidRPr="001B0360">
          <w:rPr>
            <w:rStyle w:val="Hyperlink"/>
            <w:rFonts w:ascii="Times New Roman" w:hAnsi="Times New Roman" w:cs="Times New Roman"/>
            <w:sz w:val="24"/>
            <w:szCs w:val="24"/>
          </w:rPr>
          <w:t>http://www.dep.state.fl.us/water/tmdl/final_tmdl.htm</w:t>
        </w:r>
      </w:hyperlink>
      <w:r w:rsidR="001D7CE6">
        <w:rPr>
          <w:rStyle w:val="Hyperlink"/>
          <w:rFonts w:ascii="Times New Roman" w:hAnsi="Times New Roman" w:cs="Times New Roman"/>
          <w:sz w:val="24"/>
          <w:szCs w:val="24"/>
        </w:rPr>
        <w:t>.</w:t>
      </w:r>
      <w:r>
        <w:rPr>
          <w:rFonts w:ascii="Times New Roman" w:hAnsi="Times New Roman" w:cs="Times New Roman"/>
          <w:sz w:val="24"/>
          <w:szCs w:val="24"/>
        </w:rPr>
        <w:t xml:space="preserve"> </w:t>
      </w:r>
    </w:p>
    <w:p w14:paraId="4490CECF" w14:textId="77777777" w:rsidR="00B27D8B" w:rsidRPr="00AD4126" w:rsidRDefault="004A4B49" w:rsidP="00AD4126">
      <w:pPr>
        <w:pStyle w:val="ListParagraph"/>
        <w:numPr>
          <w:ilvl w:val="0"/>
          <w:numId w:val="23"/>
        </w:numPr>
        <w:spacing w:after="240"/>
        <w:ind w:hanging="720"/>
        <w:contextualSpacing w:val="0"/>
        <w:rPr>
          <w:rFonts w:ascii="Times New Roman" w:hAnsi="Times New Roman" w:cs="Times New Roman"/>
          <w:sz w:val="24"/>
          <w:szCs w:val="24"/>
        </w:rPr>
      </w:pPr>
      <w:r w:rsidRPr="00AD4126">
        <w:rPr>
          <w:rFonts w:ascii="Times New Roman" w:hAnsi="Times New Roman" w:cs="Times New Roman"/>
          <w:sz w:val="24"/>
          <w:szCs w:val="24"/>
        </w:rPr>
        <w:t xml:space="preserve">Upper Wakulla River and Wakulla Springs </w:t>
      </w:r>
      <w:r w:rsidR="00B27D8B" w:rsidRPr="00AD4126">
        <w:rPr>
          <w:rFonts w:ascii="Times New Roman" w:hAnsi="Times New Roman" w:cs="Times New Roman"/>
          <w:sz w:val="24"/>
          <w:szCs w:val="24"/>
        </w:rPr>
        <w:t xml:space="preserve">BMAP: </w:t>
      </w:r>
      <w:hyperlink r:id="rId40" w:history="1">
        <w:r w:rsidR="00B27D8B" w:rsidRPr="00AD4126">
          <w:rPr>
            <w:rStyle w:val="Hyperlink"/>
            <w:rFonts w:ascii="Times New Roman" w:hAnsi="Times New Roman" w:cs="Times New Roman"/>
            <w:sz w:val="24"/>
            <w:szCs w:val="24"/>
          </w:rPr>
          <w:t>http://www.dep.state.fl.us/water/watersheds/bmap.htm</w:t>
        </w:r>
      </w:hyperlink>
      <w:r w:rsidR="001D7CE6">
        <w:rPr>
          <w:rStyle w:val="Hyperlink"/>
          <w:rFonts w:ascii="Times New Roman" w:hAnsi="Times New Roman" w:cs="Times New Roman"/>
          <w:sz w:val="24"/>
          <w:szCs w:val="24"/>
        </w:rPr>
        <w:t>.</w:t>
      </w:r>
    </w:p>
    <w:p w14:paraId="025AA9BA" w14:textId="77777777" w:rsidR="004A4B49" w:rsidRPr="00AD4126" w:rsidRDefault="004A4B49" w:rsidP="00AD4126">
      <w:pPr>
        <w:pStyle w:val="ListParagraph"/>
        <w:numPr>
          <w:ilvl w:val="0"/>
          <w:numId w:val="23"/>
        </w:numPr>
        <w:spacing w:after="240"/>
        <w:ind w:hanging="720"/>
        <w:contextualSpacing w:val="0"/>
        <w:rPr>
          <w:rFonts w:ascii="Times New Roman" w:hAnsi="Times New Roman" w:cs="Times New Roman"/>
          <w:sz w:val="24"/>
          <w:szCs w:val="24"/>
        </w:rPr>
      </w:pPr>
      <w:r w:rsidRPr="00AD4126">
        <w:rPr>
          <w:rFonts w:ascii="Times New Roman" w:hAnsi="Times New Roman" w:cs="Times New Roman"/>
          <w:sz w:val="24"/>
          <w:szCs w:val="24"/>
        </w:rPr>
        <w:t>Nitrogen Sour</w:t>
      </w:r>
      <w:r w:rsidR="00AD4126">
        <w:rPr>
          <w:rFonts w:ascii="Times New Roman" w:hAnsi="Times New Roman" w:cs="Times New Roman"/>
          <w:sz w:val="24"/>
          <w:szCs w:val="24"/>
        </w:rPr>
        <w:t xml:space="preserve">ce Inventory and Loading Tool: </w:t>
      </w:r>
      <w:hyperlink r:id="rId41" w:history="1">
        <w:r w:rsidRPr="00AD4126">
          <w:rPr>
            <w:rStyle w:val="Hyperlink"/>
            <w:rFonts w:ascii="Times New Roman" w:hAnsi="Times New Roman" w:cs="Times New Roman"/>
            <w:sz w:val="24"/>
            <w:szCs w:val="24"/>
          </w:rPr>
          <w:t>http://fdep.maps.arcgis.com/home/item.html?id=e71ecaa35bdd4caaba7a0c411691dfa7</w:t>
        </w:r>
      </w:hyperlink>
      <w:r w:rsidR="001D7CE6">
        <w:rPr>
          <w:rStyle w:val="Hyperlink"/>
          <w:rFonts w:ascii="Times New Roman" w:hAnsi="Times New Roman" w:cs="Times New Roman"/>
          <w:sz w:val="24"/>
          <w:szCs w:val="24"/>
        </w:rPr>
        <w:t>.</w:t>
      </w:r>
    </w:p>
    <w:p w14:paraId="6B2E05D5" w14:textId="77777777" w:rsidR="004A4B49" w:rsidRPr="00AD4126" w:rsidRDefault="004A4B49" w:rsidP="00AD4126">
      <w:pPr>
        <w:pStyle w:val="ListParagraph"/>
        <w:numPr>
          <w:ilvl w:val="0"/>
          <w:numId w:val="23"/>
        </w:numPr>
        <w:spacing w:after="240"/>
        <w:ind w:hanging="720"/>
        <w:contextualSpacing w:val="0"/>
        <w:rPr>
          <w:rStyle w:val="Hyperlink"/>
          <w:rFonts w:ascii="Times New Roman" w:hAnsi="Times New Roman" w:cs="Times New Roman"/>
          <w:color w:val="auto"/>
          <w:sz w:val="24"/>
          <w:szCs w:val="24"/>
          <w:u w:val="none"/>
        </w:rPr>
      </w:pPr>
      <w:r w:rsidRPr="00AD4126">
        <w:rPr>
          <w:rFonts w:ascii="Times New Roman" w:hAnsi="Times New Roman" w:cs="Times New Roman"/>
          <w:sz w:val="24"/>
          <w:szCs w:val="24"/>
        </w:rPr>
        <w:t>FDACS BMP Manuals</w:t>
      </w:r>
      <w:r w:rsidR="0048680A" w:rsidRPr="00AD4126">
        <w:rPr>
          <w:rFonts w:ascii="Times New Roman" w:hAnsi="Times New Roman" w:cs="Times New Roman"/>
          <w:sz w:val="24"/>
          <w:szCs w:val="24"/>
        </w:rPr>
        <w:t xml:space="preserve">: </w:t>
      </w:r>
      <w:hyperlink r:id="rId42" w:history="1">
        <w:r w:rsidRPr="00AD4126">
          <w:rPr>
            <w:rStyle w:val="Hyperlink"/>
            <w:rFonts w:ascii="Times New Roman" w:hAnsi="Times New Roman" w:cs="Times New Roman"/>
            <w:sz w:val="24"/>
            <w:szCs w:val="24"/>
          </w:rPr>
          <w:t>http://www.freshfromflorida.com/Divisions-Offices/Agricultural-Water-Policy/Enroll-in-BMPs/BMP-Rules-Manuals-and-Other-Documents</w:t>
        </w:r>
      </w:hyperlink>
      <w:r w:rsidR="001D7CE6">
        <w:rPr>
          <w:rStyle w:val="Hyperlink"/>
          <w:rFonts w:ascii="Times New Roman" w:hAnsi="Times New Roman" w:cs="Times New Roman"/>
          <w:sz w:val="24"/>
          <w:szCs w:val="24"/>
        </w:rPr>
        <w:t>.</w:t>
      </w:r>
    </w:p>
    <w:p w14:paraId="5FA29E3C" w14:textId="77777777" w:rsidR="00AD4126" w:rsidRPr="00AD4126" w:rsidRDefault="00AD4126" w:rsidP="00AD4126">
      <w:pPr>
        <w:pStyle w:val="ListParagraph"/>
        <w:numPr>
          <w:ilvl w:val="0"/>
          <w:numId w:val="23"/>
        </w:numPr>
        <w:spacing w:after="240"/>
        <w:ind w:hanging="720"/>
        <w:contextualSpacing w:val="0"/>
        <w:rPr>
          <w:rFonts w:ascii="Times New Roman" w:hAnsi="Times New Roman" w:cs="Times New Roman"/>
          <w:sz w:val="24"/>
          <w:szCs w:val="24"/>
        </w:rPr>
      </w:pPr>
      <w:r w:rsidRPr="00AD4126">
        <w:rPr>
          <w:rFonts w:ascii="Times New Roman" w:hAnsi="Times New Roman" w:cs="Times New Roman"/>
          <w:iCs/>
          <w:sz w:val="24"/>
          <w:szCs w:val="24"/>
        </w:rPr>
        <w:t xml:space="preserve">Florida Department of Environmental Protection </w:t>
      </w:r>
      <w:r w:rsidRPr="00AD4126">
        <w:rPr>
          <w:rFonts w:ascii="Times New Roman" w:hAnsi="Times New Roman" w:cs="Times New Roman"/>
          <w:sz w:val="24"/>
          <w:szCs w:val="24"/>
        </w:rPr>
        <w:t xml:space="preserve">Technical Support Document: Derivation of Dissolved Oxygen Criteria to Protect Aquatic Life in Florida’s Fresh and Marine Waters. DEP-SAS-001/13. March 2013: </w:t>
      </w:r>
      <w:hyperlink r:id="rId43" w:history="1">
        <w:r w:rsidRPr="00AD4126">
          <w:rPr>
            <w:rStyle w:val="Hyperlink"/>
            <w:rFonts w:ascii="Times New Roman" w:hAnsi="Times New Roman" w:cs="Times New Roman"/>
            <w:sz w:val="24"/>
            <w:szCs w:val="24"/>
          </w:rPr>
          <w:t>https://www.dep.state.fl.us/water/tmdl/docs/tsd-do-criteria-aquatic-life.pdf</w:t>
        </w:r>
      </w:hyperlink>
      <w:r w:rsidR="001D7CE6">
        <w:rPr>
          <w:rStyle w:val="Hyperlink"/>
          <w:rFonts w:ascii="Times New Roman" w:hAnsi="Times New Roman" w:cs="Times New Roman"/>
          <w:sz w:val="24"/>
          <w:szCs w:val="24"/>
        </w:rPr>
        <w:t>.</w:t>
      </w:r>
    </w:p>
    <w:p w14:paraId="7C9D5D41" w14:textId="77777777" w:rsidR="00AD4126" w:rsidRDefault="00AD4126" w:rsidP="00AD4126">
      <w:pPr>
        <w:pStyle w:val="ListParagraph"/>
        <w:ind w:hanging="720"/>
        <w:rPr>
          <w:rFonts w:ascii="Times New Roman" w:hAnsi="Times New Roman" w:cs="Times New Roman"/>
          <w:sz w:val="24"/>
          <w:szCs w:val="24"/>
        </w:rPr>
      </w:pPr>
    </w:p>
    <w:p w14:paraId="3C0F7150" w14:textId="77777777" w:rsidR="00B27D8B" w:rsidRPr="004A4B49" w:rsidRDefault="00B27D8B" w:rsidP="004A4B49">
      <w:pPr>
        <w:pStyle w:val="ListParagraph"/>
        <w:ind w:left="360"/>
        <w:rPr>
          <w:rFonts w:ascii="Times New Roman" w:hAnsi="Times New Roman" w:cs="Times New Roman"/>
          <w:sz w:val="24"/>
          <w:szCs w:val="24"/>
        </w:rPr>
      </w:pPr>
    </w:p>
    <w:p w14:paraId="377AD6B7" w14:textId="77777777" w:rsidR="00CE36CB" w:rsidRDefault="004A4B49" w:rsidP="004A4B49">
      <w:pPr>
        <w:sectPr w:rsidR="00CE36CB" w:rsidSect="00AA369F">
          <w:pgSz w:w="12240" w:h="15840" w:code="1"/>
          <w:pgMar w:top="1440" w:right="1440" w:bottom="1440" w:left="1440" w:header="720" w:footer="720" w:gutter="0"/>
          <w:cols w:space="720"/>
          <w:docGrid w:linePitch="360"/>
        </w:sectPr>
      </w:pPr>
      <w:r>
        <w:t xml:space="preserve"> </w:t>
      </w:r>
    </w:p>
    <w:p w14:paraId="7E8BFD59" w14:textId="77777777" w:rsidR="00B27D8B" w:rsidRDefault="00B27D8B" w:rsidP="00315BDD">
      <w:pPr>
        <w:pStyle w:val="Heading2"/>
      </w:pPr>
      <w:bookmarkStart w:id="146" w:name="_Ref471718576"/>
      <w:bookmarkStart w:id="147" w:name="_Toc473012770"/>
      <w:bookmarkStart w:id="148" w:name="_Toc468447904"/>
      <w:bookmarkStart w:id="149" w:name="_Toc473894820"/>
      <w:bookmarkStart w:id="150" w:name="_Toc473896524"/>
      <w:bookmarkStart w:id="151" w:name="_Toc474846366"/>
      <w:bookmarkStart w:id="152" w:name="_Toc482210341"/>
      <w:r>
        <w:t xml:space="preserve">Appendix </w:t>
      </w:r>
      <w:r w:rsidR="00785945">
        <w:fldChar w:fldCharType="begin"/>
      </w:r>
      <w:r w:rsidR="00785945">
        <w:instrText xml:space="preserve"> SEQ Appendix \* ALPHABETIC </w:instrText>
      </w:r>
      <w:r w:rsidR="00785945">
        <w:fldChar w:fldCharType="separate"/>
      </w:r>
      <w:r w:rsidR="00162EF3">
        <w:rPr>
          <w:noProof/>
        </w:rPr>
        <w:t>B</w:t>
      </w:r>
      <w:r w:rsidR="00785945">
        <w:rPr>
          <w:noProof/>
        </w:rPr>
        <w:fldChar w:fldCharType="end"/>
      </w:r>
      <w:bookmarkEnd w:id="146"/>
      <w:r w:rsidR="003338FA">
        <w:t xml:space="preserve">: </w:t>
      </w:r>
      <w:r>
        <w:t xml:space="preserve">Stakeholder </w:t>
      </w:r>
      <w:r w:rsidR="00DA2C0C">
        <w:t>P</w:t>
      </w:r>
      <w:r>
        <w:t xml:space="preserve">rojects </w:t>
      </w:r>
      <w:r w:rsidR="00DA2C0C">
        <w:t>I</w:t>
      </w:r>
      <w:r w:rsidR="009E7CEB">
        <w:t>nside the PFAs</w:t>
      </w:r>
      <w:bookmarkEnd w:id="147"/>
      <w:bookmarkEnd w:id="148"/>
      <w:bookmarkEnd w:id="149"/>
      <w:bookmarkEnd w:id="150"/>
      <w:bookmarkEnd w:id="151"/>
      <w:bookmarkEnd w:id="152"/>
    </w:p>
    <w:p w14:paraId="5B833B7D" w14:textId="77777777" w:rsidR="00B27D8B" w:rsidRDefault="00B27D8B" w:rsidP="00FE2E5D">
      <w:pPr>
        <w:pStyle w:val="Table"/>
      </w:pPr>
      <w:bookmarkStart w:id="153" w:name="_Toc437416264"/>
      <w:bookmarkStart w:id="154" w:name="_Toc468780550"/>
      <w:bookmarkStart w:id="155" w:name="_Toc473012783"/>
      <w:bookmarkStart w:id="156" w:name="_Toc473895741"/>
      <w:bookmarkStart w:id="157" w:name="_Toc482210365"/>
      <w:r>
        <w:t>Table B-</w:t>
      </w:r>
      <w:r w:rsidR="00785945">
        <w:fldChar w:fldCharType="begin"/>
      </w:r>
      <w:r w:rsidR="00785945">
        <w:instrText xml:space="preserve"> SEQ Table_B- \* ARABIC </w:instrText>
      </w:r>
      <w:r w:rsidR="00785945">
        <w:fldChar w:fldCharType="separate"/>
      </w:r>
      <w:r w:rsidR="00162EF3">
        <w:rPr>
          <w:noProof/>
        </w:rPr>
        <w:t>1</w:t>
      </w:r>
      <w:r w:rsidR="00785945">
        <w:rPr>
          <w:noProof/>
        </w:rPr>
        <w:fldChar w:fldCharType="end"/>
      </w:r>
      <w:r w:rsidR="001D7CE6">
        <w:rPr>
          <w:noProof/>
        </w:rPr>
        <w:t>.</w:t>
      </w:r>
      <w:r>
        <w:t xml:space="preserve"> </w:t>
      </w:r>
      <w:bookmarkEnd w:id="153"/>
      <w:bookmarkEnd w:id="154"/>
      <w:bookmarkEnd w:id="155"/>
      <w:r w:rsidR="003C0784">
        <w:t>DEP management s</w:t>
      </w:r>
      <w:r w:rsidR="009E7CEB">
        <w:t>trategies</w:t>
      </w:r>
      <w:bookmarkEnd w:id="156"/>
      <w:bookmarkEnd w:id="157"/>
    </w:p>
    <w:tbl>
      <w:tblPr>
        <w:tblW w:w="14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72"/>
        <w:gridCol w:w="2736"/>
        <w:gridCol w:w="1138"/>
        <w:gridCol w:w="1138"/>
        <w:gridCol w:w="1138"/>
        <w:gridCol w:w="1138"/>
        <w:gridCol w:w="1138"/>
        <w:gridCol w:w="1138"/>
        <w:gridCol w:w="1138"/>
        <w:gridCol w:w="1138"/>
      </w:tblGrid>
      <w:tr w:rsidR="00E66DD0" w:rsidRPr="00CE36CB" w14:paraId="35E6836E" w14:textId="77777777" w:rsidTr="008B6BE4">
        <w:trPr>
          <w:trHeight w:val="765"/>
          <w:jc w:val="center"/>
        </w:trPr>
        <w:tc>
          <w:tcPr>
            <w:tcW w:w="928" w:type="dxa"/>
            <w:shd w:val="clear" w:color="auto" w:fill="DEEAF6" w:themeFill="accent1" w:themeFillTint="33"/>
            <w:vAlign w:val="bottom"/>
            <w:hideMark/>
          </w:tcPr>
          <w:p w14:paraId="548E0380"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Project Number</w:t>
            </w:r>
          </w:p>
        </w:tc>
        <w:tc>
          <w:tcPr>
            <w:tcW w:w="1872" w:type="dxa"/>
            <w:shd w:val="clear" w:color="auto" w:fill="DEEAF6" w:themeFill="accent1" w:themeFillTint="33"/>
            <w:vAlign w:val="bottom"/>
            <w:hideMark/>
          </w:tcPr>
          <w:p w14:paraId="67291E37"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Project Name</w:t>
            </w:r>
          </w:p>
        </w:tc>
        <w:tc>
          <w:tcPr>
            <w:tcW w:w="2736" w:type="dxa"/>
            <w:shd w:val="clear" w:color="auto" w:fill="DEEAF6" w:themeFill="accent1" w:themeFillTint="33"/>
            <w:vAlign w:val="bottom"/>
            <w:hideMark/>
          </w:tcPr>
          <w:p w14:paraId="2F790038"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Project Description</w:t>
            </w:r>
          </w:p>
        </w:tc>
        <w:tc>
          <w:tcPr>
            <w:tcW w:w="1138" w:type="dxa"/>
            <w:shd w:val="clear" w:color="auto" w:fill="DEEAF6" w:themeFill="accent1" w:themeFillTint="33"/>
            <w:vAlign w:val="bottom"/>
            <w:hideMark/>
          </w:tcPr>
          <w:p w14:paraId="500A2ED2"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Project Type</w:t>
            </w:r>
          </w:p>
        </w:tc>
        <w:tc>
          <w:tcPr>
            <w:tcW w:w="1138" w:type="dxa"/>
            <w:shd w:val="clear" w:color="auto" w:fill="DEEAF6" w:themeFill="accent1" w:themeFillTint="33"/>
            <w:vAlign w:val="bottom"/>
            <w:hideMark/>
          </w:tcPr>
          <w:p w14:paraId="31B31D42"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Status</w:t>
            </w:r>
          </w:p>
        </w:tc>
        <w:tc>
          <w:tcPr>
            <w:tcW w:w="1138" w:type="dxa"/>
            <w:shd w:val="clear" w:color="auto" w:fill="DEEAF6" w:themeFill="accent1" w:themeFillTint="33"/>
            <w:vAlign w:val="bottom"/>
            <w:hideMark/>
          </w:tcPr>
          <w:p w14:paraId="3F764731"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TN Reduction (kg/yr)</w:t>
            </w:r>
          </w:p>
        </w:tc>
        <w:tc>
          <w:tcPr>
            <w:tcW w:w="1138" w:type="dxa"/>
            <w:shd w:val="clear" w:color="auto" w:fill="DEEAF6" w:themeFill="accent1" w:themeFillTint="33"/>
            <w:vAlign w:val="bottom"/>
            <w:hideMark/>
          </w:tcPr>
          <w:p w14:paraId="3795F0F4"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TP Reduction (kg/yr)</w:t>
            </w:r>
          </w:p>
        </w:tc>
        <w:tc>
          <w:tcPr>
            <w:tcW w:w="1138" w:type="dxa"/>
            <w:shd w:val="clear" w:color="auto" w:fill="DEEAF6" w:themeFill="accent1" w:themeFillTint="33"/>
            <w:vAlign w:val="bottom"/>
            <w:hideMark/>
          </w:tcPr>
          <w:p w14:paraId="0E49856E"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 xml:space="preserve"> Cost </w:t>
            </w:r>
          </w:p>
        </w:tc>
        <w:tc>
          <w:tcPr>
            <w:tcW w:w="1138" w:type="dxa"/>
            <w:shd w:val="clear" w:color="auto" w:fill="DEEAF6" w:themeFill="accent1" w:themeFillTint="33"/>
            <w:vAlign w:val="bottom"/>
            <w:hideMark/>
          </w:tcPr>
          <w:p w14:paraId="359076B2"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 xml:space="preserve"> Cost Annual O&amp;M </w:t>
            </w:r>
          </w:p>
        </w:tc>
        <w:tc>
          <w:tcPr>
            <w:tcW w:w="1138" w:type="dxa"/>
            <w:shd w:val="clear" w:color="auto" w:fill="DEEAF6" w:themeFill="accent1" w:themeFillTint="33"/>
            <w:noWrap/>
            <w:vAlign w:val="bottom"/>
            <w:hideMark/>
          </w:tcPr>
          <w:p w14:paraId="02266B2D"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Partners</w:t>
            </w:r>
          </w:p>
        </w:tc>
        <w:tc>
          <w:tcPr>
            <w:tcW w:w="1138" w:type="dxa"/>
            <w:shd w:val="clear" w:color="auto" w:fill="DEEAF6" w:themeFill="accent1" w:themeFillTint="33"/>
            <w:noWrap/>
            <w:vAlign w:val="bottom"/>
            <w:hideMark/>
          </w:tcPr>
          <w:p w14:paraId="16EA4F07" w14:textId="77777777" w:rsidR="00672250" w:rsidRPr="00672250" w:rsidRDefault="00672250" w:rsidP="00CE36CB">
            <w:pPr>
              <w:spacing w:after="0" w:line="240" w:lineRule="auto"/>
              <w:jc w:val="center"/>
              <w:rPr>
                <w:rFonts w:ascii="Times New Roman" w:eastAsia="Times New Roman" w:hAnsi="Times New Roman" w:cs="Times New Roman"/>
                <w:b/>
                <w:bCs/>
                <w:color w:val="000000"/>
                <w:sz w:val="20"/>
                <w:szCs w:val="20"/>
              </w:rPr>
            </w:pPr>
            <w:r w:rsidRPr="00672250">
              <w:rPr>
                <w:rFonts w:ascii="Times New Roman" w:eastAsia="Times New Roman" w:hAnsi="Times New Roman" w:cs="Times New Roman"/>
                <w:b/>
                <w:bCs/>
                <w:color w:val="000000"/>
                <w:sz w:val="20"/>
                <w:szCs w:val="20"/>
              </w:rPr>
              <w:t>Start Date</w:t>
            </w:r>
          </w:p>
        </w:tc>
      </w:tr>
      <w:tr w:rsidR="00E66DD0" w:rsidRPr="00CE36CB" w14:paraId="3CEBB062" w14:textId="77777777" w:rsidTr="008B6BE4">
        <w:trPr>
          <w:trHeight w:val="765"/>
          <w:jc w:val="center"/>
        </w:trPr>
        <w:tc>
          <w:tcPr>
            <w:tcW w:w="928" w:type="dxa"/>
            <w:shd w:val="clear" w:color="auto" w:fill="auto"/>
            <w:vAlign w:val="center"/>
          </w:tcPr>
          <w:p w14:paraId="674CF32B"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FDEP-1</w:t>
            </w:r>
          </w:p>
        </w:tc>
        <w:tc>
          <w:tcPr>
            <w:tcW w:w="1872" w:type="dxa"/>
            <w:shd w:val="clear" w:color="auto" w:fill="auto"/>
            <w:vAlign w:val="center"/>
          </w:tcPr>
          <w:p w14:paraId="0E199B28"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 xml:space="preserve">TN Requirements for </w:t>
            </w:r>
            <w:r w:rsidR="0022240B">
              <w:rPr>
                <w:rFonts w:ascii="Times New Roman" w:hAnsi="Times New Roman" w:cs="Times New Roman"/>
                <w:color w:val="000000"/>
                <w:sz w:val="20"/>
                <w:szCs w:val="20"/>
              </w:rPr>
              <w:t>Wastewater Treatment Facilities (</w:t>
            </w:r>
            <w:r w:rsidRPr="00672250">
              <w:rPr>
                <w:rFonts w:ascii="Times New Roman" w:hAnsi="Times New Roman" w:cs="Times New Roman"/>
                <w:color w:val="000000"/>
                <w:sz w:val="20"/>
                <w:szCs w:val="20"/>
              </w:rPr>
              <w:t>WWTFs</w:t>
            </w:r>
            <w:r w:rsidR="0022240B">
              <w:rPr>
                <w:rFonts w:ascii="Times New Roman" w:hAnsi="Times New Roman" w:cs="Times New Roman"/>
                <w:color w:val="000000"/>
                <w:sz w:val="20"/>
                <w:szCs w:val="20"/>
              </w:rPr>
              <w:t>)</w:t>
            </w:r>
            <w:r w:rsidRPr="00672250">
              <w:rPr>
                <w:rFonts w:ascii="Times New Roman" w:hAnsi="Times New Roman" w:cs="Times New Roman"/>
                <w:color w:val="000000"/>
                <w:sz w:val="20"/>
                <w:szCs w:val="20"/>
              </w:rPr>
              <w:t xml:space="preserve"> in PFA1</w:t>
            </w:r>
          </w:p>
        </w:tc>
        <w:tc>
          <w:tcPr>
            <w:tcW w:w="2736" w:type="dxa"/>
            <w:shd w:val="clear" w:color="auto" w:fill="auto"/>
            <w:vAlign w:val="center"/>
          </w:tcPr>
          <w:p w14:paraId="0761FB8A"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Update permits, as needed, to incorporate new requirements to WWTFs.</w:t>
            </w:r>
          </w:p>
        </w:tc>
        <w:tc>
          <w:tcPr>
            <w:tcW w:w="1138" w:type="dxa"/>
            <w:shd w:val="clear" w:color="auto" w:fill="auto"/>
            <w:vAlign w:val="center"/>
          </w:tcPr>
          <w:p w14:paraId="54FBA4D7"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Permit updates</w:t>
            </w:r>
          </w:p>
        </w:tc>
        <w:tc>
          <w:tcPr>
            <w:tcW w:w="1138" w:type="dxa"/>
            <w:shd w:val="clear" w:color="auto" w:fill="auto"/>
            <w:vAlign w:val="center"/>
          </w:tcPr>
          <w:p w14:paraId="54EF9F6D"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Ongoing</w:t>
            </w:r>
          </w:p>
        </w:tc>
        <w:tc>
          <w:tcPr>
            <w:tcW w:w="1138" w:type="dxa"/>
            <w:shd w:val="clear" w:color="auto" w:fill="auto"/>
            <w:vAlign w:val="center"/>
          </w:tcPr>
          <w:p w14:paraId="07C3F1D7" w14:textId="235C4F2C" w:rsidR="00672250" w:rsidRPr="00672250" w:rsidRDefault="003739C2" w:rsidP="00687AF2">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8" w:type="dxa"/>
            <w:shd w:val="clear" w:color="auto" w:fill="auto"/>
            <w:vAlign w:val="center"/>
          </w:tcPr>
          <w:p w14:paraId="03218566" w14:textId="2C4BA14B" w:rsidR="00672250" w:rsidRPr="00672250" w:rsidRDefault="003739C2" w:rsidP="00687AF2">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8" w:type="dxa"/>
            <w:shd w:val="clear" w:color="auto" w:fill="auto"/>
            <w:vAlign w:val="center"/>
          </w:tcPr>
          <w:p w14:paraId="380747B0"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 xml:space="preserve"> $            -   </w:t>
            </w:r>
          </w:p>
        </w:tc>
        <w:tc>
          <w:tcPr>
            <w:tcW w:w="1138" w:type="dxa"/>
            <w:shd w:val="clear" w:color="auto" w:fill="auto"/>
            <w:vAlign w:val="center"/>
          </w:tcPr>
          <w:p w14:paraId="0A55F62C"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 xml:space="preserve"> $            -   </w:t>
            </w:r>
          </w:p>
        </w:tc>
        <w:tc>
          <w:tcPr>
            <w:tcW w:w="1138" w:type="dxa"/>
            <w:shd w:val="clear" w:color="auto" w:fill="auto"/>
            <w:noWrap/>
            <w:vAlign w:val="center"/>
          </w:tcPr>
          <w:p w14:paraId="1ED1A830"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w:t>
            </w:r>
          </w:p>
        </w:tc>
        <w:tc>
          <w:tcPr>
            <w:tcW w:w="1138" w:type="dxa"/>
            <w:shd w:val="clear" w:color="auto" w:fill="auto"/>
            <w:noWrap/>
            <w:vAlign w:val="center"/>
          </w:tcPr>
          <w:p w14:paraId="6C2E07BC" w14:textId="77777777" w:rsidR="00672250" w:rsidRPr="00672250" w:rsidRDefault="00672250" w:rsidP="00687AF2">
            <w:pPr>
              <w:spacing w:after="0" w:line="240" w:lineRule="auto"/>
              <w:jc w:val="center"/>
              <w:rPr>
                <w:rFonts w:ascii="Times New Roman" w:eastAsia="Times New Roman" w:hAnsi="Times New Roman" w:cs="Times New Roman"/>
                <w:b/>
                <w:bCs/>
                <w:color w:val="000000"/>
                <w:sz w:val="20"/>
                <w:szCs w:val="20"/>
              </w:rPr>
            </w:pPr>
            <w:r w:rsidRPr="00672250">
              <w:rPr>
                <w:rFonts w:ascii="Times New Roman" w:hAnsi="Times New Roman" w:cs="Times New Roman"/>
                <w:color w:val="000000"/>
                <w:sz w:val="20"/>
                <w:szCs w:val="20"/>
              </w:rPr>
              <w:t>-</w:t>
            </w:r>
          </w:p>
        </w:tc>
      </w:tr>
    </w:tbl>
    <w:p w14:paraId="38DA6775" w14:textId="77777777" w:rsidR="009E7CEB" w:rsidRDefault="009E7CEB" w:rsidP="009E7CEB">
      <w:pPr>
        <w:pStyle w:val="BodyText"/>
      </w:pPr>
    </w:p>
    <w:p w14:paraId="2DBFD4C3" w14:textId="77777777" w:rsidR="009E7CEB" w:rsidRDefault="009E7CEB" w:rsidP="00FE2E5D">
      <w:pPr>
        <w:pStyle w:val="Table"/>
      </w:pPr>
      <w:bookmarkStart w:id="158" w:name="_Toc473895742"/>
      <w:bookmarkStart w:id="159" w:name="_Toc482210366"/>
      <w:r>
        <w:t>Table B-</w:t>
      </w:r>
      <w:r w:rsidR="00785945">
        <w:fldChar w:fldCharType="begin"/>
      </w:r>
      <w:r w:rsidR="00785945">
        <w:instrText xml:space="preserve"> SEQ Table_B- \* ARABIC </w:instrText>
      </w:r>
      <w:r w:rsidR="00785945">
        <w:fldChar w:fldCharType="separate"/>
      </w:r>
      <w:r w:rsidR="00162EF3">
        <w:rPr>
          <w:noProof/>
        </w:rPr>
        <w:t>2</w:t>
      </w:r>
      <w:r w:rsidR="00785945">
        <w:rPr>
          <w:noProof/>
        </w:rPr>
        <w:fldChar w:fldCharType="end"/>
      </w:r>
      <w:r w:rsidR="001D7CE6">
        <w:rPr>
          <w:noProof/>
        </w:rPr>
        <w:t>.</w:t>
      </w:r>
      <w:r>
        <w:t xml:space="preserve"> FDOT District</w:t>
      </w:r>
      <w:r w:rsidR="006577E8">
        <w:t xml:space="preserve"> Three</w:t>
      </w:r>
      <w:r w:rsidR="003C0784">
        <w:t xml:space="preserve"> management s</w:t>
      </w:r>
      <w:r>
        <w:t>trategies</w:t>
      </w:r>
      <w:bookmarkEnd w:id="158"/>
      <w:bookmarkEnd w:id="159"/>
    </w:p>
    <w:tbl>
      <w:tblPr>
        <w:tblW w:w="146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69"/>
        <w:gridCol w:w="2736"/>
        <w:gridCol w:w="1150"/>
        <w:gridCol w:w="1138"/>
        <w:gridCol w:w="1138"/>
        <w:gridCol w:w="1138"/>
        <w:gridCol w:w="1136"/>
        <w:gridCol w:w="1137"/>
        <w:gridCol w:w="1138"/>
        <w:gridCol w:w="1138"/>
      </w:tblGrid>
      <w:tr w:rsidR="00E66DD0" w:rsidRPr="00CE36CB" w14:paraId="0C3A51C5" w14:textId="77777777" w:rsidTr="008B6BE4">
        <w:trPr>
          <w:trHeight w:val="765"/>
          <w:tblHeader/>
          <w:jc w:val="center"/>
        </w:trPr>
        <w:tc>
          <w:tcPr>
            <w:tcW w:w="928" w:type="dxa"/>
            <w:shd w:val="clear" w:color="000000" w:fill="DDEBF7"/>
            <w:vAlign w:val="bottom"/>
            <w:hideMark/>
          </w:tcPr>
          <w:p w14:paraId="33520DD7"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Project Number</w:t>
            </w:r>
          </w:p>
        </w:tc>
        <w:tc>
          <w:tcPr>
            <w:tcW w:w="1869" w:type="dxa"/>
            <w:shd w:val="clear" w:color="000000" w:fill="DDEBF7"/>
            <w:vAlign w:val="bottom"/>
            <w:hideMark/>
          </w:tcPr>
          <w:p w14:paraId="6DE9B224"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39640265"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Project Description</w:t>
            </w:r>
          </w:p>
        </w:tc>
        <w:tc>
          <w:tcPr>
            <w:tcW w:w="1150" w:type="dxa"/>
            <w:shd w:val="clear" w:color="000000" w:fill="DDEBF7"/>
            <w:vAlign w:val="bottom"/>
            <w:hideMark/>
          </w:tcPr>
          <w:p w14:paraId="4CBCA526"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Project Type</w:t>
            </w:r>
          </w:p>
        </w:tc>
        <w:tc>
          <w:tcPr>
            <w:tcW w:w="1138" w:type="dxa"/>
            <w:shd w:val="clear" w:color="000000" w:fill="DDEBF7"/>
            <w:vAlign w:val="bottom"/>
            <w:hideMark/>
          </w:tcPr>
          <w:p w14:paraId="7C186F14"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Status</w:t>
            </w:r>
          </w:p>
        </w:tc>
        <w:tc>
          <w:tcPr>
            <w:tcW w:w="1138" w:type="dxa"/>
            <w:shd w:val="clear" w:color="000000" w:fill="DDEBF7"/>
            <w:vAlign w:val="bottom"/>
            <w:hideMark/>
          </w:tcPr>
          <w:p w14:paraId="506A4F05"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TN Reduction (kg/yr)</w:t>
            </w:r>
          </w:p>
        </w:tc>
        <w:tc>
          <w:tcPr>
            <w:tcW w:w="1138" w:type="dxa"/>
            <w:shd w:val="clear" w:color="000000" w:fill="DDEBF7"/>
            <w:vAlign w:val="bottom"/>
            <w:hideMark/>
          </w:tcPr>
          <w:p w14:paraId="19665D4B"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TP Reduction (kg/yr)</w:t>
            </w:r>
          </w:p>
        </w:tc>
        <w:tc>
          <w:tcPr>
            <w:tcW w:w="1136" w:type="dxa"/>
            <w:shd w:val="clear" w:color="000000" w:fill="DDEBF7"/>
            <w:vAlign w:val="bottom"/>
            <w:hideMark/>
          </w:tcPr>
          <w:p w14:paraId="0715BDFF"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 xml:space="preserve"> Cost </w:t>
            </w:r>
          </w:p>
        </w:tc>
        <w:tc>
          <w:tcPr>
            <w:tcW w:w="1137" w:type="dxa"/>
            <w:shd w:val="clear" w:color="000000" w:fill="DDEBF7"/>
            <w:vAlign w:val="bottom"/>
            <w:hideMark/>
          </w:tcPr>
          <w:p w14:paraId="68269881"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 xml:space="preserve"> Cost Annual O&amp;M </w:t>
            </w:r>
          </w:p>
        </w:tc>
        <w:tc>
          <w:tcPr>
            <w:tcW w:w="1138" w:type="dxa"/>
            <w:shd w:val="clear" w:color="000000" w:fill="DDEBF7"/>
            <w:noWrap/>
            <w:vAlign w:val="bottom"/>
            <w:hideMark/>
          </w:tcPr>
          <w:p w14:paraId="2BB587E6"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Partners</w:t>
            </w:r>
          </w:p>
        </w:tc>
        <w:tc>
          <w:tcPr>
            <w:tcW w:w="1138" w:type="dxa"/>
            <w:shd w:val="clear" w:color="000000" w:fill="DDEBF7"/>
            <w:noWrap/>
            <w:vAlign w:val="bottom"/>
            <w:hideMark/>
          </w:tcPr>
          <w:p w14:paraId="6E2B3FC5" w14:textId="77777777" w:rsidR="00672250" w:rsidRPr="003C0784" w:rsidRDefault="00672250" w:rsidP="00CE36CB">
            <w:pPr>
              <w:spacing w:after="0" w:line="240" w:lineRule="auto"/>
              <w:jc w:val="center"/>
              <w:rPr>
                <w:rFonts w:ascii="Times New Roman" w:eastAsia="Times New Roman" w:hAnsi="Times New Roman" w:cs="Times New Roman"/>
                <w:b/>
                <w:bCs/>
                <w:color w:val="000000"/>
                <w:sz w:val="20"/>
                <w:szCs w:val="20"/>
              </w:rPr>
            </w:pPr>
            <w:r w:rsidRPr="003C0784">
              <w:rPr>
                <w:rFonts w:ascii="Times New Roman" w:eastAsia="Times New Roman" w:hAnsi="Times New Roman" w:cs="Times New Roman"/>
                <w:b/>
                <w:bCs/>
                <w:color w:val="000000"/>
                <w:sz w:val="20"/>
                <w:szCs w:val="20"/>
              </w:rPr>
              <w:t>Start Date</w:t>
            </w:r>
          </w:p>
        </w:tc>
      </w:tr>
      <w:tr w:rsidR="00E66DD0" w:rsidRPr="00CE36CB" w14:paraId="5F5BB373" w14:textId="77777777" w:rsidTr="008B6BE4">
        <w:trPr>
          <w:trHeight w:val="765"/>
          <w:jc w:val="center"/>
        </w:trPr>
        <w:tc>
          <w:tcPr>
            <w:tcW w:w="928" w:type="dxa"/>
            <w:shd w:val="clear" w:color="auto" w:fill="auto"/>
            <w:vAlign w:val="center"/>
          </w:tcPr>
          <w:p w14:paraId="345FA6F1"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FDOT-1</w:t>
            </w:r>
          </w:p>
        </w:tc>
        <w:tc>
          <w:tcPr>
            <w:tcW w:w="1869" w:type="dxa"/>
            <w:shd w:val="clear" w:color="auto" w:fill="auto"/>
            <w:vAlign w:val="center"/>
          </w:tcPr>
          <w:p w14:paraId="5494441D"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Fertilizer Cessation</w:t>
            </w:r>
          </w:p>
        </w:tc>
        <w:tc>
          <w:tcPr>
            <w:tcW w:w="2736" w:type="dxa"/>
            <w:shd w:val="clear" w:color="auto" w:fill="auto"/>
            <w:vAlign w:val="center"/>
          </w:tcPr>
          <w:p w14:paraId="5706013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Eliminated fertilizer use for ongoing turf maintenance within the entire basin, including areas outside the PFAs.</w:t>
            </w:r>
          </w:p>
        </w:tc>
        <w:tc>
          <w:tcPr>
            <w:tcW w:w="1150" w:type="dxa"/>
            <w:shd w:val="clear" w:color="auto" w:fill="auto"/>
            <w:vAlign w:val="center"/>
          </w:tcPr>
          <w:p w14:paraId="1C68D44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Residential Fertilizer</w:t>
            </w:r>
          </w:p>
        </w:tc>
        <w:tc>
          <w:tcPr>
            <w:tcW w:w="1138" w:type="dxa"/>
            <w:shd w:val="clear" w:color="auto" w:fill="auto"/>
            <w:vAlign w:val="center"/>
          </w:tcPr>
          <w:p w14:paraId="7CA3631A"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Completed</w:t>
            </w:r>
          </w:p>
        </w:tc>
        <w:tc>
          <w:tcPr>
            <w:tcW w:w="1138" w:type="dxa"/>
            <w:shd w:val="clear" w:color="auto" w:fill="auto"/>
            <w:vAlign w:val="center"/>
          </w:tcPr>
          <w:p w14:paraId="231DE411" w14:textId="14A2ECDB"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4,640</w:t>
            </w:r>
          </w:p>
        </w:tc>
        <w:tc>
          <w:tcPr>
            <w:tcW w:w="1138" w:type="dxa"/>
            <w:shd w:val="clear" w:color="auto" w:fill="auto"/>
            <w:vAlign w:val="center"/>
          </w:tcPr>
          <w:p w14:paraId="4CC33153" w14:textId="092BC50E"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6" w:type="dxa"/>
            <w:shd w:val="clear" w:color="auto" w:fill="auto"/>
            <w:vAlign w:val="center"/>
          </w:tcPr>
          <w:p w14:paraId="77480C2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7" w:type="dxa"/>
            <w:shd w:val="clear" w:color="auto" w:fill="auto"/>
            <w:vAlign w:val="center"/>
          </w:tcPr>
          <w:p w14:paraId="220612B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8" w:type="dxa"/>
            <w:shd w:val="clear" w:color="auto" w:fill="auto"/>
            <w:noWrap/>
            <w:vAlign w:val="center"/>
          </w:tcPr>
          <w:p w14:paraId="5E08263B"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38" w:type="dxa"/>
            <w:shd w:val="clear" w:color="auto" w:fill="auto"/>
            <w:noWrap/>
            <w:vAlign w:val="center"/>
          </w:tcPr>
          <w:p w14:paraId="79AF9107"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r w:rsidR="00E66DD0" w:rsidRPr="00CE36CB" w14:paraId="511B367C" w14:textId="77777777" w:rsidTr="008B6BE4">
        <w:trPr>
          <w:trHeight w:val="765"/>
          <w:jc w:val="center"/>
        </w:trPr>
        <w:tc>
          <w:tcPr>
            <w:tcW w:w="928" w:type="dxa"/>
            <w:shd w:val="clear" w:color="auto" w:fill="auto"/>
            <w:vAlign w:val="center"/>
          </w:tcPr>
          <w:p w14:paraId="5C0030FF"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FDOT-2</w:t>
            </w:r>
          </w:p>
        </w:tc>
        <w:tc>
          <w:tcPr>
            <w:tcW w:w="1869" w:type="dxa"/>
            <w:shd w:val="clear" w:color="auto" w:fill="auto"/>
            <w:vAlign w:val="center"/>
          </w:tcPr>
          <w:p w14:paraId="0E6487E6"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Street Sweeping</w:t>
            </w:r>
          </w:p>
        </w:tc>
        <w:tc>
          <w:tcPr>
            <w:tcW w:w="2736" w:type="dxa"/>
            <w:shd w:val="clear" w:color="auto" w:fill="auto"/>
            <w:vAlign w:val="center"/>
          </w:tcPr>
          <w:p w14:paraId="41BE2D3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Contract for street sweeping of FDOT curb and gutter roads within the urbanized areas of Leon County and City of Tallahassee.</w:t>
            </w:r>
          </w:p>
        </w:tc>
        <w:tc>
          <w:tcPr>
            <w:tcW w:w="1150" w:type="dxa"/>
            <w:shd w:val="clear" w:color="auto" w:fill="auto"/>
            <w:vAlign w:val="center"/>
          </w:tcPr>
          <w:p w14:paraId="37D871D7"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Stormwater</w:t>
            </w:r>
          </w:p>
        </w:tc>
        <w:tc>
          <w:tcPr>
            <w:tcW w:w="1138" w:type="dxa"/>
            <w:shd w:val="clear" w:color="auto" w:fill="auto"/>
            <w:vAlign w:val="center"/>
          </w:tcPr>
          <w:p w14:paraId="0594121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Ongoing</w:t>
            </w:r>
          </w:p>
        </w:tc>
        <w:tc>
          <w:tcPr>
            <w:tcW w:w="1138" w:type="dxa"/>
            <w:shd w:val="clear" w:color="auto" w:fill="auto"/>
            <w:vAlign w:val="center"/>
          </w:tcPr>
          <w:p w14:paraId="1C8591D5" w14:textId="508A7941"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285</w:t>
            </w:r>
          </w:p>
        </w:tc>
        <w:tc>
          <w:tcPr>
            <w:tcW w:w="1138" w:type="dxa"/>
            <w:shd w:val="clear" w:color="auto" w:fill="auto"/>
            <w:vAlign w:val="center"/>
          </w:tcPr>
          <w:p w14:paraId="4B385DB0" w14:textId="0F859F7A"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6" w:type="dxa"/>
            <w:shd w:val="clear" w:color="auto" w:fill="auto"/>
            <w:vAlign w:val="center"/>
          </w:tcPr>
          <w:p w14:paraId="4C6F037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7" w:type="dxa"/>
            <w:shd w:val="clear" w:color="auto" w:fill="auto"/>
            <w:vAlign w:val="center"/>
          </w:tcPr>
          <w:p w14:paraId="59E43CCD"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8" w:type="dxa"/>
            <w:shd w:val="clear" w:color="auto" w:fill="auto"/>
            <w:noWrap/>
            <w:vAlign w:val="center"/>
          </w:tcPr>
          <w:p w14:paraId="23FD5F2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38" w:type="dxa"/>
            <w:shd w:val="clear" w:color="auto" w:fill="auto"/>
            <w:noWrap/>
            <w:vAlign w:val="center"/>
          </w:tcPr>
          <w:p w14:paraId="4A37935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r w:rsidR="00E66DD0" w:rsidRPr="00CE36CB" w14:paraId="2E10FF53" w14:textId="77777777" w:rsidTr="008B6BE4">
        <w:trPr>
          <w:trHeight w:val="765"/>
          <w:jc w:val="center"/>
        </w:trPr>
        <w:tc>
          <w:tcPr>
            <w:tcW w:w="928" w:type="dxa"/>
            <w:shd w:val="clear" w:color="auto" w:fill="auto"/>
            <w:vAlign w:val="center"/>
          </w:tcPr>
          <w:p w14:paraId="1C060565"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FDOT-3</w:t>
            </w:r>
          </w:p>
        </w:tc>
        <w:tc>
          <w:tcPr>
            <w:tcW w:w="1869" w:type="dxa"/>
            <w:shd w:val="clear" w:color="auto" w:fill="auto"/>
            <w:vAlign w:val="center"/>
          </w:tcPr>
          <w:p w14:paraId="2E09BF12"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Innovative Nitrogen Removal Technologies</w:t>
            </w:r>
          </w:p>
        </w:tc>
        <w:tc>
          <w:tcPr>
            <w:tcW w:w="2736" w:type="dxa"/>
            <w:shd w:val="clear" w:color="auto" w:fill="auto"/>
            <w:vAlign w:val="center"/>
          </w:tcPr>
          <w:p w14:paraId="46F3E50A"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Investigating the use of innovative nitrogen removal technologies as part of the present work program within the PFAs.</w:t>
            </w:r>
          </w:p>
        </w:tc>
        <w:tc>
          <w:tcPr>
            <w:tcW w:w="1150" w:type="dxa"/>
            <w:shd w:val="clear" w:color="auto" w:fill="auto"/>
            <w:vAlign w:val="center"/>
          </w:tcPr>
          <w:p w14:paraId="15A67FC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Stormwater</w:t>
            </w:r>
          </w:p>
        </w:tc>
        <w:tc>
          <w:tcPr>
            <w:tcW w:w="1138" w:type="dxa"/>
            <w:shd w:val="clear" w:color="auto" w:fill="auto"/>
            <w:vAlign w:val="center"/>
          </w:tcPr>
          <w:p w14:paraId="2F80082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Planned</w:t>
            </w:r>
          </w:p>
        </w:tc>
        <w:tc>
          <w:tcPr>
            <w:tcW w:w="1138" w:type="dxa"/>
            <w:shd w:val="clear" w:color="auto" w:fill="auto"/>
            <w:vAlign w:val="center"/>
          </w:tcPr>
          <w:p w14:paraId="5DC47483" w14:textId="0CFEA1FA"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8" w:type="dxa"/>
            <w:shd w:val="clear" w:color="auto" w:fill="auto"/>
            <w:vAlign w:val="center"/>
          </w:tcPr>
          <w:p w14:paraId="54B6AAF8" w14:textId="27186C13"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6" w:type="dxa"/>
            <w:shd w:val="clear" w:color="auto" w:fill="auto"/>
            <w:vAlign w:val="center"/>
          </w:tcPr>
          <w:p w14:paraId="7EC9BCB7"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7" w:type="dxa"/>
            <w:shd w:val="clear" w:color="auto" w:fill="auto"/>
            <w:vAlign w:val="center"/>
          </w:tcPr>
          <w:p w14:paraId="1C59A368"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8" w:type="dxa"/>
            <w:shd w:val="clear" w:color="auto" w:fill="auto"/>
            <w:noWrap/>
            <w:vAlign w:val="center"/>
          </w:tcPr>
          <w:p w14:paraId="35DE880D"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38" w:type="dxa"/>
            <w:shd w:val="clear" w:color="auto" w:fill="auto"/>
            <w:noWrap/>
            <w:vAlign w:val="center"/>
          </w:tcPr>
          <w:p w14:paraId="3516283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r w:rsidR="00E66DD0" w:rsidRPr="00CE36CB" w14:paraId="47B159B4" w14:textId="77777777" w:rsidTr="008B6BE4">
        <w:trPr>
          <w:trHeight w:val="765"/>
          <w:jc w:val="center"/>
        </w:trPr>
        <w:tc>
          <w:tcPr>
            <w:tcW w:w="928" w:type="dxa"/>
            <w:shd w:val="clear" w:color="auto" w:fill="auto"/>
            <w:vAlign w:val="center"/>
          </w:tcPr>
          <w:p w14:paraId="5D1FE1FA"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FDOT-4</w:t>
            </w:r>
          </w:p>
        </w:tc>
        <w:tc>
          <w:tcPr>
            <w:tcW w:w="1869" w:type="dxa"/>
            <w:shd w:val="clear" w:color="auto" w:fill="auto"/>
            <w:vAlign w:val="center"/>
          </w:tcPr>
          <w:p w14:paraId="2B2D10F5"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Avoidance of Mapped Karst Caves</w:t>
            </w:r>
          </w:p>
        </w:tc>
        <w:tc>
          <w:tcPr>
            <w:tcW w:w="2736" w:type="dxa"/>
            <w:shd w:val="clear" w:color="auto" w:fill="auto"/>
            <w:vAlign w:val="center"/>
          </w:tcPr>
          <w:p w14:paraId="7AF0585F"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Avoid constructing ponds directly over mapped karst caves by providing a 300</w:t>
            </w:r>
            <w:r w:rsidR="001D7CE6">
              <w:rPr>
                <w:rFonts w:ascii="Times New Roman" w:hAnsi="Times New Roman" w:cs="Times New Roman"/>
                <w:color w:val="000000"/>
                <w:sz w:val="20"/>
                <w:szCs w:val="20"/>
              </w:rPr>
              <w:t>-</w:t>
            </w:r>
            <w:r w:rsidRPr="003C0784">
              <w:rPr>
                <w:rFonts w:ascii="Times New Roman" w:hAnsi="Times New Roman" w:cs="Times New Roman"/>
                <w:color w:val="000000"/>
                <w:sz w:val="20"/>
                <w:szCs w:val="20"/>
              </w:rPr>
              <w:t>foot buffer.</w:t>
            </w:r>
          </w:p>
        </w:tc>
        <w:tc>
          <w:tcPr>
            <w:tcW w:w="1150" w:type="dxa"/>
            <w:shd w:val="clear" w:color="auto" w:fill="auto"/>
            <w:vAlign w:val="center"/>
          </w:tcPr>
          <w:p w14:paraId="717B3EC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Protection measure</w:t>
            </w:r>
          </w:p>
        </w:tc>
        <w:tc>
          <w:tcPr>
            <w:tcW w:w="1138" w:type="dxa"/>
            <w:shd w:val="clear" w:color="auto" w:fill="auto"/>
            <w:vAlign w:val="center"/>
          </w:tcPr>
          <w:p w14:paraId="202350E6"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Ongoing</w:t>
            </w:r>
          </w:p>
        </w:tc>
        <w:tc>
          <w:tcPr>
            <w:tcW w:w="1138" w:type="dxa"/>
            <w:shd w:val="clear" w:color="auto" w:fill="auto"/>
            <w:vAlign w:val="center"/>
          </w:tcPr>
          <w:p w14:paraId="05E358DB" w14:textId="1A5A2779"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8" w:type="dxa"/>
            <w:shd w:val="clear" w:color="auto" w:fill="auto"/>
            <w:vAlign w:val="center"/>
          </w:tcPr>
          <w:p w14:paraId="7DD4801A" w14:textId="62BEA5C5" w:rsidR="00672250" w:rsidRPr="003C0784" w:rsidRDefault="003739C2"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0</w:t>
            </w:r>
          </w:p>
        </w:tc>
        <w:tc>
          <w:tcPr>
            <w:tcW w:w="1136" w:type="dxa"/>
            <w:shd w:val="clear" w:color="auto" w:fill="auto"/>
            <w:vAlign w:val="center"/>
          </w:tcPr>
          <w:p w14:paraId="5C436EA3"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7" w:type="dxa"/>
            <w:shd w:val="clear" w:color="auto" w:fill="auto"/>
            <w:vAlign w:val="center"/>
          </w:tcPr>
          <w:p w14:paraId="21F85389"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38" w:type="dxa"/>
            <w:shd w:val="clear" w:color="auto" w:fill="auto"/>
            <w:noWrap/>
            <w:vAlign w:val="center"/>
          </w:tcPr>
          <w:p w14:paraId="4EA96CF6"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38" w:type="dxa"/>
            <w:shd w:val="clear" w:color="auto" w:fill="auto"/>
            <w:noWrap/>
            <w:vAlign w:val="center"/>
          </w:tcPr>
          <w:p w14:paraId="54C5EA10" w14:textId="77777777" w:rsidR="00672250" w:rsidRPr="003C0784" w:rsidRDefault="00672250" w:rsidP="006577E8">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bl>
    <w:p w14:paraId="79CB2BD3" w14:textId="77777777" w:rsidR="009E7CEB" w:rsidRDefault="009E7CEB" w:rsidP="00B444AE">
      <w:pPr>
        <w:pStyle w:val="BodyText"/>
        <w:tabs>
          <w:tab w:val="left" w:pos="5490"/>
        </w:tabs>
      </w:pPr>
    </w:p>
    <w:p w14:paraId="025D2AE7" w14:textId="77777777" w:rsidR="009E7CEB" w:rsidRDefault="009E7CEB" w:rsidP="00FE2E5D">
      <w:pPr>
        <w:pStyle w:val="Table"/>
      </w:pPr>
      <w:bookmarkStart w:id="160" w:name="_Toc473895743"/>
      <w:bookmarkStart w:id="161" w:name="_Toc482210367"/>
      <w:r>
        <w:t>Table B-</w:t>
      </w:r>
      <w:r w:rsidR="00785945">
        <w:fldChar w:fldCharType="begin"/>
      </w:r>
      <w:r w:rsidR="00785945">
        <w:instrText xml:space="preserve"> SEQ Table_B- \* ARABIC </w:instrText>
      </w:r>
      <w:r w:rsidR="00785945">
        <w:fldChar w:fldCharType="separate"/>
      </w:r>
      <w:r w:rsidR="00162EF3">
        <w:rPr>
          <w:noProof/>
        </w:rPr>
        <w:t>3</w:t>
      </w:r>
      <w:r w:rsidR="00785945">
        <w:rPr>
          <w:noProof/>
        </w:rPr>
        <w:fldChar w:fldCharType="end"/>
      </w:r>
      <w:r w:rsidR="001D7CE6">
        <w:rPr>
          <w:noProof/>
        </w:rPr>
        <w:t>.</w:t>
      </w:r>
      <w:r w:rsidR="0048680A">
        <w:t xml:space="preserve"> </w:t>
      </w:r>
      <w:r w:rsidR="00527427">
        <w:t>Wakulla Springs State Park management s</w:t>
      </w:r>
      <w:r>
        <w:t>trategies</w:t>
      </w:r>
      <w:bookmarkEnd w:id="160"/>
      <w:bookmarkEnd w:id="161"/>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3C0784" w:rsidRPr="00CE36CB" w14:paraId="23C2840C" w14:textId="77777777" w:rsidTr="008B6BE4">
        <w:trPr>
          <w:trHeight w:val="765"/>
          <w:tblHeader/>
          <w:jc w:val="center"/>
        </w:trPr>
        <w:tc>
          <w:tcPr>
            <w:tcW w:w="928" w:type="dxa"/>
            <w:shd w:val="clear" w:color="000000" w:fill="DDEBF7"/>
            <w:vAlign w:val="bottom"/>
            <w:hideMark/>
          </w:tcPr>
          <w:p w14:paraId="4B438D19"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7988E63A"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13F5305D"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404D2BD6"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6B979897"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31C5CF9E"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0CBAB67F"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71F7CE4C"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4AB2213C"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2EB1DCBB"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786DB4EB"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3C0784" w:rsidRPr="00CE36CB" w14:paraId="179E99A4" w14:textId="77777777" w:rsidTr="008B6BE4">
        <w:trPr>
          <w:trHeight w:val="765"/>
          <w:jc w:val="center"/>
        </w:trPr>
        <w:tc>
          <w:tcPr>
            <w:tcW w:w="928" w:type="dxa"/>
            <w:shd w:val="clear" w:color="auto" w:fill="auto"/>
            <w:vAlign w:val="center"/>
          </w:tcPr>
          <w:p w14:paraId="785090C1"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WP-1</w:t>
            </w:r>
          </w:p>
        </w:tc>
        <w:tc>
          <w:tcPr>
            <w:tcW w:w="1872" w:type="dxa"/>
            <w:shd w:val="clear" w:color="auto" w:fill="auto"/>
            <w:vAlign w:val="center"/>
          </w:tcPr>
          <w:p w14:paraId="45CE387F"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Learning in Florida's Environment</w:t>
            </w:r>
          </w:p>
        </w:tc>
        <w:tc>
          <w:tcPr>
            <w:tcW w:w="2736" w:type="dxa"/>
            <w:shd w:val="clear" w:color="auto" w:fill="auto"/>
            <w:vAlign w:val="center"/>
          </w:tcPr>
          <w:p w14:paraId="135A27B2"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Annual environmental education program</w:t>
            </w:r>
            <w:r w:rsidR="00E230A2">
              <w:rPr>
                <w:rFonts w:ascii="Times New Roman" w:hAnsi="Times New Roman" w:cs="Times New Roman"/>
                <w:color w:val="000000"/>
                <w:sz w:val="20"/>
                <w:szCs w:val="20"/>
              </w:rPr>
              <w:t>.</w:t>
            </w:r>
          </w:p>
        </w:tc>
        <w:tc>
          <w:tcPr>
            <w:tcW w:w="1152" w:type="dxa"/>
            <w:shd w:val="clear" w:color="auto" w:fill="auto"/>
            <w:vAlign w:val="center"/>
          </w:tcPr>
          <w:p w14:paraId="04B19D0D"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Public education and outreach</w:t>
            </w:r>
          </w:p>
        </w:tc>
        <w:tc>
          <w:tcPr>
            <w:tcW w:w="1152" w:type="dxa"/>
            <w:shd w:val="clear" w:color="auto" w:fill="auto"/>
            <w:vAlign w:val="center"/>
          </w:tcPr>
          <w:p w14:paraId="2CE2B6D8"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108D3C03" w14:textId="21882926"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1543F3C4" w14:textId="7F9F6061"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6AEB7447"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65D8ABF8"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444A43C0"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701603D9"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r w:rsidR="003C0784" w:rsidRPr="00CE36CB" w14:paraId="1F80D2F0" w14:textId="77777777" w:rsidTr="008B6BE4">
        <w:trPr>
          <w:trHeight w:val="765"/>
          <w:jc w:val="center"/>
        </w:trPr>
        <w:tc>
          <w:tcPr>
            <w:tcW w:w="928" w:type="dxa"/>
            <w:shd w:val="clear" w:color="auto" w:fill="auto"/>
            <w:vAlign w:val="center"/>
          </w:tcPr>
          <w:p w14:paraId="3A78DB28"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WP-2</w:t>
            </w:r>
          </w:p>
        </w:tc>
        <w:tc>
          <w:tcPr>
            <w:tcW w:w="1872" w:type="dxa"/>
            <w:shd w:val="clear" w:color="auto" w:fill="auto"/>
            <w:vAlign w:val="center"/>
          </w:tcPr>
          <w:p w14:paraId="497C584F"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Project Learning Tree</w:t>
            </w:r>
          </w:p>
        </w:tc>
        <w:tc>
          <w:tcPr>
            <w:tcW w:w="2736" w:type="dxa"/>
            <w:shd w:val="clear" w:color="auto" w:fill="auto"/>
            <w:vAlign w:val="center"/>
          </w:tcPr>
          <w:p w14:paraId="4254B32E"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Annual environmental education program</w:t>
            </w:r>
            <w:r w:rsidR="00E230A2">
              <w:rPr>
                <w:rFonts w:ascii="Times New Roman" w:hAnsi="Times New Roman" w:cs="Times New Roman"/>
                <w:color w:val="000000"/>
                <w:sz w:val="20"/>
                <w:szCs w:val="20"/>
              </w:rPr>
              <w:t>.</w:t>
            </w:r>
          </w:p>
        </w:tc>
        <w:tc>
          <w:tcPr>
            <w:tcW w:w="1152" w:type="dxa"/>
            <w:shd w:val="clear" w:color="auto" w:fill="auto"/>
            <w:vAlign w:val="center"/>
          </w:tcPr>
          <w:p w14:paraId="466AB571"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Public education and outreach</w:t>
            </w:r>
          </w:p>
        </w:tc>
        <w:tc>
          <w:tcPr>
            <w:tcW w:w="1152" w:type="dxa"/>
            <w:shd w:val="clear" w:color="auto" w:fill="auto"/>
            <w:vAlign w:val="center"/>
          </w:tcPr>
          <w:p w14:paraId="06BF7FB4"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7B92D316" w14:textId="204177AE"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4AB8E3C2" w14:textId="23F874E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3206718E"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3C3F1387"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5ADCEBB2"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684AFAB5"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r w:rsidR="003C0784" w:rsidRPr="00CE36CB" w14:paraId="66FC0A6B" w14:textId="77777777" w:rsidTr="008B6BE4">
        <w:trPr>
          <w:trHeight w:val="765"/>
          <w:jc w:val="center"/>
        </w:trPr>
        <w:tc>
          <w:tcPr>
            <w:tcW w:w="928" w:type="dxa"/>
            <w:shd w:val="clear" w:color="auto" w:fill="auto"/>
            <w:vAlign w:val="center"/>
          </w:tcPr>
          <w:p w14:paraId="2C290B38"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WP-3</w:t>
            </w:r>
          </w:p>
        </w:tc>
        <w:tc>
          <w:tcPr>
            <w:tcW w:w="1872" w:type="dxa"/>
            <w:shd w:val="clear" w:color="auto" w:fill="auto"/>
            <w:vAlign w:val="center"/>
          </w:tcPr>
          <w:p w14:paraId="3DA02881"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Green Guide Class</w:t>
            </w:r>
          </w:p>
        </w:tc>
        <w:tc>
          <w:tcPr>
            <w:tcW w:w="2736" w:type="dxa"/>
            <w:shd w:val="clear" w:color="auto" w:fill="auto"/>
            <w:vAlign w:val="center"/>
          </w:tcPr>
          <w:p w14:paraId="443EA971"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Annual environmental education program</w:t>
            </w:r>
            <w:r w:rsidR="00E230A2">
              <w:rPr>
                <w:rFonts w:ascii="Times New Roman" w:hAnsi="Times New Roman" w:cs="Times New Roman"/>
                <w:color w:val="000000"/>
                <w:sz w:val="20"/>
                <w:szCs w:val="20"/>
              </w:rPr>
              <w:t>.</w:t>
            </w:r>
            <w:r w:rsidRPr="003C0784">
              <w:rPr>
                <w:rFonts w:ascii="Times New Roman" w:hAnsi="Times New Roman" w:cs="Times New Roman"/>
                <w:color w:val="000000"/>
                <w:sz w:val="20"/>
                <w:szCs w:val="20"/>
              </w:rPr>
              <w:t xml:space="preserve"> </w:t>
            </w:r>
          </w:p>
        </w:tc>
        <w:tc>
          <w:tcPr>
            <w:tcW w:w="1152" w:type="dxa"/>
            <w:shd w:val="clear" w:color="auto" w:fill="auto"/>
            <w:vAlign w:val="center"/>
          </w:tcPr>
          <w:p w14:paraId="32F71FF4"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Public education and outreach</w:t>
            </w:r>
          </w:p>
        </w:tc>
        <w:tc>
          <w:tcPr>
            <w:tcW w:w="1152" w:type="dxa"/>
            <w:shd w:val="clear" w:color="auto" w:fill="auto"/>
            <w:vAlign w:val="center"/>
          </w:tcPr>
          <w:p w14:paraId="4D91AD8E"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68BBF939" w14:textId="0DA98009"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0E54FB58" w14:textId="3AA1A300"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6D3B0734"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0C90447D"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15A026C9"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3BFCA96A"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r w:rsidR="003C0784" w:rsidRPr="00CE36CB" w14:paraId="5872F455" w14:textId="77777777" w:rsidTr="008B6BE4">
        <w:trPr>
          <w:trHeight w:val="765"/>
          <w:jc w:val="center"/>
        </w:trPr>
        <w:tc>
          <w:tcPr>
            <w:tcW w:w="928" w:type="dxa"/>
            <w:shd w:val="clear" w:color="auto" w:fill="auto"/>
            <w:vAlign w:val="center"/>
          </w:tcPr>
          <w:p w14:paraId="6E288C93"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WP-4</w:t>
            </w:r>
          </w:p>
        </w:tc>
        <w:tc>
          <w:tcPr>
            <w:tcW w:w="1872" w:type="dxa"/>
            <w:shd w:val="clear" w:color="auto" w:fill="auto"/>
            <w:vAlign w:val="center"/>
          </w:tcPr>
          <w:p w14:paraId="24A5DE36"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Wakulla Wildlife Festival</w:t>
            </w:r>
          </w:p>
        </w:tc>
        <w:tc>
          <w:tcPr>
            <w:tcW w:w="2736" w:type="dxa"/>
            <w:shd w:val="clear" w:color="auto" w:fill="auto"/>
            <w:vAlign w:val="center"/>
          </w:tcPr>
          <w:p w14:paraId="0A4A8C5F"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Annual environmental education program</w:t>
            </w:r>
            <w:r w:rsidR="00E230A2">
              <w:rPr>
                <w:rFonts w:ascii="Times New Roman" w:hAnsi="Times New Roman" w:cs="Times New Roman"/>
                <w:color w:val="000000"/>
                <w:sz w:val="20"/>
                <w:szCs w:val="20"/>
              </w:rPr>
              <w:t>.</w:t>
            </w:r>
            <w:r w:rsidRPr="003C0784">
              <w:rPr>
                <w:rFonts w:ascii="Times New Roman" w:hAnsi="Times New Roman" w:cs="Times New Roman"/>
                <w:color w:val="000000"/>
                <w:sz w:val="20"/>
                <w:szCs w:val="20"/>
              </w:rPr>
              <w:t xml:space="preserve"> </w:t>
            </w:r>
          </w:p>
        </w:tc>
        <w:tc>
          <w:tcPr>
            <w:tcW w:w="1152" w:type="dxa"/>
            <w:shd w:val="clear" w:color="auto" w:fill="auto"/>
            <w:vAlign w:val="center"/>
          </w:tcPr>
          <w:p w14:paraId="68F7C850"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Public education and outreach</w:t>
            </w:r>
          </w:p>
        </w:tc>
        <w:tc>
          <w:tcPr>
            <w:tcW w:w="1152" w:type="dxa"/>
            <w:shd w:val="clear" w:color="auto" w:fill="auto"/>
            <w:vAlign w:val="center"/>
          </w:tcPr>
          <w:p w14:paraId="04CCA0EC"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39463AE0" w14:textId="65F706A6"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564D859B" w14:textId="50C6EB5D"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770B6A2A"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0BF4CBD1"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493BBC75"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13B9C2CD" w14:textId="77777777" w:rsidR="003C0784" w:rsidRPr="003C0784" w:rsidRDefault="003C0784" w:rsidP="00672250">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r>
    </w:tbl>
    <w:p w14:paraId="4D14541E" w14:textId="77777777" w:rsidR="009E7CEB" w:rsidRPr="009E7CEB" w:rsidRDefault="009E7CEB" w:rsidP="009E7CEB">
      <w:pPr>
        <w:pStyle w:val="BodyText"/>
      </w:pPr>
    </w:p>
    <w:p w14:paraId="1FEBEAAD" w14:textId="77777777" w:rsidR="009E7CEB" w:rsidRDefault="009E7CEB" w:rsidP="00FE2E5D">
      <w:pPr>
        <w:pStyle w:val="Table"/>
      </w:pPr>
      <w:bookmarkStart w:id="162" w:name="_Toc473895744"/>
      <w:bookmarkStart w:id="163" w:name="_Toc482210368"/>
      <w:r>
        <w:t>Table B-</w:t>
      </w:r>
      <w:r w:rsidR="00785945">
        <w:fldChar w:fldCharType="begin"/>
      </w:r>
      <w:r w:rsidR="00785945">
        <w:instrText xml:space="preserve"> SEQ Table_B- \* ARABIC </w:instrText>
      </w:r>
      <w:r w:rsidR="00785945">
        <w:fldChar w:fldCharType="separate"/>
      </w:r>
      <w:r w:rsidR="00162EF3">
        <w:rPr>
          <w:noProof/>
        </w:rPr>
        <w:t>4</w:t>
      </w:r>
      <w:r w:rsidR="00785945">
        <w:rPr>
          <w:noProof/>
        </w:rPr>
        <w:fldChar w:fldCharType="end"/>
      </w:r>
      <w:r w:rsidR="007E5B3A">
        <w:rPr>
          <w:noProof/>
        </w:rPr>
        <w:t>.</w:t>
      </w:r>
      <w:r>
        <w:t xml:space="preserve"> </w:t>
      </w:r>
      <w:r w:rsidR="00527427">
        <w:t>City of Tallahassee management s</w:t>
      </w:r>
      <w:r>
        <w:t>trategies</w:t>
      </w:r>
      <w:bookmarkEnd w:id="162"/>
      <w:bookmarkEnd w:id="163"/>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6F198E" w:rsidRPr="00CE36CB" w14:paraId="7584583B" w14:textId="77777777" w:rsidTr="008B6BE4">
        <w:trPr>
          <w:trHeight w:val="765"/>
          <w:tblHeader/>
          <w:jc w:val="center"/>
        </w:trPr>
        <w:tc>
          <w:tcPr>
            <w:tcW w:w="928" w:type="dxa"/>
            <w:shd w:val="clear" w:color="000000" w:fill="DDEBF7"/>
            <w:vAlign w:val="bottom"/>
            <w:hideMark/>
          </w:tcPr>
          <w:p w14:paraId="3896B847"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092855EF"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6B757901"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14B00AA3"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4094B8A7"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247CA34E"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5C91A97F"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5B2055E3"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028BBCC3"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45D52968"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1DA246D7" w14:textId="77777777" w:rsidR="003C0784" w:rsidRPr="00CE36CB" w:rsidRDefault="003C0784"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6F198E" w:rsidRPr="003C0784" w14:paraId="65AF5618" w14:textId="77777777" w:rsidTr="008B6BE4">
        <w:trPr>
          <w:trHeight w:val="765"/>
          <w:jc w:val="center"/>
        </w:trPr>
        <w:tc>
          <w:tcPr>
            <w:tcW w:w="928" w:type="dxa"/>
            <w:shd w:val="clear" w:color="auto" w:fill="auto"/>
            <w:vAlign w:val="center"/>
          </w:tcPr>
          <w:p w14:paraId="7139BD20"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COT-1</w:t>
            </w:r>
          </w:p>
        </w:tc>
        <w:tc>
          <w:tcPr>
            <w:tcW w:w="1872" w:type="dxa"/>
            <w:shd w:val="clear" w:color="auto" w:fill="auto"/>
            <w:vAlign w:val="center"/>
          </w:tcPr>
          <w:p w14:paraId="4F1971D4"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Wastewater Treatment Facility Upgrade to </w:t>
            </w:r>
            <w:r w:rsidR="007E5B3A">
              <w:rPr>
                <w:rFonts w:ascii="Times New Roman" w:hAnsi="Times New Roman" w:cs="Times New Roman"/>
                <w:color w:val="000000"/>
                <w:sz w:val="20"/>
                <w:szCs w:val="20"/>
              </w:rPr>
              <w:t>Advanced Wastewater Treatment (</w:t>
            </w:r>
            <w:r w:rsidRPr="003C0784">
              <w:rPr>
                <w:rFonts w:ascii="Times New Roman" w:hAnsi="Times New Roman" w:cs="Times New Roman"/>
                <w:color w:val="000000"/>
                <w:sz w:val="20"/>
                <w:szCs w:val="20"/>
              </w:rPr>
              <w:t>AWT</w:t>
            </w:r>
            <w:r w:rsidR="007E5B3A">
              <w:rPr>
                <w:rFonts w:ascii="Times New Roman" w:hAnsi="Times New Roman" w:cs="Times New Roman"/>
                <w:color w:val="000000"/>
                <w:sz w:val="20"/>
                <w:szCs w:val="20"/>
              </w:rPr>
              <w:t>)</w:t>
            </w:r>
          </w:p>
        </w:tc>
        <w:tc>
          <w:tcPr>
            <w:tcW w:w="2736" w:type="dxa"/>
            <w:shd w:val="clear" w:color="auto" w:fill="auto"/>
            <w:vAlign w:val="center"/>
          </w:tcPr>
          <w:p w14:paraId="1E30BFF0" w14:textId="77777777" w:rsidR="003C0784" w:rsidRPr="003C0784" w:rsidRDefault="003C0784" w:rsidP="00324CC6">
            <w:pPr>
              <w:keepLines/>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Upgrade to AWT to reduce the nitrogen concentration by 75</w:t>
            </w:r>
            <w:r w:rsidR="0048680A">
              <w:rPr>
                <w:rFonts w:ascii="Times New Roman" w:hAnsi="Times New Roman" w:cs="Times New Roman"/>
                <w:color w:val="000000"/>
                <w:sz w:val="20"/>
                <w:szCs w:val="20"/>
              </w:rPr>
              <w:t xml:space="preserve"> </w:t>
            </w:r>
            <w:r w:rsidRPr="003C0784">
              <w:rPr>
                <w:rFonts w:ascii="Times New Roman" w:hAnsi="Times New Roman" w:cs="Times New Roman"/>
                <w:color w:val="000000"/>
                <w:sz w:val="20"/>
                <w:szCs w:val="20"/>
              </w:rPr>
              <w:t>% at the spray field near Tram Road and improve the quality of reuse.</w:t>
            </w:r>
          </w:p>
        </w:tc>
        <w:tc>
          <w:tcPr>
            <w:tcW w:w="1152" w:type="dxa"/>
            <w:shd w:val="clear" w:color="auto" w:fill="auto"/>
            <w:vAlign w:val="center"/>
          </w:tcPr>
          <w:p w14:paraId="4F401F92"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Wastewater</w:t>
            </w:r>
          </w:p>
        </w:tc>
        <w:tc>
          <w:tcPr>
            <w:tcW w:w="1152" w:type="dxa"/>
            <w:shd w:val="clear" w:color="auto" w:fill="auto"/>
            <w:vAlign w:val="center"/>
          </w:tcPr>
          <w:p w14:paraId="6A080585"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Completed</w:t>
            </w:r>
          </w:p>
        </w:tc>
        <w:tc>
          <w:tcPr>
            <w:tcW w:w="1152" w:type="dxa"/>
            <w:shd w:val="clear" w:color="auto" w:fill="auto"/>
            <w:vAlign w:val="center"/>
          </w:tcPr>
          <w:p w14:paraId="50C8A538" w14:textId="7A403F8D"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214,939</w:t>
            </w:r>
          </w:p>
        </w:tc>
        <w:tc>
          <w:tcPr>
            <w:tcW w:w="1152" w:type="dxa"/>
            <w:shd w:val="clear" w:color="auto" w:fill="auto"/>
            <w:vAlign w:val="center"/>
          </w:tcPr>
          <w:p w14:paraId="3C773062" w14:textId="0DD2EC3A"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4387EDAD"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50B5EA07"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6DDFE2C3" w14:textId="77777777" w:rsidR="003C0784" w:rsidRPr="003C0784" w:rsidRDefault="003C0784" w:rsidP="00687AF2">
            <w:pPr>
              <w:spacing w:after="0" w:line="240" w:lineRule="auto"/>
              <w:jc w:val="center"/>
              <w:rPr>
                <w:rFonts w:ascii="Times New Roman" w:eastAsia="Times New Roman" w:hAnsi="Times New Roman" w:cs="Times New Roman"/>
                <w:b/>
                <w:bCs/>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410B32F9" w14:textId="77777777" w:rsidR="003C0784" w:rsidRPr="003C0784" w:rsidRDefault="00324CC6" w:rsidP="00687AF2">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2008</w:t>
            </w:r>
          </w:p>
        </w:tc>
      </w:tr>
      <w:tr w:rsidR="00324CC6" w:rsidRPr="003C0784" w14:paraId="335B97D1" w14:textId="77777777" w:rsidTr="008B6BE4">
        <w:trPr>
          <w:trHeight w:val="765"/>
          <w:jc w:val="center"/>
        </w:trPr>
        <w:tc>
          <w:tcPr>
            <w:tcW w:w="928" w:type="dxa"/>
            <w:shd w:val="clear" w:color="auto" w:fill="auto"/>
            <w:vAlign w:val="center"/>
          </w:tcPr>
          <w:p w14:paraId="1286B62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COT-2</w:t>
            </w:r>
          </w:p>
        </w:tc>
        <w:tc>
          <w:tcPr>
            <w:tcW w:w="1872" w:type="dxa"/>
            <w:shd w:val="clear" w:color="auto" w:fill="auto"/>
            <w:vAlign w:val="center"/>
          </w:tcPr>
          <w:p w14:paraId="5507C5E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Biosolids Application Elimination</w:t>
            </w:r>
          </w:p>
        </w:tc>
        <w:tc>
          <w:tcPr>
            <w:tcW w:w="2736" w:type="dxa"/>
            <w:shd w:val="clear" w:color="auto" w:fill="auto"/>
            <w:vAlign w:val="center"/>
          </w:tcPr>
          <w:p w14:paraId="2640C5F4"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Eliminated biosolids disposal in the springshed.</w:t>
            </w:r>
          </w:p>
        </w:tc>
        <w:tc>
          <w:tcPr>
            <w:tcW w:w="1152" w:type="dxa"/>
            <w:shd w:val="clear" w:color="auto" w:fill="auto"/>
            <w:vAlign w:val="center"/>
          </w:tcPr>
          <w:p w14:paraId="1DF6E59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Wastewater</w:t>
            </w:r>
          </w:p>
        </w:tc>
        <w:tc>
          <w:tcPr>
            <w:tcW w:w="1152" w:type="dxa"/>
            <w:shd w:val="clear" w:color="auto" w:fill="auto"/>
            <w:vAlign w:val="center"/>
          </w:tcPr>
          <w:p w14:paraId="23D3151F"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Completed</w:t>
            </w:r>
          </w:p>
        </w:tc>
        <w:tc>
          <w:tcPr>
            <w:tcW w:w="1152" w:type="dxa"/>
            <w:shd w:val="clear" w:color="auto" w:fill="auto"/>
            <w:vAlign w:val="center"/>
          </w:tcPr>
          <w:p w14:paraId="73DE075F" w14:textId="6FBD250A"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169,347</w:t>
            </w:r>
          </w:p>
        </w:tc>
        <w:tc>
          <w:tcPr>
            <w:tcW w:w="1152" w:type="dxa"/>
            <w:shd w:val="clear" w:color="auto" w:fill="auto"/>
            <w:vAlign w:val="center"/>
          </w:tcPr>
          <w:p w14:paraId="27CDC1CC" w14:textId="4642E4C6"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1B90735F"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0FA6C933"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0C815A29"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596C85F3" w14:textId="77777777" w:rsidR="00324CC6" w:rsidRPr="005D2A79" w:rsidRDefault="00324CC6" w:rsidP="00324CC6">
            <w:pPr>
              <w:pStyle w:val="TableText"/>
              <w:jc w:val="center"/>
            </w:pPr>
            <w:r w:rsidRPr="005D2A79">
              <w:t>2001</w:t>
            </w:r>
          </w:p>
        </w:tc>
      </w:tr>
      <w:tr w:rsidR="00324CC6" w:rsidRPr="003C0784" w14:paraId="000B433A" w14:textId="77777777" w:rsidTr="008B6BE4">
        <w:trPr>
          <w:trHeight w:val="765"/>
          <w:jc w:val="center"/>
        </w:trPr>
        <w:tc>
          <w:tcPr>
            <w:tcW w:w="928" w:type="dxa"/>
            <w:shd w:val="clear" w:color="auto" w:fill="auto"/>
            <w:vAlign w:val="center"/>
          </w:tcPr>
          <w:p w14:paraId="5BDBECE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COT-3</w:t>
            </w:r>
          </w:p>
        </w:tc>
        <w:tc>
          <w:tcPr>
            <w:tcW w:w="1872" w:type="dxa"/>
            <w:shd w:val="clear" w:color="auto" w:fill="auto"/>
            <w:vAlign w:val="center"/>
          </w:tcPr>
          <w:p w14:paraId="1F1CAB7F"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Assessment and Rehabilitation of the Sewer Collection System</w:t>
            </w:r>
          </w:p>
        </w:tc>
        <w:tc>
          <w:tcPr>
            <w:tcW w:w="2736" w:type="dxa"/>
            <w:shd w:val="clear" w:color="auto" w:fill="auto"/>
            <w:vAlign w:val="center"/>
          </w:tcPr>
          <w:p w14:paraId="29EBDC7D"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Project consisting of an assessment and rehabilitation of the sewer collection system. </w:t>
            </w:r>
          </w:p>
        </w:tc>
        <w:tc>
          <w:tcPr>
            <w:tcW w:w="1152" w:type="dxa"/>
            <w:shd w:val="clear" w:color="auto" w:fill="auto"/>
            <w:vAlign w:val="center"/>
          </w:tcPr>
          <w:p w14:paraId="58766779"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Wastewater</w:t>
            </w:r>
          </w:p>
        </w:tc>
        <w:tc>
          <w:tcPr>
            <w:tcW w:w="1152" w:type="dxa"/>
            <w:shd w:val="clear" w:color="auto" w:fill="auto"/>
            <w:vAlign w:val="center"/>
          </w:tcPr>
          <w:p w14:paraId="516C7269"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486DFDBC" w14:textId="0F4F4863"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3EABFC19" w14:textId="6F98CA3D"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66F32D03"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1A12B571"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5AC7725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307B2A1C" w14:textId="77777777" w:rsidR="00324CC6" w:rsidRPr="005D2A79" w:rsidRDefault="00324CC6" w:rsidP="00324CC6">
            <w:pPr>
              <w:pStyle w:val="TableText"/>
              <w:jc w:val="center"/>
            </w:pPr>
            <w:r w:rsidRPr="005D2A79">
              <w:t>2011</w:t>
            </w:r>
          </w:p>
        </w:tc>
      </w:tr>
      <w:tr w:rsidR="00324CC6" w:rsidRPr="003C0784" w14:paraId="05DF73BF" w14:textId="77777777" w:rsidTr="008B6BE4">
        <w:trPr>
          <w:trHeight w:val="765"/>
          <w:jc w:val="center"/>
        </w:trPr>
        <w:tc>
          <w:tcPr>
            <w:tcW w:w="928" w:type="dxa"/>
            <w:shd w:val="clear" w:color="auto" w:fill="auto"/>
            <w:vAlign w:val="center"/>
          </w:tcPr>
          <w:p w14:paraId="4B1EAD62"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COT-4</w:t>
            </w:r>
          </w:p>
        </w:tc>
        <w:tc>
          <w:tcPr>
            <w:tcW w:w="1872" w:type="dxa"/>
            <w:shd w:val="clear" w:color="auto" w:fill="auto"/>
            <w:vAlign w:val="center"/>
          </w:tcPr>
          <w:p w14:paraId="72EE73F9"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Fertilizer Use Ordinance (08-072AA</w:t>
            </w:r>
            <w:r>
              <w:rPr>
                <w:rFonts w:ascii="Times New Roman" w:hAnsi="Times New Roman" w:cs="Times New Roman"/>
                <w:color w:val="000000"/>
                <w:sz w:val="20"/>
                <w:szCs w:val="20"/>
              </w:rPr>
              <w:t>)</w:t>
            </w:r>
          </w:p>
        </w:tc>
        <w:tc>
          <w:tcPr>
            <w:tcW w:w="2736" w:type="dxa"/>
            <w:shd w:val="clear" w:color="auto" w:fill="auto"/>
            <w:vAlign w:val="center"/>
          </w:tcPr>
          <w:p w14:paraId="40E40A19"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Households that applied fertilizer (2007 vs. 2012) decreased 49</w:t>
            </w:r>
            <w:r>
              <w:rPr>
                <w:rFonts w:ascii="Times New Roman" w:hAnsi="Times New Roman" w:cs="Times New Roman"/>
                <w:color w:val="000000"/>
                <w:sz w:val="20"/>
                <w:szCs w:val="20"/>
              </w:rPr>
              <w:t xml:space="preserve"> </w:t>
            </w:r>
            <w:r w:rsidRPr="003C0784">
              <w:rPr>
                <w:rFonts w:ascii="Times New Roman" w:hAnsi="Times New Roman" w:cs="Times New Roman"/>
                <w:color w:val="000000"/>
                <w:sz w:val="20"/>
                <w:szCs w:val="20"/>
              </w:rPr>
              <w:t>%, level of nitrogen applied per household decreased 27</w:t>
            </w:r>
            <w:r>
              <w:rPr>
                <w:rFonts w:ascii="Times New Roman" w:hAnsi="Times New Roman" w:cs="Times New Roman"/>
                <w:color w:val="000000"/>
                <w:sz w:val="20"/>
                <w:szCs w:val="20"/>
              </w:rPr>
              <w:t xml:space="preserve"> </w:t>
            </w:r>
            <w:r w:rsidRPr="003C0784">
              <w:rPr>
                <w:rFonts w:ascii="Times New Roman" w:hAnsi="Times New Roman" w:cs="Times New Roman"/>
                <w:color w:val="000000"/>
                <w:sz w:val="20"/>
                <w:szCs w:val="20"/>
              </w:rPr>
              <w:t>%.</w:t>
            </w:r>
          </w:p>
        </w:tc>
        <w:tc>
          <w:tcPr>
            <w:tcW w:w="1152" w:type="dxa"/>
            <w:shd w:val="clear" w:color="auto" w:fill="auto"/>
            <w:vAlign w:val="center"/>
          </w:tcPr>
          <w:p w14:paraId="076437A1"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Regulation or ordinance</w:t>
            </w:r>
          </w:p>
        </w:tc>
        <w:tc>
          <w:tcPr>
            <w:tcW w:w="1152" w:type="dxa"/>
            <w:shd w:val="clear" w:color="auto" w:fill="auto"/>
            <w:vAlign w:val="center"/>
          </w:tcPr>
          <w:p w14:paraId="2AB6C719"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4100D8FB" w14:textId="26E1833A" w:rsidR="00324CC6" w:rsidRPr="003C0784" w:rsidRDefault="003739C2" w:rsidP="002650F5">
            <w:pPr>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129</w:t>
            </w:r>
          </w:p>
        </w:tc>
        <w:tc>
          <w:tcPr>
            <w:tcW w:w="1152" w:type="dxa"/>
            <w:shd w:val="clear" w:color="auto" w:fill="auto"/>
            <w:vAlign w:val="center"/>
          </w:tcPr>
          <w:p w14:paraId="5890F949" w14:textId="539382EA"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4CB85922"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5740519B"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5987827F" w14:textId="77777777" w:rsidR="00324CC6" w:rsidRPr="003C0784" w:rsidRDefault="00324CC6" w:rsidP="002650F5">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3EA61E26" w14:textId="77777777" w:rsidR="00324CC6" w:rsidRPr="005D2A79" w:rsidRDefault="00324CC6" w:rsidP="002650F5">
            <w:pPr>
              <w:pStyle w:val="TableText"/>
              <w:keepLines/>
              <w:jc w:val="center"/>
            </w:pPr>
            <w:r w:rsidRPr="005D2A79">
              <w:t>2009</w:t>
            </w:r>
          </w:p>
        </w:tc>
      </w:tr>
      <w:tr w:rsidR="00324CC6" w:rsidRPr="003C0784" w14:paraId="0CA84452" w14:textId="77777777" w:rsidTr="008B6BE4">
        <w:trPr>
          <w:trHeight w:val="765"/>
          <w:jc w:val="center"/>
        </w:trPr>
        <w:tc>
          <w:tcPr>
            <w:tcW w:w="928" w:type="dxa"/>
            <w:shd w:val="clear" w:color="auto" w:fill="auto"/>
            <w:vAlign w:val="center"/>
          </w:tcPr>
          <w:p w14:paraId="686814FD"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COT-5</w:t>
            </w:r>
          </w:p>
        </w:tc>
        <w:tc>
          <w:tcPr>
            <w:tcW w:w="1872" w:type="dxa"/>
            <w:shd w:val="clear" w:color="auto" w:fill="auto"/>
            <w:vAlign w:val="center"/>
          </w:tcPr>
          <w:p w14:paraId="7BFA2D5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 for Stormwater, Fertilizer, and Pet Waste</w:t>
            </w:r>
          </w:p>
        </w:tc>
        <w:tc>
          <w:tcPr>
            <w:tcW w:w="2736" w:type="dxa"/>
            <w:shd w:val="clear" w:color="auto" w:fill="auto"/>
            <w:vAlign w:val="center"/>
          </w:tcPr>
          <w:p w14:paraId="47AB2180"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 using various media resources to promote behavioral changes for individuals and businesses to conserve water and reduce or eliminate pollution impacts to surface water and ground water.</w:t>
            </w:r>
          </w:p>
        </w:tc>
        <w:tc>
          <w:tcPr>
            <w:tcW w:w="1152" w:type="dxa"/>
            <w:shd w:val="clear" w:color="auto" w:fill="auto"/>
            <w:vAlign w:val="center"/>
          </w:tcPr>
          <w:p w14:paraId="0B3107B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 and outreach</w:t>
            </w:r>
          </w:p>
        </w:tc>
        <w:tc>
          <w:tcPr>
            <w:tcW w:w="1152" w:type="dxa"/>
            <w:shd w:val="clear" w:color="auto" w:fill="auto"/>
            <w:vAlign w:val="center"/>
          </w:tcPr>
          <w:p w14:paraId="7302A823"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47F935AF" w14:textId="61AE0E35" w:rsidR="00324CC6" w:rsidRPr="003C0784"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1152" w:type="dxa"/>
            <w:shd w:val="clear" w:color="auto" w:fill="auto"/>
            <w:vAlign w:val="center"/>
          </w:tcPr>
          <w:p w14:paraId="3E8D54DD" w14:textId="5D12357B"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4EFD7767"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6CDA9171"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180A92E4"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68B1EB99" w14:textId="77777777" w:rsidR="00324CC6" w:rsidRPr="005D2A79" w:rsidRDefault="00324CC6" w:rsidP="00324CC6">
            <w:pPr>
              <w:pStyle w:val="TableText"/>
              <w:jc w:val="center"/>
            </w:pPr>
            <w:r w:rsidRPr="005D2A79">
              <w:t>2006</w:t>
            </w:r>
          </w:p>
        </w:tc>
      </w:tr>
      <w:tr w:rsidR="00324CC6" w:rsidRPr="003C0784" w14:paraId="1B9F4EB2" w14:textId="77777777" w:rsidTr="008B6BE4">
        <w:trPr>
          <w:trHeight w:val="765"/>
          <w:jc w:val="center"/>
        </w:trPr>
        <w:tc>
          <w:tcPr>
            <w:tcW w:w="928" w:type="dxa"/>
            <w:shd w:val="clear" w:color="auto" w:fill="auto"/>
            <w:vAlign w:val="center"/>
          </w:tcPr>
          <w:p w14:paraId="2E51BB4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COT-6</w:t>
            </w:r>
          </w:p>
        </w:tc>
        <w:tc>
          <w:tcPr>
            <w:tcW w:w="1872" w:type="dxa"/>
            <w:shd w:val="clear" w:color="auto" w:fill="auto"/>
            <w:vAlign w:val="center"/>
          </w:tcPr>
          <w:p w14:paraId="108B7E0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Spray Field Fertilizer Application</w:t>
            </w:r>
          </w:p>
        </w:tc>
        <w:tc>
          <w:tcPr>
            <w:tcW w:w="2736" w:type="dxa"/>
            <w:shd w:val="clear" w:color="auto" w:fill="auto"/>
            <w:vAlign w:val="center"/>
          </w:tcPr>
          <w:p w14:paraId="526F5C9D"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Eliminated fertilizer application on the spray field (in the springshed).</w:t>
            </w:r>
          </w:p>
        </w:tc>
        <w:tc>
          <w:tcPr>
            <w:tcW w:w="1152" w:type="dxa"/>
            <w:shd w:val="clear" w:color="auto" w:fill="auto"/>
            <w:vAlign w:val="center"/>
          </w:tcPr>
          <w:p w14:paraId="1540CD1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Farm fertilizer</w:t>
            </w:r>
          </w:p>
        </w:tc>
        <w:tc>
          <w:tcPr>
            <w:tcW w:w="1152" w:type="dxa"/>
            <w:shd w:val="clear" w:color="auto" w:fill="auto"/>
            <w:vAlign w:val="center"/>
          </w:tcPr>
          <w:p w14:paraId="72091EA8"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Completed</w:t>
            </w:r>
          </w:p>
        </w:tc>
        <w:tc>
          <w:tcPr>
            <w:tcW w:w="1152" w:type="dxa"/>
            <w:shd w:val="clear" w:color="auto" w:fill="auto"/>
            <w:vAlign w:val="center"/>
          </w:tcPr>
          <w:p w14:paraId="62EA066B" w14:textId="1E9A8DCC"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61,500</w:t>
            </w:r>
          </w:p>
        </w:tc>
        <w:tc>
          <w:tcPr>
            <w:tcW w:w="1152" w:type="dxa"/>
            <w:shd w:val="clear" w:color="auto" w:fill="auto"/>
            <w:vAlign w:val="center"/>
          </w:tcPr>
          <w:p w14:paraId="47052C95" w14:textId="2A3E83FB"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2C8C37A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1A40E91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473B4A95"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48A9228D" w14:textId="77777777" w:rsidR="00324CC6" w:rsidRPr="005D2A79" w:rsidRDefault="00324CC6" w:rsidP="00324CC6">
            <w:pPr>
              <w:pStyle w:val="TableText"/>
              <w:jc w:val="center"/>
            </w:pPr>
            <w:r w:rsidRPr="005D2A79">
              <w:t>2007</w:t>
            </w:r>
          </w:p>
        </w:tc>
      </w:tr>
      <w:tr w:rsidR="00324CC6" w:rsidRPr="003C0784" w14:paraId="08A93D70" w14:textId="77777777" w:rsidTr="008B6BE4">
        <w:trPr>
          <w:trHeight w:val="765"/>
          <w:jc w:val="center"/>
        </w:trPr>
        <w:tc>
          <w:tcPr>
            <w:tcW w:w="928" w:type="dxa"/>
            <w:shd w:val="clear" w:color="auto" w:fill="auto"/>
            <w:vAlign w:val="center"/>
          </w:tcPr>
          <w:p w14:paraId="499AC37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COT-7</w:t>
            </w:r>
          </w:p>
        </w:tc>
        <w:tc>
          <w:tcPr>
            <w:tcW w:w="1872" w:type="dxa"/>
            <w:shd w:val="clear" w:color="auto" w:fill="auto"/>
            <w:vAlign w:val="center"/>
          </w:tcPr>
          <w:p w14:paraId="5149FDBB"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Pet Waste Ordinance (Number 10-0-15AA)</w:t>
            </w:r>
          </w:p>
        </w:tc>
        <w:tc>
          <w:tcPr>
            <w:tcW w:w="2736" w:type="dxa"/>
            <w:shd w:val="clear" w:color="auto" w:fill="auto"/>
            <w:vAlign w:val="center"/>
          </w:tcPr>
          <w:p w14:paraId="1E97C3A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34</w:t>
            </w:r>
            <w:r>
              <w:rPr>
                <w:rFonts w:ascii="Times New Roman" w:hAnsi="Times New Roman" w:cs="Times New Roman"/>
                <w:color w:val="000000"/>
                <w:sz w:val="20"/>
                <w:szCs w:val="20"/>
              </w:rPr>
              <w:t xml:space="preserve"> </w:t>
            </w:r>
            <w:r w:rsidRPr="003C0784">
              <w:rPr>
                <w:rFonts w:ascii="Times New Roman" w:hAnsi="Times New Roman" w:cs="Times New Roman"/>
                <w:color w:val="000000"/>
                <w:sz w:val="20"/>
                <w:szCs w:val="20"/>
              </w:rPr>
              <w:t>% of dog owners began picking up after their pets.</w:t>
            </w:r>
          </w:p>
        </w:tc>
        <w:tc>
          <w:tcPr>
            <w:tcW w:w="1152" w:type="dxa"/>
            <w:shd w:val="clear" w:color="auto" w:fill="auto"/>
            <w:vAlign w:val="center"/>
          </w:tcPr>
          <w:p w14:paraId="3F3AAE65"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Regulation or ordinance</w:t>
            </w:r>
          </w:p>
        </w:tc>
        <w:tc>
          <w:tcPr>
            <w:tcW w:w="1152" w:type="dxa"/>
            <w:shd w:val="clear" w:color="auto" w:fill="auto"/>
            <w:vAlign w:val="center"/>
          </w:tcPr>
          <w:p w14:paraId="49413DC5"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66EB89AD" w14:textId="310ECA38" w:rsidR="00324CC6" w:rsidRPr="003C0784"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1152" w:type="dxa"/>
            <w:shd w:val="clear" w:color="auto" w:fill="auto"/>
            <w:vAlign w:val="center"/>
          </w:tcPr>
          <w:p w14:paraId="750DAD40" w14:textId="3B5A08DA"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28BC76A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6121793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5C34909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679CE27A" w14:textId="77777777" w:rsidR="00324CC6" w:rsidRPr="005D2A79" w:rsidRDefault="00324CC6" w:rsidP="00324CC6">
            <w:pPr>
              <w:pStyle w:val="TableText"/>
              <w:jc w:val="center"/>
            </w:pPr>
            <w:r w:rsidRPr="005D2A79">
              <w:t>06/2008</w:t>
            </w:r>
          </w:p>
        </w:tc>
      </w:tr>
      <w:tr w:rsidR="00324CC6" w:rsidRPr="003C0784" w14:paraId="224FDC1E" w14:textId="77777777" w:rsidTr="008B6BE4">
        <w:trPr>
          <w:trHeight w:val="765"/>
          <w:jc w:val="center"/>
        </w:trPr>
        <w:tc>
          <w:tcPr>
            <w:tcW w:w="928" w:type="dxa"/>
            <w:shd w:val="clear" w:color="auto" w:fill="auto"/>
            <w:vAlign w:val="center"/>
          </w:tcPr>
          <w:p w14:paraId="5FA6A05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COT-8</w:t>
            </w:r>
          </w:p>
        </w:tc>
        <w:tc>
          <w:tcPr>
            <w:tcW w:w="1872" w:type="dxa"/>
            <w:shd w:val="clear" w:color="auto" w:fill="auto"/>
            <w:vAlign w:val="center"/>
          </w:tcPr>
          <w:p w14:paraId="16631636"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Stormwater Improvement Projects</w:t>
            </w:r>
          </w:p>
        </w:tc>
        <w:tc>
          <w:tcPr>
            <w:tcW w:w="2736" w:type="dxa"/>
            <w:shd w:val="clear" w:color="auto" w:fill="auto"/>
            <w:vAlign w:val="center"/>
          </w:tcPr>
          <w:p w14:paraId="7257C3D8"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Conveyance improvements</w:t>
            </w:r>
            <w:r>
              <w:rPr>
                <w:rFonts w:ascii="Times New Roman" w:hAnsi="Times New Roman" w:cs="Times New Roman"/>
                <w:color w:val="000000"/>
                <w:sz w:val="20"/>
                <w:szCs w:val="20"/>
              </w:rPr>
              <w:t>.</w:t>
            </w:r>
          </w:p>
        </w:tc>
        <w:tc>
          <w:tcPr>
            <w:tcW w:w="1152" w:type="dxa"/>
            <w:shd w:val="clear" w:color="auto" w:fill="auto"/>
            <w:vAlign w:val="center"/>
          </w:tcPr>
          <w:p w14:paraId="2C013872"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Stormwater</w:t>
            </w:r>
          </w:p>
        </w:tc>
        <w:tc>
          <w:tcPr>
            <w:tcW w:w="1152" w:type="dxa"/>
            <w:shd w:val="clear" w:color="auto" w:fill="auto"/>
            <w:vAlign w:val="center"/>
          </w:tcPr>
          <w:p w14:paraId="45DF345F"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Completed</w:t>
            </w:r>
          </w:p>
        </w:tc>
        <w:tc>
          <w:tcPr>
            <w:tcW w:w="1152" w:type="dxa"/>
            <w:shd w:val="clear" w:color="auto" w:fill="auto"/>
            <w:vAlign w:val="center"/>
          </w:tcPr>
          <w:p w14:paraId="1EE8FAE1" w14:textId="3FC670D9" w:rsidR="00324CC6" w:rsidRPr="003C0784"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1152" w:type="dxa"/>
            <w:shd w:val="clear" w:color="auto" w:fill="auto"/>
            <w:vAlign w:val="center"/>
          </w:tcPr>
          <w:p w14:paraId="6AED3F76" w14:textId="081276C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2AA874C6"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1B94A0C8"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2FE8CBC2"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10DDA6AC" w14:textId="77777777" w:rsidR="00324CC6" w:rsidRPr="005D2A79" w:rsidRDefault="00324CC6" w:rsidP="00324CC6">
            <w:pPr>
              <w:pStyle w:val="TableText"/>
              <w:jc w:val="center"/>
            </w:pPr>
            <w:r w:rsidRPr="005D2A79">
              <w:t>2004</w:t>
            </w:r>
          </w:p>
        </w:tc>
      </w:tr>
      <w:tr w:rsidR="00324CC6" w:rsidRPr="003C0784" w14:paraId="00D66584" w14:textId="77777777" w:rsidTr="008B6BE4">
        <w:trPr>
          <w:trHeight w:val="765"/>
          <w:jc w:val="center"/>
        </w:trPr>
        <w:tc>
          <w:tcPr>
            <w:tcW w:w="928" w:type="dxa"/>
            <w:shd w:val="clear" w:color="auto" w:fill="auto"/>
            <w:vAlign w:val="center"/>
          </w:tcPr>
          <w:p w14:paraId="6CBC373F"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COT-9</w:t>
            </w:r>
          </w:p>
        </w:tc>
        <w:tc>
          <w:tcPr>
            <w:tcW w:w="1872" w:type="dxa"/>
            <w:shd w:val="clear" w:color="auto" w:fill="auto"/>
            <w:vAlign w:val="center"/>
          </w:tcPr>
          <w:p w14:paraId="0BA06F9D" w14:textId="77777777" w:rsidR="00324CC6" w:rsidRPr="003C0784" w:rsidRDefault="00324CC6" w:rsidP="00324CC6">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w:t>
            </w:r>
            <w:r>
              <w:rPr>
                <w:rFonts w:ascii="Times New Roman" w:hAnsi="Times New Roman" w:cs="Times New Roman"/>
                <w:color w:val="000000"/>
                <w:sz w:val="20"/>
                <w:szCs w:val="20"/>
              </w:rPr>
              <w:t>rimary Spring Protection Zone (P</w:t>
            </w:r>
            <w:r w:rsidRPr="003C0784">
              <w:rPr>
                <w:rFonts w:ascii="Times New Roman" w:hAnsi="Times New Roman" w:cs="Times New Roman"/>
                <w:color w:val="000000"/>
                <w:sz w:val="20"/>
                <w:szCs w:val="20"/>
              </w:rPr>
              <w:t>SPZ</w:t>
            </w:r>
            <w:r>
              <w:rPr>
                <w:rFonts w:ascii="Times New Roman" w:hAnsi="Times New Roman" w:cs="Times New Roman"/>
                <w:color w:val="000000"/>
                <w:sz w:val="20"/>
                <w:szCs w:val="20"/>
              </w:rPr>
              <w:t>)</w:t>
            </w:r>
            <w:r w:rsidRPr="003C0784">
              <w:rPr>
                <w:rFonts w:ascii="Times New Roman" w:hAnsi="Times New Roman" w:cs="Times New Roman"/>
                <w:color w:val="000000"/>
                <w:sz w:val="20"/>
                <w:szCs w:val="20"/>
              </w:rPr>
              <w:t xml:space="preserve"> Ordinance (Number 08-0-68AA)</w:t>
            </w:r>
          </w:p>
        </w:tc>
        <w:tc>
          <w:tcPr>
            <w:tcW w:w="2736" w:type="dxa"/>
            <w:shd w:val="clear" w:color="auto" w:fill="auto"/>
            <w:vAlign w:val="center"/>
          </w:tcPr>
          <w:p w14:paraId="24E69A1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Identifies the PSPZ where development has to meet more stringent requirements.</w:t>
            </w:r>
          </w:p>
        </w:tc>
        <w:tc>
          <w:tcPr>
            <w:tcW w:w="1152" w:type="dxa"/>
            <w:shd w:val="clear" w:color="auto" w:fill="auto"/>
            <w:vAlign w:val="center"/>
          </w:tcPr>
          <w:p w14:paraId="3DB29689"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Regulation or ordinance</w:t>
            </w:r>
          </w:p>
        </w:tc>
        <w:tc>
          <w:tcPr>
            <w:tcW w:w="1152" w:type="dxa"/>
            <w:shd w:val="clear" w:color="auto" w:fill="auto"/>
            <w:vAlign w:val="center"/>
          </w:tcPr>
          <w:p w14:paraId="0745DD5D"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1E49F93A" w14:textId="47637321"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16EAE1A4" w14:textId="4D4493BA"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4BDF1390"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47FE63FD"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054EB13D"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36F219D9" w14:textId="77777777" w:rsidR="00324CC6" w:rsidRPr="005D2A79" w:rsidRDefault="00324CC6" w:rsidP="00324CC6">
            <w:pPr>
              <w:pStyle w:val="TableText"/>
              <w:jc w:val="center"/>
            </w:pPr>
            <w:r w:rsidRPr="005D2A79">
              <w:t>04/2009</w:t>
            </w:r>
          </w:p>
        </w:tc>
      </w:tr>
      <w:tr w:rsidR="00324CC6" w:rsidRPr="003C0784" w14:paraId="7D68EFC8" w14:textId="77777777" w:rsidTr="008B6BE4">
        <w:trPr>
          <w:trHeight w:val="765"/>
          <w:jc w:val="center"/>
        </w:trPr>
        <w:tc>
          <w:tcPr>
            <w:tcW w:w="928" w:type="dxa"/>
            <w:shd w:val="clear" w:color="auto" w:fill="auto"/>
            <w:vAlign w:val="center"/>
          </w:tcPr>
          <w:p w14:paraId="3C011799"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COT-10</w:t>
            </w:r>
          </w:p>
        </w:tc>
        <w:tc>
          <w:tcPr>
            <w:tcW w:w="1872" w:type="dxa"/>
            <w:shd w:val="clear" w:color="auto" w:fill="auto"/>
            <w:vAlign w:val="center"/>
          </w:tcPr>
          <w:p w14:paraId="10F32D97"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Comprehensive Plan Provisions (Conservation Element Policy 4.2.5)</w:t>
            </w:r>
          </w:p>
        </w:tc>
        <w:tc>
          <w:tcPr>
            <w:tcW w:w="2736" w:type="dxa"/>
            <w:shd w:val="clear" w:color="auto" w:fill="auto"/>
            <w:vAlign w:val="center"/>
          </w:tcPr>
          <w:p w14:paraId="5C28B319"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Reduced allowed development in the urban fringe inside the PSPZ.</w:t>
            </w:r>
          </w:p>
        </w:tc>
        <w:tc>
          <w:tcPr>
            <w:tcW w:w="1152" w:type="dxa"/>
            <w:shd w:val="clear" w:color="auto" w:fill="auto"/>
            <w:vAlign w:val="center"/>
          </w:tcPr>
          <w:p w14:paraId="206BBD98"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Regulation or ordinance</w:t>
            </w:r>
          </w:p>
        </w:tc>
        <w:tc>
          <w:tcPr>
            <w:tcW w:w="1152" w:type="dxa"/>
            <w:shd w:val="clear" w:color="auto" w:fill="auto"/>
            <w:vAlign w:val="center"/>
          </w:tcPr>
          <w:p w14:paraId="60553F31"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Ongoing</w:t>
            </w:r>
          </w:p>
        </w:tc>
        <w:tc>
          <w:tcPr>
            <w:tcW w:w="1152" w:type="dxa"/>
            <w:shd w:val="clear" w:color="auto" w:fill="auto"/>
            <w:vAlign w:val="center"/>
          </w:tcPr>
          <w:p w14:paraId="416625E0" w14:textId="5AE41F22"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06C7CB82" w14:textId="7C8B5003"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39D6F87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0707D171"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51FAA375"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175D9D51" w14:textId="77777777" w:rsidR="00324CC6" w:rsidRPr="005D2A79" w:rsidRDefault="00324CC6" w:rsidP="00324CC6">
            <w:pPr>
              <w:pStyle w:val="TableText"/>
              <w:jc w:val="center"/>
            </w:pPr>
            <w:r w:rsidRPr="005D2A79">
              <w:t>2009</w:t>
            </w:r>
          </w:p>
        </w:tc>
      </w:tr>
      <w:tr w:rsidR="00324CC6" w:rsidRPr="003C0784" w14:paraId="28C4350F" w14:textId="77777777" w:rsidTr="008B6BE4">
        <w:trPr>
          <w:trHeight w:val="765"/>
          <w:jc w:val="center"/>
        </w:trPr>
        <w:tc>
          <w:tcPr>
            <w:tcW w:w="928" w:type="dxa"/>
            <w:shd w:val="clear" w:color="auto" w:fill="auto"/>
            <w:vAlign w:val="center"/>
          </w:tcPr>
          <w:p w14:paraId="3DC3D72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COT-11/LC-29</w:t>
            </w:r>
          </w:p>
        </w:tc>
        <w:tc>
          <w:tcPr>
            <w:tcW w:w="1872" w:type="dxa"/>
            <w:shd w:val="clear" w:color="auto" w:fill="auto"/>
            <w:vAlign w:val="center"/>
          </w:tcPr>
          <w:p w14:paraId="1D229538"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Alternatives to Sewer Solutions Study</w:t>
            </w:r>
          </w:p>
        </w:tc>
        <w:tc>
          <w:tcPr>
            <w:tcW w:w="2736" w:type="dxa"/>
            <w:shd w:val="clear" w:color="auto" w:fill="auto"/>
            <w:vAlign w:val="center"/>
          </w:tcPr>
          <w:p w14:paraId="52C33DD7" w14:textId="77777777" w:rsidR="00324CC6" w:rsidRPr="003C0784" w:rsidRDefault="00324CC6" w:rsidP="00324CC6">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Study and develop preferred options for management alternatives to traditional O</w:t>
            </w:r>
            <w:r>
              <w:rPr>
                <w:rFonts w:ascii="Times New Roman" w:hAnsi="Times New Roman" w:cs="Times New Roman"/>
                <w:color w:val="000000"/>
                <w:sz w:val="20"/>
                <w:szCs w:val="20"/>
              </w:rPr>
              <w:t>nsite Sewage Treatment and Disposal System (O</w:t>
            </w:r>
            <w:r w:rsidRPr="003C0784">
              <w:rPr>
                <w:rFonts w:ascii="Times New Roman" w:hAnsi="Times New Roman" w:cs="Times New Roman"/>
                <w:color w:val="000000"/>
                <w:sz w:val="20"/>
                <w:szCs w:val="20"/>
              </w:rPr>
              <w:t>STDS</w:t>
            </w:r>
            <w:r>
              <w:rPr>
                <w:rFonts w:ascii="Times New Roman" w:hAnsi="Times New Roman" w:cs="Times New Roman"/>
                <w:color w:val="000000"/>
                <w:sz w:val="20"/>
                <w:szCs w:val="20"/>
              </w:rPr>
              <w:t>)</w:t>
            </w:r>
            <w:r w:rsidRPr="003C0784">
              <w:rPr>
                <w:rFonts w:ascii="Times New Roman" w:hAnsi="Times New Roman" w:cs="Times New Roman"/>
                <w:color w:val="000000"/>
                <w:sz w:val="20"/>
                <w:szCs w:val="20"/>
              </w:rPr>
              <w:t xml:space="preserve"> in unincorporated areas of Leon County, including PSPZ; identify preferred options for responsible management entities, including recommendations for financing and management structure for identified preferred options; identify other issues related to sewage treatment and disposal system financing.</w:t>
            </w:r>
          </w:p>
        </w:tc>
        <w:tc>
          <w:tcPr>
            <w:tcW w:w="1152" w:type="dxa"/>
            <w:shd w:val="clear" w:color="auto" w:fill="auto"/>
            <w:vAlign w:val="center"/>
          </w:tcPr>
          <w:p w14:paraId="2728394C"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OSTDS</w:t>
            </w:r>
          </w:p>
        </w:tc>
        <w:tc>
          <w:tcPr>
            <w:tcW w:w="1152" w:type="dxa"/>
            <w:shd w:val="clear" w:color="auto" w:fill="auto"/>
            <w:vAlign w:val="center"/>
          </w:tcPr>
          <w:p w14:paraId="4D2AEA6E"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w:t>
            </w:r>
            <w:r w:rsidRPr="003C0784">
              <w:rPr>
                <w:rFonts w:ascii="Times New Roman" w:hAnsi="Times New Roman" w:cs="Times New Roman"/>
                <w:color w:val="000000"/>
                <w:sz w:val="20"/>
                <w:szCs w:val="20"/>
              </w:rPr>
              <w:t>lanned</w:t>
            </w:r>
          </w:p>
        </w:tc>
        <w:tc>
          <w:tcPr>
            <w:tcW w:w="1152" w:type="dxa"/>
            <w:shd w:val="clear" w:color="auto" w:fill="auto"/>
            <w:vAlign w:val="center"/>
          </w:tcPr>
          <w:p w14:paraId="0270654B" w14:textId="07897C2D"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2CEA8DDE" w14:textId="406D9234"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3D514A27"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7296961A"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16095EC8" w14:textId="77777777" w:rsidR="00324CC6" w:rsidRPr="003C0784" w:rsidRDefault="00324CC6" w:rsidP="00324CC6">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noWrap/>
            <w:vAlign w:val="center"/>
          </w:tcPr>
          <w:p w14:paraId="0085D189" w14:textId="77777777" w:rsidR="00324CC6" w:rsidRPr="005D2A79" w:rsidRDefault="00324CC6" w:rsidP="00324CC6">
            <w:pPr>
              <w:pStyle w:val="TableText"/>
              <w:jc w:val="center"/>
            </w:pPr>
            <w:r w:rsidRPr="005D2A79">
              <w:t>2018</w:t>
            </w:r>
          </w:p>
        </w:tc>
      </w:tr>
      <w:tr w:rsidR="006F198E" w:rsidRPr="003C0784" w14:paraId="29CE7F48" w14:textId="77777777" w:rsidTr="008B6BE4">
        <w:trPr>
          <w:trHeight w:val="765"/>
          <w:jc w:val="center"/>
        </w:trPr>
        <w:tc>
          <w:tcPr>
            <w:tcW w:w="928" w:type="dxa"/>
            <w:shd w:val="clear" w:color="auto" w:fill="auto"/>
            <w:vAlign w:val="center"/>
          </w:tcPr>
          <w:p w14:paraId="0A345473"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COT-14</w:t>
            </w:r>
          </w:p>
        </w:tc>
        <w:tc>
          <w:tcPr>
            <w:tcW w:w="1872" w:type="dxa"/>
            <w:shd w:val="clear" w:color="auto" w:fill="auto"/>
            <w:vAlign w:val="center"/>
          </w:tcPr>
          <w:p w14:paraId="14987026"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Education-Wakulla Springs Nitrate Video</w:t>
            </w:r>
          </w:p>
        </w:tc>
        <w:tc>
          <w:tcPr>
            <w:tcW w:w="2736" w:type="dxa"/>
            <w:shd w:val="clear" w:color="auto" w:fill="auto"/>
            <w:vAlign w:val="center"/>
          </w:tcPr>
          <w:p w14:paraId="37130BA7" w14:textId="77777777" w:rsidR="003C0784" w:rsidRPr="003C0784" w:rsidRDefault="00EE5D4D" w:rsidP="00FF11E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Five-minute</w:t>
            </w:r>
            <w:r w:rsidR="003C0784" w:rsidRPr="003C0784">
              <w:rPr>
                <w:rFonts w:ascii="Times New Roman" w:hAnsi="Times New Roman" w:cs="Times New Roman"/>
                <w:color w:val="000000"/>
                <w:sz w:val="20"/>
                <w:szCs w:val="20"/>
              </w:rPr>
              <w:t xml:space="preserve"> video educates homeowners o</w:t>
            </w:r>
            <w:r w:rsidR="0048680A">
              <w:rPr>
                <w:rFonts w:ascii="Times New Roman" w:hAnsi="Times New Roman" w:cs="Times New Roman"/>
                <w:color w:val="000000"/>
                <w:sz w:val="20"/>
                <w:szCs w:val="20"/>
              </w:rPr>
              <w:t>n the local ground</w:t>
            </w:r>
            <w:r w:rsidR="00182D53">
              <w:rPr>
                <w:rFonts w:ascii="Times New Roman" w:hAnsi="Times New Roman" w:cs="Times New Roman"/>
                <w:color w:val="000000"/>
                <w:sz w:val="20"/>
                <w:szCs w:val="20"/>
              </w:rPr>
              <w:t xml:space="preserve"> </w:t>
            </w:r>
            <w:r w:rsidR="0048680A">
              <w:rPr>
                <w:rFonts w:ascii="Times New Roman" w:hAnsi="Times New Roman" w:cs="Times New Roman"/>
                <w:color w:val="000000"/>
                <w:sz w:val="20"/>
                <w:szCs w:val="20"/>
              </w:rPr>
              <w:t xml:space="preserve">water system </w:t>
            </w:r>
            <w:r>
              <w:rPr>
                <w:rFonts w:ascii="Times New Roman" w:hAnsi="Times New Roman" w:cs="Times New Roman"/>
                <w:color w:val="000000"/>
                <w:sz w:val="20"/>
                <w:szCs w:val="20"/>
              </w:rPr>
              <w:t>and</w:t>
            </w:r>
            <w:r w:rsidR="003C0784" w:rsidRPr="003C0784">
              <w:rPr>
                <w:rFonts w:ascii="Times New Roman" w:hAnsi="Times New Roman" w:cs="Times New Roman"/>
                <w:color w:val="000000"/>
                <w:sz w:val="20"/>
                <w:szCs w:val="20"/>
              </w:rPr>
              <w:t xml:space="preserve"> explains the need to address septic systems to restore </w:t>
            </w:r>
            <w:r>
              <w:rPr>
                <w:rFonts w:ascii="Times New Roman" w:hAnsi="Times New Roman" w:cs="Times New Roman"/>
                <w:color w:val="000000"/>
                <w:sz w:val="20"/>
                <w:szCs w:val="20"/>
              </w:rPr>
              <w:t>Wakulla Springs</w:t>
            </w:r>
            <w:r w:rsidR="003C0784" w:rsidRPr="003C0784">
              <w:rPr>
                <w:rFonts w:ascii="Times New Roman" w:hAnsi="Times New Roman" w:cs="Times New Roman"/>
                <w:color w:val="000000"/>
                <w:sz w:val="20"/>
                <w:szCs w:val="20"/>
              </w:rPr>
              <w:t xml:space="preserve">. Shared via social media and WCOT </w:t>
            </w:r>
            <w:r w:rsidR="0022240B">
              <w:rPr>
                <w:rFonts w:ascii="Times New Roman" w:hAnsi="Times New Roman" w:cs="Times New Roman"/>
                <w:color w:val="000000"/>
                <w:sz w:val="20"/>
                <w:szCs w:val="20"/>
              </w:rPr>
              <w:t>television</w:t>
            </w:r>
            <w:r w:rsidR="003C0784" w:rsidRPr="003C0784">
              <w:rPr>
                <w:rFonts w:ascii="Times New Roman" w:hAnsi="Times New Roman" w:cs="Times New Roman"/>
                <w:color w:val="000000"/>
                <w:sz w:val="20"/>
                <w:szCs w:val="20"/>
              </w:rPr>
              <w:t xml:space="preserve">. </w:t>
            </w:r>
          </w:p>
        </w:tc>
        <w:tc>
          <w:tcPr>
            <w:tcW w:w="1152" w:type="dxa"/>
            <w:shd w:val="clear" w:color="auto" w:fill="auto"/>
            <w:vAlign w:val="center"/>
          </w:tcPr>
          <w:p w14:paraId="70B2DD72"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w:t>
            </w:r>
          </w:p>
        </w:tc>
        <w:tc>
          <w:tcPr>
            <w:tcW w:w="1152" w:type="dxa"/>
            <w:shd w:val="clear" w:color="auto" w:fill="auto"/>
            <w:vAlign w:val="center"/>
          </w:tcPr>
          <w:p w14:paraId="18E6436C"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Completed</w:t>
            </w:r>
          </w:p>
        </w:tc>
        <w:tc>
          <w:tcPr>
            <w:tcW w:w="1152" w:type="dxa"/>
            <w:shd w:val="clear" w:color="auto" w:fill="auto"/>
            <w:vAlign w:val="center"/>
          </w:tcPr>
          <w:p w14:paraId="54B53404"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vAlign w:val="center"/>
          </w:tcPr>
          <w:p w14:paraId="4699569E"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vAlign w:val="center"/>
          </w:tcPr>
          <w:p w14:paraId="039CCB16"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$27,000 </w:t>
            </w:r>
          </w:p>
        </w:tc>
        <w:tc>
          <w:tcPr>
            <w:tcW w:w="1152" w:type="dxa"/>
            <w:shd w:val="clear" w:color="auto" w:fill="auto"/>
            <w:vAlign w:val="center"/>
          </w:tcPr>
          <w:p w14:paraId="3127BCBF"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5C80B63D"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City of Tallahassee</w:t>
            </w:r>
          </w:p>
        </w:tc>
        <w:tc>
          <w:tcPr>
            <w:tcW w:w="1152" w:type="dxa"/>
            <w:shd w:val="clear" w:color="auto" w:fill="auto"/>
            <w:noWrap/>
            <w:vAlign w:val="center"/>
          </w:tcPr>
          <w:p w14:paraId="50DC2D9B" w14:textId="77777777" w:rsidR="003C0784" w:rsidRPr="003C0784" w:rsidRDefault="00F32492"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r>
      <w:tr w:rsidR="006F198E" w:rsidRPr="003C0784" w14:paraId="077AE8EC" w14:textId="77777777" w:rsidTr="008B6BE4">
        <w:trPr>
          <w:trHeight w:val="765"/>
          <w:jc w:val="center"/>
        </w:trPr>
        <w:tc>
          <w:tcPr>
            <w:tcW w:w="928" w:type="dxa"/>
            <w:shd w:val="clear" w:color="auto" w:fill="auto"/>
            <w:vAlign w:val="center"/>
          </w:tcPr>
          <w:p w14:paraId="71F5BD2D"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COT-15</w:t>
            </w:r>
          </w:p>
        </w:tc>
        <w:tc>
          <w:tcPr>
            <w:tcW w:w="1872" w:type="dxa"/>
            <w:shd w:val="clear" w:color="auto" w:fill="auto"/>
            <w:vAlign w:val="center"/>
          </w:tcPr>
          <w:p w14:paraId="7B67673F"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Septic Connection to Existing Sewer in the Wakulla BMAP Area</w:t>
            </w:r>
          </w:p>
        </w:tc>
        <w:tc>
          <w:tcPr>
            <w:tcW w:w="2736" w:type="dxa"/>
            <w:shd w:val="clear" w:color="auto" w:fill="auto"/>
            <w:vAlign w:val="center"/>
          </w:tcPr>
          <w:p w14:paraId="48F0DE7D"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Facilitating the connection of approximately 130 properties currently on OSTDS to existing central sewer in the Wakulla BMAP PFA1</w:t>
            </w:r>
            <w:r w:rsidR="00E230A2">
              <w:rPr>
                <w:rFonts w:ascii="Times New Roman" w:hAnsi="Times New Roman" w:cs="Times New Roman"/>
                <w:color w:val="000000"/>
                <w:sz w:val="20"/>
                <w:szCs w:val="20"/>
              </w:rPr>
              <w:t>.</w:t>
            </w:r>
          </w:p>
        </w:tc>
        <w:tc>
          <w:tcPr>
            <w:tcW w:w="1152" w:type="dxa"/>
            <w:shd w:val="clear" w:color="auto" w:fill="auto"/>
            <w:vAlign w:val="center"/>
          </w:tcPr>
          <w:p w14:paraId="5B942BF6"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Septic tank phase out</w:t>
            </w:r>
          </w:p>
        </w:tc>
        <w:tc>
          <w:tcPr>
            <w:tcW w:w="1152" w:type="dxa"/>
            <w:shd w:val="clear" w:color="auto" w:fill="auto"/>
            <w:vAlign w:val="center"/>
          </w:tcPr>
          <w:p w14:paraId="5E67724E"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Started</w:t>
            </w:r>
          </w:p>
        </w:tc>
        <w:tc>
          <w:tcPr>
            <w:tcW w:w="1152" w:type="dxa"/>
            <w:shd w:val="clear" w:color="auto" w:fill="auto"/>
            <w:vAlign w:val="center"/>
          </w:tcPr>
          <w:p w14:paraId="4198F06E"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2,526</w:t>
            </w:r>
          </w:p>
        </w:tc>
        <w:tc>
          <w:tcPr>
            <w:tcW w:w="1152" w:type="dxa"/>
            <w:shd w:val="clear" w:color="auto" w:fill="auto"/>
            <w:vAlign w:val="center"/>
          </w:tcPr>
          <w:p w14:paraId="234C7A7D"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2,526</w:t>
            </w:r>
          </w:p>
        </w:tc>
        <w:tc>
          <w:tcPr>
            <w:tcW w:w="1152" w:type="dxa"/>
            <w:shd w:val="clear" w:color="auto" w:fill="auto"/>
            <w:vAlign w:val="center"/>
          </w:tcPr>
          <w:p w14:paraId="4803CEAC"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$637,000 (Grant), $1,950,000 (Match)</w:t>
            </w:r>
          </w:p>
        </w:tc>
        <w:tc>
          <w:tcPr>
            <w:tcW w:w="1152" w:type="dxa"/>
            <w:shd w:val="clear" w:color="auto" w:fill="auto"/>
            <w:vAlign w:val="center"/>
          </w:tcPr>
          <w:p w14:paraId="551C7E57"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4127B1FD" w14:textId="77777777" w:rsidR="003C0784" w:rsidRPr="003C0784" w:rsidRDefault="003C0784" w:rsidP="00324CC6">
            <w:pPr>
              <w:keepLines/>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DEP-Legislative Projects Grant/</w:t>
            </w:r>
            <w:r w:rsidR="00D70A7B">
              <w:rPr>
                <w:rFonts w:ascii="Times New Roman" w:hAnsi="Times New Roman" w:cs="Times New Roman"/>
                <w:color w:val="000000"/>
                <w:sz w:val="20"/>
                <w:szCs w:val="20"/>
              </w:rPr>
              <w:t xml:space="preserve"> </w:t>
            </w:r>
            <w:r w:rsidRPr="003C0784">
              <w:rPr>
                <w:rFonts w:ascii="Times New Roman" w:hAnsi="Times New Roman" w:cs="Times New Roman"/>
                <w:color w:val="000000"/>
                <w:sz w:val="20"/>
                <w:szCs w:val="20"/>
              </w:rPr>
              <w:t>City of Tallahassee</w:t>
            </w:r>
          </w:p>
        </w:tc>
        <w:tc>
          <w:tcPr>
            <w:tcW w:w="1152" w:type="dxa"/>
            <w:shd w:val="clear" w:color="auto" w:fill="auto"/>
            <w:noWrap/>
            <w:vAlign w:val="center"/>
          </w:tcPr>
          <w:p w14:paraId="2AE3FD58"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Early 2017</w:t>
            </w:r>
          </w:p>
        </w:tc>
      </w:tr>
      <w:tr w:rsidR="006F198E" w:rsidRPr="003C0784" w14:paraId="30B75960" w14:textId="77777777" w:rsidTr="008B6BE4">
        <w:trPr>
          <w:trHeight w:val="765"/>
          <w:jc w:val="center"/>
        </w:trPr>
        <w:tc>
          <w:tcPr>
            <w:tcW w:w="928" w:type="dxa"/>
            <w:shd w:val="clear" w:color="auto" w:fill="auto"/>
            <w:vAlign w:val="center"/>
          </w:tcPr>
          <w:p w14:paraId="114651F2"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COT-16</w:t>
            </w:r>
          </w:p>
        </w:tc>
        <w:tc>
          <w:tcPr>
            <w:tcW w:w="1872" w:type="dxa"/>
            <w:shd w:val="clear" w:color="auto" w:fill="auto"/>
            <w:vAlign w:val="center"/>
          </w:tcPr>
          <w:p w14:paraId="51C26AD5"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OSTDS Reduction Outreach Initiative - Outreach for the City of Tallahassee’s Connect Septic to Sewer Project</w:t>
            </w:r>
          </w:p>
        </w:tc>
        <w:tc>
          <w:tcPr>
            <w:tcW w:w="2736" w:type="dxa"/>
            <w:shd w:val="clear" w:color="auto" w:fill="auto"/>
            <w:vAlign w:val="center"/>
          </w:tcPr>
          <w:p w14:paraId="2A8956E1" w14:textId="77777777" w:rsidR="003C0784" w:rsidRPr="003C0784" w:rsidRDefault="00EE5D4D" w:rsidP="00324CC6">
            <w:pPr>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During </w:t>
            </w:r>
            <w:r w:rsidR="003C0784" w:rsidRPr="003C0784">
              <w:rPr>
                <w:rFonts w:ascii="Times New Roman" w:hAnsi="Times New Roman" w:cs="Times New Roman"/>
                <w:color w:val="000000"/>
                <w:sz w:val="20"/>
                <w:szCs w:val="20"/>
              </w:rPr>
              <w:t xml:space="preserve">2017–2019 the City of Tallahassee will produce and distribute educational public service announcements, billboards, and other media, to encourage the City residents who are on septic systems within the </w:t>
            </w:r>
            <w:r w:rsidR="00FE1381">
              <w:rPr>
                <w:rFonts w:ascii="Times New Roman" w:hAnsi="Times New Roman" w:cs="Times New Roman"/>
                <w:color w:val="000000"/>
                <w:sz w:val="20"/>
                <w:szCs w:val="20"/>
              </w:rPr>
              <w:t>PFA1</w:t>
            </w:r>
            <w:r w:rsidR="003C0784" w:rsidRPr="003C0784">
              <w:rPr>
                <w:rFonts w:ascii="Times New Roman" w:hAnsi="Times New Roman" w:cs="Times New Roman"/>
                <w:color w:val="000000"/>
                <w:sz w:val="20"/>
                <w:szCs w:val="20"/>
              </w:rPr>
              <w:t>, to connect to existing central sewer.</w:t>
            </w:r>
          </w:p>
        </w:tc>
        <w:tc>
          <w:tcPr>
            <w:tcW w:w="1152" w:type="dxa"/>
            <w:shd w:val="clear" w:color="auto" w:fill="auto"/>
            <w:vAlign w:val="center"/>
          </w:tcPr>
          <w:p w14:paraId="71D6C5FC"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w:t>
            </w:r>
          </w:p>
        </w:tc>
        <w:tc>
          <w:tcPr>
            <w:tcW w:w="1152" w:type="dxa"/>
            <w:shd w:val="clear" w:color="auto" w:fill="auto"/>
            <w:vAlign w:val="center"/>
          </w:tcPr>
          <w:p w14:paraId="577642FD"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Started</w:t>
            </w:r>
          </w:p>
        </w:tc>
        <w:tc>
          <w:tcPr>
            <w:tcW w:w="1152" w:type="dxa"/>
            <w:shd w:val="clear" w:color="auto" w:fill="auto"/>
            <w:vAlign w:val="center"/>
          </w:tcPr>
          <w:p w14:paraId="6EF4DA38"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vAlign w:val="center"/>
          </w:tcPr>
          <w:p w14:paraId="42648F47"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vAlign w:val="center"/>
          </w:tcPr>
          <w:p w14:paraId="26D9773A"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$100,000 (Grant), $70,000 (Match)</w:t>
            </w:r>
          </w:p>
        </w:tc>
        <w:tc>
          <w:tcPr>
            <w:tcW w:w="1152" w:type="dxa"/>
            <w:shd w:val="clear" w:color="auto" w:fill="auto"/>
            <w:vAlign w:val="center"/>
          </w:tcPr>
          <w:p w14:paraId="7FBFBD24"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79C7FC72"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DEP-FY2015-319/City of Tallahassee</w:t>
            </w:r>
          </w:p>
        </w:tc>
        <w:tc>
          <w:tcPr>
            <w:tcW w:w="1152" w:type="dxa"/>
            <w:shd w:val="clear" w:color="auto" w:fill="auto"/>
            <w:noWrap/>
            <w:vAlign w:val="center"/>
          </w:tcPr>
          <w:p w14:paraId="082C90B0"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Early 2017</w:t>
            </w:r>
          </w:p>
        </w:tc>
      </w:tr>
      <w:tr w:rsidR="006F198E" w:rsidRPr="003C0784" w14:paraId="1AF60264" w14:textId="77777777" w:rsidTr="008B6BE4">
        <w:trPr>
          <w:trHeight w:val="765"/>
          <w:jc w:val="center"/>
        </w:trPr>
        <w:tc>
          <w:tcPr>
            <w:tcW w:w="928" w:type="dxa"/>
            <w:shd w:val="clear" w:color="auto" w:fill="auto"/>
            <w:vAlign w:val="center"/>
          </w:tcPr>
          <w:p w14:paraId="04EC7C83"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COT-17</w:t>
            </w:r>
          </w:p>
        </w:tc>
        <w:tc>
          <w:tcPr>
            <w:tcW w:w="1872" w:type="dxa"/>
            <w:shd w:val="clear" w:color="auto" w:fill="auto"/>
            <w:vAlign w:val="center"/>
          </w:tcPr>
          <w:p w14:paraId="7F716FBF" w14:textId="77777777" w:rsidR="003C0784" w:rsidRPr="003C0784" w:rsidRDefault="003C0784" w:rsidP="00F3249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2017-2020 Dev</w:t>
            </w:r>
            <w:r w:rsidR="00F32492">
              <w:rPr>
                <w:rFonts w:ascii="Times New Roman" w:hAnsi="Times New Roman" w:cs="Times New Roman"/>
                <w:color w:val="000000"/>
                <w:sz w:val="20"/>
                <w:szCs w:val="20"/>
              </w:rPr>
              <w:t>elopment and</w:t>
            </w:r>
            <w:r w:rsidRPr="003C0784">
              <w:rPr>
                <w:rFonts w:ascii="Times New Roman" w:hAnsi="Times New Roman" w:cs="Times New Roman"/>
                <w:color w:val="000000"/>
                <w:sz w:val="20"/>
                <w:szCs w:val="20"/>
              </w:rPr>
              <w:t xml:space="preserve"> Imp</w:t>
            </w:r>
            <w:r w:rsidR="00F32492">
              <w:rPr>
                <w:rFonts w:ascii="Times New Roman" w:hAnsi="Times New Roman" w:cs="Times New Roman"/>
                <w:color w:val="000000"/>
                <w:sz w:val="20"/>
                <w:szCs w:val="20"/>
              </w:rPr>
              <w:t>lementation</w:t>
            </w:r>
            <w:r w:rsidRPr="003C0784">
              <w:rPr>
                <w:rFonts w:ascii="Times New Roman" w:hAnsi="Times New Roman" w:cs="Times New Roman"/>
                <w:color w:val="000000"/>
                <w:sz w:val="20"/>
                <w:szCs w:val="20"/>
              </w:rPr>
              <w:t xml:space="preserve"> </w:t>
            </w:r>
            <w:r w:rsidR="00F32492">
              <w:rPr>
                <w:rFonts w:ascii="Times New Roman" w:hAnsi="Times New Roman" w:cs="Times New Roman"/>
                <w:color w:val="000000"/>
                <w:sz w:val="20"/>
                <w:szCs w:val="20"/>
              </w:rPr>
              <w:t xml:space="preserve">of </w:t>
            </w:r>
            <w:r w:rsidRPr="003C0784">
              <w:rPr>
                <w:rFonts w:ascii="Times New Roman" w:hAnsi="Times New Roman" w:cs="Times New Roman"/>
                <w:color w:val="000000"/>
                <w:sz w:val="20"/>
                <w:szCs w:val="20"/>
              </w:rPr>
              <w:t>Edu</w:t>
            </w:r>
            <w:r w:rsidR="00F32492">
              <w:rPr>
                <w:rFonts w:ascii="Times New Roman" w:hAnsi="Times New Roman" w:cs="Times New Roman"/>
                <w:color w:val="000000"/>
                <w:sz w:val="20"/>
                <w:szCs w:val="20"/>
              </w:rPr>
              <w:t>cation</w:t>
            </w:r>
            <w:r w:rsidRPr="003C0784">
              <w:rPr>
                <w:rFonts w:ascii="Times New Roman" w:hAnsi="Times New Roman" w:cs="Times New Roman"/>
                <w:color w:val="000000"/>
                <w:sz w:val="20"/>
                <w:szCs w:val="20"/>
              </w:rPr>
              <w:t xml:space="preserve"> Plan</w:t>
            </w:r>
          </w:p>
        </w:tc>
        <w:tc>
          <w:tcPr>
            <w:tcW w:w="2736" w:type="dxa"/>
            <w:shd w:val="clear" w:color="auto" w:fill="auto"/>
            <w:vAlign w:val="center"/>
          </w:tcPr>
          <w:p w14:paraId="3DD90180" w14:textId="77777777" w:rsidR="003C0784" w:rsidRPr="003C0784" w:rsidRDefault="003C0784" w:rsidP="00F3249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Development </w:t>
            </w:r>
            <w:r w:rsidR="00EE5D4D">
              <w:rPr>
                <w:rFonts w:ascii="Times New Roman" w:hAnsi="Times New Roman" w:cs="Times New Roman"/>
                <w:color w:val="000000"/>
                <w:sz w:val="20"/>
                <w:szCs w:val="20"/>
              </w:rPr>
              <w:t>and</w:t>
            </w:r>
            <w:r w:rsidRPr="003C0784">
              <w:rPr>
                <w:rFonts w:ascii="Times New Roman" w:hAnsi="Times New Roman" w:cs="Times New Roman"/>
                <w:color w:val="000000"/>
                <w:sz w:val="20"/>
                <w:szCs w:val="20"/>
              </w:rPr>
              <w:t xml:space="preserve"> implementation of plan to educate residents about </w:t>
            </w:r>
            <w:r w:rsidR="00F32492">
              <w:rPr>
                <w:rFonts w:ascii="Times New Roman" w:hAnsi="Times New Roman" w:cs="Times New Roman"/>
                <w:color w:val="000000"/>
                <w:sz w:val="20"/>
                <w:szCs w:val="20"/>
              </w:rPr>
              <w:t>septic to sewer</w:t>
            </w:r>
            <w:r w:rsidRPr="003C0784">
              <w:rPr>
                <w:rFonts w:ascii="Times New Roman" w:hAnsi="Times New Roman" w:cs="Times New Roman"/>
                <w:color w:val="000000"/>
                <w:sz w:val="20"/>
                <w:szCs w:val="20"/>
              </w:rPr>
              <w:t xml:space="preserve"> and impact on </w:t>
            </w:r>
            <w:r w:rsidR="00EE5D4D">
              <w:rPr>
                <w:rFonts w:ascii="Times New Roman" w:hAnsi="Times New Roman" w:cs="Times New Roman"/>
                <w:color w:val="000000"/>
                <w:sz w:val="20"/>
                <w:szCs w:val="20"/>
              </w:rPr>
              <w:t>Wakulla Springs</w:t>
            </w:r>
            <w:r w:rsidRPr="003C0784">
              <w:rPr>
                <w:rFonts w:ascii="Times New Roman" w:hAnsi="Times New Roman" w:cs="Times New Roman"/>
                <w:color w:val="000000"/>
                <w:sz w:val="20"/>
                <w:szCs w:val="20"/>
              </w:rPr>
              <w:t xml:space="preserve"> - including </w:t>
            </w:r>
            <w:r w:rsidR="00F32492">
              <w:rPr>
                <w:rFonts w:ascii="Times New Roman" w:hAnsi="Times New Roman" w:cs="Times New Roman"/>
                <w:color w:val="000000"/>
                <w:sz w:val="20"/>
                <w:szCs w:val="20"/>
              </w:rPr>
              <w:t>public service announcements</w:t>
            </w:r>
            <w:r w:rsidR="00E230A2">
              <w:rPr>
                <w:rFonts w:ascii="Times New Roman" w:hAnsi="Times New Roman" w:cs="Times New Roman"/>
                <w:color w:val="000000"/>
                <w:sz w:val="20"/>
                <w:szCs w:val="20"/>
              </w:rPr>
              <w:t>.</w:t>
            </w:r>
          </w:p>
        </w:tc>
        <w:tc>
          <w:tcPr>
            <w:tcW w:w="1152" w:type="dxa"/>
            <w:shd w:val="clear" w:color="auto" w:fill="auto"/>
            <w:vAlign w:val="center"/>
          </w:tcPr>
          <w:p w14:paraId="491B62F1"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Public education</w:t>
            </w:r>
          </w:p>
        </w:tc>
        <w:tc>
          <w:tcPr>
            <w:tcW w:w="1152" w:type="dxa"/>
            <w:shd w:val="clear" w:color="auto" w:fill="auto"/>
            <w:vAlign w:val="center"/>
          </w:tcPr>
          <w:p w14:paraId="3AAF906B"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Envisioned, but Not Funded</w:t>
            </w:r>
          </w:p>
        </w:tc>
        <w:tc>
          <w:tcPr>
            <w:tcW w:w="1152" w:type="dxa"/>
            <w:shd w:val="clear" w:color="auto" w:fill="auto"/>
            <w:vAlign w:val="center"/>
          </w:tcPr>
          <w:p w14:paraId="7C441CAE"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vAlign w:val="center"/>
          </w:tcPr>
          <w:p w14:paraId="5C0D27CF"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w:t>
            </w:r>
          </w:p>
        </w:tc>
        <w:tc>
          <w:tcPr>
            <w:tcW w:w="1152" w:type="dxa"/>
            <w:shd w:val="clear" w:color="auto" w:fill="auto"/>
            <w:vAlign w:val="center"/>
          </w:tcPr>
          <w:p w14:paraId="7FBD1FEA"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$25,000 (Grant), $25,000 (Match)</w:t>
            </w:r>
          </w:p>
        </w:tc>
        <w:tc>
          <w:tcPr>
            <w:tcW w:w="1152" w:type="dxa"/>
            <w:shd w:val="clear" w:color="auto" w:fill="auto"/>
            <w:vAlign w:val="center"/>
          </w:tcPr>
          <w:p w14:paraId="157E4D8B"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297198F3"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DEP FY2017-2020</w:t>
            </w:r>
          </w:p>
        </w:tc>
        <w:tc>
          <w:tcPr>
            <w:tcW w:w="1152" w:type="dxa"/>
            <w:shd w:val="clear" w:color="auto" w:fill="auto"/>
            <w:noWrap/>
            <w:vAlign w:val="center"/>
          </w:tcPr>
          <w:p w14:paraId="060578C0"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Early 2017</w:t>
            </w:r>
          </w:p>
        </w:tc>
      </w:tr>
      <w:tr w:rsidR="006F198E" w:rsidRPr="003C0784" w14:paraId="474312E8" w14:textId="77777777" w:rsidTr="008B6BE4">
        <w:trPr>
          <w:trHeight w:val="765"/>
          <w:jc w:val="center"/>
        </w:trPr>
        <w:tc>
          <w:tcPr>
            <w:tcW w:w="928" w:type="dxa"/>
            <w:shd w:val="clear" w:color="auto" w:fill="auto"/>
            <w:vAlign w:val="center"/>
          </w:tcPr>
          <w:p w14:paraId="6AC68959"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COT-18</w:t>
            </w:r>
          </w:p>
        </w:tc>
        <w:tc>
          <w:tcPr>
            <w:tcW w:w="1872" w:type="dxa"/>
            <w:shd w:val="clear" w:color="auto" w:fill="auto"/>
            <w:vAlign w:val="center"/>
          </w:tcPr>
          <w:p w14:paraId="5D8FFF0F"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Interlocal Agreement for the Provision of Sewer Service to Woodside Heights Subdivision</w:t>
            </w:r>
          </w:p>
        </w:tc>
        <w:tc>
          <w:tcPr>
            <w:tcW w:w="2736" w:type="dxa"/>
            <w:shd w:val="clear" w:color="auto" w:fill="auto"/>
            <w:vAlign w:val="center"/>
          </w:tcPr>
          <w:p w14:paraId="7838D9A8"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Interlocal </w:t>
            </w:r>
            <w:r w:rsidR="00EE5D4D">
              <w:rPr>
                <w:rFonts w:ascii="Times New Roman" w:hAnsi="Times New Roman" w:cs="Times New Roman"/>
                <w:color w:val="000000"/>
                <w:sz w:val="20"/>
                <w:szCs w:val="20"/>
              </w:rPr>
              <w:t>a</w:t>
            </w:r>
            <w:r w:rsidRPr="003C0784">
              <w:rPr>
                <w:rFonts w:ascii="Times New Roman" w:hAnsi="Times New Roman" w:cs="Times New Roman"/>
                <w:color w:val="000000"/>
                <w:sz w:val="20"/>
                <w:szCs w:val="20"/>
              </w:rPr>
              <w:t xml:space="preserve">greement for the </w:t>
            </w:r>
            <w:r w:rsidR="00EE5D4D">
              <w:rPr>
                <w:rFonts w:ascii="Times New Roman" w:hAnsi="Times New Roman" w:cs="Times New Roman"/>
                <w:color w:val="000000"/>
                <w:sz w:val="20"/>
                <w:szCs w:val="20"/>
              </w:rPr>
              <w:t>p</w:t>
            </w:r>
            <w:r w:rsidRPr="003C0784">
              <w:rPr>
                <w:rFonts w:ascii="Times New Roman" w:hAnsi="Times New Roman" w:cs="Times New Roman"/>
                <w:color w:val="000000"/>
                <w:sz w:val="20"/>
                <w:szCs w:val="20"/>
              </w:rPr>
              <w:t xml:space="preserve">rovision of </w:t>
            </w:r>
            <w:r w:rsidR="00EE5D4D">
              <w:rPr>
                <w:rFonts w:ascii="Times New Roman" w:hAnsi="Times New Roman" w:cs="Times New Roman"/>
                <w:color w:val="000000"/>
                <w:sz w:val="20"/>
                <w:szCs w:val="20"/>
              </w:rPr>
              <w:t>s</w:t>
            </w:r>
            <w:r w:rsidRPr="003C0784">
              <w:rPr>
                <w:rFonts w:ascii="Times New Roman" w:hAnsi="Times New Roman" w:cs="Times New Roman"/>
                <w:color w:val="000000"/>
                <w:sz w:val="20"/>
                <w:szCs w:val="20"/>
              </w:rPr>
              <w:t xml:space="preserve">ewer </w:t>
            </w:r>
            <w:r w:rsidR="00EE5D4D">
              <w:rPr>
                <w:rFonts w:ascii="Times New Roman" w:hAnsi="Times New Roman" w:cs="Times New Roman"/>
                <w:color w:val="000000"/>
                <w:sz w:val="20"/>
                <w:szCs w:val="20"/>
              </w:rPr>
              <w:t>s</w:t>
            </w:r>
            <w:r w:rsidRPr="003C0784">
              <w:rPr>
                <w:rFonts w:ascii="Times New Roman" w:hAnsi="Times New Roman" w:cs="Times New Roman"/>
                <w:color w:val="000000"/>
                <w:sz w:val="20"/>
                <w:szCs w:val="20"/>
              </w:rPr>
              <w:t>ervice to</w:t>
            </w:r>
            <w:r w:rsidR="00EE5D4D">
              <w:rPr>
                <w:rFonts w:ascii="Times New Roman" w:hAnsi="Times New Roman" w:cs="Times New Roman"/>
                <w:color w:val="000000"/>
                <w:sz w:val="20"/>
                <w:szCs w:val="20"/>
              </w:rPr>
              <w:t xml:space="preserve"> the</w:t>
            </w:r>
            <w:r w:rsidRPr="003C0784">
              <w:rPr>
                <w:rFonts w:ascii="Times New Roman" w:hAnsi="Times New Roman" w:cs="Times New Roman"/>
                <w:color w:val="000000"/>
                <w:sz w:val="20"/>
                <w:szCs w:val="20"/>
              </w:rPr>
              <w:t xml:space="preserve"> Woodside Heights </w:t>
            </w:r>
            <w:r w:rsidR="00EE5D4D">
              <w:rPr>
                <w:rFonts w:ascii="Times New Roman" w:hAnsi="Times New Roman" w:cs="Times New Roman"/>
                <w:color w:val="000000"/>
                <w:sz w:val="20"/>
                <w:szCs w:val="20"/>
              </w:rPr>
              <w:t>s</w:t>
            </w:r>
            <w:r w:rsidRPr="003C0784">
              <w:rPr>
                <w:rFonts w:ascii="Times New Roman" w:hAnsi="Times New Roman" w:cs="Times New Roman"/>
                <w:color w:val="000000"/>
                <w:sz w:val="20"/>
                <w:szCs w:val="20"/>
              </w:rPr>
              <w:t>ubdivision</w:t>
            </w:r>
            <w:r w:rsidR="00E230A2">
              <w:rPr>
                <w:rFonts w:ascii="Times New Roman" w:hAnsi="Times New Roman" w:cs="Times New Roman"/>
                <w:color w:val="000000"/>
                <w:sz w:val="20"/>
                <w:szCs w:val="20"/>
              </w:rPr>
              <w:t>.</w:t>
            </w:r>
          </w:p>
        </w:tc>
        <w:tc>
          <w:tcPr>
            <w:tcW w:w="1152" w:type="dxa"/>
            <w:shd w:val="clear" w:color="auto" w:fill="auto"/>
            <w:vAlign w:val="center"/>
          </w:tcPr>
          <w:p w14:paraId="380301DC"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Septic tank phase out</w:t>
            </w:r>
          </w:p>
        </w:tc>
        <w:tc>
          <w:tcPr>
            <w:tcW w:w="1152" w:type="dxa"/>
            <w:shd w:val="clear" w:color="auto" w:fill="auto"/>
            <w:vAlign w:val="center"/>
          </w:tcPr>
          <w:p w14:paraId="666B2A43"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Planned </w:t>
            </w:r>
            <w:r w:rsidR="00EE5D4D">
              <w:rPr>
                <w:rFonts w:ascii="Times New Roman" w:hAnsi="Times New Roman" w:cs="Times New Roman"/>
                <w:color w:val="000000"/>
                <w:sz w:val="20"/>
                <w:szCs w:val="20"/>
              </w:rPr>
              <w:t>and</w:t>
            </w:r>
            <w:r w:rsidRPr="003C0784">
              <w:rPr>
                <w:rFonts w:ascii="Times New Roman" w:hAnsi="Times New Roman" w:cs="Times New Roman"/>
                <w:color w:val="000000"/>
                <w:sz w:val="20"/>
                <w:szCs w:val="20"/>
              </w:rPr>
              <w:t xml:space="preserve"> Funded</w:t>
            </w:r>
          </w:p>
        </w:tc>
        <w:tc>
          <w:tcPr>
            <w:tcW w:w="1152" w:type="dxa"/>
            <w:shd w:val="clear" w:color="auto" w:fill="auto"/>
            <w:vAlign w:val="center"/>
          </w:tcPr>
          <w:p w14:paraId="38414846" w14:textId="468EB626"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3B7E698A" w14:textId="6BEEA0CD"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0</w:t>
            </w:r>
          </w:p>
        </w:tc>
        <w:tc>
          <w:tcPr>
            <w:tcW w:w="1152" w:type="dxa"/>
            <w:shd w:val="clear" w:color="auto" w:fill="auto"/>
            <w:vAlign w:val="center"/>
          </w:tcPr>
          <w:p w14:paraId="7BA3B13D"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vAlign w:val="center"/>
          </w:tcPr>
          <w:p w14:paraId="51D376C2"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 xml:space="preserve"> $            -   </w:t>
            </w:r>
          </w:p>
        </w:tc>
        <w:tc>
          <w:tcPr>
            <w:tcW w:w="1152" w:type="dxa"/>
            <w:shd w:val="clear" w:color="auto" w:fill="auto"/>
            <w:noWrap/>
            <w:vAlign w:val="center"/>
          </w:tcPr>
          <w:p w14:paraId="387FC539" w14:textId="77777777" w:rsidR="003C0784" w:rsidRPr="003C0784" w:rsidRDefault="003C0784" w:rsidP="00687AF2">
            <w:pPr>
              <w:spacing w:after="0" w:line="240" w:lineRule="auto"/>
              <w:jc w:val="center"/>
              <w:rPr>
                <w:rFonts w:ascii="Times New Roman" w:hAnsi="Times New Roman" w:cs="Times New Roman"/>
                <w:color w:val="000000"/>
                <w:sz w:val="20"/>
                <w:szCs w:val="20"/>
              </w:rPr>
            </w:pPr>
            <w:r w:rsidRPr="003C0784">
              <w:rPr>
                <w:rFonts w:ascii="Times New Roman" w:hAnsi="Times New Roman" w:cs="Times New Roman"/>
                <w:color w:val="000000"/>
                <w:sz w:val="20"/>
                <w:szCs w:val="20"/>
              </w:rPr>
              <w:t>City of Tallahassee/Leon County</w:t>
            </w:r>
          </w:p>
        </w:tc>
        <w:tc>
          <w:tcPr>
            <w:tcW w:w="1152" w:type="dxa"/>
            <w:shd w:val="clear" w:color="auto" w:fill="auto"/>
            <w:noWrap/>
            <w:vAlign w:val="center"/>
          </w:tcPr>
          <w:p w14:paraId="18BDDFE5" w14:textId="77777777" w:rsidR="003C0784" w:rsidRPr="003C0784" w:rsidRDefault="00F32492" w:rsidP="00687AF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bl>
    <w:p w14:paraId="73392964" w14:textId="77777777" w:rsidR="009E7CEB" w:rsidRDefault="00687AF2" w:rsidP="00687AF2">
      <w:pPr>
        <w:pStyle w:val="BodyText"/>
        <w:tabs>
          <w:tab w:val="left" w:pos="10875"/>
        </w:tabs>
      </w:pPr>
      <w:r>
        <w:tab/>
      </w:r>
    </w:p>
    <w:p w14:paraId="72F5DCBB" w14:textId="77777777" w:rsidR="009E7CEB" w:rsidRDefault="009E7CEB" w:rsidP="00FE2E5D">
      <w:pPr>
        <w:pStyle w:val="Table"/>
      </w:pPr>
      <w:bookmarkStart w:id="164" w:name="_Toc473895745"/>
      <w:bookmarkStart w:id="165" w:name="_Toc482210369"/>
      <w:r>
        <w:t>Table B-</w:t>
      </w:r>
      <w:r w:rsidR="00785945">
        <w:fldChar w:fldCharType="begin"/>
      </w:r>
      <w:r w:rsidR="00785945">
        <w:instrText xml:space="preserve"> SEQ Table_B- \* ARABIC </w:instrText>
      </w:r>
      <w:r w:rsidR="00785945">
        <w:fldChar w:fldCharType="separate"/>
      </w:r>
      <w:r w:rsidR="00162EF3">
        <w:rPr>
          <w:noProof/>
        </w:rPr>
        <w:t>5</w:t>
      </w:r>
      <w:r w:rsidR="00785945">
        <w:rPr>
          <w:noProof/>
        </w:rPr>
        <w:fldChar w:fldCharType="end"/>
      </w:r>
      <w:r w:rsidR="00EE5D4D">
        <w:rPr>
          <w:noProof/>
        </w:rPr>
        <w:t>.</w:t>
      </w:r>
      <w:r w:rsidR="00527427">
        <w:t xml:space="preserve"> Leon County management s</w:t>
      </w:r>
      <w:r>
        <w:t>trategies</w:t>
      </w:r>
      <w:bookmarkEnd w:id="164"/>
      <w:bookmarkEnd w:id="165"/>
    </w:p>
    <w:tbl>
      <w:tblPr>
        <w:tblW w:w="14763" w:type="dxa"/>
        <w:jc w:val="center"/>
        <w:tblLayout w:type="fixed"/>
        <w:tblLook w:val="04A0" w:firstRow="1" w:lastRow="0" w:firstColumn="1" w:lastColumn="0" w:noHBand="0" w:noVBand="1"/>
      </w:tblPr>
      <w:tblGrid>
        <w:gridCol w:w="939"/>
        <w:gridCol w:w="1872"/>
        <w:gridCol w:w="2736"/>
        <w:gridCol w:w="1152"/>
        <w:gridCol w:w="1152"/>
        <w:gridCol w:w="1152"/>
        <w:gridCol w:w="1152"/>
        <w:gridCol w:w="1152"/>
        <w:gridCol w:w="1152"/>
        <w:gridCol w:w="1152"/>
        <w:gridCol w:w="1152"/>
      </w:tblGrid>
      <w:tr w:rsidR="006F198E" w:rsidRPr="00CE36CB" w14:paraId="7A300EA9" w14:textId="77777777" w:rsidTr="008B6BE4">
        <w:trPr>
          <w:trHeight w:val="765"/>
          <w:tblHeader/>
          <w:jc w:val="center"/>
        </w:trPr>
        <w:tc>
          <w:tcPr>
            <w:tcW w:w="939"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5D21F86E"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7B446F98"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0B7A200B"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672C095B"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1F6FCD37"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1F2072B3"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3ADD0DF3"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4D6D03B6"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6A342E30"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6EDCD5CE"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29032F08" w14:textId="77777777" w:rsidR="006F198E" w:rsidRPr="00CE36CB" w:rsidRDefault="006F198E"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324CC6" w:rsidRPr="006F198E" w14:paraId="3298E239"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20AF518C"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LC-1</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00D82DEC"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Sewering in PSPZ</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006663D8" w14:textId="77777777" w:rsidR="00324CC6" w:rsidRPr="006F198E" w:rsidRDefault="00324CC6" w:rsidP="00324CC6">
            <w:pPr>
              <w:keepLines/>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 xml:space="preserve">The </w:t>
            </w:r>
            <w:r>
              <w:rPr>
                <w:rFonts w:ascii="Times New Roman" w:hAnsi="Times New Roman" w:cs="Times New Roman"/>
                <w:color w:val="000000"/>
                <w:sz w:val="20"/>
                <w:szCs w:val="20"/>
              </w:rPr>
              <w:t>c</w:t>
            </w:r>
            <w:r w:rsidRPr="006F198E">
              <w:rPr>
                <w:rFonts w:ascii="Times New Roman" w:hAnsi="Times New Roman" w:cs="Times New Roman"/>
                <w:color w:val="000000"/>
                <w:sz w:val="20"/>
                <w:szCs w:val="20"/>
              </w:rPr>
              <w:t>ounty had identified this project both in its adopted sewer master plan and the water and sewer interlocal agreement with the city as a targeted area for sewer</w:t>
            </w:r>
            <w:r>
              <w:rPr>
                <w:rFonts w:ascii="Times New Roman" w:hAnsi="Times New Roman" w:cs="Times New Roman"/>
                <w:color w:val="000000"/>
                <w:sz w:val="20"/>
                <w:szCs w:val="20"/>
              </w:rPr>
              <w:t xml:space="preserve">. </w:t>
            </w:r>
            <w:r w:rsidRPr="006F198E">
              <w:rPr>
                <w:rFonts w:ascii="Times New Roman" w:hAnsi="Times New Roman" w:cs="Times New Roman"/>
                <w:color w:val="000000"/>
                <w:sz w:val="20"/>
                <w:szCs w:val="20"/>
              </w:rPr>
              <w:t>Funds for the project are available through the county’s share of the Blueprint Water Quality Funding supported by the local infrastructure sales tax, subject to annual budget and appropriation.</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3111648"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OSTDS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190B210"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Ongoing (Woodside Heights)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70C0586" w14:textId="3C9BBFE0"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33CCD4F" w14:textId="3E1CC154"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E9D0B31"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$24,500,000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9C3392E"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759D82" w14:textId="77777777" w:rsidR="00324CC6" w:rsidRPr="006F198E" w:rsidRDefault="00324CC6" w:rsidP="00324CC6">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NWFWMD</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828718C" w14:textId="77777777" w:rsidR="00324CC6" w:rsidRPr="00E3588A" w:rsidRDefault="00324CC6" w:rsidP="00324CC6">
            <w:pPr>
              <w:pStyle w:val="TableText"/>
              <w:jc w:val="center"/>
              <w:rPr>
                <w:szCs w:val="18"/>
              </w:rPr>
            </w:pPr>
            <w:r w:rsidRPr="00E3588A">
              <w:rPr>
                <w:szCs w:val="18"/>
              </w:rPr>
              <w:t>2020</w:t>
            </w:r>
          </w:p>
        </w:tc>
      </w:tr>
      <w:tr w:rsidR="00324CC6" w:rsidRPr="006F198E" w14:paraId="2D333CE9"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2E2B80CC"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55F8CEA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Septic Tank Inventory</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451CAD8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Preparation of a GIS inventory of all the septic systems in Leon County.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8397A6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OSTDS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01A3010"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7B2C3E3" w14:textId="70317BE5"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011886C" w14:textId="356AEBDD"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BAB7078"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B06B89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E50CD1"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29872B" w14:textId="77777777" w:rsidR="00324CC6" w:rsidRPr="005D7B34" w:rsidRDefault="00324CC6" w:rsidP="00324CC6">
            <w:pPr>
              <w:pStyle w:val="TableText"/>
              <w:jc w:val="center"/>
              <w:rPr>
                <w:szCs w:val="18"/>
              </w:rPr>
            </w:pPr>
            <w:r w:rsidRPr="005D7B34">
              <w:rPr>
                <w:szCs w:val="18"/>
              </w:rPr>
              <w:t>2013</w:t>
            </w:r>
          </w:p>
        </w:tc>
      </w:tr>
      <w:tr w:rsidR="00324CC6" w:rsidRPr="006F198E" w14:paraId="669C7676"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21B48AA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LC-3</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263780C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Septic Tank Repairs</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3A5546C3" w14:textId="77777777" w:rsidR="00324CC6" w:rsidRPr="006F198E" w:rsidRDefault="00324CC6" w:rsidP="00324CC6">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Proposed revision to the septic tank ordinance to require repairs to have a minimum of 24-inch separation between drainfield and seasonal high water table.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4887E3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35E8927"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CC0652C" w14:textId="61E757DF"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BF6382E" w14:textId="0322F702"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FD60576"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 xml:space="preserve">ime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09C8E6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0F0BA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3F25DD" w14:textId="77777777" w:rsidR="00324CC6" w:rsidRPr="005D7B34" w:rsidRDefault="00324CC6" w:rsidP="00324CC6">
            <w:pPr>
              <w:pStyle w:val="TableText"/>
              <w:jc w:val="center"/>
              <w:rPr>
                <w:szCs w:val="18"/>
              </w:rPr>
            </w:pPr>
            <w:r w:rsidRPr="005D7B34">
              <w:rPr>
                <w:szCs w:val="18"/>
              </w:rPr>
              <w:t>201</w:t>
            </w:r>
            <w:r>
              <w:rPr>
                <w:szCs w:val="18"/>
              </w:rPr>
              <w:t>5</w:t>
            </w:r>
          </w:p>
        </w:tc>
      </w:tr>
      <w:tr w:rsidR="00324CC6" w:rsidRPr="006F198E" w14:paraId="5E90EF28"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1B796B4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LC-4</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C15578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Septic Tank Nitrogen Removal Requirements</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9CC0D50" w14:textId="0A990D3B" w:rsidR="00324CC6" w:rsidRPr="006F198E" w:rsidRDefault="00324CC6" w:rsidP="00324CC6">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Pending the results of FDOH evaluation of passive systems as referenced in Section 38165(4)(x), F.S, the county shall: (1) review the results of this Florida study of nitrogen reducing, performance-based OSTDS, including passive systems; (2) identify passive systems regulated under Section 38165, F.S., that are approved by the State of Florida for permitting and appropriate for use within Leon County; (3) evaluate factors such as cost and operational feasibility of such passive systems; and (4) develop a proposed amendment to the code of laws requiring the use of appropriate systems for new construction within the PSPZ.</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427C182"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OSTDS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4374D0E"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893C7BB" w14:textId="6C1E1141"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862533C" w14:textId="5888D09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F1FF9D7"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 xml:space="preserve">ime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8C08D2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F458D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NWFWMD</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2017FCF" w14:textId="77777777" w:rsidR="00324CC6" w:rsidRPr="005D7B34" w:rsidRDefault="00324CC6" w:rsidP="00324CC6">
            <w:pPr>
              <w:pStyle w:val="TableText"/>
              <w:jc w:val="center"/>
              <w:rPr>
                <w:szCs w:val="18"/>
              </w:rPr>
            </w:pPr>
            <w:r w:rsidRPr="005D7B34">
              <w:rPr>
                <w:szCs w:val="18"/>
              </w:rPr>
              <w:t>2015</w:t>
            </w:r>
          </w:p>
        </w:tc>
      </w:tr>
      <w:tr w:rsidR="00324CC6" w:rsidRPr="006F198E" w14:paraId="4E006A7B"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7933ABE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LC-5</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4E564C4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Septic Tank Education</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5FB922C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Add educational kiosks at the Woodville Community Center to explain how septic systems work.</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C77DDB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Public education and outreach</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D82BDBA"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Proposed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BB58481" w14:textId="5AAEE72C"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DA90D20" w14:textId="13B712F1"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9694A4E"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$ 2,500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7548FB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194EC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FF0A53F" w14:textId="77777777" w:rsidR="00324CC6" w:rsidRPr="005D7B34" w:rsidRDefault="00324CC6" w:rsidP="00324CC6">
            <w:pPr>
              <w:pStyle w:val="TableText"/>
              <w:jc w:val="center"/>
              <w:rPr>
                <w:szCs w:val="18"/>
              </w:rPr>
            </w:pPr>
            <w:r w:rsidRPr="005D7B34">
              <w:rPr>
                <w:szCs w:val="18"/>
              </w:rPr>
              <w:t>201</w:t>
            </w:r>
            <w:r>
              <w:rPr>
                <w:szCs w:val="18"/>
              </w:rPr>
              <w:t>5</w:t>
            </w:r>
          </w:p>
        </w:tc>
      </w:tr>
      <w:tr w:rsidR="00324CC6" w:rsidRPr="006F198E" w14:paraId="6B5BFF98"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0101CF9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LC-6</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3D86BF8F" w14:textId="77777777" w:rsidR="00324CC6" w:rsidRPr="006F198E" w:rsidRDefault="00324CC6" w:rsidP="00324CC6">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Enacted Comprehensive Fertilizer Ordinance (Number 09-34)</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56F9EA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Requires commercial applicators to follow a set of BMPs for the application of fertilizers.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626397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377917B"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D14C9D6" w14:textId="01F4CFEA"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19012BF" w14:textId="715E521B"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F2C1AE8"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 xml:space="preserve">ime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A10F0D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6F59CDC"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78F9BE2" w14:textId="77777777" w:rsidR="00324CC6" w:rsidRPr="005D7B34" w:rsidRDefault="00324CC6" w:rsidP="00324CC6">
            <w:pPr>
              <w:pStyle w:val="TableText"/>
              <w:jc w:val="center"/>
              <w:rPr>
                <w:szCs w:val="18"/>
              </w:rPr>
            </w:pPr>
            <w:r w:rsidRPr="005D7B34">
              <w:rPr>
                <w:szCs w:val="18"/>
              </w:rPr>
              <w:t>2009</w:t>
            </w:r>
          </w:p>
        </w:tc>
      </w:tr>
      <w:tr w:rsidR="00324CC6" w:rsidRPr="006F198E" w14:paraId="04412E7B"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436969E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LC-7</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3E1063D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Fertilizer Ordinance Modification</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15D1F27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Consider modification to the fertilizer ordinance to reduce nitrogen application rates below the Cody Scarp, if allowable by Florida law.</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24E7E4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84FC14A"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Proposed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6B6F6A4" w14:textId="4A80DC9B"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420EBB6" w14:textId="4C9BF775"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DFF81F4"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E29498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0F5A7D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B35A67E" w14:textId="77777777" w:rsidR="00324CC6" w:rsidRPr="005D7B34" w:rsidRDefault="00324CC6" w:rsidP="00324CC6">
            <w:pPr>
              <w:pStyle w:val="TableText"/>
              <w:jc w:val="center"/>
              <w:rPr>
                <w:szCs w:val="18"/>
              </w:rPr>
            </w:pPr>
            <w:r w:rsidRPr="005D7B34">
              <w:rPr>
                <w:szCs w:val="18"/>
              </w:rPr>
              <w:t>2014</w:t>
            </w:r>
          </w:p>
        </w:tc>
      </w:tr>
      <w:tr w:rsidR="00324CC6" w:rsidRPr="006F198E" w14:paraId="1C83DEC6"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53A0E9B1" w14:textId="77777777"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LC-8</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5F32104D" w14:textId="77777777"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Education and Outreach</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1EA8547C" w14:textId="77777777"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Outreach through </w:t>
            </w:r>
            <w:r>
              <w:rPr>
                <w:rFonts w:ascii="Times New Roman" w:hAnsi="Times New Roman" w:cs="Times New Roman"/>
                <w:color w:val="000000"/>
                <w:sz w:val="20"/>
                <w:szCs w:val="20"/>
              </w:rPr>
              <w:t>Florida Yards and Neighborhoods (</w:t>
            </w:r>
            <w:r w:rsidRPr="006F198E">
              <w:rPr>
                <w:rFonts w:ascii="Times New Roman" w:hAnsi="Times New Roman" w:cs="Times New Roman"/>
                <w:color w:val="000000"/>
                <w:sz w:val="20"/>
                <w:szCs w:val="20"/>
              </w:rPr>
              <w:t>FYN</w:t>
            </w:r>
            <w:r>
              <w:rPr>
                <w:rFonts w:ascii="Times New Roman" w:hAnsi="Times New Roman" w:cs="Times New Roman"/>
                <w:color w:val="000000"/>
                <w:sz w:val="20"/>
                <w:szCs w:val="20"/>
              </w:rPr>
              <w:t>)</w:t>
            </w:r>
            <w:r w:rsidRPr="006F198E">
              <w:rPr>
                <w:rFonts w:ascii="Times New Roman" w:hAnsi="Times New Roman" w:cs="Times New Roman"/>
                <w:color w:val="000000"/>
                <w:sz w:val="20"/>
                <w:szCs w:val="20"/>
              </w:rPr>
              <w:t>, illicit discharge program, pamphlets, presentations, workshops, and special events.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ABDCBD9" w14:textId="77777777"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Public education and outreach</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E422385" w14:textId="77777777" w:rsidR="00324CC6"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A595711" w14:textId="47BE0E2F" w:rsidR="00324CC6" w:rsidRPr="006F198E" w:rsidRDefault="003739C2" w:rsidP="002650F5">
            <w:pPr>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06E1866" w14:textId="1671127B"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AAA9FC7" w14:textId="77777777" w:rsidR="00324CC6"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EC05AE8" w14:textId="77777777"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6C2B71" w14:textId="77777777" w:rsidR="00324CC6" w:rsidRPr="006F198E" w:rsidRDefault="00324CC6"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CB763D" w14:textId="77777777" w:rsidR="001C5950" w:rsidRPr="005D7B34" w:rsidRDefault="001C5950" w:rsidP="002650F5">
            <w:pPr>
              <w:pStyle w:val="TableText"/>
              <w:keepLines/>
              <w:jc w:val="center"/>
              <w:rPr>
                <w:szCs w:val="18"/>
              </w:rPr>
            </w:pPr>
            <w:r>
              <w:rPr>
                <w:szCs w:val="18"/>
              </w:rPr>
              <w:t>-</w:t>
            </w:r>
          </w:p>
        </w:tc>
      </w:tr>
      <w:tr w:rsidR="00324CC6" w:rsidRPr="006F198E" w14:paraId="07C169E1"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0A0618E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LC-9</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26F596D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Enacted Pet Waste Ordinance (Number 11-21)</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36A81F1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Education program to promote cleanup of pet waste as a contributor to surface water pollution.</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ABE0B5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Public education and outreach</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7C64C8C" w14:textId="77777777" w:rsidR="00324CC6"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D7349F6" w14:textId="7E06FB33"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AE93790" w14:textId="0ADEBD65"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00556F2" w14:textId="77777777" w:rsidR="00324CC6"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7E54E4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2F8641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23A018" w14:textId="77777777" w:rsidR="00324CC6" w:rsidRPr="005D7B34" w:rsidRDefault="001C5950" w:rsidP="00324CC6">
            <w:pPr>
              <w:pStyle w:val="TableText"/>
              <w:jc w:val="center"/>
              <w:rPr>
                <w:szCs w:val="18"/>
              </w:rPr>
            </w:pPr>
            <w:r>
              <w:rPr>
                <w:szCs w:val="18"/>
              </w:rPr>
              <w:t>-</w:t>
            </w:r>
          </w:p>
        </w:tc>
      </w:tr>
      <w:tr w:rsidR="00324CC6" w:rsidRPr="006F198E" w14:paraId="5C2C039A"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220786D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LC-10</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5CD0FD2"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Land Development Regulations</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6E4AEB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Adopted new minimum countywide environmental regulations that exceed state stormwater standards.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E0FDB5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15E038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EBB107E" w14:textId="1E1494D3"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9746434" w14:textId="169E20EC"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134E73C"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597BDC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957E14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6AD2F6" w14:textId="77777777" w:rsidR="00324CC6" w:rsidRPr="005D7B34" w:rsidRDefault="00324CC6" w:rsidP="00324CC6">
            <w:pPr>
              <w:pStyle w:val="TableText"/>
              <w:jc w:val="center"/>
              <w:rPr>
                <w:szCs w:val="18"/>
              </w:rPr>
            </w:pPr>
            <w:r w:rsidRPr="005D7B34">
              <w:rPr>
                <w:szCs w:val="18"/>
              </w:rPr>
              <w:t>2011</w:t>
            </w:r>
          </w:p>
        </w:tc>
      </w:tr>
      <w:tr w:rsidR="00324CC6" w:rsidRPr="006F198E" w14:paraId="138C7415"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1F931BC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LC-11</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699DDCFC"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Comprehensive Plan Provisions (Conservation Element Policy 4.2.5)</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6833B01F" w14:textId="77777777" w:rsidR="00324CC6" w:rsidRPr="006F198E" w:rsidRDefault="00324CC6" w:rsidP="00324CC6">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Reduced allowable development in the urban fringe from up to 1 unit per acre to 1 unit per 3 acres. Transfer of density with no net increase in dwelling units as allowed on the future land use map permitted.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1F889C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6CA5C13"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C3B3B5E" w14:textId="4B61AF09"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7613F4A" w14:textId="7D84DA09"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8C5F84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DD2F2D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0BB18A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AD330E" w14:textId="77777777" w:rsidR="00324CC6" w:rsidRPr="005D7B34" w:rsidRDefault="00324CC6" w:rsidP="00324CC6">
            <w:pPr>
              <w:pStyle w:val="TableText"/>
              <w:jc w:val="center"/>
              <w:rPr>
                <w:szCs w:val="18"/>
              </w:rPr>
            </w:pPr>
            <w:r w:rsidRPr="005D7B34">
              <w:rPr>
                <w:szCs w:val="18"/>
              </w:rPr>
              <w:t>01/2008</w:t>
            </w:r>
          </w:p>
        </w:tc>
      </w:tr>
      <w:tr w:rsidR="00324CC6" w:rsidRPr="006F198E" w14:paraId="111DBEA0"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0E4E14DC"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LC-12</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6482FD7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Lake Munson Erosion and Flood Protection Upgrades</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1043556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Removed 15-acre nutrient sediment dam in 2002, stabilized Munson Slough to reduce erosion, and repaired the dam for stabilization of lake hydroperiod.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230956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CE07EB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B69F458" w14:textId="60CAAA43"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157,068</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ACFB7D9" w14:textId="6CAD8F71"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DCCDE9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$7,200,000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785249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9DABDB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AC8957" w14:textId="77777777" w:rsidR="00324CC6" w:rsidRPr="005D7B34" w:rsidRDefault="00324CC6" w:rsidP="00324CC6">
            <w:pPr>
              <w:pStyle w:val="TableText"/>
              <w:jc w:val="center"/>
              <w:rPr>
                <w:szCs w:val="18"/>
              </w:rPr>
            </w:pPr>
            <w:r w:rsidRPr="005D7B34">
              <w:rPr>
                <w:szCs w:val="18"/>
              </w:rPr>
              <w:t>1996</w:t>
            </w:r>
          </w:p>
        </w:tc>
      </w:tr>
      <w:tr w:rsidR="00324CC6" w:rsidRPr="006F198E" w14:paraId="30313B66"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3D26C8C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LC-13</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3F2680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Low</w:t>
            </w:r>
            <w:r>
              <w:rPr>
                <w:rFonts w:ascii="Times New Roman" w:hAnsi="Times New Roman" w:cs="Times New Roman"/>
                <w:color w:val="000000"/>
                <w:sz w:val="20"/>
                <w:szCs w:val="20"/>
              </w:rPr>
              <w:t xml:space="preserve"> </w:t>
            </w:r>
            <w:r w:rsidRPr="006F198E">
              <w:rPr>
                <w:rFonts w:ascii="Times New Roman" w:hAnsi="Times New Roman" w:cs="Times New Roman"/>
                <w:color w:val="000000"/>
                <w:sz w:val="20"/>
                <w:szCs w:val="20"/>
              </w:rPr>
              <w:t>Impact Development</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558D51D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Develop low impact development incentives to reduce nitrogen loading to surface waters and ground 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989B6F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33DFAD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BCD491A" w14:textId="5964CBC6"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D7A1DFF" w14:textId="0AEA5029"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0DD984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027B11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DC0816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3187BD" w14:textId="77777777" w:rsidR="00324CC6" w:rsidRPr="005D7B34" w:rsidRDefault="00324CC6" w:rsidP="00324CC6">
            <w:pPr>
              <w:pStyle w:val="TableText"/>
              <w:jc w:val="center"/>
              <w:rPr>
                <w:szCs w:val="18"/>
              </w:rPr>
            </w:pPr>
            <w:r w:rsidRPr="005D7B34">
              <w:rPr>
                <w:szCs w:val="18"/>
              </w:rPr>
              <w:t>2013</w:t>
            </w:r>
          </w:p>
        </w:tc>
      </w:tr>
      <w:tr w:rsidR="00324CC6" w:rsidRPr="006F198E" w14:paraId="27C3D50D"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6BC07472"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LC-14</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514022B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Street Sweeping</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247F9BB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Contract for 821 miles of street sweeping annually; collects 124.75 tons/yr.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E85BD4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BBA578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6BCCBFB" w14:textId="521F47DC"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3EA326E" w14:textId="5A11F794"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A9D5C0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1E18AD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$75,000</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97EFF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3DE71E3" w14:textId="77777777" w:rsidR="00324CC6" w:rsidRPr="005D7B34" w:rsidRDefault="001C5950" w:rsidP="00324CC6">
            <w:pPr>
              <w:pStyle w:val="TableText"/>
              <w:jc w:val="center"/>
              <w:rPr>
                <w:szCs w:val="18"/>
              </w:rPr>
            </w:pPr>
            <w:r>
              <w:rPr>
                <w:szCs w:val="18"/>
              </w:rPr>
              <w:t>-</w:t>
            </w:r>
          </w:p>
        </w:tc>
      </w:tr>
      <w:tr w:rsidR="00324CC6" w:rsidRPr="006F198E" w14:paraId="4C85E6FE"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1ED1276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LC-15</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58E2099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FYN Program</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296B7E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Participation in the FYN Program through the Cooperative Extension Service.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B19EEC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CEA752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99D34BB" w14:textId="512B0964"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EFCC26C" w14:textId="7E53DBED"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1BB96E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499FF4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$55,000</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2E41AD2"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E5A8B4" w14:textId="77777777" w:rsidR="00324CC6" w:rsidRPr="005D7B34" w:rsidRDefault="001C5950" w:rsidP="00324CC6">
            <w:pPr>
              <w:pStyle w:val="TableText"/>
              <w:jc w:val="center"/>
              <w:rPr>
                <w:szCs w:val="18"/>
              </w:rPr>
            </w:pPr>
            <w:r>
              <w:rPr>
                <w:szCs w:val="18"/>
              </w:rPr>
              <w:t>-</w:t>
            </w:r>
          </w:p>
        </w:tc>
      </w:tr>
      <w:tr w:rsidR="00324CC6" w:rsidRPr="006F198E" w14:paraId="026FD3C8"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47FB83C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LC-16</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6FC2E0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Irrigation Ordinance</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637ECB96"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Irrigation ordinance</w:t>
            </w:r>
            <w:r>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2551BC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61846E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C663942" w14:textId="513FE5CE"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8AF6B2D" w14:textId="72291A44"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CAF5AC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E3ACF1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28CD0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54D52D8" w14:textId="77777777" w:rsidR="00324CC6" w:rsidRPr="005D7B34" w:rsidRDefault="001C5950" w:rsidP="00324CC6">
            <w:pPr>
              <w:pStyle w:val="TableText"/>
              <w:jc w:val="center"/>
              <w:rPr>
                <w:szCs w:val="18"/>
              </w:rPr>
            </w:pPr>
            <w:r>
              <w:rPr>
                <w:szCs w:val="18"/>
              </w:rPr>
              <w:t>-</w:t>
            </w:r>
          </w:p>
        </w:tc>
      </w:tr>
      <w:tr w:rsidR="00324CC6" w:rsidRPr="006F198E" w14:paraId="222BF0B0"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171C52A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LC-17</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349CD1C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Landscaping Ordinance</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F29883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Landscaping ordinance</w:t>
            </w:r>
            <w:r>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75C025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FD2CBC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4DF603C" w14:textId="49CDE0EF" w:rsidR="00324CC6" w:rsidRPr="006F198E" w:rsidRDefault="003739C2"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87BD5AF" w14:textId="2DE1969E"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1C1660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373F102"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1F1CB1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0941BD" w14:textId="77777777" w:rsidR="00324CC6" w:rsidRPr="005D7B34" w:rsidRDefault="001C5950" w:rsidP="00324CC6">
            <w:pPr>
              <w:pStyle w:val="TableText"/>
              <w:jc w:val="center"/>
              <w:rPr>
                <w:szCs w:val="18"/>
              </w:rPr>
            </w:pPr>
            <w:r>
              <w:rPr>
                <w:szCs w:val="18"/>
              </w:rPr>
              <w:t>-</w:t>
            </w:r>
          </w:p>
        </w:tc>
      </w:tr>
      <w:tr w:rsidR="00324CC6" w:rsidRPr="006F198E" w14:paraId="6DFD23EB"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0ABD61B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LC-18</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E5956E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Aquifer Vulnerability Assessment</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6468D8E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Study to determine the areas with the most direct connections to Wakulla Springs.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556EE9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30BDF5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982CC57" w14:textId="425C053D"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9E5FC00" w14:textId="5F41C6D5"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7015009"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$73,000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868406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7BDF7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53A05CC" w14:textId="77777777" w:rsidR="00324CC6" w:rsidRPr="005D7B34" w:rsidRDefault="00324CC6" w:rsidP="00324CC6">
            <w:pPr>
              <w:pStyle w:val="TableText"/>
              <w:jc w:val="center"/>
              <w:rPr>
                <w:szCs w:val="18"/>
              </w:rPr>
            </w:pPr>
            <w:r w:rsidRPr="005D7B34">
              <w:rPr>
                <w:szCs w:val="18"/>
              </w:rPr>
              <w:t>2006</w:t>
            </w:r>
          </w:p>
        </w:tc>
      </w:tr>
      <w:tr w:rsidR="00324CC6" w:rsidRPr="006F198E" w14:paraId="71AF6BBC"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2357F32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LC-19</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0017A73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Lombardo Report</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2675A0A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In conjunction with City of Tallahassee and Wakulla County, compiled previous studies identifying nitrogen loading to Wakulla Springs, and identified treatment and management options, where central sewer is not available, for the purpose of reducing nitrate loading to Wakulla Springs from septic systems located within the geographic area of Leon and Wakulla counties.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99FD8D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44E98D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64AE0D9" w14:textId="7975B2C4"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1A0D61F" w14:textId="3357FDCB"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24355A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C3AB5B3"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59649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7743F5B" w14:textId="77777777" w:rsidR="00324CC6" w:rsidRPr="005D7B34" w:rsidRDefault="00324CC6" w:rsidP="00324CC6">
            <w:pPr>
              <w:pStyle w:val="TableText"/>
              <w:jc w:val="center"/>
              <w:rPr>
                <w:szCs w:val="18"/>
              </w:rPr>
            </w:pPr>
            <w:r w:rsidRPr="005D7B34">
              <w:rPr>
                <w:szCs w:val="18"/>
              </w:rPr>
              <w:t>04/2010</w:t>
            </w:r>
          </w:p>
        </w:tc>
      </w:tr>
      <w:tr w:rsidR="006F198E" w:rsidRPr="006F198E" w14:paraId="7FB9429E"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71C4F7CA"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LC-20</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2C630130"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Water Quality Sampling</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6D314B34"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Sampled 73 sites in 13 lakes, 27 streams, and two rivers.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71EEFA5"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8DC5A32"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87CEE0E" w14:textId="51B0207F"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BC56A46" w14:textId="6CDB9A7A"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F8ADB70"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D1159FD"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DB613F4"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2857B3"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r>
      <w:tr w:rsidR="006F198E" w:rsidRPr="006F198E" w14:paraId="4D989290"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013DAA61"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LC-21</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35BDEBD5"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Preparation of Annual Water Quality Report</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520D24BE"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Preparation and publishing an annual water quality report to document the health of our natural systems and utilize for prioritization of water quality project needs.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D477493"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950064B"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E0E2B63" w14:textId="3FC21B34"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0A33B05" w14:textId="149A6E7D"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11C28A6"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0504FA1"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$15,000</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0BBFD5"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CB4164" w14:textId="77777777" w:rsidR="006F198E" w:rsidRPr="006F198E" w:rsidRDefault="006F198E" w:rsidP="006577E8">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r>
      <w:tr w:rsidR="00324CC6" w:rsidRPr="006F198E" w14:paraId="7C2368BE"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713B741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LC-22</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0E208D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Woodville Recharge Aquifer Protection Study</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4A795866" w14:textId="77777777" w:rsidR="00324CC6" w:rsidRPr="006F198E" w:rsidRDefault="00324CC6" w:rsidP="00324CC6">
            <w:pPr>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U.S. Environmental Protection Agency (</w:t>
            </w:r>
            <w:r w:rsidRPr="006F198E">
              <w:rPr>
                <w:rFonts w:ascii="Times New Roman" w:hAnsi="Times New Roman" w:cs="Times New Roman"/>
                <w:color w:val="000000"/>
                <w:sz w:val="20"/>
                <w:szCs w:val="20"/>
              </w:rPr>
              <w:t>EPA</w:t>
            </w:r>
            <w:r>
              <w:rPr>
                <w:rFonts w:ascii="Times New Roman" w:hAnsi="Times New Roman" w:cs="Times New Roman"/>
                <w:color w:val="000000"/>
                <w:sz w:val="20"/>
                <w:szCs w:val="20"/>
              </w:rPr>
              <w:t>)</w:t>
            </w:r>
            <w:r w:rsidRPr="006F198E">
              <w:rPr>
                <w:rFonts w:ascii="Times New Roman" w:hAnsi="Times New Roman" w:cs="Times New Roman"/>
                <w:color w:val="000000"/>
                <w:sz w:val="20"/>
                <w:szCs w:val="20"/>
              </w:rPr>
              <w:t xml:space="preserve"> grant to study the 60</w:t>
            </w:r>
            <w:r>
              <w:rPr>
                <w:rFonts w:ascii="Times New Roman" w:hAnsi="Times New Roman" w:cs="Times New Roman"/>
                <w:color w:val="000000"/>
                <w:sz w:val="20"/>
                <w:szCs w:val="20"/>
              </w:rPr>
              <w:t>-</w:t>
            </w:r>
            <w:r w:rsidRPr="006F198E">
              <w:rPr>
                <w:rFonts w:ascii="Times New Roman" w:hAnsi="Times New Roman" w:cs="Times New Roman"/>
                <w:color w:val="000000"/>
                <w:sz w:val="20"/>
                <w:szCs w:val="20"/>
              </w:rPr>
              <w:t xml:space="preserve"> square mile Woodville Recharge Basin for flooding, water quality, and aquifer protection.</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C41216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9ABA99C"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996B82A" w14:textId="038D67AA"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623EBB7" w14:textId="62CE855A"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B1697C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$300,000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CC8C3D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0F061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46AB15F" w14:textId="77777777" w:rsidR="00324CC6" w:rsidRPr="005D7B34" w:rsidRDefault="00324CC6" w:rsidP="00324CC6">
            <w:pPr>
              <w:pStyle w:val="TableText"/>
              <w:jc w:val="center"/>
              <w:rPr>
                <w:szCs w:val="18"/>
              </w:rPr>
            </w:pPr>
            <w:r w:rsidRPr="005D7B34">
              <w:rPr>
                <w:szCs w:val="18"/>
              </w:rPr>
              <w:t>2005</w:t>
            </w:r>
          </w:p>
        </w:tc>
      </w:tr>
      <w:tr w:rsidR="00324CC6" w:rsidRPr="006F198E" w14:paraId="16CE9F3D"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75763C0E"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LC-23</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53EAC8D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Annual Wakulla Springs Status Report</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126CAC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Commitment to develop an annual status report on Wakulla Springs for the Board of County Commissioners.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83DE76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9E2E30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02CA5EA" w14:textId="27DEA810"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BE5CD2A" w14:textId="23E2238A"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9FC7ED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69B4CAF"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ED9A71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EC358A" w14:textId="77777777" w:rsidR="00324CC6" w:rsidRPr="005D7B34" w:rsidRDefault="00324CC6" w:rsidP="00324CC6">
            <w:pPr>
              <w:pStyle w:val="TableText"/>
              <w:jc w:val="center"/>
              <w:rPr>
                <w:szCs w:val="18"/>
              </w:rPr>
            </w:pPr>
            <w:r w:rsidRPr="005D7B34">
              <w:rPr>
                <w:szCs w:val="18"/>
              </w:rPr>
              <w:t>01/2014</w:t>
            </w:r>
          </w:p>
        </w:tc>
      </w:tr>
      <w:tr w:rsidR="00324CC6" w:rsidRPr="006F198E" w14:paraId="05DE2C4B"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0FBFB22B"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LC-24</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4822C84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Established </w:t>
            </w:r>
            <w:r>
              <w:rPr>
                <w:rFonts w:ascii="Times New Roman" w:hAnsi="Times New Roman" w:cs="Times New Roman"/>
                <w:color w:val="000000"/>
                <w:sz w:val="20"/>
                <w:szCs w:val="20"/>
              </w:rPr>
              <w:t>PSPZ</w:t>
            </w:r>
            <w:r w:rsidRPr="006F198E">
              <w:rPr>
                <w:rFonts w:ascii="Times New Roman" w:hAnsi="Times New Roman" w:cs="Times New Roman"/>
                <w:color w:val="000000"/>
                <w:sz w:val="20"/>
                <w:szCs w:val="20"/>
              </w:rPr>
              <w:t xml:space="preserve"> (Number 09-12)</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96A2F8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Enacted to establish a defined area for enforcement for additional water quality protections within this zone.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9ADF873"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2214CCA"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28BA258" w14:textId="357A21AD"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1DFF650" w14:textId="296ABAB2"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7F94E14"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2352835"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547C6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346A48" w14:textId="77777777" w:rsidR="00324CC6" w:rsidRPr="005D7B34" w:rsidRDefault="00324CC6" w:rsidP="00324CC6">
            <w:pPr>
              <w:pStyle w:val="TableText"/>
              <w:jc w:val="center"/>
              <w:rPr>
                <w:szCs w:val="18"/>
              </w:rPr>
            </w:pPr>
            <w:r w:rsidRPr="005D7B34">
              <w:rPr>
                <w:szCs w:val="18"/>
              </w:rPr>
              <w:t>2006</w:t>
            </w:r>
          </w:p>
        </w:tc>
      </w:tr>
      <w:tr w:rsidR="00324CC6" w:rsidRPr="006F198E" w14:paraId="27364363"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3755EE72"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LC-25</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76A963E7"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Eight Mile Pond</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5B6A829D"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Acquisition of 132 acres immediately upstream of Ames Sink to preserve/protect the sink</w:t>
            </w:r>
            <w:r>
              <w:rPr>
                <w:rFonts w:ascii="Times New Roman" w:hAnsi="Times New Roman" w:cs="Times New Roman"/>
                <w:color w:val="000000"/>
                <w:sz w:val="20"/>
                <w:szCs w:val="20"/>
              </w:rPr>
              <w:t xml:space="preserve">.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02197E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Land acquisition</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3CC5A38"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1ADFB20" w14:textId="7E891820"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A87B9DD" w14:textId="6C6F7F2E"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3F238D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S</w:t>
            </w:r>
            <w:r w:rsidRPr="006F198E">
              <w:rPr>
                <w:rFonts w:ascii="Times New Roman" w:hAnsi="Times New Roman" w:cs="Times New Roman"/>
                <w:color w:val="000000"/>
                <w:sz w:val="20"/>
                <w:szCs w:val="20"/>
              </w:rPr>
              <w:t xml:space="preserve">taff </w:t>
            </w:r>
            <w:r>
              <w:rPr>
                <w:rFonts w:ascii="Times New Roman" w:hAnsi="Times New Roman" w:cs="Times New Roman"/>
                <w:color w:val="000000"/>
                <w:sz w:val="20"/>
                <w:szCs w:val="20"/>
              </w:rPr>
              <w:t>T</w:t>
            </w:r>
            <w:r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E7A6220"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1321F1" w14:textId="77777777" w:rsidR="00324CC6" w:rsidRPr="006F198E" w:rsidRDefault="00324CC6" w:rsidP="00324CC6">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109FCDB" w14:textId="77777777" w:rsidR="00324CC6" w:rsidRPr="005D7B34" w:rsidRDefault="00324CC6" w:rsidP="00324CC6">
            <w:pPr>
              <w:pStyle w:val="TableText"/>
              <w:jc w:val="center"/>
              <w:rPr>
                <w:szCs w:val="18"/>
              </w:rPr>
            </w:pPr>
            <w:r w:rsidRPr="005D7B34">
              <w:rPr>
                <w:szCs w:val="18"/>
              </w:rPr>
              <w:t>2009</w:t>
            </w:r>
          </w:p>
        </w:tc>
      </w:tr>
      <w:tr w:rsidR="006F198E" w:rsidRPr="006F198E" w14:paraId="769F7EE6"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67C4011B"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LC-26</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656B6856"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Aquifer Wellhead Protection Ordinance (Number 07-20)</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648E8AEC"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Includes Aquifer Protection Program.</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B747E37"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F1ACED5"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27DACD3" w14:textId="0C6EF5C9"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A5C06A0" w14:textId="17D7CD0E"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776F825" w14:textId="77777777" w:rsidR="006F198E" w:rsidRPr="006F198E" w:rsidRDefault="006F198E" w:rsidP="00014FE7">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sidR="00E230A2">
              <w:rPr>
                <w:rFonts w:ascii="Times New Roman" w:hAnsi="Times New Roman" w:cs="Times New Roman"/>
                <w:color w:val="000000"/>
                <w:sz w:val="20"/>
                <w:szCs w:val="20"/>
              </w:rPr>
              <w:t>S</w:t>
            </w:r>
            <w:r w:rsidR="00E230A2" w:rsidRPr="006F198E">
              <w:rPr>
                <w:rFonts w:ascii="Times New Roman" w:hAnsi="Times New Roman" w:cs="Times New Roman"/>
                <w:color w:val="000000"/>
                <w:sz w:val="20"/>
                <w:szCs w:val="20"/>
              </w:rPr>
              <w:t xml:space="preserve">taff </w:t>
            </w:r>
            <w:r w:rsidR="00E230A2">
              <w:rPr>
                <w:rFonts w:ascii="Times New Roman" w:hAnsi="Times New Roman" w:cs="Times New Roman"/>
                <w:color w:val="000000"/>
                <w:sz w:val="20"/>
                <w:szCs w:val="20"/>
              </w:rPr>
              <w:t>T</w:t>
            </w:r>
            <w:r w:rsidR="00E230A2"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A1AA358"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F94334"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9412BC"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r>
      <w:tr w:rsidR="006F198E" w:rsidRPr="006F198E" w14:paraId="13D2A893"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5FD43E21"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LC-27</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6C606C80"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Litter Control Program</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4A2F55A6"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Maintain 2,316 miles of right-of-way, collecting 78.4 tons of waste.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4F5918E"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Other Source Control</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BDDBCAB"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49BBBEB" w14:textId="4CE24BEE"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585115F" w14:textId="2087CBFE"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CF82BAD" w14:textId="77777777" w:rsidR="006F198E" w:rsidRPr="006F198E" w:rsidRDefault="006F198E" w:rsidP="00014FE7">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w:t>
            </w:r>
            <w:r w:rsidR="00E230A2">
              <w:rPr>
                <w:rFonts w:ascii="Times New Roman" w:hAnsi="Times New Roman" w:cs="Times New Roman"/>
                <w:color w:val="000000"/>
                <w:sz w:val="20"/>
                <w:szCs w:val="20"/>
              </w:rPr>
              <w:t>S</w:t>
            </w:r>
            <w:r w:rsidR="00E230A2" w:rsidRPr="006F198E">
              <w:rPr>
                <w:rFonts w:ascii="Times New Roman" w:hAnsi="Times New Roman" w:cs="Times New Roman"/>
                <w:color w:val="000000"/>
                <w:sz w:val="20"/>
                <w:szCs w:val="20"/>
              </w:rPr>
              <w:t xml:space="preserve">taff </w:t>
            </w:r>
            <w:r w:rsidR="00E230A2">
              <w:rPr>
                <w:rFonts w:ascii="Times New Roman" w:hAnsi="Times New Roman" w:cs="Times New Roman"/>
                <w:color w:val="000000"/>
                <w:sz w:val="20"/>
                <w:szCs w:val="20"/>
              </w:rPr>
              <w:t>T</w:t>
            </w:r>
            <w:r w:rsidR="00E230A2" w:rsidRPr="006F198E">
              <w:rPr>
                <w:rFonts w:ascii="Times New Roman" w:hAnsi="Times New Roman" w:cs="Times New Roman"/>
                <w:color w:val="000000"/>
                <w:sz w:val="20"/>
                <w:szCs w:val="20"/>
              </w:rPr>
              <w:t>ime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7B04E3C"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B62B16"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9FDC48"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r>
      <w:tr w:rsidR="006F198E" w:rsidRPr="006F198E" w14:paraId="17BD97CA"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1399D0E5"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LC-28</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0EEF8B3B"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Adopt-A-Road Program</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16BD0617"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Maintain 112 miles of right-of-way, collecting 2.11 tons of trash.</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C9F67E9"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Other Source Control</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A624164"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6737AF5" w14:textId="14A9A3A5"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740FCD7" w14:textId="4AF7B8A6"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330BD45" w14:textId="77777777" w:rsidR="006F198E" w:rsidRPr="006F198E" w:rsidRDefault="00E230A2" w:rsidP="00AC420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V</w:t>
            </w:r>
            <w:r w:rsidR="00AC420C">
              <w:rPr>
                <w:rFonts w:ascii="Times New Roman" w:hAnsi="Times New Roman" w:cs="Times New Roman"/>
                <w:color w:val="000000"/>
                <w:sz w:val="20"/>
                <w:szCs w:val="20"/>
              </w:rPr>
              <w:t>olunteer</w:t>
            </w:r>
            <w:r>
              <w:rPr>
                <w:rFonts w:ascii="Times New Roman" w:hAnsi="Times New Roman" w:cs="Times New Roman"/>
                <w:color w:val="000000"/>
                <w:sz w:val="20"/>
                <w:szCs w:val="20"/>
              </w:rPr>
              <w:t>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FD9A89A"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26000C"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DCBFFA"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r>
      <w:tr w:rsidR="006F198E" w:rsidRPr="006F198E" w14:paraId="1B8FB52A"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5F74DC2D"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LC-29</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212F823E"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Harbinwood Estates Ponds</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36A43A79"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Constructed two stormwater retrofit ponds and planted/stabilized 1,200 linear feet of channel.</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5640567"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9302B43"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Completed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7F8AA4B" w14:textId="1C738BA1"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108</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9A9C9F4" w14:textId="17C0525E"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71B54CC9"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$2,980,000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34FAF3C"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026026"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2F52FD" w14:textId="77777777" w:rsidR="006F198E" w:rsidRPr="006F198E" w:rsidRDefault="006F198E" w:rsidP="00C21A2A">
            <w:pPr>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r>
      <w:tr w:rsidR="006F198E" w:rsidRPr="006F198E" w14:paraId="79093D74" w14:textId="77777777" w:rsidTr="008B6BE4">
        <w:trPr>
          <w:trHeight w:val="765"/>
          <w:jc w:val="center"/>
        </w:trPr>
        <w:tc>
          <w:tcPr>
            <w:tcW w:w="939" w:type="dxa"/>
            <w:tcBorders>
              <w:top w:val="single" w:sz="2" w:space="0" w:color="auto"/>
              <w:left w:val="single" w:sz="2" w:space="0" w:color="auto"/>
              <w:bottom w:val="single" w:sz="2" w:space="0" w:color="auto"/>
              <w:right w:val="single" w:sz="2" w:space="0" w:color="auto"/>
            </w:tcBorders>
            <w:shd w:val="clear" w:color="auto" w:fill="auto"/>
            <w:vAlign w:val="center"/>
          </w:tcPr>
          <w:p w14:paraId="7325CC78"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LC-29/COT-11</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0C220AFD"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Alternatives to Sewer Solutions Study</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110C34E6"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Study and develop preferred options for management alternatives to traditional OSTDS in unincorporated areas of Leon County, including PSPZ; identify preferred options for responsible management entities, including recommendations for financing and management structure for identified preferred options; identify other issues related to sewage treatment and disposal system financing.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C561CBF"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OSTDS</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E997FEA" w14:textId="351028DE" w:rsidR="006F198E" w:rsidRPr="006F198E" w:rsidRDefault="00425185" w:rsidP="002650F5">
            <w:pPr>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w:t>
            </w:r>
            <w:r w:rsidR="006F198E" w:rsidRPr="006F198E">
              <w:rPr>
                <w:rFonts w:ascii="Times New Roman" w:hAnsi="Times New Roman" w:cs="Times New Roman"/>
                <w:color w:val="000000"/>
                <w:sz w:val="20"/>
                <w:szCs w:val="20"/>
              </w:rPr>
              <w:t>lanned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1CCF425" w14:textId="4824A070"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EBF1BDD" w14:textId="402BBCAF"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49CC0C1"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C9B934A"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6E5C4C" w14:textId="77777777" w:rsidR="006F198E" w:rsidRPr="006F198E" w:rsidRDefault="006F198E" w:rsidP="002650F5">
            <w:pPr>
              <w:keepLines/>
              <w:spacing w:after="0" w:line="240" w:lineRule="auto"/>
              <w:jc w:val="center"/>
              <w:rPr>
                <w:rFonts w:ascii="Times New Roman" w:hAnsi="Times New Roman" w:cs="Times New Roman"/>
                <w:color w:val="000000"/>
                <w:sz w:val="20"/>
                <w:szCs w:val="20"/>
              </w:rPr>
            </w:pPr>
            <w:r w:rsidRPr="006F198E">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D77DFE" w14:textId="77777777" w:rsidR="006F198E" w:rsidRPr="006F198E" w:rsidRDefault="00324CC6" w:rsidP="002650F5">
            <w:pPr>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r>
    </w:tbl>
    <w:p w14:paraId="72879694" w14:textId="77777777" w:rsidR="009E7CEB" w:rsidRDefault="009E7CEB" w:rsidP="009E7CEB">
      <w:pPr>
        <w:pStyle w:val="BodyText"/>
      </w:pPr>
    </w:p>
    <w:p w14:paraId="56A8AD51" w14:textId="77777777" w:rsidR="009E7CEB" w:rsidRDefault="009E7CEB" w:rsidP="00FF11E1">
      <w:pPr>
        <w:pStyle w:val="Table"/>
      </w:pPr>
      <w:bookmarkStart w:id="166" w:name="_Toc473895746"/>
      <w:bookmarkStart w:id="167" w:name="_Toc482210370"/>
      <w:r>
        <w:t>Table B-</w:t>
      </w:r>
      <w:r w:rsidR="00785945">
        <w:fldChar w:fldCharType="begin"/>
      </w:r>
      <w:r w:rsidR="00785945">
        <w:instrText xml:space="preserve"> SEQ Table_B- \* ARABIC </w:instrText>
      </w:r>
      <w:r w:rsidR="00785945">
        <w:fldChar w:fldCharType="separate"/>
      </w:r>
      <w:r w:rsidR="00162EF3">
        <w:rPr>
          <w:noProof/>
        </w:rPr>
        <w:t>6</w:t>
      </w:r>
      <w:r w:rsidR="00785945">
        <w:rPr>
          <w:noProof/>
        </w:rPr>
        <w:fldChar w:fldCharType="end"/>
      </w:r>
      <w:r w:rsidR="00EE5D4D">
        <w:rPr>
          <w:noProof/>
        </w:rPr>
        <w:t>.</w:t>
      </w:r>
      <w:r w:rsidR="00527427">
        <w:t xml:space="preserve"> Wakulla County management s</w:t>
      </w:r>
      <w:r>
        <w:t>trategies</w:t>
      </w:r>
      <w:bookmarkEnd w:id="166"/>
      <w:bookmarkEnd w:id="167"/>
    </w:p>
    <w:p w14:paraId="200DD884" w14:textId="77777777" w:rsidR="0079552E" w:rsidRPr="0079552E" w:rsidRDefault="0079552E" w:rsidP="00AB3EA3">
      <w:pPr>
        <w:pStyle w:val="Bodytextreduced"/>
        <w:keepNext/>
      </w:pPr>
      <w:r>
        <w:t xml:space="preserve">* </w:t>
      </w:r>
      <w:r w:rsidRPr="0079552E">
        <w:t>- Project location has not been verified</w:t>
      </w:r>
      <w:r>
        <w:t xml:space="preserve"> within the PFA.</w:t>
      </w:r>
    </w:p>
    <w:tbl>
      <w:tblPr>
        <w:tblW w:w="1475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28"/>
        <w:gridCol w:w="1872"/>
        <w:gridCol w:w="2687"/>
        <w:gridCol w:w="1170"/>
        <w:gridCol w:w="1260"/>
        <w:gridCol w:w="1080"/>
        <w:gridCol w:w="1170"/>
        <w:gridCol w:w="1350"/>
        <w:gridCol w:w="1080"/>
        <w:gridCol w:w="1080"/>
        <w:gridCol w:w="1080"/>
      </w:tblGrid>
      <w:tr w:rsidR="00425185" w:rsidRPr="002433C8" w14:paraId="6B94D3B9" w14:textId="77777777" w:rsidTr="008B6BE4">
        <w:trPr>
          <w:trHeight w:val="765"/>
          <w:tblHeader/>
          <w:jc w:val="center"/>
        </w:trPr>
        <w:tc>
          <w:tcPr>
            <w:tcW w:w="928" w:type="dxa"/>
            <w:shd w:val="clear" w:color="000000" w:fill="DDEBF7"/>
            <w:vAlign w:val="bottom"/>
            <w:hideMark/>
          </w:tcPr>
          <w:p w14:paraId="4E37FC7F"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54DE64FC"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Project Name</w:t>
            </w:r>
          </w:p>
        </w:tc>
        <w:tc>
          <w:tcPr>
            <w:tcW w:w="2687" w:type="dxa"/>
            <w:shd w:val="clear" w:color="000000" w:fill="DDEBF7"/>
            <w:vAlign w:val="bottom"/>
            <w:hideMark/>
          </w:tcPr>
          <w:p w14:paraId="72D4F102"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Project Description</w:t>
            </w:r>
          </w:p>
        </w:tc>
        <w:tc>
          <w:tcPr>
            <w:tcW w:w="1170" w:type="dxa"/>
            <w:shd w:val="clear" w:color="000000" w:fill="DDEBF7"/>
            <w:vAlign w:val="bottom"/>
            <w:hideMark/>
          </w:tcPr>
          <w:p w14:paraId="6E2ED548"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Project Type</w:t>
            </w:r>
          </w:p>
        </w:tc>
        <w:tc>
          <w:tcPr>
            <w:tcW w:w="1260" w:type="dxa"/>
            <w:shd w:val="clear" w:color="000000" w:fill="DDEBF7"/>
            <w:vAlign w:val="bottom"/>
            <w:hideMark/>
          </w:tcPr>
          <w:p w14:paraId="15B9193B"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Status</w:t>
            </w:r>
          </w:p>
        </w:tc>
        <w:tc>
          <w:tcPr>
            <w:tcW w:w="1080" w:type="dxa"/>
            <w:shd w:val="clear" w:color="000000" w:fill="DDEBF7"/>
            <w:vAlign w:val="bottom"/>
            <w:hideMark/>
          </w:tcPr>
          <w:p w14:paraId="79099976" w14:textId="77777777" w:rsidR="002433C8" w:rsidRPr="008B6BE4" w:rsidRDefault="002433C8" w:rsidP="00CE36CB">
            <w:pPr>
              <w:spacing w:after="0" w:line="240" w:lineRule="auto"/>
              <w:jc w:val="center"/>
              <w:rPr>
                <w:rFonts w:ascii="Times New Roman" w:eastAsia="Times New Roman" w:hAnsi="Times New Roman" w:cs="Times New Roman"/>
                <w:b/>
                <w:bCs/>
                <w:color w:val="000000"/>
                <w:sz w:val="19"/>
                <w:szCs w:val="19"/>
              </w:rPr>
            </w:pPr>
            <w:r w:rsidRPr="008B6BE4">
              <w:rPr>
                <w:rFonts w:ascii="Times New Roman" w:eastAsia="Times New Roman" w:hAnsi="Times New Roman" w:cs="Times New Roman"/>
                <w:b/>
                <w:bCs/>
                <w:color w:val="000000"/>
                <w:sz w:val="19"/>
                <w:szCs w:val="19"/>
              </w:rPr>
              <w:t>TN Reduction (kg/yr)</w:t>
            </w:r>
          </w:p>
        </w:tc>
        <w:tc>
          <w:tcPr>
            <w:tcW w:w="1170" w:type="dxa"/>
            <w:shd w:val="clear" w:color="000000" w:fill="DDEBF7"/>
            <w:vAlign w:val="bottom"/>
            <w:hideMark/>
          </w:tcPr>
          <w:p w14:paraId="00514A71"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TP Reduction (kg/yr)</w:t>
            </w:r>
          </w:p>
        </w:tc>
        <w:tc>
          <w:tcPr>
            <w:tcW w:w="1350" w:type="dxa"/>
            <w:shd w:val="clear" w:color="000000" w:fill="DDEBF7"/>
            <w:vAlign w:val="bottom"/>
            <w:hideMark/>
          </w:tcPr>
          <w:p w14:paraId="49A18D38"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 xml:space="preserve"> Cost </w:t>
            </w:r>
          </w:p>
        </w:tc>
        <w:tc>
          <w:tcPr>
            <w:tcW w:w="1080" w:type="dxa"/>
            <w:shd w:val="clear" w:color="000000" w:fill="DDEBF7"/>
            <w:vAlign w:val="bottom"/>
            <w:hideMark/>
          </w:tcPr>
          <w:p w14:paraId="55B371B7"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 xml:space="preserve"> Cost Annual O&amp;M </w:t>
            </w:r>
          </w:p>
        </w:tc>
        <w:tc>
          <w:tcPr>
            <w:tcW w:w="1080" w:type="dxa"/>
            <w:shd w:val="clear" w:color="000000" w:fill="DDEBF7"/>
            <w:noWrap/>
            <w:vAlign w:val="bottom"/>
            <w:hideMark/>
          </w:tcPr>
          <w:p w14:paraId="601E4F92"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Partners</w:t>
            </w:r>
          </w:p>
        </w:tc>
        <w:tc>
          <w:tcPr>
            <w:tcW w:w="1080" w:type="dxa"/>
            <w:shd w:val="clear" w:color="000000" w:fill="DDEBF7"/>
            <w:noWrap/>
            <w:vAlign w:val="bottom"/>
            <w:hideMark/>
          </w:tcPr>
          <w:p w14:paraId="05DF88EE" w14:textId="77777777" w:rsidR="002433C8" w:rsidRPr="002433C8" w:rsidRDefault="002433C8" w:rsidP="00CE36CB">
            <w:pPr>
              <w:spacing w:after="0" w:line="240" w:lineRule="auto"/>
              <w:jc w:val="center"/>
              <w:rPr>
                <w:rFonts w:ascii="Times New Roman" w:eastAsia="Times New Roman" w:hAnsi="Times New Roman" w:cs="Times New Roman"/>
                <w:b/>
                <w:bCs/>
                <w:color w:val="000000"/>
                <w:sz w:val="20"/>
                <w:szCs w:val="20"/>
              </w:rPr>
            </w:pPr>
            <w:r w:rsidRPr="002433C8">
              <w:rPr>
                <w:rFonts w:ascii="Times New Roman" w:eastAsia="Times New Roman" w:hAnsi="Times New Roman" w:cs="Times New Roman"/>
                <w:b/>
                <w:bCs/>
                <w:color w:val="000000"/>
                <w:sz w:val="20"/>
                <w:szCs w:val="20"/>
              </w:rPr>
              <w:t>Start Date</w:t>
            </w:r>
          </w:p>
        </w:tc>
      </w:tr>
      <w:tr w:rsidR="00425185" w:rsidRPr="002433C8" w14:paraId="7B918169" w14:textId="77777777" w:rsidTr="008B6BE4">
        <w:trPr>
          <w:trHeight w:val="765"/>
          <w:jc w:val="center"/>
        </w:trPr>
        <w:tc>
          <w:tcPr>
            <w:tcW w:w="928" w:type="dxa"/>
            <w:shd w:val="clear" w:color="auto" w:fill="auto"/>
            <w:vAlign w:val="center"/>
          </w:tcPr>
          <w:p w14:paraId="478B4210"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w:t>
            </w:r>
          </w:p>
        </w:tc>
        <w:tc>
          <w:tcPr>
            <w:tcW w:w="1872" w:type="dxa"/>
            <w:shd w:val="clear" w:color="auto" w:fill="auto"/>
            <w:vAlign w:val="center"/>
          </w:tcPr>
          <w:p w14:paraId="44724258"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Infrastructure Policy 1.3.6</w:t>
            </w:r>
          </w:p>
        </w:tc>
        <w:tc>
          <w:tcPr>
            <w:tcW w:w="2687" w:type="dxa"/>
            <w:shd w:val="clear" w:color="auto" w:fill="auto"/>
            <w:vAlign w:val="center"/>
          </w:tcPr>
          <w:p w14:paraId="6E67FE56"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Requires AWT for any WWTF or spray field located in the Wakulla Springs Special Planning Area.</w:t>
            </w:r>
          </w:p>
        </w:tc>
        <w:tc>
          <w:tcPr>
            <w:tcW w:w="1170" w:type="dxa"/>
            <w:shd w:val="clear" w:color="auto" w:fill="auto"/>
            <w:vAlign w:val="center"/>
          </w:tcPr>
          <w:p w14:paraId="26951750"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40AC2B75"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280C07B7" w14:textId="68F250CD"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7090B3A5" w14:textId="3312B066"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7A48BBA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5354A3B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711911B8"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69C9BE2C" w14:textId="77777777" w:rsidR="00324CC6" w:rsidRPr="005D2A79" w:rsidRDefault="00324CC6" w:rsidP="00324CC6">
            <w:pPr>
              <w:pStyle w:val="TableText"/>
              <w:jc w:val="center"/>
              <w:rPr>
                <w:rFonts w:ascii="Times New Roman Bold" w:hAnsi="Times New Roman Bold"/>
                <w:strike/>
                <w:szCs w:val="18"/>
              </w:rPr>
            </w:pPr>
            <w:r w:rsidRPr="005D2A79">
              <w:rPr>
                <w:szCs w:val="18"/>
              </w:rPr>
              <w:t>2006</w:t>
            </w:r>
          </w:p>
        </w:tc>
      </w:tr>
      <w:tr w:rsidR="00425185" w:rsidRPr="002433C8" w14:paraId="206D8342" w14:textId="77777777" w:rsidTr="008B6BE4">
        <w:trPr>
          <w:trHeight w:val="765"/>
          <w:jc w:val="center"/>
        </w:trPr>
        <w:tc>
          <w:tcPr>
            <w:tcW w:w="928" w:type="dxa"/>
            <w:shd w:val="clear" w:color="auto" w:fill="auto"/>
            <w:vAlign w:val="center"/>
          </w:tcPr>
          <w:p w14:paraId="181E9AC6"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WC-2</w:t>
            </w:r>
          </w:p>
        </w:tc>
        <w:tc>
          <w:tcPr>
            <w:tcW w:w="1872" w:type="dxa"/>
            <w:shd w:val="clear" w:color="auto" w:fill="auto"/>
            <w:vAlign w:val="center"/>
          </w:tcPr>
          <w:p w14:paraId="69245AB2"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Otter Creek WWTP Upgrade and Capacity Expansion</w:t>
            </w:r>
          </w:p>
        </w:tc>
        <w:tc>
          <w:tcPr>
            <w:tcW w:w="2687" w:type="dxa"/>
            <w:shd w:val="clear" w:color="auto" w:fill="auto"/>
            <w:vAlign w:val="center"/>
          </w:tcPr>
          <w:p w14:paraId="32B8446B"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Proposed upgrades and expansion to include contributing systems within PFA2 to the WWTF for improved treatment.</w:t>
            </w:r>
          </w:p>
        </w:tc>
        <w:tc>
          <w:tcPr>
            <w:tcW w:w="1170" w:type="dxa"/>
            <w:shd w:val="clear" w:color="auto" w:fill="auto"/>
            <w:vAlign w:val="center"/>
          </w:tcPr>
          <w:p w14:paraId="622589F8"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Wastewater</w:t>
            </w:r>
          </w:p>
        </w:tc>
        <w:tc>
          <w:tcPr>
            <w:tcW w:w="1260" w:type="dxa"/>
            <w:shd w:val="clear" w:color="auto" w:fill="auto"/>
            <w:vAlign w:val="center"/>
          </w:tcPr>
          <w:p w14:paraId="552AEBC6"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Funded</w:t>
            </w:r>
            <w:r>
              <w:rPr>
                <w:rFonts w:ascii="Times New Roman" w:hAnsi="Times New Roman" w:cs="Times New Roman"/>
                <w:color w:val="000000"/>
                <w:sz w:val="20"/>
                <w:szCs w:val="20"/>
              </w:rPr>
              <w:t xml:space="preserve"> and Under construction</w:t>
            </w:r>
          </w:p>
        </w:tc>
        <w:tc>
          <w:tcPr>
            <w:tcW w:w="1080" w:type="dxa"/>
            <w:shd w:val="clear" w:color="auto" w:fill="auto"/>
            <w:vAlign w:val="center"/>
          </w:tcPr>
          <w:p w14:paraId="6AA3EE5B" w14:textId="6F06106B"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2DFC1AB0" w14:textId="56B0D121"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3B988E8E"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$12,000,000</w:t>
            </w:r>
          </w:p>
        </w:tc>
        <w:tc>
          <w:tcPr>
            <w:tcW w:w="1080" w:type="dxa"/>
            <w:shd w:val="clear" w:color="auto" w:fill="auto"/>
            <w:vAlign w:val="center"/>
          </w:tcPr>
          <w:p w14:paraId="66A1B566"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64B905C2"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291EDF69" w14:textId="77777777" w:rsidR="00324CC6" w:rsidRPr="005D2A79" w:rsidRDefault="00324CC6" w:rsidP="00324CC6">
            <w:pPr>
              <w:pStyle w:val="TableText"/>
              <w:jc w:val="center"/>
              <w:rPr>
                <w:rFonts w:ascii="Times New Roman Bold" w:hAnsi="Times New Roman Bold"/>
                <w:strike/>
                <w:szCs w:val="18"/>
              </w:rPr>
            </w:pPr>
            <w:r w:rsidRPr="005D2A79">
              <w:rPr>
                <w:szCs w:val="18"/>
              </w:rPr>
              <w:t>2015</w:t>
            </w:r>
          </w:p>
        </w:tc>
      </w:tr>
      <w:tr w:rsidR="00425185" w:rsidRPr="002433C8" w14:paraId="64BF4133" w14:textId="77777777" w:rsidTr="008B6BE4">
        <w:trPr>
          <w:trHeight w:val="765"/>
          <w:jc w:val="center"/>
        </w:trPr>
        <w:tc>
          <w:tcPr>
            <w:tcW w:w="928" w:type="dxa"/>
            <w:shd w:val="clear" w:color="auto" w:fill="auto"/>
            <w:vAlign w:val="center"/>
          </w:tcPr>
          <w:p w14:paraId="245132BA"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WC-3</w:t>
            </w:r>
          </w:p>
        </w:tc>
        <w:tc>
          <w:tcPr>
            <w:tcW w:w="1872" w:type="dxa"/>
            <w:shd w:val="clear" w:color="auto" w:fill="auto"/>
            <w:vAlign w:val="center"/>
          </w:tcPr>
          <w:p w14:paraId="5A13C271"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Public Education on OSTDS</w:t>
            </w:r>
          </w:p>
        </w:tc>
        <w:tc>
          <w:tcPr>
            <w:tcW w:w="2687" w:type="dxa"/>
            <w:shd w:val="clear" w:color="auto" w:fill="auto"/>
            <w:vAlign w:val="center"/>
          </w:tcPr>
          <w:p w14:paraId="43173DB8"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Provide citizens and officials with the best available information for decision making regarding the use of OSTDS and decentralized wastewater systems to reduce nutrients in ground water to the springs.</w:t>
            </w:r>
          </w:p>
        </w:tc>
        <w:tc>
          <w:tcPr>
            <w:tcW w:w="1170" w:type="dxa"/>
            <w:shd w:val="clear" w:color="auto" w:fill="auto"/>
            <w:vAlign w:val="center"/>
          </w:tcPr>
          <w:p w14:paraId="6DA79F6C"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Public education and outreach</w:t>
            </w:r>
          </w:p>
        </w:tc>
        <w:tc>
          <w:tcPr>
            <w:tcW w:w="1260" w:type="dxa"/>
            <w:shd w:val="clear" w:color="auto" w:fill="auto"/>
            <w:vAlign w:val="center"/>
          </w:tcPr>
          <w:p w14:paraId="529BDB6F"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Completed</w:t>
            </w:r>
          </w:p>
        </w:tc>
        <w:tc>
          <w:tcPr>
            <w:tcW w:w="1080" w:type="dxa"/>
            <w:shd w:val="clear" w:color="auto" w:fill="auto"/>
            <w:vAlign w:val="center"/>
          </w:tcPr>
          <w:p w14:paraId="403E0C10" w14:textId="5853CD5B"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27619A61" w14:textId="21FA0B41"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666C4989"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634E05DA"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43436A6A"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0C5645C5" w14:textId="77777777" w:rsidR="00324CC6" w:rsidRPr="005D2A79" w:rsidRDefault="00324CC6" w:rsidP="00324CC6">
            <w:pPr>
              <w:pStyle w:val="TableText"/>
              <w:jc w:val="center"/>
              <w:rPr>
                <w:szCs w:val="18"/>
                <w:highlight w:val="yellow"/>
              </w:rPr>
            </w:pPr>
            <w:r w:rsidRPr="005D2A79">
              <w:rPr>
                <w:szCs w:val="18"/>
              </w:rPr>
              <w:t>2007</w:t>
            </w:r>
          </w:p>
        </w:tc>
      </w:tr>
      <w:tr w:rsidR="00425185" w:rsidRPr="002433C8" w14:paraId="4FBF4F19" w14:textId="77777777" w:rsidTr="008B6BE4">
        <w:trPr>
          <w:trHeight w:val="765"/>
          <w:jc w:val="center"/>
        </w:trPr>
        <w:tc>
          <w:tcPr>
            <w:tcW w:w="928" w:type="dxa"/>
            <w:shd w:val="clear" w:color="auto" w:fill="auto"/>
            <w:vAlign w:val="center"/>
          </w:tcPr>
          <w:p w14:paraId="183528EE"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WC-4</w:t>
            </w:r>
          </w:p>
        </w:tc>
        <w:tc>
          <w:tcPr>
            <w:tcW w:w="1872" w:type="dxa"/>
            <w:shd w:val="clear" w:color="auto" w:fill="auto"/>
            <w:vAlign w:val="center"/>
          </w:tcPr>
          <w:p w14:paraId="4A6FFF69"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Comprehensive Plan Infrastructure Policy 1.3.7</w:t>
            </w:r>
          </w:p>
        </w:tc>
        <w:tc>
          <w:tcPr>
            <w:tcW w:w="2687" w:type="dxa"/>
            <w:shd w:val="clear" w:color="auto" w:fill="auto"/>
            <w:vAlign w:val="center"/>
          </w:tcPr>
          <w:p w14:paraId="45A64DE3"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Requires nitrogen reducing septic systems on parcels smaller than five acres in the Wakulla Springs Special Planning Area; within 150 feet of surface water, swallet, or other karst feature, or within 300 feet of a 1st or 2nd magnitude spring; and on all parcels less than 0.229 acres in size.</w:t>
            </w:r>
          </w:p>
        </w:tc>
        <w:tc>
          <w:tcPr>
            <w:tcW w:w="1170" w:type="dxa"/>
            <w:shd w:val="clear" w:color="auto" w:fill="auto"/>
            <w:vAlign w:val="center"/>
          </w:tcPr>
          <w:p w14:paraId="1806E924"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5C2ABE3A"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6ED0A117" w14:textId="108E855F"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54C0F062" w14:textId="469F4F4C"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08D2B15A"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15EA83B1"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60CAE767"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631C4CE8" w14:textId="77777777" w:rsidR="00324CC6" w:rsidRDefault="00324CC6" w:rsidP="00324CC6">
            <w:pPr>
              <w:pStyle w:val="TableText"/>
              <w:jc w:val="center"/>
              <w:rPr>
                <w:szCs w:val="18"/>
                <w:highlight w:val="yellow"/>
              </w:rPr>
            </w:pPr>
            <w:r w:rsidRPr="005D7B34">
              <w:rPr>
                <w:color w:val="000000"/>
                <w:szCs w:val="18"/>
              </w:rPr>
              <w:t>2012</w:t>
            </w:r>
          </w:p>
        </w:tc>
      </w:tr>
      <w:tr w:rsidR="00425185" w:rsidRPr="002433C8" w14:paraId="6E8A4106" w14:textId="77777777" w:rsidTr="008B6BE4">
        <w:trPr>
          <w:trHeight w:val="765"/>
          <w:jc w:val="center"/>
        </w:trPr>
        <w:tc>
          <w:tcPr>
            <w:tcW w:w="928" w:type="dxa"/>
            <w:shd w:val="clear" w:color="auto" w:fill="auto"/>
            <w:vAlign w:val="center"/>
          </w:tcPr>
          <w:p w14:paraId="794A64B8"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WC-5</w:t>
            </w:r>
          </w:p>
        </w:tc>
        <w:tc>
          <w:tcPr>
            <w:tcW w:w="1872" w:type="dxa"/>
            <w:shd w:val="clear" w:color="auto" w:fill="auto"/>
            <w:vAlign w:val="center"/>
          </w:tcPr>
          <w:p w14:paraId="3606E39A"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Magnolia Gardens Central Sewer Installation - Phase I</w:t>
            </w:r>
          </w:p>
        </w:tc>
        <w:tc>
          <w:tcPr>
            <w:tcW w:w="2687" w:type="dxa"/>
            <w:shd w:val="clear" w:color="auto" w:fill="auto"/>
            <w:vAlign w:val="center"/>
          </w:tcPr>
          <w:p w14:paraId="41564F0E"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Planned central sewer installation for Magnolia Gardens Phase I. </w:t>
            </w:r>
          </w:p>
        </w:tc>
        <w:tc>
          <w:tcPr>
            <w:tcW w:w="1170" w:type="dxa"/>
            <w:shd w:val="clear" w:color="auto" w:fill="auto"/>
            <w:vAlign w:val="center"/>
          </w:tcPr>
          <w:p w14:paraId="2723AA33"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OSTDS</w:t>
            </w:r>
          </w:p>
        </w:tc>
        <w:tc>
          <w:tcPr>
            <w:tcW w:w="1260" w:type="dxa"/>
            <w:shd w:val="clear" w:color="auto" w:fill="auto"/>
            <w:vAlign w:val="center"/>
          </w:tcPr>
          <w:p w14:paraId="1E451F66"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Funded and construction anticipated Summer 2017</w:t>
            </w:r>
          </w:p>
        </w:tc>
        <w:tc>
          <w:tcPr>
            <w:tcW w:w="1080" w:type="dxa"/>
            <w:shd w:val="clear" w:color="auto" w:fill="auto"/>
            <w:vAlign w:val="center"/>
          </w:tcPr>
          <w:p w14:paraId="5CD260B9" w14:textId="68B202E1"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0DD57CCA" w14:textId="10255DA3"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52211438"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$4,300,000</w:t>
            </w:r>
          </w:p>
        </w:tc>
        <w:tc>
          <w:tcPr>
            <w:tcW w:w="1080" w:type="dxa"/>
            <w:shd w:val="clear" w:color="auto" w:fill="auto"/>
            <w:vAlign w:val="center"/>
          </w:tcPr>
          <w:p w14:paraId="5A118315"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6CDE9531"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320E6D77"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r>
      <w:tr w:rsidR="00425185" w:rsidRPr="002433C8" w14:paraId="688ED514" w14:textId="77777777" w:rsidTr="008B6BE4">
        <w:trPr>
          <w:trHeight w:val="765"/>
          <w:jc w:val="center"/>
        </w:trPr>
        <w:tc>
          <w:tcPr>
            <w:tcW w:w="928" w:type="dxa"/>
            <w:shd w:val="clear" w:color="auto" w:fill="auto"/>
            <w:vAlign w:val="center"/>
          </w:tcPr>
          <w:p w14:paraId="48ED785E"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WC-6</w:t>
            </w:r>
          </w:p>
        </w:tc>
        <w:tc>
          <w:tcPr>
            <w:tcW w:w="1872" w:type="dxa"/>
            <w:shd w:val="clear" w:color="auto" w:fill="auto"/>
            <w:vAlign w:val="center"/>
          </w:tcPr>
          <w:p w14:paraId="592F8B48"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Wakulla Gardens Central Sewer Installation - Phase I</w:t>
            </w:r>
          </w:p>
        </w:tc>
        <w:tc>
          <w:tcPr>
            <w:tcW w:w="2687" w:type="dxa"/>
            <w:shd w:val="clear" w:color="auto" w:fill="auto"/>
            <w:vAlign w:val="center"/>
          </w:tcPr>
          <w:p w14:paraId="0FFF40E5"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Planned central sewer installation for Wakulla Gardens Phase I. There are potentially 90existing septic system connections projected. Conceptual planning for Phases II and III is ongoing.</w:t>
            </w:r>
          </w:p>
        </w:tc>
        <w:tc>
          <w:tcPr>
            <w:tcW w:w="1170" w:type="dxa"/>
            <w:shd w:val="clear" w:color="auto" w:fill="auto"/>
            <w:vAlign w:val="center"/>
          </w:tcPr>
          <w:p w14:paraId="4E694EB5"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OSTDS</w:t>
            </w:r>
          </w:p>
        </w:tc>
        <w:tc>
          <w:tcPr>
            <w:tcW w:w="1260" w:type="dxa"/>
            <w:shd w:val="clear" w:color="auto" w:fill="auto"/>
            <w:vAlign w:val="center"/>
          </w:tcPr>
          <w:p w14:paraId="38FD5477"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Funded and construction anticipated Summer 2017</w:t>
            </w:r>
          </w:p>
        </w:tc>
        <w:tc>
          <w:tcPr>
            <w:tcW w:w="1080" w:type="dxa"/>
            <w:shd w:val="clear" w:color="auto" w:fill="auto"/>
            <w:vAlign w:val="center"/>
          </w:tcPr>
          <w:p w14:paraId="699E237B" w14:textId="0485FF46"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72C4261C" w14:textId="239ED7BB"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69F6E6BF"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$4,300,000</w:t>
            </w:r>
          </w:p>
        </w:tc>
        <w:tc>
          <w:tcPr>
            <w:tcW w:w="1080" w:type="dxa"/>
            <w:shd w:val="clear" w:color="auto" w:fill="auto"/>
            <w:vAlign w:val="center"/>
          </w:tcPr>
          <w:p w14:paraId="3FFF20DA"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399C2183"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35BE8205"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r>
      <w:tr w:rsidR="00425185" w:rsidRPr="002433C8" w14:paraId="27FECE06" w14:textId="77777777" w:rsidTr="008B6BE4">
        <w:trPr>
          <w:trHeight w:val="765"/>
          <w:jc w:val="center"/>
        </w:trPr>
        <w:tc>
          <w:tcPr>
            <w:tcW w:w="928" w:type="dxa"/>
            <w:shd w:val="clear" w:color="auto" w:fill="auto"/>
            <w:vAlign w:val="center"/>
          </w:tcPr>
          <w:p w14:paraId="4A91433F"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WC-7</w:t>
            </w:r>
          </w:p>
        </w:tc>
        <w:tc>
          <w:tcPr>
            <w:tcW w:w="1872" w:type="dxa"/>
            <w:shd w:val="clear" w:color="auto" w:fill="auto"/>
            <w:vAlign w:val="center"/>
          </w:tcPr>
          <w:p w14:paraId="41CD9FB4"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Greiner's Addition Central Sewer Installation</w:t>
            </w:r>
          </w:p>
        </w:tc>
        <w:tc>
          <w:tcPr>
            <w:tcW w:w="2687" w:type="dxa"/>
            <w:shd w:val="clear" w:color="auto" w:fill="auto"/>
            <w:vAlign w:val="center"/>
          </w:tcPr>
          <w:p w14:paraId="087491BD"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Planned central sewer installation for the Greiner's Addition neighborhood.</w:t>
            </w:r>
          </w:p>
        </w:tc>
        <w:tc>
          <w:tcPr>
            <w:tcW w:w="1170" w:type="dxa"/>
            <w:shd w:val="clear" w:color="auto" w:fill="auto"/>
            <w:vAlign w:val="center"/>
          </w:tcPr>
          <w:p w14:paraId="7B07AEDD"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OSTDS</w:t>
            </w:r>
          </w:p>
        </w:tc>
        <w:tc>
          <w:tcPr>
            <w:tcW w:w="1260" w:type="dxa"/>
            <w:shd w:val="clear" w:color="auto" w:fill="auto"/>
            <w:vAlign w:val="center"/>
          </w:tcPr>
          <w:p w14:paraId="70CC3EC1"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Not yet funded</w:t>
            </w:r>
          </w:p>
        </w:tc>
        <w:tc>
          <w:tcPr>
            <w:tcW w:w="1080" w:type="dxa"/>
            <w:shd w:val="clear" w:color="auto" w:fill="auto"/>
            <w:vAlign w:val="center"/>
          </w:tcPr>
          <w:p w14:paraId="669076A9" w14:textId="1FC6D65C"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4F2517AC" w14:textId="2A1A4E75"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5D09F900"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62A254D5"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089D556F"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16E345F0"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2433C8">
              <w:rPr>
                <w:rFonts w:ascii="Times New Roman" w:hAnsi="Times New Roman" w:cs="Times New Roman"/>
                <w:color w:val="000000"/>
                <w:sz w:val="20"/>
                <w:szCs w:val="20"/>
              </w:rPr>
              <w:t>-</w:t>
            </w:r>
          </w:p>
        </w:tc>
      </w:tr>
      <w:tr w:rsidR="00425185" w:rsidRPr="002433C8" w14:paraId="27D8A421" w14:textId="77777777" w:rsidTr="008B6BE4">
        <w:trPr>
          <w:trHeight w:val="765"/>
          <w:jc w:val="center"/>
        </w:trPr>
        <w:tc>
          <w:tcPr>
            <w:tcW w:w="928" w:type="dxa"/>
            <w:shd w:val="clear" w:color="auto" w:fill="auto"/>
            <w:vAlign w:val="center"/>
          </w:tcPr>
          <w:p w14:paraId="75327ABE"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WC-8</w:t>
            </w:r>
          </w:p>
        </w:tc>
        <w:tc>
          <w:tcPr>
            <w:tcW w:w="1872" w:type="dxa"/>
            <w:shd w:val="clear" w:color="auto" w:fill="auto"/>
            <w:vAlign w:val="center"/>
          </w:tcPr>
          <w:p w14:paraId="2C9BBE90"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Wakulla County WWTF - Plantation River Estates</w:t>
            </w:r>
          </w:p>
        </w:tc>
        <w:tc>
          <w:tcPr>
            <w:tcW w:w="2687" w:type="dxa"/>
            <w:shd w:val="clear" w:color="auto" w:fill="auto"/>
            <w:vAlign w:val="center"/>
          </w:tcPr>
          <w:p w14:paraId="6DEA77BF"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Wakulla County will assume ownership and management of the River Plantation Estates WWTP sewer system and wastewater treatment facility. Project includes removal and replacement of existing facility.</w:t>
            </w:r>
          </w:p>
        </w:tc>
        <w:tc>
          <w:tcPr>
            <w:tcW w:w="1170" w:type="dxa"/>
            <w:shd w:val="clear" w:color="auto" w:fill="auto"/>
            <w:vAlign w:val="center"/>
          </w:tcPr>
          <w:p w14:paraId="5700C7A2"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Wastewater</w:t>
            </w:r>
          </w:p>
        </w:tc>
        <w:tc>
          <w:tcPr>
            <w:tcW w:w="1260" w:type="dxa"/>
            <w:shd w:val="clear" w:color="auto" w:fill="auto"/>
            <w:vAlign w:val="center"/>
          </w:tcPr>
          <w:p w14:paraId="53F76565"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Ongoing</w:t>
            </w:r>
          </w:p>
        </w:tc>
        <w:tc>
          <w:tcPr>
            <w:tcW w:w="1080" w:type="dxa"/>
            <w:shd w:val="clear" w:color="auto" w:fill="auto"/>
            <w:vAlign w:val="center"/>
          </w:tcPr>
          <w:p w14:paraId="54F9C1D6" w14:textId="4E409979"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170" w:type="dxa"/>
            <w:shd w:val="clear" w:color="auto" w:fill="auto"/>
            <w:vAlign w:val="center"/>
          </w:tcPr>
          <w:p w14:paraId="0C8E0909" w14:textId="1F4C8EED"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350" w:type="dxa"/>
            <w:shd w:val="clear" w:color="auto" w:fill="auto"/>
            <w:vAlign w:val="center"/>
          </w:tcPr>
          <w:p w14:paraId="3FFD4D06"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$4,900,000</w:t>
            </w:r>
          </w:p>
        </w:tc>
        <w:tc>
          <w:tcPr>
            <w:tcW w:w="1080" w:type="dxa"/>
            <w:shd w:val="clear" w:color="auto" w:fill="auto"/>
            <w:vAlign w:val="center"/>
          </w:tcPr>
          <w:p w14:paraId="7380C634"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   </w:t>
            </w:r>
          </w:p>
        </w:tc>
        <w:tc>
          <w:tcPr>
            <w:tcW w:w="1080" w:type="dxa"/>
            <w:shd w:val="clear" w:color="auto" w:fill="auto"/>
            <w:noWrap/>
            <w:vAlign w:val="center"/>
          </w:tcPr>
          <w:p w14:paraId="2E40AFBA"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t>
            </w:r>
          </w:p>
        </w:tc>
        <w:tc>
          <w:tcPr>
            <w:tcW w:w="1080" w:type="dxa"/>
            <w:shd w:val="clear" w:color="auto" w:fill="auto"/>
            <w:noWrap/>
            <w:vAlign w:val="center"/>
          </w:tcPr>
          <w:p w14:paraId="02A24FB6" w14:textId="77777777" w:rsidR="00D70A7B" w:rsidRPr="002433C8" w:rsidRDefault="00D70A7B" w:rsidP="00D70A7B">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t>
            </w:r>
          </w:p>
        </w:tc>
      </w:tr>
      <w:tr w:rsidR="00425185" w:rsidRPr="002433C8" w14:paraId="29AC541A" w14:textId="77777777" w:rsidTr="008B6BE4">
        <w:trPr>
          <w:trHeight w:val="765"/>
          <w:jc w:val="center"/>
        </w:trPr>
        <w:tc>
          <w:tcPr>
            <w:tcW w:w="928" w:type="dxa"/>
            <w:shd w:val="clear" w:color="auto" w:fill="auto"/>
            <w:vAlign w:val="center"/>
          </w:tcPr>
          <w:p w14:paraId="3D1D4382"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WC-9</w:t>
            </w:r>
          </w:p>
        </w:tc>
        <w:tc>
          <w:tcPr>
            <w:tcW w:w="1872" w:type="dxa"/>
            <w:shd w:val="clear" w:color="auto" w:fill="auto"/>
            <w:vAlign w:val="center"/>
          </w:tcPr>
          <w:p w14:paraId="26B3A194"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Wakulla Springs Watershed</w:t>
            </w:r>
          </w:p>
        </w:tc>
        <w:tc>
          <w:tcPr>
            <w:tcW w:w="2687" w:type="dxa"/>
            <w:shd w:val="clear" w:color="auto" w:fill="auto"/>
            <w:vAlign w:val="center"/>
          </w:tcPr>
          <w:p w14:paraId="544A6BF4"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Inspection and repair of old, damaged, and failing systems in the Wakulla Springs watershed area.</w:t>
            </w:r>
          </w:p>
        </w:tc>
        <w:tc>
          <w:tcPr>
            <w:tcW w:w="1170" w:type="dxa"/>
            <w:shd w:val="clear" w:color="auto" w:fill="auto"/>
            <w:vAlign w:val="center"/>
          </w:tcPr>
          <w:p w14:paraId="461C4A87"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OSTDS</w:t>
            </w:r>
          </w:p>
        </w:tc>
        <w:tc>
          <w:tcPr>
            <w:tcW w:w="1260" w:type="dxa"/>
            <w:shd w:val="clear" w:color="auto" w:fill="auto"/>
            <w:vAlign w:val="center"/>
          </w:tcPr>
          <w:p w14:paraId="4664038B"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Advanced planning, seeking funding</w:t>
            </w:r>
          </w:p>
        </w:tc>
        <w:tc>
          <w:tcPr>
            <w:tcW w:w="1080" w:type="dxa"/>
            <w:shd w:val="clear" w:color="auto" w:fill="auto"/>
            <w:vAlign w:val="center"/>
          </w:tcPr>
          <w:p w14:paraId="05E8D7EC" w14:textId="5713D703"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170" w:type="dxa"/>
            <w:shd w:val="clear" w:color="auto" w:fill="auto"/>
            <w:vAlign w:val="center"/>
          </w:tcPr>
          <w:p w14:paraId="50B025D7" w14:textId="2F2C81C8"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350" w:type="dxa"/>
            <w:shd w:val="clear" w:color="auto" w:fill="auto"/>
            <w:vAlign w:val="center"/>
          </w:tcPr>
          <w:p w14:paraId="10A89049"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$1,380,300</w:t>
            </w:r>
          </w:p>
        </w:tc>
        <w:tc>
          <w:tcPr>
            <w:tcW w:w="1080" w:type="dxa"/>
            <w:shd w:val="clear" w:color="auto" w:fill="auto"/>
            <w:vAlign w:val="center"/>
          </w:tcPr>
          <w:p w14:paraId="2DB3F891"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   </w:t>
            </w:r>
          </w:p>
        </w:tc>
        <w:tc>
          <w:tcPr>
            <w:tcW w:w="1080" w:type="dxa"/>
            <w:shd w:val="clear" w:color="auto" w:fill="auto"/>
            <w:noWrap/>
            <w:vAlign w:val="center"/>
          </w:tcPr>
          <w:p w14:paraId="6C53A76B" w14:textId="77777777" w:rsidR="00324CC6" w:rsidRPr="002433C8" w:rsidRDefault="00324CC6" w:rsidP="00324CC6">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t>
            </w:r>
          </w:p>
        </w:tc>
        <w:tc>
          <w:tcPr>
            <w:tcW w:w="1080" w:type="dxa"/>
            <w:shd w:val="clear" w:color="auto" w:fill="auto"/>
            <w:noWrap/>
            <w:vAlign w:val="center"/>
          </w:tcPr>
          <w:p w14:paraId="604A9E6B" w14:textId="77777777" w:rsidR="00324CC6" w:rsidRPr="00E6379F" w:rsidRDefault="00324CC6" w:rsidP="00324CC6">
            <w:pPr>
              <w:pStyle w:val="TableText"/>
              <w:jc w:val="center"/>
              <w:rPr>
                <w:color w:val="000000"/>
                <w:szCs w:val="18"/>
              </w:rPr>
            </w:pPr>
            <w:r w:rsidRPr="00E6379F">
              <w:rPr>
                <w:color w:val="000000"/>
                <w:szCs w:val="18"/>
              </w:rPr>
              <w:t>10/15/2012</w:t>
            </w:r>
          </w:p>
        </w:tc>
      </w:tr>
      <w:tr w:rsidR="00425185" w:rsidRPr="002433C8" w14:paraId="731FFD4C" w14:textId="77777777" w:rsidTr="008B6BE4">
        <w:trPr>
          <w:trHeight w:val="765"/>
          <w:jc w:val="center"/>
        </w:trPr>
        <w:tc>
          <w:tcPr>
            <w:tcW w:w="928" w:type="dxa"/>
            <w:shd w:val="clear" w:color="auto" w:fill="auto"/>
            <w:vAlign w:val="center"/>
          </w:tcPr>
          <w:p w14:paraId="53232C21"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WC-10</w:t>
            </w:r>
          </w:p>
        </w:tc>
        <w:tc>
          <w:tcPr>
            <w:tcW w:w="1872" w:type="dxa"/>
            <w:shd w:val="clear" w:color="auto" w:fill="auto"/>
            <w:vAlign w:val="center"/>
          </w:tcPr>
          <w:p w14:paraId="0760E128" w14:textId="77777777" w:rsidR="00324CC6" w:rsidRPr="00AF00B7" w:rsidRDefault="00324CC6" w:rsidP="00324CC6">
            <w:pPr>
              <w:spacing w:after="0" w:line="240" w:lineRule="auto"/>
              <w:jc w:val="center"/>
              <w:rPr>
                <w:rFonts w:ascii="Times New Roman" w:eastAsia="Times New Roman" w:hAnsi="Times New Roman" w:cs="Times New Roman"/>
                <w:b/>
                <w:bCs/>
                <w:color w:val="000000"/>
                <w:sz w:val="20"/>
                <w:szCs w:val="20"/>
              </w:rPr>
            </w:pPr>
            <w:r w:rsidRPr="00AF00B7">
              <w:rPr>
                <w:rFonts w:ascii="Times New Roman" w:hAnsi="Times New Roman" w:cs="Times New Roman"/>
                <w:color w:val="000000"/>
                <w:sz w:val="20"/>
                <w:szCs w:val="20"/>
              </w:rPr>
              <w:t xml:space="preserve">Crawfordville </w:t>
            </w:r>
            <w:r w:rsidRPr="00AF00B7">
              <w:rPr>
                <w:rFonts w:ascii="Times New Roman" w:hAnsi="Times New Roman" w:cs="Times New Roman"/>
                <w:sz w:val="20"/>
                <w:szCs w:val="20"/>
              </w:rPr>
              <w:t>Tax Increment Financing</w:t>
            </w:r>
            <w:r w:rsidRPr="00AF00B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AF00B7">
              <w:rPr>
                <w:rFonts w:ascii="Times New Roman" w:hAnsi="Times New Roman" w:cs="Times New Roman"/>
                <w:color w:val="000000"/>
                <w:sz w:val="20"/>
                <w:szCs w:val="20"/>
              </w:rPr>
              <w:t>TIF</w:t>
            </w:r>
            <w:r>
              <w:rPr>
                <w:rFonts w:ascii="Times New Roman" w:hAnsi="Times New Roman" w:cs="Times New Roman"/>
                <w:color w:val="000000"/>
                <w:sz w:val="20"/>
                <w:szCs w:val="20"/>
              </w:rPr>
              <w:t>)</w:t>
            </w:r>
            <w:r w:rsidRPr="00AF00B7">
              <w:rPr>
                <w:rFonts w:ascii="Times New Roman" w:hAnsi="Times New Roman" w:cs="Times New Roman"/>
                <w:color w:val="000000"/>
                <w:sz w:val="20"/>
                <w:szCs w:val="20"/>
              </w:rPr>
              <w:t xml:space="preserve"> District</w:t>
            </w:r>
          </w:p>
        </w:tc>
        <w:tc>
          <w:tcPr>
            <w:tcW w:w="2687" w:type="dxa"/>
            <w:shd w:val="clear" w:color="auto" w:fill="auto"/>
            <w:vAlign w:val="center"/>
          </w:tcPr>
          <w:p w14:paraId="2AAA75F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TIF District for Crawfordville area to fund improvements including basic infrastructure.</w:t>
            </w:r>
          </w:p>
        </w:tc>
        <w:tc>
          <w:tcPr>
            <w:tcW w:w="1170" w:type="dxa"/>
            <w:shd w:val="clear" w:color="auto" w:fill="auto"/>
            <w:vAlign w:val="center"/>
          </w:tcPr>
          <w:p w14:paraId="687CC55E"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OSTDS</w:t>
            </w:r>
          </w:p>
        </w:tc>
        <w:tc>
          <w:tcPr>
            <w:tcW w:w="1260" w:type="dxa"/>
            <w:shd w:val="clear" w:color="auto" w:fill="auto"/>
            <w:vAlign w:val="center"/>
          </w:tcPr>
          <w:p w14:paraId="15ACA74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1B9A1980" w14:textId="597B9A84"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01D0FAA7" w14:textId="75E39104"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492C8028"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4B3D4DCF"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09DECF6D"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43C8382D" w14:textId="77777777" w:rsidR="00324CC6" w:rsidRPr="006D0D77" w:rsidRDefault="00324CC6" w:rsidP="00324CC6">
            <w:pPr>
              <w:pStyle w:val="TableText"/>
              <w:jc w:val="center"/>
              <w:rPr>
                <w:color w:val="000000"/>
                <w:szCs w:val="18"/>
                <w:highlight w:val="yellow"/>
              </w:rPr>
            </w:pPr>
            <w:r w:rsidRPr="005D7B34">
              <w:rPr>
                <w:color w:val="000000"/>
                <w:szCs w:val="18"/>
              </w:rPr>
              <w:t>11/5/2012</w:t>
            </w:r>
          </w:p>
        </w:tc>
      </w:tr>
      <w:tr w:rsidR="00425185" w:rsidRPr="002433C8" w14:paraId="732ADF74" w14:textId="77777777" w:rsidTr="008B6BE4">
        <w:trPr>
          <w:trHeight w:val="765"/>
          <w:jc w:val="center"/>
        </w:trPr>
        <w:tc>
          <w:tcPr>
            <w:tcW w:w="928" w:type="dxa"/>
            <w:shd w:val="clear" w:color="auto" w:fill="auto"/>
            <w:vAlign w:val="center"/>
          </w:tcPr>
          <w:p w14:paraId="2D453C7B"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WC-11</w:t>
            </w:r>
          </w:p>
        </w:tc>
        <w:tc>
          <w:tcPr>
            <w:tcW w:w="1872" w:type="dxa"/>
            <w:shd w:val="clear" w:color="auto" w:fill="auto"/>
            <w:vAlign w:val="center"/>
          </w:tcPr>
          <w:p w14:paraId="542DF580"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Fertilizer Use Ordinance 2010-1</w:t>
            </w:r>
          </w:p>
        </w:tc>
        <w:tc>
          <w:tcPr>
            <w:tcW w:w="2687" w:type="dxa"/>
            <w:shd w:val="clear" w:color="auto" w:fill="auto"/>
            <w:vAlign w:val="center"/>
          </w:tcPr>
          <w:p w14:paraId="02301FE6"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Adopts model ordinance on Florida-friendly fertilizer use on urban landscapes.</w:t>
            </w:r>
          </w:p>
        </w:tc>
        <w:tc>
          <w:tcPr>
            <w:tcW w:w="1170" w:type="dxa"/>
            <w:shd w:val="clear" w:color="auto" w:fill="auto"/>
            <w:vAlign w:val="center"/>
          </w:tcPr>
          <w:p w14:paraId="0B44595B"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58249E46"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0FD8C654" w14:textId="363F4934"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0A3D4615" w14:textId="34E82862"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6BB644A1"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4A73CCBF"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5782A9C1"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4AB7404E" w14:textId="77777777" w:rsidR="00324CC6" w:rsidRPr="005D7B34" w:rsidRDefault="00324CC6" w:rsidP="00324CC6">
            <w:pPr>
              <w:pStyle w:val="TableText"/>
              <w:jc w:val="center"/>
              <w:rPr>
                <w:color w:val="000000"/>
                <w:szCs w:val="18"/>
              </w:rPr>
            </w:pPr>
            <w:r w:rsidRPr="005D7B34">
              <w:rPr>
                <w:color w:val="000000"/>
                <w:szCs w:val="18"/>
              </w:rPr>
              <w:t>2/4/2010</w:t>
            </w:r>
          </w:p>
        </w:tc>
      </w:tr>
      <w:tr w:rsidR="00425185" w:rsidRPr="002433C8" w14:paraId="73E3A929" w14:textId="77777777" w:rsidTr="008B6BE4">
        <w:trPr>
          <w:trHeight w:val="765"/>
          <w:jc w:val="center"/>
        </w:trPr>
        <w:tc>
          <w:tcPr>
            <w:tcW w:w="928" w:type="dxa"/>
            <w:shd w:val="clear" w:color="auto" w:fill="auto"/>
            <w:vAlign w:val="center"/>
          </w:tcPr>
          <w:p w14:paraId="4ECB4D4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WC-12</w:t>
            </w:r>
          </w:p>
        </w:tc>
        <w:tc>
          <w:tcPr>
            <w:tcW w:w="1872" w:type="dxa"/>
            <w:shd w:val="clear" w:color="auto" w:fill="auto"/>
            <w:vAlign w:val="center"/>
          </w:tcPr>
          <w:p w14:paraId="6860FC4D"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Fertilizer Management Education</w:t>
            </w:r>
          </w:p>
        </w:tc>
        <w:tc>
          <w:tcPr>
            <w:tcW w:w="2687" w:type="dxa"/>
            <w:shd w:val="clear" w:color="auto" w:fill="auto"/>
            <w:vAlign w:val="center"/>
          </w:tcPr>
          <w:p w14:paraId="6BBC0FCE"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Education and outreach to the public about fertilizer management.</w:t>
            </w:r>
          </w:p>
        </w:tc>
        <w:tc>
          <w:tcPr>
            <w:tcW w:w="1170" w:type="dxa"/>
            <w:shd w:val="clear" w:color="auto" w:fill="auto"/>
            <w:vAlign w:val="center"/>
          </w:tcPr>
          <w:p w14:paraId="28B7390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Public education and outreach</w:t>
            </w:r>
          </w:p>
        </w:tc>
        <w:tc>
          <w:tcPr>
            <w:tcW w:w="1260" w:type="dxa"/>
            <w:shd w:val="clear" w:color="auto" w:fill="auto"/>
            <w:vAlign w:val="center"/>
          </w:tcPr>
          <w:p w14:paraId="1813069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Proposed</w:t>
            </w:r>
          </w:p>
        </w:tc>
        <w:tc>
          <w:tcPr>
            <w:tcW w:w="1080" w:type="dxa"/>
            <w:shd w:val="clear" w:color="auto" w:fill="auto"/>
            <w:vAlign w:val="center"/>
          </w:tcPr>
          <w:p w14:paraId="2CF0111E" w14:textId="4961FEEF"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10CD6BF7" w14:textId="4F7DEDAA"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33B3A1D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0D53CCE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62E7BA8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6EEC2210" w14:textId="77777777" w:rsidR="00324CC6" w:rsidRPr="005D7B34" w:rsidRDefault="00324CC6" w:rsidP="00324CC6">
            <w:pPr>
              <w:pStyle w:val="TableText"/>
              <w:jc w:val="center"/>
              <w:rPr>
                <w:color w:val="000000"/>
                <w:szCs w:val="18"/>
              </w:rPr>
            </w:pPr>
            <w:r w:rsidRPr="005D7B34">
              <w:rPr>
                <w:color w:val="000000"/>
                <w:szCs w:val="18"/>
              </w:rPr>
              <w:t>2014</w:t>
            </w:r>
          </w:p>
        </w:tc>
      </w:tr>
      <w:tr w:rsidR="00425185" w:rsidRPr="002433C8" w14:paraId="43E30441" w14:textId="77777777" w:rsidTr="008B6BE4">
        <w:trPr>
          <w:trHeight w:val="765"/>
          <w:jc w:val="center"/>
        </w:trPr>
        <w:tc>
          <w:tcPr>
            <w:tcW w:w="928" w:type="dxa"/>
            <w:shd w:val="clear" w:color="auto" w:fill="auto"/>
            <w:vAlign w:val="center"/>
          </w:tcPr>
          <w:p w14:paraId="7FDD72B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WC-13</w:t>
            </w:r>
          </w:p>
        </w:tc>
        <w:tc>
          <w:tcPr>
            <w:tcW w:w="1872" w:type="dxa"/>
            <w:shd w:val="clear" w:color="auto" w:fill="auto"/>
            <w:vAlign w:val="center"/>
          </w:tcPr>
          <w:p w14:paraId="6D86DB2D"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Future Land Use Policies 1.2.10, 1.2.10.3, Special Area Plans</w:t>
            </w:r>
          </w:p>
        </w:tc>
        <w:tc>
          <w:tcPr>
            <w:tcW w:w="2687" w:type="dxa"/>
            <w:shd w:val="clear" w:color="auto" w:fill="auto"/>
            <w:vAlign w:val="center"/>
          </w:tcPr>
          <w:p w14:paraId="6993418F"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Establishes special area plans for the Bloxham Special Area Plan, Special Area Plan #2, and Spring Creek Highway Special Area Plan within the Wakulla Springs Basin</w:t>
            </w:r>
            <w:r>
              <w:rPr>
                <w:rFonts w:ascii="Times New Roman" w:hAnsi="Times New Roman" w:cs="Times New Roman"/>
                <w:color w:val="000000"/>
                <w:sz w:val="20"/>
                <w:szCs w:val="20"/>
              </w:rPr>
              <w:t xml:space="preserve">. </w:t>
            </w:r>
            <w:r w:rsidRPr="002433C8">
              <w:rPr>
                <w:rFonts w:ascii="Times New Roman" w:hAnsi="Times New Roman" w:cs="Times New Roman"/>
                <w:color w:val="000000"/>
                <w:sz w:val="20"/>
                <w:szCs w:val="20"/>
              </w:rPr>
              <w:t>Requires nitrate loading analyses for development</w:t>
            </w:r>
            <w:r>
              <w:rPr>
                <w:rFonts w:ascii="Times New Roman" w:hAnsi="Times New Roman" w:cs="Times New Roman"/>
                <w:color w:val="000000"/>
                <w:sz w:val="20"/>
                <w:szCs w:val="20"/>
              </w:rPr>
              <w:t xml:space="preserve">. </w:t>
            </w:r>
            <w:r w:rsidRPr="002433C8">
              <w:rPr>
                <w:rFonts w:ascii="Times New Roman" w:hAnsi="Times New Roman" w:cs="Times New Roman"/>
                <w:color w:val="000000"/>
                <w:sz w:val="20"/>
                <w:szCs w:val="20"/>
              </w:rPr>
              <w:t>Establish standards for stormwater, karst feature protections, landscaping, and open space.</w:t>
            </w:r>
          </w:p>
        </w:tc>
        <w:tc>
          <w:tcPr>
            <w:tcW w:w="1170" w:type="dxa"/>
            <w:shd w:val="clear" w:color="auto" w:fill="auto"/>
            <w:vAlign w:val="center"/>
          </w:tcPr>
          <w:p w14:paraId="514700A9"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2BF13AF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606F30CD" w14:textId="2D13809B"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22</w:t>
            </w:r>
          </w:p>
        </w:tc>
        <w:tc>
          <w:tcPr>
            <w:tcW w:w="1170" w:type="dxa"/>
            <w:shd w:val="clear" w:color="auto" w:fill="auto"/>
            <w:vAlign w:val="center"/>
          </w:tcPr>
          <w:p w14:paraId="24B00EFA" w14:textId="603978B9"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113B52E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2BE75536"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64BCB96E"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37228F5F" w14:textId="77777777" w:rsidR="00324CC6" w:rsidRPr="006D0D77" w:rsidRDefault="00324CC6" w:rsidP="00324CC6">
            <w:pPr>
              <w:pStyle w:val="TableText"/>
              <w:jc w:val="center"/>
              <w:rPr>
                <w:color w:val="000000"/>
                <w:szCs w:val="18"/>
                <w:highlight w:val="yellow"/>
              </w:rPr>
            </w:pPr>
            <w:r w:rsidRPr="005D7B34">
              <w:rPr>
                <w:color w:val="000000"/>
                <w:szCs w:val="18"/>
              </w:rPr>
              <w:t>2004</w:t>
            </w:r>
          </w:p>
        </w:tc>
      </w:tr>
      <w:tr w:rsidR="00425185" w:rsidRPr="002433C8" w14:paraId="5FDBF97F" w14:textId="77777777" w:rsidTr="008B6BE4">
        <w:trPr>
          <w:trHeight w:val="765"/>
          <w:jc w:val="center"/>
        </w:trPr>
        <w:tc>
          <w:tcPr>
            <w:tcW w:w="928" w:type="dxa"/>
            <w:shd w:val="clear" w:color="auto" w:fill="auto"/>
            <w:vAlign w:val="center"/>
          </w:tcPr>
          <w:p w14:paraId="77271C29"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WC-14</w:t>
            </w:r>
          </w:p>
        </w:tc>
        <w:tc>
          <w:tcPr>
            <w:tcW w:w="1872" w:type="dxa"/>
            <w:shd w:val="clear" w:color="auto" w:fill="auto"/>
            <w:vAlign w:val="center"/>
          </w:tcPr>
          <w:p w14:paraId="327035F9"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Wakulla County Aquifer Vulnerability Assessment</w:t>
            </w:r>
          </w:p>
        </w:tc>
        <w:tc>
          <w:tcPr>
            <w:tcW w:w="2687" w:type="dxa"/>
            <w:shd w:val="clear" w:color="auto" w:fill="auto"/>
            <w:vAlign w:val="center"/>
          </w:tcPr>
          <w:p w14:paraId="15D36CA6"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Modeling effort to identify the most vulnerable areas in the county.</w:t>
            </w:r>
          </w:p>
        </w:tc>
        <w:tc>
          <w:tcPr>
            <w:tcW w:w="1170" w:type="dxa"/>
            <w:shd w:val="clear" w:color="auto" w:fill="auto"/>
            <w:vAlign w:val="center"/>
          </w:tcPr>
          <w:p w14:paraId="6AFBD1F3"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Study</w:t>
            </w:r>
          </w:p>
        </w:tc>
        <w:tc>
          <w:tcPr>
            <w:tcW w:w="1260" w:type="dxa"/>
            <w:shd w:val="clear" w:color="auto" w:fill="auto"/>
            <w:vAlign w:val="center"/>
          </w:tcPr>
          <w:p w14:paraId="59B2599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Completed</w:t>
            </w:r>
          </w:p>
        </w:tc>
        <w:tc>
          <w:tcPr>
            <w:tcW w:w="1080" w:type="dxa"/>
            <w:shd w:val="clear" w:color="auto" w:fill="auto"/>
            <w:vAlign w:val="center"/>
          </w:tcPr>
          <w:p w14:paraId="2A2357D0"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Part of WC-11</w:t>
            </w:r>
          </w:p>
        </w:tc>
        <w:tc>
          <w:tcPr>
            <w:tcW w:w="1170" w:type="dxa"/>
            <w:shd w:val="clear" w:color="auto" w:fill="auto"/>
            <w:vAlign w:val="center"/>
          </w:tcPr>
          <w:p w14:paraId="28EC8042" w14:textId="17D936D0"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14013893"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0DE415A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021F6EA1"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0AE3CA7E" w14:textId="77777777" w:rsidR="00324CC6" w:rsidRPr="006D0D77" w:rsidRDefault="00324CC6" w:rsidP="00324CC6">
            <w:pPr>
              <w:pStyle w:val="TableText"/>
              <w:jc w:val="center"/>
              <w:rPr>
                <w:color w:val="000000"/>
                <w:szCs w:val="18"/>
                <w:highlight w:val="yellow"/>
              </w:rPr>
            </w:pPr>
            <w:r w:rsidRPr="005D7B34">
              <w:rPr>
                <w:color w:val="000000"/>
                <w:szCs w:val="18"/>
              </w:rPr>
              <w:t>2007</w:t>
            </w:r>
          </w:p>
        </w:tc>
      </w:tr>
      <w:tr w:rsidR="00425185" w:rsidRPr="002433C8" w14:paraId="42A1BDA0" w14:textId="77777777" w:rsidTr="008B6BE4">
        <w:trPr>
          <w:trHeight w:val="765"/>
          <w:jc w:val="center"/>
        </w:trPr>
        <w:tc>
          <w:tcPr>
            <w:tcW w:w="928" w:type="dxa"/>
            <w:shd w:val="clear" w:color="auto" w:fill="auto"/>
            <w:vAlign w:val="center"/>
          </w:tcPr>
          <w:p w14:paraId="14FF770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WC-15</w:t>
            </w:r>
          </w:p>
        </w:tc>
        <w:tc>
          <w:tcPr>
            <w:tcW w:w="1872" w:type="dxa"/>
            <w:shd w:val="clear" w:color="auto" w:fill="auto"/>
            <w:vAlign w:val="center"/>
          </w:tcPr>
          <w:p w14:paraId="27867321"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Future Land Use Polity 1.2.9.1 - Northeast Wakulla Sustainable Community</w:t>
            </w:r>
          </w:p>
        </w:tc>
        <w:tc>
          <w:tcPr>
            <w:tcW w:w="2687" w:type="dxa"/>
            <w:shd w:val="clear" w:color="auto" w:fill="auto"/>
            <w:vAlign w:val="center"/>
          </w:tcPr>
          <w:p w14:paraId="6BFB912D" w14:textId="77777777" w:rsidR="00324CC6" w:rsidRPr="002433C8" w:rsidRDefault="00324CC6" w:rsidP="00324CC6">
            <w:pPr>
              <w:keepLines/>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Establishes standards for 606 acres within the Wakulla Springs Basin</w:t>
            </w:r>
            <w:r>
              <w:rPr>
                <w:rFonts w:ascii="Times New Roman" w:hAnsi="Times New Roman" w:cs="Times New Roman"/>
                <w:color w:val="000000"/>
                <w:sz w:val="20"/>
                <w:szCs w:val="20"/>
              </w:rPr>
              <w:t xml:space="preserve">. </w:t>
            </w:r>
            <w:r w:rsidRPr="002433C8">
              <w:rPr>
                <w:rFonts w:ascii="Times New Roman" w:hAnsi="Times New Roman" w:cs="Times New Roman"/>
                <w:color w:val="000000"/>
                <w:sz w:val="20"/>
                <w:szCs w:val="20"/>
              </w:rPr>
              <w:t>Requires no net increase in nutrients or phosphorous loading to ground water</w:t>
            </w:r>
            <w:r>
              <w:rPr>
                <w:rFonts w:ascii="Times New Roman" w:hAnsi="Times New Roman" w:cs="Times New Roman"/>
                <w:color w:val="000000"/>
                <w:sz w:val="20"/>
                <w:szCs w:val="20"/>
              </w:rPr>
              <w:t xml:space="preserve">. </w:t>
            </w:r>
            <w:r w:rsidRPr="002433C8">
              <w:rPr>
                <w:rFonts w:ascii="Times New Roman" w:hAnsi="Times New Roman" w:cs="Times New Roman"/>
                <w:color w:val="000000"/>
                <w:sz w:val="20"/>
                <w:szCs w:val="20"/>
              </w:rPr>
              <w:t>Sustainable community standards established for stormwater, ground water, open space, and BMPs</w:t>
            </w:r>
            <w:r>
              <w:rPr>
                <w:rFonts w:ascii="Times New Roman" w:hAnsi="Times New Roman" w:cs="Times New Roman"/>
                <w:color w:val="000000"/>
                <w:sz w:val="20"/>
                <w:szCs w:val="20"/>
              </w:rPr>
              <w:t xml:space="preserve">. </w:t>
            </w:r>
            <w:r w:rsidRPr="002433C8">
              <w:rPr>
                <w:rFonts w:ascii="Times New Roman" w:hAnsi="Times New Roman" w:cs="Times New Roman"/>
                <w:color w:val="000000"/>
                <w:sz w:val="20"/>
                <w:szCs w:val="20"/>
              </w:rPr>
              <w:t>Requires AWT standards for sanitary sewer service to the site.</w:t>
            </w:r>
          </w:p>
        </w:tc>
        <w:tc>
          <w:tcPr>
            <w:tcW w:w="1170" w:type="dxa"/>
            <w:shd w:val="clear" w:color="auto" w:fill="auto"/>
            <w:vAlign w:val="center"/>
          </w:tcPr>
          <w:p w14:paraId="2CFD6389"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0FE03FB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28F9D548" w14:textId="031888BB"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1377F7A9" w14:textId="5F422621"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7C64D353"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430C1B8D"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4289C890"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3AE01C12" w14:textId="77777777" w:rsidR="00324CC6" w:rsidRPr="006D0D77" w:rsidRDefault="00324CC6" w:rsidP="00324CC6">
            <w:pPr>
              <w:pStyle w:val="TableText"/>
              <w:jc w:val="center"/>
              <w:rPr>
                <w:color w:val="000000"/>
                <w:szCs w:val="18"/>
                <w:highlight w:val="yellow"/>
              </w:rPr>
            </w:pPr>
            <w:r w:rsidRPr="005D7B34">
              <w:rPr>
                <w:color w:val="000000"/>
                <w:szCs w:val="18"/>
              </w:rPr>
              <w:t>2003</w:t>
            </w:r>
          </w:p>
        </w:tc>
      </w:tr>
      <w:tr w:rsidR="00425185" w:rsidRPr="002433C8" w14:paraId="059E585A" w14:textId="77777777" w:rsidTr="008B6BE4">
        <w:trPr>
          <w:trHeight w:val="765"/>
          <w:jc w:val="center"/>
        </w:trPr>
        <w:tc>
          <w:tcPr>
            <w:tcW w:w="928" w:type="dxa"/>
            <w:shd w:val="clear" w:color="auto" w:fill="auto"/>
            <w:vAlign w:val="center"/>
          </w:tcPr>
          <w:p w14:paraId="51F469DB"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WC-16</w:t>
            </w:r>
          </w:p>
        </w:tc>
        <w:tc>
          <w:tcPr>
            <w:tcW w:w="1872" w:type="dxa"/>
            <w:shd w:val="clear" w:color="auto" w:fill="auto"/>
            <w:vAlign w:val="center"/>
          </w:tcPr>
          <w:p w14:paraId="288DE26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Ordinance 2006-58 (Multiple Objectives and Policies in Comprehensive Plan Conservation and Future Land Use Elements)</w:t>
            </w:r>
          </w:p>
        </w:tc>
        <w:tc>
          <w:tcPr>
            <w:tcW w:w="2687" w:type="dxa"/>
            <w:shd w:val="clear" w:color="auto" w:fill="auto"/>
            <w:vAlign w:val="center"/>
          </w:tcPr>
          <w:p w14:paraId="66328BB0"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Add karst buffers; require a nitrate loading study for proposed development greater than one acre; incorporate FYN  practices and landscaping standards that promote native vegetation for new subdivisions; reduce nitrates from public facilities; and address stormwater, water conservation, wastewater facilities, treated wastewater reuse, and natural water flows.</w:t>
            </w:r>
          </w:p>
        </w:tc>
        <w:tc>
          <w:tcPr>
            <w:tcW w:w="1170" w:type="dxa"/>
            <w:shd w:val="clear" w:color="auto" w:fill="auto"/>
            <w:vAlign w:val="center"/>
          </w:tcPr>
          <w:p w14:paraId="3C25C0B8"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0F5F2E4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517E6488" w14:textId="07BDA2AD"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78E384FA" w14:textId="1116736F"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4B71674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5893DD6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3BA133E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3251C279" w14:textId="77777777" w:rsidR="00324CC6" w:rsidRPr="006D0D77" w:rsidRDefault="00324CC6" w:rsidP="00324CC6">
            <w:pPr>
              <w:pStyle w:val="TableText"/>
              <w:jc w:val="center"/>
              <w:rPr>
                <w:color w:val="000000"/>
                <w:szCs w:val="18"/>
                <w:highlight w:val="yellow"/>
              </w:rPr>
            </w:pPr>
            <w:r w:rsidRPr="005D7B34">
              <w:rPr>
                <w:color w:val="000000"/>
                <w:szCs w:val="18"/>
              </w:rPr>
              <w:t>2006</w:t>
            </w:r>
          </w:p>
        </w:tc>
      </w:tr>
      <w:tr w:rsidR="00425185" w:rsidRPr="002433C8" w14:paraId="46927EF5" w14:textId="77777777" w:rsidTr="008B6BE4">
        <w:trPr>
          <w:trHeight w:val="765"/>
          <w:jc w:val="center"/>
        </w:trPr>
        <w:tc>
          <w:tcPr>
            <w:tcW w:w="928" w:type="dxa"/>
            <w:shd w:val="clear" w:color="auto" w:fill="auto"/>
            <w:vAlign w:val="center"/>
          </w:tcPr>
          <w:p w14:paraId="26B0379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WC-17</w:t>
            </w:r>
          </w:p>
        </w:tc>
        <w:tc>
          <w:tcPr>
            <w:tcW w:w="1872" w:type="dxa"/>
            <w:shd w:val="clear" w:color="auto" w:fill="auto"/>
            <w:vAlign w:val="center"/>
          </w:tcPr>
          <w:p w14:paraId="5152170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Conservation Objective 12.0</w:t>
            </w:r>
          </w:p>
        </w:tc>
        <w:tc>
          <w:tcPr>
            <w:tcW w:w="2687" w:type="dxa"/>
            <w:shd w:val="clear" w:color="auto" w:fill="auto"/>
            <w:vAlign w:val="center"/>
          </w:tcPr>
          <w:p w14:paraId="5549C8E5" w14:textId="77777777" w:rsidR="00324CC6" w:rsidRPr="002433C8" w:rsidRDefault="00324CC6" w:rsidP="00324CC6">
            <w:pPr>
              <w:keepLines/>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Develop solutions to restore the health of Wakulla Springs by reducing pollutants in the ground water, and implementing policies for the Wakulla Springs Special Planning Area.</w:t>
            </w:r>
          </w:p>
        </w:tc>
        <w:tc>
          <w:tcPr>
            <w:tcW w:w="1170" w:type="dxa"/>
            <w:shd w:val="clear" w:color="auto" w:fill="auto"/>
            <w:vAlign w:val="center"/>
          </w:tcPr>
          <w:p w14:paraId="0AACEE3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273C1CA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48234C77" w14:textId="25571FB9"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0D39545D" w14:textId="1A68D11A"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6B66332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4AC61273"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2BBE9C2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4A7A0805" w14:textId="77777777" w:rsidR="00324CC6" w:rsidRPr="006D0D77" w:rsidRDefault="00324CC6" w:rsidP="00324CC6">
            <w:pPr>
              <w:pStyle w:val="TableText"/>
              <w:jc w:val="center"/>
              <w:rPr>
                <w:color w:val="000000"/>
                <w:szCs w:val="18"/>
                <w:highlight w:val="yellow"/>
              </w:rPr>
            </w:pPr>
            <w:r w:rsidRPr="005D7B34">
              <w:rPr>
                <w:color w:val="000000"/>
                <w:szCs w:val="18"/>
              </w:rPr>
              <w:t>2010</w:t>
            </w:r>
          </w:p>
        </w:tc>
      </w:tr>
      <w:tr w:rsidR="00425185" w:rsidRPr="002433C8" w14:paraId="020D86B6" w14:textId="77777777" w:rsidTr="008B6BE4">
        <w:trPr>
          <w:trHeight w:val="765"/>
          <w:jc w:val="center"/>
        </w:trPr>
        <w:tc>
          <w:tcPr>
            <w:tcW w:w="928" w:type="dxa"/>
            <w:shd w:val="clear" w:color="auto" w:fill="auto"/>
            <w:vAlign w:val="center"/>
          </w:tcPr>
          <w:p w14:paraId="7D1D605B"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WC-18</w:t>
            </w:r>
          </w:p>
        </w:tc>
        <w:tc>
          <w:tcPr>
            <w:tcW w:w="1872" w:type="dxa"/>
            <w:shd w:val="clear" w:color="auto" w:fill="auto"/>
            <w:vAlign w:val="center"/>
          </w:tcPr>
          <w:p w14:paraId="6B067DB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Conservation Objective 12.1</w:t>
            </w:r>
          </w:p>
        </w:tc>
        <w:tc>
          <w:tcPr>
            <w:tcW w:w="2687" w:type="dxa"/>
            <w:shd w:val="clear" w:color="auto" w:fill="auto"/>
            <w:vAlign w:val="center"/>
          </w:tcPr>
          <w:p w14:paraId="7311BCA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Establishes a transfer of development rights policy to encourage development in Crawfordville with connection to sewer service, “no net increase in dwelling units” allowed by the future land use map in the Wakulla Springs Special Planning Area, fertilizer restrictions based on FYN Program.</w:t>
            </w:r>
          </w:p>
        </w:tc>
        <w:tc>
          <w:tcPr>
            <w:tcW w:w="1170" w:type="dxa"/>
            <w:shd w:val="clear" w:color="auto" w:fill="auto"/>
            <w:vAlign w:val="center"/>
          </w:tcPr>
          <w:p w14:paraId="0A7F5785"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Regulation </w:t>
            </w:r>
            <w:r>
              <w:rPr>
                <w:rFonts w:ascii="Times New Roman" w:hAnsi="Times New Roman" w:cs="Times New Roman"/>
                <w:color w:val="000000"/>
                <w:sz w:val="20"/>
                <w:szCs w:val="20"/>
              </w:rPr>
              <w:t>o</w:t>
            </w:r>
            <w:r w:rsidRPr="002433C8">
              <w:rPr>
                <w:rFonts w:ascii="Times New Roman" w:hAnsi="Times New Roman" w:cs="Times New Roman"/>
                <w:color w:val="000000"/>
                <w:sz w:val="20"/>
                <w:szCs w:val="20"/>
              </w:rPr>
              <w:t>r ordinance</w:t>
            </w:r>
          </w:p>
        </w:tc>
        <w:tc>
          <w:tcPr>
            <w:tcW w:w="1260" w:type="dxa"/>
            <w:shd w:val="clear" w:color="auto" w:fill="auto"/>
            <w:vAlign w:val="center"/>
          </w:tcPr>
          <w:p w14:paraId="524D3EBD"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786CC60D" w14:textId="422AA491"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7FF6E86A" w14:textId="78F82B82"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3E3F28E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18115CF8"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6D28664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41E8262E" w14:textId="77777777" w:rsidR="00324CC6" w:rsidRPr="006D0D77" w:rsidRDefault="00324CC6" w:rsidP="00324CC6">
            <w:pPr>
              <w:pStyle w:val="TableText"/>
              <w:jc w:val="center"/>
              <w:rPr>
                <w:color w:val="000000"/>
                <w:szCs w:val="18"/>
                <w:highlight w:val="yellow"/>
              </w:rPr>
            </w:pPr>
            <w:r w:rsidRPr="005D7B34">
              <w:rPr>
                <w:color w:val="000000"/>
                <w:szCs w:val="18"/>
              </w:rPr>
              <w:t>2010</w:t>
            </w:r>
          </w:p>
        </w:tc>
      </w:tr>
      <w:tr w:rsidR="00425185" w:rsidRPr="002433C8" w14:paraId="1ED03F34" w14:textId="77777777" w:rsidTr="008B6BE4">
        <w:trPr>
          <w:trHeight w:val="765"/>
          <w:jc w:val="center"/>
        </w:trPr>
        <w:tc>
          <w:tcPr>
            <w:tcW w:w="928" w:type="dxa"/>
            <w:shd w:val="clear" w:color="auto" w:fill="auto"/>
            <w:vAlign w:val="center"/>
          </w:tcPr>
          <w:p w14:paraId="5BF598FB"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WC-19</w:t>
            </w:r>
          </w:p>
        </w:tc>
        <w:tc>
          <w:tcPr>
            <w:tcW w:w="1872" w:type="dxa"/>
            <w:shd w:val="clear" w:color="auto" w:fill="auto"/>
            <w:vAlign w:val="center"/>
          </w:tcPr>
          <w:p w14:paraId="77FABD1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Conservation Objective 12.2</w:t>
            </w:r>
          </w:p>
        </w:tc>
        <w:tc>
          <w:tcPr>
            <w:tcW w:w="2687" w:type="dxa"/>
            <w:shd w:val="clear" w:color="auto" w:fill="auto"/>
            <w:vAlign w:val="center"/>
          </w:tcPr>
          <w:p w14:paraId="6935C98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County shall consider expanding the Wakulla Springs Special Planning Area based on geologic vulnerability.</w:t>
            </w:r>
          </w:p>
        </w:tc>
        <w:tc>
          <w:tcPr>
            <w:tcW w:w="1170" w:type="dxa"/>
            <w:shd w:val="clear" w:color="auto" w:fill="auto"/>
            <w:vAlign w:val="center"/>
          </w:tcPr>
          <w:p w14:paraId="4F81A26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3B401924"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25115E1C" w14:textId="63AA1C73"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26541E75" w14:textId="10125C4B"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04213085"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084F12C5"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5C8FC8B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1314C4D8" w14:textId="77777777" w:rsidR="00324CC6" w:rsidRPr="006D0D77" w:rsidRDefault="00324CC6" w:rsidP="00324CC6">
            <w:pPr>
              <w:pStyle w:val="TableText"/>
              <w:jc w:val="center"/>
              <w:rPr>
                <w:color w:val="000000"/>
                <w:szCs w:val="18"/>
                <w:highlight w:val="yellow"/>
              </w:rPr>
            </w:pPr>
            <w:r w:rsidRPr="005D7B34">
              <w:rPr>
                <w:color w:val="000000"/>
                <w:szCs w:val="18"/>
              </w:rPr>
              <w:t>2010</w:t>
            </w:r>
          </w:p>
        </w:tc>
      </w:tr>
      <w:tr w:rsidR="00425185" w:rsidRPr="002433C8" w14:paraId="529830D7" w14:textId="77777777" w:rsidTr="008B6BE4">
        <w:trPr>
          <w:trHeight w:val="765"/>
          <w:jc w:val="center"/>
        </w:trPr>
        <w:tc>
          <w:tcPr>
            <w:tcW w:w="928" w:type="dxa"/>
            <w:shd w:val="clear" w:color="auto" w:fill="auto"/>
            <w:vAlign w:val="center"/>
          </w:tcPr>
          <w:p w14:paraId="3615723A"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WC-20</w:t>
            </w:r>
          </w:p>
        </w:tc>
        <w:tc>
          <w:tcPr>
            <w:tcW w:w="1872" w:type="dxa"/>
            <w:shd w:val="clear" w:color="auto" w:fill="auto"/>
            <w:vAlign w:val="center"/>
          </w:tcPr>
          <w:p w14:paraId="6FCBE7B8"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Comprehensive Plan Infrastructure Objective 2.5</w:t>
            </w:r>
          </w:p>
        </w:tc>
        <w:tc>
          <w:tcPr>
            <w:tcW w:w="2687" w:type="dxa"/>
            <w:shd w:val="clear" w:color="auto" w:fill="auto"/>
            <w:vAlign w:val="center"/>
          </w:tcPr>
          <w:p w14:paraId="7C857713"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To protect the functions of ground water recharge areas, springs, and springsheds.</w:t>
            </w:r>
          </w:p>
        </w:tc>
        <w:tc>
          <w:tcPr>
            <w:tcW w:w="1170" w:type="dxa"/>
            <w:shd w:val="clear" w:color="auto" w:fill="auto"/>
            <w:vAlign w:val="center"/>
          </w:tcPr>
          <w:p w14:paraId="27361036"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Regulation or ordinance</w:t>
            </w:r>
          </w:p>
        </w:tc>
        <w:tc>
          <w:tcPr>
            <w:tcW w:w="1260" w:type="dxa"/>
            <w:shd w:val="clear" w:color="auto" w:fill="auto"/>
            <w:vAlign w:val="center"/>
          </w:tcPr>
          <w:p w14:paraId="6018A847"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2CFCA2A1" w14:textId="2B6B6E08"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72F7D779" w14:textId="5368F901"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291226C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3865A63C"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2EA729C2" w14:textId="77777777" w:rsidR="00324CC6" w:rsidRPr="002433C8" w:rsidRDefault="00324CC6" w:rsidP="00324CC6">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5DF9C8C6" w14:textId="77777777" w:rsidR="00324CC6" w:rsidRPr="006D0D77" w:rsidRDefault="00324CC6" w:rsidP="00324CC6">
            <w:pPr>
              <w:pStyle w:val="TableText"/>
              <w:jc w:val="center"/>
              <w:rPr>
                <w:color w:val="000000"/>
                <w:szCs w:val="18"/>
                <w:highlight w:val="yellow"/>
              </w:rPr>
            </w:pPr>
            <w:r w:rsidRPr="005D7B34">
              <w:rPr>
                <w:color w:val="000000"/>
                <w:szCs w:val="18"/>
              </w:rPr>
              <w:t>1995</w:t>
            </w:r>
          </w:p>
        </w:tc>
      </w:tr>
      <w:tr w:rsidR="00425185" w:rsidRPr="002433C8" w14:paraId="00F64FB5" w14:textId="77777777" w:rsidTr="008B6BE4">
        <w:trPr>
          <w:trHeight w:val="765"/>
          <w:jc w:val="center"/>
        </w:trPr>
        <w:tc>
          <w:tcPr>
            <w:tcW w:w="928" w:type="dxa"/>
            <w:shd w:val="clear" w:color="auto" w:fill="auto"/>
            <w:vAlign w:val="center"/>
          </w:tcPr>
          <w:p w14:paraId="33968AF0"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WC-21</w:t>
            </w:r>
          </w:p>
        </w:tc>
        <w:tc>
          <w:tcPr>
            <w:tcW w:w="1872" w:type="dxa"/>
            <w:shd w:val="clear" w:color="auto" w:fill="auto"/>
            <w:vAlign w:val="center"/>
          </w:tcPr>
          <w:p w14:paraId="315CE311"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Ground Water Extraction Ordinance</w:t>
            </w:r>
          </w:p>
        </w:tc>
        <w:tc>
          <w:tcPr>
            <w:tcW w:w="2687" w:type="dxa"/>
            <w:shd w:val="clear" w:color="auto" w:fill="auto"/>
            <w:vAlign w:val="center"/>
          </w:tcPr>
          <w:p w14:paraId="537FE0C3"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Requests NWFWMD establish minimum flows and levels for Wakulla Springs and requests NWFWMD deny permits to transport water from the Wakulla Springs springshed and the Ochlocknee and St. Marks Rivers.</w:t>
            </w:r>
          </w:p>
        </w:tc>
        <w:tc>
          <w:tcPr>
            <w:tcW w:w="1170" w:type="dxa"/>
            <w:shd w:val="clear" w:color="auto" w:fill="auto"/>
            <w:vAlign w:val="center"/>
          </w:tcPr>
          <w:p w14:paraId="6BDE6DA8"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Protection measure</w:t>
            </w:r>
          </w:p>
        </w:tc>
        <w:tc>
          <w:tcPr>
            <w:tcW w:w="1260" w:type="dxa"/>
            <w:shd w:val="clear" w:color="auto" w:fill="auto"/>
            <w:vAlign w:val="center"/>
          </w:tcPr>
          <w:p w14:paraId="4F21B78C"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5B8B56E4" w14:textId="7D257BDE"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0B914B4A" w14:textId="220DF20E"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6001FCEB"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4750B590"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7E522841"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30DF48BD"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r>
      <w:tr w:rsidR="00425185" w:rsidRPr="002433C8" w14:paraId="14351CF6" w14:textId="77777777" w:rsidTr="008B6BE4">
        <w:trPr>
          <w:trHeight w:val="765"/>
          <w:jc w:val="center"/>
        </w:trPr>
        <w:tc>
          <w:tcPr>
            <w:tcW w:w="928" w:type="dxa"/>
            <w:shd w:val="clear" w:color="auto" w:fill="auto"/>
            <w:vAlign w:val="center"/>
          </w:tcPr>
          <w:p w14:paraId="045C8C74"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WC-22</w:t>
            </w:r>
          </w:p>
        </w:tc>
        <w:tc>
          <w:tcPr>
            <w:tcW w:w="1872" w:type="dxa"/>
            <w:shd w:val="clear" w:color="auto" w:fill="auto"/>
            <w:vAlign w:val="center"/>
          </w:tcPr>
          <w:p w14:paraId="6D84EC5F"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Litter Regulations</w:t>
            </w:r>
            <w:r w:rsidR="0048680A">
              <w:rPr>
                <w:rFonts w:ascii="Times New Roman" w:hAnsi="Times New Roman" w:cs="Times New Roman"/>
                <w:color w:val="000000"/>
                <w:sz w:val="20"/>
                <w:szCs w:val="20"/>
              </w:rPr>
              <w:t xml:space="preserve">. </w:t>
            </w:r>
            <w:r w:rsidRPr="002433C8">
              <w:rPr>
                <w:rFonts w:ascii="Times New Roman" w:hAnsi="Times New Roman" w:cs="Times New Roman"/>
                <w:color w:val="000000"/>
                <w:sz w:val="20"/>
                <w:szCs w:val="20"/>
              </w:rPr>
              <w:t>Code of Ordinances Section 27.049</w:t>
            </w:r>
          </w:p>
        </w:tc>
        <w:tc>
          <w:tcPr>
            <w:tcW w:w="2687" w:type="dxa"/>
            <w:shd w:val="clear" w:color="auto" w:fill="auto"/>
            <w:vAlign w:val="center"/>
          </w:tcPr>
          <w:p w14:paraId="1F6CE09F"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Prohibits litter and dumping along roadways and waterways, and establishes penalties.</w:t>
            </w:r>
          </w:p>
        </w:tc>
        <w:tc>
          <w:tcPr>
            <w:tcW w:w="1170" w:type="dxa"/>
            <w:shd w:val="clear" w:color="auto" w:fill="auto"/>
            <w:vAlign w:val="center"/>
          </w:tcPr>
          <w:p w14:paraId="2EF201C3"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Other Source Control</w:t>
            </w:r>
          </w:p>
        </w:tc>
        <w:tc>
          <w:tcPr>
            <w:tcW w:w="1260" w:type="dxa"/>
            <w:shd w:val="clear" w:color="auto" w:fill="auto"/>
            <w:vAlign w:val="center"/>
          </w:tcPr>
          <w:p w14:paraId="153A730E"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Ongoing</w:t>
            </w:r>
          </w:p>
        </w:tc>
        <w:tc>
          <w:tcPr>
            <w:tcW w:w="1080" w:type="dxa"/>
            <w:shd w:val="clear" w:color="auto" w:fill="auto"/>
            <w:vAlign w:val="center"/>
          </w:tcPr>
          <w:p w14:paraId="7E5C920F" w14:textId="0C0BC70D"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170" w:type="dxa"/>
            <w:shd w:val="clear" w:color="auto" w:fill="auto"/>
            <w:vAlign w:val="center"/>
          </w:tcPr>
          <w:p w14:paraId="405C4F92" w14:textId="3ADFE789"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0</w:t>
            </w:r>
          </w:p>
        </w:tc>
        <w:tc>
          <w:tcPr>
            <w:tcW w:w="1350" w:type="dxa"/>
            <w:shd w:val="clear" w:color="auto" w:fill="auto"/>
            <w:vAlign w:val="center"/>
          </w:tcPr>
          <w:p w14:paraId="30657346"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vAlign w:val="center"/>
          </w:tcPr>
          <w:p w14:paraId="3F041919"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 xml:space="preserve"> $            -   </w:t>
            </w:r>
          </w:p>
        </w:tc>
        <w:tc>
          <w:tcPr>
            <w:tcW w:w="1080" w:type="dxa"/>
            <w:shd w:val="clear" w:color="auto" w:fill="auto"/>
            <w:noWrap/>
            <w:vAlign w:val="center"/>
          </w:tcPr>
          <w:p w14:paraId="1B43B7AA" w14:textId="77777777" w:rsidR="002433C8" w:rsidRPr="002433C8" w:rsidRDefault="002433C8" w:rsidP="007B23E1">
            <w:pPr>
              <w:spacing w:after="0" w:line="240" w:lineRule="auto"/>
              <w:jc w:val="center"/>
              <w:rPr>
                <w:rFonts w:ascii="Times New Roman" w:eastAsia="Times New Roman" w:hAnsi="Times New Roman" w:cs="Times New Roman"/>
                <w:b/>
                <w:bCs/>
                <w:color w:val="000000"/>
                <w:sz w:val="20"/>
                <w:szCs w:val="20"/>
              </w:rPr>
            </w:pPr>
            <w:r w:rsidRPr="002433C8">
              <w:rPr>
                <w:rFonts w:ascii="Times New Roman" w:hAnsi="Times New Roman" w:cs="Times New Roman"/>
                <w:color w:val="000000"/>
                <w:sz w:val="20"/>
                <w:szCs w:val="20"/>
              </w:rPr>
              <w:t>-</w:t>
            </w:r>
          </w:p>
        </w:tc>
        <w:tc>
          <w:tcPr>
            <w:tcW w:w="1080" w:type="dxa"/>
            <w:shd w:val="clear" w:color="auto" w:fill="auto"/>
            <w:noWrap/>
            <w:vAlign w:val="center"/>
          </w:tcPr>
          <w:p w14:paraId="0FE9B799" w14:textId="77777777" w:rsidR="002433C8" w:rsidRPr="002433C8" w:rsidRDefault="00324CC6"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1992</w:t>
            </w:r>
          </w:p>
        </w:tc>
      </w:tr>
      <w:tr w:rsidR="00425185" w:rsidRPr="002433C8" w14:paraId="5CFA002D" w14:textId="77777777" w:rsidTr="008B6BE4">
        <w:trPr>
          <w:trHeight w:val="765"/>
          <w:jc w:val="center"/>
        </w:trPr>
        <w:tc>
          <w:tcPr>
            <w:tcW w:w="928" w:type="dxa"/>
            <w:shd w:val="clear" w:color="auto" w:fill="auto"/>
            <w:vAlign w:val="center"/>
          </w:tcPr>
          <w:p w14:paraId="54A4BB91"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WC-23</w:t>
            </w:r>
            <w:r>
              <w:rPr>
                <w:rFonts w:ascii="Times New Roman" w:hAnsi="Times New Roman" w:cs="Times New Roman"/>
                <w:color w:val="000000"/>
                <w:sz w:val="20"/>
                <w:szCs w:val="20"/>
              </w:rPr>
              <w:t>*</w:t>
            </w:r>
          </w:p>
        </w:tc>
        <w:tc>
          <w:tcPr>
            <w:tcW w:w="1872" w:type="dxa"/>
            <w:shd w:val="clear" w:color="auto" w:fill="auto"/>
            <w:vAlign w:val="center"/>
          </w:tcPr>
          <w:p w14:paraId="4EBC9E57"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Nitrogen reduction</w:t>
            </w:r>
            <w:r>
              <w:rPr>
                <w:rFonts w:ascii="Times New Roman" w:hAnsi="Times New Roman" w:cs="Times New Roman"/>
                <w:color w:val="000000"/>
                <w:sz w:val="20"/>
                <w:szCs w:val="20"/>
              </w:rPr>
              <w:t xml:space="preserve"> – Wakulla Gardens Phase I</w:t>
            </w:r>
          </w:p>
        </w:tc>
        <w:tc>
          <w:tcPr>
            <w:tcW w:w="2687" w:type="dxa"/>
            <w:shd w:val="clear" w:color="auto" w:fill="auto"/>
            <w:vAlign w:val="center"/>
          </w:tcPr>
          <w:p w14:paraId="35134254"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Planned central sewer installation for Wakulla Gardens Phase I</w:t>
            </w:r>
            <w:r>
              <w:rPr>
                <w:rFonts w:ascii="Times New Roman" w:hAnsi="Times New Roman" w:cs="Times New Roman"/>
                <w:color w:val="000000"/>
                <w:sz w:val="20"/>
                <w:szCs w:val="20"/>
              </w:rPr>
              <w:t xml:space="preserve">. </w:t>
            </w:r>
            <w:r w:rsidRPr="00552703">
              <w:rPr>
                <w:rFonts w:ascii="Times New Roman" w:hAnsi="Times New Roman" w:cs="Times New Roman"/>
                <w:color w:val="000000"/>
                <w:sz w:val="20"/>
                <w:szCs w:val="20"/>
              </w:rPr>
              <w:t>Estimated 326 properties</w:t>
            </w:r>
            <w:r>
              <w:rPr>
                <w:rFonts w:ascii="Times New Roman" w:hAnsi="Times New Roman" w:cs="Times New Roman"/>
                <w:color w:val="000000"/>
                <w:sz w:val="20"/>
                <w:szCs w:val="20"/>
              </w:rPr>
              <w:t>.</w:t>
            </w:r>
          </w:p>
        </w:tc>
        <w:tc>
          <w:tcPr>
            <w:tcW w:w="1170" w:type="dxa"/>
            <w:shd w:val="clear" w:color="auto" w:fill="auto"/>
            <w:vAlign w:val="center"/>
          </w:tcPr>
          <w:p w14:paraId="3EE4585F"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Septic tank phase out</w:t>
            </w:r>
          </w:p>
        </w:tc>
        <w:tc>
          <w:tcPr>
            <w:tcW w:w="1260" w:type="dxa"/>
            <w:shd w:val="clear" w:color="auto" w:fill="auto"/>
            <w:vAlign w:val="center"/>
          </w:tcPr>
          <w:p w14:paraId="591F15C4"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 xml:space="preserve">Planned </w:t>
            </w:r>
            <w:r>
              <w:rPr>
                <w:rFonts w:ascii="Times New Roman" w:hAnsi="Times New Roman" w:cs="Times New Roman"/>
                <w:sz w:val="20"/>
                <w:szCs w:val="20"/>
              </w:rPr>
              <w:t>and</w:t>
            </w:r>
            <w:r w:rsidRPr="00552703">
              <w:rPr>
                <w:rFonts w:ascii="Times New Roman" w:hAnsi="Times New Roman" w:cs="Times New Roman"/>
                <w:sz w:val="20"/>
                <w:szCs w:val="20"/>
              </w:rPr>
              <w:t xml:space="preserve"> Funded</w:t>
            </w:r>
          </w:p>
        </w:tc>
        <w:tc>
          <w:tcPr>
            <w:tcW w:w="1080" w:type="dxa"/>
            <w:shd w:val="clear" w:color="auto" w:fill="auto"/>
            <w:vAlign w:val="center"/>
          </w:tcPr>
          <w:p w14:paraId="1892F791" w14:textId="3AC233E2"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170" w:type="dxa"/>
            <w:shd w:val="clear" w:color="auto" w:fill="auto"/>
            <w:vAlign w:val="center"/>
          </w:tcPr>
          <w:p w14:paraId="593036B6" w14:textId="474D3905"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350" w:type="dxa"/>
            <w:shd w:val="clear" w:color="auto" w:fill="auto"/>
            <w:vAlign w:val="center"/>
          </w:tcPr>
          <w:p w14:paraId="29AFD76F"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$4.3 million</w:t>
            </w:r>
          </w:p>
        </w:tc>
        <w:tc>
          <w:tcPr>
            <w:tcW w:w="1080" w:type="dxa"/>
            <w:shd w:val="clear" w:color="auto" w:fill="auto"/>
            <w:vAlign w:val="center"/>
          </w:tcPr>
          <w:p w14:paraId="59E885B4"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w:t>
            </w:r>
          </w:p>
        </w:tc>
        <w:tc>
          <w:tcPr>
            <w:tcW w:w="1080" w:type="dxa"/>
            <w:shd w:val="clear" w:color="auto" w:fill="auto"/>
            <w:noWrap/>
            <w:vAlign w:val="center"/>
          </w:tcPr>
          <w:p w14:paraId="485E3610"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NWFWMD</w:t>
            </w:r>
          </w:p>
        </w:tc>
        <w:tc>
          <w:tcPr>
            <w:tcW w:w="1080" w:type="dxa"/>
            <w:shd w:val="clear" w:color="auto" w:fill="auto"/>
            <w:noWrap/>
            <w:vAlign w:val="center"/>
          </w:tcPr>
          <w:p w14:paraId="614CDE53"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Design and permitting in process</w:t>
            </w:r>
          </w:p>
        </w:tc>
      </w:tr>
      <w:tr w:rsidR="00425185" w:rsidRPr="002433C8" w14:paraId="0D90530E" w14:textId="77777777" w:rsidTr="008B6BE4">
        <w:trPr>
          <w:trHeight w:val="765"/>
          <w:jc w:val="center"/>
        </w:trPr>
        <w:tc>
          <w:tcPr>
            <w:tcW w:w="928" w:type="dxa"/>
            <w:shd w:val="clear" w:color="auto" w:fill="auto"/>
            <w:vAlign w:val="center"/>
          </w:tcPr>
          <w:p w14:paraId="7DE59902"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WC-24*</w:t>
            </w:r>
          </w:p>
        </w:tc>
        <w:tc>
          <w:tcPr>
            <w:tcW w:w="1872" w:type="dxa"/>
            <w:shd w:val="clear" w:color="auto" w:fill="auto"/>
            <w:vAlign w:val="center"/>
          </w:tcPr>
          <w:p w14:paraId="6C2BD9AF"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Nitrogen reduction</w:t>
            </w:r>
            <w:r>
              <w:rPr>
                <w:rFonts w:ascii="Times New Roman" w:hAnsi="Times New Roman" w:cs="Times New Roman"/>
                <w:color w:val="000000"/>
                <w:sz w:val="20"/>
                <w:szCs w:val="20"/>
              </w:rPr>
              <w:t xml:space="preserve"> – Magnolia Gardens Phase II</w:t>
            </w:r>
          </w:p>
        </w:tc>
        <w:tc>
          <w:tcPr>
            <w:tcW w:w="2687" w:type="dxa"/>
            <w:shd w:val="clear" w:color="auto" w:fill="auto"/>
            <w:vAlign w:val="center"/>
          </w:tcPr>
          <w:p w14:paraId="694B076E"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Planned central sewer installation for Magnolia Gardens Phase II, </w:t>
            </w:r>
            <w:r>
              <w:rPr>
                <w:rFonts w:ascii="Times New Roman" w:hAnsi="Times New Roman" w:cs="Times New Roman"/>
                <w:color w:val="000000"/>
                <w:sz w:val="20"/>
                <w:szCs w:val="20"/>
              </w:rPr>
              <w:t>E</w:t>
            </w:r>
            <w:r w:rsidRPr="00552703">
              <w:rPr>
                <w:rFonts w:ascii="Times New Roman" w:hAnsi="Times New Roman" w:cs="Times New Roman"/>
                <w:color w:val="000000"/>
                <w:sz w:val="20"/>
                <w:szCs w:val="20"/>
              </w:rPr>
              <w:t>stimated 120 properties.</w:t>
            </w:r>
          </w:p>
        </w:tc>
        <w:tc>
          <w:tcPr>
            <w:tcW w:w="1170" w:type="dxa"/>
            <w:shd w:val="clear" w:color="auto" w:fill="auto"/>
            <w:vAlign w:val="center"/>
          </w:tcPr>
          <w:p w14:paraId="7E6906B6" w14:textId="77777777" w:rsidR="00182D53" w:rsidRPr="00552703" w:rsidRDefault="00182D53" w:rsidP="00182D53">
            <w:pPr>
              <w:spacing w:after="0" w:line="240" w:lineRule="auto"/>
              <w:jc w:val="center"/>
              <w:rPr>
                <w:rFonts w:ascii="Times New Roman" w:hAnsi="Times New Roman" w:cs="Times New Roman"/>
                <w:sz w:val="20"/>
                <w:szCs w:val="20"/>
              </w:rPr>
            </w:pPr>
            <w:r w:rsidRPr="00552703">
              <w:rPr>
                <w:rFonts w:ascii="Times New Roman" w:hAnsi="Times New Roman" w:cs="Times New Roman"/>
                <w:sz w:val="20"/>
                <w:szCs w:val="20"/>
              </w:rPr>
              <w:t>Septic tank phase out</w:t>
            </w:r>
          </w:p>
        </w:tc>
        <w:tc>
          <w:tcPr>
            <w:tcW w:w="1260" w:type="dxa"/>
            <w:shd w:val="clear" w:color="auto" w:fill="auto"/>
            <w:vAlign w:val="center"/>
          </w:tcPr>
          <w:p w14:paraId="1E3368B5" w14:textId="77777777" w:rsidR="00182D53" w:rsidRPr="00552703" w:rsidRDefault="00182D53" w:rsidP="00182D53">
            <w:pPr>
              <w:spacing w:after="0" w:line="240" w:lineRule="auto"/>
              <w:jc w:val="center"/>
              <w:rPr>
                <w:rFonts w:ascii="Times New Roman" w:hAnsi="Times New Roman" w:cs="Times New Roman"/>
                <w:sz w:val="20"/>
                <w:szCs w:val="20"/>
              </w:rPr>
            </w:pPr>
            <w:r w:rsidRPr="00552703">
              <w:rPr>
                <w:rFonts w:ascii="Times New Roman" w:hAnsi="Times New Roman" w:cs="Times New Roman"/>
                <w:sz w:val="20"/>
                <w:szCs w:val="20"/>
              </w:rPr>
              <w:t xml:space="preserve">Planned </w:t>
            </w:r>
            <w:r>
              <w:rPr>
                <w:rFonts w:ascii="Times New Roman" w:hAnsi="Times New Roman" w:cs="Times New Roman"/>
                <w:sz w:val="20"/>
                <w:szCs w:val="20"/>
              </w:rPr>
              <w:t>and</w:t>
            </w:r>
            <w:r w:rsidRPr="00552703">
              <w:rPr>
                <w:rFonts w:ascii="Times New Roman" w:hAnsi="Times New Roman" w:cs="Times New Roman"/>
                <w:sz w:val="20"/>
                <w:szCs w:val="20"/>
              </w:rPr>
              <w:t xml:space="preserve"> Funded</w:t>
            </w:r>
          </w:p>
        </w:tc>
        <w:tc>
          <w:tcPr>
            <w:tcW w:w="1080" w:type="dxa"/>
            <w:shd w:val="clear" w:color="auto" w:fill="auto"/>
            <w:vAlign w:val="center"/>
          </w:tcPr>
          <w:p w14:paraId="3544B382" w14:textId="78915F70"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170" w:type="dxa"/>
            <w:shd w:val="clear" w:color="auto" w:fill="auto"/>
            <w:vAlign w:val="center"/>
          </w:tcPr>
          <w:p w14:paraId="27A74E35" w14:textId="7C0737BB"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350" w:type="dxa"/>
            <w:shd w:val="clear" w:color="auto" w:fill="auto"/>
            <w:vAlign w:val="center"/>
          </w:tcPr>
          <w:p w14:paraId="587001C6"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$1.5 million</w:t>
            </w:r>
          </w:p>
        </w:tc>
        <w:tc>
          <w:tcPr>
            <w:tcW w:w="1080" w:type="dxa"/>
            <w:shd w:val="clear" w:color="auto" w:fill="auto"/>
            <w:vAlign w:val="center"/>
          </w:tcPr>
          <w:p w14:paraId="5C00DD73"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w:t>
            </w:r>
          </w:p>
        </w:tc>
        <w:tc>
          <w:tcPr>
            <w:tcW w:w="1080" w:type="dxa"/>
            <w:shd w:val="clear" w:color="auto" w:fill="auto"/>
            <w:noWrap/>
            <w:vAlign w:val="center"/>
          </w:tcPr>
          <w:p w14:paraId="283C5A6C"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NWFWMD</w:t>
            </w:r>
          </w:p>
        </w:tc>
        <w:tc>
          <w:tcPr>
            <w:tcW w:w="1080" w:type="dxa"/>
            <w:shd w:val="clear" w:color="auto" w:fill="auto"/>
            <w:noWrap/>
            <w:vAlign w:val="center"/>
          </w:tcPr>
          <w:p w14:paraId="2E65AC50" w14:textId="77777777" w:rsidR="00182D53" w:rsidRPr="00552703" w:rsidRDefault="00182D53" w:rsidP="00182D53">
            <w:pPr>
              <w:spacing w:after="0" w:line="240" w:lineRule="auto"/>
              <w:jc w:val="center"/>
              <w:rPr>
                <w:rFonts w:ascii="Times New Roman" w:hAnsi="Times New Roman" w:cs="Times New Roman"/>
                <w:sz w:val="20"/>
                <w:szCs w:val="20"/>
              </w:rPr>
            </w:pPr>
            <w:r w:rsidRPr="00552703">
              <w:rPr>
                <w:rFonts w:ascii="Times New Roman" w:hAnsi="Times New Roman" w:cs="Times New Roman"/>
                <w:sz w:val="20"/>
                <w:szCs w:val="20"/>
              </w:rPr>
              <w:t>Design and permitting in process</w:t>
            </w:r>
          </w:p>
        </w:tc>
      </w:tr>
      <w:tr w:rsidR="00425185" w:rsidRPr="002433C8" w14:paraId="414E5767" w14:textId="77777777" w:rsidTr="008B6BE4">
        <w:trPr>
          <w:trHeight w:val="765"/>
          <w:jc w:val="center"/>
        </w:trPr>
        <w:tc>
          <w:tcPr>
            <w:tcW w:w="928" w:type="dxa"/>
            <w:shd w:val="clear" w:color="auto" w:fill="auto"/>
            <w:vAlign w:val="center"/>
          </w:tcPr>
          <w:p w14:paraId="74CEF954"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WC-25</w:t>
            </w:r>
            <w:r>
              <w:rPr>
                <w:rFonts w:ascii="Times New Roman" w:hAnsi="Times New Roman" w:cs="Times New Roman"/>
                <w:color w:val="000000"/>
                <w:sz w:val="20"/>
                <w:szCs w:val="20"/>
              </w:rPr>
              <w:t>*</w:t>
            </w:r>
          </w:p>
        </w:tc>
        <w:tc>
          <w:tcPr>
            <w:tcW w:w="1872" w:type="dxa"/>
            <w:shd w:val="clear" w:color="auto" w:fill="auto"/>
            <w:vAlign w:val="center"/>
          </w:tcPr>
          <w:p w14:paraId="43400307" w14:textId="77777777" w:rsidR="00182D5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Nitrogen reduction</w:t>
            </w:r>
            <w:r>
              <w:rPr>
                <w:rFonts w:ascii="Times New Roman" w:hAnsi="Times New Roman" w:cs="Times New Roman"/>
                <w:color w:val="000000"/>
                <w:sz w:val="20"/>
                <w:szCs w:val="20"/>
              </w:rPr>
              <w:t xml:space="preserve"> – Wakulla Gardens Phase I</w:t>
            </w:r>
          </w:p>
          <w:p w14:paraId="09C0F299" w14:textId="77777777" w:rsidR="00182D53" w:rsidRPr="00552703" w:rsidRDefault="00182D53" w:rsidP="00182D53">
            <w:pPr>
              <w:spacing w:after="0" w:line="240" w:lineRule="auto"/>
              <w:jc w:val="center"/>
              <w:rPr>
                <w:rFonts w:ascii="Times New Roman" w:hAnsi="Times New Roman" w:cs="Times New Roman"/>
                <w:color w:val="000000"/>
                <w:sz w:val="20"/>
                <w:szCs w:val="20"/>
              </w:rPr>
            </w:pPr>
          </w:p>
        </w:tc>
        <w:tc>
          <w:tcPr>
            <w:tcW w:w="2687" w:type="dxa"/>
            <w:shd w:val="clear" w:color="auto" w:fill="auto"/>
            <w:vAlign w:val="center"/>
          </w:tcPr>
          <w:p w14:paraId="4A277CE5" w14:textId="77777777" w:rsidR="00182D53" w:rsidRDefault="00182D53" w:rsidP="00182D53">
            <w:pPr>
              <w:spacing w:after="0" w:line="240" w:lineRule="auto"/>
              <w:jc w:val="center"/>
              <w:rPr>
                <w:rFonts w:ascii="Times New Roman" w:hAnsi="Times New Roman" w:cs="Times New Roman"/>
                <w:color w:val="000000"/>
                <w:sz w:val="20"/>
                <w:szCs w:val="20"/>
              </w:rPr>
            </w:pPr>
          </w:p>
          <w:p w14:paraId="67EF4890"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Planned central sewer installation for Wakulla Gardens Phase I</w:t>
            </w:r>
            <w:r>
              <w:rPr>
                <w:rFonts w:ascii="Times New Roman" w:hAnsi="Times New Roman" w:cs="Times New Roman"/>
                <w:color w:val="000000"/>
                <w:sz w:val="20"/>
                <w:szCs w:val="20"/>
              </w:rPr>
              <w:t xml:space="preserve">. </w:t>
            </w:r>
            <w:r w:rsidRPr="00552703">
              <w:rPr>
                <w:rFonts w:ascii="Times New Roman" w:hAnsi="Times New Roman" w:cs="Times New Roman"/>
                <w:color w:val="000000"/>
                <w:sz w:val="20"/>
                <w:szCs w:val="20"/>
              </w:rPr>
              <w:t>Estimated 2,500 +/- properties</w:t>
            </w:r>
            <w:r>
              <w:rPr>
                <w:rFonts w:ascii="Times New Roman" w:hAnsi="Times New Roman" w:cs="Times New Roman"/>
                <w:color w:val="000000"/>
                <w:sz w:val="20"/>
                <w:szCs w:val="20"/>
              </w:rPr>
              <w:t>.</w:t>
            </w:r>
          </w:p>
        </w:tc>
        <w:tc>
          <w:tcPr>
            <w:tcW w:w="1170" w:type="dxa"/>
            <w:shd w:val="clear" w:color="auto" w:fill="auto"/>
            <w:vAlign w:val="center"/>
          </w:tcPr>
          <w:p w14:paraId="61BFA150"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Septic tank phase out</w:t>
            </w:r>
          </w:p>
        </w:tc>
        <w:tc>
          <w:tcPr>
            <w:tcW w:w="1260" w:type="dxa"/>
            <w:shd w:val="clear" w:color="auto" w:fill="auto"/>
            <w:vAlign w:val="center"/>
          </w:tcPr>
          <w:p w14:paraId="0F9C7493"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Envisioned, but Not Funded</w:t>
            </w:r>
          </w:p>
        </w:tc>
        <w:tc>
          <w:tcPr>
            <w:tcW w:w="1080" w:type="dxa"/>
            <w:shd w:val="clear" w:color="auto" w:fill="auto"/>
            <w:vAlign w:val="center"/>
          </w:tcPr>
          <w:p w14:paraId="0030DE35" w14:textId="3BF1FE70"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170" w:type="dxa"/>
            <w:shd w:val="clear" w:color="auto" w:fill="auto"/>
            <w:vAlign w:val="center"/>
          </w:tcPr>
          <w:p w14:paraId="6DC95092" w14:textId="4DBAF21E"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350" w:type="dxa"/>
            <w:shd w:val="clear" w:color="auto" w:fill="auto"/>
            <w:vAlign w:val="center"/>
          </w:tcPr>
          <w:p w14:paraId="5F24EF85"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w:t>
            </w:r>
          </w:p>
        </w:tc>
        <w:tc>
          <w:tcPr>
            <w:tcW w:w="1080" w:type="dxa"/>
            <w:shd w:val="clear" w:color="auto" w:fill="auto"/>
            <w:vAlign w:val="center"/>
          </w:tcPr>
          <w:p w14:paraId="27059A8F"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w:t>
            </w:r>
          </w:p>
        </w:tc>
        <w:tc>
          <w:tcPr>
            <w:tcW w:w="1080" w:type="dxa"/>
            <w:shd w:val="clear" w:color="auto" w:fill="auto"/>
            <w:noWrap/>
            <w:vAlign w:val="center"/>
          </w:tcPr>
          <w:p w14:paraId="1D07203D"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NWFWMD</w:t>
            </w:r>
          </w:p>
        </w:tc>
        <w:tc>
          <w:tcPr>
            <w:tcW w:w="1080" w:type="dxa"/>
            <w:shd w:val="clear" w:color="auto" w:fill="auto"/>
            <w:noWrap/>
            <w:vAlign w:val="center"/>
          </w:tcPr>
          <w:p w14:paraId="356C9828"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t>
            </w:r>
          </w:p>
          <w:p w14:paraId="221601C3" w14:textId="77777777" w:rsidR="00182D53" w:rsidRPr="00552703" w:rsidRDefault="00182D53" w:rsidP="00182D53">
            <w:pPr>
              <w:spacing w:after="0" w:line="240" w:lineRule="auto"/>
              <w:jc w:val="center"/>
              <w:rPr>
                <w:rFonts w:ascii="Times New Roman" w:hAnsi="Times New Roman" w:cs="Times New Roman"/>
                <w:color w:val="000000"/>
                <w:sz w:val="20"/>
                <w:szCs w:val="20"/>
              </w:rPr>
            </w:pPr>
          </w:p>
        </w:tc>
      </w:tr>
      <w:tr w:rsidR="00425185" w:rsidRPr="002433C8" w14:paraId="741BBD64" w14:textId="77777777" w:rsidTr="008B6BE4">
        <w:trPr>
          <w:trHeight w:val="765"/>
          <w:jc w:val="center"/>
        </w:trPr>
        <w:tc>
          <w:tcPr>
            <w:tcW w:w="928" w:type="dxa"/>
            <w:shd w:val="clear" w:color="auto" w:fill="auto"/>
            <w:vAlign w:val="center"/>
          </w:tcPr>
          <w:p w14:paraId="757BE1C8"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WC-26</w:t>
            </w:r>
            <w:r>
              <w:rPr>
                <w:rFonts w:ascii="Times New Roman" w:hAnsi="Times New Roman" w:cs="Times New Roman"/>
                <w:color w:val="000000"/>
                <w:sz w:val="20"/>
                <w:szCs w:val="20"/>
              </w:rPr>
              <w:t>*</w:t>
            </w:r>
          </w:p>
        </w:tc>
        <w:tc>
          <w:tcPr>
            <w:tcW w:w="1872" w:type="dxa"/>
            <w:shd w:val="clear" w:color="auto" w:fill="auto"/>
            <w:vAlign w:val="center"/>
          </w:tcPr>
          <w:p w14:paraId="2C91ADEB"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WINCO WWTP Purchase</w:t>
            </w:r>
          </w:p>
        </w:tc>
        <w:tc>
          <w:tcPr>
            <w:tcW w:w="2687" w:type="dxa"/>
            <w:shd w:val="clear" w:color="auto" w:fill="auto"/>
            <w:vAlign w:val="center"/>
          </w:tcPr>
          <w:p w14:paraId="6BC9D860"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Nitrogen reduction</w:t>
            </w:r>
            <w:r>
              <w:rPr>
                <w:rFonts w:ascii="Times New Roman" w:hAnsi="Times New Roman" w:cs="Times New Roman"/>
                <w:color w:val="000000"/>
                <w:sz w:val="20"/>
                <w:szCs w:val="20"/>
              </w:rPr>
              <w:t xml:space="preserve"> – Northeast Wakulla County</w:t>
            </w:r>
            <w:r w:rsidR="00E230A2">
              <w:rPr>
                <w:rFonts w:ascii="Times New Roman" w:hAnsi="Times New Roman" w:cs="Times New Roman"/>
                <w:color w:val="000000"/>
                <w:sz w:val="20"/>
                <w:szCs w:val="20"/>
              </w:rPr>
              <w:t>.</w:t>
            </w:r>
          </w:p>
        </w:tc>
        <w:tc>
          <w:tcPr>
            <w:tcW w:w="1170" w:type="dxa"/>
            <w:shd w:val="clear" w:color="auto" w:fill="auto"/>
            <w:vAlign w:val="center"/>
          </w:tcPr>
          <w:p w14:paraId="397ECA12"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Septic tank phase out</w:t>
            </w:r>
          </w:p>
        </w:tc>
        <w:tc>
          <w:tcPr>
            <w:tcW w:w="1260" w:type="dxa"/>
            <w:shd w:val="clear" w:color="auto" w:fill="auto"/>
            <w:vAlign w:val="center"/>
          </w:tcPr>
          <w:p w14:paraId="501ADD4B"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sz w:val="20"/>
                <w:szCs w:val="20"/>
              </w:rPr>
              <w:t>Envisioned, but Not Funded</w:t>
            </w:r>
          </w:p>
        </w:tc>
        <w:tc>
          <w:tcPr>
            <w:tcW w:w="1080" w:type="dxa"/>
            <w:shd w:val="clear" w:color="auto" w:fill="auto"/>
            <w:vAlign w:val="center"/>
          </w:tcPr>
          <w:p w14:paraId="31A86E66" w14:textId="17E7442A"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170" w:type="dxa"/>
            <w:shd w:val="clear" w:color="auto" w:fill="auto"/>
            <w:vAlign w:val="center"/>
          </w:tcPr>
          <w:p w14:paraId="25A004F7" w14:textId="1E2EBBE1"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0</w:t>
            </w:r>
          </w:p>
        </w:tc>
        <w:tc>
          <w:tcPr>
            <w:tcW w:w="1350" w:type="dxa"/>
            <w:shd w:val="clear" w:color="auto" w:fill="auto"/>
            <w:vAlign w:val="center"/>
          </w:tcPr>
          <w:p w14:paraId="06EB3D45"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w:t>
            </w:r>
          </w:p>
        </w:tc>
        <w:tc>
          <w:tcPr>
            <w:tcW w:w="1080" w:type="dxa"/>
            <w:shd w:val="clear" w:color="auto" w:fill="auto"/>
            <w:vAlign w:val="center"/>
          </w:tcPr>
          <w:p w14:paraId="099A22C3"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 xml:space="preserve">$            -   </w:t>
            </w:r>
          </w:p>
        </w:tc>
        <w:tc>
          <w:tcPr>
            <w:tcW w:w="1080" w:type="dxa"/>
            <w:shd w:val="clear" w:color="auto" w:fill="auto"/>
            <w:noWrap/>
            <w:vAlign w:val="center"/>
          </w:tcPr>
          <w:p w14:paraId="79344A22"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NWFWMD</w:t>
            </w:r>
          </w:p>
        </w:tc>
        <w:tc>
          <w:tcPr>
            <w:tcW w:w="1080" w:type="dxa"/>
            <w:shd w:val="clear" w:color="auto" w:fill="auto"/>
            <w:noWrap/>
            <w:vAlign w:val="center"/>
          </w:tcPr>
          <w:p w14:paraId="660CFC80" w14:textId="77777777" w:rsidR="00182D53" w:rsidRPr="00552703" w:rsidRDefault="00182D53" w:rsidP="00182D53">
            <w:pPr>
              <w:spacing w:after="0" w:line="240" w:lineRule="auto"/>
              <w:jc w:val="center"/>
              <w:rPr>
                <w:rFonts w:ascii="Times New Roman" w:hAnsi="Times New Roman" w:cs="Times New Roman"/>
                <w:color w:val="000000"/>
                <w:sz w:val="20"/>
                <w:szCs w:val="20"/>
              </w:rPr>
            </w:pPr>
            <w:r w:rsidRPr="00552703">
              <w:rPr>
                <w:rFonts w:ascii="Times New Roman" w:hAnsi="Times New Roman" w:cs="Times New Roman"/>
                <w:color w:val="000000"/>
                <w:sz w:val="20"/>
                <w:szCs w:val="20"/>
              </w:rPr>
              <w:t>-</w:t>
            </w:r>
          </w:p>
          <w:p w14:paraId="1B3FA7F9" w14:textId="77777777" w:rsidR="00182D53" w:rsidRPr="00552703" w:rsidRDefault="00182D53" w:rsidP="00182D53">
            <w:pPr>
              <w:spacing w:after="0" w:line="240" w:lineRule="auto"/>
              <w:jc w:val="center"/>
              <w:rPr>
                <w:rFonts w:ascii="Times New Roman" w:hAnsi="Times New Roman" w:cs="Times New Roman"/>
                <w:color w:val="000000"/>
                <w:sz w:val="20"/>
                <w:szCs w:val="20"/>
              </w:rPr>
            </w:pPr>
          </w:p>
        </w:tc>
      </w:tr>
    </w:tbl>
    <w:p w14:paraId="673D9F89" w14:textId="77777777" w:rsidR="009E7CEB" w:rsidRDefault="009E7CEB" w:rsidP="009E7CEB">
      <w:pPr>
        <w:pStyle w:val="BodyText"/>
      </w:pPr>
    </w:p>
    <w:p w14:paraId="421E2E80" w14:textId="77777777" w:rsidR="001E428D" w:rsidRDefault="001E428D">
      <w:pPr>
        <w:rPr>
          <w:rFonts w:ascii="Times New Roman Bold" w:eastAsia="Times New Roman" w:hAnsi="Times New Roman Bold" w:cs="Arial"/>
          <w:b/>
          <w:bCs/>
          <w:iCs/>
          <w:sz w:val="28"/>
          <w:szCs w:val="28"/>
        </w:rPr>
      </w:pPr>
      <w:bookmarkStart w:id="168" w:name="_Toc473894821"/>
      <w:bookmarkStart w:id="169" w:name="_Toc473896525"/>
      <w:r>
        <w:br w:type="page"/>
      </w:r>
    </w:p>
    <w:p w14:paraId="1AEAB546" w14:textId="77777777" w:rsidR="009E7CEB" w:rsidRDefault="00DA2C0C" w:rsidP="00315BDD">
      <w:pPr>
        <w:pStyle w:val="Heading2"/>
      </w:pPr>
      <w:bookmarkStart w:id="170" w:name="_Toc474846367"/>
      <w:bookmarkStart w:id="171" w:name="_Toc482210342"/>
      <w:r>
        <w:t xml:space="preserve">Appendix </w:t>
      </w:r>
      <w:r w:rsidR="00785945">
        <w:fldChar w:fldCharType="begin"/>
      </w:r>
      <w:r w:rsidR="00785945">
        <w:instrText xml:space="preserve"> SEQ Appendix \* ALPHABETIC </w:instrText>
      </w:r>
      <w:r w:rsidR="00785945">
        <w:fldChar w:fldCharType="separate"/>
      </w:r>
      <w:r w:rsidR="00162EF3">
        <w:rPr>
          <w:noProof/>
        </w:rPr>
        <w:t>C</w:t>
      </w:r>
      <w:r w:rsidR="00785945">
        <w:rPr>
          <w:noProof/>
        </w:rPr>
        <w:fldChar w:fldCharType="end"/>
      </w:r>
      <w:r>
        <w:t>: Stakeholder Projects Outside the PFAs</w:t>
      </w:r>
      <w:bookmarkEnd w:id="168"/>
      <w:bookmarkEnd w:id="169"/>
      <w:bookmarkEnd w:id="170"/>
      <w:bookmarkEnd w:id="171"/>
    </w:p>
    <w:p w14:paraId="393910ED" w14:textId="77777777" w:rsidR="00DA2C0C" w:rsidRDefault="00AA369F" w:rsidP="00FE2E5D">
      <w:pPr>
        <w:pStyle w:val="Table"/>
      </w:pPr>
      <w:bookmarkStart w:id="172" w:name="_Toc473895818"/>
      <w:bookmarkStart w:id="173" w:name="_Toc482210371"/>
      <w:r>
        <w:t>Table C-</w:t>
      </w:r>
      <w:r w:rsidR="00785945">
        <w:fldChar w:fldCharType="begin"/>
      </w:r>
      <w:r w:rsidR="00785945">
        <w:instrText xml:space="preserve"> SEQ Table_C- \* ARABIC </w:instrText>
      </w:r>
      <w:r w:rsidR="00785945">
        <w:fldChar w:fldCharType="separate"/>
      </w:r>
      <w:r w:rsidR="00162EF3">
        <w:rPr>
          <w:noProof/>
        </w:rPr>
        <w:t>1</w:t>
      </w:r>
      <w:r w:rsidR="00785945">
        <w:rPr>
          <w:noProof/>
        </w:rPr>
        <w:fldChar w:fldCharType="end"/>
      </w:r>
      <w:r w:rsidR="001E428D">
        <w:rPr>
          <w:noProof/>
        </w:rPr>
        <w:t>.</w:t>
      </w:r>
      <w:r>
        <w:t xml:space="preserve"> City </w:t>
      </w:r>
      <w:r w:rsidR="00527427">
        <w:t>of Gretna management strategies</w:t>
      </w:r>
      <w:bookmarkEnd w:id="172"/>
      <w:bookmarkEnd w:id="173"/>
    </w:p>
    <w:tbl>
      <w:tblPr>
        <w:tblW w:w="14752" w:type="dxa"/>
        <w:jc w:val="center"/>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527427" w:rsidRPr="00CE36CB" w14:paraId="63B34DD1" w14:textId="77777777" w:rsidTr="008B6BE4">
        <w:trPr>
          <w:trHeight w:val="765"/>
          <w:tblHeader/>
          <w:jc w:val="center"/>
        </w:trPr>
        <w:tc>
          <w:tcPr>
            <w:tcW w:w="928"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5D4B2D69"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tcBorders>
              <w:top w:val="single" w:sz="4" w:space="0" w:color="auto"/>
              <w:left w:val="nil"/>
              <w:bottom w:val="single" w:sz="4" w:space="0" w:color="auto"/>
              <w:right w:val="single" w:sz="4" w:space="0" w:color="auto"/>
            </w:tcBorders>
            <w:shd w:val="clear" w:color="000000" w:fill="DDEBF7"/>
            <w:vAlign w:val="bottom"/>
            <w:hideMark/>
          </w:tcPr>
          <w:p w14:paraId="281A02C4"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tcBorders>
              <w:top w:val="single" w:sz="4" w:space="0" w:color="auto"/>
              <w:left w:val="nil"/>
              <w:bottom w:val="single" w:sz="4" w:space="0" w:color="auto"/>
              <w:right w:val="single" w:sz="4" w:space="0" w:color="auto"/>
            </w:tcBorders>
            <w:shd w:val="clear" w:color="000000" w:fill="DDEBF7"/>
            <w:vAlign w:val="bottom"/>
            <w:hideMark/>
          </w:tcPr>
          <w:p w14:paraId="08E8E915"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6A426FDE"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11CA7C0E"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2005E7D9"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1D9C439B"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0EDA47A3"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66FADFC6"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tcBorders>
              <w:top w:val="single" w:sz="4" w:space="0" w:color="auto"/>
              <w:left w:val="nil"/>
              <w:bottom w:val="single" w:sz="4" w:space="0" w:color="auto"/>
              <w:right w:val="single" w:sz="4" w:space="0" w:color="auto"/>
            </w:tcBorders>
            <w:shd w:val="clear" w:color="000000" w:fill="DDEBF7"/>
            <w:noWrap/>
            <w:vAlign w:val="bottom"/>
            <w:hideMark/>
          </w:tcPr>
          <w:p w14:paraId="4167AB89"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tcBorders>
              <w:top w:val="single" w:sz="4" w:space="0" w:color="auto"/>
              <w:left w:val="nil"/>
              <w:bottom w:val="single" w:sz="4" w:space="0" w:color="auto"/>
              <w:right w:val="single" w:sz="4" w:space="0" w:color="auto"/>
            </w:tcBorders>
            <w:shd w:val="clear" w:color="000000" w:fill="DDEBF7"/>
            <w:noWrap/>
            <w:vAlign w:val="bottom"/>
            <w:hideMark/>
          </w:tcPr>
          <w:p w14:paraId="412C833B"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527427" w:rsidRPr="00CE36CB" w14:paraId="4993CDEC" w14:textId="77777777" w:rsidTr="008B6BE4">
        <w:trPr>
          <w:trHeight w:val="1530"/>
          <w:jc w:val="center"/>
        </w:trPr>
        <w:tc>
          <w:tcPr>
            <w:tcW w:w="928" w:type="dxa"/>
            <w:tcBorders>
              <w:top w:val="nil"/>
              <w:left w:val="single" w:sz="4" w:space="0" w:color="auto"/>
              <w:bottom w:val="single" w:sz="4" w:space="0" w:color="auto"/>
              <w:right w:val="single" w:sz="4" w:space="0" w:color="auto"/>
            </w:tcBorders>
            <w:shd w:val="clear" w:color="auto" w:fill="auto"/>
            <w:vAlign w:val="center"/>
            <w:hideMark/>
          </w:tcPr>
          <w:p w14:paraId="70BD2D87"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CG-1</w:t>
            </w:r>
          </w:p>
        </w:tc>
        <w:tc>
          <w:tcPr>
            <w:tcW w:w="1872" w:type="dxa"/>
            <w:tcBorders>
              <w:top w:val="nil"/>
              <w:left w:val="nil"/>
              <w:bottom w:val="single" w:sz="4" w:space="0" w:color="auto"/>
              <w:right w:val="single" w:sz="4" w:space="0" w:color="auto"/>
            </w:tcBorders>
            <w:shd w:val="clear" w:color="auto" w:fill="auto"/>
            <w:vAlign w:val="center"/>
            <w:hideMark/>
          </w:tcPr>
          <w:p w14:paraId="248895BF"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No Fertilizer Use</w:t>
            </w:r>
          </w:p>
        </w:tc>
        <w:tc>
          <w:tcPr>
            <w:tcW w:w="2736" w:type="dxa"/>
            <w:tcBorders>
              <w:top w:val="nil"/>
              <w:left w:val="nil"/>
              <w:bottom w:val="single" w:sz="4" w:space="0" w:color="auto"/>
              <w:right w:val="single" w:sz="4" w:space="0" w:color="auto"/>
            </w:tcBorders>
            <w:shd w:val="clear" w:color="auto" w:fill="auto"/>
            <w:vAlign w:val="center"/>
            <w:hideMark/>
          </w:tcPr>
          <w:p w14:paraId="26E5840C"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Fertilizer is not applied on any city-owned property</w:t>
            </w:r>
            <w:r w:rsidR="003865FD">
              <w:rPr>
                <w:rFonts w:ascii="Times New Roman" w:eastAsia="Times New Roman" w:hAnsi="Times New Roman" w:cs="Times New Roman"/>
                <w:color w:val="000000"/>
                <w:sz w:val="20"/>
                <w:szCs w:val="20"/>
              </w:rPr>
              <w:t>.</w:t>
            </w:r>
          </w:p>
        </w:tc>
        <w:tc>
          <w:tcPr>
            <w:tcW w:w="1152" w:type="dxa"/>
            <w:tcBorders>
              <w:top w:val="nil"/>
              <w:left w:val="nil"/>
              <w:bottom w:val="single" w:sz="4" w:space="0" w:color="auto"/>
              <w:right w:val="single" w:sz="4" w:space="0" w:color="auto"/>
            </w:tcBorders>
            <w:shd w:val="clear" w:color="auto" w:fill="auto"/>
            <w:vAlign w:val="center"/>
            <w:hideMark/>
          </w:tcPr>
          <w:p w14:paraId="4E079B06"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Residential fertilizer</w:t>
            </w:r>
          </w:p>
        </w:tc>
        <w:tc>
          <w:tcPr>
            <w:tcW w:w="1152" w:type="dxa"/>
            <w:tcBorders>
              <w:top w:val="nil"/>
              <w:left w:val="nil"/>
              <w:bottom w:val="single" w:sz="4" w:space="0" w:color="auto"/>
              <w:right w:val="single" w:sz="4" w:space="0" w:color="auto"/>
            </w:tcBorders>
            <w:shd w:val="clear" w:color="auto" w:fill="auto"/>
            <w:vAlign w:val="center"/>
            <w:hideMark/>
          </w:tcPr>
          <w:p w14:paraId="14D306C8"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Ongoing</w:t>
            </w:r>
          </w:p>
        </w:tc>
        <w:tc>
          <w:tcPr>
            <w:tcW w:w="1152" w:type="dxa"/>
            <w:tcBorders>
              <w:top w:val="nil"/>
              <w:left w:val="nil"/>
              <w:bottom w:val="single" w:sz="4" w:space="0" w:color="auto"/>
              <w:right w:val="single" w:sz="4" w:space="0" w:color="auto"/>
            </w:tcBorders>
            <w:shd w:val="clear" w:color="auto" w:fill="auto"/>
            <w:noWrap/>
            <w:vAlign w:val="center"/>
            <w:hideMark/>
          </w:tcPr>
          <w:p w14:paraId="7EB7D2B6" w14:textId="01EA5832"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0</w:t>
            </w:r>
          </w:p>
        </w:tc>
        <w:tc>
          <w:tcPr>
            <w:tcW w:w="1152" w:type="dxa"/>
            <w:tcBorders>
              <w:top w:val="nil"/>
              <w:left w:val="nil"/>
              <w:bottom w:val="single" w:sz="4" w:space="0" w:color="auto"/>
              <w:right w:val="single" w:sz="4" w:space="0" w:color="auto"/>
            </w:tcBorders>
            <w:shd w:val="clear" w:color="auto" w:fill="auto"/>
            <w:noWrap/>
            <w:vAlign w:val="center"/>
            <w:hideMark/>
          </w:tcPr>
          <w:p w14:paraId="6D1B88D3" w14:textId="16462526"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0</w:t>
            </w:r>
          </w:p>
        </w:tc>
        <w:tc>
          <w:tcPr>
            <w:tcW w:w="1152" w:type="dxa"/>
            <w:tcBorders>
              <w:top w:val="nil"/>
              <w:left w:val="nil"/>
              <w:bottom w:val="single" w:sz="4" w:space="0" w:color="auto"/>
              <w:right w:val="single" w:sz="4" w:space="0" w:color="auto"/>
            </w:tcBorders>
            <w:shd w:val="clear" w:color="auto" w:fill="auto"/>
            <w:noWrap/>
            <w:vAlign w:val="center"/>
            <w:hideMark/>
          </w:tcPr>
          <w:p w14:paraId="545CF878"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 xml:space="preserve"> $            -   </w:t>
            </w:r>
          </w:p>
        </w:tc>
        <w:tc>
          <w:tcPr>
            <w:tcW w:w="1152" w:type="dxa"/>
            <w:tcBorders>
              <w:top w:val="nil"/>
              <w:left w:val="nil"/>
              <w:bottom w:val="single" w:sz="4" w:space="0" w:color="auto"/>
              <w:right w:val="single" w:sz="4" w:space="0" w:color="auto"/>
            </w:tcBorders>
            <w:shd w:val="clear" w:color="auto" w:fill="auto"/>
            <w:noWrap/>
            <w:vAlign w:val="center"/>
            <w:hideMark/>
          </w:tcPr>
          <w:p w14:paraId="0DB4EA24"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 xml:space="preserve"> $            -   </w:t>
            </w:r>
          </w:p>
        </w:tc>
        <w:tc>
          <w:tcPr>
            <w:tcW w:w="1152" w:type="dxa"/>
            <w:tcBorders>
              <w:top w:val="nil"/>
              <w:left w:val="nil"/>
              <w:bottom w:val="single" w:sz="4" w:space="0" w:color="auto"/>
              <w:right w:val="single" w:sz="4" w:space="0" w:color="auto"/>
            </w:tcBorders>
            <w:shd w:val="clear" w:color="auto" w:fill="auto"/>
            <w:noWrap/>
            <w:vAlign w:val="center"/>
            <w:hideMark/>
          </w:tcPr>
          <w:p w14:paraId="708712AF"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w:t>
            </w:r>
          </w:p>
        </w:tc>
        <w:tc>
          <w:tcPr>
            <w:tcW w:w="1152" w:type="dxa"/>
            <w:tcBorders>
              <w:top w:val="nil"/>
              <w:left w:val="nil"/>
              <w:bottom w:val="single" w:sz="4" w:space="0" w:color="auto"/>
              <w:right w:val="single" w:sz="4" w:space="0" w:color="auto"/>
            </w:tcBorders>
            <w:shd w:val="clear" w:color="auto" w:fill="auto"/>
            <w:noWrap/>
            <w:vAlign w:val="center"/>
            <w:hideMark/>
          </w:tcPr>
          <w:p w14:paraId="08E4B8D7" w14:textId="77777777" w:rsidR="00527427" w:rsidRPr="00CE36CB" w:rsidRDefault="00527427" w:rsidP="00CE36CB">
            <w:pPr>
              <w:spacing w:after="0" w:line="240" w:lineRule="auto"/>
              <w:jc w:val="center"/>
              <w:rPr>
                <w:rFonts w:ascii="Times New Roman" w:eastAsia="Times New Roman" w:hAnsi="Times New Roman" w:cs="Times New Roman"/>
                <w:color w:val="000000"/>
                <w:sz w:val="20"/>
                <w:szCs w:val="20"/>
              </w:rPr>
            </w:pPr>
            <w:r w:rsidRPr="00CE36CB">
              <w:rPr>
                <w:rFonts w:ascii="Times New Roman" w:eastAsia="Times New Roman" w:hAnsi="Times New Roman" w:cs="Times New Roman"/>
                <w:color w:val="000000"/>
                <w:sz w:val="20"/>
                <w:szCs w:val="20"/>
              </w:rPr>
              <w:t>-</w:t>
            </w:r>
          </w:p>
        </w:tc>
      </w:tr>
    </w:tbl>
    <w:p w14:paraId="464FAAF4" w14:textId="77777777" w:rsidR="00AA369F" w:rsidRDefault="00AA369F" w:rsidP="00AA369F">
      <w:pPr>
        <w:pStyle w:val="BodyText"/>
      </w:pPr>
    </w:p>
    <w:p w14:paraId="795E32C5" w14:textId="77777777" w:rsidR="00AA369F" w:rsidRDefault="00AA369F" w:rsidP="00FE2E5D">
      <w:pPr>
        <w:pStyle w:val="Table"/>
      </w:pPr>
      <w:bookmarkStart w:id="174" w:name="_Toc473895819"/>
      <w:bookmarkStart w:id="175" w:name="_Toc482210372"/>
      <w:r>
        <w:t>Table C-</w:t>
      </w:r>
      <w:r w:rsidR="00785945">
        <w:fldChar w:fldCharType="begin"/>
      </w:r>
      <w:r w:rsidR="00785945">
        <w:instrText xml:space="preserve"> SEQ Table_C- \* ARABIC </w:instrText>
      </w:r>
      <w:r w:rsidR="00785945">
        <w:fldChar w:fldCharType="separate"/>
      </w:r>
      <w:r w:rsidR="00162EF3">
        <w:rPr>
          <w:noProof/>
        </w:rPr>
        <w:t>2</w:t>
      </w:r>
      <w:r w:rsidR="00785945">
        <w:rPr>
          <w:noProof/>
        </w:rPr>
        <w:fldChar w:fldCharType="end"/>
      </w:r>
      <w:r w:rsidR="001E428D">
        <w:rPr>
          <w:noProof/>
        </w:rPr>
        <w:t>.</w:t>
      </w:r>
      <w:r w:rsidR="00527427">
        <w:t xml:space="preserve"> City of Quincy management s</w:t>
      </w:r>
      <w:r>
        <w:t>trategies</w:t>
      </w:r>
      <w:bookmarkEnd w:id="174"/>
      <w:bookmarkEnd w:id="175"/>
      <w:r>
        <w:t xml:space="preserve"> </w:t>
      </w:r>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527427" w:rsidRPr="00CE36CB" w14:paraId="7666F86D" w14:textId="77777777" w:rsidTr="008B6BE4">
        <w:trPr>
          <w:trHeight w:val="765"/>
          <w:tblHeader/>
          <w:jc w:val="center"/>
        </w:trPr>
        <w:tc>
          <w:tcPr>
            <w:tcW w:w="928" w:type="dxa"/>
            <w:shd w:val="clear" w:color="000000" w:fill="DDEBF7"/>
            <w:vAlign w:val="bottom"/>
            <w:hideMark/>
          </w:tcPr>
          <w:p w14:paraId="2DCEB17E"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6D7C0769"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4A3542C7"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784F9B0A"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20FBCB2A"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76ADDFE6"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07736C00"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7202EFC6"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75B56C79"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4C0F4D60"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0218399D" w14:textId="77777777" w:rsidR="00527427" w:rsidRPr="00CE36CB" w:rsidRDefault="00527427"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527427" w:rsidRPr="00527427" w14:paraId="4A055F0F" w14:textId="77777777" w:rsidTr="008B6BE4">
        <w:trPr>
          <w:trHeight w:val="765"/>
          <w:jc w:val="center"/>
        </w:trPr>
        <w:tc>
          <w:tcPr>
            <w:tcW w:w="928" w:type="dxa"/>
            <w:shd w:val="clear" w:color="auto" w:fill="auto"/>
            <w:vAlign w:val="center"/>
          </w:tcPr>
          <w:p w14:paraId="675556DF"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CQ-1</w:t>
            </w:r>
          </w:p>
        </w:tc>
        <w:tc>
          <w:tcPr>
            <w:tcW w:w="1872" w:type="dxa"/>
            <w:shd w:val="clear" w:color="auto" w:fill="auto"/>
            <w:vAlign w:val="center"/>
          </w:tcPr>
          <w:p w14:paraId="4FF2A1B8"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City of Quincy WWTF</w:t>
            </w:r>
          </w:p>
        </w:tc>
        <w:tc>
          <w:tcPr>
            <w:tcW w:w="2736" w:type="dxa"/>
            <w:shd w:val="clear" w:color="auto" w:fill="auto"/>
            <w:vAlign w:val="center"/>
          </w:tcPr>
          <w:p w14:paraId="2A330196"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AWT at the WWTF</w:t>
            </w:r>
            <w:r w:rsidR="003865FD">
              <w:rPr>
                <w:rFonts w:ascii="Times New Roman" w:hAnsi="Times New Roman" w:cs="Times New Roman"/>
                <w:color w:val="000000"/>
                <w:sz w:val="20"/>
                <w:szCs w:val="20"/>
              </w:rPr>
              <w:t>.</w:t>
            </w:r>
          </w:p>
        </w:tc>
        <w:tc>
          <w:tcPr>
            <w:tcW w:w="1152" w:type="dxa"/>
            <w:shd w:val="clear" w:color="auto" w:fill="auto"/>
            <w:vAlign w:val="center"/>
          </w:tcPr>
          <w:p w14:paraId="01D0A6FF"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WWTF</w:t>
            </w:r>
          </w:p>
        </w:tc>
        <w:tc>
          <w:tcPr>
            <w:tcW w:w="1152" w:type="dxa"/>
            <w:shd w:val="clear" w:color="auto" w:fill="auto"/>
            <w:vAlign w:val="center"/>
          </w:tcPr>
          <w:p w14:paraId="3CA32D66"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Completed</w:t>
            </w:r>
          </w:p>
        </w:tc>
        <w:tc>
          <w:tcPr>
            <w:tcW w:w="1152" w:type="dxa"/>
            <w:shd w:val="clear" w:color="auto" w:fill="auto"/>
            <w:vAlign w:val="center"/>
          </w:tcPr>
          <w:p w14:paraId="5B1174B4" w14:textId="1C0BD204"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0</w:t>
            </w:r>
          </w:p>
        </w:tc>
        <w:tc>
          <w:tcPr>
            <w:tcW w:w="1152" w:type="dxa"/>
            <w:shd w:val="clear" w:color="auto" w:fill="auto"/>
            <w:vAlign w:val="center"/>
          </w:tcPr>
          <w:p w14:paraId="47B6F548" w14:textId="0C849835"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0</w:t>
            </w:r>
          </w:p>
        </w:tc>
        <w:tc>
          <w:tcPr>
            <w:tcW w:w="1152" w:type="dxa"/>
            <w:shd w:val="clear" w:color="auto" w:fill="auto"/>
            <w:vAlign w:val="center"/>
          </w:tcPr>
          <w:p w14:paraId="50ECA778"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 xml:space="preserve"> $            -   </w:t>
            </w:r>
          </w:p>
        </w:tc>
        <w:tc>
          <w:tcPr>
            <w:tcW w:w="1152" w:type="dxa"/>
            <w:shd w:val="clear" w:color="auto" w:fill="auto"/>
            <w:vAlign w:val="center"/>
          </w:tcPr>
          <w:p w14:paraId="21E1780B"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 xml:space="preserve"> $            -   </w:t>
            </w:r>
          </w:p>
        </w:tc>
        <w:tc>
          <w:tcPr>
            <w:tcW w:w="1152" w:type="dxa"/>
            <w:shd w:val="clear" w:color="auto" w:fill="auto"/>
            <w:noWrap/>
            <w:vAlign w:val="center"/>
          </w:tcPr>
          <w:p w14:paraId="61C7027B"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t>
            </w:r>
          </w:p>
        </w:tc>
        <w:tc>
          <w:tcPr>
            <w:tcW w:w="1152" w:type="dxa"/>
            <w:shd w:val="clear" w:color="auto" w:fill="auto"/>
            <w:noWrap/>
            <w:vAlign w:val="center"/>
          </w:tcPr>
          <w:p w14:paraId="2AB70346"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t>
            </w:r>
          </w:p>
        </w:tc>
      </w:tr>
      <w:tr w:rsidR="00527427" w:rsidRPr="00527427" w14:paraId="55CB7F0C" w14:textId="77777777" w:rsidTr="008B6BE4">
        <w:trPr>
          <w:trHeight w:val="765"/>
          <w:jc w:val="center"/>
        </w:trPr>
        <w:tc>
          <w:tcPr>
            <w:tcW w:w="928" w:type="dxa"/>
            <w:shd w:val="clear" w:color="auto" w:fill="auto"/>
            <w:vAlign w:val="center"/>
          </w:tcPr>
          <w:p w14:paraId="4B1C98FE"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CQ-2</w:t>
            </w:r>
          </w:p>
        </w:tc>
        <w:tc>
          <w:tcPr>
            <w:tcW w:w="1872" w:type="dxa"/>
            <w:shd w:val="clear" w:color="auto" w:fill="auto"/>
            <w:vAlign w:val="center"/>
          </w:tcPr>
          <w:p w14:paraId="23261A3F"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Land Development Code - Watershed Conservation Measures</w:t>
            </w:r>
          </w:p>
        </w:tc>
        <w:tc>
          <w:tcPr>
            <w:tcW w:w="2736" w:type="dxa"/>
            <w:shd w:val="clear" w:color="auto" w:fill="auto"/>
            <w:vAlign w:val="center"/>
          </w:tcPr>
          <w:p w14:paraId="07C9B1CA"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Ordinance that requires minimum stormwater treatment levels and use of BMPs including slow release fertilizers</w:t>
            </w:r>
            <w:r w:rsidR="003865FD">
              <w:rPr>
                <w:rFonts w:ascii="Times New Roman" w:hAnsi="Times New Roman" w:cs="Times New Roman"/>
                <w:color w:val="000000"/>
                <w:sz w:val="20"/>
                <w:szCs w:val="20"/>
              </w:rPr>
              <w:t>.</w:t>
            </w:r>
          </w:p>
        </w:tc>
        <w:tc>
          <w:tcPr>
            <w:tcW w:w="1152" w:type="dxa"/>
            <w:shd w:val="clear" w:color="auto" w:fill="auto"/>
            <w:vAlign w:val="center"/>
          </w:tcPr>
          <w:p w14:paraId="5FB6501F"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Regulation or ordinance</w:t>
            </w:r>
          </w:p>
        </w:tc>
        <w:tc>
          <w:tcPr>
            <w:tcW w:w="1152" w:type="dxa"/>
            <w:shd w:val="clear" w:color="auto" w:fill="auto"/>
            <w:vAlign w:val="center"/>
          </w:tcPr>
          <w:p w14:paraId="702CA8E0"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Ongoing</w:t>
            </w:r>
          </w:p>
        </w:tc>
        <w:tc>
          <w:tcPr>
            <w:tcW w:w="1152" w:type="dxa"/>
            <w:shd w:val="clear" w:color="auto" w:fill="auto"/>
            <w:vAlign w:val="center"/>
          </w:tcPr>
          <w:p w14:paraId="7C577DA0" w14:textId="55CFD7EF"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0</w:t>
            </w:r>
          </w:p>
        </w:tc>
        <w:tc>
          <w:tcPr>
            <w:tcW w:w="1152" w:type="dxa"/>
            <w:shd w:val="clear" w:color="auto" w:fill="auto"/>
            <w:vAlign w:val="center"/>
          </w:tcPr>
          <w:p w14:paraId="437B64D3" w14:textId="219BCBE2"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0</w:t>
            </w:r>
          </w:p>
        </w:tc>
        <w:tc>
          <w:tcPr>
            <w:tcW w:w="1152" w:type="dxa"/>
            <w:shd w:val="clear" w:color="auto" w:fill="auto"/>
            <w:vAlign w:val="center"/>
          </w:tcPr>
          <w:p w14:paraId="6FD7DCAC"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 xml:space="preserve"> $            -   </w:t>
            </w:r>
          </w:p>
        </w:tc>
        <w:tc>
          <w:tcPr>
            <w:tcW w:w="1152" w:type="dxa"/>
            <w:shd w:val="clear" w:color="auto" w:fill="auto"/>
            <w:vAlign w:val="center"/>
          </w:tcPr>
          <w:p w14:paraId="4739B383"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 xml:space="preserve"> $            -   </w:t>
            </w:r>
          </w:p>
        </w:tc>
        <w:tc>
          <w:tcPr>
            <w:tcW w:w="1152" w:type="dxa"/>
            <w:shd w:val="clear" w:color="auto" w:fill="auto"/>
            <w:noWrap/>
            <w:vAlign w:val="center"/>
          </w:tcPr>
          <w:p w14:paraId="0BA87A57"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t>
            </w:r>
          </w:p>
        </w:tc>
        <w:tc>
          <w:tcPr>
            <w:tcW w:w="1152" w:type="dxa"/>
            <w:shd w:val="clear" w:color="auto" w:fill="auto"/>
            <w:noWrap/>
            <w:vAlign w:val="center"/>
          </w:tcPr>
          <w:p w14:paraId="596A1599"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t>
            </w:r>
          </w:p>
        </w:tc>
      </w:tr>
      <w:tr w:rsidR="00527427" w:rsidRPr="00527427" w14:paraId="47810B31" w14:textId="77777777" w:rsidTr="008B6BE4">
        <w:trPr>
          <w:trHeight w:val="765"/>
          <w:jc w:val="center"/>
        </w:trPr>
        <w:tc>
          <w:tcPr>
            <w:tcW w:w="928" w:type="dxa"/>
            <w:shd w:val="clear" w:color="auto" w:fill="auto"/>
            <w:vAlign w:val="center"/>
          </w:tcPr>
          <w:p w14:paraId="7AD5E1D9"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CQ-3</w:t>
            </w:r>
          </w:p>
        </w:tc>
        <w:tc>
          <w:tcPr>
            <w:tcW w:w="1872" w:type="dxa"/>
            <w:shd w:val="clear" w:color="auto" w:fill="auto"/>
            <w:vAlign w:val="center"/>
          </w:tcPr>
          <w:p w14:paraId="7A4630A6"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Street Sweeping</w:t>
            </w:r>
          </w:p>
        </w:tc>
        <w:tc>
          <w:tcPr>
            <w:tcW w:w="2736" w:type="dxa"/>
            <w:shd w:val="clear" w:color="auto" w:fill="auto"/>
            <w:vAlign w:val="center"/>
          </w:tcPr>
          <w:p w14:paraId="71C54304"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Sweeping the streets in the south side of the city one week and the north side the next week</w:t>
            </w:r>
            <w:r w:rsidR="003865FD">
              <w:rPr>
                <w:rFonts w:ascii="Times New Roman" w:hAnsi="Times New Roman" w:cs="Times New Roman"/>
                <w:color w:val="000000"/>
                <w:sz w:val="20"/>
                <w:szCs w:val="20"/>
              </w:rPr>
              <w:t>.</w:t>
            </w:r>
          </w:p>
        </w:tc>
        <w:tc>
          <w:tcPr>
            <w:tcW w:w="1152" w:type="dxa"/>
            <w:shd w:val="clear" w:color="auto" w:fill="auto"/>
            <w:vAlign w:val="center"/>
          </w:tcPr>
          <w:p w14:paraId="37A8F441"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Stormwater</w:t>
            </w:r>
          </w:p>
        </w:tc>
        <w:tc>
          <w:tcPr>
            <w:tcW w:w="1152" w:type="dxa"/>
            <w:shd w:val="clear" w:color="auto" w:fill="auto"/>
            <w:vAlign w:val="center"/>
          </w:tcPr>
          <w:p w14:paraId="67AF2891"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Ongoing</w:t>
            </w:r>
          </w:p>
        </w:tc>
        <w:tc>
          <w:tcPr>
            <w:tcW w:w="1152" w:type="dxa"/>
            <w:shd w:val="clear" w:color="auto" w:fill="auto"/>
            <w:vAlign w:val="center"/>
          </w:tcPr>
          <w:p w14:paraId="45B44367" w14:textId="70E971B1"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0</w:t>
            </w:r>
          </w:p>
        </w:tc>
        <w:tc>
          <w:tcPr>
            <w:tcW w:w="1152" w:type="dxa"/>
            <w:shd w:val="clear" w:color="auto" w:fill="auto"/>
            <w:vAlign w:val="center"/>
          </w:tcPr>
          <w:p w14:paraId="2F8AA282" w14:textId="46BB9646"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0</w:t>
            </w:r>
          </w:p>
        </w:tc>
        <w:tc>
          <w:tcPr>
            <w:tcW w:w="1152" w:type="dxa"/>
            <w:shd w:val="clear" w:color="auto" w:fill="auto"/>
            <w:vAlign w:val="center"/>
          </w:tcPr>
          <w:p w14:paraId="748911C4"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 xml:space="preserve"> $            -   </w:t>
            </w:r>
          </w:p>
        </w:tc>
        <w:tc>
          <w:tcPr>
            <w:tcW w:w="1152" w:type="dxa"/>
            <w:shd w:val="clear" w:color="auto" w:fill="auto"/>
            <w:vAlign w:val="center"/>
          </w:tcPr>
          <w:p w14:paraId="497B836A"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 xml:space="preserve"> $            -   </w:t>
            </w:r>
          </w:p>
        </w:tc>
        <w:tc>
          <w:tcPr>
            <w:tcW w:w="1152" w:type="dxa"/>
            <w:shd w:val="clear" w:color="auto" w:fill="auto"/>
            <w:noWrap/>
            <w:vAlign w:val="center"/>
          </w:tcPr>
          <w:p w14:paraId="226D530D"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t>
            </w:r>
          </w:p>
        </w:tc>
        <w:tc>
          <w:tcPr>
            <w:tcW w:w="1152" w:type="dxa"/>
            <w:shd w:val="clear" w:color="auto" w:fill="auto"/>
            <w:noWrap/>
            <w:vAlign w:val="center"/>
          </w:tcPr>
          <w:p w14:paraId="5717CF85" w14:textId="77777777" w:rsidR="00527427" w:rsidRPr="00527427" w:rsidRDefault="00527427" w:rsidP="00687AF2">
            <w:pPr>
              <w:spacing w:after="0" w:line="240" w:lineRule="auto"/>
              <w:jc w:val="center"/>
              <w:rPr>
                <w:rFonts w:ascii="Times New Roman" w:eastAsia="Times New Roman" w:hAnsi="Times New Roman" w:cs="Times New Roman"/>
                <w:b/>
                <w:bCs/>
                <w:color w:val="000000"/>
                <w:sz w:val="20"/>
                <w:szCs w:val="20"/>
              </w:rPr>
            </w:pPr>
            <w:r w:rsidRPr="00527427">
              <w:rPr>
                <w:rFonts w:ascii="Times New Roman" w:hAnsi="Times New Roman" w:cs="Times New Roman"/>
                <w:color w:val="000000"/>
                <w:sz w:val="20"/>
                <w:szCs w:val="20"/>
              </w:rPr>
              <w:t>-</w:t>
            </w:r>
          </w:p>
        </w:tc>
      </w:tr>
    </w:tbl>
    <w:p w14:paraId="3C972387" w14:textId="77777777" w:rsidR="00AA369F" w:rsidRDefault="00AA369F" w:rsidP="00AA369F">
      <w:pPr>
        <w:pStyle w:val="BodyText"/>
      </w:pPr>
    </w:p>
    <w:p w14:paraId="0D3ACBE3" w14:textId="77777777" w:rsidR="00AA369F" w:rsidRDefault="00B15E70" w:rsidP="00FE2E5D">
      <w:pPr>
        <w:pStyle w:val="Table"/>
      </w:pPr>
      <w:bookmarkStart w:id="176" w:name="_Toc473895820"/>
      <w:bookmarkStart w:id="177" w:name="_Toc482210373"/>
      <w:r>
        <w:t>Table C-</w:t>
      </w:r>
      <w:r w:rsidR="00785945">
        <w:fldChar w:fldCharType="begin"/>
      </w:r>
      <w:r w:rsidR="00785945">
        <w:instrText xml:space="preserve"> SEQ Table_C- \* ARABIC </w:instrText>
      </w:r>
      <w:r w:rsidR="00785945">
        <w:fldChar w:fldCharType="separate"/>
      </w:r>
      <w:r w:rsidR="00162EF3">
        <w:rPr>
          <w:noProof/>
        </w:rPr>
        <w:t>3</w:t>
      </w:r>
      <w:r w:rsidR="00785945">
        <w:rPr>
          <w:noProof/>
        </w:rPr>
        <w:fldChar w:fldCharType="end"/>
      </w:r>
      <w:r w:rsidR="001E428D">
        <w:rPr>
          <w:noProof/>
        </w:rPr>
        <w:t>.</w:t>
      </w:r>
      <w:r w:rsidR="00592051">
        <w:t xml:space="preserve"> FAMU management s</w:t>
      </w:r>
      <w:r w:rsidR="00AA369F">
        <w:t>trategies</w:t>
      </w:r>
      <w:bookmarkEnd w:id="176"/>
      <w:bookmarkEnd w:id="177"/>
      <w:r w:rsidR="00AA369F">
        <w:t xml:space="preserve"> </w:t>
      </w:r>
    </w:p>
    <w:tbl>
      <w:tblPr>
        <w:tblW w:w="1475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0"/>
        <w:gridCol w:w="1872"/>
        <w:gridCol w:w="2736"/>
        <w:gridCol w:w="1152"/>
        <w:gridCol w:w="1152"/>
        <w:gridCol w:w="1152"/>
        <w:gridCol w:w="1152"/>
        <w:gridCol w:w="1152"/>
        <w:gridCol w:w="1152"/>
        <w:gridCol w:w="1152"/>
        <w:gridCol w:w="1152"/>
      </w:tblGrid>
      <w:tr w:rsidR="00110691" w:rsidRPr="00CE36CB" w14:paraId="5C07F799" w14:textId="77777777" w:rsidTr="008B6BE4">
        <w:trPr>
          <w:trHeight w:val="765"/>
          <w:tblHeader/>
          <w:jc w:val="center"/>
        </w:trPr>
        <w:tc>
          <w:tcPr>
            <w:tcW w:w="930" w:type="dxa"/>
            <w:shd w:val="clear" w:color="000000" w:fill="DDEBF7"/>
            <w:vAlign w:val="bottom"/>
            <w:hideMark/>
          </w:tcPr>
          <w:p w14:paraId="23AC6EC7"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29227B52"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2AE1C704"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329CB035"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4020AD3B"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40A29151"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37ADA4F2"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1B9DAD8F"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0B181208"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35787088"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6881F103"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110691" w:rsidRPr="00110691" w14:paraId="218A4466" w14:textId="77777777" w:rsidTr="008B6BE4">
        <w:trPr>
          <w:trHeight w:val="765"/>
          <w:jc w:val="center"/>
        </w:trPr>
        <w:tc>
          <w:tcPr>
            <w:tcW w:w="930" w:type="dxa"/>
            <w:shd w:val="clear" w:color="auto" w:fill="auto"/>
            <w:vAlign w:val="center"/>
          </w:tcPr>
          <w:p w14:paraId="38B29DE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FAMU-1</w:t>
            </w:r>
          </w:p>
        </w:tc>
        <w:tc>
          <w:tcPr>
            <w:tcW w:w="1872" w:type="dxa"/>
            <w:shd w:val="clear" w:color="auto" w:fill="auto"/>
            <w:vAlign w:val="center"/>
          </w:tcPr>
          <w:p w14:paraId="37612B72"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NPDES </w:t>
            </w:r>
            <w:r w:rsidR="00FF11E1">
              <w:rPr>
                <w:rFonts w:ascii="Times New Roman" w:hAnsi="Times New Roman" w:cs="Times New Roman"/>
                <w:color w:val="000000"/>
                <w:sz w:val="20"/>
                <w:szCs w:val="20"/>
              </w:rPr>
              <w:t>Municipal Separate Storm Sewer (</w:t>
            </w:r>
            <w:r w:rsidRPr="00110691">
              <w:rPr>
                <w:rFonts w:ascii="Times New Roman" w:hAnsi="Times New Roman" w:cs="Times New Roman"/>
                <w:color w:val="000000"/>
                <w:sz w:val="20"/>
                <w:szCs w:val="20"/>
              </w:rPr>
              <w:t>MS4</w:t>
            </w:r>
            <w:r w:rsidR="00FF11E1">
              <w:rPr>
                <w:rFonts w:ascii="Times New Roman" w:hAnsi="Times New Roman" w:cs="Times New Roman"/>
                <w:color w:val="000000"/>
                <w:sz w:val="20"/>
                <w:szCs w:val="20"/>
              </w:rPr>
              <w:t>)</w:t>
            </w:r>
            <w:r w:rsidRPr="00110691">
              <w:rPr>
                <w:rFonts w:ascii="Times New Roman" w:hAnsi="Times New Roman" w:cs="Times New Roman"/>
                <w:color w:val="000000"/>
                <w:sz w:val="20"/>
                <w:szCs w:val="20"/>
              </w:rPr>
              <w:t xml:space="preserve"> Permit</w:t>
            </w:r>
          </w:p>
        </w:tc>
        <w:tc>
          <w:tcPr>
            <w:tcW w:w="2736" w:type="dxa"/>
            <w:shd w:val="clear" w:color="auto" w:fill="auto"/>
            <w:vAlign w:val="center"/>
          </w:tcPr>
          <w:p w14:paraId="25CC7D8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NPDES MS4 Permit</w:t>
            </w:r>
            <w:r w:rsidR="003865FD">
              <w:rPr>
                <w:rFonts w:ascii="Times New Roman" w:hAnsi="Times New Roman" w:cs="Times New Roman"/>
                <w:color w:val="000000"/>
                <w:sz w:val="20"/>
                <w:szCs w:val="20"/>
              </w:rPr>
              <w:t>.</w:t>
            </w:r>
          </w:p>
        </w:tc>
        <w:tc>
          <w:tcPr>
            <w:tcW w:w="1152" w:type="dxa"/>
            <w:shd w:val="clear" w:color="auto" w:fill="auto"/>
            <w:vAlign w:val="center"/>
          </w:tcPr>
          <w:p w14:paraId="30F92220"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Stormwater</w:t>
            </w:r>
          </w:p>
        </w:tc>
        <w:tc>
          <w:tcPr>
            <w:tcW w:w="1152" w:type="dxa"/>
            <w:shd w:val="clear" w:color="auto" w:fill="auto"/>
            <w:vAlign w:val="center"/>
          </w:tcPr>
          <w:p w14:paraId="609EFD4A"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shd w:val="clear" w:color="auto" w:fill="auto"/>
            <w:vAlign w:val="center"/>
          </w:tcPr>
          <w:p w14:paraId="4E67EDA7" w14:textId="2580E8C1"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0414FD7B" w14:textId="5D6DE81D"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344D1B0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vAlign w:val="center"/>
          </w:tcPr>
          <w:p w14:paraId="0D135A27"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3A7645E3"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6663E663"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bl>
    <w:p w14:paraId="506ECE20" w14:textId="77777777" w:rsidR="00AA369F" w:rsidRDefault="00AA369F" w:rsidP="00AA369F">
      <w:pPr>
        <w:pStyle w:val="BodyText"/>
      </w:pPr>
    </w:p>
    <w:p w14:paraId="45E68FFF" w14:textId="77777777" w:rsidR="00AA369F" w:rsidRDefault="00B15E70" w:rsidP="00FE2E5D">
      <w:pPr>
        <w:pStyle w:val="Table"/>
      </w:pPr>
      <w:bookmarkStart w:id="178" w:name="_Toc473895821"/>
      <w:bookmarkStart w:id="179" w:name="_Toc482210374"/>
      <w:r>
        <w:t>Table C-</w:t>
      </w:r>
      <w:r w:rsidR="00785945">
        <w:fldChar w:fldCharType="begin"/>
      </w:r>
      <w:r w:rsidR="00785945">
        <w:instrText xml:space="preserve"> SEQ Table_C- \* ARABIC </w:instrText>
      </w:r>
      <w:r w:rsidR="00785945">
        <w:fldChar w:fldCharType="separate"/>
      </w:r>
      <w:r w:rsidR="00162EF3">
        <w:rPr>
          <w:noProof/>
        </w:rPr>
        <w:t>4</w:t>
      </w:r>
      <w:r w:rsidR="00785945">
        <w:rPr>
          <w:noProof/>
        </w:rPr>
        <w:fldChar w:fldCharType="end"/>
      </w:r>
      <w:r w:rsidR="001E428D">
        <w:rPr>
          <w:noProof/>
        </w:rPr>
        <w:t>.</w:t>
      </w:r>
      <w:r w:rsidR="00AA369F">
        <w:t xml:space="preserve"> Federal Corre</w:t>
      </w:r>
      <w:r w:rsidR="00110691">
        <w:t>ctional Institution management s</w:t>
      </w:r>
      <w:r w:rsidR="00AA369F">
        <w:t>trategies</w:t>
      </w:r>
      <w:bookmarkEnd w:id="178"/>
      <w:bookmarkEnd w:id="179"/>
      <w:r w:rsidR="00AA369F">
        <w:t xml:space="preserve"> </w:t>
      </w:r>
    </w:p>
    <w:tbl>
      <w:tblPr>
        <w:tblW w:w="147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9"/>
        <w:gridCol w:w="1872"/>
        <w:gridCol w:w="2736"/>
        <w:gridCol w:w="1152"/>
        <w:gridCol w:w="1152"/>
        <w:gridCol w:w="1152"/>
        <w:gridCol w:w="1152"/>
        <w:gridCol w:w="1152"/>
        <w:gridCol w:w="1152"/>
        <w:gridCol w:w="1152"/>
        <w:gridCol w:w="1152"/>
      </w:tblGrid>
      <w:tr w:rsidR="00110691" w:rsidRPr="00CE36CB" w14:paraId="4DB4013D" w14:textId="77777777" w:rsidTr="008B6BE4">
        <w:trPr>
          <w:trHeight w:val="765"/>
          <w:tblHeader/>
          <w:jc w:val="center"/>
        </w:trPr>
        <w:tc>
          <w:tcPr>
            <w:tcW w:w="929" w:type="dxa"/>
            <w:shd w:val="clear" w:color="000000" w:fill="DDEBF7"/>
            <w:vAlign w:val="bottom"/>
            <w:hideMark/>
          </w:tcPr>
          <w:p w14:paraId="392EF278"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5918AE59"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22E5747C"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57B27EF4"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75BD4289"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78AE712F"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57391C2C"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44FAA6D1"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5EDE69CE"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158DE16D"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7F0DC10D"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110691" w:rsidRPr="00110691" w14:paraId="71CF78CE" w14:textId="77777777" w:rsidTr="008B6BE4">
        <w:trPr>
          <w:trHeight w:val="765"/>
          <w:jc w:val="center"/>
        </w:trPr>
        <w:tc>
          <w:tcPr>
            <w:tcW w:w="929" w:type="dxa"/>
            <w:shd w:val="clear" w:color="auto" w:fill="auto"/>
            <w:vAlign w:val="center"/>
          </w:tcPr>
          <w:p w14:paraId="0DA06232"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FCI-1</w:t>
            </w:r>
          </w:p>
        </w:tc>
        <w:tc>
          <w:tcPr>
            <w:tcW w:w="1872" w:type="dxa"/>
            <w:shd w:val="clear" w:color="auto" w:fill="auto"/>
            <w:vAlign w:val="center"/>
          </w:tcPr>
          <w:p w14:paraId="5CE3D44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NPDES MS4 Permit</w:t>
            </w:r>
          </w:p>
        </w:tc>
        <w:tc>
          <w:tcPr>
            <w:tcW w:w="2736" w:type="dxa"/>
            <w:shd w:val="clear" w:color="auto" w:fill="auto"/>
            <w:vAlign w:val="center"/>
          </w:tcPr>
          <w:p w14:paraId="2B52B56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Stormwater system inspection and maintenance.</w:t>
            </w:r>
          </w:p>
        </w:tc>
        <w:tc>
          <w:tcPr>
            <w:tcW w:w="1152" w:type="dxa"/>
            <w:shd w:val="clear" w:color="auto" w:fill="auto"/>
            <w:vAlign w:val="center"/>
          </w:tcPr>
          <w:p w14:paraId="1F05161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Stormwater</w:t>
            </w:r>
          </w:p>
        </w:tc>
        <w:tc>
          <w:tcPr>
            <w:tcW w:w="1152" w:type="dxa"/>
            <w:shd w:val="clear" w:color="auto" w:fill="auto"/>
            <w:vAlign w:val="center"/>
          </w:tcPr>
          <w:p w14:paraId="212C5D20"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shd w:val="clear" w:color="auto" w:fill="auto"/>
            <w:vAlign w:val="center"/>
          </w:tcPr>
          <w:p w14:paraId="3DFD4B06" w14:textId="5C6E7C9F"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3933FA13" w14:textId="15AFC2AC"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1A0D7D07"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vAlign w:val="center"/>
          </w:tcPr>
          <w:p w14:paraId="12822C05"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26DF715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650AFE6D"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110691" w14:paraId="43CBD6E9" w14:textId="77777777" w:rsidTr="008B6BE4">
        <w:trPr>
          <w:trHeight w:val="765"/>
          <w:jc w:val="center"/>
        </w:trPr>
        <w:tc>
          <w:tcPr>
            <w:tcW w:w="929" w:type="dxa"/>
            <w:shd w:val="clear" w:color="auto" w:fill="auto"/>
            <w:vAlign w:val="center"/>
          </w:tcPr>
          <w:p w14:paraId="3F5A758A"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FCI-2</w:t>
            </w:r>
          </w:p>
        </w:tc>
        <w:tc>
          <w:tcPr>
            <w:tcW w:w="1872" w:type="dxa"/>
            <w:shd w:val="clear" w:color="auto" w:fill="auto"/>
            <w:vAlign w:val="center"/>
          </w:tcPr>
          <w:p w14:paraId="0C5C0EF8"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No Fertilizer Use</w:t>
            </w:r>
          </w:p>
        </w:tc>
        <w:tc>
          <w:tcPr>
            <w:tcW w:w="2736" w:type="dxa"/>
            <w:shd w:val="clear" w:color="auto" w:fill="auto"/>
            <w:vAlign w:val="center"/>
          </w:tcPr>
          <w:p w14:paraId="42B6FFC8"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Fertilizer is not applied on facility grounds.</w:t>
            </w:r>
          </w:p>
        </w:tc>
        <w:tc>
          <w:tcPr>
            <w:tcW w:w="1152" w:type="dxa"/>
            <w:shd w:val="clear" w:color="auto" w:fill="auto"/>
            <w:vAlign w:val="center"/>
          </w:tcPr>
          <w:p w14:paraId="017F84A3"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Fertilizer</w:t>
            </w:r>
          </w:p>
        </w:tc>
        <w:tc>
          <w:tcPr>
            <w:tcW w:w="1152" w:type="dxa"/>
            <w:shd w:val="clear" w:color="auto" w:fill="auto"/>
            <w:vAlign w:val="center"/>
          </w:tcPr>
          <w:p w14:paraId="141000B0"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shd w:val="clear" w:color="auto" w:fill="auto"/>
            <w:vAlign w:val="center"/>
          </w:tcPr>
          <w:p w14:paraId="44F71E81" w14:textId="12CBEAF9"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575A138A" w14:textId="3402058F"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35AC8108"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vAlign w:val="center"/>
          </w:tcPr>
          <w:p w14:paraId="35DED8F6"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41363307"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57506F54"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bl>
    <w:p w14:paraId="7E0089F9" w14:textId="77777777" w:rsidR="00AA369F" w:rsidRDefault="00AA369F" w:rsidP="00AA369F">
      <w:pPr>
        <w:pStyle w:val="BodyText"/>
      </w:pPr>
    </w:p>
    <w:p w14:paraId="75BA13C8" w14:textId="77777777" w:rsidR="00AA369F" w:rsidRDefault="00B15E70" w:rsidP="00FE2E5D">
      <w:pPr>
        <w:pStyle w:val="Table"/>
      </w:pPr>
      <w:bookmarkStart w:id="180" w:name="_Toc473895822"/>
      <w:bookmarkStart w:id="181" w:name="_Toc482210375"/>
      <w:r>
        <w:t>Table C-</w:t>
      </w:r>
      <w:r w:rsidR="00785945">
        <w:fldChar w:fldCharType="begin"/>
      </w:r>
      <w:r w:rsidR="00785945">
        <w:instrText xml:space="preserve"> SEQ Table_C- \* ARABIC </w:instrText>
      </w:r>
      <w:r w:rsidR="00785945">
        <w:fldChar w:fldCharType="separate"/>
      </w:r>
      <w:r w:rsidR="00162EF3">
        <w:rPr>
          <w:noProof/>
        </w:rPr>
        <w:t>5</w:t>
      </w:r>
      <w:r w:rsidR="00785945">
        <w:rPr>
          <w:noProof/>
        </w:rPr>
        <w:fldChar w:fldCharType="end"/>
      </w:r>
      <w:r w:rsidR="001E428D">
        <w:rPr>
          <w:noProof/>
        </w:rPr>
        <w:t>.</w:t>
      </w:r>
      <w:r w:rsidR="00110691">
        <w:t xml:space="preserve"> FSU management s</w:t>
      </w:r>
      <w:r w:rsidR="00AA369F">
        <w:t>trategies</w:t>
      </w:r>
      <w:bookmarkEnd w:id="180"/>
      <w:bookmarkEnd w:id="181"/>
      <w:r w:rsidR="00AA369F">
        <w:t xml:space="preserve"> </w:t>
      </w:r>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110691" w:rsidRPr="00CE36CB" w14:paraId="03DCDA01" w14:textId="77777777" w:rsidTr="008B6BE4">
        <w:trPr>
          <w:trHeight w:val="765"/>
          <w:tblHeader/>
          <w:jc w:val="center"/>
        </w:trPr>
        <w:tc>
          <w:tcPr>
            <w:tcW w:w="928" w:type="dxa"/>
            <w:shd w:val="clear" w:color="000000" w:fill="DDEBF7"/>
            <w:vAlign w:val="bottom"/>
            <w:hideMark/>
          </w:tcPr>
          <w:p w14:paraId="7E95E972"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5829BC1D"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54228E8F"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4CC3DE9D"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113FFEA3"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5F185F45"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450BD2C7"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71A1E7AB"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6B4180FB"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4AFE12BF"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10220314"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110691" w:rsidRPr="00CE36CB" w14:paraId="5B75EECA" w14:textId="77777777" w:rsidTr="008B6BE4">
        <w:trPr>
          <w:trHeight w:val="765"/>
          <w:jc w:val="center"/>
        </w:trPr>
        <w:tc>
          <w:tcPr>
            <w:tcW w:w="928" w:type="dxa"/>
            <w:shd w:val="clear" w:color="auto" w:fill="auto"/>
            <w:vAlign w:val="center"/>
          </w:tcPr>
          <w:p w14:paraId="4AA413A2"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FSU-1</w:t>
            </w:r>
          </w:p>
        </w:tc>
        <w:tc>
          <w:tcPr>
            <w:tcW w:w="1872" w:type="dxa"/>
            <w:shd w:val="clear" w:color="auto" w:fill="auto"/>
            <w:vAlign w:val="center"/>
          </w:tcPr>
          <w:p w14:paraId="1391FB55"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Fertilizer Rule in University Master Plan</w:t>
            </w:r>
          </w:p>
        </w:tc>
        <w:tc>
          <w:tcPr>
            <w:tcW w:w="2736" w:type="dxa"/>
            <w:shd w:val="clear" w:color="auto" w:fill="auto"/>
            <w:vAlign w:val="center"/>
          </w:tcPr>
          <w:p w14:paraId="6263984F"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Fertilizer Rule in the University Master Plan</w:t>
            </w:r>
            <w:r w:rsidR="003865FD">
              <w:rPr>
                <w:rFonts w:ascii="Times New Roman" w:hAnsi="Times New Roman" w:cs="Times New Roman"/>
                <w:color w:val="000000"/>
                <w:sz w:val="20"/>
                <w:szCs w:val="20"/>
              </w:rPr>
              <w:t>.</w:t>
            </w:r>
          </w:p>
        </w:tc>
        <w:tc>
          <w:tcPr>
            <w:tcW w:w="1152" w:type="dxa"/>
            <w:shd w:val="clear" w:color="auto" w:fill="auto"/>
            <w:vAlign w:val="center"/>
          </w:tcPr>
          <w:p w14:paraId="21D703E4"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Fertilizer</w:t>
            </w:r>
          </w:p>
        </w:tc>
        <w:tc>
          <w:tcPr>
            <w:tcW w:w="1152" w:type="dxa"/>
            <w:shd w:val="clear" w:color="auto" w:fill="auto"/>
            <w:vAlign w:val="center"/>
          </w:tcPr>
          <w:p w14:paraId="50BCF89A"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shd w:val="clear" w:color="auto" w:fill="auto"/>
            <w:vAlign w:val="center"/>
          </w:tcPr>
          <w:p w14:paraId="7C99FD50" w14:textId="4C9C1424"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3A97F04E" w14:textId="1ABD9713"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71EABF1E"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vAlign w:val="center"/>
          </w:tcPr>
          <w:p w14:paraId="55B2D97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494E3FFD"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59F9B3DC" w14:textId="77777777" w:rsidR="00110691" w:rsidRPr="00110691" w:rsidRDefault="00324CC6" w:rsidP="006577E8">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2008</w:t>
            </w:r>
          </w:p>
        </w:tc>
      </w:tr>
      <w:tr w:rsidR="00110691" w:rsidRPr="00CE36CB" w14:paraId="25541F5E" w14:textId="77777777" w:rsidTr="008B6BE4">
        <w:trPr>
          <w:trHeight w:val="765"/>
          <w:jc w:val="center"/>
        </w:trPr>
        <w:tc>
          <w:tcPr>
            <w:tcW w:w="928" w:type="dxa"/>
            <w:shd w:val="clear" w:color="auto" w:fill="auto"/>
            <w:vAlign w:val="center"/>
          </w:tcPr>
          <w:p w14:paraId="56569C7D"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FSU-2</w:t>
            </w:r>
          </w:p>
        </w:tc>
        <w:tc>
          <w:tcPr>
            <w:tcW w:w="1872" w:type="dxa"/>
            <w:shd w:val="clear" w:color="auto" w:fill="auto"/>
            <w:vAlign w:val="center"/>
          </w:tcPr>
          <w:p w14:paraId="53BE50D5"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NPDES MS4 Permit</w:t>
            </w:r>
          </w:p>
        </w:tc>
        <w:tc>
          <w:tcPr>
            <w:tcW w:w="2736" w:type="dxa"/>
            <w:shd w:val="clear" w:color="auto" w:fill="auto"/>
            <w:vAlign w:val="center"/>
          </w:tcPr>
          <w:p w14:paraId="472FEB06"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NPDES MS4 Permit</w:t>
            </w:r>
            <w:r w:rsidR="003865FD">
              <w:rPr>
                <w:rFonts w:ascii="Times New Roman" w:hAnsi="Times New Roman" w:cs="Times New Roman"/>
                <w:color w:val="000000"/>
                <w:sz w:val="20"/>
                <w:szCs w:val="20"/>
              </w:rPr>
              <w:t>.</w:t>
            </w:r>
          </w:p>
        </w:tc>
        <w:tc>
          <w:tcPr>
            <w:tcW w:w="1152" w:type="dxa"/>
            <w:shd w:val="clear" w:color="auto" w:fill="auto"/>
            <w:vAlign w:val="center"/>
          </w:tcPr>
          <w:p w14:paraId="14581162"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Stormwater</w:t>
            </w:r>
          </w:p>
        </w:tc>
        <w:tc>
          <w:tcPr>
            <w:tcW w:w="1152" w:type="dxa"/>
            <w:shd w:val="clear" w:color="auto" w:fill="auto"/>
            <w:vAlign w:val="center"/>
          </w:tcPr>
          <w:p w14:paraId="119FAC07"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shd w:val="clear" w:color="auto" w:fill="auto"/>
            <w:vAlign w:val="center"/>
          </w:tcPr>
          <w:p w14:paraId="359750B3" w14:textId="76598040"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08FFB9CC" w14:textId="629A1AF9"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5587879F"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vAlign w:val="center"/>
          </w:tcPr>
          <w:p w14:paraId="4B6AC7A9"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5A7A839F"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291853D0"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bl>
    <w:p w14:paraId="27441398" w14:textId="77777777" w:rsidR="00AA369F" w:rsidRDefault="00AA369F" w:rsidP="00AA369F">
      <w:pPr>
        <w:pStyle w:val="BodyText"/>
      </w:pPr>
    </w:p>
    <w:p w14:paraId="79B07BC4" w14:textId="77777777" w:rsidR="00AA369F" w:rsidRDefault="00B15E70" w:rsidP="00FE2E5D">
      <w:pPr>
        <w:pStyle w:val="Table"/>
      </w:pPr>
      <w:bookmarkStart w:id="182" w:name="_Toc473895823"/>
      <w:bookmarkStart w:id="183" w:name="_Toc482210376"/>
      <w:r>
        <w:t>Table C-</w:t>
      </w:r>
      <w:r w:rsidR="00785945">
        <w:fldChar w:fldCharType="begin"/>
      </w:r>
      <w:r w:rsidR="00785945">
        <w:instrText xml:space="preserve"> SEQ Table_C- \* ARABIC </w:instrText>
      </w:r>
      <w:r w:rsidR="00785945">
        <w:fldChar w:fldCharType="separate"/>
      </w:r>
      <w:r w:rsidR="00162EF3">
        <w:rPr>
          <w:noProof/>
        </w:rPr>
        <w:t>6</w:t>
      </w:r>
      <w:r w:rsidR="00785945">
        <w:rPr>
          <w:noProof/>
        </w:rPr>
        <w:fldChar w:fldCharType="end"/>
      </w:r>
      <w:r w:rsidR="001E428D">
        <w:rPr>
          <w:noProof/>
        </w:rPr>
        <w:t>.</w:t>
      </w:r>
      <w:r w:rsidR="00110691">
        <w:t xml:space="preserve"> Gadsden County m</w:t>
      </w:r>
      <w:r w:rsidR="00AA369F">
        <w:t xml:space="preserve">anagement </w:t>
      </w:r>
      <w:r w:rsidR="00110691">
        <w:t>s</w:t>
      </w:r>
      <w:r w:rsidR="00AA369F">
        <w:t>trategies</w:t>
      </w:r>
      <w:bookmarkEnd w:id="182"/>
      <w:bookmarkEnd w:id="183"/>
      <w:r w:rsidR="00AA369F">
        <w:t xml:space="preserve"> </w:t>
      </w:r>
    </w:p>
    <w:tbl>
      <w:tblPr>
        <w:tblW w:w="14752" w:type="dxa"/>
        <w:jc w:val="center"/>
        <w:tblLayout w:type="fixed"/>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110691" w:rsidRPr="00CE36CB" w14:paraId="15B5D503" w14:textId="77777777" w:rsidTr="008B6BE4">
        <w:trPr>
          <w:trHeight w:val="765"/>
          <w:tblHeader/>
          <w:jc w:val="center"/>
        </w:trPr>
        <w:tc>
          <w:tcPr>
            <w:tcW w:w="928"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02890E56"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tcBorders>
              <w:top w:val="single" w:sz="4" w:space="0" w:color="auto"/>
              <w:left w:val="single" w:sz="2" w:space="0" w:color="auto"/>
              <w:bottom w:val="single" w:sz="2" w:space="0" w:color="auto"/>
              <w:right w:val="single" w:sz="4" w:space="0" w:color="auto"/>
            </w:tcBorders>
            <w:shd w:val="clear" w:color="000000" w:fill="DDEBF7"/>
            <w:vAlign w:val="bottom"/>
            <w:hideMark/>
          </w:tcPr>
          <w:p w14:paraId="5EF79DBB"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tcBorders>
              <w:top w:val="single" w:sz="4" w:space="0" w:color="auto"/>
              <w:left w:val="nil"/>
              <w:bottom w:val="single" w:sz="2" w:space="0" w:color="auto"/>
              <w:right w:val="single" w:sz="4" w:space="0" w:color="auto"/>
            </w:tcBorders>
            <w:shd w:val="clear" w:color="000000" w:fill="DDEBF7"/>
            <w:vAlign w:val="bottom"/>
            <w:hideMark/>
          </w:tcPr>
          <w:p w14:paraId="5C6AFA62"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tcBorders>
              <w:top w:val="single" w:sz="4" w:space="0" w:color="auto"/>
              <w:left w:val="nil"/>
              <w:bottom w:val="single" w:sz="2" w:space="0" w:color="auto"/>
              <w:right w:val="single" w:sz="4" w:space="0" w:color="auto"/>
            </w:tcBorders>
            <w:shd w:val="clear" w:color="000000" w:fill="DDEBF7"/>
            <w:vAlign w:val="bottom"/>
            <w:hideMark/>
          </w:tcPr>
          <w:p w14:paraId="0F145E37"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tcBorders>
              <w:top w:val="single" w:sz="4" w:space="0" w:color="auto"/>
              <w:left w:val="nil"/>
              <w:bottom w:val="single" w:sz="2" w:space="0" w:color="auto"/>
              <w:right w:val="single" w:sz="4" w:space="0" w:color="auto"/>
            </w:tcBorders>
            <w:shd w:val="clear" w:color="000000" w:fill="DDEBF7"/>
            <w:vAlign w:val="bottom"/>
            <w:hideMark/>
          </w:tcPr>
          <w:p w14:paraId="1B6F2AF1"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tcBorders>
              <w:top w:val="single" w:sz="4" w:space="0" w:color="auto"/>
              <w:left w:val="nil"/>
              <w:bottom w:val="single" w:sz="2" w:space="0" w:color="auto"/>
              <w:right w:val="single" w:sz="4" w:space="0" w:color="auto"/>
            </w:tcBorders>
            <w:shd w:val="clear" w:color="000000" w:fill="DDEBF7"/>
            <w:vAlign w:val="bottom"/>
            <w:hideMark/>
          </w:tcPr>
          <w:p w14:paraId="12CF138E"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tcBorders>
              <w:top w:val="single" w:sz="4" w:space="0" w:color="auto"/>
              <w:left w:val="nil"/>
              <w:bottom w:val="single" w:sz="2" w:space="0" w:color="auto"/>
              <w:right w:val="single" w:sz="4" w:space="0" w:color="auto"/>
            </w:tcBorders>
            <w:shd w:val="clear" w:color="000000" w:fill="DDEBF7"/>
            <w:vAlign w:val="bottom"/>
            <w:hideMark/>
          </w:tcPr>
          <w:p w14:paraId="2D2DE450"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tcBorders>
              <w:top w:val="single" w:sz="4" w:space="0" w:color="auto"/>
              <w:left w:val="nil"/>
              <w:bottom w:val="single" w:sz="2" w:space="0" w:color="auto"/>
              <w:right w:val="single" w:sz="4" w:space="0" w:color="auto"/>
            </w:tcBorders>
            <w:shd w:val="clear" w:color="000000" w:fill="DDEBF7"/>
            <w:vAlign w:val="bottom"/>
            <w:hideMark/>
          </w:tcPr>
          <w:p w14:paraId="549C8D9B"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tcBorders>
              <w:top w:val="single" w:sz="4" w:space="0" w:color="auto"/>
              <w:left w:val="nil"/>
              <w:bottom w:val="single" w:sz="2" w:space="0" w:color="auto"/>
              <w:right w:val="single" w:sz="4" w:space="0" w:color="auto"/>
            </w:tcBorders>
            <w:shd w:val="clear" w:color="000000" w:fill="DDEBF7"/>
            <w:vAlign w:val="bottom"/>
            <w:hideMark/>
          </w:tcPr>
          <w:p w14:paraId="14F14429"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tcBorders>
              <w:top w:val="single" w:sz="4" w:space="0" w:color="auto"/>
              <w:left w:val="nil"/>
              <w:bottom w:val="single" w:sz="2" w:space="0" w:color="auto"/>
              <w:right w:val="single" w:sz="4" w:space="0" w:color="auto"/>
            </w:tcBorders>
            <w:shd w:val="clear" w:color="000000" w:fill="DDEBF7"/>
            <w:noWrap/>
            <w:vAlign w:val="bottom"/>
            <w:hideMark/>
          </w:tcPr>
          <w:p w14:paraId="06D08C00"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tcBorders>
              <w:top w:val="single" w:sz="4" w:space="0" w:color="auto"/>
              <w:left w:val="nil"/>
              <w:bottom w:val="single" w:sz="2" w:space="0" w:color="auto"/>
              <w:right w:val="single" w:sz="4" w:space="0" w:color="auto"/>
            </w:tcBorders>
            <w:shd w:val="clear" w:color="000000" w:fill="DDEBF7"/>
            <w:noWrap/>
            <w:vAlign w:val="bottom"/>
            <w:hideMark/>
          </w:tcPr>
          <w:p w14:paraId="09978AD5"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110691" w:rsidRPr="00110691" w14:paraId="74F6BF25"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7BB9A070"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GC-1</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B4CEC6A" w14:textId="77777777" w:rsidR="00110691" w:rsidRPr="00110691" w:rsidRDefault="00110691" w:rsidP="0011069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Comprehensive Plan Policy 4.5.1 and 5.2.11 </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71165E92"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Comprehensive Plan Policy 4.5.1 and 5.2.11 in the Infrastructure and Conservation Element</w:t>
            </w:r>
            <w:r w:rsidR="003865FD">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236EC7F"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01B7585"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8781756" w14:textId="4D09A8E2"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223E236" w14:textId="06A0CB8F"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5A9EC49"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2DA8EFA"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ABF13A"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5200D5"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110691" w14:paraId="0B652B44"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390FF17E"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GC-2</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33B03CC6" w14:textId="77777777" w:rsidR="00110691" w:rsidRPr="00110691" w:rsidRDefault="00110691" w:rsidP="0011069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Comprehensive Plan Policy 5.2.4 and 5.2.11 </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0B185525"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Comprehensive Plan Policy 5.2.4 and 5.2.11in the Conservation Element</w:t>
            </w:r>
            <w:r w:rsidR="003865FD">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F871E6B"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DA6CEA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351D593" w14:textId="61ADDE2D"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57B2F23" w14:textId="66314B26"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1CC172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DA1DB70"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56C131B"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25CE38"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110691" w14:paraId="2867A5AA"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433978FD"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GC-3</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0EE35EF9"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Comprehensive Plan Infrastructure Element</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43BF40D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Comprehensive Plan Infrastructure Element</w:t>
            </w:r>
            <w:r w:rsidR="003865FD">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1B281FED"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Regulation or ordinance</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D5D7F1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6E0A351" w14:textId="0C1CD2BD"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62E622E1" w14:textId="48CD5FA5"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1D5046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415D3A1"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64B1E2"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09289C" w14:textId="77777777" w:rsidR="00110691" w:rsidRPr="00110691" w:rsidRDefault="00110691" w:rsidP="006577E8">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110691" w14:paraId="72F016C2"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2B4B3F0E"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GC-4</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00BEBCD4"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Sectio</w:t>
            </w:r>
            <w:r>
              <w:rPr>
                <w:rFonts w:ascii="Times New Roman" w:hAnsi="Times New Roman" w:cs="Times New Roman"/>
                <w:color w:val="000000"/>
                <w:sz w:val="20"/>
                <w:szCs w:val="20"/>
              </w:rPr>
              <w:t>n 3.4 Special Drainage Basins</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305EC218"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Section 3.4 Special Drainage Basins - Water Quality (Pollution Abatement) in the Stormwater Policies and Procedures Manual</w:t>
            </w:r>
            <w:r w:rsidR="003865FD">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E48EB96"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E82A8CF"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Ongoing</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592B7C2" w14:textId="09DB259F"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8A06DE9" w14:textId="373EEEB9"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2DA554B8"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3AAFDEDA"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051A08"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C4474C" w14:textId="77777777" w:rsidR="00110691" w:rsidRPr="00110691" w:rsidRDefault="00110691" w:rsidP="002650F5">
            <w:pPr>
              <w:keepLines/>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bl>
    <w:p w14:paraId="7FA5FCBF" w14:textId="77777777" w:rsidR="00AA369F" w:rsidRDefault="00AA369F" w:rsidP="00AA369F">
      <w:pPr>
        <w:pStyle w:val="BodyText"/>
      </w:pPr>
    </w:p>
    <w:p w14:paraId="1DDE175C" w14:textId="77777777" w:rsidR="00B15E70" w:rsidRDefault="00B15E70" w:rsidP="00FE2E5D">
      <w:pPr>
        <w:pStyle w:val="Table"/>
      </w:pPr>
      <w:bookmarkStart w:id="184" w:name="_Toc473895824"/>
      <w:bookmarkStart w:id="185" w:name="_Toc482210377"/>
      <w:r>
        <w:t>Table C-</w:t>
      </w:r>
      <w:r w:rsidR="00785945">
        <w:fldChar w:fldCharType="begin"/>
      </w:r>
      <w:r w:rsidR="00785945">
        <w:instrText xml:space="preserve"> SEQ Table_C- \* ARABIC </w:instrText>
      </w:r>
      <w:r w:rsidR="00785945">
        <w:fldChar w:fldCharType="separate"/>
      </w:r>
      <w:r w:rsidR="00162EF3">
        <w:rPr>
          <w:noProof/>
        </w:rPr>
        <w:t>7</w:t>
      </w:r>
      <w:r w:rsidR="00785945">
        <w:rPr>
          <w:noProof/>
        </w:rPr>
        <w:fldChar w:fldCharType="end"/>
      </w:r>
      <w:r w:rsidR="001E428D">
        <w:rPr>
          <w:noProof/>
        </w:rPr>
        <w:t>.</w:t>
      </w:r>
      <w:r>
        <w:t xml:space="preserve"> Talquin E</w:t>
      </w:r>
      <w:r w:rsidR="009E3C77">
        <w:t>lectric Cooperative management s</w:t>
      </w:r>
      <w:r>
        <w:t>trategies</w:t>
      </w:r>
      <w:bookmarkEnd w:id="184"/>
      <w:bookmarkEnd w:id="185"/>
      <w:r>
        <w:t xml:space="preserve"> </w:t>
      </w:r>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110691" w:rsidRPr="00CE36CB" w14:paraId="79F6DABF" w14:textId="77777777" w:rsidTr="008B6BE4">
        <w:trPr>
          <w:trHeight w:val="765"/>
          <w:tblHeader/>
          <w:jc w:val="center"/>
        </w:trPr>
        <w:tc>
          <w:tcPr>
            <w:tcW w:w="928" w:type="dxa"/>
            <w:shd w:val="clear" w:color="000000" w:fill="DDEBF7"/>
            <w:vAlign w:val="bottom"/>
            <w:hideMark/>
          </w:tcPr>
          <w:p w14:paraId="6C32F485"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79DB72D2"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72D0E0B1"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5248D0A0"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4E785A5F"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7A2FDCF4"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193C72CE"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3F0D0D8C"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72CD7CFD"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5040DA8A"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630CB7DF" w14:textId="77777777" w:rsidR="00110691" w:rsidRPr="00CE36CB" w:rsidRDefault="00110691"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110691" w:rsidRPr="00CE36CB" w14:paraId="42CDC678" w14:textId="77777777" w:rsidTr="008B6BE4">
        <w:trPr>
          <w:trHeight w:val="765"/>
          <w:jc w:val="center"/>
        </w:trPr>
        <w:tc>
          <w:tcPr>
            <w:tcW w:w="928" w:type="dxa"/>
            <w:shd w:val="clear" w:color="auto" w:fill="auto"/>
            <w:vAlign w:val="center"/>
          </w:tcPr>
          <w:p w14:paraId="0E32D171"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TEC-1</w:t>
            </w:r>
          </w:p>
        </w:tc>
        <w:tc>
          <w:tcPr>
            <w:tcW w:w="1872" w:type="dxa"/>
            <w:shd w:val="clear" w:color="auto" w:fill="auto"/>
            <w:vAlign w:val="center"/>
          </w:tcPr>
          <w:p w14:paraId="4E999FDC"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Oyster Bay WWTP Abandonment</w:t>
            </w:r>
          </w:p>
        </w:tc>
        <w:tc>
          <w:tcPr>
            <w:tcW w:w="2736" w:type="dxa"/>
            <w:shd w:val="clear" w:color="auto" w:fill="auto"/>
            <w:vAlign w:val="center"/>
          </w:tcPr>
          <w:p w14:paraId="7696A385"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Oyster Bay WWTP abandonment</w:t>
            </w:r>
            <w:r w:rsidR="003865FD">
              <w:rPr>
                <w:rFonts w:ascii="Times New Roman" w:hAnsi="Times New Roman" w:cs="Times New Roman"/>
                <w:color w:val="000000"/>
                <w:sz w:val="20"/>
                <w:szCs w:val="20"/>
              </w:rPr>
              <w:t>.</w:t>
            </w:r>
          </w:p>
        </w:tc>
        <w:tc>
          <w:tcPr>
            <w:tcW w:w="1152" w:type="dxa"/>
            <w:shd w:val="clear" w:color="auto" w:fill="auto"/>
            <w:vAlign w:val="center"/>
          </w:tcPr>
          <w:p w14:paraId="0C0C150A"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Wastewater</w:t>
            </w:r>
          </w:p>
        </w:tc>
        <w:tc>
          <w:tcPr>
            <w:tcW w:w="1152" w:type="dxa"/>
            <w:shd w:val="clear" w:color="auto" w:fill="auto"/>
            <w:vAlign w:val="center"/>
          </w:tcPr>
          <w:p w14:paraId="468FCD84" w14:textId="77777777" w:rsidR="00110691" w:rsidRPr="00110691" w:rsidRDefault="00110691" w:rsidP="00F95D7F">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w:t>
            </w:r>
            <w:r w:rsidR="00F95D7F">
              <w:rPr>
                <w:rFonts w:ascii="Times New Roman" w:hAnsi="Times New Roman" w:cs="Times New Roman"/>
                <w:color w:val="000000"/>
                <w:sz w:val="20"/>
                <w:szCs w:val="20"/>
              </w:rPr>
              <w:t>ompleted</w:t>
            </w:r>
          </w:p>
        </w:tc>
        <w:tc>
          <w:tcPr>
            <w:tcW w:w="1152" w:type="dxa"/>
            <w:shd w:val="clear" w:color="auto" w:fill="auto"/>
            <w:vAlign w:val="center"/>
          </w:tcPr>
          <w:p w14:paraId="15CC133A" w14:textId="0458FE43" w:rsidR="00110691" w:rsidRPr="00110691" w:rsidRDefault="00F95D7F"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830</w:t>
            </w:r>
          </w:p>
        </w:tc>
        <w:tc>
          <w:tcPr>
            <w:tcW w:w="1152" w:type="dxa"/>
            <w:shd w:val="clear" w:color="auto" w:fill="auto"/>
            <w:vAlign w:val="center"/>
          </w:tcPr>
          <w:p w14:paraId="510A5C7B" w14:textId="651EF5A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158AAE4E"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$750,000</w:t>
            </w:r>
          </w:p>
        </w:tc>
        <w:tc>
          <w:tcPr>
            <w:tcW w:w="1152" w:type="dxa"/>
            <w:shd w:val="clear" w:color="auto" w:fill="auto"/>
            <w:vAlign w:val="center"/>
          </w:tcPr>
          <w:p w14:paraId="044DB517"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3428E329"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1F9F7164"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CE36CB" w14:paraId="3FABF5C5" w14:textId="77777777" w:rsidTr="008B6BE4">
        <w:trPr>
          <w:trHeight w:val="765"/>
          <w:jc w:val="center"/>
        </w:trPr>
        <w:tc>
          <w:tcPr>
            <w:tcW w:w="928" w:type="dxa"/>
            <w:shd w:val="clear" w:color="auto" w:fill="auto"/>
            <w:vAlign w:val="center"/>
          </w:tcPr>
          <w:p w14:paraId="6B43CBD3"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TEC-2</w:t>
            </w:r>
          </w:p>
        </w:tc>
        <w:tc>
          <w:tcPr>
            <w:tcW w:w="1872" w:type="dxa"/>
            <w:shd w:val="clear" w:color="auto" w:fill="auto"/>
            <w:vAlign w:val="center"/>
          </w:tcPr>
          <w:p w14:paraId="22EF3C84"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Gadsden East WWTP</w:t>
            </w:r>
          </w:p>
        </w:tc>
        <w:tc>
          <w:tcPr>
            <w:tcW w:w="2736" w:type="dxa"/>
            <w:shd w:val="clear" w:color="auto" w:fill="auto"/>
            <w:vAlign w:val="center"/>
          </w:tcPr>
          <w:p w14:paraId="4EF145EE"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Gadsden East WWTP (</w:t>
            </w:r>
            <w:r w:rsidR="001E428D">
              <w:rPr>
                <w:rFonts w:ascii="Times New Roman" w:hAnsi="Times New Roman" w:cs="Times New Roman"/>
                <w:color w:val="000000"/>
                <w:sz w:val="20"/>
                <w:szCs w:val="20"/>
              </w:rPr>
              <w:t>c</w:t>
            </w:r>
            <w:r w:rsidRPr="00110691">
              <w:rPr>
                <w:rFonts w:ascii="Times New Roman" w:hAnsi="Times New Roman" w:cs="Times New Roman"/>
                <w:color w:val="000000"/>
                <w:sz w:val="20"/>
                <w:szCs w:val="20"/>
              </w:rPr>
              <w:t>onstruct a treatment wetland by retrofitting three existing rapid infiltration basins and building additional treatment cells)</w:t>
            </w:r>
            <w:r w:rsidR="003865FD">
              <w:rPr>
                <w:rFonts w:ascii="Times New Roman" w:hAnsi="Times New Roman" w:cs="Times New Roman"/>
                <w:color w:val="000000"/>
                <w:sz w:val="20"/>
                <w:szCs w:val="20"/>
              </w:rPr>
              <w:t>.</w:t>
            </w:r>
          </w:p>
        </w:tc>
        <w:tc>
          <w:tcPr>
            <w:tcW w:w="1152" w:type="dxa"/>
            <w:shd w:val="clear" w:color="auto" w:fill="auto"/>
            <w:vAlign w:val="center"/>
          </w:tcPr>
          <w:p w14:paraId="19149B39"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Wastewater</w:t>
            </w:r>
          </w:p>
        </w:tc>
        <w:tc>
          <w:tcPr>
            <w:tcW w:w="1152" w:type="dxa"/>
            <w:shd w:val="clear" w:color="auto" w:fill="auto"/>
            <w:vAlign w:val="center"/>
          </w:tcPr>
          <w:p w14:paraId="4693926D" w14:textId="77777777" w:rsidR="00110691" w:rsidRPr="00110691" w:rsidRDefault="00F95D7F"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Completed</w:t>
            </w:r>
          </w:p>
        </w:tc>
        <w:tc>
          <w:tcPr>
            <w:tcW w:w="1152" w:type="dxa"/>
            <w:shd w:val="clear" w:color="auto" w:fill="auto"/>
            <w:vAlign w:val="center"/>
          </w:tcPr>
          <w:p w14:paraId="26654CB2" w14:textId="6FC2F30A" w:rsidR="00110691" w:rsidRPr="00110691" w:rsidRDefault="00F95D7F"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700</w:t>
            </w:r>
          </w:p>
        </w:tc>
        <w:tc>
          <w:tcPr>
            <w:tcW w:w="1152" w:type="dxa"/>
            <w:shd w:val="clear" w:color="auto" w:fill="auto"/>
            <w:vAlign w:val="center"/>
          </w:tcPr>
          <w:p w14:paraId="173C0E20" w14:textId="24F2ABA3"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75F6A3B5"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$200,000</w:t>
            </w:r>
          </w:p>
        </w:tc>
        <w:tc>
          <w:tcPr>
            <w:tcW w:w="1152" w:type="dxa"/>
            <w:shd w:val="clear" w:color="auto" w:fill="auto"/>
            <w:vAlign w:val="center"/>
          </w:tcPr>
          <w:p w14:paraId="11F35EE7"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408C790B"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680C6C84"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CE36CB" w14:paraId="55076F1B" w14:textId="77777777" w:rsidTr="008B6BE4">
        <w:trPr>
          <w:trHeight w:val="765"/>
          <w:jc w:val="center"/>
        </w:trPr>
        <w:tc>
          <w:tcPr>
            <w:tcW w:w="928" w:type="dxa"/>
            <w:shd w:val="clear" w:color="auto" w:fill="auto"/>
            <w:vAlign w:val="center"/>
          </w:tcPr>
          <w:p w14:paraId="43005D09"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TEC-3</w:t>
            </w:r>
          </w:p>
        </w:tc>
        <w:tc>
          <w:tcPr>
            <w:tcW w:w="1872" w:type="dxa"/>
            <w:shd w:val="clear" w:color="auto" w:fill="auto"/>
            <w:vAlign w:val="center"/>
          </w:tcPr>
          <w:p w14:paraId="7FFDED45"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Highway 267 Sewer</w:t>
            </w:r>
          </w:p>
        </w:tc>
        <w:tc>
          <w:tcPr>
            <w:tcW w:w="2736" w:type="dxa"/>
            <w:shd w:val="clear" w:color="auto" w:fill="auto"/>
            <w:vAlign w:val="center"/>
          </w:tcPr>
          <w:p w14:paraId="4B846973"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Highway 267 Sewer</w:t>
            </w:r>
            <w:r w:rsidR="003865FD">
              <w:rPr>
                <w:rFonts w:ascii="Times New Roman" w:hAnsi="Times New Roman" w:cs="Times New Roman"/>
                <w:color w:val="000000"/>
                <w:sz w:val="20"/>
                <w:szCs w:val="20"/>
              </w:rPr>
              <w:t>.</w:t>
            </w:r>
          </w:p>
        </w:tc>
        <w:tc>
          <w:tcPr>
            <w:tcW w:w="1152" w:type="dxa"/>
            <w:shd w:val="clear" w:color="auto" w:fill="auto"/>
            <w:vAlign w:val="center"/>
          </w:tcPr>
          <w:p w14:paraId="31CE4482"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Wastewater</w:t>
            </w:r>
          </w:p>
        </w:tc>
        <w:tc>
          <w:tcPr>
            <w:tcW w:w="1152" w:type="dxa"/>
            <w:shd w:val="clear" w:color="auto" w:fill="auto"/>
            <w:vAlign w:val="center"/>
          </w:tcPr>
          <w:p w14:paraId="51270000"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Completed</w:t>
            </w:r>
          </w:p>
        </w:tc>
        <w:tc>
          <w:tcPr>
            <w:tcW w:w="1152" w:type="dxa"/>
            <w:shd w:val="clear" w:color="auto" w:fill="auto"/>
            <w:vAlign w:val="center"/>
          </w:tcPr>
          <w:p w14:paraId="6037D27F" w14:textId="0CAF605D"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1</w:t>
            </w:r>
          </w:p>
        </w:tc>
        <w:tc>
          <w:tcPr>
            <w:tcW w:w="1152" w:type="dxa"/>
            <w:shd w:val="clear" w:color="auto" w:fill="auto"/>
            <w:vAlign w:val="center"/>
          </w:tcPr>
          <w:p w14:paraId="58932B73" w14:textId="3F108296"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20F6C866"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$400,000</w:t>
            </w:r>
          </w:p>
        </w:tc>
        <w:tc>
          <w:tcPr>
            <w:tcW w:w="1152" w:type="dxa"/>
            <w:shd w:val="clear" w:color="auto" w:fill="auto"/>
            <w:vAlign w:val="center"/>
          </w:tcPr>
          <w:p w14:paraId="3672C0EE"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6B603610"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6506E837"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r w:rsidR="00110691" w:rsidRPr="00CE36CB" w14:paraId="09405A0A" w14:textId="77777777" w:rsidTr="008B6BE4">
        <w:trPr>
          <w:trHeight w:val="765"/>
          <w:jc w:val="center"/>
        </w:trPr>
        <w:tc>
          <w:tcPr>
            <w:tcW w:w="928" w:type="dxa"/>
            <w:shd w:val="clear" w:color="auto" w:fill="auto"/>
            <w:vAlign w:val="center"/>
          </w:tcPr>
          <w:p w14:paraId="193E3295"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TEC-4</w:t>
            </w:r>
          </w:p>
        </w:tc>
        <w:tc>
          <w:tcPr>
            <w:tcW w:w="1872" w:type="dxa"/>
            <w:shd w:val="clear" w:color="auto" w:fill="auto"/>
            <w:vAlign w:val="center"/>
          </w:tcPr>
          <w:p w14:paraId="02273475"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Beech Ridge Trail Sewer</w:t>
            </w:r>
          </w:p>
        </w:tc>
        <w:tc>
          <w:tcPr>
            <w:tcW w:w="2736" w:type="dxa"/>
            <w:shd w:val="clear" w:color="auto" w:fill="auto"/>
            <w:vAlign w:val="center"/>
          </w:tcPr>
          <w:p w14:paraId="35141411"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Beech Ridge Trail Sewer</w:t>
            </w:r>
            <w:r w:rsidR="003865FD">
              <w:rPr>
                <w:rFonts w:ascii="Times New Roman" w:hAnsi="Times New Roman" w:cs="Times New Roman"/>
                <w:color w:val="000000"/>
                <w:sz w:val="20"/>
                <w:szCs w:val="20"/>
              </w:rPr>
              <w:t>.</w:t>
            </w:r>
          </w:p>
        </w:tc>
        <w:tc>
          <w:tcPr>
            <w:tcW w:w="1152" w:type="dxa"/>
            <w:shd w:val="clear" w:color="auto" w:fill="auto"/>
            <w:vAlign w:val="center"/>
          </w:tcPr>
          <w:p w14:paraId="5E52A66B"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Wastewater</w:t>
            </w:r>
          </w:p>
        </w:tc>
        <w:tc>
          <w:tcPr>
            <w:tcW w:w="1152" w:type="dxa"/>
            <w:shd w:val="clear" w:color="auto" w:fill="auto"/>
            <w:vAlign w:val="center"/>
          </w:tcPr>
          <w:p w14:paraId="23C74A56"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Completed</w:t>
            </w:r>
          </w:p>
        </w:tc>
        <w:tc>
          <w:tcPr>
            <w:tcW w:w="1152" w:type="dxa"/>
            <w:shd w:val="clear" w:color="auto" w:fill="auto"/>
            <w:vAlign w:val="center"/>
          </w:tcPr>
          <w:p w14:paraId="2F7B9B90" w14:textId="45293809" w:rsidR="00110691" w:rsidRPr="00110691" w:rsidRDefault="003739C2"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1</w:t>
            </w:r>
          </w:p>
        </w:tc>
        <w:tc>
          <w:tcPr>
            <w:tcW w:w="1152" w:type="dxa"/>
            <w:shd w:val="clear" w:color="auto" w:fill="auto"/>
            <w:vAlign w:val="center"/>
          </w:tcPr>
          <w:p w14:paraId="340BA061" w14:textId="776E942C"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0</w:t>
            </w:r>
          </w:p>
        </w:tc>
        <w:tc>
          <w:tcPr>
            <w:tcW w:w="1152" w:type="dxa"/>
            <w:shd w:val="clear" w:color="auto" w:fill="auto"/>
            <w:vAlign w:val="center"/>
          </w:tcPr>
          <w:p w14:paraId="3D148480"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$40,000</w:t>
            </w:r>
          </w:p>
        </w:tc>
        <w:tc>
          <w:tcPr>
            <w:tcW w:w="1152" w:type="dxa"/>
            <w:shd w:val="clear" w:color="auto" w:fill="auto"/>
            <w:vAlign w:val="center"/>
          </w:tcPr>
          <w:p w14:paraId="572C057B"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 xml:space="preserve"> $            -   </w:t>
            </w:r>
          </w:p>
        </w:tc>
        <w:tc>
          <w:tcPr>
            <w:tcW w:w="1152" w:type="dxa"/>
            <w:shd w:val="clear" w:color="auto" w:fill="auto"/>
            <w:noWrap/>
            <w:vAlign w:val="center"/>
          </w:tcPr>
          <w:p w14:paraId="4EDB1780"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c>
          <w:tcPr>
            <w:tcW w:w="1152" w:type="dxa"/>
            <w:shd w:val="clear" w:color="auto" w:fill="auto"/>
            <w:noWrap/>
            <w:vAlign w:val="center"/>
          </w:tcPr>
          <w:p w14:paraId="46215ED8" w14:textId="77777777" w:rsidR="00110691" w:rsidRPr="00110691" w:rsidRDefault="00110691" w:rsidP="007B23E1">
            <w:pPr>
              <w:spacing w:after="0" w:line="240" w:lineRule="auto"/>
              <w:jc w:val="center"/>
              <w:rPr>
                <w:rFonts w:ascii="Times New Roman" w:eastAsia="Times New Roman" w:hAnsi="Times New Roman" w:cs="Times New Roman"/>
                <w:b/>
                <w:bCs/>
                <w:color w:val="000000"/>
                <w:sz w:val="20"/>
                <w:szCs w:val="20"/>
              </w:rPr>
            </w:pPr>
            <w:r w:rsidRPr="00110691">
              <w:rPr>
                <w:rFonts w:ascii="Times New Roman" w:hAnsi="Times New Roman" w:cs="Times New Roman"/>
                <w:color w:val="000000"/>
                <w:sz w:val="20"/>
                <w:szCs w:val="20"/>
              </w:rPr>
              <w:t>-</w:t>
            </w:r>
          </w:p>
        </w:tc>
      </w:tr>
    </w:tbl>
    <w:p w14:paraId="04CAF5BF" w14:textId="77777777" w:rsidR="00B15E70" w:rsidRDefault="00B15E70" w:rsidP="00B15E70">
      <w:pPr>
        <w:pStyle w:val="BodyText"/>
      </w:pPr>
    </w:p>
    <w:p w14:paraId="79425821" w14:textId="77777777" w:rsidR="00B15E70" w:rsidRPr="00B15E70" w:rsidRDefault="00B15E70" w:rsidP="00FE2E5D">
      <w:pPr>
        <w:pStyle w:val="Table"/>
      </w:pPr>
      <w:bookmarkStart w:id="186" w:name="_Toc473895825"/>
      <w:bookmarkStart w:id="187" w:name="_Toc482210378"/>
      <w:r>
        <w:t>Table C-</w:t>
      </w:r>
      <w:r w:rsidR="00785945">
        <w:fldChar w:fldCharType="begin"/>
      </w:r>
      <w:r w:rsidR="00785945">
        <w:instrText xml:space="preserve"> SEQ Table_C- \* ARABIC </w:instrText>
      </w:r>
      <w:r w:rsidR="00785945">
        <w:fldChar w:fldCharType="separate"/>
      </w:r>
      <w:r w:rsidR="00162EF3">
        <w:rPr>
          <w:noProof/>
        </w:rPr>
        <w:t>8</w:t>
      </w:r>
      <w:r w:rsidR="00785945">
        <w:rPr>
          <w:noProof/>
        </w:rPr>
        <w:fldChar w:fldCharType="end"/>
      </w:r>
      <w:r w:rsidR="001E428D">
        <w:rPr>
          <w:noProof/>
        </w:rPr>
        <w:t>.</w:t>
      </w:r>
      <w:r>
        <w:t xml:space="preserve"> Tallahassee Communit</w:t>
      </w:r>
      <w:r w:rsidR="00A253F9">
        <w:t>y College management strategies</w:t>
      </w:r>
      <w:bookmarkEnd w:id="186"/>
      <w:bookmarkEnd w:id="187"/>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E950D5" w:rsidRPr="00A253F9" w14:paraId="06E787EF" w14:textId="77777777" w:rsidTr="008B6BE4">
        <w:trPr>
          <w:trHeight w:val="765"/>
          <w:tblHeader/>
          <w:jc w:val="center"/>
        </w:trPr>
        <w:tc>
          <w:tcPr>
            <w:tcW w:w="928" w:type="dxa"/>
            <w:shd w:val="clear" w:color="000000" w:fill="DDEBF7"/>
            <w:vAlign w:val="bottom"/>
            <w:hideMark/>
          </w:tcPr>
          <w:p w14:paraId="013BEF97"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7363223C"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3D254259"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596F1A96"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165BC68F"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59DD1C29"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128E444A"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76DE73DE"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4F0FF333"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31F1C691"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235B76C1" w14:textId="77777777" w:rsidR="00E950D5" w:rsidRPr="00A253F9" w:rsidRDefault="00E950D5" w:rsidP="00CE36CB">
            <w:pPr>
              <w:spacing w:after="0" w:line="240" w:lineRule="auto"/>
              <w:jc w:val="center"/>
              <w:rPr>
                <w:rFonts w:ascii="Times New Roman" w:eastAsia="Times New Roman" w:hAnsi="Times New Roman" w:cs="Times New Roman"/>
                <w:b/>
                <w:bCs/>
                <w:color w:val="000000"/>
                <w:sz w:val="20"/>
                <w:szCs w:val="20"/>
              </w:rPr>
            </w:pPr>
            <w:r w:rsidRPr="00A253F9">
              <w:rPr>
                <w:rFonts w:ascii="Times New Roman" w:eastAsia="Times New Roman" w:hAnsi="Times New Roman" w:cs="Times New Roman"/>
                <w:b/>
                <w:bCs/>
                <w:color w:val="000000"/>
                <w:sz w:val="20"/>
                <w:szCs w:val="20"/>
              </w:rPr>
              <w:t>Start Date</w:t>
            </w:r>
          </w:p>
        </w:tc>
      </w:tr>
      <w:tr w:rsidR="00E950D5" w:rsidRPr="00A253F9" w14:paraId="056E140E" w14:textId="77777777" w:rsidTr="008B6BE4">
        <w:trPr>
          <w:trHeight w:val="765"/>
          <w:jc w:val="center"/>
        </w:trPr>
        <w:tc>
          <w:tcPr>
            <w:tcW w:w="928" w:type="dxa"/>
            <w:shd w:val="clear" w:color="auto" w:fill="auto"/>
            <w:vAlign w:val="center"/>
          </w:tcPr>
          <w:p w14:paraId="7B5689AD"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TCC-1</w:t>
            </w:r>
          </w:p>
        </w:tc>
        <w:tc>
          <w:tcPr>
            <w:tcW w:w="1872" w:type="dxa"/>
            <w:shd w:val="clear" w:color="auto" w:fill="auto"/>
            <w:vAlign w:val="center"/>
          </w:tcPr>
          <w:p w14:paraId="41ECB858"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Fertilizer Cessation</w:t>
            </w:r>
          </w:p>
        </w:tc>
        <w:tc>
          <w:tcPr>
            <w:tcW w:w="2736" w:type="dxa"/>
            <w:shd w:val="clear" w:color="auto" w:fill="auto"/>
            <w:vAlign w:val="center"/>
          </w:tcPr>
          <w:p w14:paraId="3168E39B"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Fertilizer Cessation</w:t>
            </w:r>
            <w:r w:rsidR="003865FD">
              <w:rPr>
                <w:rFonts w:ascii="Times New Roman" w:hAnsi="Times New Roman" w:cs="Times New Roman"/>
                <w:color w:val="000000"/>
                <w:sz w:val="20"/>
                <w:szCs w:val="20"/>
              </w:rPr>
              <w:t>.</w:t>
            </w:r>
          </w:p>
        </w:tc>
        <w:tc>
          <w:tcPr>
            <w:tcW w:w="1152" w:type="dxa"/>
            <w:shd w:val="clear" w:color="auto" w:fill="auto"/>
            <w:vAlign w:val="center"/>
          </w:tcPr>
          <w:p w14:paraId="1FF090C5"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Residential fertilizer</w:t>
            </w:r>
          </w:p>
        </w:tc>
        <w:tc>
          <w:tcPr>
            <w:tcW w:w="1152" w:type="dxa"/>
            <w:shd w:val="clear" w:color="auto" w:fill="auto"/>
            <w:vAlign w:val="center"/>
          </w:tcPr>
          <w:p w14:paraId="6AEE98C6"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Ongoing</w:t>
            </w:r>
          </w:p>
        </w:tc>
        <w:tc>
          <w:tcPr>
            <w:tcW w:w="1152" w:type="dxa"/>
            <w:shd w:val="clear" w:color="auto" w:fill="auto"/>
            <w:vAlign w:val="center"/>
          </w:tcPr>
          <w:p w14:paraId="5E67E182" w14:textId="0D55904C" w:rsidR="00E950D5" w:rsidRPr="00A253F9" w:rsidRDefault="003739C2" w:rsidP="00EC264E">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1</w:t>
            </w:r>
          </w:p>
        </w:tc>
        <w:tc>
          <w:tcPr>
            <w:tcW w:w="1152" w:type="dxa"/>
            <w:shd w:val="clear" w:color="auto" w:fill="auto"/>
            <w:vAlign w:val="center"/>
          </w:tcPr>
          <w:p w14:paraId="5243228D" w14:textId="68375A76"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0</w:t>
            </w:r>
          </w:p>
        </w:tc>
        <w:tc>
          <w:tcPr>
            <w:tcW w:w="1152" w:type="dxa"/>
            <w:shd w:val="clear" w:color="auto" w:fill="auto"/>
            <w:vAlign w:val="center"/>
          </w:tcPr>
          <w:p w14:paraId="74914B65"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 xml:space="preserve"> $            -   </w:t>
            </w:r>
          </w:p>
        </w:tc>
        <w:tc>
          <w:tcPr>
            <w:tcW w:w="1152" w:type="dxa"/>
            <w:shd w:val="clear" w:color="auto" w:fill="auto"/>
            <w:vAlign w:val="center"/>
          </w:tcPr>
          <w:p w14:paraId="0506492C"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 xml:space="preserve"> $            -   </w:t>
            </w:r>
          </w:p>
        </w:tc>
        <w:tc>
          <w:tcPr>
            <w:tcW w:w="1152" w:type="dxa"/>
            <w:shd w:val="clear" w:color="auto" w:fill="auto"/>
            <w:noWrap/>
            <w:vAlign w:val="center"/>
          </w:tcPr>
          <w:p w14:paraId="5D31CA9D" w14:textId="77777777" w:rsidR="00E950D5" w:rsidRPr="00A253F9" w:rsidRDefault="00E950D5" w:rsidP="00EC264E">
            <w:pPr>
              <w:spacing w:after="0" w:line="240" w:lineRule="auto"/>
              <w:jc w:val="center"/>
              <w:rPr>
                <w:rFonts w:ascii="Times New Roman" w:eastAsia="Times New Roman" w:hAnsi="Times New Roman" w:cs="Times New Roman"/>
                <w:b/>
                <w:bCs/>
                <w:color w:val="000000"/>
                <w:sz w:val="20"/>
                <w:szCs w:val="20"/>
              </w:rPr>
            </w:pPr>
            <w:r w:rsidRPr="00A253F9">
              <w:rPr>
                <w:rFonts w:ascii="Times New Roman" w:hAnsi="Times New Roman" w:cs="Times New Roman"/>
                <w:color w:val="000000"/>
                <w:sz w:val="20"/>
                <w:szCs w:val="20"/>
              </w:rPr>
              <w:t>-</w:t>
            </w:r>
          </w:p>
        </w:tc>
        <w:tc>
          <w:tcPr>
            <w:tcW w:w="1152" w:type="dxa"/>
            <w:shd w:val="clear" w:color="auto" w:fill="auto"/>
            <w:noWrap/>
            <w:vAlign w:val="center"/>
          </w:tcPr>
          <w:p w14:paraId="5A36DAA0" w14:textId="77777777" w:rsidR="00E950D5" w:rsidRPr="003C073F" w:rsidRDefault="00324CC6" w:rsidP="00EC264E">
            <w:pPr>
              <w:spacing w:after="0" w:line="240" w:lineRule="auto"/>
              <w:jc w:val="center"/>
              <w:rPr>
                <w:rFonts w:ascii="Times New Roman" w:eastAsia="Times New Roman" w:hAnsi="Times New Roman" w:cs="Times New Roman"/>
                <w:b/>
                <w:bCs/>
                <w:color w:val="000000"/>
                <w:sz w:val="20"/>
                <w:szCs w:val="20"/>
              </w:rPr>
            </w:pPr>
            <w:r w:rsidRPr="003C073F">
              <w:rPr>
                <w:rFonts w:ascii="Times New Roman" w:hAnsi="Times New Roman" w:cs="Times New Roman"/>
                <w:color w:val="000000"/>
                <w:sz w:val="20"/>
                <w:szCs w:val="20"/>
              </w:rPr>
              <w:t>12/2012</w:t>
            </w:r>
          </w:p>
        </w:tc>
      </w:tr>
    </w:tbl>
    <w:p w14:paraId="6B040E16" w14:textId="77777777" w:rsidR="00AA369F" w:rsidRDefault="00AA369F" w:rsidP="00AA369F">
      <w:pPr>
        <w:pStyle w:val="BodyText"/>
      </w:pPr>
    </w:p>
    <w:p w14:paraId="159D5A41" w14:textId="77777777" w:rsidR="007B23E1" w:rsidRDefault="00B15E70" w:rsidP="00FE2E5D">
      <w:pPr>
        <w:pStyle w:val="Table"/>
      </w:pPr>
      <w:bookmarkStart w:id="188" w:name="_Toc473895826"/>
      <w:bookmarkStart w:id="189" w:name="_Toc482210379"/>
      <w:r>
        <w:t>Table C-</w:t>
      </w:r>
      <w:r w:rsidR="00785945">
        <w:fldChar w:fldCharType="begin"/>
      </w:r>
      <w:r w:rsidR="00785945">
        <w:instrText xml:space="preserve"> SEQ Table_C- \* ARABIC </w:instrText>
      </w:r>
      <w:r w:rsidR="00785945">
        <w:fldChar w:fldCharType="separate"/>
      </w:r>
      <w:r w:rsidR="00162EF3">
        <w:rPr>
          <w:noProof/>
        </w:rPr>
        <w:t>9</w:t>
      </w:r>
      <w:r w:rsidR="00785945">
        <w:rPr>
          <w:noProof/>
        </w:rPr>
        <w:fldChar w:fldCharType="end"/>
      </w:r>
      <w:r w:rsidR="001E428D">
        <w:rPr>
          <w:noProof/>
        </w:rPr>
        <w:t>.</w:t>
      </w:r>
      <w:r>
        <w:t xml:space="preserve"> </w:t>
      </w:r>
      <w:r w:rsidR="00E950D5">
        <w:t>Town of Havana management s</w:t>
      </w:r>
      <w:r w:rsidR="007B23E1">
        <w:t>trategies</w:t>
      </w:r>
      <w:bookmarkEnd w:id="188"/>
      <w:bookmarkEnd w:id="189"/>
      <w:r w:rsidR="007B23E1">
        <w:t xml:space="preserve"> </w:t>
      </w:r>
    </w:p>
    <w:tbl>
      <w:tblPr>
        <w:tblW w:w="14752" w:type="dxa"/>
        <w:jc w:val="center"/>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E950D5" w:rsidRPr="00CE36CB" w14:paraId="3313B6AB" w14:textId="77777777" w:rsidTr="008B6BE4">
        <w:trPr>
          <w:trHeight w:val="765"/>
          <w:tblHeader/>
          <w:jc w:val="center"/>
        </w:trPr>
        <w:tc>
          <w:tcPr>
            <w:tcW w:w="928"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509C379E"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7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140E9798"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36"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0EDA6AFA"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6C46BA9B"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7071B894"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2" w:type="dxa"/>
            <w:tcBorders>
              <w:top w:val="single" w:sz="4" w:space="0" w:color="auto"/>
              <w:left w:val="single" w:sz="2" w:space="0" w:color="auto"/>
              <w:bottom w:val="single" w:sz="4" w:space="0" w:color="auto"/>
              <w:right w:val="single" w:sz="4" w:space="0" w:color="auto"/>
            </w:tcBorders>
            <w:shd w:val="clear" w:color="000000" w:fill="DDEBF7"/>
            <w:vAlign w:val="bottom"/>
            <w:hideMark/>
          </w:tcPr>
          <w:p w14:paraId="55C2F1BC"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32C0AFC2"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252385FC"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52" w:type="dxa"/>
            <w:tcBorders>
              <w:top w:val="single" w:sz="4" w:space="0" w:color="auto"/>
              <w:left w:val="nil"/>
              <w:bottom w:val="single" w:sz="4" w:space="0" w:color="auto"/>
              <w:right w:val="single" w:sz="4" w:space="0" w:color="auto"/>
            </w:tcBorders>
            <w:shd w:val="clear" w:color="000000" w:fill="DDEBF7"/>
            <w:vAlign w:val="bottom"/>
            <w:hideMark/>
          </w:tcPr>
          <w:p w14:paraId="5ED7EC96"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tcBorders>
              <w:top w:val="single" w:sz="4" w:space="0" w:color="auto"/>
              <w:left w:val="nil"/>
              <w:bottom w:val="single" w:sz="4" w:space="0" w:color="auto"/>
              <w:right w:val="single" w:sz="4" w:space="0" w:color="auto"/>
            </w:tcBorders>
            <w:shd w:val="clear" w:color="000000" w:fill="DDEBF7"/>
            <w:noWrap/>
            <w:vAlign w:val="bottom"/>
            <w:hideMark/>
          </w:tcPr>
          <w:p w14:paraId="1C9C20BE"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tcBorders>
              <w:top w:val="single" w:sz="4" w:space="0" w:color="auto"/>
              <w:left w:val="nil"/>
              <w:bottom w:val="single" w:sz="4" w:space="0" w:color="auto"/>
              <w:right w:val="single" w:sz="4" w:space="0" w:color="auto"/>
            </w:tcBorders>
            <w:shd w:val="clear" w:color="000000" w:fill="DDEBF7"/>
            <w:noWrap/>
            <w:vAlign w:val="bottom"/>
            <w:hideMark/>
          </w:tcPr>
          <w:p w14:paraId="2CA0E23B" w14:textId="77777777" w:rsidR="00E950D5" w:rsidRPr="00CE36CB" w:rsidRDefault="00E950D5" w:rsidP="006F198E">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E950D5" w:rsidRPr="00E950D5" w14:paraId="68AFFD41"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165391AB"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TH-1</w:t>
            </w:r>
          </w:p>
        </w:tc>
        <w:tc>
          <w:tcPr>
            <w:tcW w:w="1872" w:type="dxa"/>
            <w:tcBorders>
              <w:top w:val="single" w:sz="2" w:space="0" w:color="auto"/>
              <w:left w:val="single" w:sz="2" w:space="0" w:color="auto"/>
              <w:bottom w:val="single" w:sz="2" w:space="0" w:color="auto"/>
              <w:right w:val="single" w:sz="2" w:space="0" w:color="auto"/>
            </w:tcBorders>
            <w:shd w:val="clear" w:color="auto" w:fill="auto"/>
            <w:vAlign w:val="center"/>
          </w:tcPr>
          <w:p w14:paraId="1F0814E8"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Street Sweeping</w:t>
            </w:r>
          </w:p>
        </w:tc>
        <w:tc>
          <w:tcPr>
            <w:tcW w:w="2736" w:type="dxa"/>
            <w:tcBorders>
              <w:top w:val="single" w:sz="2" w:space="0" w:color="auto"/>
              <w:left w:val="single" w:sz="2" w:space="0" w:color="auto"/>
              <w:bottom w:val="single" w:sz="2" w:space="0" w:color="auto"/>
              <w:right w:val="single" w:sz="2" w:space="0" w:color="auto"/>
            </w:tcBorders>
            <w:shd w:val="clear" w:color="auto" w:fill="auto"/>
            <w:vAlign w:val="center"/>
          </w:tcPr>
          <w:p w14:paraId="1416BC36"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Street Sweeping</w:t>
            </w:r>
            <w:r w:rsidR="003865FD">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73F125F"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Stormwater</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59B0AD89"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Ongoing</w:t>
            </w:r>
          </w:p>
        </w:tc>
        <w:tc>
          <w:tcPr>
            <w:tcW w:w="1152" w:type="dxa"/>
            <w:tcBorders>
              <w:top w:val="single" w:sz="4" w:space="0" w:color="auto"/>
              <w:left w:val="single" w:sz="2" w:space="0" w:color="auto"/>
              <w:bottom w:val="single" w:sz="4" w:space="0" w:color="auto"/>
              <w:right w:val="single" w:sz="4" w:space="0" w:color="auto"/>
            </w:tcBorders>
            <w:shd w:val="clear" w:color="auto" w:fill="auto"/>
            <w:vAlign w:val="center"/>
          </w:tcPr>
          <w:p w14:paraId="69FE579B" w14:textId="1AA43E10" w:rsidR="00E950D5" w:rsidRPr="00E950D5" w:rsidRDefault="003739C2" w:rsidP="007B23E1">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1</w:t>
            </w:r>
          </w:p>
        </w:tc>
        <w:tc>
          <w:tcPr>
            <w:tcW w:w="1152" w:type="dxa"/>
            <w:tcBorders>
              <w:top w:val="single" w:sz="4" w:space="0" w:color="auto"/>
              <w:left w:val="nil"/>
              <w:bottom w:val="single" w:sz="4" w:space="0" w:color="auto"/>
              <w:right w:val="single" w:sz="4" w:space="0" w:color="auto"/>
            </w:tcBorders>
            <w:shd w:val="clear" w:color="auto" w:fill="auto"/>
            <w:vAlign w:val="center"/>
          </w:tcPr>
          <w:p w14:paraId="5D73B24B" w14:textId="2E965216"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0</w:t>
            </w:r>
          </w:p>
        </w:tc>
        <w:tc>
          <w:tcPr>
            <w:tcW w:w="1152" w:type="dxa"/>
            <w:tcBorders>
              <w:top w:val="single" w:sz="4" w:space="0" w:color="auto"/>
              <w:left w:val="nil"/>
              <w:bottom w:val="single" w:sz="4" w:space="0" w:color="auto"/>
              <w:right w:val="single" w:sz="4" w:space="0" w:color="auto"/>
            </w:tcBorders>
            <w:shd w:val="clear" w:color="auto" w:fill="auto"/>
            <w:vAlign w:val="center"/>
          </w:tcPr>
          <w:p w14:paraId="3A8BD10C"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 xml:space="preserve"> $            -   </w:t>
            </w:r>
          </w:p>
        </w:tc>
        <w:tc>
          <w:tcPr>
            <w:tcW w:w="1152" w:type="dxa"/>
            <w:tcBorders>
              <w:top w:val="single" w:sz="4" w:space="0" w:color="auto"/>
              <w:left w:val="nil"/>
              <w:bottom w:val="single" w:sz="4" w:space="0" w:color="auto"/>
              <w:right w:val="single" w:sz="4" w:space="0" w:color="auto"/>
            </w:tcBorders>
            <w:shd w:val="clear" w:color="auto" w:fill="auto"/>
            <w:vAlign w:val="center"/>
          </w:tcPr>
          <w:p w14:paraId="20DF7F1F"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 xml:space="preserve"> $            -   </w:t>
            </w:r>
          </w:p>
        </w:tc>
        <w:tc>
          <w:tcPr>
            <w:tcW w:w="1152" w:type="dxa"/>
            <w:tcBorders>
              <w:top w:val="single" w:sz="4" w:space="0" w:color="auto"/>
              <w:left w:val="nil"/>
              <w:bottom w:val="single" w:sz="4" w:space="0" w:color="auto"/>
              <w:right w:val="single" w:sz="4" w:space="0" w:color="auto"/>
            </w:tcBorders>
            <w:shd w:val="clear" w:color="auto" w:fill="auto"/>
            <w:noWrap/>
            <w:vAlign w:val="center"/>
          </w:tcPr>
          <w:p w14:paraId="391C7FDC"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c>
          <w:tcPr>
            <w:tcW w:w="1152" w:type="dxa"/>
            <w:tcBorders>
              <w:top w:val="single" w:sz="4" w:space="0" w:color="auto"/>
              <w:left w:val="nil"/>
              <w:bottom w:val="single" w:sz="4" w:space="0" w:color="auto"/>
              <w:right w:val="single" w:sz="4" w:space="0" w:color="auto"/>
            </w:tcBorders>
            <w:shd w:val="clear" w:color="auto" w:fill="auto"/>
            <w:noWrap/>
            <w:vAlign w:val="center"/>
          </w:tcPr>
          <w:p w14:paraId="1561EC39" w14:textId="77777777" w:rsidR="00E950D5" w:rsidRPr="00E950D5" w:rsidRDefault="00E950D5" w:rsidP="007B23E1">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r>
    </w:tbl>
    <w:p w14:paraId="42938972" w14:textId="77777777" w:rsidR="007B23E1" w:rsidRDefault="007B23E1" w:rsidP="00FE2E5D">
      <w:pPr>
        <w:pStyle w:val="Table"/>
      </w:pPr>
    </w:p>
    <w:p w14:paraId="310CA44B" w14:textId="77777777" w:rsidR="00B15E70" w:rsidRDefault="007B23E1" w:rsidP="00FE2E5D">
      <w:pPr>
        <w:pStyle w:val="Table"/>
      </w:pPr>
      <w:bookmarkStart w:id="190" w:name="_Toc473895827"/>
      <w:bookmarkStart w:id="191" w:name="_Toc482210380"/>
      <w:r>
        <w:t>Table C-</w:t>
      </w:r>
      <w:r w:rsidR="00785945">
        <w:fldChar w:fldCharType="begin"/>
      </w:r>
      <w:r w:rsidR="00785945">
        <w:instrText xml:space="preserve"> SEQ Table_C- \* ARABIC </w:instrText>
      </w:r>
      <w:r w:rsidR="00785945">
        <w:fldChar w:fldCharType="separate"/>
      </w:r>
      <w:r w:rsidR="00162EF3">
        <w:rPr>
          <w:noProof/>
        </w:rPr>
        <w:t>10</w:t>
      </w:r>
      <w:r w:rsidR="00785945">
        <w:rPr>
          <w:noProof/>
        </w:rPr>
        <w:fldChar w:fldCharType="end"/>
      </w:r>
      <w:r w:rsidR="001E428D">
        <w:rPr>
          <w:noProof/>
        </w:rPr>
        <w:t>.</w:t>
      </w:r>
      <w:r>
        <w:t xml:space="preserve"> </w:t>
      </w:r>
      <w:r w:rsidR="00E950D5">
        <w:t>Leon County management s</w:t>
      </w:r>
      <w:r w:rsidR="00B15E70">
        <w:t>trategies</w:t>
      </w:r>
      <w:bookmarkEnd w:id="190"/>
      <w:bookmarkEnd w:id="191"/>
      <w:r w:rsidR="00B15E70">
        <w:t xml:space="preserve"> </w:t>
      </w:r>
    </w:p>
    <w:tbl>
      <w:tblPr>
        <w:tblW w:w="147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
        <w:gridCol w:w="1872"/>
        <w:gridCol w:w="2736"/>
        <w:gridCol w:w="1152"/>
        <w:gridCol w:w="1152"/>
        <w:gridCol w:w="1152"/>
        <w:gridCol w:w="1152"/>
        <w:gridCol w:w="1152"/>
        <w:gridCol w:w="1152"/>
        <w:gridCol w:w="1152"/>
        <w:gridCol w:w="1152"/>
      </w:tblGrid>
      <w:tr w:rsidR="00E950D5" w:rsidRPr="00E950D5" w14:paraId="152A3166" w14:textId="77777777" w:rsidTr="008B6BE4">
        <w:trPr>
          <w:trHeight w:val="765"/>
          <w:tblHeader/>
          <w:jc w:val="center"/>
        </w:trPr>
        <w:tc>
          <w:tcPr>
            <w:tcW w:w="928" w:type="dxa"/>
            <w:shd w:val="clear" w:color="000000" w:fill="DDEBF7"/>
            <w:vAlign w:val="bottom"/>
            <w:hideMark/>
          </w:tcPr>
          <w:p w14:paraId="4D07AED5"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Project Number</w:t>
            </w:r>
          </w:p>
        </w:tc>
        <w:tc>
          <w:tcPr>
            <w:tcW w:w="1872" w:type="dxa"/>
            <w:shd w:val="clear" w:color="000000" w:fill="DDEBF7"/>
            <w:vAlign w:val="bottom"/>
            <w:hideMark/>
          </w:tcPr>
          <w:p w14:paraId="3ACAF633"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Project Name</w:t>
            </w:r>
          </w:p>
        </w:tc>
        <w:tc>
          <w:tcPr>
            <w:tcW w:w="2736" w:type="dxa"/>
            <w:shd w:val="clear" w:color="000000" w:fill="DDEBF7"/>
            <w:vAlign w:val="bottom"/>
            <w:hideMark/>
          </w:tcPr>
          <w:p w14:paraId="1753CDAF"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Project Description</w:t>
            </w:r>
          </w:p>
        </w:tc>
        <w:tc>
          <w:tcPr>
            <w:tcW w:w="1152" w:type="dxa"/>
            <w:shd w:val="clear" w:color="000000" w:fill="DDEBF7"/>
            <w:vAlign w:val="bottom"/>
            <w:hideMark/>
          </w:tcPr>
          <w:p w14:paraId="05066D2C"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Project Type</w:t>
            </w:r>
          </w:p>
        </w:tc>
        <w:tc>
          <w:tcPr>
            <w:tcW w:w="1152" w:type="dxa"/>
            <w:shd w:val="clear" w:color="000000" w:fill="DDEBF7"/>
            <w:vAlign w:val="bottom"/>
            <w:hideMark/>
          </w:tcPr>
          <w:p w14:paraId="6296E61B"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Status</w:t>
            </w:r>
          </w:p>
        </w:tc>
        <w:tc>
          <w:tcPr>
            <w:tcW w:w="1152" w:type="dxa"/>
            <w:shd w:val="clear" w:color="000000" w:fill="DDEBF7"/>
            <w:vAlign w:val="bottom"/>
            <w:hideMark/>
          </w:tcPr>
          <w:p w14:paraId="520691B1"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TN Reduction (kg/yr)</w:t>
            </w:r>
          </w:p>
        </w:tc>
        <w:tc>
          <w:tcPr>
            <w:tcW w:w="1152" w:type="dxa"/>
            <w:shd w:val="clear" w:color="000000" w:fill="DDEBF7"/>
            <w:vAlign w:val="bottom"/>
            <w:hideMark/>
          </w:tcPr>
          <w:p w14:paraId="6110251D"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TP Reduction (kg/yr)</w:t>
            </w:r>
          </w:p>
        </w:tc>
        <w:tc>
          <w:tcPr>
            <w:tcW w:w="1152" w:type="dxa"/>
            <w:shd w:val="clear" w:color="000000" w:fill="DDEBF7"/>
            <w:vAlign w:val="bottom"/>
            <w:hideMark/>
          </w:tcPr>
          <w:p w14:paraId="436CC65E"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 xml:space="preserve"> Cost </w:t>
            </w:r>
          </w:p>
        </w:tc>
        <w:tc>
          <w:tcPr>
            <w:tcW w:w="1152" w:type="dxa"/>
            <w:shd w:val="clear" w:color="000000" w:fill="DDEBF7"/>
            <w:vAlign w:val="bottom"/>
            <w:hideMark/>
          </w:tcPr>
          <w:p w14:paraId="3F02CF27"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 xml:space="preserve"> Cost Annual O&amp;M </w:t>
            </w:r>
          </w:p>
        </w:tc>
        <w:tc>
          <w:tcPr>
            <w:tcW w:w="1152" w:type="dxa"/>
            <w:shd w:val="clear" w:color="000000" w:fill="DDEBF7"/>
            <w:noWrap/>
            <w:vAlign w:val="bottom"/>
            <w:hideMark/>
          </w:tcPr>
          <w:p w14:paraId="69D1DE30"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Partners</w:t>
            </w:r>
          </w:p>
        </w:tc>
        <w:tc>
          <w:tcPr>
            <w:tcW w:w="1152" w:type="dxa"/>
            <w:shd w:val="clear" w:color="000000" w:fill="DDEBF7"/>
            <w:noWrap/>
            <w:vAlign w:val="bottom"/>
            <w:hideMark/>
          </w:tcPr>
          <w:p w14:paraId="3345BB2B" w14:textId="77777777" w:rsidR="00E950D5" w:rsidRPr="00E950D5" w:rsidRDefault="00E950D5" w:rsidP="00CE36CB">
            <w:pPr>
              <w:spacing w:after="0" w:line="240" w:lineRule="auto"/>
              <w:jc w:val="center"/>
              <w:rPr>
                <w:rFonts w:ascii="Times New Roman" w:eastAsia="Times New Roman" w:hAnsi="Times New Roman" w:cs="Times New Roman"/>
                <w:b/>
                <w:bCs/>
                <w:color w:val="000000"/>
                <w:sz w:val="20"/>
                <w:szCs w:val="20"/>
              </w:rPr>
            </w:pPr>
            <w:r w:rsidRPr="00E950D5">
              <w:rPr>
                <w:rFonts w:ascii="Times New Roman" w:eastAsia="Times New Roman" w:hAnsi="Times New Roman" w:cs="Times New Roman"/>
                <w:b/>
                <w:bCs/>
                <w:color w:val="000000"/>
                <w:sz w:val="20"/>
                <w:szCs w:val="20"/>
              </w:rPr>
              <w:t>Start Date</w:t>
            </w:r>
          </w:p>
        </w:tc>
      </w:tr>
      <w:tr w:rsidR="00E950D5" w:rsidRPr="00E950D5" w14:paraId="53E85D61" w14:textId="77777777" w:rsidTr="008B6BE4">
        <w:trPr>
          <w:trHeight w:val="765"/>
          <w:jc w:val="center"/>
        </w:trPr>
        <w:tc>
          <w:tcPr>
            <w:tcW w:w="928" w:type="dxa"/>
            <w:shd w:val="clear" w:color="auto" w:fill="auto"/>
            <w:vAlign w:val="center"/>
          </w:tcPr>
          <w:p w14:paraId="0EB5C231"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LC-30</w:t>
            </w:r>
          </w:p>
        </w:tc>
        <w:tc>
          <w:tcPr>
            <w:tcW w:w="1872" w:type="dxa"/>
            <w:shd w:val="clear" w:color="auto" w:fill="auto"/>
            <w:vAlign w:val="center"/>
          </w:tcPr>
          <w:p w14:paraId="6DE784C0"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Fuller Road Regional Facility</w:t>
            </w:r>
          </w:p>
        </w:tc>
        <w:tc>
          <w:tcPr>
            <w:tcW w:w="2736" w:type="dxa"/>
            <w:shd w:val="clear" w:color="auto" w:fill="auto"/>
            <w:vAlign w:val="center"/>
          </w:tcPr>
          <w:p w14:paraId="65DCA75E"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Constructed 10-acre stormwater retrofit facility at I</w:t>
            </w:r>
            <w:r w:rsidR="00FF11E1">
              <w:rPr>
                <w:rFonts w:ascii="Times New Roman" w:hAnsi="Times New Roman" w:cs="Times New Roman"/>
                <w:color w:val="000000"/>
                <w:sz w:val="20"/>
                <w:szCs w:val="20"/>
              </w:rPr>
              <w:t>nterstate (I)</w:t>
            </w:r>
            <w:r w:rsidRPr="00E950D5">
              <w:rPr>
                <w:rFonts w:ascii="Times New Roman" w:hAnsi="Times New Roman" w:cs="Times New Roman"/>
                <w:color w:val="000000"/>
                <w:sz w:val="20"/>
                <w:szCs w:val="20"/>
              </w:rPr>
              <w:t>-10 and US 27.</w:t>
            </w:r>
          </w:p>
        </w:tc>
        <w:tc>
          <w:tcPr>
            <w:tcW w:w="1152" w:type="dxa"/>
            <w:shd w:val="clear" w:color="auto" w:fill="auto"/>
            <w:vAlign w:val="center"/>
          </w:tcPr>
          <w:p w14:paraId="5D0DB775"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Stormwater</w:t>
            </w:r>
          </w:p>
        </w:tc>
        <w:tc>
          <w:tcPr>
            <w:tcW w:w="1152" w:type="dxa"/>
            <w:shd w:val="clear" w:color="auto" w:fill="auto"/>
            <w:vAlign w:val="center"/>
          </w:tcPr>
          <w:p w14:paraId="7243FC6F"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Completed</w:t>
            </w:r>
          </w:p>
        </w:tc>
        <w:tc>
          <w:tcPr>
            <w:tcW w:w="1152" w:type="dxa"/>
            <w:shd w:val="clear" w:color="auto" w:fill="auto"/>
            <w:vAlign w:val="center"/>
          </w:tcPr>
          <w:p w14:paraId="353834F9" w14:textId="1D0D1FA9" w:rsidR="00E950D5" w:rsidRPr="00E950D5" w:rsidRDefault="003739C2" w:rsidP="00C21A2A">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208</w:t>
            </w:r>
          </w:p>
        </w:tc>
        <w:tc>
          <w:tcPr>
            <w:tcW w:w="1152" w:type="dxa"/>
            <w:shd w:val="clear" w:color="auto" w:fill="auto"/>
            <w:vAlign w:val="center"/>
          </w:tcPr>
          <w:p w14:paraId="4854F7AB" w14:textId="57D7DB13"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0</w:t>
            </w:r>
          </w:p>
        </w:tc>
        <w:tc>
          <w:tcPr>
            <w:tcW w:w="1152" w:type="dxa"/>
            <w:shd w:val="clear" w:color="auto" w:fill="auto"/>
            <w:vAlign w:val="center"/>
          </w:tcPr>
          <w:p w14:paraId="7EAE3256"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$800,000</w:t>
            </w:r>
          </w:p>
        </w:tc>
        <w:tc>
          <w:tcPr>
            <w:tcW w:w="1152" w:type="dxa"/>
            <w:shd w:val="clear" w:color="auto" w:fill="auto"/>
            <w:vAlign w:val="center"/>
          </w:tcPr>
          <w:p w14:paraId="7BCDF790"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 xml:space="preserve"> $            -   </w:t>
            </w:r>
          </w:p>
        </w:tc>
        <w:tc>
          <w:tcPr>
            <w:tcW w:w="1152" w:type="dxa"/>
            <w:shd w:val="clear" w:color="auto" w:fill="auto"/>
            <w:noWrap/>
            <w:vAlign w:val="center"/>
          </w:tcPr>
          <w:p w14:paraId="279F45ED"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c>
          <w:tcPr>
            <w:tcW w:w="1152" w:type="dxa"/>
            <w:shd w:val="clear" w:color="auto" w:fill="auto"/>
            <w:noWrap/>
            <w:vAlign w:val="center"/>
          </w:tcPr>
          <w:p w14:paraId="244A5D41"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r>
      <w:tr w:rsidR="00E950D5" w:rsidRPr="00E950D5" w14:paraId="0CB58F54" w14:textId="77777777" w:rsidTr="008B6BE4">
        <w:trPr>
          <w:trHeight w:val="765"/>
          <w:jc w:val="center"/>
        </w:trPr>
        <w:tc>
          <w:tcPr>
            <w:tcW w:w="928" w:type="dxa"/>
            <w:shd w:val="clear" w:color="auto" w:fill="auto"/>
            <w:vAlign w:val="center"/>
          </w:tcPr>
          <w:p w14:paraId="1453391E"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LC-31</w:t>
            </w:r>
          </w:p>
        </w:tc>
        <w:tc>
          <w:tcPr>
            <w:tcW w:w="1872" w:type="dxa"/>
            <w:shd w:val="clear" w:color="auto" w:fill="auto"/>
            <w:vAlign w:val="center"/>
          </w:tcPr>
          <w:p w14:paraId="57C2F66F"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Fred George Basin Acquisition</w:t>
            </w:r>
          </w:p>
        </w:tc>
        <w:tc>
          <w:tcPr>
            <w:tcW w:w="2736" w:type="dxa"/>
            <w:shd w:val="clear" w:color="auto" w:fill="auto"/>
            <w:vAlign w:val="center"/>
          </w:tcPr>
          <w:p w14:paraId="6D74E58D"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Acquisition of 166 acres which includes Fred George Sink for preservation/protection of the sink.</w:t>
            </w:r>
          </w:p>
        </w:tc>
        <w:tc>
          <w:tcPr>
            <w:tcW w:w="1152" w:type="dxa"/>
            <w:shd w:val="clear" w:color="auto" w:fill="auto"/>
            <w:vAlign w:val="center"/>
          </w:tcPr>
          <w:p w14:paraId="38973B46"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Land acquisition</w:t>
            </w:r>
          </w:p>
        </w:tc>
        <w:tc>
          <w:tcPr>
            <w:tcW w:w="1152" w:type="dxa"/>
            <w:shd w:val="clear" w:color="auto" w:fill="auto"/>
            <w:vAlign w:val="center"/>
          </w:tcPr>
          <w:p w14:paraId="1CC9B962"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Completed</w:t>
            </w:r>
          </w:p>
        </w:tc>
        <w:tc>
          <w:tcPr>
            <w:tcW w:w="1152" w:type="dxa"/>
            <w:shd w:val="clear" w:color="auto" w:fill="auto"/>
            <w:vAlign w:val="center"/>
          </w:tcPr>
          <w:p w14:paraId="01D9ACFD" w14:textId="0EFC53E1"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0</w:t>
            </w:r>
          </w:p>
        </w:tc>
        <w:tc>
          <w:tcPr>
            <w:tcW w:w="1152" w:type="dxa"/>
            <w:shd w:val="clear" w:color="auto" w:fill="auto"/>
            <w:vAlign w:val="center"/>
          </w:tcPr>
          <w:p w14:paraId="16CE04DC" w14:textId="012A886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0</w:t>
            </w:r>
          </w:p>
        </w:tc>
        <w:tc>
          <w:tcPr>
            <w:tcW w:w="1152" w:type="dxa"/>
            <w:shd w:val="clear" w:color="auto" w:fill="auto"/>
            <w:vAlign w:val="center"/>
          </w:tcPr>
          <w:p w14:paraId="789D2012"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$2,600,000</w:t>
            </w:r>
          </w:p>
        </w:tc>
        <w:tc>
          <w:tcPr>
            <w:tcW w:w="1152" w:type="dxa"/>
            <w:shd w:val="clear" w:color="auto" w:fill="auto"/>
            <w:vAlign w:val="center"/>
          </w:tcPr>
          <w:p w14:paraId="3EE45391"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 xml:space="preserve"> $            -   </w:t>
            </w:r>
          </w:p>
        </w:tc>
        <w:tc>
          <w:tcPr>
            <w:tcW w:w="1152" w:type="dxa"/>
            <w:shd w:val="clear" w:color="auto" w:fill="auto"/>
            <w:noWrap/>
            <w:vAlign w:val="center"/>
          </w:tcPr>
          <w:p w14:paraId="5866B36C"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c>
          <w:tcPr>
            <w:tcW w:w="1152" w:type="dxa"/>
            <w:shd w:val="clear" w:color="auto" w:fill="auto"/>
            <w:noWrap/>
            <w:vAlign w:val="center"/>
          </w:tcPr>
          <w:p w14:paraId="76FE1697"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r>
      <w:tr w:rsidR="00E950D5" w:rsidRPr="00E950D5" w14:paraId="5B49A642" w14:textId="77777777" w:rsidTr="008B6BE4">
        <w:trPr>
          <w:trHeight w:val="765"/>
          <w:jc w:val="center"/>
        </w:trPr>
        <w:tc>
          <w:tcPr>
            <w:tcW w:w="928" w:type="dxa"/>
            <w:shd w:val="clear" w:color="auto" w:fill="auto"/>
            <w:vAlign w:val="center"/>
          </w:tcPr>
          <w:p w14:paraId="2C482F5B"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LC-32</w:t>
            </w:r>
          </w:p>
        </w:tc>
        <w:tc>
          <w:tcPr>
            <w:tcW w:w="1872" w:type="dxa"/>
            <w:shd w:val="clear" w:color="auto" w:fill="auto"/>
            <w:vAlign w:val="center"/>
          </w:tcPr>
          <w:p w14:paraId="684D857B"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Fred George Basin Wetland Rehydration</w:t>
            </w:r>
          </w:p>
        </w:tc>
        <w:tc>
          <w:tcPr>
            <w:tcW w:w="2736" w:type="dxa"/>
            <w:shd w:val="clear" w:color="auto" w:fill="auto"/>
            <w:vAlign w:val="center"/>
          </w:tcPr>
          <w:p w14:paraId="0106AE35"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Wetland rehydration through grade restoration and construction of trash racks at the inflow points are planned to improve water quality prior to runoff entering the Fred George Sink</w:t>
            </w:r>
            <w:r w:rsidR="0048680A">
              <w:rPr>
                <w:rFonts w:ascii="Times New Roman" w:hAnsi="Times New Roman" w:cs="Times New Roman"/>
                <w:color w:val="000000"/>
                <w:sz w:val="20"/>
                <w:szCs w:val="20"/>
              </w:rPr>
              <w:t xml:space="preserve">. </w:t>
            </w:r>
          </w:p>
        </w:tc>
        <w:tc>
          <w:tcPr>
            <w:tcW w:w="1152" w:type="dxa"/>
            <w:shd w:val="clear" w:color="auto" w:fill="auto"/>
            <w:vAlign w:val="center"/>
          </w:tcPr>
          <w:p w14:paraId="7855D7A8"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Protection measure</w:t>
            </w:r>
          </w:p>
        </w:tc>
        <w:tc>
          <w:tcPr>
            <w:tcW w:w="1152" w:type="dxa"/>
            <w:shd w:val="clear" w:color="auto" w:fill="auto"/>
            <w:vAlign w:val="center"/>
          </w:tcPr>
          <w:p w14:paraId="103F2EEA" w14:textId="77777777" w:rsidR="00E950D5" w:rsidRPr="00E950D5" w:rsidRDefault="001E428D" w:rsidP="00C21A2A">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P</w:t>
            </w:r>
            <w:r w:rsidR="00E950D5" w:rsidRPr="00E950D5">
              <w:rPr>
                <w:rFonts w:ascii="Times New Roman" w:hAnsi="Times New Roman" w:cs="Times New Roman"/>
                <w:color w:val="000000"/>
                <w:sz w:val="20"/>
                <w:szCs w:val="20"/>
              </w:rPr>
              <w:t>lanned</w:t>
            </w:r>
          </w:p>
        </w:tc>
        <w:tc>
          <w:tcPr>
            <w:tcW w:w="1152" w:type="dxa"/>
            <w:shd w:val="clear" w:color="auto" w:fill="auto"/>
            <w:vAlign w:val="center"/>
          </w:tcPr>
          <w:p w14:paraId="62F76ECB" w14:textId="57BF8A98"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0</w:t>
            </w:r>
          </w:p>
        </w:tc>
        <w:tc>
          <w:tcPr>
            <w:tcW w:w="1152" w:type="dxa"/>
            <w:shd w:val="clear" w:color="auto" w:fill="auto"/>
            <w:vAlign w:val="center"/>
          </w:tcPr>
          <w:p w14:paraId="49624CE5" w14:textId="6A34C561"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0</w:t>
            </w:r>
          </w:p>
        </w:tc>
        <w:tc>
          <w:tcPr>
            <w:tcW w:w="1152" w:type="dxa"/>
            <w:shd w:val="clear" w:color="auto" w:fill="auto"/>
            <w:vAlign w:val="center"/>
          </w:tcPr>
          <w:p w14:paraId="5B2CBD4A"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$1,000,000</w:t>
            </w:r>
          </w:p>
        </w:tc>
        <w:tc>
          <w:tcPr>
            <w:tcW w:w="1152" w:type="dxa"/>
            <w:shd w:val="clear" w:color="auto" w:fill="auto"/>
            <w:vAlign w:val="center"/>
          </w:tcPr>
          <w:p w14:paraId="5E66A064"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 xml:space="preserve"> $            -   </w:t>
            </w:r>
          </w:p>
        </w:tc>
        <w:tc>
          <w:tcPr>
            <w:tcW w:w="1152" w:type="dxa"/>
            <w:shd w:val="clear" w:color="auto" w:fill="auto"/>
            <w:noWrap/>
            <w:vAlign w:val="center"/>
          </w:tcPr>
          <w:p w14:paraId="2223F45F"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c>
          <w:tcPr>
            <w:tcW w:w="1152" w:type="dxa"/>
            <w:shd w:val="clear" w:color="auto" w:fill="auto"/>
            <w:noWrap/>
            <w:vAlign w:val="center"/>
          </w:tcPr>
          <w:p w14:paraId="5862A465" w14:textId="77777777" w:rsidR="00E950D5" w:rsidRPr="00E950D5" w:rsidRDefault="00E950D5" w:rsidP="00C21A2A">
            <w:pPr>
              <w:spacing w:after="0" w:line="240" w:lineRule="auto"/>
              <w:jc w:val="center"/>
              <w:rPr>
                <w:rFonts w:ascii="Times New Roman" w:eastAsia="Times New Roman" w:hAnsi="Times New Roman" w:cs="Times New Roman"/>
                <w:b/>
                <w:bCs/>
                <w:color w:val="000000"/>
                <w:sz w:val="20"/>
                <w:szCs w:val="20"/>
              </w:rPr>
            </w:pPr>
            <w:r w:rsidRPr="00E950D5">
              <w:rPr>
                <w:rFonts w:ascii="Times New Roman" w:hAnsi="Times New Roman" w:cs="Times New Roman"/>
                <w:color w:val="000000"/>
                <w:sz w:val="20"/>
                <w:szCs w:val="20"/>
              </w:rPr>
              <w:t>-</w:t>
            </w:r>
          </w:p>
        </w:tc>
      </w:tr>
    </w:tbl>
    <w:p w14:paraId="337C1D93" w14:textId="77777777" w:rsidR="00B15E70" w:rsidRDefault="00B15E70" w:rsidP="00B15E70">
      <w:pPr>
        <w:pStyle w:val="BodyText"/>
      </w:pPr>
    </w:p>
    <w:p w14:paraId="3B8763F3" w14:textId="77777777" w:rsidR="00B15E70" w:rsidRDefault="00B15E70" w:rsidP="00FE2E5D">
      <w:pPr>
        <w:pStyle w:val="Table"/>
      </w:pPr>
      <w:bookmarkStart w:id="192" w:name="_Toc473895828"/>
      <w:bookmarkStart w:id="193" w:name="_Toc482210381"/>
      <w:r>
        <w:t>Table C-</w:t>
      </w:r>
      <w:r w:rsidR="00785945">
        <w:fldChar w:fldCharType="begin"/>
      </w:r>
      <w:r w:rsidR="00785945">
        <w:instrText xml:space="preserve"> SEQ Table_C- \* ARABIC </w:instrText>
      </w:r>
      <w:r w:rsidR="00785945">
        <w:fldChar w:fldCharType="separate"/>
      </w:r>
      <w:r w:rsidR="00162EF3">
        <w:rPr>
          <w:noProof/>
        </w:rPr>
        <w:t>11</w:t>
      </w:r>
      <w:r w:rsidR="00785945">
        <w:rPr>
          <w:noProof/>
        </w:rPr>
        <w:fldChar w:fldCharType="end"/>
      </w:r>
      <w:r w:rsidR="001E428D">
        <w:rPr>
          <w:noProof/>
        </w:rPr>
        <w:t>.</w:t>
      </w:r>
      <w:r>
        <w:t xml:space="preserve"> </w:t>
      </w:r>
      <w:r w:rsidR="000167A3">
        <w:t>City of Tallahassee management s</w:t>
      </w:r>
      <w:r>
        <w:t>trategies</w:t>
      </w:r>
      <w:bookmarkEnd w:id="192"/>
      <w:bookmarkEnd w:id="193"/>
      <w:r>
        <w:t xml:space="preserve"> </w:t>
      </w:r>
    </w:p>
    <w:tbl>
      <w:tblPr>
        <w:tblW w:w="14752" w:type="dxa"/>
        <w:jc w:val="center"/>
        <w:tblLook w:val="04A0" w:firstRow="1" w:lastRow="0" w:firstColumn="1" w:lastColumn="0" w:noHBand="0" w:noVBand="1"/>
      </w:tblPr>
      <w:tblGrid>
        <w:gridCol w:w="928"/>
        <w:gridCol w:w="1853"/>
        <w:gridCol w:w="2701"/>
        <w:gridCol w:w="1152"/>
        <w:gridCol w:w="1148"/>
        <w:gridCol w:w="1151"/>
        <w:gridCol w:w="1151"/>
        <w:gridCol w:w="1218"/>
        <w:gridCol w:w="1146"/>
        <w:gridCol w:w="1152"/>
        <w:gridCol w:w="1152"/>
      </w:tblGrid>
      <w:tr w:rsidR="005A0152" w:rsidRPr="00CE36CB" w14:paraId="0266FB2C" w14:textId="77777777" w:rsidTr="008B6BE4">
        <w:trPr>
          <w:trHeight w:val="765"/>
          <w:tblHeader/>
          <w:jc w:val="center"/>
        </w:trPr>
        <w:tc>
          <w:tcPr>
            <w:tcW w:w="928"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5412290F"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Number</w:t>
            </w:r>
          </w:p>
        </w:tc>
        <w:tc>
          <w:tcPr>
            <w:tcW w:w="1853"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57BDFEBD"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Name</w:t>
            </w:r>
          </w:p>
        </w:tc>
        <w:tc>
          <w:tcPr>
            <w:tcW w:w="2701"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2EE26DC8"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Description</w:t>
            </w:r>
          </w:p>
        </w:tc>
        <w:tc>
          <w:tcPr>
            <w:tcW w:w="1152"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3F9A5252"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Project Type</w:t>
            </w:r>
          </w:p>
        </w:tc>
        <w:tc>
          <w:tcPr>
            <w:tcW w:w="1148"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1E54E444"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Status</w:t>
            </w:r>
          </w:p>
        </w:tc>
        <w:tc>
          <w:tcPr>
            <w:tcW w:w="1151"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39C5BB54"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TN Reduction (kg/yr)</w:t>
            </w:r>
          </w:p>
        </w:tc>
        <w:tc>
          <w:tcPr>
            <w:tcW w:w="1151"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71B048F3"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TP Reduction (kg/yr)</w:t>
            </w:r>
          </w:p>
        </w:tc>
        <w:tc>
          <w:tcPr>
            <w:tcW w:w="1218"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12EB7E67"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w:t>
            </w:r>
          </w:p>
        </w:tc>
        <w:tc>
          <w:tcPr>
            <w:tcW w:w="1146" w:type="dxa"/>
            <w:tcBorders>
              <w:top w:val="single" w:sz="2" w:space="0" w:color="auto"/>
              <w:left w:val="single" w:sz="2" w:space="0" w:color="auto"/>
              <w:bottom w:val="single" w:sz="2" w:space="0" w:color="auto"/>
              <w:right w:val="single" w:sz="2" w:space="0" w:color="auto"/>
            </w:tcBorders>
            <w:shd w:val="clear" w:color="000000" w:fill="DDEBF7"/>
            <w:vAlign w:val="bottom"/>
            <w:hideMark/>
          </w:tcPr>
          <w:p w14:paraId="6F5CED16"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 xml:space="preserve"> Cost Annual O&amp;M </w:t>
            </w:r>
          </w:p>
        </w:tc>
        <w:tc>
          <w:tcPr>
            <w:tcW w:w="1152"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5B00639F"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Partners</w:t>
            </w:r>
          </w:p>
        </w:tc>
        <w:tc>
          <w:tcPr>
            <w:tcW w:w="1152" w:type="dxa"/>
            <w:tcBorders>
              <w:top w:val="single" w:sz="2" w:space="0" w:color="auto"/>
              <w:left w:val="single" w:sz="2" w:space="0" w:color="auto"/>
              <w:bottom w:val="single" w:sz="2" w:space="0" w:color="auto"/>
              <w:right w:val="single" w:sz="2" w:space="0" w:color="auto"/>
            </w:tcBorders>
            <w:shd w:val="clear" w:color="000000" w:fill="DDEBF7"/>
            <w:noWrap/>
            <w:vAlign w:val="bottom"/>
            <w:hideMark/>
          </w:tcPr>
          <w:p w14:paraId="38FAA3B4" w14:textId="77777777" w:rsidR="00E950D5" w:rsidRPr="00CE36CB" w:rsidRDefault="00E950D5" w:rsidP="00CE36CB">
            <w:pPr>
              <w:spacing w:after="0" w:line="240" w:lineRule="auto"/>
              <w:jc w:val="center"/>
              <w:rPr>
                <w:rFonts w:ascii="Times New Roman" w:eastAsia="Times New Roman" w:hAnsi="Times New Roman" w:cs="Times New Roman"/>
                <w:b/>
                <w:bCs/>
                <w:color w:val="000000"/>
                <w:sz w:val="20"/>
                <w:szCs w:val="20"/>
              </w:rPr>
            </w:pPr>
            <w:r w:rsidRPr="00CE36CB">
              <w:rPr>
                <w:rFonts w:ascii="Times New Roman" w:eastAsia="Times New Roman" w:hAnsi="Times New Roman" w:cs="Times New Roman"/>
                <w:b/>
                <w:bCs/>
                <w:color w:val="000000"/>
                <w:sz w:val="20"/>
                <w:szCs w:val="20"/>
              </w:rPr>
              <w:t>Start Date</w:t>
            </w:r>
          </w:p>
        </w:tc>
      </w:tr>
      <w:tr w:rsidR="005A0152" w:rsidRPr="000167A3" w14:paraId="2EC431EE"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43BE851A"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COT-12</w:t>
            </w:r>
          </w:p>
        </w:tc>
        <w:tc>
          <w:tcPr>
            <w:tcW w:w="1853" w:type="dxa"/>
            <w:tcBorders>
              <w:top w:val="single" w:sz="2" w:space="0" w:color="auto"/>
              <w:left w:val="single" w:sz="2" w:space="0" w:color="auto"/>
              <w:bottom w:val="single" w:sz="2" w:space="0" w:color="auto"/>
              <w:right w:val="single" w:sz="2" w:space="0" w:color="auto"/>
            </w:tcBorders>
            <w:shd w:val="clear" w:color="auto" w:fill="auto"/>
            <w:vAlign w:val="center"/>
          </w:tcPr>
          <w:p w14:paraId="7F05002C"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Stormwater Treatment Projects</w:t>
            </w:r>
          </w:p>
        </w:tc>
        <w:tc>
          <w:tcPr>
            <w:tcW w:w="2701" w:type="dxa"/>
            <w:tcBorders>
              <w:top w:val="single" w:sz="2" w:space="0" w:color="auto"/>
              <w:left w:val="single" w:sz="2" w:space="0" w:color="auto"/>
              <w:bottom w:val="single" w:sz="2" w:space="0" w:color="auto"/>
              <w:right w:val="single" w:sz="2" w:space="0" w:color="auto"/>
            </w:tcBorders>
            <w:shd w:val="clear" w:color="auto" w:fill="auto"/>
            <w:vAlign w:val="center"/>
          </w:tcPr>
          <w:p w14:paraId="7DE4A4FF"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81 stormwater projects city-wide (outside of PFA1) completed since 2004, examples include Lower C</w:t>
            </w:r>
            <w:r w:rsidR="005A0152">
              <w:rPr>
                <w:rFonts w:ascii="Times New Roman" w:hAnsi="Times New Roman" w:cs="Times New Roman"/>
                <w:color w:val="000000"/>
                <w:sz w:val="20"/>
                <w:szCs w:val="20"/>
              </w:rPr>
              <w:t xml:space="preserve">ommunity </w:t>
            </w:r>
            <w:r w:rsidRPr="000167A3">
              <w:rPr>
                <w:rFonts w:ascii="Times New Roman" w:hAnsi="Times New Roman" w:cs="Times New Roman"/>
                <w:color w:val="000000"/>
                <w:sz w:val="20"/>
                <w:szCs w:val="20"/>
              </w:rPr>
              <w:t>D</w:t>
            </w:r>
            <w:r w:rsidR="005A0152">
              <w:rPr>
                <w:rFonts w:ascii="Times New Roman" w:hAnsi="Times New Roman" w:cs="Times New Roman"/>
                <w:color w:val="000000"/>
                <w:sz w:val="20"/>
                <w:szCs w:val="20"/>
              </w:rPr>
              <w:t>evelopment Corporation (CDC)</w:t>
            </w:r>
            <w:r w:rsidRPr="000167A3">
              <w:rPr>
                <w:rFonts w:ascii="Times New Roman" w:hAnsi="Times New Roman" w:cs="Times New Roman"/>
                <w:color w:val="000000"/>
                <w:sz w:val="20"/>
                <w:szCs w:val="20"/>
              </w:rPr>
              <w:t xml:space="preserve">, Frenchtown Pond, and Emory Court, Weems Pond projects. </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479AC525"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Stormwater</w:t>
            </w:r>
          </w:p>
        </w:tc>
        <w:tc>
          <w:tcPr>
            <w:tcW w:w="1148" w:type="dxa"/>
            <w:tcBorders>
              <w:top w:val="single" w:sz="2" w:space="0" w:color="auto"/>
              <w:left w:val="single" w:sz="2" w:space="0" w:color="auto"/>
              <w:bottom w:val="single" w:sz="2" w:space="0" w:color="auto"/>
              <w:right w:val="single" w:sz="2" w:space="0" w:color="auto"/>
            </w:tcBorders>
            <w:shd w:val="clear" w:color="auto" w:fill="auto"/>
            <w:vAlign w:val="center"/>
          </w:tcPr>
          <w:p w14:paraId="1789F5AF"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Ongoing</w:t>
            </w:r>
          </w:p>
        </w:tc>
        <w:tc>
          <w:tcPr>
            <w:tcW w:w="1151" w:type="dxa"/>
            <w:tcBorders>
              <w:top w:val="single" w:sz="2" w:space="0" w:color="auto"/>
              <w:left w:val="single" w:sz="2" w:space="0" w:color="auto"/>
              <w:bottom w:val="single" w:sz="2" w:space="0" w:color="auto"/>
              <w:right w:val="single" w:sz="2" w:space="0" w:color="auto"/>
            </w:tcBorders>
            <w:shd w:val="clear" w:color="auto" w:fill="auto"/>
            <w:vAlign w:val="center"/>
          </w:tcPr>
          <w:p w14:paraId="22A2FADD" w14:textId="05850F94"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0</w:t>
            </w:r>
          </w:p>
        </w:tc>
        <w:tc>
          <w:tcPr>
            <w:tcW w:w="1151" w:type="dxa"/>
            <w:tcBorders>
              <w:top w:val="single" w:sz="2" w:space="0" w:color="auto"/>
              <w:left w:val="single" w:sz="2" w:space="0" w:color="auto"/>
              <w:bottom w:val="single" w:sz="2" w:space="0" w:color="auto"/>
              <w:right w:val="single" w:sz="2" w:space="0" w:color="auto"/>
            </w:tcBorders>
            <w:shd w:val="clear" w:color="auto" w:fill="auto"/>
            <w:vAlign w:val="center"/>
          </w:tcPr>
          <w:p w14:paraId="617EC447" w14:textId="5CB36579"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0</w:t>
            </w:r>
          </w:p>
        </w:tc>
        <w:tc>
          <w:tcPr>
            <w:tcW w:w="1218" w:type="dxa"/>
            <w:tcBorders>
              <w:top w:val="single" w:sz="2" w:space="0" w:color="auto"/>
              <w:left w:val="single" w:sz="2" w:space="0" w:color="auto"/>
              <w:bottom w:val="single" w:sz="2" w:space="0" w:color="auto"/>
              <w:right w:val="single" w:sz="2" w:space="0" w:color="auto"/>
            </w:tcBorders>
            <w:shd w:val="clear" w:color="auto" w:fill="auto"/>
            <w:vAlign w:val="center"/>
          </w:tcPr>
          <w:p w14:paraId="573CC962" w14:textId="77777777" w:rsidR="00E950D5" w:rsidRPr="000167A3" w:rsidRDefault="000167A3" w:rsidP="00687AF2">
            <w:pPr>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color w:val="000000"/>
                <w:sz w:val="20"/>
                <w:szCs w:val="20"/>
              </w:rPr>
              <w:t>$</w:t>
            </w:r>
            <w:r w:rsidRPr="000167A3">
              <w:rPr>
                <w:rFonts w:ascii="Times New Roman" w:hAnsi="Times New Roman" w:cs="Times New Roman"/>
                <w:color w:val="000000"/>
                <w:sz w:val="20"/>
                <w:szCs w:val="20"/>
              </w:rPr>
              <w:t>82</w:t>
            </w:r>
            <w:r>
              <w:rPr>
                <w:rFonts w:ascii="Times New Roman" w:hAnsi="Times New Roman" w:cs="Times New Roman"/>
                <w:color w:val="000000"/>
                <w:sz w:val="20"/>
                <w:szCs w:val="20"/>
              </w:rPr>
              <w:t>,</w:t>
            </w:r>
            <w:r w:rsidRPr="000167A3">
              <w:rPr>
                <w:rFonts w:ascii="Times New Roman" w:hAnsi="Times New Roman" w:cs="Times New Roman"/>
                <w:color w:val="000000"/>
                <w:sz w:val="20"/>
                <w:szCs w:val="20"/>
              </w:rPr>
              <w:t>303</w:t>
            </w:r>
            <w:r>
              <w:rPr>
                <w:rFonts w:ascii="Times New Roman" w:hAnsi="Times New Roman" w:cs="Times New Roman"/>
                <w:color w:val="000000"/>
                <w:sz w:val="20"/>
                <w:szCs w:val="20"/>
              </w:rPr>
              <w:t>,</w:t>
            </w:r>
            <w:r w:rsidRPr="000167A3">
              <w:rPr>
                <w:rFonts w:ascii="Times New Roman" w:hAnsi="Times New Roman" w:cs="Times New Roman"/>
                <w:color w:val="000000"/>
                <w:sz w:val="20"/>
                <w:szCs w:val="20"/>
              </w:rPr>
              <w:t>740</w:t>
            </w:r>
          </w:p>
        </w:tc>
        <w:tc>
          <w:tcPr>
            <w:tcW w:w="1146" w:type="dxa"/>
            <w:tcBorders>
              <w:top w:val="single" w:sz="2" w:space="0" w:color="auto"/>
              <w:left w:val="single" w:sz="2" w:space="0" w:color="auto"/>
              <w:bottom w:val="single" w:sz="2" w:space="0" w:color="auto"/>
              <w:right w:val="single" w:sz="2" w:space="0" w:color="auto"/>
            </w:tcBorders>
            <w:shd w:val="clear" w:color="auto" w:fill="auto"/>
            <w:vAlign w:val="center"/>
          </w:tcPr>
          <w:p w14:paraId="52069C87"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AFBE68"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B28940B" w14:textId="77777777" w:rsidR="00E950D5" w:rsidRPr="000167A3" w:rsidRDefault="00E950D5" w:rsidP="00687AF2">
            <w:pPr>
              <w:spacing w:after="0" w:line="240" w:lineRule="auto"/>
              <w:jc w:val="center"/>
              <w:rPr>
                <w:rFonts w:ascii="Times New Roman" w:eastAsia="Times New Roman" w:hAnsi="Times New Roman" w:cs="Times New Roman"/>
                <w:b/>
                <w:bCs/>
                <w:color w:val="000000"/>
                <w:sz w:val="20"/>
                <w:szCs w:val="20"/>
              </w:rPr>
            </w:pPr>
            <w:r w:rsidRPr="000167A3">
              <w:rPr>
                <w:rFonts w:ascii="Times New Roman" w:hAnsi="Times New Roman" w:cs="Times New Roman"/>
                <w:color w:val="000000"/>
                <w:sz w:val="20"/>
                <w:szCs w:val="20"/>
              </w:rPr>
              <w:t>-</w:t>
            </w:r>
          </w:p>
        </w:tc>
      </w:tr>
      <w:tr w:rsidR="00F40CF5" w:rsidRPr="000167A3" w14:paraId="633AEBF4" w14:textId="77777777" w:rsidTr="008B6BE4">
        <w:trPr>
          <w:trHeight w:val="765"/>
          <w:jc w:val="center"/>
        </w:trPr>
        <w:tc>
          <w:tcPr>
            <w:tcW w:w="928" w:type="dxa"/>
            <w:tcBorders>
              <w:top w:val="single" w:sz="2" w:space="0" w:color="auto"/>
              <w:left w:val="single" w:sz="2" w:space="0" w:color="auto"/>
              <w:bottom w:val="single" w:sz="2" w:space="0" w:color="auto"/>
              <w:right w:val="single" w:sz="2" w:space="0" w:color="auto"/>
            </w:tcBorders>
            <w:shd w:val="clear" w:color="auto" w:fill="auto"/>
            <w:vAlign w:val="center"/>
          </w:tcPr>
          <w:p w14:paraId="37BC3953"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COT-13</w:t>
            </w:r>
          </w:p>
        </w:tc>
        <w:tc>
          <w:tcPr>
            <w:tcW w:w="1853" w:type="dxa"/>
            <w:tcBorders>
              <w:top w:val="single" w:sz="2" w:space="0" w:color="auto"/>
              <w:left w:val="single" w:sz="2" w:space="0" w:color="auto"/>
              <w:bottom w:val="single" w:sz="2" w:space="0" w:color="auto"/>
              <w:right w:val="single" w:sz="2" w:space="0" w:color="auto"/>
            </w:tcBorders>
            <w:shd w:val="clear" w:color="auto" w:fill="auto"/>
            <w:vAlign w:val="center"/>
          </w:tcPr>
          <w:p w14:paraId="4AEFF207"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Street Sweeping</w:t>
            </w:r>
          </w:p>
        </w:tc>
        <w:tc>
          <w:tcPr>
            <w:tcW w:w="2701" w:type="dxa"/>
            <w:tcBorders>
              <w:top w:val="single" w:sz="2" w:space="0" w:color="auto"/>
              <w:left w:val="single" w:sz="2" w:space="0" w:color="auto"/>
              <w:bottom w:val="single" w:sz="2" w:space="0" w:color="auto"/>
              <w:right w:val="single" w:sz="2" w:space="0" w:color="auto"/>
            </w:tcBorders>
            <w:shd w:val="clear" w:color="auto" w:fill="auto"/>
            <w:vAlign w:val="center"/>
          </w:tcPr>
          <w:p w14:paraId="7224DE51"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City-wide street sweeping annually collects and estimated 2</w:t>
            </w:r>
            <w:r w:rsidR="00776C08">
              <w:rPr>
                <w:rFonts w:ascii="Times New Roman" w:hAnsi="Times New Roman" w:cs="Times New Roman"/>
                <w:color w:val="000000"/>
                <w:sz w:val="20"/>
                <w:szCs w:val="20"/>
              </w:rPr>
              <w:t>,</w:t>
            </w:r>
            <w:r w:rsidRPr="000167A3">
              <w:rPr>
                <w:rFonts w:ascii="Times New Roman" w:hAnsi="Times New Roman" w:cs="Times New Roman"/>
                <w:color w:val="000000"/>
                <w:sz w:val="20"/>
                <w:szCs w:val="20"/>
              </w:rPr>
              <w:t>000 tons of material and 2</w:t>
            </w:r>
            <w:r w:rsidR="00776C08">
              <w:rPr>
                <w:rFonts w:ascii="Times New Roman" w:hAnsi="Times New Roman" w:cs="Times New Roman"/>
                <w:color w:val="000000"/>
                <w:sz w:val="20"/>
                <w:szCs w:val="20"/>
              </w:rPr>
              <w:t>,</w:t>
            </w:r>
            <w:r w:rsidRPr="000167A3">
              <w:rPr>
                <w:rFonts w:ascii="Times New Roman" w:hAnsi="Times New Roman" w:cs="Times New Roman"/>
                <w:color w:val="000000"/>
                <w:sz w:val="20"/>
                <w:szCs w:val="20"/>
              </w:rPr>
              <w:t>000 pounds (942 kg) of total nitrogen removed</w:t>
            </w:r>
          </w:p>
        </w:tc>
        <w:tc>
          <w:tcPr>
            <w:tcW w:w="1152" w:type="dxa"/>
            <w:tcBorders>
              <w:top w:val="single" w:sz="2" w:space="0" w:color="auto"/>
              <w:left w:val="single" w:sz="2" w:space="0" w:color="auto"/>
              <w:bottom w:val="single" w:sz="2" w:space="0" w:color="auto"/>
              <w:right w:val="single" w:sz="2" w:space="0" w:color="auto"/>
            </w:tcBorders>
            <w:shd w:val="clear" w:color="auto" w:fill="auto"/>
            <w:vAlign w:val="center"/>
          </w:tcPr>
          <w:p w14:paraId="0B71B939"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Stormwater</w:t>
            </w:r>
          </w:p>
        </w:tc>
        <w:tc>
          <w:tcPr>
            <w:tcW w:w="1148" w:type="dxa"/>
            <w:tcBorders>
              <w:top w:val="single" w:sz="2" w:space="0" w:color="auto"/>
              <w:left w:val="single" w:sz="2" w:space="0" w:color="auto"/>
              <w:bottom w:val="single" w:sz="2" w:space="0" w:color="auto"/>
              <w:right w:val="single" w:sz="2" w:space="0" w:color="auto"/>
            </w:tcBorders>
            <w:shd w:val="clear" w:color="auto" w:fill="auto"/>
            <w:vAlign w:val="center"/>
          </w:tcPr>
          <w:p w14:paraId="24DB737C"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Ongoing</w:t>
            </w:r>
          </w:p>
        </w:tc>
        <w:tc>
          <w:tcPr>
            <w:tcW w:w="1151" w:type="dxa"/>
            <w:tcBorders>
              <w:top w:val="single" w:sz="2" w:space="0" w:color="auto"/>
              <w:left w:val="single" w:sz="2" w:space="0" w:color="auto"/>
              <w:bottom w:val="single" w:sz="2" w:space="0" w:color="auto"/>
              <w:right w:val="single" w:sz="2" w:space="0" w:color="auto"/>
            </w:tcBorders>
            <w:shd w:val="clear" w:color="auto" w:fill="auto"/>
            <w:vAlign w:val="center"/>
          </w:tcPr>
          <w:p w14:paraId="11EA233B" w14:textId="6948C273"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942</w:t>
            </w:r>
          </w:p>
        </w:tc>
        <w:tc>
          <w:tcPr>
            <w:tcW w:w="1151" w:type="dxa"/>
            <w:tcBorders>
              <w:top w:val="single" w:sz="2" w:space="0" w:color="auto"/>
              <w:left w:val="single" w:sz="2" w:space="0" w:color="auto"/>
              <w:bottom w:val="single" w:sz="2" w:space="0" w:color="auto"/>
              <w:right w:val="single" w:sz="2" w:space="0" w:color="auto"/>
            </w:tcBorders>
            <w:shd w:val="clear" w:color="auto" w:fill="auto"/>
            <w:vAlign w:val="center"/>
          </w:tcPr>
          <w:p w14:paraId="5E565756" w14:textId="27589A68"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0</w:t>
            </w:r>
          </w:p>
        </w:tc>
        <w:tc>
          <w:tcPr>
            <w:tcW w:w="1218" w:type="dxa"/>
            <w:tcBorders>
              <w:top w:val="single" w:sz="2" w:space="0" w:color="auto"/>
              <w:left w:val="single" w:sz="2" w:space="0" w:color="auto"/>
              <w:bottom w:val="single" w:sz="2" w:space="0" w:color="auto"/>
              <w:right w:val="single" w:sz="2" w:space="0" w:color="auto"/>
            </w:tcBorders>
            <w:shd w:val="clear" w:color="auto" w:fill="auto"/>
            <w:vAlign w:val="center"/>
          </w:tcPr>
          <w:p w14:paraId="31617455" w14:textId="77777777" w:rsidR="00E950D5" w:rsidRPr="000167A3" w:rsidRDefault="000167A3" w:rsidP="00687AF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$1,500,000</w:t>
            </w:r>
          </w:p>
        </w:tc>
        <w:tc>
          <w:tcPr>
            <w:tcW w:w="1146" w:type="dxa"/>
            <w:tcBorders>
              <w:top w:val="single" w:sz="2" w:space="0" w:color="auto"/>
              <w:left w:val="single" w:sz="2" w:space="0" w:color="auto"/>
              <w:bottom w:val="single" w:sz="2" w:space="0" w:color="auto"/>
              <w:right w:val="single" w:sz="2" w:space="0" w:color="auto"/>
            </w:tcBorders>
            <w:shd w:val="clear" w:color="auto" w:fill="auto"/>
            <w:vAlign w:val="center"/>
          </w:tcPr>
          <w:p w14:paraId="02B89E8D"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 xml:space="preserve"> $            -   </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FA72723"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957875" w14:textId="77777777" w:rsidR="00E950D5" w:rsidRPr="000167A3" w:rsidRDefault="00E950D5" w:rsidP="00687AF2">
            <w:pPr>
              <w:spacing w:after="0" w:line="240" w:lineRule="auto"/>
              <w:jc w:val="center"/>
              <w:rPr>
                <w:rFonts w:ascii="Times New Roman" w:hAnsi="Times New Roman" w:cs="Times New Roman"/>
                <w:color w:val="000000"/>
                <w:sz w:val="20"/>
                <w:szCs w:val="20"/>
              </w:rPr>
            </w:pPr>
            <w:r w:rsidRPr="000167A3">
              <w:rPr>
                <w:rFonts w:ascii="Times New Roman" w:hAnsi="Times New Roman" w:cs="Times New Roman"/>
                <w:color w:val="000000"/>
                <w:sz w:val="20"/>
                <w:szCs w:val="20"/>
              </w:rPr>
              <w:t>-</w:t>
            </w:r>
          </w:p>
        </w:tc>
      </w:tr>
    </w:tbl>
    <w:p w14:paraId="667AEC78" w14:textId="77777777" w:rsidR="00AA369F" w:rsidRPr="00AA369F" w:rsidRDefault="00AA369F" w:rsidP="005129E3">
      <w:pPr>
        <w:pStyle w:val="BodyText"/>
      </w:pPr>
    </w:p>
    <w:sectPr w:rsidR="00AA369F" w:rsidRPr="00AA369F" w:rsidSect="008B6BE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C8909" w14:textId="77777777" w:rsidR="00785945" w:rsidRDefault="00785945" w:rsidP="00BE64D4">
      <w:pPr>
        <w:spacing w:after="0" w:line="240" w:lineRule="auto"/>
      </w:pPr>
      <w:r>
        <w:separator/>
      </w:r>
    </w:p>
  </w:endnote>
  <w:endnote w:type="continuationSeparator" w:id="0">
    <w:p w14:paraId="4162F556" w14:textId="77777777" w:rsidR="00785945" w:rsidRDefault="00785945" w:rsidP="00BE6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Century Schoolbook">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8106B" w14:textId="77777777" w:rsidR="005534D8" w:rsidRDefault="00553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34FF2" w14:textId="77777777" w:rsidR="005534D8" w:rsidRDefault="005534D8" w:rsidP="009643C4">
    <w:pPr>
      <w:pStyle w:val="Footer"/>
      <w:tabs>
        <w:tab w:val="clear" w:pos="4680"/>
        <w:tab w:val="clear" w:pos="9360"/>
        <w:tab w:val="left" w:pos="6045"/>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34C9" w14:textId="77777777" w:rsidR="005534D8" w:rsidRPr="009643C4" w:rsidRDefault="005534D8" w:rsidP="009643C4">
    <w:pPr>
      <w:pStyle w:val="Footer"/>
      <w:jc w:val="center"/>
      <w:rPr>
        <w:rFonts w:ascii="Times New Roman" w:hAnsi="Times New Roman" w:cs="Times New Roman"/>
        <w:i/>
        <w:sz w:val="20"/>
        <w:szCs w:val="20"/>
      </w:rPr>
    </w:pPr>
  </w:p>
  <w:p w14:paraId="0B52DB70" w14:textId="77777777" w:rsidR="005534D8" w:rsidRPr="009643C4" w:rsidRDefault="005534D8" w:rsidP="009643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0574" w14:textId="2CAB3A81" w:rsidR="005534D8" w:rsidRPr="009643C4" w:rsidRDefault="005534D8" w:rsidP="009643C4">
    <w:pPr>
      <w:pStyle w:val="Footer"/>
      <w:jc w:val="center"/>
      <w:rPr>
        <w:rFonts w:ascii="Times New Roman" w:hAnsi="Times New Roman" w:cs="Times New Roman"/>
        <w:i/>
        <w:sz w:val="20"/>
        <w:szCs w:val="20"/>
      </w:rPr>
    </w:pPr>
    <w:r w:rsidRPr="009643C4">
      <w:rPr>
        <w:rFonts w:ascii="Times New Roman" w:hAnsi="Times New Roman" w:cs="Times New Roman"/>
        <w:i/>
        <w:sz w:val="20"/>
        <w:szCs w:val="20"/>
      </w:rPr>
      <w:t xml:space="preserve">Page </w:t>
    </w:r>
    <w:r w:rsidRPr="009643C4">
      <w:rPr>
        <w:rFonts w:ascii="Times New Roman" w:hAnsi="Times New Roman" w:cs="Times New Roman"/>
        <w:b/>
        <w:bCs/>
        <w:i/>
        <w:sz w:val="20"/>
        <w:szCs w:val="20"/>
      </w:rPr>
      <w:fldChar w:fldCharType="begin"/>
    </w:r>
    <w:r w:rsidRPr="009643C4">
      <w:rPr>
        <w:rFonts w:ascii="Times New Roman" w:hAnsi="Times New Roman" w:cs="Times New Roman"/>
        <w:b/>
        <w:bCs/>
        <w:i/>
        <w:sz w:val="20"/>
        <w:szCs w:val="20"/>
      </w:rPr>
      <w:instrText xml:space="preserve"> PAGE  \* Arabic  \* MERGEFORMAT </w:instrText>
    </w:r>
    <w:r w:rsidRPr="009643C4">
      <w:rPr>
        <w:rFonts w:ascii="Times New Roman" w:hAnsi="Times New Roman" w:cs="Times New Roman"/>
        <w:b/>
        <w:bCs/>
        <w:i/>
        <w:sz w:val="20"/>
        <w:szCs w:val="20"/>
      </w:rPr>
      <w:fldChar w:fldCharType="separate"/>
    </w:r>
    <w:r w:rsidR="00150164">
      <w:rPr>
        <w:rFonts w:ascii="Times New Roman" w:hAnsi="Times New Roman" w:cs="Times New Roman"/>
        <w:b/>
        <w:bCs/>
        <w:i/>
        <w:noProof/>
        <w:sz w:val="20"/>
        <w:szCs w:val="20"/>
      </w:rPr>
      <w:t>2</w:t>
    </w:r>
    <w:r w:rsidRPr="009643C4">
      <w:rPr>
        <w:rFonts w:ascii="Times New Roman" w:hAnsi="Times New Roman" w:cs="Times New Roman"/>
        <w:b/>
        <w:bCs/>
        <w:i/>
        <w:sz w:val="20"/>
        <w:szCs w:val="20"/>
      </w:rPr>
      <w:fldChar w:fldCharType="end"/>
    </w:r>
    <w:r w:rsidRPr="009643C4">
      <w:rPr>
        <w:rFonts w:ascii="Times New Roman" w:hAnsi="Times New Roman" w:cs="Times New Roman"/>
        <w:i/>
        <w:sz w:val="20"/>
        <w:szCs w:val="20"/>
      </w:rPr>
      <w:t xml:space="preserve"> of </w:t>
    </w:r>
    <w:r w:rsidRPr="009643C4">
      <w:rPr>
        <w:rFonts w:ascii="Times New Roman" w:hAnsi="Times New Roman" w:cs="Times New Roman"/>
        <w:b/>
        <w:bCs/>
        <w:i/>
        <w:sz w:val="20"/>
        <w:szCs w:val="20"/>
      </w:rPr>
      <w:fldChar w:fldCharType="begin"/>
    </w:r>
    <w:r w:rsidRPr="009643C4">
      <w:rPr>
        <w:rFonts w:ascii="Times New Roman" w:hAnsi="Times New Roman" w:cs="Times New Roman"/>
        <w:b/>
        <w:bCs/>
        <w:i/>
        <w:sz w:val="20"/>
        <w:szCs w:val="20"/>
      </w:rPr>
      <w:instrText xml:space="preserve"> NUMPAGES  \* Arabic  \* MERGEFORMAT </w:instrText>
    </w:r>
    <w:r w:rsidRPr="009643C4">
      <w:rPr>
        <w:rFonts w:ascii="Times New Roman" w:hAnsi="Times New Roman" w:cs="Times New Roman"/>
        <w:b/>
        <w:bCs/>
        <w:i/>
        <w:sz w:val="20"/>
        <w:szCs w:val="20"/>
      </w:rPr>
      <w:fldChar w:fldCharType="separate"/>
    </w:r>
    <w:r w:rsidR="00150164">
      <w:rPr>
        <w:rFonts w:ascii="Times New Roman" w:hAnsi="Times New Roman" w:cs="Times New Roman"/>
        <w:b/>
        <w:bCs/>
        <w:i/>
        <w:noProof/>
        <w:sz w:val="20"/>
        <w:szCs w:val="20"/>
      </w:rPr>
      <w:t>18</w:t>
    </w:r>
    <w:r w:rsidRPr="009643C4">
      <w:rPr>
        <w:rFonts w:ascii="Times New Roman" w:hAnsi="Times New Roman" w:cs="Times New Roman"/>
        <w:b/>
        <w:bCs/>
        <w:i/>
        <w:sz w:val="20"/>
        <w:szCs w:val="20"/>
      </w:rPr>
      <w:fldChar w:fldCharType="end"/>
    </w:r>
  </w:p>
  <w:p w14:paraId="061F16CD" w14:textId="77777777" w:rsidR="005534D8" w:rsidRPr="009643C4" w:rsidRDefault="005534D8" w:rsidP="009643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519F5" w14:textId="3AF9DF1C" w:rsidR="005534D8" w:rsidRPr="009643C4" w:rsidRDefault="005534D8" w:rsidP="009643C4">
    <w:pPr>
      <w:pStyle w:val="Footer"/>
      <w:tabs>
        <w:tab w:val="clear" w:pos="4680"/>
        <w:tab w:val="clear" w:pos="9360"/>
        <w:tab w:val="left" w:pos="6045"/>
      </w:tabs>
      <w:jc w:val="center"/>
      <w:rPr>
        <w:rFonts w:ascii="Times New Roman" w:hAnsi="Times New Roman" w:cs="Times New Roman"/>
        <w:i/>
        <w:sz w:val="20"/>
        <w:szCs w:val="20"/>
      </w:rPr>
    </w:pPr>
    <w:r w:rsidRPr="009643C4">
      <w:rPr>
        <w:rFonts w:ascii="Times New Roman" w:hAnsi="Times New Roman" w:cs="Times New Roman"/>
        <w:i/>
        <w:sz w:val="20"/>
        <w:szCs w:val="20"/>
      </w:rPr>
      <w:t xml:space="preserve">Page </w:t>
    </w:r>
    <w:r w:rsidRPr="009643C4">
      <w:rPr>
        <w:rFonts w:ascii="Times New Roman" w:hAnsi="Times New Roman" w:cs="Times New Roman"/>
        <w:b/>
        <w:bCs/>
        <w:i/>
        <w:sz w:val="20"/>
        <w:szCs w:val="20"/>
      </w:rPr>
      <w:fldChar w:fldCharType="begin"/>
    </w:r>
    <w:r w:rsidRPr="009643C4">
      <w:rPr>
        <w:rFonts w:ascii="Times New Roman" w:hAnsi="Times New Roman" w:cs="Times New Roman"/>
        <w:b/>
        <w:bCs/>
        <w:i/>
        <w:sz w:val="20"/>
        <w:szCs w:val="20"/>
      </w:rPr>
      <w:instrText xml:space="preserve"> PAGE  \* Arabic  \* MERGEFORMAT </w:instrText>
    </w:r>
    <w:r w:rsidRPr="009643C4">
      <w:rPr>
        <w:rFonts w:ascii="Times New Roman" w:hAnsi="Times New Roman" w:cs="Times New Roman"/>
        <w:b/>
        <w:bCs/>
        <w:i/>
        <w:sz w:val="20"/>
        <w:szCs w:val="20"/>
      </w:rPr>
      <w:fldChar w:fldCharType="separate"/>
    </w:r>
    <w:r w:rsidR="00150164">
      <w:rPr>
        <w:rFonts w:ascii="Times New Roman" w:hAnsi="Times New Roman" w:cs="Times New Roman"/>
        <w:b/>
        <w:bCs/>
        <w:i/>
        <w:noProof/>
        <w:sz w:val="20"/>
        <w:szCs w:val="20"/>
      </w:rPr>
      <w:t>17</w:t>
    </w:r>
    <w:r w:rsidRPr="009643C4">
      <w:rPr>
        <w:rFonts w:ascii="Times New Roman" w:hAnsi="Times New Roman" w:cs="Times New Roman"/>
        <w:b/>
        <w:bCs/>
        <w:i/>
        <w:sz w:val="20"/>
        <w:szCs w:val="20"/>
      </w:rPr>
      <w:fldChar w:fldCharType="end"/>
    </w:r>
    <w:r w:rsidRPr="009643C4">
      <w:rPr>
        <w:rFonts w:ascii="Times New Roman" w:hAnsi="Times New Roman" w:cs="Times New Roman"/>
        <w:i/>
        <w:sz w:val="20"/>
        <w:szCs w:val="20"/>
      </w:rPr>
      <w:t xml:space="preserve"> of </w:t>
    </w:r>
    <w:r w:rsidRPr="009643C4">
      <w:rPr>
        <w:rFonts w:ascii="Times New Roman" w:hAnsi="Times New Roman" w:cs="Times New Roman"/>
        <w:b/>
        <w:bCs/>
        <w:i/>
        <w:sz w:val="20"/>
        <w:szCs w:val="20"/>
      </w:rPr>
      <w:fldChar w:fldCharType="begin"/>
    </w:r>
    <w:r w:rsidRPr="009643C4">
      <w:rPr>
        <w:rFonts w:ascii="Times New Roman" w:hAnsi="Times New Roman" w:cs="Times New Roman"/>
        <w:b/>
        <w:bCs/>
        <w:i/>
        <w:sz w:val="20"/>
        <w:szCs w:val="20"/>
      </w:rPr>
      <w:instrText xml:space="preserve"> NUMPAGES  \* Arabic  \* MERGEFORMAT </w:instrText>
    </w:r>
    <w:r w:rsidRPr="009643C4">
      <w:rPr>
        <w:rFonts w:ascii="Times New Roman" w:hAnsi="Times New Roman" w:cs="Times New Roman"/>
        <w:b/>
        <w:bCs/>
        <w:i/>
        <w:sz w:val="20"/>
        <w:szCs w:val="20"/>
      </w:rPr>
      <w:fldChar w:fldCharType="separate"/>
    </w:r>
    <w:r w:rsidR="00150164">
      <w:rPr>
        <w:rFonts w:ascii="Times New Roman" w:hAnsi="Times New Roman" w:cs="Times New Roman"/>
        <w:b/>
        <w:bCs/>
        <w:i/>
        <w:noProof/>
        <w:sz w:val="20"/>
        <w:szCs w:val="20"/>
      </w:rPr>
      <w:t>17</w:t>
    </w:r>
    <w:r w:rsidRPr="009643C4">
      <w:rPr>
        <w:rFonts w:ascii="Times New Roman" w:hAnsi="Times New Roman" w:cs="Times New Roman"/>
        <w:b/>
        <w:bCs/>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9978F" w14:textId="77777777" w:rsidR="00785945" w:rsidRDefault="00785945" w:rsidP="00BE64D4">
      <w:pPr>
        <w:spacing w:after="0" w:line="240" w:lineRule="auto"/>
      </w:pPr>
      <w:r>
        <w:separator/>
      </w:r>
    </w:p>
  </w:footnote>
  <w:footnote w:type="continuationSeparator" w:id="0">
    <w:p w14:paraId="51A23E5C" w14:textId="77777777" w:rsidR="00785945" w:rsidRDefault="00785945" w:rsidP="00BE6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79AF8" w14:textId="77777777" w:rsidR="005534D8" w:rsidRDefault="00553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8ACB2" w14:textId="77777777" w:rsidR="005534D8" w:rsidRPr="00672A1A" w:rsidRDefault="005534D8" w:rsidP="00BE64D4">
    <w:pPr>
      <w:pStyle w:val="Header"/>
      <w:pBdr>
        <w:bottom w:val="single" w:sz="4" w:space="1" w:color="auto"/>
      </w:pBdr>
      <w:jc w:val="center"/>
      <w:rPr>
        <w:rFonts w:ascii="Times New Roman" w:hAnsi="Times New Roman" w:cs="Times New Roman"/>
        <w:i/>
        <w:sz w:val="20"/>
        <w:szCs w:val="20"/>
      </w:rPr>
    </w:pPr>
    <w:r w:rsidRPr="00672A1A">
      <w:rPr>
        <w:rFonts w:ascii="Times New Roman" w:hAnsi="Times New Roman" w:cs="Times New Roman"/>
        <w:i/>
        <w:color w:val="FF0000"/>
        <w:sz w:val="20"/>
        <w:szCs w:val="20"/>
      </w:rPr>
      <w:t xml:space="preserve">Draft </w:t>
    </w:r>
    <w:r w:rsidRPr="00672A1A">
      <w:rPr>
        <w:rFonts w:ascii="Times New Roman" w:hAnsi="Times New Roman" w:cs="Times New Roman"/>
        <w:i/>
        <w:sz w:val="20"/>
        <w:szCs w:val="20"/>
      </w:rPr>
      <w:t xml:space="preserve">2016 </w:t>
    </w:r>
    <w:r>
      <w:rPr>
        <w:rFonts w:ascii="Times New Roman" w:hAnsi="Times New Roman" w:cs="Times New Roman"/>
        <w:i/>
        <w:sz w:val="20"/>
        <w:szCs w:val="20"/>
      </w:rPr>
      <w:t xml:space="preserve">Progress Report for the Upper </w:t>
    </w:r>
    <w:r w:rsidRPr="00672A1A">
      <w:rPr>
        <w:rFonts w:ascii="Times New Roman" w:hAnsi="Times New Roman" w:cs="Times New Roman"/>
        <w:i/>
        <w:sz w:val="20"/>
        <w:szCs w:val="20"/>
      </w:rPr>
      <w:t>W</w:t>
    </w:r>
    <w:r>
      <w:rPr>
        <w:rFonts w:ascii="Times New Roman" w:hAnsi="Times New Roman" w:cs="Times New Roman"/>
        <w:i/>
        <w:sz w:val="20"/>
        <w:szCs w:val="20"/>
      </w:rPr>
      <w:t>akulla River and Wakulla Springs</w:t>
    </w:r>
    <w:r w:rsidRPr="00672A1A">
      <w:rPr>
        <w:rFonts w:ascii="Times New Roman" w:hAnsi="Times New Roman" w:cs="Times New Roman"/>
        <w:i/>
        <w:sz w:val="20"/>
        <w:szCs w:val="20"/>
      </w:rPr>
      <w:t xml:space="preserve"> Basin Management Action Plan</w:t>
    </w:r>
    <w:r>
      <w:rPr>
        <w:rFonts w:ascii="Times New Roman" w:hAnsi="Times New Roman" w:cs="Times New Roman"/>
        <w:i/>
        <w:sz w:val="20"/>
        <w:szCs w:val="20"/>
      </w:rPr>
      <w:t>,</w:t>
    </w:r>
    <w:r w:rsidRPr="00672A1A">
      <w:rPr>
        <w:rFonts w:ascii="Times New Roman" w:hAnsi="Times New Roman" w:cs="Times New Roman"/>
        <w:i/>
        <w:sz w:val="20"/>
        <w:szCs w:val="20"/>
      </w:rPr>
      <w:t xml:space="preserve">  </w:t>
    </w:r>
    <w:r w:rsidRPr="00672A1A">
      <w:rPr>
        <w:rFonts w:ascii="Times New Roman" w:hAnsi="Times New Roman" w:cs="Times New Roman"/>
        <w:i/>
        <w:sz w:val="20"/>
        <w:szCs w:val="20"/>
        <w:highlight w:val="yellow"/>
      </w:rPr>
      <w:t>XXXXX</w:t>
    </w:r>
    <w:r w:rsidRPr="00672A1A">
      <w:rPr>
        <w:rFonts w:ascii="Times New Roman" w:hAnsi="Times New Roman" w:cs="Times New Roman"/>
        <w:i/>
        <w:sz w:val="20"/>
        <w:szCs w:val="20"/>
      </w:rPr>
      <w:t xml:space="preserve">  2017</w:t>
    </w:r>
  </w:p>
  <w:p w14:paraId="57763048" w14:textId="77777777" w:rsidR="005534D8" w:rsidRDefault="005534D8">
    <w:pPr>
      <w:pStyle w:val="Header"/>
    </w:pPr>
  </w:p>
  <w:p w14:paraId="6C2731AA" w14:textId="77777777" w:rsidR="005534D8" w:rsidRDefault="00553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43D31" w14:textId="77777777" w:rsidR="005534D8" w:rsidRDefault="005534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C85AF" w14:textId="4EC8DCBC" w:rsidR="005534D8" w:rsidRPr="00672A1A" w:rsidRDefault="005534D8" w:rsidP="00315BDD">
    <w:pPr>
      <w:pStyle w:val="Header"/>
      <w:pBdr>
        <w:bottom w:val="single" w:sz="4" w:space="1" w:color="auto"/>
      </w:pBdr>
      <w:jc w:val="center"/>
      <w:rPr>
        <w:rFonts w:ascii="Times New Roman" w:hAnsi="Times New Roman" w:cs="Times New Roman"/>
        <w:i/>
        <w:sz w:val="20"/>
        <w:szCs w:val="20"/>
      </w:rPr>
    </w:pPr>
    <w:r>
      <w:rPr>
        <w:rFonts w:ascii="Times New Roman" w:hAnsi="Times New Roman" w:cs="Times New Roman"/>
        <w:i/>
        <w:sz w:val="20"/>
        <w:szCs w:val="20"/>
      </w:rPr>
      <w:t>DRAFT</w:t>
    </w:r>
    <w:r w:rsidRPr="00672A1A">
      <w:rPr>
        <w:rFonts w:ascii="Times New Roman" w:hAnsi="Times New Roman" w:cs="Times New Roman"/>
        <w:i/>
        <w:color w:val="FF0000"/>
        <w:sz w:val="20"/>
        <w:szCs w:val="20"/>
      </w:rPr>
      <w:t xml:space="preserve"> </w:t>
    </w:r>
    <w:r w:rsidRPr="00672A1A">
      <w:rPr>
        <w:rFonts w:ascii="Times New Roman" w:hAnsi="Times New Roman" w:cs="Times New Roman"/>
        <w:i/>
        <w:sz w:val="20"/>
        <w:szCs w:val="20"/>
      </w:rPr>
      <w:t xml:space="preserve">2016 </w:t>
    </w:r>
    <w:r>
      <w:rPr>
        <w:rFonts w:ascii="Times New Roman" w:hAnsi="Times New Roman" w:cs="Times New Roman"/>
        <w:i/>
        <w:sz w:val="20"/>
        <w:szCs w:val="20"/>
      </w:rPr>
      <w:t xml:space="preserve">Progress Report for the Upper </w:t>
    </w:r>
    <w:r w:rsidRPr="00672A1A">
      <w:rPr>
        <w:rFonts w:ascii="Times New Roman" w:hAnsi="Times New Roman" w:cs="Times New Roman"/>
        <w:i/>
        <w:sz w:val="20"/>
        <w:szCs w:val="20"/>
      </w:rPr>
      <w:t>W</w:t>
    </w:r>
    <w:r>
      <w:rPr>
        <w:rFonts w:ascii="Times New Roman" w:hAnsi="Times New Roman" w:cs="Times New Roman"/>
        <w:i/>
        <w:sz w:val="20"/>
        <w:szCs w:val="20"/>
      </w:rPr>
      <w:t>akulla River and Wakulla Springs</w:t>
    </w:r>
    <w:r w:rsidRPr="00672A1A">
      <w:rPr>
        <w:rFonts w:ascii="Times New Roman" w:hAnsi="Times New Roman" w:cs="Times New Roman"/>
        <w:i/>
        <w:sz w:val="20"/>
        <w:szCs w:val="20"/>
      </w:rPr>
      <w:t xml:space="preserve"> Basin Management Action Plan</w:t>
    </w:r>
    <w:r>
      <w:rPr>
        <w:rFonts w:ascii="Times New Roman" w:hAnsi="Times New Roman" w:cs="Times New Roman"/>
        <w:i/>
        <w:sz w:val="20"/>
        <w:szCs w:val="20"/>
      </w:rPr>
      <w:t>,</w:t>
    </w:r>
    <w:r w:rsidRPr="00672A1A">
      <w:rPr>
        <w:rFonts w:ascii="Times New Roman" w:hAnsi="Times New Roman" w:cs="Times New Roman"/>
        <w:i/>
        <w:sz w:val="20"/>
        <w:szCs w:val="20"/>
      </w:rPr>
      <w:t xml:space="preserve"> </w:t>
    </w:r>
    <w:r>
      <w:rPr>
        <w:rFonts w:ascii="Times New Roman" w:hAnsi="Times New Roman" w:cs="Times New Roman"/>
        <w:i/>
        <w:sz w:val="20"/>
        <w:szCs w:val="20"/>
      </w:rPr>
      <w:t xml:space="preserve">May </w:t>
    </w:r>
    <w:r w:rsidRPr="00672A1A">
      <w:rPr>
        <w:rFonts w:ascii="Times New Roman" w:hAnsi="Times New Roman" w:cs="Times New Roman"/>
        <w:i/>
        <w:sz w:val="20"/>
        <w:szCs w:val="20"/>
      </w:rPr>
      <w:t>2017</w:t>
    </w:r>
  </w:p>
  <w:p w14:paraId="6601780B" w14:textId="77777777" w:rsidR="005534D8" w:rsidRDefault="005534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83CA1" w14:textId="15C45227" w:rsidR="005534D8" w:rsidRPr="0028653B" w:rsidRDefault="00785945" w:rsidP="00315BDD">
    <w:pPr>
      <w:pStyle w:val="Header"/>
      <w:pBdr>
        <w:bottom w:val="single" w:sz="4" w:space="1" w:color="auto"/>
      </w:pBdr>
      <w:jc w:val="center"/>
      <w:rPr>
        <w:rFonts w:ascii="Times New Roman" w:hAnsi="Times New Roman" w:cs="Times New Roman"/>
        <w:i/>
        <w:sz w:val="20"/>
        <w:szCs w:val="20"/>
      </w:rPr>
    </w:pPr>
    <w:sdt>
      <w:sdtPr>
        <w:rPr>
          <w:rFonts w:ascii="Times New Roman" w:hAnsi="Times New Roman" w:cs="Times New Roman"/>
          <w:i/>
          <w:sz w:val="20"/>
          <w:szCs w:val="20"/>
        </w:rPr>
        <w:id w:val="1740135864"/>
        <w:docPartObj>
          <w:docPartGallery w:val="Watermarks"/>
          <w:docPartUnique/>
        </w:docPartObj>
      </w:sdtPr>
      <w:sdtEndPr/>
      <w:sdtContent>
        <w:r>
          <w:rPr>
            <w:rFonts w:ascii="Times New Roman" w:hAnsi="Times New Roman" w:cs="Times New Roman"/>
            <w:i/>
            <w:noProof/>
            <w:sz w:val="20"/>
            <w:szCs w:val="20"/>
          </w:rPr>
          <w:pict w14:anchorId="31630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534D8">
      <w:rPr>
        <w:rFonts w:ascii="Times New Roman" w:hAnsi="Times New Roman" w:cs="Times New Roman"/>
        <w:i/>
        <w:sz w:val="20"/>
        <w:szCs w:val="20"/>
      </w:rPr>
      <w:t>DRAFT</w:t>
    </w:r>
    <w:r w:rsidR="005534D8" w:rsidRPr="0028653B">
      <w:rPr>
        <w:rFonts w:ascii="Times New Roman" w:hAnsi="Times New Roman" w:cs="Times New Roman"/>
        <w:i/>
        <w:sz w:val="20"/>
        <w:szCs w:val="20"/>
      </w:rPr>
      <w:t xml:space="preserve"> 2016 Progress Report for the Upper Wakulla River and Wakulla Springs</w:t>
    </w:r>
    <w:r w:rsidR="005534D8">
      <w:rPr>
        <w:rFonts w:ascii="Times New Roman" w:hAnsi="Times New Roman" w:cs="Times New Roman"/>
        <w:i/>
        <w:sz w:val="20"/>
        <w:szCs w:val="20"/>
      </w:rPr>
      <w:t xml:space="preserve"> Basin Management Action Plan, April </w:t>
    </w:r>
    <w:r w:rsidR="005534D8" w:rsidRPr="0028653B">
      <w:rPr>
        <w:rFonts w:ascii="Times New Roman" w:hAnsi="Times New Roman" w:cs="Times New Roman"/>
        <w:i/>
        <w:sz w:val="20"/>
        <w:szCs w:val="20"/>
      </w:rPr>
      <w:t>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6BA"/>
    <w:multiLevelType w:val="hybridMultilevel"/>
    <w:tmpl w:val="5380CC9E"/>
    <w:lvl w:ilvl="0" w:tplc="4B427022">
      <w:start w:val="1"/>
      <w:numFmt w:val="bullet"/>
      <w:pStyle w:val="Bullets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85975"/>
    <w:multiLevelType w:val="multilevel"/>
    <w:tmpl w:val="66ECD7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955E03"/>
    <w:multiLevelType w:val="hybridMultilevel"/>
    <w:tmpl w:val="2C4AA0FC"/>
    <w:lvl w:ilvl="0" w:tplc="D8D2AF50">
      <w:start w:val="1"/>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8238AE"/>
    <w:multiLevelType w:val="multilevel"/>
    <w:tmpl w:val="7B12F3B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AB359B"/>
    <w:multiLevelType w:val="hybridMultilevel"/>
    <w:tmpl w:val="5EB0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6674A"/>
    <w:multiLevelType w:val="multilevel"/>
    <w:tmpl w:val="B6C095F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E3215E"/>
    <w:multiLevelType w:val="multilevel"/>
    <w:tmpl w:val="868A05C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E744CC"/>
    <w:multiLevelType w:val="multilevel"/>
    <w:tmpl w:val="1854CA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41096D"/>
    <w:multiLevelType w:val="multilevel"/>
    <w:tmpl w:val="7F3E07C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69357A"/>
    <w:multiLevelType w:val="hybridMultilevel"/>
    <w:tmpl w:val="8042E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7491A"/>
    <w:multiLevelType w:val="hybridMultilevel"/>
    <w:tmpl w:val="3CC496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C0B32A4"/>
    <w:multiLevelType w:val="hybridMultilevel"/>
    <w:tmpl w:val="5790CA8E"/>
    <w:lvl w:ilvl="0" w:tplc="1668FF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A3E39"/>
    <w:multiLevelType w:val="hybridMultilevel"/>
    <w:tmpl w:val="3ADA1ED2"/>
    <w:lvl w:ilvl="0" w:tplc="A33A8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1157FD"/>
    <w:multiLevelType w:val="multilevel"/>
    <w:tmpl w:val="BA70E97C"/>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C22829"/>
    <w:multiLevelType w:val="hybridMultilevel"/>
    <w:tmpl w:val="CD9C73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A74E54"/>
    <w:multiLevelType w:val="hybridMultilevel"/>
    <w:tmpl w:val="9FB68618"/>
    <w:lvl w:ilvl="0" w:tplc="BDD4FBF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EDE2445"/>
    <w:multiLevelType w:val="multilevel"/>
    <w:tmpl w:val="2C6A6AE0"/>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1D52BA"/>
    <w:multiLevelType w:val="hybridMultilevel"/>
    <w:tmpl w:val="BEE6F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B7DCA"/>
    <w:multiLevelType w:val="multilevel"/>
    <w:tmpl w:val="F81615D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DC2E60"/>
    <w:multiLevelType w:val="hybridMultilevel"/>
    <w:tmpl w:val="B9DA9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75237A"/>
    <w:multiLevelType w:val="multilevel"/>
    <w:tmpl w:val="89DA0E64"/>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677088"/>
    <w:multiLevelType w:val="multilevel"/>
    <w:tmpl w:val="75AE15E2"/>
    <w:lvl w:ilvl="0">
      <w:start w:val="1"/>
      <w:numFmt w:val="decimal"/>
      <w:suff w:val="nothing"/>
      <w:lvlText w:val="Section %1"/>
      <w:lvlJc w:val="left"/>
      <w:pPr>
        <w:ind w:left="5022" w:hanging="432"/>
      </w:pPr>
      <w:rPr>
        <w:rFonts w:ascii="Times New Roman Bold" w:hAnsi="Times New Roman Bold" w:hint="default"/>
        <w:b/>
        <w:i w:val="0"/>
        <w:caps w:val="0"/>
        <w:small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cs="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cs="Times New Roman"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5274"/>
        </w:tabs>
        <w:ind w:left="5274" w:hanging="864"/>
      </w:pPr>
      <w:rPr>
        <w:rFonts w:ascii="Times New Roman" w:hAnsi="Times New Roman" w:cs="Times New Roman"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1"/>
  </w:num>
  <w:num w:numId="2">
    <w:abstractNumId w:val="15"/>
  </w:num>
  <w:num w:numId="3">
    <w:abstractNumId w:val="2"/>
  </w:num>
  <w:num w:numId="4">
    <w:abstractNumId w:val="21"/>
  </w:num>
  <w:num w:numId="5">
    <w:abstractNumId w:val="4"/>
  </w:num>
  <w:num w:numId="6">
    <w:abstractNumId w:val="10"/>
  </w:num>
  <w:num w:numId="7">
    <w:abstractNumId w:val="14"/>
  </w:num>
  <w:num w:numId="8">
    <w:abstractNumId w:val="21"/>
    <w:lvlOverride w:ilvl="0">
      <w:startOverride w:val="2"/>
    </w:lvlOverride>
    <w:lvlOverride w:ilvl="1">
      <w:startOverride w:val="1"/>
    </w:lvlOverride>
  </w:num>
  <w:num w:numId="9">
    <w:abstractNumId w:val="21"/>
    <w:lvlOverride w:ilvl="0">
      <w:startOverride w:val="2"/>
    </w:lvlOverride>
    <w:lvlOverride w:ilvl="1">
      <w:startOverride w:val="1"/>
    </w:lvlOverride>
  </w:num>
  <w:num w:numId="10">
    <w:abstractNumId w:val="21"/>
    <w:lvlOverride w:ilvl="0">
      <w:startOverride w:val="2"/>
    </w:lvlOverride>
    <w:lvlOverride w:ilvl="1">
      <w:startOverride w:val="1"/>
    </w:lvlOverride>
  </w:num>
  <w:num w:numId="11">
    <w:abstractNumId w:val="21"/>
    <w:lvlOverride w:ilvl="0">
      <w:startOverride w:val="2"/>
    </w:lvlOverride>
    <w:lvlOverride w:ilvl="1">
      <w:startOverride w:val="3"/>
    </w:lvlOverride>
  </w:num>
  <w:num w:numId="12">
    <w:abstractNumId w:val="21"/>
    <w:lvlOverride w:ilvl="0">
      <w:startOverride w:val="2"/>
    </w:lvlOverride>
    <w:lvlOverride w:ilvl="1">
      <w:startOverride w:val="3"/>
    </w:lvlOverride>
  </w:num>
  <w:num w:numId="13">
    <w:abstractNumId w:val="18"/>
  </w:num>
  <w:num w:numId="14">
    <w:abstractNumId w:val="6"/>
  </w:num>
  <w:num w:numId="15">
    <w:abstractNumId w:val="19"/>
  </w:num>
  <w:num w:numId="16">
    <w:abstractNumId w:val="12"/>
  </w:num>
  <w:num w:numId="17">
    <w:abstractNumId w:val="1"/>
  </w:num>
  <w:num w:numId="18">
    <w:abstractNumId w:val="5"/>
  </w:num>
  <w:num w:numId="19">
    <w:abstractNumId w:val="13"/>
  </w:num>
  <w:num w:numId="20">
    <w:abstractNumId w:val="20"/>
  </w:num>
  <w:num w:numId="21">
    <w:abstractNumId w:val="7"/>
  </w:num>
  <w:num w:numId="22">
    <w:abstractNumId w:val="9"/>
  </w:num>
  <w:num w:numId="23">
    <w:abstractNumId w:val="17"/>
  </w:num>
  <w:num w:numId="24">
    <w:abstractNumId w:val="0"/>
  </w:num>
  <w:num w:numId="25">
    <w:abstractNumId w:val="3"/>
  </w:num>
  <w:num w:numId="26">
    <w:abstractNumId w:val="1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88"/>
    <w:rsid w:val="00014FE7"/>
    <w:rsid w:val="000167A3"/>
    <w:rsid w:val="00041F08"/>
    <w:rsid w:val="00067A7C"/>
    <w:rsid w:val="000B202B"/>
    <w:rsid w:val="00110691"/>
    <w:rsid w:val="0011167B"/>
    <w:rsid w:val="00147F24"/>
    <w:rsid w:val="00150164"/>
    <w:rsid w:val="00152AA8"/>
    <w:rsid w:val="001575C0"/>
    <w:rsid w:val="00162AB7"/>
    <w:rsid w:val="00162EF3"/>
    <w:rsid w:val="00166939"/>
    <w:rsid w:val="00177001"/>
    <w:rsid w:val="00180EF0"/>
    <w:rsid w:val="00182D53"/>
    <w:rsid w:val="00184B2B"/>
    <w:rsid w:val="00186B97"/>
    <w:rsid w:val="001B390A"/>
    <w:rsid w:val="001C5950"/>
    <w:rsid w:val="001D1522"/>
    <w:rsid w:val="001D3B3A"/>
    <w:rsid w:val="001D7CE6"/>
    <w:rsid w:val="001D7FA7"/>
    <w:rsid w:val="001E25C1"/>
    <w:rsid w:val="001E428D"/>
    <w:rsid w:val="001F46CB"/>
    <w:rsid w:val="0022240B"/>
    <w:rsid w:val="00224B48"/>
    <w:rsid w:val="0022602D"/>
    <w:rsid w:val="00232567"/>
    <w:rsid w:val="002433C8"/>
    <w:rsid w:val="00245E88"/>
    <w:rsid w:val="002650F5"/>
    <w:rsid w:val="00280AB5"/>
    <w:rsid w:val="00282FA6"/>
    <w:rsid w:val="002860F7"/>
    <w:rsid w:val="0028653B"/>
    <w:rsid w:val="00297597"/>
    <w:rsid w:val="002B73D5"/>
    <w:rsid w:val="002C202C"/>
    <w:rsid w:val="002E18CB"/>
    <w:rsid w:val="002F5BCE"/>
    <w:rsid w:val="003038EA"/>
    <w:rsid w:val="00315BDD"/>
    <w:rsid w:val="00324CC6"/>
    <w:rsid w:val="00330A61"/>
    <w:rsid w:val="00332927"/>
    <w:rsid w:val="003338FA"/>
    <w:rsid w:val="00341DC3"/>
    <w:rsid w:val="003435E6"/>
    <w:rsid w:val="00371809"/>
    <w:rsid w:val="003739C2"/>
    <w:rsid w:val="00380892"/>
    <w:rsid w:val="003865FD"/>
    <w:rsid w:val="003B1443"/>
    <w:rsid w:val="003B2E7C"/>
    <w:rsid w:val="003B7A23"/>
    <w:rsid w:val="003C073F"/>
    <w:rsid w:val="003C0784"/>
    <w:rsid w:val="003D5837"/>
    <w:rsid w:val="003E1916"/>
    <w:rsid w:val="003F0B5E"/>
    <w:rsid w:val="00410829"/>
    <w:rsid w:val="00420046"/>
    <w:rsid w:val="00425185"/>
    <w:rsid w:val="0046408B"/>
    <w:rsid w:val="0046750F"/>
    <w:rsid w:val="00473A7A"/>
    <w:rsid w:val="00474E21"/>
    <w:rsid w:val="004850EA"/>
    <w:rsid w:val="0048680A"/>
    <w:rsid w:val="00494888"/>
    <w:rsid w:val="004A25BA"/>
    <w:rsid w:val="004A4B49"/>
    <w:rsid w:val="004A4F32"/>
    <w:rsid w:val="004A708A"/>
    <w:rsid w:val="004B4C8D"/>
    <w:rsid w:val="004B6F67"/>
    <w:rsid w:val="004D4AA1"/>
    <w:rsid w:val="004D502C"/>
    <w:rsid w:val="004F248C"/>
    <w:rsid w:val="00503D67"/>
    <w:rsid w:val="005129E3"/>
    <w:rsid w:val="00521FA9"/>
    <w:rsid w:val="00527427"/>
    <w:rsid w:val="00532DC4"/>
    <w:rsid w:val="00545638"/>
    <w:rsid w:val="00552703"/>
    <w:rsid w:val="005534D8"/>
    <w:rsid w:val="00560CFE"/>
    <w:rsid w:val="00573DB7"/>
    <w:rsid w:val="00583F37"/>
    <w:rsid w:val="00592051"/>
    <w:rsid w:val="00597AB5"/>
    <w:rsid w:val="005A0152"/>
    <w:rsid w:val="005A63D4"/>
    <w:rsid w:val="005B30B2"/>
    <w:rsid w:val="005B3EC5"/>
    <w:rsid w:val="005B6852"/>
    <w:rsid w:val="005D2E96"/>
    <w:rsid w:val="005F701A"/>
    <w:rsid w:val="0062695E"/>
    <w:rsid w:val="00654308"/>
    <w:rsid w:val="006577E8"/>
    <w:rsid w:val="00672250"/>
    <w:rsid w:val="00687AF2"/>
    <w:rsid w:val="006E0B45"/>
    <w:rsid w:val="006F198E"/>
    <w:rsid w:val="0071687E"/>
    <w:rsid w:val="00733DC6"/>
    <w:rsid w:val="007372C2"/>
    <w:rsid w:val="00762CE9"/>
    <w:rsid w:val="0076744A"/>
    <w:rsid w:val="007712EC"/>
    <w:rsid w:val="00776C08"/>
    <w:rsid w:val="007808B8"/>
    <w:rsid w:val="00785394"/>
    <w:rsid w:val="00785945"/>
    <w:rsid w:val="0079401A"/>
    <w:rsid w:val="0079552E"/>
    <w:rsid w:val="007B23E1"/>
    <w:rsid w:val="007D0972"/>
    <w:rsid w:val="007E4E7C"/>
    <w:rsid w:val="007E5B3A"/>
    <w:rsid w:val="00801666"/>
    <w:rsid w:val="0083218F"/>
    <w:rsid w:val="008330FF"/>
    <w:rsid w:val="00841C0D"/>
    <w:rsid w:val="00855795"/>
    <w:rsid w:val="008764AE"/>
    <w:rsid w:val="008877EB"/>
    <w:rsid w:val="00895514"/>
    <w:rsid w:val="008A19E7"/>
    <w:rsid w:val="008B52FB"/>
    <w:rsid w:val="008B6BE4"/>
    <w:rsid w:val="008C3579"/>
    <w:rsid w:val="008C548D"/>
    <w:rsid w:val="008C763D"/>
    <w:rsid w:val="008D3D9F"/>
    <w:rsid w:val="008D3FED"/>
    <w:rsid w:val="008E3791"/>
    <w:rsid w:val="0091011F"/>
    <w:rsid w:val="009306FD"/>
    <w:rsid w:val="00943D81"/>
    <w:rsid w:val="00950893"/>
    <w:rsid w:val="00950D74"/>
    <w:rsid w:val="009643C4"/>
    <w:rsid w:val="00971095"/>
    <w:rsid w:val="00971358"/>
    <w:rsid w:val="00991B5F"/>
    <w:rsid w:val="00993E97"/>
    <w:rsid w:val="00995BE6"/>
    <w:rsid w:val="00997FC7"/>
    <w:rsid w:val="009B6AC9"/>
    <w:rsid w:val="009E3C77"/>
    <w:rsid w:val="009E7CEB"/>
    <w:rsid w:val="00A03177"/>
    <w:rsid w:val="00A143F1"/>
    <w:rsid w:val="00A253F9"/>
    <w:rsid w:val="00A367A0"/>
    <w:rsid w:val="00A40379"/>
    <w:rsid w:val="00A4426B"/>
    <w:rsid w:val="00A51C19"/>
    <w:rsid w:val="00A64E40"/>
    <w:rsid w:val="00A90D89"/>
    <w:rsid w:val="00AA2F11"/>
    <w:rsid w:val="00AA369F"/>
    <w:rsid w:val="00AB3EA3"/>
    <w:rsid w:val="00AC420C"/>
    <w:rsid w:val="00AC694F"/>
    <w:rsid w:val="00AD4126"/>
    <w:rsid w:val="00AF00B7"/>
    <w:rsid w:val="00B132E9"/>
    <w:rsid w:val="00B15E70"/>
    <w:rsid w:val="00B26C4A"/>
    <w:rsid w:val="00B27D8B"/>
    <w:rsid w:val="00B322BF"/>
    <w:rsid w:val="00B34771"/>
    <w:rsid w:val="00B43538"/>
    <w:rsid w:val="00B4375D"/>
    <w:rsid w:val="00B444AE"/>
    <w:rsid w:val="00B57D24"/>
    <w:rsid w:val="00B648F6"/>
    <w:rsid w:val="00B82C09"/>
    <w:rsid w:val="00B86B76"/>
    <w:rsid w:val="00BB698D"/>
    <w:rsid w:val="00BD2123"/>
    <w:rsid w:val="00BE64D4"/>
    <w:rsid w:val="00C04225"/>
    <w:rsid w:val="00C04ECE"/>
    <w:rsid w:val="00C051C4"/>
    <w:rsid w:val="00C07F17"/>
    <w:rsid w:val="00C21A2A"/>
    <w:rsid w:val="00C22EDD"/>
    <w:rsid w:val="00C2380F"/>
    <w:rsid w:val="00C4692B"/>
    <w:rsid w:val="00C46A0D"/>
    <w:rsid w:val="00C617DF"/>
    <w:rsid w:val="00C64E05"/>
    <w:rsid w:val="00C755BF"/>
    <w:rsid w:val="00C80364"/>
    <w:rsid w:val="00CE2834"/>
    <w:rsid w:val="00CE36CB"/>
    <w:rsid w:val="00CF3941"/>
    <w:rsid w:val="00D11553"/>
    <w:rsid w:val="00D17AEB"/>
    <w:rsid w:val="00D249B4"/>
    <w:rsid w:val="00D444A5"/>
    <w:rsid w:val="00D44AE3"/>
    <w:rsid w:val="00D63B23"/>
    <w:rsid w:val="00D70A7B"/>
    <w:rsid w:val="00D74311"/>
    <w:rsid w:val="00D75E4B"/>
    <w:rsid w:val="00D76414"/>
    <w:rsid w:val="00D975CF"/>
    <w:rsid w:val="00DA2C0C"/>
    <w:rsid w:val="00DA6EEA"/>
    <w:rsid w:val="00DC313D"/>
    <w:rsid w:val="00DC4984"/>
    <w:rsid w:val="00DD5406"/>
    <w:rsid w:val="00E07FD1"/>
    <w:rsid w:val="00E16E03"/>
    <w:rsid w:val="00E230A2"/>
    <w:rsid w:val="00E606AC"/>
    <w:rsid w:val="00E66DD0"/>
    <w:rsid w:val="00E8039C"/>
    <w:rsid w:val="00E92AC6"/>
    <w:rsid w:val="00E950D5"/>
    <w:rsid w:val="00EA3640"/>
    <w:rsid w:val="00EB2D77"/>
    <w:rsid w:val="00EC264E"/>
    <w:rsid w:val="00EC5228"/>
    <w:rsid w:val="00EE0DC0"/>
    <w:rsid w:val="00EE20B6"/>
    <w:rsid w:val="00EE5B9D"/>
    <w:rsid w:val="00EE5D4D"/>
    <w:rsid w:val="00EE798A"/>
    <w:rsid w:val="00F037E3"/>
    <w:rsid w:val="00F04D87"/>
    <w:rsid w:val="00F26C44"/>
    <w:rsid w:val="00F32492"/>
    <w:rsid w:val="00F40CF5"/>
    <w:rsid w:val="00F50D76"/>
    <w:rsid w:val="00F5551B"/>
    <w:rsid w:val="00F82C27"/>
    <w:rsid w:val="00F92FC9"/>
    <w:rsid w:val="00F93046"/>
    <w:rsid w:val="00F95D7F"/>
    <w:rsid w:val="00FA55AB"/>
    <w:rsid w:val="00FE1381"/>
    <w:rsid w:val="00FE2A52"/>
    <w:rsid w:val="00FE2E5D"/>
    <w:rsid w:val="00FE7A04"/>
    <w:rsid w:val="00FF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688293"/>
  <w15:chartTrackingRefBased/>
  <w15:docId w15:val="{51B95EFE-DA57-4A7B-BD1B-CF8EA94A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autoRedefine/>
    <w:qFormat/>
    <w:rsid w:val="0028653B"/>
    <w:pPr>
      <w:keepNext/>
      <w:pBdr>
        <w:bottom w:val="single" w:sz="4" w:space="1" w:color="auto"/>
      </w:pBdr>
      <w:spacing w:before="240" w:after="240"/>
      <w:jc w:val="center"/>
      <w:outlineLvl w:val="0"/>
    </w:pPr>
    <w:rPr>
      <w:rFonts w:ascii="Times New Roman Bold" w:eastAsia="Times New Roman" w:hAnsi="Times New Roman Bold" w:cs="Arial"/>
      <w:b/>
      <w:bCs/>
      <w:kern w:val="32"/>
      <w:sz w:val="32"/>
      <w:szCs w:val="32"/>
    </w:rPr>
  </w:style>
  <w:style w:type="paragraph" w:styleId="Heading2">
    <w:name w:val="heading 2"/>
    <w:basedOn w:val="Normal"/>
    <w:next w:val="Normal"/>
    <w:link w:val="Heading2Char"/>
    <w:autoRedefine/>
    <w:qFormat/>
    <w:rsid w:val="00315BDD"/>
    <w:pPr>
      <w:keepNext/>
      <w:spacing w:before="120" w:after="120"/>
      <w:jc w:val="both"/>
      <w:outlineLvl w:val="1"/>
    </w:pPr>
    <w:rPr>
      <w:rFonts w:ascii="Times New Roman Bold" w:eastAsia="Times New Roman" w:hAnsi="Times New Roman Bold" w:cs="Arial"/>
      <w:b/>
      <w:bCs/>
      <w:iCs/>
      <w:sz w:val="28"/>
      <w:szCs w:val="28"/>
    </w:rPr>
  </w:style>
  <w:style w:type="paragraph" w:styleId="Heading3">
    <w:name w:val="heading 3"/>
    <w:basedOn w:val="Normal"/>
    <w:next w:val="Normal"/>
    <w:link w:val="Heading3Char"/>
    <w:autoRedefine/>
    <w:qFormat/>
    <w:rsid w:val="00315BDD"/>
    <w:pPr>
      <w:keepNext/>
      <w:numPr>
        <w:ilvl w:val="2"/>
        <w:numId w:val="4"/>
      </w:numPr>
      <w:spacing w:before="120" w:after="120"/>
      <w:ind w:left="0" w:firstLine="0"/>
      <w:jc w:val="both"/>
      <w:outlineLvl w:val="2"/>
    </w:pPr>
    <w:rPr>
      <w:rFonts w:ascii="Times New Roman Bold" w:eastAsia="Times New Roman" w:hAnsi="Times New Roman Bold" w:cs="Arial"/>
      <w:b/>
      <w:bCs/>
      <w:i/>
      <w:sz w:val="24"/>
      <w:szCs w:val="24"/>
    </w:rPr>
  </w:style>
  <w:style w:type="paragraph" w:styleId="Heading4">
    <w:name w:val="heading 4"/>
    <w:basedOn w:val="Normal"/>
    <w:next w:val="Normal"/>
    <w:link w:val="Heading4Char"/>
    <w:autoRedefine/>
    <w:qFormat/>
    <w:rsid w:val="00184B2B"/>
    <w:pPr>
      <w:keepNext/>
      <w:spacing w:before="120" w:after="120"/>
      <w:ind w:left="864" w:hanging="864"/>
      <w:jc w:val="both"/>
      <w:outlineLvl w:val="3"/>
    </w:pPr>
    <w:rPr>
      <w:rFonts w:ascii="Times New Roman" w:eastAsia="Times New Roman" w:hAnsi="Times New Roman" w:cs="Times New Roman"/>
      <w:b/>
      <w:bCs/>
      <w:sz w:val="24"/>
      <w:szCs w:val="28"/>
    </w:rPr>
  </w:style>
  <w:style w:type="paragraph" w:styleId="Heading6">
    <w:name w:val="heading 6"/>
    <w:basedOn w:val="Normal"/>
    <w:next w:val="Normal"/>
    <w:link w:val="Heading6Char"/>
    <w:qFormat/>
    <w:rsid w:val="00B132E9"/>
    <w:pPr>
      <w:numPr>
        <w:ilvl w:val="5"/>
        <w:numId w:val="4"/>
      </w:numPr>
      <w:spacing w:before="240" w:after="60" w:line="240" w:lineRule="auto"/>
      <w:jc w:val="both"/>
      <w:outlineLvl w:val="5"/>
    </w:pPr>
    <w:rPr>
      <w:rFonts w:ascii="Arial" w:eastAsia="Times New Roman" w:hAnsi="Arial" w:cs="Times New Roman"/>
      <w:b/>
      <w:bCs/>
      <w:sz w:val="24"/>
    </w:rPr>
  </w:style>
  <w:style w:type="paragraph" w:styleId="Heading7">
    <w:name w:val="heading 7"/>
    <w:basedOn w:val="Normal"/>
    <w:next w:val="Normal"/>
    <w:link w:val="Heading7Char"/>
    <w:qFormat/>
    <w:rsid w:val="00B132E9"/>
    <w:pPr>
      <w:numPr>
        <w:ilvl w:val="6"/>
        <w:numId w:val="4"/>
      </w:numPr>
      <w:spacing w:before="240" w:after="60" w:line="240" w:lineRule="auto"/>
      <w:jc w:val="both"/>
      <w:outlineLvl w:val="6"/>
    </w:pPr>
    <w:rPr>
      <w:rFonts w:ascii="Arial" w:eastAsia="Times New Roman" w:hAnsi="Arial" w:cs="Times New Roman"/>
      <w:b/>
      <w:sz w:val="24"/>
      <w:szCs w:val="24"/>
    </w:rPr>
  </w:style>
  <w:style w:type="paragraph" w:styleId="Heading8">
    <w:name w:val="heading 8"/>
    <w:basedOn w:val="Normal"/>
    <w:next w:val="Normal"/>
    <w:link w:val="Heading8Char"/>
    <w:qFormat/>
    <w:rsid w:val="00B132E9"/>
    <w:pPr>
      <w:numPr>
        <w:ilvl w:val="7"/>
        <w:numId w:val="4"/>
      </w:numPr>
      <w:spacing w:before="240" w:after="60" w:line="240" w:lineRule="auto"/>
      <w:jc w:val="both"/>
      <w:outlineLvl w:val="7"/>
    </w:pPr>
    <w:rPr>
      <w:rFonts w:ascii="Arial" w:eastAsia="Times New Roman" w:hAnsi="Arial" w:cs="Times New Roman"/>
      <w:b/>
      <w:iCs/>
      <w:sz w:val="24"/>
      <w:szCs w:val="24"/>
    </w:rPr>
  </w:style>
  <w:style w:type="paragraph" w:styleId="Heading9">
    <w:name w:val="heading 9"/>
    <w:basedOn w:val="Normal"/>
    <w:next w:val="Normal"/>
    <w:link w:val="Heading9Char"/>
    <w:qFormat/>
    <w:rsid w:val="00B132E9"/>
    <w:pPr>
      <w:numPr>
        <w:ilvl w:val="8"/>
        <w:numId w:val="4"/>
      </w:numPr>
      <w:spacing w:before="240" w:after="60" w:line="240" w:lineRule="auto"/>
      <w:jc w:val="both"/>
      <w:outlineLvl w:val="8"/>
    </w:pPr>
    <w:rPr>
      <w:rFonts w:ascii="Arial" w:eastAsia="Times New Roman"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45E88"/>
    <w:pPr>
      <w:ind w:left="720"/>
      <w:contextualSpacing/>
    </w:pPr>
  </w:style>
  <w:style w:type="table" w:styleId="TableGrid">
    <w:name w:val="Table Grid"/>
    <w:basedOn w:val="TableNormal"/>
    <w:uiPriority w:val="39"/>
    <w:rsid w:val="00F0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575C0"/>
    <w:pPr>
      <w:spacing w:after="12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1575C0"/>
    <w:rPr>
      <w:rFonts w:ascii="Arial" w:eastAsia="Times New Roman" w:hAnsi="Arial" w:cs="Times New Roman"/>
      <w:szCs w:val="20"/>
    </w:rPr>
  </w:style>
  <w:style w:type="paragraph" w:customStyle="1" w:styleId="BodyText1">
    <w:name w:val="Body Text1"/>
    <w:basedOn w:val="BodyTextIndent"/>
    <w:link w:val="BodytextChar1"/>
    <w:autoRedefine/>
    <w:qFormat/>
    <w:rsid w:val="00180EF0"/>
    <w:pPr>
      <w:spacing w:after="240"/>
      <w:ind w:left="0"/>
    </w:pPr>
    <w:rPr>
      <w:rFonts w:ascii="Times New Roman" w:eastAsia="Times New Roman" w:hAnsi="Times New Roman" w:cs="Times New Roman"/>
      <w:sz w:val="24"/>
      <w:szCs w:val="24"/>
    </w:rPr>
  </w:style>
  <w:style w:type="character" w:customStyle="1" w:styleId="BodytextChar1">
    <w:name w:val="Body text Char1"/>
    <w:link w:val="BodyText1"/>
    <w:rsid w:val="00180EF0"/>
    <w:rPr>
      <w:rFonts w:ascii="Times New Roman" w:eastAsia="Times New Roman" w:hAnsi="Times New Roman" w:cs="Times New Roman"/>
      <w:sz w:val="24"/>
      <w:szCs w:val="24"/>
    </w:rPr>
  </w:style>
  <w:style w:type="character" w:styleId="Hyperlink">
    <w:name w:val="Hyperlink"/>
    <w:uiPriority w:val="99"/>
    <w:unhideWhenUsed/>
    <w:rsid w:val="001575C0"/>
    <w:rPr>
      <w:color w:val="0000FF"/>
      <w:u w:val="single"/>
    </w:rPr>
  </w:style>
  <w:style w:type="paragraph" w:customStyle="1" w:styleId="Heading1A">
    <w:name w:val="Heading 1A"/>
    <w:basedOn w:val="Normal"/>
    <w:autoRedefine/>
    <w:qFormat/>
    <w:rsid w:val="00521FA9"/>
    <w:pPr>
      <w:pBdr>
        <w:bottom w:val="single" w:sz="8" w:space="1" w:color="auto"/>
      </w:pBdr>
      <w:spacing w:before="120" w:after="240" w:line="240" w:lineRule="auto"/>
      <w:jc w:val="center"/>
    </w:pPr>
    <w:rPr>
      <w:rFonts w:ascii="Times New Roman" w:eastAsia="Times New Roman" w:hAnsi="Times New Roman" w:cs="Times New Roman"/>
      <w:b/>
      <w:bCs/>
      <w:sz w:val="32"/>
      <w:szCs w:val="32"/>
    </w:rPr>
  </w:style>
  <w:style w:type="paragraph" w:customStyle="1" w:styleId="Bodytextreduced">
    <w:name w:val="Body text reduced"/>
    <w:basedOn w:val="BodyText1"/>
    <w:qFormat/>
    <w:rsid w:val="001575C0"/>
    <w:pPr>
      <w:spacing w:after="0" w:line="240" w:lineRule="auto"/>
    </w:pPr>
    <w:rPr>
      <w:sz w:val="16"/>
    </w:rPr>
  </w:style>
  <w:style w:type="paragraph" w:customStyle="1" w:styleId="Bodytextsinglespaced">
    <w:name w:val="Body text singlespaced"/>
    <w:basedOn w:val="Normal"/>
    <w:autoRedefine/>
    <w:qFormat/>
    <w:rsid w:val="00232567"/>
    <w:pPr>
      <w:spacing w:after="0"/>
      <w:jc w:val="both"/>
    </w:pPr>
    <w:rPr>
      <w:rFonts w:ascii="Times New Roman" w:eastAsia="Times New Roman" w:hAnsi="Times New Roman" w:cs="Times New Roman"/>
      <w:snapToGrid w:val="0"/>
      <w:sz w:val="24"/>
      <w:szCs w:val="24"/>
    </w:rPr>
  </w:style>
  <w:style w:type="paragraph" w:styleId="BodyTextIndent">
    <w:name w:val="Body Text Indent"/>
    <w:basedOn w:val="Normal"/>
    <w:link w:val="BodyTextIndentChar"/>
    <w:uiPriority w:val="99"/>
    <w:semiHidden/>
    <w:unhideWhenUsed/>
    <w:rsid w:val="001575C0"/>
    <w:pPr>
      <w:spacing w:after="120"/>
      <w:ind w:left="360"/>
    </w:pPr>
  </w:style>
  <w:style w:type="character" w:customStyle="1" w:styleId="BodyTextIndentChar">
    <w:name w:val="Body Text Indent Char"/>
    <w:basedOn w:val="DefaultParagraphFont"/>
    <w:link w:val="BodyTextIndent"/>
    <w:uiPriority w:val="99"/>
    <w:semiHidden/>
    <w:rsid w:val="001575C0"/>
  </w:style>
  <w:style w:type="paragraph" w:customStyle="1" w:styleId="Table">
    <w:name w:val="Table"/>
    <w:next w:val="BodyText"/>
    <w:autoRedefine/>
    <w:qFormat/>
    <w:rsid w:val="00971358"/>
    <w:pPr>
      <w:keepNext/>
      <w:spacing w:after="0" w:line="240" w:lineRule="auto"/>
      <w:jc w:val="center"/>
    </w:pPr>
    <w:rPr>
      <w:rFonts w:ascii="Times New Roman Bold" w:eastAsia="Times New Roman" w:hAnsi="Times New Roman Bold" w:cs="Times New Roman"/>
      <w:b/>
      <w:sz w:val="24"/>
    </w:rPr>
  </w:style>
  <w:style w:type="paragraph" w:customStyle="1" w:styleId="TableText">
    <w:name w:val="Table Text"/>
    <w:basedOn w:val="Header"/>
    <w:link w:val="TableTextChar"/>
    <w:qFormat/>
    <w:rsid w:val="001575C0"/>
    <w:pPr>
      <w:tabs>
        <w:tab w:val="clear" w:pos="4680"/>
        <w:tab w:val="clear" w:pos="9360"/>
      </w:tabs>
    </w:pPr>
    <w:rPr>
      <w:rFonts w:ascii="Times New Roman" w:eastAsia="Times New Roman" w:hAnsi="Times New Roman" w:cs="Times New Roman"/>
      <w:sz w:val="20"/>
    </w:rPr>
  </w:style>
  <w:style w:type="character" w:customStyle="1" w:styleId="TableTextChar">
    <w:name w:val="Table Text Char"/>
    <w:basedOn w:val="DefaultParagraphFont"/>
    <w:link w:val="TableText"/>
    <w:rsid w:val="001575C0"/>
    <w:rPr>
      <w:rFonts w:ascii="Times New Roman" w:eastAsia="Times New Roman" w:hAnsi="Times New Roman" w:cs="Times New Roman"/>
      <w:sz w:val="20"/>
    </w:rPr>
  </w:style>
  <w:style w:type="paragraph" w:styleId="Header">
    <w:name w:val="header"/>
    <w:basedOn w:val="Normal"/>
    <w:link w:val="HeaderChar"/>
    <w:uiPriority w:val="99"/>
    <w:unhideWhenUsed/>
    <w:rsid w:val="00157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5C0"/>
  </w:style>
  <w:style w:type="character" w:customStyle="1" w:styleId="Heading1Char">
    <w:name w:val="Heading 1 Char"/>
    <w:basedOn w:val="DefaultParagraphFont"/>
    <w:link w:val="Heading1"/>
    <w:rsid w:val="0028653B"/>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315BDD"/>
    <w:rPr>
      <w:rFonts w:ascii="Times New Roman Bold" w:eastAsia="Times New Roman" w:hAnsi="Times New Roman Bold" w:cs="Arial"/>
      <w:b/>
      <w:bCs/>
      <w:iCs/>
      <w:sz w:val="28"/>
      <w:szCs w:val="28"/>
    </w:rPr>
  </w:style>
  <w:style w:type="character" w:customStyle="1" w:styleId="Heading3Char">
    <w:name w:val="Heading 3 Char"/>
    <w:basedOn w:val="DefaultParagraphFont"/>
    <w:link w:val="Heading3"/>
    <w:rsid w:val="00315BDD"/>
    <w:rPr>
      <w:rFonts w:ascii="Times New Roman Bold" w:eastAsia="Times New Roman" w:hAnsi="Times New Roman Bold" w:cs="Arial"/>
      <w:b/>
      <w:bCs/>
      <w:i/>
      <w:sz w:val="24"/>
      <w:szCs w:val="24"/>
    </w:rPr>
  </w:style>
  <w:style w:type="character" w:customStyle="1" w:styleId="Heading4Char">
    <w:name w:val="Heading 4 Char"/>
    <w:basedOn w:val="DefaultParagraphFont"/>
    <w:link w:val="Heading4"/>
    <w:rsid w:val="00184B2B"/>
    <w:rPr>
      <w:rFonts w:ascii="Times New Roman" w:eastAsia="Times New Roman" w:hAnsi="Times New Roman" w:cs="Times New Roman"/>
      <w:b/>
      <w:bCs/>
      <w:sz w:val="24"/>
      <w:szCs w:val="28"/>
    </w:rPr>
  </w:style>
  <w:style w:type="character" w:customStyle="1" w:styleId="Heading6Char">
    <w:name w:val="Heading 6 Char"/>
    <w:basedOn w:val="DefaultParagraphFont"/>
    <w:link w:val="Heading6"/>
    <w:rsid w:val="00B132E9"/>
    <w:rPr>
      <w:rFonts w:ascii="Arial" w:eastAsia="Times New Roman" w:hAnsi="Arial" w:cs="Times New Roman"/>
      <w:b/>
      <w:bCs/>
      <w:sz w:val="24"/>
    </w:rPr>
  </w:style>
  <w:style w:type="character" w:customStyle="1" w:styleId="Heading7Char">
    <w:name w:val="Heading 7 Char"/>
    <w:basedOn w:val="DefaultParagraphFont"/>
    <w:link w:val="Heading7"/>
    <w:rsid w:val="00B132E9"/>
    <w:rPr>
      <w:rFonts w:ascii="Arial" w:eastAsia="Times New Roman" w:hAnsi="Arial" w:cs="Times New Roman"/>
      <w:b/>
      <w:sz w:val="24"/>
      <w:szCs w:val="24"/>
    </w:rPr>
  </w:style>
  <w:style w:type="character" w:customStyle="1" w:styleId="Heading8Char">
    <w:name w:val="Heading 8 Char"/>
    <w:basedOn w:val="DefaultParagraphFont"/>
    <w:link w:val="Heading8"/>
    <w:rsid w:val="00B132E9"/>
    <w:rPr>
      <w:rFonts w:ascii="Arial" w:eastAsia="Times New Roman" w:hAnsi="Arial" w:cs="Times New Roman"/>
      <w:b/>
      <w:iCs/>
      <w:sz w:val="24"/>
      <w:szCs w:val="24"/>
    </w:rPr>
  </w:style>
  <w:style w:type="character" w:customStyle="1" w:styleId="Heading9Char">
    <w:name w:val="Heading 9 Char"/>
    <w:basedOn w:val="DefaultParagraphFont"/>
    <w:link w:val="Heading9"/>
    <w:rsid w:val="00B132E9"/>
    <w:rPr>
      <w:rFonts w:ascii="Arial" w:eastAsia="Times New Roman" w:hAnsi="Arial" w:cs="Arial"/>
      <w:b/>
      <w:sz w:val="24"/>
    </w:rPr>
  </w:style>
  <w:style w:type="paragraph" w:styleId="CommentText">
    <w:name w:val="annotation text"/>
    <w:basedOn w:val="Normal"/>
    <w:link w:val="CommentTextChar"/>
    <w:uiPriority w:val="99"/>
    <w:rsid w:val="00B132E9"/>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B132E9"/>
    <w:rPr>
      <w:rFonts w:ascii="Arial" w:eastAsia="Times New Roman" w:hAnsi="Arial" w:cs="Times New Roman"/>
      <w:sz w:val="20"/>
      <w:szCs w:val="20"/>
    </w:rPr>
  </w:style>
  <w:style w:type="character" w:styleId="CommentReference">
    <w:name w:val="annotation reference"/>
    <w:uiPriority w:val="99"/>
    <w:rsid w:val="00B132E9"/>
    <w:rPr>
      <w:sz w:val="16"/>
      <w:szCs w:val="16"/>
    </w:rPr>
  </w:style>
  <w:style w:type="paragraph" w:customStyle="1" w:styleId="StyleHeading112pt">
    <w:name w:val="Style Heading 1 + 12 pt"/>
    <w:basedOn w:val="Heading1"/>
    <w:rsid w:val="00B132E9"/>
  </w:style>
  <w:style w:type="paragraph" w:styleId="CommentSubject">
    <w:name w:val="annotation subject"/>
    <w:basedOn w:val="CommentText"/>
    <w:next w:val="CommentText"/>
    <w:link w:val="CommentSubjectChar"/>
    <w:uiPriority w:val="99"/>
    <w:semiHidden/>
    <w:unhideWhenUsed/>
    <w:rsid w:val="00C04225"/>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0422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C04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225"/>
    <w:rPr>
      <w:rFonts w:ascii="Segoe UI" w:hAnsi="Segoe UI" w:cs="Segoe UI"/>
      <w:sz w:val="18"/>
      <w:szCs w:val="18"/>
    </w:rPr>
  </w:style>
  <w:style w:type="paragraph" w:styleId="Footer">
    <w:name w:val="footer"/>
    <w:basedOn w:val="Normal"/>
    <w:link w:val="FooterChar"/>
    <w:uiPriority w:val="99"/>
    <w:unhideWhenUsed/>
    <w:rsid w:val="00BE6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4D4"/>
  </w:style>
  <w:style w:type="paragraph" w:customStyle="1" w:styleId="Default">
    <w:name w:val="Default"/>
    <w:rsid w:val="00EA364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SFER">
    <w:name w:val="Body SFER"/>
    <w:qFormat/>
    <w:rsid w:val="008B52FB"/>
    <w:pPr>
      <w:spacing w:before="120" w:after="120" w:line="240" w:lineRule="auto"/>
      <w:ind w:firstLine="360"/>
      <w:jc w:val="both"/>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162AB7"/>
    <w:rPr>
      <w:color w:val="954F72" w:themeColor="followedHyperlink"/>
      <w:u w:val="single"/>
    </w:rPr>
  </w:style>
  <w:style w:type="paragraph" w:styleId="Caption">
    <w:name w:val="caption"/>
    <w:basedOn w:val="Normal"/>
    <w:next w:val="Normal"/>
    <w:link w:val="CaptionChar"/>
    <w:autoRedefine/>
    <w:unhideWhenUsed/>
    <w:qFormat/>
    <w:rsid w:val="00473A7A"/>
    <w:pPr>
      <w:spacing w:after="200" w:line="240" w:lineRule="auto"/>
      <w:jc w:val="center"/>
    </w:pPr>
    <w:rPr>
      <w:rFonts w:ascii="Times New Roman" w:hAnsi="Times New Roman"/>
      <w:iCs/>
      <w:sz w:val="24"/>
      <w:szCs w:val="18"/>
    </w:rPr>
  </w:style>
  <w:style w:type="paragraph" w:customStyle="1" w:styleId="Figure">
    <w:name w:val="Figure"/>
    <w:basedOn w:val="BodyText1"/>
    <w:link w:val="FigureChar"/>
    <w:qFormat/>
    <w:rsid w:val="001D3B3A"/>
    <w:pPr>
      <w:jc w:val="center"/>
    </w:pPr>
    <w:rPr>
      <w:b/>
    </w:rPr>
  </w:style>
  <w:style w:type="character" w:customStyle="1" w:styleId="FigureChar">
    <w:name w:val="Figure Char"/>
    <w:basedOn w:val="BodytextChar1"/>
    <w:link w:val="Figure"/>
    <w:rsid w:val="001D3B3A"/>
    <w:rPr>
      <w:rFonts w:ascii="Times New Roman" w:eastAsia="Times New Roman" w:hAnsi="Times New Roman" w:cs="Times New Roman"/>
      <w:b/>
      <w:sz w:val="24"/>
      <w:szCs w:val="24"/>
    </w:rPr>
  </w:style>
  <w:style w:type="paragraph" w:styleId="TOCHeading">
    <w:name w:val="TOC Heading"/>
    <w:basedOn w:val="Heading1"/>
    <w:next w:val="Normal"/>
    <w:uiPriority w:val="39"/>
    <w:unhideWhenUsed/>
    <w:qFormat/>
    <w:rsid w:val="003338FA"/>
    <w:pPr>
      <w:keepLines/>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8C548D"/>
    <w:pPr>
      <w:spacing w:after="120"/>
    </w:pPr>
    <w:rPr>
      <w:rFonts w:ascii="Times New Roman Bold" w:hAnsi="Times New Roman Bold"/>
      <w:b/>
      <w:sz w:val="24"/>
    </w:rPr>
  </w:style>
  <w:style w:type="paragraph" w:styleId="TOC2">
    <w:name w:val="toc 2"/>
    <w:basedOn w:val="Normal"/>
    <w:next w:val="Normal"/>
    <w:autoRedefine/>
    <w:uiPriority w:val="39"/>
    <w:unhideWhenUsed/>
    <w:rsid w:val="003B1443"/>
    <w:pPr>
      <w:tabs>
        <w:tab w:val="left" w:pos="880"/>
        <w:tab w:val="right" w:leader="dot" w:pos="9350"/>
      </w:tabs>
      <w:spacing w:after="100"/>
      <w:ind w:left="220"/>
    </w:pPr>
    <w:rPr>
      <w:rFonts w:ascii="Times New Roman" w:hAnsi="Times New Roman" w:cs="Times New Roman"/>
      <w:b/>
      <w:noProof/>
      <w:sz w:val="24"/>
      <w:szCs w:val="24"/>
    </w:rPr>
  </w:style>
  <w:style w:type="paragraph" w:styleId="TOC3">
    <w:name w:val="toc 3"/>
    <w:basedOn w:val="Normal"/>
    <w:next w:val="Normal"/>
    <w:autoRedefine/>
    <w:uiPriority w:val="39"/>
    <w:unhideWhenUsed/>
    <w:rsid w:val="003338FA"/>
    <w:pPr>
      <w:spacing w:after="100"/>
      <w:ind w:left="440"/>
    </w:pPr>
  </w:style>
  <w:style w:type="paragraph" w:styleId="TableofFigures">
    <w:name w:val="table of figures"/>
    <w:basedOn w:val="Normal"/>
    <w:next w:val="Normal"/>
    <w:autoRedefine/>
    <w:uiPriority w:val="99"/>
    <w:unhideWhenUsed/>
    <w:rsid w:val="00D975CF"/>
    <w:pPr>
      <w:spacing w:after="120"/>
    </w:pPr>
    <w:rPr>
      <w:rFonts w:ascii="Times New Roman" w:hAnsi="Times New Roman"/>
      <w:b/>
      <w:sz w:val="24"/>
    </w:rPr>
  </w:style>
  <w:style w:type="paragraph" w:customStyle="1" w:styleId="Bulletslist">
    <w:name w:val="Bullets list"/>
    <w:basedOn w:val="ListParagraph"/>
    <w:link w:val="BulletslistChar"/>
    <w:autoRedefine/>
    <w:qFormat/>
    <w:rsid w:val="00232567"/>
    <w:pPr>
      <w:numPr>
        <w:numId w:val="24"/>
      </w:numPr>
      <w:spacing w:after="240"/>
      <w:ind w:right="720"/>
      <w:contextualSpacing w:val="0"/>
    </w:pPr>
    <w:rPr>
      <w:rFonts w:asciiTheme="majorBidi" w:hAnsiTheme="majorBidi" w:cstheme="majorBidi"/>
      <w:sz w:val="24"/>
      <w:szCs w:val="16"/>
    </w:rPr>
  </w:style>
  <w:style w:type="character" w:customStyle="1" w:styleId="ListParagraphChar">
    <w:name w:val="List Paragraph Char"/>
    <w:basedOn w:val="DefaultParagraphFont"/>
    <w:link w:val="ListParagraph"/>
    <w:uiPriority w:val="34"/>
    <w:rsid w:val="009306FD"/>
  </w:style>
  <w:style w:type="character" w:customStyle="1" w:styleId="BulletslistChar">
    <w:name w:val="Bullets list Char"/>
    <w:basedOn w:val="ListParagraphChar"/>
    <w:link w:val="Bulletslist"/>
    <w:rsid w:val="00232567"/>
    <w:rPr>
      <w:rFonts w:asciiTheme="majorBidi" w:hAnsiTheme="majorBidi" w:cstheme="majorBidi"/>
      <w:sz w:val="24"/>
      <w:szCs w:val="16"/>
    </w:rPr>
  </w:style>
  <w:style w:type="character" w:customStyle="1" w:styleId="CaptionChar">
    <w:name w:val="Caption Char"/>
    <w:basedOn w:val="DefaultParagraphFont"/>
    <w:link w:val="Caption"/>
    <w:rsid w:val="00473A7A"/>
    <w:rPr>
      <w:rFonts w:ascii="Times New Roman" w:hAnsi="Times New Roman"/>
      <w:iCs/>
      <w:sz w:val="24"/>
      <w:szCs w:val="18"/>
    </w:rPr>
  </w:style>
  <w:style w:type="character" w:styleId="Emphasis">
    <w:name w:val="Emphasis"/>
    <w:basedOn w:val="DefaultParagraphFont"/>
    <w:uiPriority w:val="20"/>
    <w:qFormat/>
    <w:rsid w:val="00532DC4"/>
    <w:rPr>
      <w:i/>
      <w:iCs/>
    </w:rPr>
  </w:style>
  <w:style w:type="character" w:styleId="FootnoteReference">
    <w:name w:val="footnote reference"/>
    <w:basedOn w:val="DefaultParagraphFont"/>
    <w:uiPriority w:val="99"/>
    <w:semiHidden/>
    <w:unhideWhenUsed/>
    <w:rsid w:val="00532DC4"/>
    <w:rPr>
      <w:vertAlign w:val="superscript"/>
    </w:rPr>
  </w:style>
  <w:style w:type="paragraph" w:styleId="Revision">
    <w:name w:val="Revision"/>
    <w:hidden/>
    <w:uiPriority w:val="99"/>
    <w:semiHidden/>
    <w:rsid w:val="00180EF0"/>
    <w:pPr>
      <w:spacing w:after="0" w:line="240" w:lineRule="auto"/>
    </w:pPr>
  </w:style>
  <w:style w:type="paragraph" w:customStyle="1" w:styleId="Reference">
    <w:name w:val="Reference"/>
    <w:basedOn w:val="ListParagraph"/>
    <w:qFormat/>
    <w:rsid w:val="00F037E3"/>
    <w:pPr>
      <w:autoSpaceDE w:val="0"/>
      <w:autoSpaceDN w:val="0"/>
      <w:adjustRightInd w:val="0"/>
      <w:spacing w:after="120" w:line="360" w:lineRule="auto"/>
      <w:ind w:left="576" w:hanging="576"/>
      <w:contextualSpacing w:val="0"/>
    </w:pPr>
    <w:rPr>
      <w:rFonts w:ascii="Times New Roman" w:eastAsia="Calibri" w:hAnsi="Times New Roman" w:cs="Arial"/>
      <w:color w:val="000000"/>
      <w:sz w:val="24"/>
    </w:rPr>
  </w:style>
  <w:style w:type="paragraph" w:customStyle="1" w:styleId="Referenceindented">
    <w:name w:val="Reference indented"/>
    <w:basedOn w:val="Reference"/>
    <w:qFormat/>
    <w:rsid w:val="00F037E3"/>
    <w:pPr>
      <w:spacing w:after="240"/>
      <w:ind w:left="720" w:hanging="14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466">
      <w:bodyDiv w:val="1"/>
      <w:marLeft w:val="0"/>
      <w:marRight w:val="0"/>
      <w:marTop w:val="0"/>
      <w:marBottom w:val="0"/>
      <w:divBdr>
        <w:top w:val="none" w:sz="0" w:space="0" w:color="auto"/>
        <w:left w:val="none" w:sz="0" w:space="0" w:color="auto"/>
        <w:bottom w:val="none" w:sz="0" w:space="0" w:color="auto"/>
        <w:right w:val="none" w:sz="0" w:space="0" w:color="auto"/>
      </w:divBdr>
    </w:div>
    <w:div w:id="7415411">
      <w:bodyDiv w:val="1"/>
      <w:marLeft w:val="0"/>
      <w:marRight w:val="0"/>
      <w:marTop w:val="0"/>
      <w:marBottom w:val="0"/>
      <w:divBdr>
        <w:top w:val="none" w:sz="0" w:space="0" w:color="auto"/>
        <w:left w:val="none" w:sz="0" w:space="0" w:color="auto"/>
        <w:bottom w:val="none" w:sz="0" w:space="0" w:color="auto"/>
        <w:right w:val="none" w:sz="0" w:space="0" w:color="auto"/>
      </w:divBdr>
    </w:div>
    <w:div w:id="12584170">
      <w:bodyDiv w:val="1"/>
      <w:marLeft w:val="0"/>
      <w:marRight w:val="0"/>
      <w:marTop w:val="0"/>
      <w:marBottom w:val="0"/>
      <w:divBdr>
        <w:top w:val="none" w:sz="0" w:space="0" w:color="auto"/>
        <w:left w:val="none" w:sz="0" w:space="0" w:color="auto"/>
        <w:bottom w:val="none" w:sz="0" w:space="0" w:color="auto"/>
        <w:right w:val="none" w:sz="0" w:space="0" w:color="auto"/>
      </w:divBdr>
    </w:div>
    <w:div w:id="313536354">
      <w:bodyDiv w:val="1"/>
      <w:marLeft w:val="0"/>
      <w:marRight w:val="0"/>
      <w:marTop w:val="0"/>
      <w:marBottom w:val="0"/>
      <w:divBdr>
        <w:top w:val="none" w:sz="0" w:space="0" w:color="auto"/>
        <w:left w:val="none" w:sz="0" w:space="0" w:color="auto"/>
        <w:bottom w:val="none" w:sz="0" w:space="0" w:color="auto"/>
        <w:right w:val="none" w:sz="0" w:space="0" w:color="auto"/>
      </w:divBdr>
    </w:div>
    <w:div w:id="417558018">
      <w:bodyDiv w:val="1"/>
      <w:marLeft w:val="0"/>
      <w:marRight w:val="0"/>
      <w:marTop w:val="0"/>
      <w:marBottom w:val="0"/>
      <w:divBdr>
        <w:top w:val="none" w:sz="0" w:space="0" w:color="auto"/>
        <w:left w:val="none" w:sz="0" w:space="0" w:color="auto"/>
        <w:bottom w:val="none" w:sz="0" w:space="0" w:color="auto"/>
        <w:right w:val="none" w:sz="0" w:space="0" w:color="auto"/>
      </w:divBdr>
    </w:div>
    <w:div w:id="441875902">
      <w:bodyDiv w:val="1"/>
      <w:marLeft w:val="0"/>
      <w:marRight w:val="0"/>
      <w:marTop w:val="0"/>
      <w:marBottom w:val="0"/>
      <w:divBdr>
        <w:top w:val="none" w:sz="0" w:space="0" w:color="auto"/>
        <w:left w:val="none" w:sz="0" w:space="0" w:color="auto"/>
        <w:bottom w:val="none" w:sz="0" w:space="0" w:color="auto"/>
        <w:right w:val="none" w:sz="0" w:space="0" w:color="auto"/>
      </w:divBdr>
    </w:div>
    <w:div w:id="521549735">
      <w:bodyDiv w:val="1"/>
      <w:marLeft w:val="0"/>
      <w:marRight w:val="0"/>
      <w:marTop w:val="0"/>
      <w:marBottom w:val="0"/>
      <w:divBdr>
        <w:top w:val="none" w:sz="0" w:space="0" w:color="auto"/>
        <w:left w:val="none" w:sz="0" w:space="0" w:color="auto"/>
        <w:bottom w:val="none" w:sz="0" w:space="0" w:color="auto"/>
        <w:right w:val="none" w:sz="0" w:space="0" w:color="auto"/>
      </w:divBdr>
    </w:div>
    <w:div w:id="833952169">
      <w:bodyDiv w:val="1"/>
      <w:marLeft w:val="0"/>
      <w:marRight w:val="0"/>
      <w:marTop w:val="0"/>
      <w:marBottom w:val="0"/>
      <w:divBdr>
        <w:top w:val="none" w:sz="0" w:space="0" w:color="auto"/>
        <w:left w:val="none" w:sz="0" w:space="0" w:color="auto"/>
        <w:bottom w:val="none" w:sz="0" w:space="0" w:color="auto"/>
        <w:right w:val="none" w:sz="0" w:space="0" w:color="auto"/>
      </w:divBdr>
    </w:div>
    <w:div w:id="896209646">
      <w:bodyDiv w:val="1"/>
      <w:marLeft w:val="0"/>
      <w:marRight w:val="0"/>
      <w:marTop w:val="0"/>
      <w:marBottom w:val="0"/>
      <w:divBdr>
        <w:top w:val="none" w:sz="0" w:space="0" w:color="auto"/>
        <w:left w:val="none" w:sz="0" w:space="0" w:color="auto"/>
        <w:bottom w:val="none" w:sz="0" w:space="0" w:color="auto"/>
        <w:right w:val="none" w:sz="0" w:space="0" w:color="auto"/>
      </w:divBdr>
    </w:div>
    <w:div w:id="991257382">
      <w:bodyDiv w:val="1"/>
      <w:marLeft w:val="0"/>
      <w:marRight w:val="0"/>
      <w:marTop w:val="0"/>
      <w:marBottom w:val="0"/>
      <w:divBdr>
        <w:top w:val="none" w:sz="0" w:space="0" w:color="auto"/>
        <w:left w:val="none" w:sz="0" w:space="0" w:color="auto"/>
        <w:bottom w:val="none" w:sz="0" w:space="0" w:color="auto"/>
        <w:right w:val="none" w:sz="0" w:space="0" w:color="auto"/>
      </w:divBdr>
    </w:div>
    <w:div w:id="991908797">
      <w:bodyDiv w:val="1"/>
      <w:marLeft w:val="0"/>
      <w:marRight w:val="0"/>
      <w:marTop w:val="0"/>
      <w:marBottom w:val="0"/>
      <w:divBdr>
        <w:top w:val="none" w:sz="0" w:space="0" w:color="auto"/>
        <w:left w:val="none" w:sz="0" w:space="0" w:color="auto"/>
        <w:bottom w:val="none" w:sz="0" w:space="0" w:color="auto"/>
        <w:right w:val="none" w:sz="0" w:space="0" w:color="auto"/>
      </w:divBdr>
    </w:div>
    <w:div w:id="1041436967">
      <w:bodyDiv w:val="1"/>
      <w:marLeft w:val="0"/>
      <w:marRight w:val="0"/>
      <w:marTop w:val="0"/>
      <w:marBottom w:val="0"/>
      <w:divBdr>
        <w:top w:val="none" w:sz="0" w:space="0" w:color="auto"/>
        <w:left w:val="none" w:sz="0" w:space="0" w:color="auto"/>
        <w:bottom w:val="none" w:sz="0" w:space="0" w:color="auto"/>
        <w:right w:val="none" w:sz="0" w:space="0" w:color="auto"/>
      </w:divBdr>
    </w:div>
    <w:div w:id="1046949279">
      <w:bodyDiv w:val="1"/>
      <w:marLeft w:val="0"/>
      <w:marRight w:val="0"/>
      <w:marTop w:val="0"/>
      <w:marBottom w:val="0"/>
      <w:divBdr>
        <w:top w:val="none" w:sz="0" w:space="0" w:color="auto"/>
        <w:left w:val="none" w:sz="0" w:space="0" w:color="auto"/>
        <w:bottom w:val="none" w:sz="0" w:space="0" w:color="auto"/>
        <w:right w:val="none" w:sz="0" w:space="0" w:color="auto"/>
      </w:divBdr>
    </w:div>
    <w:div w:id="1145781634">
      <w:bodyDiv w:val="1"/>
      <w:marLeft w:val="0"/>
      <w:marRight w:val="0"/>
      <w:marTop w:val="0"/>
      <w:marBottom w:val="0"/>
      <w:divBdr>
        <w:top w:val="none" w:sz="0" w:space="0" w:color="auto"/>
        <w:left w:val="none" w:sz="0" w:space="0" w:color="auto"/>
        <w:bottom w:val="none" w:sz="0" w:space="0" w:color="auto"/>
        <w:right w:val="none" w:sz="0" w:space="0" w:color="auto"/>
      </w:divBdr>
    </w:div>
    <w:div w:id="1166631540">
      <w:bodyDiv w:val="1"/>
      <w:marLeft w:val="0"/>
      <w:marRight w:val="0"/>
      <w:marTop w:val="0"/>
      <w:marBottom w:val="0"/>
      <w:divBdr>
        <w:top w:val="none" w:sz="0" w:space="0" w:color="auto"/>
        <w:left w:val="none" w:sz="0" w:space="0" w:color="auto"/>
        <w:bottom w:val="none" w:sz="0" w:space="0" w:color="auto"/>
        <w:right w:val="none" w:sz="0" w:space="0" w:color="auto"/>
      </w:divBdr>
    </w:div>
    <w:div w:id="1522931994">
      <w:bodyDiv w:val="1"/>
      <w:marLeft w:val="0"/>
      <w:marRight w:val="0"/>
      <w:marTop w:val="0"/>
      <w:marBottom w:val="0"/>
      <w:divBdr>
        <w:top w:val="none" w:sz="0" w:space="0" w:color="auto"/>
        <w:left w:val="none" w:sz="0" w:space="0" w:color="auto"/>
        <w:bottom w:val="none" w:sz="0" w:space="0" w:color="auto"/>
        <w:right w:val="none" w:sz="0" w:space="0" w:color="auto"/>
      </w:divBdr>
    </w:div>
    <w:div w:id="1589996725">
      <w:bodyDiv w:val="1"/>
      <w:marLeft w:val="0"/>
      <w:marRight w:val="0"/>
      <w:marTop w:val="0"/>
      <w:marBottom w:val="0"/>
      <w:divBdr>
        <w:top w:val="none" w:sz="0" w:space="0" w:color="auto"/>
        <w:left w:val="none" w:sz="0" w:space="0" w:color="auto"/>
        <w:bottom w:val="none" w:sz="0" w:space="0" w:color="auto"/>
        <w:right w:val="none" w:sz="0" w:space="0" w:color="auto"/>
      </w:divBdr>
    </w:div>
    <w:div w:id="1638339100">
      <w:bodyDiv w:val="1"/>
      <w:marLeft w:val="0"/>
      <w:marRight w:val="0"/>
      <w:marTop w:val="0"/>
      <w:marBottom w:val="0"/>
      <w:divBdr>
        <w:top w:val="none" w:sz="0" w:space="0" w:color="auto"/>
        <w:left w:val="none" w:sz="0" w:space="0" w:color="auto"/>
        <w:bottom w:val="none" w:sz="0" w:space="0" w:color="auto"/>
        <w:right w:val="none" w:sz="0" w:space="0" w:color="auto"/>
      </w:divBdr>
    </w:div>
    <w:div w:id="1675457116">
      <w:bodyDiv w:val="1"/>
      <w:marLeft w:val="0"/>
      <w:marRight w:val="0"/>
      <w:marTop w:val="0"/>
      <w:marBottom w:val="0"/>
      <w:divBdr>
        <w:top w:val="none" w:sz="0" w:space="0" w:color="auto"/>
        <w:left w:val="none" w:sz="0" w:space="0" w:color="auto"/>
        <w:bottom w:val="none" w:sz="0" w:space="0" w:color="auto"/>
        <w:right w:val="none" w:sz="0" w:space="0" w:color="auto"/>
      </w:divBdr>
    </w:div>
    <w:div w:id="1819028906">
      <w:bodyDiv w:val="1"/>
      <w:marLeft w:val="0"/>
      <w:marRight w:val="0"/>
      <w:marTop w:val="0"/>
      <w:marBottom w:val="0"/>
      <w:divBdr>
        <w:top w:val="none" w:sz="0" w:space="0" w:color="auto"/>
        <w:left w:val="none" w:sz="0" w:space="0" w:color="auto"/>
        <w:bottom w:val="none" w:sz="0" w:space="0" w:color="auto"/>
        <w:right w:val="none" w:sz="0" w:space="0" w:color="auto"/>
      </w:divBdr>
    </w:div>
    <w:div w:id="1878466432">
      <w:bodyDiv w:val="1"/>
      <w:marLeft w:val="0"/>
      <w:marRight w:val="0"/>
      <w:marTop w:val="0"/>
      <w:marBottom w:val="0"/>
      <w:divBdr>
        <w:top w:val="none" w:sz="0" w:space="0" w:color="auto"/>
        <w:left w:val="none" w:sz="0" w:space="0" w:color="auto"/>
        <w:bottom w:val="none" w:sz="0" w:space="0" w:color="auto"/>
        <w:right w:val="none" w:sz="0" w:space="0" w:color="auto"/>
      </w:divBdr>
    </w:div>
    <w:div w:id="1882742667">
      <w:bodyDiv w:val="1"/>
      <w:marLeft w:val="0"/>
      <w:marRight w:val="0"/>
      <w:marTop w:val="0"/>
      <w:marBottom w:val="0"/>
      <w:divBdr>
        <w:top w:val="none" w:sz="0" w:space="0" w:color="auto"/>
        <w:left w:val="none" w:sz="0" w:space="0" w:color="auto"/>
        <w:bottom w:val="none" w:sz="0" w:space="0" w:color="auto"/>
        <w:right w:val="none" w:sz="0" w:space="0" w:color="auto"/>
      </w:divBdr>
    </w:div>
    <w:div w:id="1943680244">
      <w:bodyDiv w:val="1"/>
      <w:marLeft w:val="0"/>
      <w:marRight w:val="0"/>
      <w:marTop w:val="0"/>
      <w:marBottom w:val="0"/>
      <w:divBdr>
        <w:top w:val="none" w:sz="0" w:space="0" w:color="auto"/>
        <w:left w:val="none" w:sz="0" w:space="0" w:color="auto"/>
        <w:bottom w:val="none" w:sz="0" w:space="0" w:color="auto"/>
        <w:right w:val="none" w:sz="0" w:space="0" w:color="auto"/>
      </w:divBdr>
    </w:div>
    <w:div w:id="1943686797">
      <w:bodyDiv w:val="1"/>
      <w:marLeft w:val="0"/>
      <w:marRight w:val="0"/>
      <w:marTop w:val="0"/>
      <w:marBottom w:val="0"/>
      <w:divBdr>
        <w:top w:val="none" w:sz="0" w:space="0" w:color="auto"/>
        <w:left w:val="none" w:sz="0" w:space="0" w:color="auto"/>
        <w:bottom w:val="none" w:sz="0" w:space="0" w:color="auto"/>
        <w:right w:val="none" w:sz="0" w:space="0" w:color="auto"/>
      </w:divBdr>
    </w:div>
    <w:div w:id="2021660296">
      <w:bodyDiv w:val="1"/>
      <w:marLeft w:val="0"/>
      <w:marRight w:val="0"/>
      <w:marTop w:val="0"/>
      <w:marBottom w:val="0"/>
      <w:divBdr>
        <w:top w:val="none" w:sz="0" w:space="0" w:color="auto"/>
        <w:left w:val="none" w:sz="0" w:space="0" w:color="auto"/>
        <w:bottom w:val="none" w:sz="0" w:space="0" w:color="auto"/>
        <w:right w:val="none" w:sz="0" w:space="0" w:color="auto"/>
      </w:divBdr>
    </w:div>
    <w:div w:id="214403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www.freshfromflorida.com/Divisions-Offices/Agricultural-Water-Policy/Enroll-in-BMPs/BMP-Rules-Manuals-and-Other-Documents" TargetMode="External"/><Relationship Id="rId39" Type="http://schemas.openxmlformats.org/officeDocument/2006/relationships/hyperlink" Target="http://www.dep.state.fl.us/water/tmdl/final_tmdl.htm" TargetMode="External"/><Relationship Id="rId3" Type="http://schemas.openxmlformats.org/officeDocument/2006/relationships/styles" Target="styles.xml"/><Relationship Id="rId21" Type="http://schemas.openxmlformats.org/officeDocument/2006/relationships/hyperlink" Target="http://www.dep.state.fl.us/water/tmdl/final_tmdl.htm" TargetMode="External"/><Relationship Id="rId34" Type="http://schemas.openxmlformats.org/officeDocument/2006/relationships/chart" Target="charts/chart1.xml"/><Relationship Id="rId42" Type="http://schemas.openxmlformats.org/officeDocument/2006/relationships/hyperlink" Target="http://www.freshfromflorida.com/Divisions-Offices/Agricultural-Water-Policy/Enroll-in-BMPs/BMP-Rules-Manuals-and-Other-Document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3.jpeg"/><Relationship Id="rId33" Type="http://schemas.openxmlformats.org/officeDocument/2006/relationships/image" Target="media/image9.emf"/><Relationship Id="rId38" Type="http://schemas.openxmlformats.org/officeDocument/2006/relationships/hyperlink" Target="http://www.dep.state.fl.us" TargetMode="Externa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footer" Target="footer5.xml"/><Relationship Id="rId29" Type="http://schemas.openxmlformats.org/officeDocument/2006/relationships/image" Target="media/image6.jpg"/><Relationship Id="rId41" Type="http://schemas.openxmlformats.org/officeDocument/2006/relationships/hyperlink" Target="http://fdep.maps.arcgis.com/home/item.html?id=e71ecaa35bdd4caaba7a0c411691dfa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yperlink" Target="https://www.dep.state.fl.us/water/tmdl/docs/tsd-do-criteria-aquatic-life.pdf" TargetMode="External"/><Relationship Id="rId37" Type="http://schemas.openxmlformats.org/officeDocument/2006/relationships/image" Target="media/image12.JPG"/><Relationship Id="rId40" Type="http://schemas.openxmlformats.org/officeDocument/2006/relationships/hyperlink" Target="http://www.dep.state.fl.us/water/watersheds/bmap.ht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oira.homann@dep.state.fl.us" TargetMode="External"/><Relationship Id="rId23" Type="http://schemas.openxmlformats.org/officeDocument/2006/relationships/hyperlink" Target="http://fdep.maps.arcgis.com/home/item.html?id=e71ecaa35bdd4caaba7a0c411691dfa7" TargetMode="External"/><Relationship Id="rId28" Type="http://schemas.openxmlformats.org/officeDocument/2006/relationships/image" Target="media/image5.jpg"/><Relationship Id="rId36"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image" Target="media/image8.jp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dep.state.fl.us/water/watersheds/bmap.htm" TargetMode="External"/><Relationship Id="rId27" Type="http://schemas.openxmlformats.org/officeDocument/2006/relationships/image" Target="media/image4.jpg"/><Relationship Id="rId30" Type="http://schemas.openxmlformats.org/officeDocument/2006/relationships/image" Target="media/image7.jpeg"/><Relationship Id="rId35" Type="http://schemas.openxmlformats.org/officeDocument/2006/relationships/image" Target="media/image10.JPG"/><Relationship Id="rId43" Type="http://schemas.openxmlformats.org/officeDocument/2006/relationships/hyperlink" Target="https://www.dep.state.fl.us/water/tmdl/docs/tsd-do-criteria-aquatic-life.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ldep1\dear\Labs\Lab5\EAS\Common\AEQA\5%20Ecosummary%20and%20other%20Reports\AEQA%20Reports\Wakulla%20River%20BMAP\Wakulla_Data_Thru-1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SCI</a:t>
            </a:r>
            <a:r>
              <a:rPr lang="en-US" baseline="0"/>
              <a:t> Scores</a:t>
            </a:r>
          </a:p>
        </c:rich>
      </c:tx>
      <c:overlay val="0"/>
      <c:spPr>
        <a:noFill/>
        <a:ln w="25400">
          <a:noFill/>
        </a:ln>
      </c:spPr>
    </c:title>
    <c:autoTitleDeleted val="0"/>
    <c:plotArea>
      <c:layout/>
      <c:barChart>
        <c:barDir val="col"/>
        <c:grouping val="clustered"/>
        <c:varyColors val="0"/>
        <c:ser>
          <c:idx val="0"/>
          <c:order val="0"/>
          <c:tx>
            <c:strRef>
              <c:f>'SCI_2012_final scores'!$B$70</c:f>
              <c:strCache>
                <c:ptCount val="1"/>
                <c:pt idx="0">
                  <c:v>Wakulla River at Boat Tram</c:v>
                </c:pt>
              </c:strCache>
            </c:strRef>
          </c:tx>
          <c:spPr>
            <a:solidFill>
              <a:srgbClr val="5B9BD5"/>
            </a:solidFill>
            <a:ln w="25400">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'SCI_2012_final scores'!$C$69:$O$69</c:f>
              <c:numCache>
                <c:formatCode>m/d/yyyy</c:formatCode>
                <c:ptCount val="13"/>
                <c:pt idx="0">
                  <c:v>41577</c:v>
                </c:pt>
                <c:pt idx="1">
                  <c:v>41683</c:v>
                </c:pt>
                <c:pt idx="2">
                  <c:v>41767</c:v>
                </c:pt>
                <c:pt idx="3">
                  <c:v>41849</c:v>
                </c:pt>
                <c:pt idx="4">
                  <c:v>41940</c:v>
                </c:pt>
                <c:pt idx="5">
                  <c:v>42074</c:v>
                </c:pt>
                <c:pt idx="6">
                  <c:v>42132</c:v>
                </c:pt>
                <c:pt idx="7">
                  <c:v>42215</c:v>
                </c:pt>
                <c:pt idx="8">
                  <c:v>42307</c:v>
                </c:pt>
                <c:pt idx="9">
                  <c:v>42416</c:v>
                </c:pt>
                <c:pt idx="10">
                  <c:v>42486</c:v>
                </c:pt>
                <c:pt idx="11">
                  <c:v>42599</c:v>
                </c:pt>
                <c:pt idx="12">
                  <c:v>42661</c:v>
                </c:pt>
              </c:numCache>
            </c:numRef>
          </c:cat>
          <c:val>
            <c:numRef>
              <c:f>'SCI_2012_final scores'!$C$70:$O$70</c:f>
              <c:numCache>
                <c:formatCode>General</c:formatCode>
                <c:ptCount val="13"/>
                <c:pt idx="0">
                  <c:v>52</c:v>
                </c:pt>
                <c:pt idx="1">
                  <c:v>34</c:v>
                </c:pt>
                <c:pt idx="2">
                  <c:v>30</c:v>
                </c:pt>
                <c:pt idx="3">
                  <c:v>24</c:v>
                </c:pt>
                <c:pt idx="4">
                  <c:v>32</c:v>
                </c:pt>
                <c:pt idx="5">
                  <c:v>40</c:v>
                </c:pt>
                <c:pt idx="6">
                  <c:v>24</c:v>
                </c:pt>
                <c:pt idx="7">
                  <c:v>34</c:v>
                </c:pt>
                <c:pt idx="8">
                  <c:v>30</c:v>
                </c:pt>
                <c:pt idx="9">
                  <c:v>35</c:v>
                </c:pt>
                <c:pt idx="10">
                  <c:v>49</c:v>
                </c:pt>
                <c:pt idx="11">
                  <c:v>33</c:v>
                </c:pt>
                <c:pt idx="12">
                  <c:v>48</c:v>
                </c:pt>
              </c:numCache>
            </c:numRef>
          </c:val>
          <c:extLst>
            <c:ext xmlns:c16="http://schemas.microsoft.com/office/drawing/2014/chart" uri="{C3380CC4-5D6E-409C-BE32-E72D297353CC}">
              <c16:uniqueId val="{00000000-11C7-4C1B-99D7-B14866FC0468}"/>
            </c:ext>
          </c:extLst>
        </c:ser>
        <c:ser>
          <c:idx val="1"/>
          <c:order val="1"/>
          <c:tx>
            <c:strRef>
              <c:f>'SCI_2012_final scores'!$B$71</c:f>
              <c:strCache>
                <c:ptCount val="1"/>
                <c:pt idx="0">
                  <c:v>Wakulla River at CR365</c:v>
                </c:pt>
              </c:strCache>
            </c:strRef>
          </c:tx>
          <c:spPr>
            <a:solidFill>
              <a:srgbClr val="ED7D31"/>
            </a:solidFill>
            <a:ln w="25400">
              <a:noFill/>
            </a:ln>
          </c:spPr>
          <c:invertIfNegative val="0"/>
          <c:dLbls>
            <c:dLbl>
              <c:idx val="11"/>
              <c:delete val="1"/>
              <c:extLst>
                <c:ext xmlns:c15="http://schemas.microsoft.com/office/drawing/2012/chart" uri="{CE6537A1-D6FC-4f65-9D91-7224C49458BB}"/>
                <c:ext xmlns:c16="http://schemas.microsoft.com/office/drawing/2014/chart" uri="{C3380CC4-5D6E-409C-BE32-E72D297353CC}">
                  <c16:uniqueId val="{00000001-11C7-4C1B-99D7-B14866FC046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'SCI_2012_final scores'!$C$69:$O$69</c:f>
              <c:numCache>
                <c:formatCode>m/d/yyyy</c:formatCode>
                <c:ptCount val="13"/>
                <c:pt idx="0">
                  <c:v>41577</c:v>
                </c:pt>
                <c:pt idx="1">
                  <c:v>41683</c:v>
                </c:pt>
                <c:pt idx="2">
                  <c:v>41767</c:v>
                </c:pt>
                <c:pt idx="3">
                  <c:v>41849</c:v>
                </c:pt>
                <c:pt idx="4">
                  <c:v>41940</c:v>
                </c:pt>
                <c:pt idx="5">
                  <c:v>42074</c:v>
                </c:pt>
                <c:pt idx="6">
                  <c:v>42132</c:v>
                </c:pt>
                <c:pt idx="7">
                  <c:v>42215</c:v>
                </c:pt>
                <c:pt idx="8">
                  <c:v>42307</c:v>
                </c:pt>
                <c:pt idx="9">
                  <c:v>42416</c:v>
                </c:pt>
                <c:pt idx="10">
                  <c:v>42486</c:v>
                </c:pt>
                <c:pt idx="11">
                  <c:v>42599</c:v>
                </c:pt>
                <c:pt idx="12">
                  <c:v>42661</c:v>
                </c:pt>
              </c:numCache>
            </c:numRef>
          </c:cat>
          <c:val>
            <c:numRef>
              <c:f>'SCI_2012_final scores'!$C$71:$O$71</c:f>
              <c:numCache>
                <c:formatCode>General</c:formatCode>
                <c:ptCount val="13"/>
                <c:pt idx="0">
                  <c:v>35</c:v>
                </c:pt>
                <c:pt idx="1">
                  <c:v>53</c:v>
                </c:pt>
                <c:pt idx="2">
                  <c:v>53</c:v>
                </c:pt>
                <c:pt idx="3">
                  <c:v>58</c:v>
                </c:pt>
                <c:pt idx="4">
                  <c:v>18</c:v>
                </c:pt>
                <c:pt idx="5">
                  <c:v>56</c:v>
                </c:pt>
                <c:pt idx="6">
                  <c:v>53</c:v>
                </c:pt>
                <c:pt idx="7">
                  <c:v>37</c:v>
                </c:pt>
                <c:pt idx="8">
                  <c:v>43</c:v>
                </c:pt>
                <c:pt idx="9">
                  <c:v>41</c:v>
                </c:pt>
                <c:pt idx="10">
                  <c:v>53</c:v>
                </c:pt>
                <c:pt idx="11">
                  <c:v>0</c:v>
                </c:pt>
                <c:pt idx="12">
                  <c:v>35</c:v>
                </c:pt>
              </c:numCache>
            </c:numRef>
          </c:val>
          <c:extLst>
            <c:ext xmlns:c16="http://schemas.microsoft.com/office/drawing/2014/chart" uri="{C3380CC4-5D6E-409C-BE32-E72D297353CC}">
              <c16:uniqueId val="{00000002-11C7-4C1B-99D7-B14866FC0468}"/>
            </c:ext>
          </c:extLst>
        </c:ser>
        <c:dLbls>
          <c:dLblPos val="outEnd"/>
          <c:showLegendKey val="0"/>
          <c:showVal val="1"/>
          <c:showCatName val="0"/>
          <c:showSerName val="0"/>
          <c:showPercent val="0"/>
          <c:showBubbleSize val="0"/>
        </c:dLbls>
        <c:gapWidth val="219"/>
        <c:overlap val="-27"/>
        <c:axId val="466814472"/>
        <c:axId val="330535120"/>
      </c:barChart>
      <c:catAx>
        <c:axId val="46681447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0535120"/>
        <c:crosses val="autoZero"/>
        <c:auto val="0"/>
        <c:lblAlgn val="ctr"/>
        <c:lblOffset val="100"/>
        <c:noMultiLvlLbl val="0"/>
      </c:catAx>
      <c:valAx>
        <c:axId val="330535120"/>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814472"/>
        <c:crosses val="autoZero"/>
        <c:crossBetween val="between"/>
        <c:majorUnit val="5"/>
        <c:minorUnit val="5"/>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1CE3-1500-4510-8937-6FA348BF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10156</Words>
  <Characters>57895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Coyne, Kevin</dc:creator>
  <cp:keywords/>
  <dc:description/>
  <cp:lastModifiedBy>Homann, Moira</cp:lastModifiedBy>
  <cp:revision>3</cp:revision>
  <cp:lastPrinted>2017-03-20T14:58:00Z</cp:lastPrinted>
  <dcterms:created xsi:type="dcterms:W3CDTF">2017-05-12T15:57:00Z</dcterms:created>
  <dcterms:modified xsi:type="dcterms:W3CDTF">2017-05-12T16:37:00Z</dcterms:modified>
</cp:coreProperties>
</file>