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15B7" w14:textId="1B50C2FA" w:rsidR="00B94559" w:rsidRDefault="00F54409" w:rsidP="00B94559">
      <w:pPr>
        <w:spacing w:after="0"/>
        <w:jc w:val="center"/>
        <w:rPr>
          <w:rFonts w:ascii="Times New Roman" w:hAnsi="Times New Roman" w:cs="Times New Roman"/>
          <w:b/>
          <w:sz w:val="24"/>
          <w:szCs w:val="24"/>
        </w:rPr>
      </w:pPr>
      <w:r>
        <w:rPr>
          <w:rFonts w:ascii="Times New Roman" w:hAnsi="Times New Roman" w:cs="Times New Roman"/>
          <w:b/>
          <w:sz w:val="24"/>
          <w:szCs w:val="24"/>
        </w:rPr>
        <w:t>Upper Ocklawaha Basin Management Action Plan (BMAP)</w:t>
      </w:r>
    </w:p>
    <w:p w14:paraId="1B815449" w14:textId="17B695B6" w:rsidR="00783EE2" w:rsidRDefault="00783EE2" w:rsidP="00B94559">
      <w:pPr>
        <w:spacing w:after="0"/>
        <w:jc w:val="center"/>
        <w:rPr>
          <w:rFonts w:ascii="Times New Roman" w:hAnsi="Times New Roman" w:cs="Times New Roman"/>
          <w:b/>
          <w:sz w:val="24"/>
          <w:szCs w:val="24"/>
        </w:rPr>
      </w:pPr>
      <w:r>
        <w:rPr>
          <w:rFonts w:ascii="Times New Roman" w:hAnsi="Times New Roman" w:cs="Times New Roman"/>
          <w:b/>
          <w:sz w:val="24"/>
          <w:szCs w:val="24"/>
        </w:rPr>
        <w:t>Florida Department of Environmental Protection (DEP)</w:t>
      </w:r>
    </w:p>
    <w:p w14:paraId="529A2CA7" w14:textId="2CF090C0" w:rsidR="00783EE2" w:rsidRPr="00817AEA" w:rsidRDefault="00783EE2" w:rsidP="00B94559">
      <w:pPr>
        <w:spacing w:after="0"/>
        <w:jc w:val="center"/>
        <w:rPr>
          <w:rFonts w:ascii="Times New Roman" w:hAnsi="Times New Roman" w:cs="Times New Roman"/>
          <w:b/>
          <w:sz w:val="24"/>
          <w:szCs w:val="24"/>
        </w:rPr>
      </w:pPr>
      <w:r>
        <w:rPr>
          <w:rFonts w:ascii="Times New Roman" w:hAnsi="Times New Roman" w:cs="Times New Roman"/>
          <w:b/>
          <w:sz w:val="24"/>
          <w:szCs w:val="24"/>
        </w:rPr>
        <w:t>Discussion Summary</w:t>
      </w:r>
    </w:p>
    <w:p w14:paraId="5976CA3F" w14:textId="6999FE81" w:rsidR="00B94559" w:rsidRPr="00783EE2" w:rsidRDefault="00384504"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 xml:space="preserve">September </w:t>
      </w:r>
      <w:r w:rsidR="00F54409">
        <w:rPr>
          <w:rFonts w:ascii="Times New Roman" w:hAnsi="Times New Roman" w:cs="Times New Roman"/>
          <w:bCs/>
          <w:i/>
          <w:iCs/>
          <w:sz w:val="24"/>
          <w:szCs w:val="24"/>
        </w:rPr>
        <w:t>7</w:t>
      </w:r>
      <w:r w:rsidR="00B94559" w:rsidRPr="00783EE2">
        <w:rPr>
          <w:rFonts w:ascii="Times New Roman" w:hAnsi="Times New Roman" w:cs="Times New Roman"/>
          <w:bCs/>
          <w:i/>
          <w:iCs/>
          <w:sz w:val="24"/>
          <w:szCs w:val="24"/>
        </w:rPr>
        <w:t>, 2021</w:t>
      </w:r>
    </w:p>
    <w:p w14:paraId="247E2370" w14:textId="359B4AF0" w:rsidR="00783EE2" w:rsidRPr="00783EE2" w:rsidRDefault="00384504"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1:</w:t>
      </w:r>
      <w:r w:rsidR="00F54409">
        <w:rPr>
          <w:rFonts w:ascii="Times New Roman" w:hAnsi="Times New Roman" w:cs="Times New Roman"/>
          <w:bCs/>
          <w:i/>
          <w:iCs/>
          <w:sz w:val="24"/>
          <w:szCs w:val="24"/>
        </w:rPr>
        <w:t>3</w:t>
      </w:r>
      <w:r w:rsidRPr="00783EE2">
        <w:rPr>
          <w:rFonts w:ascii="Times New Roman" w:hAnsi="Times New Roman" w:cs="Times New Roman"/>
          <w:bCs/>
          <w:i/>
          <w:iCs/>
          <w:sz w:val="24"/>
          <w:szCs w:val="24"/>
        </w:rPr>
        <w:t>0</w:t>
      </w:r>
      <w:r w:rsidR="00B94559" w:rsidRPr="00783EE2">
        <w:rPr>
          <w:rFonts w:ascii="Times New Roman" w:hAnsi="Times New Roman" w:cs="Times New Roman"/>
          <w:bCs/>
          <w:i/>
          <w:iCs/>
          <w:sz w:val="24"/>
          <w:szCs w:val="24"/>
        </w:rPr>
        <w:t xml:space="preserve"> </w:t>
      </w:r>
      <w:r w:rsidR="00F54409">
        <w:rPr>
          <w:rFonts w:ascii="Times New Roman" w:hAnsi="Times New Roman" w:cs="Times New Roman"/>
          <w:bCs/>
          <w:i/>
          <w:iCs/>
          <w:sz w:val="24"/>
          <w:szCs w:val="24"/>
        </w:rPr>
        <w:t>P</w:t>
      </w:r>
      <w:r w:rsidR="00783EE2" w:rsidRPr="00783EE2">
        <w:rPr>
          <w:rFonts w:ascii="Times New Roman" w:hAnsi="Times New Roman" w:cs="Times New Roman"/>
          <w:bCs/>
          <w:i/>
          <w:iCs/>
          <w:sz w:val="24"/>
          <w:szCs w:val="24"/>
        </w:rPr>
        <w:t>M</w:t>
      </w:r>
    </w:p>
    <w:p w14:paraId="28A629CC" w14:textId="05F1B374" w:rsidR="007410F3" w:rsidRPr="00783EE2" w:rsidRDefault="00B94559"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via Teams</w:t>
      </w:r>
    </w:p>
    <w:p w14:paraId="48202F8A" w14:textId="15CC8FCF" w:rsidR="00B94559" w:rsidRPr="00817AEA" w:rsidRDefault="00B94559" w:rsidP="00B94559">
      <w:pPr>
        <w:spacing w:after="0"/>
        <w:jc w:val="center"/>
        <w:rPr>
          <w:rFonts w:ascii="Times New Roman" w:hAnsi="Times New Roman" w:cs="Times New Roman"/>
          <w:b/>
          <w:sz w:val="24"/>
          <w:szCs w:val="24"/>
        </w:rPr>
      </w:pPr>
    </w:p>
    <w:p w14:paraId="63B5C766" w14:textId="384F5877" w:rsidR="00B94559" w:rsidRPr="00817AEA" w:rsidRDefault="00B94559" w:rsidP="00721B58">
      <w:pPr>
        <w:pStyle w:val="Heading1"/>
      </w:pPr>
      <w:r w:rsidRPr="00817AEA">
        <w:t>Participants</w:t>
      </w:r>
    </w:p>
    <w:p w14:paraId="567D9CB2" w14:textId="77777777" w:rsidR="009D2558" w:rsidRPr="00817AEA" w:rsidRDefault="009D2558" w:rsidP="009D2558">
      <w:pPr>
        <w:spacing w:after="0"/>
        <w:rPr>
          <w:rFonts w:ascii="Times New Roman" w:hAnsi="Times New Roman" w:cs="Times New Roman"/>
          <w:sz w:val="24"/>
          <w:szCs w:val="24"/>
        </w:rPr>
        <w:sectPr w:rsidR="009D2558" w:rsidRPr="00817AEA">
          <w:footerReference w:type="default" r:id="rId7"/>
          <w:pgSz w:w="12240" w:h="15840"/>
          <w:pgMar w:top="1440" w:right="1440" w:bottom="1440" w:left="1440" w:header="720" w:footer="720" w:gutter="0"/>
          <w:cols w:space="720"/>
          <w:docGrid w:linePitch="360"/>
        </w:sectPr>
      </w:pPr>
    </w:p>
    <w:p w14:paraId="03E3190C"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Connie Becker, DEP</w:t>
      </w:r>
    </w:p>
    <w:p w14:paraId="3A448F11"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Scott Bisping, FWC</w:t>
      </w:r>
    </w:p>
    <w:p w14:paraId="7331515F"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Julie Bortles, Orange County</w:t>
      </w:r>
    </w:p>
    <w:p w14:paraId="460B8D51"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Lori Burklew, SJRWMD</w:t>
      </w:r>
    </w:p>
    <w:p w14:paraId="4439342B"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Tiffany Busby, Wildwood Consulting</w:t>
      </w:r>
    </w:p>
    <w:p w14:paraId="619323FF" w14:textId="1395AA84"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Lauren Campbel</w:t>
      </w:r>
      <w:r w:rsidR="002952A0">
        <w:rPr>
          <w:rFonts w:ascii="Times New Roman" w:hAnsi="Times New Roman" w:cs="Times New Roman"/>
          <w:sz w:val="24"/>
          <w:szCs w:val="24"/>
        </w:rPr>
        <w:t>l</w:t>
      </w:r>
      <w:r w:rsidRPr="00F54409">
        <w:rPr>
          <w:rFonts w:ascii="Times New Roman" w:hAnsi="Times New Roman" w:cs="Times New Roman"/>
          <w:sz w:val="24"/>
          <w:szCs w:val="24"/>
        </w:rPr>
        <w:t>, DEP</w:t>
      </w:r>
    </w:p>
    <w:p w14:paraId="64D8C753"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Cathie Catasus, Lake County</w:t>
      </w:r>
    </w:p>
    <w:p w14:paraId="6B63A540"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Morgan Cates, Lake County</w:t>
      </w:r>
    </w:p>
    <w:p w14:paraId="68C769E1"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Russell Cheatham, Lake County</w:t>
      </w:r>
    </w:p>
    <w:p w14:paraId="4535D0A7"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Jian Di, SJRWMD</w:t>
      </w:r>
    </w:p>
    <w:p w14:paraId="3C92706F"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Kimberleigh Dinkins, Save The Manatee</w:t>
      </w:r>
    </w:p>
    <w:p w14:paraId="58F01D07" w14:textId="1809FE35" w:rsidR="00F54409" w:rsidRPr="00F54409" w:rsidRDefault="00F54409" w:rsidP="00F54409">
      <w:pPr>
        <w:spacing w:after="0"/>
        <w:ind w:left="270" w:hanging="288"/>
        <w:rPr>
          <w:rFonts w:ascii="Times New Roman" w:hAnsi="Times New Roman" w:cs="Times New Roman"/>
          <w:sz w:val="24"/>
          <w:szCs w:val="24"/>
        </w:rPr>
      </w:pPr>
      <w:r w:rsidRPr="002E7086">
        <w:rPr>
          <w:rFonts w:ascii="Times New Roman" w:hAnsi="Times New Roman" w:cs="Times New Roman"/>
          <w:sz w:val="24"/>
          <w:szCs w:val="24"/>
        </w:rPr>
        <w:t>Le</w:t>
      </w:r>
      <w:r w:rsidR="002952A0" w:rsidRPr="002E7086">
        <w:rPr>
          <w:rFonts w:ascii="Times New Roman" w:hAnsi="Times New Roman" w:cs="Times New Roman"/>
          <w:sz w:val="24"/>
          <w:szCs w:val="24"/>
        </w:rPr>
        <w:t>i</w:t>
      </w:r>
      <w:r w:rsidRPr="002E7086">
        <w:rPr>
          <w:rFonts w:ascii="Times New Roman" w:hAnsi="Times New Roman" w:cs="Times New Roman"/>
          <w:sz w:val="24"/>
          <w:szCs w:val="24"/>
        </w:rPr>
        <w:t>cester Dudley</w:t>
      </w:r>
      <w:r w:rsidR="002952A0" w:rsidRPr="002E7086">
        <w:rPr>
          <w:rFonts w:ascii="Times New Roman" w:hAnsi="Times New Roman" w:cs="Times New Roman"/>
          <w:sz w:val="24"/>
          <w:szCs w:val="24"/>
        </w:rPr>
        <w:t>, City of Orange City</w:t>
      </w:r>
    </w:p>
    <w:p w14:paraId="0E96730F"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Anthony Ellis, Lake County</w:t>
      </w:r>
    </w:p>
    <w:p w14:paraId="3CC8ADF0"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Yesenia Escribano, FDACS</w:t>
      </w:r>
    </w:p>
    <w:p w14:paraId="79C59F75"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Jessica Fetgatter, DEP</w:t>
      </w:r>
    </w:p>
    <w:p w14:paraId="2D835274"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Allison Fetigan, FDOT</w:t>
      </w:r>
    </w:p>
    <w:p w14:paraId="21FEE4DD" w14:textId="467620E5" w:rsid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Rolly Fulton, Citizen</w:t>
      </w:r>
    </w:p>
    <w:p w14:paraId="3CD8CC9B" w14:textId="2D6CD197" w:rsidR="00A11C94" w:rsidRPr="00F54409" w:rsidRDefault="00A11C94" w:rsidP="00A11C94">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Xueqing Gao, DEP</w:t>
      </w:r>
    </w:p>
    <w:p w14:paraId="4A9EB904"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Roxanne Groover, Florida Onsite Wastewater Association</w:t>
      </w:r>
    </w:p>
    <w:p w14:paraId="462CBA46"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Ryan Hamm, FWC</w:t>
      </w:r>
    </w:p>
    <w:p w14:paraId="1DF0B577" w14:textId="77777777" w:rsidR="00736CBF" w:rsidRPr="00736CBF" w:rsidRDefault="00736CBF" w:rsidP="00736CBF">
      <w:pPr>
        <w:spacing w:after="0"/>
        <w:ind w:left="270" w:hanging="288"/>
        <w:rPr>
          <w:rFonts w:ascii="Times New Roman" w:hAnsi="Times New Roman" w:cs="Times New Roman"/>
          <w:sz w:val="24"/>
          <w:szCs w:val="24"/>
        </w:rPr>
      </w:pPr>
      <w:r w:rsidRPr="00736CBF">
        <w:rPr>
          <w:rFonts w:ascii="Times New Roman" w:hAnsi="Times New Roman" w:cs="Times New Roman"/>
          <w:sz w:val="24"/>
          <w:szCs w:val="24"/>
        </w:rPr>
        <w:t>Gail Hankinson, Citizen</w:t>
      </w:r>
    </w:p>
    <w:p w14:paraId="3CF2F7E1"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Samuel Hankinson, DEP</w:t>
      </w:r>
    </w:p>
    <w:p w14:paraId="501C5485" w14:textId="42B1532A"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Janet Hearn, ATM</w:t>
      </w:r>
    </w:p>
    <w:p w14:paraId="1BFBECC8" w14:textId="7D1E0B96" w:rsidR="002E7086"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 xml:space="preserve">Eugene Henry, </w:t>
      </w:r>
      <w:r w:rsidR="00A11C94">
        <w:rPr>
          <w:rFonts w:ascii="Times New Roman" w:hAnsi="Times New Roman" w:cs="Times New Roman"/>
          <w:sz w:val="24"/>
          <w:szCs w:val="24"/>
        </w:rPr>
        <w:t>Citizen</w:t>
      </w:r>
    </w:p>
    <w:p w14:paraId="5029C97D"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Cori Hermle, FDACS</w:t>
      </w:r>
    </w:p>
    <w:p w14:paraId="1C23F021" w14:textId="77777777" w:rsidR="00A11C94" w:rsidRDefault="00A11C94" w:rsidP="00F54409">
      <w:pPr>
        <w:spacing w:after="0"/>
        <w:ind w:left="270" w:hanging="288"/>
        <w:rPr>
          <w:rFonts w:ascii="Times New Roman" w:hAnsi="Times New Roman" w:cs="Times New Roman"/>
          <w:sz w:val="24"/>
          <w:szCs w:val="24"/>
        </w:rPr>
      </w:pPr>
      <w:r w:rsidRPr="002E7086">
        <w:rPr>
          <w:rFonts w:ascii="Times New Roman" w:hAnsi="Times New Roman" w:cs="Times New Roman"/>
          <w:sz w:val="24"/>
          <w:szCs w:val="24"/>
        </w:rPr>
        <w:t>Mitchell Katz, Orange County EPD</w:t>
      </w:r>
    </w:p>
    <w:p w14:paraId="6E238FFB" w14:textId="2EEB8396"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Clifford Kelsey, UF</w:t>
      </w:r>
    </w:p>
    <w:p w14:paraId="65578CA3"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Maryann Krisovitch, Consultant</w:t>
      </w:r>
    </w:p>
    <w:p w14:paraId="6ABB3E2D"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Tricia Kyzar, Wildwood Consulting</w:t>
      </w:r>
    </w:p>
    <w:p w14:paraId="2C4D32F1"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Emily Lawson, Orange County</w:t>
      </w:r>
    </w:p>
    <w:p w14:paraId="28A8254A"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Charles LeGros, DEP</w:t>
      </w:r>
    </w:p>
    <w:p w14:paraId="55AB4446"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Esteban Lopez, E Sciences Inc</w:t>
      </w:r>
    </w:p>
    <w:p w14:paraId="26671AB5"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Erich Marzolf, SJRWMD</w:t>
      </w:r>
    </w:p>
    <w:p w14:paraId="5C784D19"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Lori McCloud, SJRWMD</w:t>
      </w:r>
    </w:p>
    <w:p w14:paraId="0E328C88"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Daniel Millan, City of Eustis</w:t>
      </w:r>
    </w:p>
    <w:p w14:paraId="4445E5B8"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Jessica Mostyn, DEP</w:t>
      </w:r>
    </w:p>
    <w:p w14:paraId="488A930B"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Claire Muirhead, SJRWMD</w:t>
      </w:r>
    </w:p>
    <w:p w14:paraId="0737E69D"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Edward Northey, FDOT</w:t>
      </w:r>
    </w:p>
    <w:p w14:paraId="0696D1CE"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Kevin O'Donnell, DEP</w:t>
      </w:r>
    </w:p>
    <w:p w14:paraId="62FB8B39"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Mary Paulic, DEP</w:t>
      </w:r>
    </w:p>
    <w:p w14:paraId="6718FD2B"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Amanda Peck, DEP</w:t>
      </w:r>
    </w:p>
    <w:p w14:paraId="44B5574D" w14:textId="04AF7A86"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 xml:space="preserve">Nicolas </w:t>
      </w:r>
      <w:proofErr w:type="spellStart"/>
      <w:r w:rsidRPr="00F54409">
        <w:rPr>
          <w:rFonts w:ascii="Times New Roman" w:hAnsi="Times New Roman" w:cs="Times New Roman"/>
          <w:sz w:val="24"/>
          <w:szCs w:val="24"/>
        </w:rPr>
        <w:t>Pisarello</w:t>
      </w:r>
      <w:proofErr w:type="spellEnd"/>
      <w:r w:rsidRPr="00F54409">
        <w:rPr>
          <w:rFonts w:ascii="Times New Roman" w:hAnsi="Times New Roman" w:cs="Times New Roman"/>
          <w:sz w:val="24"/>
          <w:szCs w:val="24"/>
        </w:rPr>
        <w:t>, ATM</w:t>
      </w:r>
    </w:p>
    <w:p w14:paraId="7BE30866" w14:textId="5AFC1210"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Derek Reiners, FGCU</w:t>
      </w:r>
    </w:p>
    <w:p w14:paraId="4FC632AE"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Leylah Saavedra, Pegasus Engineering, LLC</w:t>
      </w:r>
    </w:p>
    <w:p w14:paraId="01932058" w14:textId="134DD02C" w:rsidR="00F54409" w:rsidRPr="00F54409" w:rsidRDefault="00F54409" w:rsidP="00F54409">
      <w:pPr>
        <w:spacing w:after="0"/>
        <w:ind w:left="270" w:hanging="288"/>
        <w:rPr>
          <w:rFonts w:ascii="Times New Roman" w:hAnsi="Times New Roman" w:cs="Times New Roman"/>
          <w:sz w:val="24"/>
          <w:szCs w:val="24"/>
        </w:rPr>
      </w:pPr>
      <w:r w:rsidRPr="002E7086">
        <w:rPr>
          <w:rFonts w:ascii="Times New Roman" w:hAnsi="Times New Roman" w:cs="Times New Roman"/>
          <w:sz w:val="24"/>
          <w:szCs w:val="24"/>
        </w:rPr>
        <w:t>John Shearer</w:t>
      </w:r>
      <w:r w:rsidR="002952A0" w:rsidRPr="002E7086">
        <w:rPr>
          <w:rFonts w:ascii="Times New Roman" w:hAnsi="Times New Roman" w:cs="Times New Roman"/>
          <w:sz w:val="24"/>
          <w:szCs w:val="24"/>
        </w:rPr>
        <w:t>, Citizen</w:t>
      </w:r>
    </w:p>
    <w:p w14:paraId="044C8F5D" w14:textId="2B37F21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Charles Shinn, Florida Farm Bureau</w:t>
      </w:r>
    </w:p>
    <w:p w14:paraId="08248987" w14:textId="1C4F287C" w:rsidR="00F54409" w:rsidRPr="00F54409" w:rsidRDefault="00F54409" w:rsidP="00F54409">
      <w:pPr>
        <w:spacing w:after="0"/>
        <w:ind w:left="270" w:hanging="288"/>
        <w:rPr>
          <w:rFonts w:ascii="Times New Roman" w:hAnsi="Times New Roman" w:cs="Times New Roman"/>
          <w:sz w:val="24"/>
          <w:szCs w:val="24"/>
        </w:rPr>
      </w:pPr>
      <w:proofErr w:type="spellStart"/>
      <w:r w:rsidRPr="00F54409">
        <w:rPr>
          <w:rFonts w:ascii="Times New Roman" w:hAnsi="Times New Roman" w:cs="Times New Roman"/>
          <w:sz w:val="24"/>
          <w:szCs w:val="24"/>
        </w:rPr>
        <w:t>Mailin</w:t>
      </w:r>
      <w:proofErr w:type="spellEnd"/>
      <w:r w:rsidRPr="00F54409">
        <w:rPr>
          <w:rFonts w:ascii="Times New Roman" w:hAnsi="Times New Roman" w:cs="Times New Roman"/>
          <w:sz w:val="24"/>
          <w:szCs w:val="24"/>
        </w:rPr>
        <w:t xml:space="preserve"> </w:t>
      </w:r>
      <w:proofErr w:type="spellStart"/>
      <w:r w:rsidRPr="00F54409">
        <w:rPr>
          <w:rFonts w:ascii="Times New Roman" w:hAnsi="Times New Roman" w:cs="Times New Roman"/>
          <w:sz w:val="24"/>
          <w:szCs w:val="24"/>
        </w:rPr>
        <w:t>Soto</w:t>
      </w:r>
      <w:r w:rsidR="00A11C94">
        <w:rPr>
          <w:rFonts w:ascii="Times New Roman" w:hAnsi="Times New Roman" w:cs="Times New Roman"/>
          <w:sz w:val="24"/>
          <w:szCs w:val="24"/>
        </w:rPr>
        <w:t>l</w:t>
      </w:r>
      <w:r w:rsidRPr="00F54409">
        <w:rPr>
          <w:rFonts w:ascii="Times New Roman" w:hAnsi="Times New Roman" w:cs="Times New Roman"/>
          <w:sz w:val="24"/>
          <w:szCs w:val="24"/>
        </w:rPr>
        <w:t>ongo</w:t>
      </w:r>
      <w:proofErr w:type="spellEnd"/>
      <w:r w:rsidR="00A11C94">
        <w:rPr>
          <w:rFonts w:ascii="Times New Roman" w:hAnsi="Times New Roman" w:cs="Times New Roman"/>
          <w:sz w:val="24"/>
          <w:szCs w:val="24"/>
        </w:rPr>
        <w:t xml:space="preserve"> </w:t>
      </w:r>
      <w:r w:rsidRPr="00F54409">
        <w:rPr>
          <w:rFonts w:ascii="Times New Roman" w:hAnsi="Times New Roman" w:cs="Times New Roman"/>
          <w:sz w:val="24"/>
          <w:szCs w:val="24"/>
        </w:rPr>
        <w:t>Lopez, DEP</w:t>
      </w:r>
    </w:p>
    <w:p w14:paraId="7CBCBB7E"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Kalina Warren, DEP</w:t>
      </w:r>
    </w:p>
    <w:p w14:paraId="6F71BB3A" w14:textId="77777777" w:rsidR="00F54409" w:rsidRPr="00F54409" w:rsidRDefault="00F54409" w:rsidP="00F54409">
      <w:pPr>
        <w:spacing w:after="0"/>
        <w:ind w:left="270" w:hanging="288"/>
        <w:rPr>
          <w:rFonts w:ascii="Times New Roman" w:hAnsi="Times New Roman" w:cs="Times New Roman"/>
          <w:sz w:val="24"/>
          <w:szCs w:val="24"/>
        </w:rPr>
      </w:pPr>
      <w:r w:rsidRPr="00F54409">
        <w:rPr>
          <w:rFonts w:ascii="Times New Roman" w:hAnsi="Times New Roman" w:cs="Times New Roman"/>
          <w:sz w:val="24"/>
          <w:szCs w:val="24"/>
        </w:rPr>
        <w:t>Kaylene Wheeler, Dewberry</w:t>
      </w:r>
    </w:p>
    <w:p w14:paraId="62616B8C" w14:textId="677493B7" w:rsidR="009D2558" w:rsidRPr="00817AEA" w:rsidRDefault="00F54409" w:rsidP="0092577D">
      <w:pPr>
        <w:spacing w:after="0"/>
        <w:ind w:left="270" w:hanging="288"/>
        <w:rPr>
          <w:rFonts w:ascii="Times New Roman" w:hAnsi="Times New Roman" w:cs="Times New Roman"/>
          <w:bCs/>
          <w:sz w:val="24"/>
          <w:szCs w:val="24"/>
        </w:rPr>
        <w:sectPr w:rsidR="009D2558" w:rsidRPr="00817AEA" w:rsidSect="00F54409">
          <w:type w:val="continuous"/>
          <w:pgSz w:w="12240" w:h="15840"/>
          <w:pgMar w:top="1440" w:right="1440" w:bottom="1440" w:left="1440" w:header="720" w:footer="720" w:gutter="0"/>
          <w:cols w:num="2" w:space="432"/>
          <w:docGrid w:linePitch="360"/>
        </w:sectPr>
      </w:pPr>
      <w:r w:rsidRPr="00F54409">
        <w:rPr>
          <w:rFonts w:ascii="Times New Roman" w:hAnsi="Times New Roman" w:cs="Times New Roman"/>
          <w:sz w:val="24"/>
          <w:szCs w:val="24"/>
        </w:rPr>
        <w:t>Curt Williams, Florida Farm Bureau</w:t>
      </w:r>
    </w:p>
    <w:p w14:paraId="7CEC9A1C" w14:textId="77777777" w:rsidR="009D2558" w:rsidRPr="00817AEA" w:rsidRDefault="009D2558" w:rsidP="00B94559">
      <w:pPr>
        <w:spacing w:after="0"/>
        <w:rPr>
          <w:rFonts w:ascii="Times New Roman" w:hAnsi="Times New Roman" w:cs="Times New Roman"/>
          <w:bCs/>
          <w:sz w:val="24"/>
          <w:szCs w:val="24"/>
        </w:rPr>
      </w:pPr>
    </w:p>
    <w:p w14:paraId="28D7B246" w14:textId="2FEA9511" w:rsidR="009F1698" w:rsidRPr="00817AEA" w:rsidRDefault="00384504">
      <w:pPr>
        <w:pStyle w:val="Heading1"/>
      </w:pPr>
      <w:r w:rsidRPr="00817AEA">
        <w:t>Welcome</w:t>
      </w:r>
      <w:r w:rsidR="00FC1009">
        <w:t>,</w:t>
      </w:r>
      <w:r w:rsidRPr="00817AEA">
        <w:t xml:space="preserve"> Introductions</w:t>
      </w:r>
      <w:r w:rsidR="00FC1009">
        <w:t>, and Purpose</w:t>
      </w:r>
    </w:p>
    <w:p w14:paraId="58EF742D" w14:textId="3B46974E" w:rsidR="00541BB4" w:rsidRPr="00117690" w:rsidRDefault="004313BB" w:rsidP="00F54409">
      <w:pPr>
        <w:rPr>
          <w:rFonts w:ascii="Times New Roman" w:eastAsia="Times New Roman" w:hAnsi="Times New Roman" w:cs="Times New Roman"/>
          <w:sz w:val="24"/>
          <w:szCs w:val="24"/>
        </w:rPr>
      </w:pPr>
      <w:r>
        <w:rPr>
          <w:rFonts w:ascii="Times New Roman" w:hAnsi="Times New Roman" w:cs="Times New Roman"/>
          <w:sz w:val="24"/>
          <w:szCs w:val="24"/>
        </w:rPr>
        <w:t>Tiffany Busby</w:t>
      </w:r>
      <w:r w:rsidR="00CD0E6A">
        <w:rPr>
          <w:rFonts w:ascii="Times New Roman" w:hAnsi="Times New Roman" w:cs="Times New Roman"/>
          <w:sz w:val="24"/>
          <w:szCs w:val="24"/>
        </w:rPr>
        <w:t xml:space="preserve">, Wildwood Consulting, welcomed </w:t>
      </w:r>
      <w:r>
        <w:rPr>
          <w:rFonts w:ascii="Times New Roman" w:hAnsi="Times New Roman" w:cs="Times New Roman"/>
          <w:sz w:val="24"/>
          <w:szCs w:val="24"/>
        </w:rPr>
        <w:t>everyone to the September 7</w:t>
      </w:r>
      <w:r w:rsidRPr="002E7086">
        <w:rPr>
          <w:rFonts w:ascii="Times New Roman" w:hAnsi="Times New Roman" w:cs="Times New Roman"/>
          <w:sz w:val="24"/>
          <w:szCs w:val="24"/>
        </w:rPr>
        <w:t>th</w:t>
      </w:r>
      <w:r w:rsidRPr="00C60123">
        <w:rPr>
          <w:rFonts w:ascii="Times New Roman" w:hAnsi="Times New Roman" w:cs="Times New Roman"/>
          <w:sz w:val="24"/>
          <w:szCs w:val="24"/>
        </w:rPr>
        <w:t xml:space="preserve"> </w:t>
      </w:r>
      <w:r>
        <w:rPr>
          <w:rFonts w:ascii="Times New Roman" w:hAnsi="Times New Roman" w:cs="Times New Roman"/>
          <w:sz w:val="24"/>
          <w:szCs w:val="24"/>
        </w:rPr>
        <w:t xml:space="preserve">Upper Ocklawaha </w:t>
      </w:r>
      <w:r w:rsidR="00C60123">
        <w:rPr>
          <w:rFonts w:ascii="Times New Roman" w:hAnsi="Times New Roman" w:cs="Times New Roman"/>
          <w:sz w:val="24"/>
          <w:szCs w:val="24"/>
        </w:rPr>
        <w:t>BMAP</w:t>
      </w:r>
      <w:r>
        <w:rPr>
          <w:rFonts w:ascii="Times New Roman" w:hAnsi="Times New Roman" w:cs="Times New Roman"/>
          <w:sz w:val="24"/>
          <w:szCs w:val="24"/>
        </w:rPr>
        <w:t xml:space="preserve"> meeting.</w:t>
      </w:r>
      <w:r w:rsidR="00B97311">
        <w:rPr>
          <w:rFonts w:ascii="Times New Roman" w:hAnsi="Times New Roman" w:cs="Times New Roman"/>
          <w:sz w:val="24"/>
          <w:szCs w:val="24"/>
        </w:rPr>
        <w:t xml:space="preserve"> </w:t>
      </w:r>
      <w:r>
        <w:rPr>
          <w:rFonts w:ascii="Times New Roman" w:hAnsi="Times New Roman" w:cs="Times New Roman"/>
          <w:sz w:val="24"/>
          <w:szCs w:val="24"/>
        </w:rPr>
        <w:t xml:space="preserve">Tiffany noted that the meeting was being recorded and reviewed the tools available in Teams. These included how to ask a question either by raising your hand using the Teams “raise your hand” tool or typing your question in the chat box and </w:t>
      </w:r>
      <w:r w:rsidR="00647B4F">
        <w:rPr>
          <w:rFonts w:ascii="Times New Roman" w:hAnsi="Times New Roman" w:cs="Times New Roman"/>
          <w:sz w:val="24"/>
          <w:szCs w:val="24"/>
        </w:rPr>
        <w:t xml:space="preserve">she described </w:t>
      </w:r>
      <w:r>
        <w:rPr>
          <w:rFonts w:ascii="Times New Roman" w:hAnsi="Times New Roman" w:cs="Times New Roman"/>
          <w:sz w:val="24"/>
          <w:szCs w:val="24"/>
        </w:rPr>
        <w:t>how to access that. She also asked that everyone keep themselves on mute unless they were presenting or asking a question.</w:t>
      </w:r>
      <w:r w:rsidR="00E45B4A">
        <w:rPr>
          <w:rFonts w:ascii="Times New Roman" w:hAnsi="Times New Roman" w:cs="Times New Roman"/>
          <w:sz w:val="24"/>
          <w:szCs w:val="24"/>
        </w:rPr>
        <w:t xml:space="preserve"> Tiffany asked that if your name is not displayed in Teams, </w:t>
      </w:r>
      <w:r w:rsidR="00E45B4A">
        <w:rPr>
          <w:rFonts w:ascii="Times New Roman" w:hAnsi="Times New Roman" w:cs="Times New Roman"/>
          <w:sz w:val="24"/>
          <w:szCs w:val="24"/>
        </w:rPr>
        <w:lastRenderedPageBreak/>
        <w:t>possibly because you are calling in for the audio, to please type your name and affiliation in Teams so we can recognize you in the attendee list.</w:t>
      </w:r>
      <w:r>
        <w:rPr>
          <w:rFonts w:ascii="Times New Roman" w:hAnsi="Times New Roman" w:cs="Times New Roman"/>
          <w:sz w:val="24"/>
          <w:szCs w:val="24"/>
        </w:rPr>
        <w:t xml:space="preserve"> </w:t>
      </w:r>
      <w:r w:rsidR="00E45B4A">
        <w:rPr>
          <w:rFonts w:ascii="Times New Roman" w:hAnsi="Times New Roman" w:cs="Times New Roman"/>
          <w:sz w:val="24"/>
          <w:szCs w:val="24"/>
        </w:rPr>
        <w:t>A follow-up of this meeting will be sent out when materials are complete and will include a meeting summary, copies of presentations</w:t>
      </w:r>
      <w:r w:rsidR="00C60123">
        <w:rPr>
          <w:rFonts w:ascii="Times New Roman" w:hAnsi="Times New Roman" w:cs="Times New Roman"/>
          <w:sz w:val="24"/>
          <w:szCs w:val="24"/>
        </w:rPr>
        <w:t>,</w:t>
      </w:r>
      <w:r w:rsidR="00E45B4A">
        <w:rPr>
          <w:rFonts w:ascii="Times New Roman" w:hAnsi="Times New Roman" w:cs="Times New Roman"/>
          <w:sz w:val="24"/>
          <w:szCs w:val="24"/>
        </w:rPr>
        <w:t xml:space="preserve"> and a link to the meeting recording. </w:t>
      </w:r>
      <w:r w:rsidR="00117690">
        <w:rPr>
          <w:rFonts w:ascii="Times New Roman" w:hAnsi="Times New Roman" w:cs="Times New Roman"/>
          <w:sz w:val="24"/>
          <w:szCs w:val="24"/>
        </w:rPr>
        <w:t>She also noted that Mary Paulic is the primary contact for the Upper Ocklawaha BMAP and if you have any questions please reach out to her at least until the end of September.</w:t>
      </w:r>
      <w:r w:rsidR="00B97311">
        <w:rPr>
          <w:rFonts w:ascii="Times New Roman" w:hAnsi="Times New Roman" w:cs="Times New Roman"/>
          <w:sz w:val="24"/>
          <w:szCs w:val="24"/>
        </w:rPr>
        <w:t xml:space="preserve"> </w:t>
      </w:r>
      <w:r w:rsidR="00117690">
        <w:rPr>
          <w:rFonts w:ascii="Times New Roman" w:hAnsi="Times New Roman" w:cs="Times New Roman"/>
          <w:sz w:val="24"/>
          <w:szCs w:val="24"/>
        </w:rPr>
        <w:t xml:space="preserve">Mary will be retiring the end of September so if you have questions after </w:t>
      </w:r>
      <w:r w:rsidR="00117690" w:rsidRPr="00117690">
        <w:rPr>
          <w:rFonts w:ascii="Times New Roman" w:hAnsi="Times New Roman" w:cs="Times New Roman"/>
          <w:sz w:val="24"/>
          <w:szCs w:val="24"/>
        </w:rPr>
        <w:t>that time</w:t>
      </w:r>
      <w:r w:rsidR="00C60123">
        <w:rPr>
          <w:rFonts w:ascii="Times New Roman" w:hAnsi="Times New Roman" w:cs="Times New Roman"/>
          <w:sz w:val="24"/>
          <w:szCs w:val="24"/>
        </w:rPr>
        <w:t>,</w:t>
      </w:r>
      <w:r w:rsidR="00117690" w:rsidRPr="00117690">
        <w:rPr>
          <w:rFonts w:ascii="Times New Roman" w:hAnsi="Times New Roman" w:cs="Times New Roman"/>
          <w:sz w:val="24"/>
          <w:szCs w:val="24"/>
        </w:rPr>
        <w:t xml:space="preserve"> please contact Moira Homann (</w:t>
      </w:r>
      <w:hyperlink r:id="rId8" w:history="1">
        <w:r w:rsidR="00117690" w:rsidRPr="00C26566">
          <w:rPr>
            <w:rStyle w:val="Hyperlink"/>
            <w:rFonts w:ascii="Times New Roman" w:eastAsia="Times New Roman" w:hAnsi="Times New Roman" w:cs="Times New Roman"/>
            <w:sz w:val="24"/>
            <w:szCs w:val="24"/>
          </w:rPr>
          <w:t>Moira.Homann@dep.state.fl.us</w:t>
        </w:r>
      </w:hyperlink>
      <w:r w:rsidR="00117690" w:rsidRPr="00117690">
        <w:rPr>
          <w:rFonts w:ascii="Times New Roman" w:eastAsia="Times New Roman" w:hAnsi="Times New Roman" w:cs="Times New Roman"/>
          <w:sz w:val="24"/>
          <w:szCs w:val="24"/>
        </w:rPr>
        <w:t>)</w:t>
      </w:r>
      <w:r w:rsidR="00117690">
        <w:rPr>
          <w:rFonts w:ascii="Times New Roman" w:eastAsia="Times New Roman" w:hAnsi="Times New Roman" w:cs="Times New Roman"/>
          <w:sz w:val="24"/>
          <w:szCs w:val="24"/>
        </w:rPr>
        <w:t xml:space="preserve"> or Tiffany until a new basin coordinator takes over Mary’s role. Tiffany shared that the original BMAP for the Upper Ocklawaha was adopted in 2007 and has gone through some revisions with the latest version adopted in 2019. </w:t>
      </w:r>
    </w:p>
    <w:p w14:paraId="725153C2" w14:textId="30A94021" w:rsidR="00F54409" w:rsidRPr="00817AEA" w:rsidRDefault="00E45B4A" w:rsidP="00F54409">
      <w:pPr>
        <w:rPr>
          <w:rFonts w:ascii="Times New Roman" w:hAnsi="Times New Roman" w:cs="Times New Roman"/>
          <w:sz w:val="24"/>
          <w:szCs w:val="24"/>
        </w:rPr>
      </w:pPr>
      <w:r>
        <w:rPr>
          <w:rFonts w:ascii="Times New Roman" w:hAnsi="Times New Roman" w:cs="Times New Roman"/>
          <w:sz w:val="24"/>
          <w:szCs w:val="24"/>
        </w:rPr>
        <w:t>Mary Paulic, DEP, reviewed the agenda for the meeting and a map of the Upper Ocklawaha River basin. The watershed begins in the south at the Green Swamp and the Palatlaka</w:t>
      </w:r>
      <w:r w:rsidR="00F94DEF">
        <w:rPr>
          <w:rFonts w:ascii="Times New Roman" w:hAnsi="Times New Roman" w:cs="Times New Roman"/>
          <w:sz w:val="24"/>
          <w:szCs w:val="24"/>
        </w:rPr>
        <w:t>ha</w:t>
      </w:r>
      <w:r>
        <w:rPr>
          <w:rFonts w:ascii="Times New Roman" w:hAnsi="Times New Roman" w:cs="Times New Roman"/>
          <w:sz w:val="24"/>
          <w:szCs w:val="24"/>
        </w:rPr>
        <w:t xml:space="preserve"> River and goes all the way north to Moss Bluff and the Ocklawaha River proper. This includes the Lake Apopka watershed, the Palatlaka</w:t>
      </w:r>
      <w:r w:rsidR="00F94DEF">
        <w:rPr>
          <w:rFonts w:ascii="Times New Roman" w:hAnsi="Times New Roman" w:cs="Times New Roman"/>
          <w:sz w:val="24"/>
          <w:szCs w:val="24"/>
        </w:rPr>
        <w:t>ha</w:t>
      </w:r>
      <w:r>
        <w:rPr>
          <w:rFonts w:ascii="Times New Roman" w:hAnsi="Times New Roman" w:cs="Times New Roman"/>
          <w:sz w:val="24"/>
          <w:szCs w:val="24"/>
        </w:rPr>
        <w:t xml:space="preserve">, and the </w:t>
      </w:r>
      <w:r w:rsidR="003E0817">
        <w:rPr>
          <w:rFonts w:ascii="Times New Roman" w:hAnsi="Times New Roman" w:cs="Times New Roman"/>
          <w:sz w:val="24"/>
          <w:szCs w:val="24"/>
        </w:rPr>
        <w:t>Harris Chain of Lakes</w:t>
      </w:r>
      <w:r>
        <w:rPr>
          <w:rFonts w:ascii="Times New Roman" w:hAnsi="Times New Roman" w:cs="Times New Roman"/>
          <w:sz w:val="24"/>
          <w:szCs w:val="24"/>
        </w:rPr>
        <w:t xml:space="preserve">. </w:t>
      </w:r>
      <w:r w:rsidR="00F94DEF">
        <w:rPr>
          <w:rFonts w:ascii="Times New Roman" w:hAnsi="Times New Roman" w:cs="Times New Roman"/>
          <w:sz w:val="24"/>
          <w:szCs w:val="24"/>
        </w:rPr>
        <w:t>Mary also reviewed a map of those waterbodies expected to meet the total maximum daily load (TMDL) and those that are not expected to meet their TMDLs</w:t>
      </w:r>
      <w:r w:rsidR="00C60123">
        <w:rPr>
          <w:rFonts w:ascii="Times New Roman" w:hAnsi="Times New Roman" w:cs="Times New Roman"/>
          <w:sz w:val="24"/>
          <w:szCs w:val="24"/>
        </w:rPr>
        <w:t xml:space="preserve"> in the near future</w:t>
      </w:r>
      <w:r w:rsidR="00F94DEF">
        <w:rPr>
          <w:rFonts w:ascii="Times New Roman" w:hAnsi="Times New Roman" w:cs="Times New Roman"/>
          <w:sz w:val="24"/>
          <w:szCs w:val="24"/>
        </w:rPr>
        <w:t xml:space="preserve">. </w:t>
      </w:r>
    </w:p>
    <w:p w14:paraId="333BC9AA" w14:textId="7A761D63" w:rsidR="008F3089" w:rsidRPr="00721B58" w:rsidRDefault="006D7C23" w:rsidP="002E7086">
      <w:pPr>
        <w:pStyle w:val="Heading1"/>
        <w:rPr>
          <w:b w:val="0"/>
          <w:bCs w:val="0"/>
        </w:rPr>
      </w:pPr>
      <w:r w:rsidRPr="00721B58">
        <w:t>Harris Chain of Lakes Fish, Wildlife and Habitat Management Plan</w:t>
      </w:r>
    </w:p>
    <w:p w14:paraId="36EA47D5" w14:textId="6B0F2FC6" w:rsidR="00C60123" w:rsidRDefault="006D7C23" w:rsidP="004361DF">
      <w:pPr>
        <w:rPr>
          <w:rFonts w:ascii="Times New Roman" w:hAnsi="Times New Roman" w:cs="Times New Roman"/>
          <w:sz w:val="24"/>
          <w:szCs w:val="24"/>
        </w:rPr>
      </w:pPr>
      <w:r>
        <w:rPr>
          <w:rFonts w:ascii="Times New Roman" w:hAnsi="Times New Roman" w:cs="Times New Roman"/>
          <w:sz w:val="24"/>
          <w:szCs w:val="24"/>
        </w:rPr>
        <w:t>Scott Bisping</w:t>
      </w:r>
      <w:r w:rsidR="00F94DEF">
        <w:rPr>
          <w:rFonts w:ascii="Times New Roman" w:hAnsi="Times New Roman" w:cs="Times New Roman"/>
          <w:sz w:val="24"/>
          <w:szCs w:val="24"/>
        </w:rPr>
        <w:t>, Florida Fish and Wildlife Conservation Commission</w:t>
      </w:r>
      <w:r w:rsidR="00C60123">
        <w:rPr>
          <w:rFonts w:ascii="Times New Roman" w:hAnsi="Times New Roman" w:cs="Times New Roman"/>
          <w:sz w:val="24"/>
          <w:szCs w:val="24"/>
        </w:rPr>
        <w:t xml:space="preserve"> (FWC)</w:t>
      </w:r>
      <w:r w:rsidR="00F94DEF">
        <w:rPr>
          <w:rFonts w:ascii="Times New Roman" w:hAnsi="Times New Roman" w:cs="Times New Roman"/>
          <w:sz w:val="24"/>
          <w:szCs w:val="24"/>
        </w:rPr>
        <w:t xml:space="preserve">, presented the management plan for fish, wildlife, and habitat in the Harris </w:t>
      </w:r>
      <w:r w:rsidR="003E0817">
        <w:rPr>
          <w:rFonts w:ascii="Times New Roman" w:hAnsi="Times New Roman" w:cs="Times New Roman"/>
          <w:sz w:val="24"/>
          <w:szCs w:val="24"/>
        </w:rPr>
        <w:t>C</w:t>
      </w:r>
      <w:r w:rsidR="00F94DEF">
        <w:rPr>
          <w:rFonts w:ascii="Times New Roman" w:hAnsi="Times New Roman" w:cs="Times New Roman"/>
          <w:sz w:val="24"/>
          <w:szCs w:val="24"/>
        </w:rPr>
        <w:t>hain of Lakes.</w:t>
      </w:r>
      <w:r w:rsidR="00D84AC3">
        <w:rPr>
          <w:rFonts w:ascii="Times New Roman" w:hAnsi="Times New Roman" w:cs="Times New Roman"/>
          <w:sz w:val="24"/>
          <w:szCs w:val="24"/>
        </w:rPr>
        <w:t xml:space="preserve"> Scott began by noting that in addition to the Harris </w:t>
      </w:r>
      <w:r w:rsidR="003E0817">
        <w:rPr>
          <w:rFonts w:ascii="Times New Roman" w:hAnsi="Times New Roman" w:cs="Times New Roman"/>
          <w:sz w:val="24"/>
          <w:szCs w:val="24"/>
        </w:rPr>
        <w:t xml:space="preserve">Chain </w:t>
      </w:r>
      <w:r w:rsidR="00D84AC3">
        <w:rPr>
          <w:rFonts w:ascii="Times New Roman" w:hAnsi="Times New Roman" w:cs="Times New Roman"/>
          <w:sz w:val="24"/>
          <w:szCs w:val="24"/>
        </w:rPr>
        <w:t xml:space="preserve">of </w:t>
      </w:r>
      <w:r w:rsidR="003E0817">
        <w:rPr>
          <w:rFonts w:ascii="Times New Roman" w:hAnsi="Times New Roman" w:cs="Times New Roman"/>
          <w:sz w:val="24"/>
          <w:szCs w:val="24"/>
        </w:rPr>
        <w:t>L</w:t>
      </w:r>
      <w:r w:rsidR="00D84AC3">
        <w:rPr>
          <w:rFonts w:ascii="Times New Roman" w:hAnsi="Times New Roman" w:cs="Times New Roman"/>
          <w:sz w:val="24"/>
          <w:szCs w:val="24"/>
        </w:rPr>
        <w:t>akes</w:t>
      </w:r>
      <w:r w:rsidR="00C60123">
        <w:rPr>
          <w:rFonts w:ascii="Times New Roman" w:hAnsi="Times New Roman" w:cs="Times New Roman"/>
          <w:sz w:val="24"/>
          <w:szCs w:val="24"/>
        </w:rPr>
        <w:t>,</w:t>
      </w:r>
      <w:r w:rsidR="00D84AC3">
        <w:rPr>
          <w:rFonts w:ascii="Times New Roman" w:hAnsi="Times New Roman" w:cs="Times New Roman"/>
          <w:sz w:val="24"/>
          <w:szCs w:val="24"/>
        </w:rPr>
        <w:t xml:space="preserve"> they are also working on management plans for Lake Okeechobee and Kissimmee </w:t>
      </w:r>
      <w:r w:rsidR="00C60123">
        <w:rPr>
          <w:rFonts w:ascii="Times New Roman" w:hAnsi="Times New Roman" w:cs="Times New Roman"/>
          <w:sz w:val="24"/>
          <w:szCs w:val="24"/>
        </w:rPr>
        <w:t>C</w:t>
      </w:r>
      <w:r w:rsidR="00D84AC3">
        <w:rPr>
          <w:rFonts w:ascii="Times New Roman" w:hAnsi="Times New Roman" w:cs="Times New Roman"/>
          <w:sz w:val="24"/>
          <w:szCs w:val="24"/>
        </w:rPr>
        <w:t xml:space="preserve">hain of </w:t>
      </w:r>
      <w:r w:rsidR="00C60123">
        <w:rPr>
          <w:rFonts w:ascii="Times New Roman" w:hAnsi="Times New Roman" w:cs="Times New Roman"/>
          <w:sz w:val="24"/>
          <w:szCs w:val="24"/>
        </w:rPr>
        <w:t>L</w:t>
      </w:r>
      <w:r w:rsidR="00D84AC3">
        <w:rPr>
          <w:rFonts w:ascii="Times New Roman" w:hAnsi="Times New Roman" w:cs="Times New Roman"/>
          <w:sz w:val="24"/>
          <w:szCs w:val="24"/>
        </w:rPr>
        <w:t xml:space="preserve">akes. Scott pointed out that while these are similar to the Orange Lake Habitat Management Plan and the Lake Istokpoga Habitat Management Plan, these </w:t>
      </w:r>
      <w:r w:rsidR="00C60123">
        <w:rPr>
          <w:rFonts w:ascii="Times New Roman" w:hAnsi="Times New Roman" w:cs="Times New Roman"/>
          <w:sz w:val="24"/>
          <w:szCs w:val="24"/>
        </w:rPr>
        <w:t xml:space="preserve">plans </w:t>
      </w:r>
      <w:r w:rsidR="00D84AC3">
        <w:rPr>
          <w:rFonts w:ascii="Times New Roman" w:hAnsi="Times New Roman" w:cs="Times New Roman"/>
          <w:sz w:val="24"/>
          <w:szCs w:val="24"/>
        </w:rPr>
        <w:t xml:space="preserve">will </w:t>
      </w:r>
      <w:r w:rsidR="00C60123">
        <w:rPr>
          <w:rFonts w:ascii="Times New Roman" w:hAnsi="Times New Roman" w:cs="Times New Roman"/>
          <w:sz w:val="24"/>
          <w:szCs w:val="24"/>
        </w:rPr>
        <w:t>focus on</w:t>
      </w:r>
      <w:r w:rsidR="00D84AC3">
        <w:rPr>
          <w:rFonts w:ascii="Times New Roman" w:hAnsi="Times New Roman" w:cs="Times New Roman"/>
          <w:sz w:val="24"/>
          <w:szCs w:val="24"/>
        </w:rPr>
        <w:t xml:space="preserve"> fish and wildlife </w:t>
      </w:r>
      <w:r w:rsidR="00C60123">
        <w:rPr>
          <w:rFonts w:ascii="Times New Roman" w:hAnsi="Times New Roman" w:cs="Times New Roman"/>
          <w:sz w:val="24"/>
          <w:szCs w:val="24"/>
        </w:rPr>
        <w:t xml:space="preserve">management, </w:t>
      </w:r>
      <w:r w:rsidR="00D84AC3">
        <w:rPr>
          <w:rFonts w:ascii="Times New Roman" w:hAnsi="Times New Roman" w:cs="Times New Roman"/>
          <w:sz w:val="24"/>
          <w:szCs w:val="24"/>
        </w:rPr>
        <w:t xml:space="preserve">in addition to habitat. </w:t>
      </w:r>
      <w:r w:rsidR="00486E3A">
        <w:rPr>
          <w:rFonts w:ascii="Times New Roman" w:hAnsi="Times New Roman" w:cs="Times New Roman"/>
          <w:sz w:val="24"/>
          <w:szCs w:val="24"/>
        </w:rPr>
        <w:t xml:space="preserve">Scott reviewed the project schedule which began with its first public meeting in March 2020 and then continued through several virtual workshops to get various user input and feedback. </w:t>
      </w:r>
    </w:p>
    <w:p w14:paraId="2D906318" w14:textId="54D29A69" w:rsidR="006D7C23" w:rsidRDefault="00486E3A" w:rsidP="004361DF">
      <w:pPr>
        <w:rPr>
          <w:rFonts w:ascii="Times New Roman" w:hAnsi="Times New Roman" w:cs="Times New Roman"/>
          <w:sz w:val="24"/>
          <w:szCs w:val="24"/>
        </w:rPr>
      </w:pPr>
      <w:r>
        <w:rPr>
          <w:rFonts w:ascii="Times New Roman" w:hAnsi="Times New Roman" w:cs="Times New Roman"/>
          <w:sz w:val="24"/>
          <w:szCs w:val="24"/>
        </w:rPr>
        <w:t>Key take</w:t>
      </w:r>
      <w:r w:rsidR="00833426">
        <w:rPr>
          <w:rFonts w:ascii="Times New Roman" w:hAnsi="Times New Roman" w:cs="Times New Roman"/>
          <w:sz w:val="24"/>
          <w:szCs w:val="24"/>
        </w:rPr>
        <w:t>a</w:t>
      </w:r>
      <w:r>
        <w:rPr>
          <w:rFonts w:ascii="Times New Roman" w:hAnsi="Times New Roman" w:cs="Times New Roman"/>
          <w:sz w:val="24"/>
          <w:szCs w:val="24"/>
        </w:rPr>
        <w:t>ways from the stakeholder workshops included better navigat</w:t>
      </w:r>
      <w:r w:rsidR="00833426">
        <w:rPr>
          <w:rFonts w:ascii="Times New Roman" w:hAnsi="Times New Roman" w:cs="Times New Roman"/>
          <w:sz w:val="24"/>
          <w:szCs w:val="24"/>
        </w:rPr>
        <w:t>i</w:t>
      </w:r>
      <w:r>
        <w:rPr>
          <w:rFonts w:ascii="Times New Roman" w:hAnsi="Times New Roman" w:cs="Times New Roman"/>
          <w:sz w:val="24"/>
          <w:szCs w:val="24"/>
        </w:rPr>
        <w:t xml:space="preserve">on and access, and a diversity of habitat. Hydrilla was a big topic that reflected the different user preferences. Boaters </w:t>
      </w:r>
      <w:r w:rsidR="00833426">
        <w:rPr>
          <w:rFonts w:ascii="Times New Roman" w:hAnsi="Times New Roman" w:cs="Times New Roman"/>
          <w:sz w:val="24"/>
          <w:szCs w:val="24"/>
        </w:rPr>
        <w:t xml:space="preserve">and homeowners </w:t>
      </w:r>
      <w:r>
        <w:rPr>
          <w:rFonts w:ascii="Times New Roman" w:hAnsi="Times New Roman" w:cs="Times New Roman"/>
          <w:sz w:val="24"/>
          <w:szCs w:val="24"/>
        </w:rPr>
        <w:t xml:space="preserve">wanted </w:t>
      </w:r>
      <w:r w:rsidR="00833426">
        <w:rPr>
          <w:rFonts w:ascii="Times New Roman" w:hAnsi="Times New Roman" w:cs="Times New Roman"/>
          <w:sz w:val="24"/>
          <w:szCs w:val="24"/>
        </w:rPr>
        <w:t>low or no</w:t>
      </w:r>
      <w:r>
        <w:rPr>
          <w:rFonts w:ascii="Times New Roman" w:hAnsi="Times New Roman" w:cs="Times New Roman"/>
          <w:sz w:val="24"/>
          <w:szCs w:val="24"/>
        </w:rPr>
        <w:t xml:space="preserve"> hydrilla, and fishers/hunters wanted </w:t>
      </w:r>
      <w:r w:rsidR="00833426">
        <w:rPr>
          <w:rFonts w:ascii="Times New Roman" w:hAnsi="Times New Roman" w:cs="Times New Roman"/>
          <w:sz w:val="24"/>
          <w:szCs w:val="24"/>
        </w:rPr>
        <w:t>moderate or high</w:t>
      </w:r>
      <w:r>
        <w:rPr>
          <w:rFonts w:ascii="Times New Roman" w:hAnsi="Times New Roman" w:cs="Times New Roman"/>
          <w:sz w:val="24"/>
          <w:szCs w:val="24"/>
        </w:rPr>
        <w:t xml:space="preserve"> hydrilla</w:t>
      </w:r>
      <w:r w:rsidR="00833426">
        <w:rPr>
          <w:rFonts w:ascii="Times New Roman" w:hAnsi="Times New Roman" w:cs="Times New Roman"/>
          <w:sz w:val="24"/>
          <w:szCs w:val="24"/>
        </w:rPr>
        <w:t xml:space="preserve"> coverage</w:t>
      </w:r>
      <w:r>
        <w:rPr>
          <w:rFonts w:ascii="Times New Roman" w:hAnsi="Times New Roman" w:cs="Times New Roman"/>
          <w:sz w:val="24"/>
          <w:szCs w:val="24"/>
        </w:rPr>
        <w:t>.</w:t>
      </w:r>
      <w:r w:rsidR="00B97311">
        <w:rPr>
          <w:rFonts w:ascii="Times New Roman" w:hAnsi="Times New Roman" w:cs="Times New Roman"/>
          <w:sz w:val="24"/>
          <w:szCs w:val="24"/>
        </w:rPr>
        <w:t xml:space="preserve"> </w:t>
      </w:r>
      <w:r w:rsidR="00833426">
        <w:rPr>
          <w:rFonts w:ascii="Times New Roman" w:hAnsi="Times New Roman" w:cs="Times New Roman"/>
          <w:sz w:val="24"/>
          <w:szCs w:val="24"/>
        </w:rPr>
        <w:t>Stakeholder interviews were completed from August to October 2020 and included businesses, local government representatives</w:t>
      </w:r>
      <w:r w:rsidR="00C60123">
        <w:rPr>
          <w:rFonts w:ascii="Times New Roman" w:hAnsi="Times New Roman" w:cs="Times New Roman"/>
          <w:sz w:val="24"/>
          <w:szCs w:val="24"/>
        </w:rPr>
        <w:t>,</w:t>
      </w:r>
      <w:r w:rsidR="00833426">
        <w:rPr>
          <w:rFonts w:ascii="Times New Roman" w:hAnsi="Times New Roman" w:cs="Times New Roman"/>
          <w:sz w:val="24"/>
          <w:szCs w:val="24"/>
        </w:rPr>
        <w:t xml:space="preserve"> and management agency representatives. Key takeaways were that the lakes were important to local economics and the communities; how FWC manages them is important to local businesses and municipalities, and agency representatives were happy with the water quality trends and habitat improvements. </w:t>
      </w:r>
    </w:p>
    <w:p w14:paraId="78C64F84" w14:textId="14162130" w:rsidR="0059015A" w:rsidRDefault="0059015A" w:rsidP="004361DF">
      <w:pPr>
        <w:rPr>
          <w:rFonts w:ascii="Times New Roman" w:hAnsi="Times New Roman" w:cs="Times New Roman"/>
          <w:sz w:val="24"/>
          <w:szCs w:val="24"/>
        </w:rPr>
      </w:pPr>
      <w:r>
        <w:rPr>
          <w:rFonts w:ascii="Times New Roman" w:hAnsi="Times New Roman" w:cs="Times New Roman"/>
          <w:sz w:val="24"/>
          <w:szCs w:val="24"/>
        </w:rPr>
        <w:t>Based on the feedback from the workshops and meetings, the</w:t>
      </w:r>
      <w:r w:rsidR="00C60123">
        <w:rPr>
          <w:rFonts w:ascii="Times New Roman" w:hAnsi="Times New Roman" w:cs="Times New Roman"/>
          <w:sz w:val="24"/>
          <w:szCs w:val="24"/>
        </w:rPr>
        <w:t xml:space="preserve"> FWC</w:t>
      </w:r>
      <w:r>
        <w:rPr>
          <w:rFonts w:ascii="Times New Roman" w:hAnsi="Times New Roman" w:cs="Times New Roman"/>
          <w:sz w:val="24"/>
          <w:szCs w:val="24"/>
        </w:rPr>
        <w:t xml:space="preserve"> created an online survey to learn more about how the different groups used the </w:t>
      </w:r>
      <w:r w:rsidR="003E0817">
        <w:rPr>
          <w:rFonts w:ascii="Times New Roman" w:hAnsi="Times New Roman" w:cs="Times New Roman"/>
          <w:sz w:val="24"/>
          <w:szCs w:val="24"/>
        </w:rPr>
        <w:t>Harris Chain of Lakes</w:t>
      </w:r>
      <w:r>
        <w:rPr>
          <w:rFonts w:ascii="Times New Roman" w:hAnsi="Times New Roman" w:cs="Times New Roman"/>
          <w:sz w:val="24"/>
          <w:szCs w:val="24"/>
        </w:rPr>
        <w:t xml:space="preserve"> to help them develop a management plan. There were </w:t>
      </w:r>
      <w:r w:rsidR="003E0817">
        <w:rPr>
          <w:rFonts w:ascii="Times New Roman" w:hAnsi="Times New Roman" w:cs="Times New Roman"/>
          <w:sz w:val="24"/>
          <w:szCs w:val="24"/>
        </w:rPr>
        <w:t>4</w:t>
      </w:r>
      <w:r>
        <w:rPr>
          <w:rFonts w:ascii="Times New Roman" w:hAnsi="Times New Roman" w:cs="Times New Roman"/>
          <w:sz w:val="24"/>
          <w:szCs w:val="24"/>
        </w:rPr>
        <w:t>84 respondents to the survey</w:t>
      </w:r>
      <w:r w:rsidR="00C60123">
        <w:rPr>
          <w:rFonts w:ascii="Times New Roman" w:hAnsi="Times New Roman" w:cs="Times New Roman"/>
          <w:sz w:val="24"/>
          <w:szCs w:val="24"/>
        </w:rPr>
        <w:t>,</w:t>
      </w:r>
      <w:r>
        <w:rPr>
          <w:rFonts w:ascii="Times New Roman" w:hAnsi="Times New Roman" w:cs="Times New Roman"/>
          <w:sz w:val="24"/>
          <w:szCs w:val="24"/>
        </w:rPr>
        <w:t xml:space="preserve"> including 36 % from homeowners across all the lakes</w:t>
      </w:r>
      <w:r w:rsidR="00C60123">
        <w:rPr>
          <w:rFonts w:ascii="Times New Roman" w:hAnsi="Times New Roman" w:cs="Times New Roman"/>
          <w:sz w:val="24"/>
          <w:szCs w:val="24"/>
        </w:rPr>
        <w:t>. T</w:t>
      </w:r>
      <w:r>
        <w:rPr>
          <w:rFonts w:ascii="Times New Roman" w:hAnsi="Times New Roman" w:cs="Times New Roman"/>
          <w:sz w:val="24"/>
          <w:szCs w:val="24"/>
        </w:rPr>
        <w:t xml:space="preserve">he most represented groups were anglers and recreational boaters, and most anglers were fishing for </w:t>
      </w:r>
      <w:r w:rsidR="00C60123">
        <w:rPr>
          <w:rFonts w:ascii="Times New Roman" w:hAnsi="Times New Roman" w:cs="Times New Roman"/>
          <w:sz w:val="24"/>
          <w:szCs w:val="24"/>
        </w:rPr>
        <w:t>l</w:t>
      </w:r>
      <w:r>
        <w:rPr>
          <w:rFonts w:ascii="Times New Roman" w:hAnsi="Times New Roman" w:cs="Times New Roman"/>
          <w:sz w:val="24"/>
          <w:szCs w:val="24"/>
        </w:rPr>
        <w:t xml:space="preserve">argemouth </w:t>
      </w:r>
      <w:r w:rsidR="00C60123">
        <w:rPr>
          <w:rFonts w:ascii="Times New Roman" w:hAnsi="Times New Roman" w:cs="Times New Roman"/>
          <w:sz w:val="24"/>
          <w:szCs w:val="24"/>
        </w:rPr>
        <w:t>b</w:t>
      </w:r>
      <w:r>
        <w:rPr>
          <w:rFonts w:ascii="Times New Roman" w:hAnsi="Times New Roman" w:cs="Times New Roman"/>
          <w:sz w:val="24"/>
          <w:szCs w:val="24"/>
        </w:rPr>
        <w:t xml:space="preserve">ass. </w:t>
      </w:r>
      <w:r w:rsidR="003E0817">
        <w:rPr>
          <w:rFonts w:ascii="Times New Roman" w:hAnsi="Times New Roman" w:cs="Times New Roman"/>
          <w:sz w:val="24"/>
          <w:szCs w:val="24"/>
        </w:rPr>
        <w:t xml:space="preserve">When asked how to measure FWC’s management success, results indicated the ability to access or navigate freely, the quality of bass fishery, and the coverage of all submerged vegetation. Preferred communication methods were email, the </w:t>
      </w:r>
      <w:r w:rsidR="003E0817">
        <w:rPr>
          <w:rFonts w:ascii="Times New Roman" w:hAnsi="Times New Roman" w:cs="Times New Roman"/>
          <w:sz w:val="24"/>
          <w:szCs w:val="24"/>
        </w:rPr>
        <w:lastRenderedPageBreak/>
        <w:t xml:space="preserve">FWC website, and social media. The survey also looked at the responses </w:t>
      </w:r>
      <w:r w:rsidR="00C60123">
        <w:rPr>
          <w:rFonts w:ascii="Times New Roman" w:hAnsi="Times New Roman" w:cs="Times New Roman"/>
          <w:sz w:val="24"/>
          <w:szCs w:val="24"/>
        </w:rPr>
        <w:t>among</w:t>
      </w:r>
      <w:r w:rsidR="003E0817">
        <w:rPr>
          <w:rFonts w:ascii="Times New Roman" w:hAnsi="Times New Roman" w:cs="Times New Roman"/>
          <w:sz w:val="24"/>
          <w:szCs w:val="24"/>
        </w:rPr>
        <w:t xml:space="preserve"> user groups for hydrilla v</w:t>
      </w:r>
      <w:r w:rsidR="00C60123">
        <w:rPr>
          <w:rFonts w:ascii="Times New Roman" w:hAnsi="Times New Roman" w:cs="Times New Roman"/>
          <w:sz w:val="24"/>
          <w:szCs w:val="24"/>
        </w:rPr>
        <w:t>er</w:t>
      </w:r>
      <w:r w:rsidR="003E0817">
        <w:rPr>
          <w:rFonts w:ascii="Times New Roman" w:hAnsi="Times New Roman" w:cs="Times New Roman"/>
          <w:sz w:val="24"/>
          <w:szCs w:val="24"/>
        </w:rPr>
        <w:t>s</w:t>
      </w:r>
      <w:r w:rsidR="00C60123">
        <w:rPr>
          <w:rFonts w:ascii="Times New Roman" w:hAnsi="Times New Roman" w:cs="Times New Roman"/>
          <w:sz w:val="24"/>
          <w:szCs w:val="24"/>
        </w:rPr>
        <w:t>us</w:t>
      </w:r>
      <w:r w:rsidR="003E0817">
        <w:rPr>
          <w:rFonts w:ascii="Times New Roman" w:hAnsi="Times New Roman" w:cs="Times New Roman"/>
          <w:sz w:val="24"/>
          <w:szCs w:val="24"/>
        </w:rPr>
        <w:t xml:space="preserve"> native submerged vegetation and what their perspectives were on the two.</w:t>
      </w:r>
      <w:r w:rsidR="00B97311">
        <w:rPr>
          <w:rFonts w:ascii="Times New Roman" w:hAnsi="Times New Roman" w:cs="Times New Roman"/>
          <w:sz w:val="24"/>
          <w:szCs w:val="24"/>
        </w:rPr>
        <w:t xml:space="preserve"> </w:t>
      </w:r>
      <w:r w:rsidR="003E0817">
        <w:rPr>
          <w:rFonts w:ascii="Times New Roman" w:hAnsi="Times New Roman" w:cs="Times New Roman"/>
          <w:sz w:val="24"/>
          <w:szCs w:val="24"/>
        </w:rPr>
        <w:t>Fishing and hunting user groups had a more positive opinion of hydrilla than the recreational boaters</w:t>
      </w:r>
      <w:r w:rsidR="00C60123">
        <w:rPr>
          <w:rFonts w:ascii="Times New Roman" w:hAnsi="Times New Roman" w:cs="Times New Roman"/>
          <w:sz w:val="24"/>
          <w:szCs w:val="24"/>
        </w:rPr>
        <w:t>;</w:t>
      </w:r>
      <w:r w:rsidR="003E0817">
        <w:rPr>
          <w:rFonts w:ascii="Times New Roman" w:hAnsi="Times New Roman" w:cs="Times New Roman"/>
          <w:sz w:val="24"/>
          <w:szCs w:val="24"/>
        </w:rPr>
        <w:t xml:space="preserve"> businesses or wildlife viewers had more negative opinions of the hydrilla. For native submerged vegetation there was more positive opinion across all the user groups with smaller portions of negative opinions amon</w:t>
      </w:r>
      <w:r w:rsidR="008824EE">
        <w:rPr>
          <w:rFonts w:ascii="Times New Roman" w:hAnsi="Times New Roman" w:cs="Times New Roman"/>
          <w:sz w:val="24"/>
          <w:szCs w:val="24"/>
        </w:rPr>
        <w:t>g</w:t>
      </w:r>
      <w:r w:rsidR="003E0817">
        <w:rPr>
          <w:rFonts w:ascii="Times New Roman" w:hAnsi="Times New Roman" w:cs="Times New Roman"/>
          <w:sz w:val="24"/>
          <w:szCs w:val="24"/>
        </w:rPr>
        <w:t xml:space="preserve"> recreational boaters, businesses, and wildlife viewers. </w:t>
      </w:r>
    </w:p>
    <w:p w14:paraId="4BCF3717" w14:textId="1320B1E9" w:rsidR="00193F7A" w:rsidRDefault="001A15F0" w:rsidP="004361DF">
      <w:pPr>
        <w:rPr>
          <w:rFonts w:ascii="Times New Roman" w:hAnsi="Times New Roman" w:cs="Times New Roman"/>
          <w:sz w:val="24"/>
          <w:szCs w:val="24"/>
        </w:rPr>
      </w:pPr>
      <w:r>
        <w:rPr>
          <w:rFonts w:ascii="Times New Roman" w:hAnsi="Times New Roman" w:cs="Times New Roman"/>
          <w:sz w:val="24"/>
          <w:szCs w:val="24"/>
        </w:rPr>
        <w:t xml:space="preserve">After the survey, FWC worked with Inwood Consulting to draft the goals and objectives part of the plan. </w:t>
      </w:r>
      <w:r w:rsidR="00584474">
        <w:rPr>
          <w:rFonts w:ascii="Times New Roman" w:hAnsi="Times New Roman" w:cs="Times New Roman"/>
          <w:sz w:val="24"/>
          <w:szCs w:val="24"/>
        </w:rPr>
        <w:t xml:space="preserve">These included three focus areas: Fish and Wildlife Management; Habitat Management; and Communication and Interagency Communication. </w:t>
      </w:r>
      <w:r w:rsidR="00472137">
        <w:rPr>
          <w:rFonts w:ascii="Times New Roman" w:hAnsi="Times New Roman" w:cs="Times New Roman"/>
          <w:sz w:val="24"/>
          <w:szCs w:val="24"/>
        </w:rPr>
        <w:t>With the goals and objectives posted for the public to review, FWC held several focus groups to (live and virtual) discuss the goals and objectives with stakeholders to help guide the development of the management plan. FWC hopes to have the first draft of the plan out for public comment the end of September or early October</w:t>
      </w:r>
      <w:r w:rsidR="00C60123">
        <w:rPr>
          <w:rFonts w:ascii="Times New Roman" w:hAnsi="Times New Roman" w:cs="Times New Roman"/>
          <w:sz w:val="24"/>
          <w:szCs w:val="24"/>
        </w:rPr>
        <w:t>. The FWC plans to</w:t>
      </w:r>
      <w:r w:rsidR="00472137">
        <w:rPr>
          <w:rFonts w:ascii="Times New Roman" w:hAnsi="Times New Roman" w:cs="Times New Roman"/>
          <w:sz w:val="24"/>
          <w:szCs w:val="24"/>
        </w:rPr>
        <w:t xml:space="preserve"> have a public meeting in October to review the draft for final edits</w:t>
      </w:r>
      <w:r w:rsidR="00333770">
        <w:rPr>
          <w:rFonts w:ascii="Times New Roman" w:hAnsi="Times New Roman" w:cs="Times New Roman"/>
          <w:sz w:val="24"/>
          <w:szCs w:val="24"/>
        </w:rPr>
        <w:t xml:space="preserve"> for another review in spring 2022</w:t>
      </w:r>
      <w:r w:rsidR="00472137">
        <w:rPr>
          <w:rFonts w:ascii="Times New Roman" w:hAnsi="Times New Roman" w:cs="Times New Roman"/>
          <w:sz w:val="24"/>
          <w:szCs w:val="24"/>
        </w:rPr>
        <w:t xml:space="preserve">. </w:t>
      </w:r>
    </w:p>
    <w:p w14:paraId="2D45F2F9" w14:textId="20F2F4B0" w:rsidR="00333770" w:rsidRDefault="00333770" w:rsidP="004361DF">
      <w:pPr>
        <w:rPr>
          <w:rFonts w:ascii="Times New Roman" w:hAnsi="Times New Roman" w:cs="Times New Roman"/>
          <w:sz w:val="24"/>
          <w:szCs w:val="24"/>
        </w:rPr>
      </w:pPr>
      <w:r>
        <w:rPr>
          <w:rFonts w:ascii="Times New Roman" w:hAnsi="Times New Roman" w:cs="Times New Roman"/>
          <w:sz w:val="24"/>
          <w:szCs w:val="24"/>
        </w:rPr>
        <w:t>Scott shared the website where FWC is hosting all the information about the management plan, its process and the background (</w:t>
      </w:r>
      <w:hyperlink r:id="rId9" w:history="1">
        <w:r w:rsidRPr="00C26566">
          <w:rPr>
            <w:rStyle w:val="Hyperlink"/>
            <w:rFonts w:ascii="Times New Roman" w:hAnsi="Times New Roman" w:cs="Times New Roman"/>
            <w:sz w:val="24"/>
            <w:szCs w:val="24"/>
          </w:rPr>
          <w:t>https://myfwc.com/conservation/management-plans/lake/harris/</w:t>
        </w:r>
      </w:hyperlink>
      <w:r>
        <w:rPr>
          <w:rFonts w:ascii="Times New Roman" w:hAnsi="Times New Roman" w:cs="Times New Roman"/>
          <w:sz w:val="24"/>
          <w:szCs w:val="24"/>
        </w:rPr>
        <w:t xml:space="preserve">) and opened up the discussion for questions. </w:t>
      </w:r>
    </w:p>
    <w:p w14:paraId="04889529" w14:textId="75680BAE" w:rsidR="00333770" w:rsidRDefault="00DB5EA5" w:rsidP="004361DF">
      <w:pPr>
        <w:rPr>
          <w:rFonts w:ascii="Times New Roman" w:hAnsi="Times New Roman" w:cs="Times New Roman"/>
          <w:sz w:val="24"/>
          <w:szCs w:val="24"/>
        </w:rPr>
      </w:pPr>
      <w:r>
        <w:rPr>
          <w:rFonts w:ascii="Times New Roman" w:hAnsi="Times New Roman" w:cs="Times New Roman"/>
          <w:sz w:val="24"/>
          <w:szCs w:val="24"/>
        </w:rPr>
        <w:t>Tiffany Busby asked Scott if they were thinking about repeating this process for any other areas. Scott responded that there is no official plan at this time to do so</w:t>
      </w:r>
      <w:r w:rsidR="00C60123">
        <w:rPr>
          <w:rFonts w:ascii="Times New Roman" w:hAnsi="Times New Roman" w:cs="Times New Roman"/>
          <w:sz w:val="24"/>
          <w:szCs w:val="24"/>
        </w:rPr>
        <w:t>,</w:t>
      </w:r>
      <w:r>
        <w:rPr>
          <w:rFonts w:ascii="Times New Roman" w:hAnsi="Times New Roman" w:cs="Times New Roman"/>
          <w:sz w:val="24"/>
          <w:szCs w:val="24"/>
        </w:rPr>
        <w:t xml:space="preserve"> but they are considering repeating this process for other locations. Tiffany also asked if Scott would be comfortable sharing his presentation with the group after the meeting and he replied that he would and </w:t>
      </w:r>
      <w:r w:rsidRPr="00721B58">
        <w:rPr>
          <w:rFonts w:ascii="Times New Roman" w:hAnsi="Times New Roman" w:cs="Times New Roman"/>
          <w:sz w:val="24"/>
          <w:szCs w:val="24"/>
        </w:rPr>
        <w:t>would send a copy to Mary.</w:t>
      </w:r>
      <w:r>
        <w:rPr>
          <w:rFonts w:ascii="Times New Roman" w:hAnsi="Times New Roman" w:cs="Times New Roman"/>
          <w:sz w:val="24"/>
          <w:szCs w:val="24"/>
        </w:rPr>
        <w:t xml:space="preserve"> </w:t>
      </w:r>
    </w:p>
    <w:p w14:paraId="68AE96D3" w14:textId="12F41669" w:rsidR="006D7C23" w:rsidRPr="006D7C23" w:rsidRDefault="006D7C23" w:rsidP="002E7086">
      <w:pPr>
        <w:pStyle w:val="Heading1"/>
      </w:pPr>
      <w:r w:rsidRPr="006D7C23">
        <w:t>Baseline Water Quality of Lake Denham, Lake Roberts, and Marshall Lake</w:t>
      </w:r>
    </w:p>
    <w:p w14:paraId="09005378" w14:textId="3CB5B768" w:rsidR="006D7C23" w:rsidRDefault="006D7C23" w:rsidP="004361DF">
      <w:pPr>
        <w:rPr>
          <w:rFonts w:ascii="Times New Roman" w:hAnsi="Times New Roman" w:cs="Times New Roman"/>
          <w:sz w:val="24"/>
          <w:szCs w:val="24"/>
        </w:rPr>
      </w:pPr>
      <w:r>
        <w:rPr>
          <w:rFonts w:ascii="Times New Roman" w:hAnsi="Times New Roman" w:cs="Times New Roman"/>
          <w:sz w:val="24"/>
          <w:szCs w:val="24"/>
        </w:rPr>
        <w:t>Mary Paulic</w:t>
      </w:r>
      <w:r w:rsidR="00663335">
        <w:rPr>
          <w:rFonts w:ascii="Times New Roman" w:hAnsi="Times New Roman" w:cs="Times New Roman"/>
          <w:sz w:val="24"/>
          <w:szCs w:val="24"/>
        </w:rPr>
        <w:t xml:space="preserve">, DEP, </w:t>
      </w:r>
      <w:r w:rsidR="001027E2">
        <w:rPr>
          <w:rFonts w:ascii="Times New Roman" w:hAnsi="Times New Roman" w:cs="Times New Roman"/>
          <w:sz w:val="24"/>
          <w:szCs w:val="24"/>
        </w:rPr>
        <w:t xml:space="preserve">provided a water quality update on lakes Denham, Roberts and Marshall based on numeric data available in the Impaired Waters Database, covering the period 2000 to 2020. Where there </w:t>
      </w:r>
      <w:proofErr w:type="gramStart"/>
      <w:r w:rsidR="001027E2">
        <w:rPr>
          <w:rFonts w:ascii="Times New Roman" w:hAnsi="Times New Roman" w:cs="Times New Roman"/>
          <w:sz w:val="24"/>
          <w:szCs w:val="24"/>
        </w:rPr>
        <w:t>was</w:t>
      </w:r>
      <w:proofErr w:type="gramEnd"/>
      <w:r w:rsidR="001027E2">
        <w:rPr>
          <w:rFonts w:ascii="Times New Roman" w:hAnsi="Times New Roman" w:cs="Times New Roman"/>
          <w:sz w:val="24"/>
          <w:szCs w:val="24"/>
        </w:rPr>
        <w:t xml:space="preserve"> at least 4 samples collected in a year with one of those samples being collected sometime between May </w:t>
      </w:r>
      <w:r w:rsidR="001027E2" w:rsidRPr="00C60123">
        <w:rPr>
          <w:rFonts w:ascii="Times New Roman" w:hAnsi="Times New Roman" w:cs="Times New Roman"/>
          <w:sz w:val="24"/>
          <w:szCs w:val="24"/>
        </w:rPr>
        <w:t>1</w:t>
      </w:r>
      <w:r w:rsidR="001027E2" w:rsidRPr="002E7086">
        <w:rPr>
          <w:rFonts w:ascii="Times New Roman" w:hAnsi="Times New Roman" w:cs="Times New Roman"/>
          <w:sz w:val="24"/>
          <w:szCs w:val="24"/>
        </w:rPr>
        <w:t>st</w:t>
      </w:r>
      <w:r w:rsidR="001027E2" w:rsidRPr="00C60123">
        <w:rPr>
          <w:rFonts w:ascii="Times New Roman" w:hAnsi="Times New Roman" w:cs="Times New Roman"/>
          <w:sz w:val="24"/>
          <w:szCs w:val="24"/>
        </w:rPr>
        <w:t xml:space="preserve"> and September 30</w:t>
      </w:r>
      <w:r w:rsidR="001027E2" w:rsidRPr="002E7086">
        <w:rPr>
          <w:rFonts w:ascii="Times New Roman" w:hAnsi="Times New Roman" w:cs="Times New Roman"/>
          <w:sz w:val="24"/>
          <w:szCs w:val="24"/>
        </w:rPr>
        <w:t>th</w:t>
      </w:r>
      <w:r w:rsidR="001027E2">
        <w:rPr>
          <w:rFonts w:ascii="Times New Roman" w:hAnsi="Times New Roman" w:cs="Times New Roman"/>
          <w:sz w:val="24"/>
          <w:szCs w:val="24"/>
        </w:rPr>
        <w:t xml:space="preserve">, the </w:t>
      </w:r>
      <w:r w:rsidR="002955A4">
        <w:rPr>
          <w:rFonts w:ascii="Times New Roman" w:hAnsi="Times New Roman" w:cs="Times New Roman"/>
          <w:sz w:val="24"/>
          <w:szCs w:val="24"/>
        </w:rPr>
        <w:t xml:space="preserve">annual </w:t>
      </w:r>
      <w:r w:rsidR="001027E2">
        <w:rPr>
          <w:rFonts w:ascii="Times New Roman" w:hAnsi="Times New Roman" w:cs="Times New Roman"/>
          <w:sz w:val="24"/>
          <w:szCs w:val="24"/>
        </w:rPr>
        <w:t>geo</w:t>
      </w:r>
      <w:r w:rsidR="002955A4">
        <w:rPr>
          <w:rFonts w:ascii="Times New Roman" w:hAnsi="Times New Roman" w:cs="Times New Roman"/>
          <w:sz w:val="24"/>
          <w:szCs w:val="24"/>
        </w:rPr>
        <w:t xml:space="preserve">metric </w:t>
      </w:r>
      <w:r w:rsidR="001027E2">
        <w:rPr>
          <w:rFonts w:ascii="Times New Roman" w:hAnsi="Times New Roman" w:cs="Times New Roman"/>
          <w:sz w:val="24"/>
          <w:szCs w:val="24"/>
        </w:rPr>
        <w:t xml:space="preserve">mean </w:t>
      </w:r>
      <w:r w:rsidR="002955A4">
        <w:rPr>
          <w:rFonts w:ascii="Times New Roman" w:hAnsi="Times New Roman" w:cs="Times New Roman"/>
          <w:sz w:val="24"/>
          <w:szCs w:val="24"/>
        </w:rPr>
        <w:t xml:space="preserve">(AGM) </w:t>
      </w:r>
      <w:r w:rsidR="001027E2">
        <w:rPr>
          <w:rFonts w:ascii="Times New Roman" w:hAnsi="Times New Roman" w:cs="Times New Roman"/>
          <w:sz w:val="24"/>
          <w:szCs w:val="24"/>
        </w:rPr>
        <w:t>w</w:t>
      </w:r>
      <w:r w:rsidR="00647B4F">
        <w:rPr>
          <w:rFonts w:ascii="Times New Roman" w:hAnsi="Times New Roman" w:cs="Times New Roman"/>
          <w:sz w:val="24"/>
          <w:szCs w:val="24"/>
        </w:rPr>
        <w:t>as</w:t>
      </w:r>
      <w:r w:rsidR="001027E2">
        <w:rPr>
          <w:rFonts w:ascii="Times New Roman" w:hAnsi="Times New Roman" w:cs="Times New Roman"/>
          <w:sz w:val="24"/>
          <w:szCs w:val="24"/>
        </w:rPr>
        <w:t xml:space="preserve"> calculated</w:t>
      </w:r>
      <w:r w:rsidR="006E68A7">
        <w:rPr>
          <w:rFonts w:ascii="Times New Roman" w:hAnsi="Times New Roman" w:cs="Times New Roman"/>
          <w:sz w:val="24"/>
          <w:szCs w:val="24"/>
        </w:rPr>
        <w:t xml:space="preserve"> and the </w:t>
      </w:r>
      <w:r w:rsidR="002955A4">
        <w:rPr>
          <w:rFonts w:ascii="Times New Roman" w:hAnsi="Times New Roman" w:cs="Times New Roman"/>
          <w:sz w:val="24"/>
          <w:szCs w:val="24"/>
        </w:rPr>
        <w:t xml:space="preserve">annual </w:t>
      </w:r>
      <w:r w:rsidR="006E68A7">
        <w:rPr>
          <w:rFonts w:ascii="Times New Roman" w:hAnsi="Times New Roman" w:cs="Times New Roman"/>
          <w:sz w:val="24"/>
          <w:szCs w:val="24"/>
        </w:rPr>
        <w:t>arithmetic average was calculated for comparison</w:t>
      </w:r>
      <w:r w:rsidR="001027E2">
        <w:rPr>
          <w:rFonts w:ascii="Times New Roman" w:hAnsi="Times New Roman" w:cs="Times New Roman"/>
          <w:sz w:val="24"/>
          <w:szCs w:val="24"/>
        </w:rPr>
        <w:t>.</w:t>
      </w:r>
      <w:r w:rsidR="00B97311">
        <w:rPr>
          <w:rFonts w:ascii="Times New Roman" w:hAnsi="Times New Roman" w:cs="Times New Roman"/>
          <w:sz w:val="24"/>
          <w:szCs w:val="24"/>
        </w:rPr>
        <w:t xml:space="preserve"> </w:t>
      </w:r>
      <w:r w:rsidR="001027E2">
        <w:rPr>
          <w:rFonts w:ascii="Times New Roman" w:hAnsi="Times New Roman" w:cs="Times New Roman"/>
          <w:sz w:val="24"/>
          <w:szCs w:val="24"/>
        </w:rPr>
        <w:t>The parameters reviewed were corrected chlorophyll-</w:t>
      </w:r>
      <w:r w:rsidR="001027E2" w:rsidRPr="001027E2">
        <w:rPr>
          <w:rFonts w:ascii="Times New Roman" w:hAnsi="Times New Roman" w:cs="Times New Roman"/>
          <w:i/>
          <w:iCs/>
          <w:sz w:val="24"/>
          <w:szCs w:val="24"/>
        </w:rPr>
        <w:t>a</w:t>
      </w:r>
      <w:r w:rsidR="001027E2">
        <w:rPr>
          <w:rFonts w:ascii="Times New Roman" w:hAnsi="Times New Roman" w:cs="Times New Roman"/>
          <w:sz w:val="24"/>
          <w:szCs w:val="24"/>
        </w:rPr>
        <w:t>, total nitrogen (TN), and total phosphorus (TP). Mary noted that L</w:t>
      </w:r>
      <w:r w:rsidR="00C60123">
        <w:rPr>
          <w:rFonts w:ascii="Times New Roman" w:hAnsi="Times New Roman" w:cs="Times New Roman"/>
          <w:sz w:val="24"/>
          <w:szCs w:val="24"/>
        </w:rPr>
        <w:t>AKEWATCH</w:t>
      </w:r>
      <w:r w:rsidR="001027E2">
        <w:rPr>
          <w:rFonts w:ascii="Times New Roman" w:hAnsi="Times New Roman" w:cs="Times New Roman"/>
          <w:sz w:val="24"/>
          <w:szCs w:val="24"/>
        </w:rPr>
        <w:t xml:space="preserve"> data w</w:t>
      </w:r>
      <w:r w:rsidR="00C60123">
        <w:rPr>
          <w:rFonts w:ascii="Times New Roman" w:hAnsi="Times New Roman" w:cs="Times New Roman"/>
          <w:sz w:val="24"/>
          <w:szCs w:val="24"/>
        </w:rPr>
        <w:t>ere</w:t>
      </w:r>
      <w:r w:rsidR="001027E2">
        <w:rPr>
          <w:rFonts w:ascii="Times New Roman" w:hAnsi="Times New Roman" w:cs="Times New Roman"/>
          <w:sz w:val="24"/>
          <w:szCs w:val="24"/>
        </w:rPr>
        <w:t xml:space="preserve"> not used in these calculations. </w:t>
      </w:r>
    </w:p>
    <w:p w14:paraId="5B8C28FA" w14:textId="7E53B64F" w:rsidR="006D7C23" w:rsidRDefault="00982390" w:rsidP="004361DF">
      <w:pPr>
        <w:rPr>
          <w:rFonts w:ascii="Times New Roman" w:hAnsi="Times New Roman" w:cs="Times New Roman"/>
          <w:sz w:val="24"/>
          <w:szCs w:val="24"/>
        </w:rPr>
      </w:pPr>
      <w:r>
        <w:rPr>
          <w:rFonts w:ascii="Times New Roman" w:hAnsi="Times New Roman" w:cs="Times New Roman"/>
          <w:sz w:val="24"/>
          <w:szCs w:val="24"/>
        </w:rPr>
        <w:t xml:space="preserve">Mary began with Lake Denham and reviewed the lake’s location and watershed, noting that it was near Lake Harris, </w:t>
      </w:r>
      <w:r w:rsidR="00286CE2">
        <w:rPr>
          <w:rFonts w:ascii="Times New Roman" w:hAnsi="Times New Roman" w:cs="Times New Roman"/>
          <w:sz w:val="24"/>
          <w:szCs w:val="24"/>
        </w:rPr>
        <w:t xml:space="preserve">and </w:t>
      </w:r>
      <w:r>
        <w:rPr>
          <w:rFonts w:ascii="Times New Roman" w:hAnsi="Times New Roman" w:cs="Times New Roman"/>
          <w:sz w:val="24"/>
          <w:szCs w:val="24"/>
        </w:rPr>
        <w:t>was a sub-basin within the larger</w:t>
      </w:r>
      <w:r w:rsidR="002204F0">
        <w:rPr>
          <w:rFonts w:ascii="Times New Roman" w:hAnsi="Times New Roman" w:cs="Times New Roman"/>
          <w:sz w:val="24"/>
          <w:szCs w:val="24"/>
        </w:rPr>
        <w:t xml:space="preserve"> Lake Harris</w:t>
      </w:r>
      <w:r>
        <w:rPr>
          <w:rFonts w:ascii="Times New Roman" w:hAnsi="Times New Roman" w:cs="Times New Roman"/>
          <w:sz w:val="24"/>
          <w:szCs w:val="24"/>
        </w:rPr>
        <w:t xml:space="preserve"> basin</w:t>
      </w:r>
      <w:r w:rsidR="00C60123">
        <w:rPr>
          <w:rFonts w:ascii="Times New Roman" w:hAnsi="Times New Roman" w:cs="Times New Roman"/>
          <w:sz w:val="24"/>
          <w:szCs w:val="24"/>
        </w:rPr>
        <w:t>. T</w:t>
      </w:r>
      <w:r>
        <w:rPr>
          <w:rFonts w:ascii="Times New Roman" w:hAnsi="Times New Roman" w:cs="Times New Roman"/>
          <w:sz w:val="24"/>
          <w:szCs w:val="24"/>
        </w:rPr>
        <w:t>here once was a muck farm within the sub-basin. She reviewed the data that w</w:t>
      </w:r>
      <w:r w:rsidR="00C60123">
        <w:rPr>
          <w:rFonts w:ascii="Times New Roman" w:hAnsi="Times New Roman" w:cs="Times New Roman"/>
          <w:sz w:val="24"/>
          <w:szCs w:val="24"/>
        </w:rPr>
        <w:t>ere</w:t>
      </w:r>
      <w:r>
        <w:rPr>
          <w:rFonts w:ascii="Times New Roman" w:hAnsi="Times New Roman" w:cs="Times New Roman"/>
          <w:sz w:val="24"/>
          <w:szCs w:val="24"/>
        </w:rPr>
        <w:t xml:space="preserve"> used in the calculations, describing who the collecting agency was, period of collection</w:t>
      </w:r>
      <w:r w:rsidR="00C60123">
        <w:rPr>
          <w:rFonts w:ascii="Times New Roman" w:hAnsi="Times New Roman" w:cs="Times New Roman"/>
          <w:sz w:val="24"/>
          <w:szCs w:val="24"/>
        </w:rPr>
        <w:t>,</w:t>
      </w:r>
      <w:r>
        <w:rPr>
          <w:rFonts w:ascii="Times New Roman" w:hAnsi="Times New Roman" w:cs="Times New Roman"/>
          <w:sz w:val="24"/>
          <w:szCs w:val="24"/>
        </w:rPr>
        <w:t xml:space="preserve"> and number of samples in the period. Following this</w:t>
      </w:r>
      <w:r w:rsidR="00C60123">
        <w:rPr>
          <w:rFonts w:ascii="Times New Roman" w:hAnsi="Times New Roman" w:cs="Times New Roman"/>
          <w:sz w:val="24"/>
          <w:szCs w:val="24"/>
        </w:rPr>
        <w:t>,</w:t>
      </w:r>
      <w:r>
        <w:rPr>
          <w:rFonts w:ascii="Times New Roman" w:hAnsi="Times New Roman" w:cs="Times New Roman"/>
          <w:sz w:val="24"/>
          <w:szCs w:val="24"/>
        </w:rPr>
        <w:t xml:space="preserve"> she provided a table of annual averages, </w:t>
      </w:r>
      <w:r w:rsidR="002955A4">
        <w:rPr>
          <w:rFonts w:ascii="Times New Roman" w:hAnsi="Times New Roman" w:cs="Times New Roman"/>
          <w:sz w:val="24"/>
          <w:szCs w:val="24"/>
        </w:rPr>
        <w:t>AGM</w:t>
      </w:r>
      <w:r>
        <w:rPr>
          <w:rFonts w:ascii="Times New Roman" w:hAnsi="Times New Roman" w:cs="Times New Roman"/>
          <w:sz w:val="24"/>
          <w:szCs w:val="24"/>
        </w:rPr>
        <w:t>, and the number of samples included by year for each chlorophyll-</w:t>
      </w:r>
      <w:r w:rsidRPr="00F60D6B">
        <w:rPr>
          <w:rFonts w:ascii="Times New Roman" w:hAnsi="Times New Roman" w:cs="Times New Roman"/>
          <w:i/>
          <w:iCs/>
          <w:sz w:val="24"/>
          <w:szCs w:val="24"/>
        </w:rPr>
        <w:t>a</w:t>
      </w:r>
      <w:r>
        <w:rPr>
          <w:rFonts w:ascii="Times New Roman" w:hAnsi="Times New Roman" w:cs="Times New Roman"/>
          <w:sz w:val="24"/>
          <w:szCs w:val="24"/>
        </w:rPr>
        <w:t>, TN</w:t>
      </w:r>
      <w:r w:rsidR="00F60D6B">
        <w:rPr>
          <w:rFonts w:ascii="Times New Roman" w:hAnsi="Times New Roman" w:cs="Times New Roman"/>
          <w:sz w:val="24"/>
          <w:szCs w:val="24"/>
        </w:rPr>
        <w:t>,</w:t>
      </w:r>
      <w:r>
        <w:rPr>
          <w:rFonts w:ascii="Times New Roman" w:hAnsi="Times New Roman" w:cs="Times New Roman"/>
          <w:sz w:val="24"/>
          <w:szCs w:val="24"/>
        </w:rPr>
        <w:t xml:space="preserve"> and TP</w:t>
      </w:r>
      <w:r w:rsidR="00C60123">
        <w:rPr>
          <w:rFonts w:ascii="Times New Roman" w:hAnsi="Times New Roman" w:cs="Times New Roman"/>
          <w:sz w:val="24"/>
          <w:szCs w:val="24"/>
        </w:rPr>
        <w:t>. T</w:t>
      </w:r>
      <w:r w:rsidR="00685BD2">
        <w:rPr>
          <w:rFonts w:ascii="Times New Roman" w:hAnsi="Times New Roman" w:cs="Times New Roman"/>
          <w:sz w:val="24"/>
          <w:szCs w:val="24"/>
        </w:rPr>
        <w:t xml:space="preserve">hen </w:t>
      </w:r>
      <w:r w:rsidR="00C60123">
        <w:rPr>
          <w:rFonts w:ascii="Times New Roman" w:hAnsi="Times New Roman" w:cs="Times New Roman"/>
          <w:sz w:val="24"/>
          <w:szCs w:val="24"/>
        </w:rPr>
        <w:t xml:space="preserve">Mary </w:t>
      </w:r>
      <w:r w:rsidR="00685BD2">
        <w:rPr>
          <w:rFonts w:ascii="Times New Roman" w:hAnsi="Times New Roman" w:cs="Times New Roman"/>
          <w:sz w:val="24"/>
          <w:szCs w:val="24"/>
        </w:rPr>
        <w:t xml:space="preserve">showed the averages of these annual averages for both the TMDL period (2000-2012) and the post TMDL period (2013-2020) for each of the three parameters for the range of the geomeans and the average of the </w:t>
      </w:r>
      <w:r w:rsidR="002955A4">
        <w:rPr>
          <w:rFonts w:ascii="Times New Roman" w:hAnsi="Times New Roman" w:cs="Times New Roman"/>
          <w:sz w:val="24"/>
          <w:szCs w:val="24"/>
        </w:rPr>
        <w:t>AGM</w:t>
      </w:r>
      <w:r w:rsidR="00685BD2">
        <w:rPr>
          <w:rFonts w:ascii="Times New Roman" w:hAnsi="Times New Roman" w:cs="Times New Roman"/>
          <w:sz w:val="24"/>
          <w:szCs w:val="24"/>
        </w:rPr>
        <w:t>, and the target TMDL values</w:t>
      </w:r>
      <w:r>
        <w:rPr>
          <w:rFonts w:ascii="Times New Roman" w:hAnsi="Times New Roman" w:cs="Times New Roman"/>
          <w:sz w:val="24"/>
          <w:szCs w:val="24"/>
        </w:rPr>
        <w:t>.</w:t>
      </w:r>
      <w:r w:rsidR="00B97311">
        <w:rPr>
          <w:rFonts w:ascii="Times New Roman" w:hAnsi="Times New Roman" w:cs="Times New Roman"/>
          <w:sz w:val="24"/>
          <w:szCs w:val="24"/>
        </w:rPr>
        <w:t xml:space="preserve"> </w:t>
      </w:r>
      <w:r w:rsidR="001920C6">
        <w:rPr>
          <w:rFonts w:ascii="Times New Roman" w:hAnsi="Times New Roman" w:cs="Times New Roman"/>
          <w:sz w:val="24"/>
          <w:szCs w:val="24"/>
        </w:rPr>
        <w:t xml:space="preserve">These showed that for the range of </w:t>
      </w:r>
      <w:r w:rsidR="002955A4">
        <w:rPr>
          <w:rFonts w:ascii="Times New Roman" w:hAnsi="Times New Roman" w:cs="Times New Roman"/>
          <w:sz w:val="24"/>
          <w:szCs w:val="24"/>
        </w:rPr>
        <w:t xml:space="preserve">AGM </w:t>
      </w:r>
      <w:r w:rsidR="001920C6">
        <w:rPr>
          <w:rFonts w:ascii="Times New Roman" w:hAnsi="Times New Roman" w:cs="Times New Roman"/>
          <w:sz w:val="24"/>
          <w:szCs w:val="24"/>
        </w:rPr>
        <w:t xml:space="preserve">for all parameters, the post-TMDL ranges were lower than the TMDL period ranges, and the average of </w:t>
      </w:r>
      <w:r w:rsidR="001920C6">
        <w:rPr>
          <w:rFonts w:ascii="Times New Roman" w:hAnsi="Times New Roman" w:cs="Times New Roman"/>
          <w:sz w:val="24"/>
          <w:szCs w:val="24"/>
        </w:rPr>
        <w:lastRenderedPageBreak/>
        <w:t xml:space="preserve">the </w:t>
      </w:r>
      <w:r w:rsidR="002955A4">
        <w:rPr>
          <w:rFonts w:ascii="Times New Roman" w:hAnsi="Times New Roman" w:cs="Times New Roman"/>
          <w:sz w:val="24"/>
          <w:szCs w:val="24"/>
        </w:rPr>
        <w:t xml:space="preserve">AGM </w:t>
      </w:r>
      <w:r w:rsidR="001920C6">
        <w:rPr>
          <w:rFonts w:ascii="Times New Roman" w:hAnsi="Times New Roman" w:cs="Times New Roman"/>
          <w:sz w:val="24"/>
          <w:szCs w:val="24"/>
        </w:rPr>
        <w:t>were also lower for the post-TMDL period than for the TMDL period</w:t>
      </w:r>
      <w:r w:rsidR="00C60123">
        <w:rPr>
          <w:rFonts w:ascii="Times New Roman" w:hAnsi="Times New Roman" w:cs="Times New Roman"/>
          <w:sz w:val="24"/>
          <w:szCs w:val="24"/>
        </w:rPr>
        <w:t>. H</w:t>
      </w:r>
      <w:r w:rsidR="001920C6">
        <w:rPr>
          <w:rFonts w:ascii="Times New Roman" w:hAnsi="Times New Roman" w:cs="Times New Roman"/>
          <w:sz w:val="24"/>
          <w:szCs w:val="24"/>
        </w:rPr>
        <w:t>owever</w:t>
      </w:r>
      <w:r w:rsidR="00C60123">
        <w:rPr>
          <w:rFonts w:ascii="Times New Roman" w:hAnsi="Times New Roman" w:cs="Times New Roman"/>
          <w:sz w:val="24"/>
          <w:szCs w:val="24"/>
        </w:rPr>
        <w:t>,</w:t>
      </w:r>
      <w:r w:rsidR="001920C6">
        <w:rPr>
          <w:rFonts w:ascii="Times New Roman" w:hAnsi="Times New Roman" w:cs="Times New Roman"/>
          <w:sz w:val="24"/>
          <w:szCs w:val="24"/>
        </w:rPr>
        <w:t xml:space="preserve"> they were still roughly twice as high as the TMDL target values. </w:t>
      </w:r>
    </w:p>
    <w:p w14:paraId="15E358E9" w14:textId="2B0664D2" w:rsidR="00275433" w:rsidRDefault="00275433" w:rsidP="004361DF">
      <w:pPr>
        <w:rPr>
          <w:rFonts w:ascii="Times New Roman" w:hAnsi="Times New Roman" w:cs="Times New Roman"/>
          <w:sz w:val="24"/>
          <w:szCs w:val="24"/>
        </w:rPr>
      </w:pPr>
      <w:r>
        <w:rPr>
          <w:rFonts w:ascii="Times New Roman" w:hAnsi="Times New Roman" w:cs="Times New Roman"/>
          <w:sz w:val="24"/>
          <w:szCs w:val="24"/>
        </w:rPr>
        <w:t xml:space="preserve">The TMDL for Lake Denham is a seven-year average of </w:t>
      </w:r>
      <w:r w:rsidR="00144648">
        <w:rPr>
          <w:rFonts w:ascii="Times New Roman" w:hAnsi="Times New Roman" w:cs="Times New Roman"/>
          <w:sz w:val="24"/>
          <w:szCs w:val="24"/>
        </w:rPr>
        <w:t xml:space="preserve">AGM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0939F5">
        <w:rPr>
          <w:rFonts w:ascii="Times New Roman" w:hAnsi="Times New Roman" w:cs="Times New Roman"/>
          <w:sz w:val="24"/>
          <w:szCs w:val="24"/>
        </w:rPr>
        <w:t xml:space="preserve"> concentrations of 26.8</w:t>
      </w:r>
      <w:r w:rsidR="00C60123">
        <w:rPr>
          <w:rFonts w:ascii="Times New Roman" w:hAnsi="Times New Roman" w:cs="Times New Roman"/>
          <w:sz w:val="24"/>
          <w:szCs w:val="24"/>
        </w:rPr>
        <w:t xml:space="preserve"> micrograms per liter (</w:t>
      </w:r>
      <w:r w:rsidR="000939F5">
        <w:rPr>
          <w:rFonts w:ascii="Times New Roman" w:hAnsi="Times New Roman" w:cs="Times New Roman"/>
          <w:sz w:val="24"/>
          <w:szCs w:val="24"/>
        </w:rPr>
        <w:t>µg/L</w:t>
      </w:r>
      <w:r w:rsidR="00C60123">
        <w:rPr>
          <w:rFonts w:ascii="Times New Roman" w:hAnsi="Times New Roman" w:cs="Times New Roman"/>
          <w:sz w:val="24"/>
          <w:szCs w:val="24"/>
        </w:rPr>
        <w:t>)</w:t>
      </w:r>
      <w:r w:rsidR="000939F5">
        <w:rPr>
          <w:rFonts w:ascii="Times New Roman" w:hAnsi="Times New Roman" w:cs="Times New Roman"/>
          <w:sz w:val="24"/>
          <w:szCs w:val="24"/>
        </w:rPr>
        <w:t xml:space="preserve"> based on annual TN and TP loads </w:t>
      </w:r>
      <w:r w:rsidR="00AD74E9">
        <w:rPr>
          <w:rFonts w:ascii="Times New Roman" w:hAnsi="Times New Roman" w:cs="Times New Roman"/>
          <w:sz w:val="24"/>
          <w:szCs w:val="24"/>
        </w:rPr>
        <w:t>that support</w:t>
      </w:r>
      <w:r w:rsidR="000939F5">
        <w:rPr>
          <w:rFonts w:ascii="Times New Roman" w:hAnsi="Times New Roman" w:cs="Times New Roman"/>
          <w:sz w:val="24"/>
          <w:szCs w:val="24"/>
        </w:rPr>
        <w:t xml:space="preserve"> that value. Mary is proposing a monitoring plan that</w:t>
      </w:r>
      <w:r w:rsidR="002204F0">
        <w:rPr>
          <w:rFonts w:ascii="Times New Roman" w:hAnsi="Times New Roman" w:cs="Times New Roman"/>
          <w:sz w:val="24"/>
          <w:szCs w:val="24"/>
        </w:rPr>
        <w:t xml:space="preserve"> uses the annual geomeans compared to targets and</w:t>
      </w:r>
      <w:r w:rsidR="000939F5">
        <w:rPr>
          <w:rFonts w:ascii="Times New Roman" w:hAnsi="Times New Roman" w:cs="Times New Roman"/>
          <w:sz w:val="24"/>
          <w:szCs w:val="24"/>
        </w:rPr>
        <w:t xml:space="preserve"> uses the seven-year </w:t>
      </w:r>
      <w:r w:rsidR="00144648">
        <w:rPr>
          <w:rFonts w:ascii="Times New Roman" w:hAnsi="Times New Roman" w:cs="Times New Roman"/>
          <w:sz w:val="24"/>
          <w:szCs w:val="24"/>
        </w:rPr>
        <w:t xml:space="preserve">AGM </w:t>
      </w:r>
      <w:r w:rsidR="000939F5">
        <w:rPr>
          <w:rFonts w:ascii="Times New Roman" w:hAnsi="Times New Roman" w:cs="Times New Roman"/>
          <w:sz w:val="24"/>
          <w:szCs w:val="24"/>
        </w:rPr>
        <w:t xml:space="preserve">compared to targets to track water quality averages and loadings. </w:t>
      </w:r>
      <w:r w:rsidR="00AD74E9">
        <w:rPr>
          <w:rFonts w:ascii="Times New Roman" w:hAnsi="Times New Roman" w:cs="Times New Roman"/>
          <w:sz w:val="24"/>
          <w:szCs w:val="24"/>
        </w:rPr>
        <w:t xml:space="preserve">This is proposed because they don’t usually have loading information, so the seven-year averages might suffice. </w:t>
      </w:r>
      <w:r w:rsidR="000939F5">
        <w:rPr>
          <w:rFonts w:ascii="Times New Roman" w:hAnsi="Times New Roman" w:cs="Times New Roman"/>
          <w:sz w:val="24"/>
          <w:szCs w:val="24"/>
        </w:rPr>
        <w:t>She noted that the most recent seven-year AGM (2014-2020) was chlorophyll-</w:t>
      </w:r>
      <w:r w:rsidR="000939F5" w:rsidRPr="00272C1C">
        <w:rPr>
          <w:rFonts w:ascii="Times New Roman" w:hAnsi="Times New Roman" w:cs="Times New Roman"/>
          <w:i/>
          <w:iCs/>
          <w:sz w:val="24"/>
          <w:szCs w:val="24"/>
        </w:rPr>
        <w:t>a</w:t>
      </w:r>
      <w:r w:rsidR="000939F5">
        <w:rPr>
          <w:rFonts w:ascii="Times New Roman" w:hAnsi="Times New Roman" w:cs="Times New Roman"/>
          <w:sz w:val="24"/>
          <w:szCs w:val="24"/>
        </w:rPr>
        <w:t xml:space="preserve"> = 52.7 </w:t>
      </w:r>
      <w:r w:rsidR="00272C1C">
        <w:rPr>
          <w:rFonts w:ascii="Times New Roman" w:hAnsi="Times New Roman" w:cs="Times New Roman"/>
          <w:sz w:val="24"/>
          <w:szCs w:val="24"/>
        </w:rPr>
        <w:t>µ</w:t>
      </w:r>
      <w:r w:rsidR="000939F5">
        <w:rPr>
          <w:rFonts w:ascii="Times New Roman" w:hAnsi="Times New Roman" w:cs="Times New Roman"/>
          <w:sz w:val="24"/>
          <w:szCs w:val="24"/>
        </w:rPr>
        <w:t>g/</w:t>
      </w:r>
      <w:r w:rsidR="00272C1C">
        <w:rPr>
          <w:rFonts w:ascii="Times New Roman" w:hAnsi="Times New Roman" w:cs="Times New Roman"/>
          <w:sz w:val="24"/>
          <w:szCs w:val="24"/>
        </w:rPr>
        <w:t>L</w:t>
      </w:r>
      <w:r w:rsidR="000939F5">
        <w:rPr>
          <w:rFonts w:ascii="Times New Roman" w:hAnsi="Times New Roman" w:cs="Times New Roman"/>
          <w:sz w:val="24"/>
          <w:szCs w:val="24"/>
        </w:rPr>
        <w:t xml:space="preserve">, TN = 2.05 mg/L, and TP = 0.075 mg/L. </w:t>
      </w:r>
    </w:p>
    <w:p w14:paraId="239013FB" w14:textId="6C85E4F0" w:rsidR="0077392C" w:rsidRDefault="00A570AD" w:rsidP="004361DF">
      <w:pPr>
        <w:rPr>
          <w:rFonts w:ascii="Times New Roman" w:hAnsi="Times New Roman" w:cs="Times New Roman"/>
          <w:sz w:val="24"/>
          <w:szCs w:val="24"/>
        </w:rPr>
      </w:pPr>
      <w:r>
        <w:rPr>
          <w:rFonts w:ascii="Times New Roman" w:hAnsi="Times New Roman" w:cs="Times New Roman"/>
          <w:sz w:val="24"/>
          <w:szCs w:val="24"/>
        </w:rPr>
        <w:t xml:space="preserve">Next, Mary reviewed Marshall Lake and provided a map showing that it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is near Lake Apopka and has a very urbanized watershed.</w:t>
      </w:r>
      <w:r w:rsidR="00B97311">
        <w:rPr>
          <w:rFonts w:ascii="Times New Roman" w:hAnsi="Times New Roman" w:cs="Times New Roman"/>
          <w:sz w:val="24"/>
          <w:szCs w:val="24"/>
        </w:rPr>
        <w:t xml:space="preserve"> </w:t>
      </w:r>
      <w:r>
        <w:rPr>
          <w:rFonts w:ascii="Times New Roman" w:hAnsi="Times New Roman" w:cs="Times New Roman"/>
          <w:sz w:val="24"/>
          <w:szCs w:val="24"/>
        </w:rPr>
        <w:t>There are several locations within the lake that have been used for monitoring by various organizations. Orange County has had the largest number of sampling events</w:t>
      </w:r>
      <w:r w:rsidR="00C60123">
        <w:rPr>
          <w:rFonts w:ascii="Times New Roman" w:hAnsi="Times New Roman" w:cs="Times New Roman"/>
          <w:sz w:val="24"/>
          <w:szCs w:val="24"/>
        </w:rPr>
        <w:t>--</w:t>
      </w:r>
      <w:r>
        <w:rPr>
          <w:rFonts w:ascii="Times New Roman" w:hAnsi="Times New Roman" w:cs="Times New Roman"/>
          <w:sz w:val="24"/>
          <w:szCs w:val="24"/>
        </w:rPr>
        <w:t>48 over the years 1994 to 2020.</w:t>
      </w:r>
      <w:r w:rsidR="009E1B5E">
        <w:rPr>
          <w:rFonts w:ascii="Times New Roman" w:hAnsi="Times New Roman" w:cs="Times New Roman"/>
          <w:sz w:val="24"/>
          <w:szCs w:val="24"/>
        </w:rPr>
        <w:t xml:space="preserve"> Again, Mary provided a table of the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9E1B5E">
        <w:rPr>
          <w:rFonts w:ascii="Times New Roman" w:hAnsi="Times New Roman" w:cs="Times New Roman"/>
          <w:sz w:val="24"/>
          <w:szCs w:val="24"/>
        </w:rPr>
        <w:t>, TN, and TP annual averages, AGM, and number of samples by year.</w:t>
      </w:r>
      <w:r w:rsidR="00B97311">
        <w:rPr>
          <w:rFonts w:ascii="Times New Roman" w:hAnsi="Times New Roman" w:cs="Times New Roman"/>
          <w:sz w:val="24"/>
          <w:szCs w:val="24"/>
        </w:rPr>
        <w:t xml:space="preserve"> </w:t>
      </w:r>
      <w:r w:rsidR="009E1B5E">
        <w:rPr>
          <w:rFonts w:ascii="Times New Roman" w:hAnsi="Times New Roman" w:cs="Times New Roman"/>
          <w:sz w:val="24"/>
          <w:szCs w:val="24"/>
        </w:rPr>
        <w:t>She noted that there were several years where there w</w:t>
      </w:r>
      <w:r w:rsidR="00C60123">
        <w:rPr>
          <w:rFonts w:ascii="Times New Roman" w:hAnsi="Times New Roman" w:cs="Times New Roman"/>
          <w:sz w:val="24"/>
          <w:szCs w:val="24"/>
        </w:rPr>
        <w:t>ere</w:t>
      </w:r>
      <w:r w:rsidR="009E1B5E">
        <w:rPr>
          <w:rFonts w:ascii="Times New Roman" w:hAnsi="Times New Roman" w:cs="Times New Roman"/>
          <w:sz w:val="24"/>
          <w:szCs w:val="24"/>
        </w:rPr>
        <w:t xml:space="preserve"> either insufficient data or no data with which to make these calculations. </w:t>
      </w:r>
      <w:r w:rsidR="002C543B">
        <w:rPr>
          <w:rFonts w:ascii="Times New Roman" w:hAnsi="Times New Roman" w:cs="Times New Roman"/>
          <w:sz w:val="24"/>
          <w:szCs w:val="24"/>
        </w:rPr>
        <w:t xml:space="preserve">A summary of the available data was provided for both the TMDL period (2000-2012) and post TMDL </w:t>
      </w:r>
      <w:r w:rsidR="00EF3CAA">
        <w:rPr>
          <w:rFonts w:ascii="Times New Roman" w:hAnsi="Times New Roman" w:cs="Times New Roman"/>
          <w:sz w:val="24"/>
          <w:szCs w:val="24"/>
        </w:rPr>
        <w:t xml:space="preserve">period </w:t>
      </w:r>
      <w:r w:rsidR="002C543B">
        <w:rPr>
          <w:rFonts w:ascii="Times New Roman" w:hAnsi="Times New Roman" w:cs="Times New Roman"/>
          <w:sz w:val="24"/>
          <w:szCs w:val="24"/>
        </w:rPr>
        <w:t>(2013-2020)</w:t>
      </w:r>
      <w:r w:rsidR="00EF3CAA">
        <w:rPr>
          <w:rFonts w:ascii="Times New Roman" w:hAnsi="Times New Roman" w:cs="Times New Roman"/>
          <w:sz w:val="24"/>
          <w:szCs w:val="24"/>
        </w:rPr>
        <w:t>. T</w:t>
      </w:r>
      <w:r w:rsidR="002C543B">
        <w:rPr>
          <w:rFonts w:ascii="Times New Roman" w:hAnsi="Times New Roman" w:cs="Times New Roman"/>
          <w:sz w:val="24"/>
          <w:szCs w:val="24"/>
        </w:rPr>
        <w:t xml:space="preserve">he TMDL target values for corrected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2C543B">
        <w:rPr>
          <w:rFonts w:ascii="Times New Roman" w:hAnsi="Times New Roman" w:cs="Times New Roman"/>
          <w:sz w:val="24"/>
          <w:szCs w:val="24"/>
        </w:rPr>
        <w:t>, TN and TP</w:t>
      </w:r>
      <w:r w:rsidR="00EF3CAA">
        <w:rPr>
          <w:rFonts w:ascii="Times New Roman" w:hAnsi="Times New Roman" w:cs="Times New Roman"/>
          <w:sz w:val="24"/>
          <w:szCs w:val="24"/>
        </w:rPr>
        <w:t xml:space="preserve"> were provided</w:t>
      </w:r>
      <w:r w:rsidR="002C543B">
        <w:rPr>
          <w:rFonts w:ascii="Times New Roman" w:hAnsi="Times New Roman" w:cs="Times New Roman"/>
          <w:sz w:val="24"/>
          <w:szCs w:val="24"/>
        </w:rPr>
        <w:t>. Th</w:t>
      </w:r>
      <w:r w:rsidR="00EF3CAA">
        <w:rPr>
          <w:rFonts w:ascii="Times New Roman" w:hAnsi="Times New Roman" w:cs="Times New Roman"/>
          <w:sz w:val="24"/>
          <w:szCs w:val="24"/>
        </w:rPr>
        <w:t>ese</w:t>
      </w:r>
      <w:r w:rsidR="002C543B">
        <w:rPr>
          <w:rFonts w:ascii="Times New Roman" w:hAnsi="Times New Roman" w:cs="Times New Roman"/>
          <w:sz w:val="24"/>
          <w:szCs w:val="24"/>
        </w:rPr>
        <w:t xml:space="preserve"> data showed that the ranges</w:t>
      </w:r>
      <w:r w:rsidR="0059421F">
        <w:rPr>
          <w:rFonts w:ascii="Times New Roman" w:hAnsi="Times New Roman" w:cs="Times New Roman"/>
          <w:sz w:val="24"/>
          <w:szCs w:val="24"/>
        </w:rPr>
        <w:t xml:space="preserve"> of the annual averages</w:t>
      </w:r>
      <w:r w:rsidR="002C543B">
        <w:rPr>
          <w:rFonts w:ascii="Times New Roman" w:hAnsi="Times New Roman" w:cs="Times New Roman"/>
          <w:sz w:val="24"/>
          <w:szCs w:val="24"/>
        </w:rPr>
        <w:t xml:space="preserve"> for post TMDL monitoring were lower and during TMDL monitoring.</w:t>
      </w:r>
      <w:r w:rsidR="00B97311">
        <w:rPr>
          <w:rFonts w:ascii="Times New Roman" w:hAnsi="Times New Roman" w:cs="Times New Roman"/>
          <w:sz w:val="24"/>
          <w:szCs w:val="24"/>
        </w:rPr>
        <w:t xml:space="preserve"> </w:t>
      </w:r>
      <w:r w:rsidR="0059421F">
        <w:rPr>
          <w:rFonts w:ascii="Times New Roman" w:hAnsi="Times New Roman" w:cs="Times New Roman"/>
          <w:sz w:val="24"/>
          <w:szCs w:val="24"/>
        </w:rPr>
        <w:t xml:space="preserve">For corrected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59421F">
        <w:rPr>
          <w:rFonts w:ascii="Times New Roman" w:hAnsi="Times New Roman" w:cs="Times New Roman"/>
          <w:sz w:val="24"/>
          <w:szCs w:val="24"/>
        </w:rPr>
        <w:t xml:space="preserve">, the target is still a little below the post TMDL range, the TN target is within the post TMDL range, and the TP target is slightly above the most recent range. Here too, Mary is proposing to monitor Marshall Lake using </w:t>
      </w:r>
      <w:r w:rsidR="002204F0">
        <w:rPr>
          <w:rFonts w:ascii="Times New Roman" w:hAnsi="Times New Roman" w:cs="Times New Roman"/>
          <w:sz w:val="24"/>
          <w:szCs w:val="24"/>
        </w:rPr>
        <w:t xml:space="preserve">the annual geomeans compared to targets and </w:t>
      </w:r>
      <w:r w:rsidR="0059421F">
        <w:rPr>
          <w:rFonts w:ascii="Times New Roman" w:hAnsi="Times New Roman" w:cs="Times New Roman"/>
          <w:sz w:val="24"/>
          <w:szCs w:val="24"/>
        </w:rPr>
        <w:t xml:space="preserve">a seven-year AGM of corrected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59421F">
        <w:rPr>
          <w:rFonts w:ascii="Times New Roman" w:hAnsi="Times New Roman" w:cs="Times New Roman"/>
          <w:sz w:val="24"/>
          <w:szCs w:val="24"/>
        </w:rPr>
        <w:t>, TN, and TP.</w:t>
      </w:r>
      <w:r w:rsidR="00B97311">
        <w:rPr>
          <w:rFonts w:ascii="Times New Roman" w:hAnsi="Times New Roman" w:cs="Times New Roman"/>
          <w:sz w:val="24"/>
          <w:szCs w:val="24"/>
        </w:rPr>
        <w:t xml:space="preserve"> </w:t>
      </w:r>
      <w:r w:rsidR="0059421F">
        <w:rPr>
          <w:rFonts w:ascii="Times New Roman" w:hAnsi="Times New Roman" w:cs="Times New Roman"/>
          <w:sz w:val="24"/>
          <w:szCs w:val="24"/>
        </w:rPr>
        <w:t xml:space="preserve">She did not provide the latest seven-year values because of all the missing data. </w:t>
      </w:r>
    </w:p>
    <w:p w14:paraId="187BDF72" w14:textId="67ACCF49" w:rsidR="000C4661" w:rsidRDefault="001155F9" w:rsidP="004361DF">
      <w:pPr>
        <w:rPr>
          <w:rFonts w:ascii="Times New Roman" w:hAnsi="Times New Roman" w:cs="Times New Roman"/>
          <w:sz w:val="24"/>
          <w:szCs w:val="24"/>
        </w:rPr>
      </w:pPr>
      <w:r>
        <w:rPr>
          <w:rFonts w:ascii="Times New Roman" w:hAnsi="Times New Roman" w:cs="Times New Roman"/>
          <w:sz w:val="24"/>
          <w:szCs w:val="24"/>
        </w:rPr>
        <w:t xml:space="preserve">Lake Roberts was reviewed next. Mary noted that </w:t>
      </w:r>
      <w:r w:rsidR="00EF3CAA">
        <w:rPr>
          <w:rFonts w:ascii="Times New Roman" w:hAnsi="Times New Roman" w:cs="Times New Roman"/>
          <w:sz w:val="24"/>
          <w:szCs w:val="24"/>
        </w:rPr>
        <w:t>Lake Roberts</w:t>
      </w:r>
      <w:r>
        <w:rPr>
          <w:rFonts w:ascii="Times New Roman" w:hAnsi="Times New Roman" w:cs="Times New Roman"/>
          <w:sz w:val="24"/>
          <w:szCs w:val="24"/>
        </w:rPr>
        <w:t xml:space="preserve"> is also in the Lake Apopka </w:t>
      </w:r>
      <w:r w:rsidR="00EF3CAA">
        <w:rPr>
          <w:rFonts w:ascii="Times New Roman" w:hAnsi="Times New Roman" w:cs="Times New Roman"/>
          <w:sz w:val="24"/>
          <w:szCs w:val="24"/>
        </w:rPr>
        <w:t>B</w:t>
      </w:r>
      <w:r>
        <w:rPr>
          <w:rFonts w:ascii="Times New Roman" w:hAnsi="Times New Roman" w:cs="Times New Roman"/>
          <w:sz w:val="24"/>
          <w:szCs w:val="24"/>
        </w:rPr>
        <w:t xml:space="preserve">asin and has only had two monitoring locations which included one sample by DEP in 2013, and 94 samples by Orange County from 1994 to 2020. </w:t>
      </w:r>
      <w:r w:rsidR="003407BF">
        <w:rPr>
          <w:rFonts w:ascii="Times New Roman" w:hAnsi="Times New Roman" w:cs="Times New Roman"/>
          <w:sz w:val="24"/>
          <w:szCs w:val="24"/>
        </w:rPr>
        <w:t>Similar to Marshall Lake, the monitoring for Lake Roberts was not consistent enough to calculate either annual averages or AGM for each parameter for every year. Where sufficient data w</w:t>
      </w:r>
      <w:r w:rsidR="00EF3CAA">
        <w:rPr>
          <w:rFonts w:ascii="Times New Roman" w:hAnsi="Times New Roman" w:cs="Times New Roman"/>
          <w:sz w:val="24"/>
          <w:szCs w:val="24"/>
        </w:rPr>
        <w:t>ere</w:t>
      </w:r>
      <w:r w:rsidR="003407BF">
        <w:rPr>
          <w:rFonts w:ascii="Times New Roman" w:hAnsi="Times New Roman" w:cs="Times New Roman"/>
          <w:sz w:val="24"/>
          <w:szCs w:val="24"/>
        </w:rPr>
        <w:t xml:space="preserve"> available these values were calculated. Mary calculated the range of AGM for the TMDL period and the post TMDL period for each corrected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3407BF">
        <w:rPr>
          <w:rFonts w:ascii="Times New Roman" w:hAnsi="Times New Roman" w:cs="Times New Roman"/>
          <w:sz w:val="24"/>
          <w:szCs w:val="24"/>
        </w:rPr>
        <w:t xml:space="preserve">, TN, and TP, and the average AGM for the TMDL and post TMDL periods for each parameter. These are shown relative to the TMDL targets for each parameter. </w:t>
      </w:r>
      <w:r w:rsidR="00E15AE0">
        <w:rPr>
          <w:rFonts w:ascii="Times New Roman" w:hAnsi="Times New Roman" w:cs="Times New Roman"/>
          <w:sz w:val="24"/>
          <w:szCs w:val="24"/>
        </w:rPr>
        <w:t xml:space="preserve">Mary noted that for Lake Roberts, the post TMDL period values were actually higher than the TMDL values and cautioned that this may be affected by the missing data. </w:t>
      </w:r>
      <w:r w:rsidR="001B31E1">
        <w:rPr>
          <w:rFonts w:ascii="Times New Roman" w:hAnsi="Times New Roman" w:cs="Times New Roman"/>
          <w:sz w:val="24"/>
          <w:szCs w:val="24"/>
        </w:rPr>
        <w:t xml:space="preserve">Like Lake Denham and Marshall Lake, Lake Roberts TMDL also uses a seven-year average of annual loads of TN and TP to achieve an AGM for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1B31E1">
        <w:rPr>
          <w:rFonts w:ascii="Times New Roman" w:hAnsi="Times New Roman" w:cs="Times New Roman"/>
          <w:sz w:val="24"/>
          <w:szCs w:val="24"/>
        </w:rPr>
        <w:t xml:space="preserve">, so here too, Mary is proposing to </w:t>
      </w:r>
      <w:r w:rsidR="000F4B08">
        <w:rPr>
          <w:rFonts w:ascii="Times New Roman" w:hAnsi="Times New Roman" w:cs="Times New Roman"/>
          <w:sz w:val="24"/>
          <w:szCs w:val="24"/>
        </w:rPr>
        <w:t>use the annual geomean compared to targets as well as the</w:t>
      </w:r>
      <w:r w:rsidR="001B31E1">
        <w:rPr>
          <w:rFonts w:ascii="Times New Roman" w:hAnsi="Times New Roman" w:cs="Times New Roman"/>
          <w:sz w:val="24"/>
          <w:szCs w:val="24"/>
        </w:rPr>
        <w:t xml:space="preserve"> seven-year AGM for </w:t>
      </w:r>
      <w:r w:rsidR="001719D7">
        <w:rPr>
          <w:rFonts w:ascii="Times New Roman" w:hAnsi="Times New Roman" w:cs="Times New Roman"/>
          <w:sz w:val="24"/>
          <w:szCs w:val="24"/>
        </w:rPr>
        <w:t>chlorophyll-</w:t>
      </w:r>
      <w:r w:rsidR="001719D7" w:rsidRPr="00F60D6B">
        <w:rPr>
          <w:rFonts w:ascii="Times New Roman" w:hAnsi="Times New Roman" w:cs="Times New Roman"/>
          <w:i/>
          <w:iCs/>
          <w:sz w:val="24"/>
          <w:szCs w:val="24"/>
        </w:rPr>
        <w:t>a</w:t>
      </w:r>
      <w:r w:rsidR="001B31E1">
        <w:rPr>
          <w:rFonts w:ascii="Times New Roman" w:hAnsi="Times New Roman" w:cs="Times New Roman"/>
          <w:sz w:val="24"/>
          <w:szCs w:val="24"/>
        </w:rPr>
        <w:t xml:space="preserve">, </w:t>
      </w:r>
      <w:r w:rsidR="00E55C81">
        <w:rPr>
          <w:rFonts w:ascii="Times New Roman" w:hAnsi="Times New Roman" w:cs="Times New Roman"/>
          <w:sz w:val="24"/>
          <w:szCs w:val="24"/>
        </w:rPr>
        <w:t>TN,</w:t>
      </w:r>
      <w:r w:rsidR="001B31E1">
        <w:rPr>
          <w:rFonts w:ascii="Times New Roman" w:hAnsi="Times New Roman" w:cs="Times New Roman"/>
          <w:sz w:val="24"/>
          <w:szCs w:val="24"/>
        </w:rPr>
        <w:t xml:space="preserve"> and TP for monitoring water quality in Lake Roberts. </w:t>
      </w:r>
    </w:p>
    <w:p w14:paraId="62A62D1F" w14:textId="186E6D2F" w:rsidR="005C75F0" w:rsidRDefault="003F14F2" w:rsidP="004361DF">
      <w:pPr>
        <w:rPr>
          <w:rFonts w:ascii="Times New Roman" w:hAnsi="Times New Roman" w:cs="Times New Roman"/>
          <w:sz w:val="24"/>
          <w:szCs w:val="24"/>
        </w:rPr>
      </w:pPr>
      <w:r>
        <w:rPr>
          <w:rFonts w:ascii="Times New Roman" w:hAnsi="Times New Roman" w:cs="Times New Roman"/>
          <w:sz w:val="24"/>
          <w:szCs w:val="24"/>
        </w:rPr>
        <w:t xml:space="preserve">Jian </w:t>
      </w:r>
      <w:r w:rsidR="00EF3CAA">
        <w:rPr>
          <w:rFonts w:ascii="Times New Roman" w:hAnsi="Times New Roman" w:cs="Times New Roman"/>
          <w:sz w:val="24"/>
          <w:szCs w:val="24"/>
        </w:rPr>
        <w:t xml:space="preserve">Di </w:t>
      </w:r>
      <w:r>
        <w:rPr>
          <w:rFonts w:ascii="Times New Roman" w:hAnsi="Times New Roman" w:cs="Times New Roman"/>
          <w:sz w:val="24"/>
          <w:szCs w:val="24"/>
        </w:rPr>
        <w:t xml:space="preserve">asked, for Marshall Lake and Lake Roberts, you used the numerical criteria (for setting the TMDL), but for Lake Denham how was the criteria set? Mary responded that yes, Lake </w:t>
      </w:r>
      <w:r>
        <w:rPr>
          <w:rFonts w:ascii="Times New Roman" w:hAnsi="Times New Roman" w:cs="Times New Roman"/>
          <w:sz w:val="24"/>
          <w:szCs w:val="24"/>
        </w:rPr>
        <w:lastRenderedPageBreak/>
        <w:t xml:space="preserve">Denham was a little different and </w:t>
      </w:r>
      <w:r w:rsidRPr="00721B58">
        <w:rPr>
          <w:rFonts w:ascii="Times New Roman" w:hAnsi="Times New Roman" w:cs="Times New Roman"/>
          <w:sz w:val="24"/>
          <w:szCs w:val="24"/>
        </w:rPr>
        <w:t>it may be best to put you in touch with the person who developed that TMDL instead of trying to remember it from so long ago.</w:t>
      </w:r>
      <w:r>
        <w:rPr>
          <w:rFonts w:ascii="Times New Roman" w:hAnsi="Times New Roman" w:cs="Times New Roman"/>
          <w:sz w:val="24"/>
          <w:szCs w:val="24"/>
        </w:rPr>
        <w:t xml:space="preserve"> </w:t>
      </w:r>
    </w:p>
    <w:p w14:paraId="78782761" w14:textId="18F264BD" w:rsidR="00736CBF" w:rsidRDefault="00736CBF" w:rsidP="004361DF">
      <w:pPr>
        <w:rPr>
          <w:rFonts w:ascii="Times New Roman" w:hAnsi="Times New Roman" w:cs="Times New Roman"/>
          <w:sz w:val="24"/>
          <w:szCs w:val="24"/>
        </w:rPr>
      </w:pPr>
      <w:r>
        <w:rPr>
          <w:rFonts w:ascii="Times New Roman" w:hAnsi="Times New Roman" w:cs="Times New Roman"/>
          <w:sz w:val="24"/>
          <w:szCs w:val="24"/>
        </w:rPr>
        <w:t xml:space="preserve">Mitchell </w:t>
      </w:r>
      <w:r w:rsidR="00EF3CAA">
        <w:rPr>
          <w:rFonts w:ascii="Times New Roman" w:hAnsi="Times New Roman" w:cs="Times New Roman"/>
          <w:sz w:val="24"/>
          <w:szCs w:val="24"/>
        </w:rPr>
        <w:t xml:space="preserve">Katz </w:t>
      </w:r>
      <w:r>
        <w:rPr>
          <w:rFonts w:ascii="Times New Roman" w:hAnsi="Times New Roman" w:cs="Times New Roman"/>
          <w:sz w:val="24"/>
          <w:szCs w:val="24"/>
        </w:rPr>
        <w:t xml:space="preserve">suggested to check the </w:t>
      </w:r>
      <w:r w:rsidR="00EF3CAA">
        <w:rPr>
          <w:rFonts w:ascii="Times New Roman" w:hAnsi="Times New Roman" w:cs="Times New Roman"/>
          <w:sz w:val="24"/>
          <w:szCs w:val="24"/>
        </w:rPr>
        <w:t xml:space="preserve">Orange County </w:t>
      </w:r>
      <w:r>
        <w:rPr>
          <w:rFonts w:ascii="Times New Roman" w:hAnsi="Times New Roman" w:cs="Times New Roman"/>
          <w:sz w:val="24"/>
          <w:szCs w:val="24"/>
        </w:rPr>
        <w:t>Water Atlas for the missing data for Lake Roberts because Orange County was collecting during the 2014-2016 period.</w:t>
      </w:r>
      <w:r w:rsidR="00B97311">
        <w:rPr>
          <w:rFonts w:ascii="Times New Roman" w:hAnsi="Times New Roman" w:cs="Times New Roman"/>
          <w:sz w:val="24"/>
          <w:szCs w:val="24"/>
        </w:rPr>
        <w:t xml:space="preserve"> </w:t>
      </w:r>
      <w:r>
        <w:rPr>
          <w:rFonts w:ascii="Times New Roman" w:hAnsi="Times New Roman" w:cs="Times New Roman"/>
          <w:sz w:val="24"/>
          <w:szCs w:val="24"/>
        </w:rPr>
        <w:t>Mary responded that if they have that data</w:t>
      </w:r>
      <w:r w:rsidR="00EF3CAA">
        <w:rPr>
          <w:rFonts w:ascii="Times New Roman" w:hAnsi="Times New Roman" w:cs="Times New Roman"/>
          <w:sz w:val="24"/>
          <w:szCs w:val="24"/>
        </w:rPr>
        <w:t>,</w:t>
      </w:r>
      <w:r>
        <w:rPr>
          <w:rFonts w:ascii="Times New Roman" w:hAnsi="Times New Roman" w:cs="Times New Roman"/>
          <w:sz w:val="24"/>
          <w:szCs w:val="24"/>
        </w:rPr>
        <w:t xml:space="preserve"> they may want to submit it to the </w:t>
      </w:r>
      <w:r w:rsidR="00EF3CAA">
        <w:rPr>
          <w:rFonts w:ascii="Times New Roman" w:hAnsi="Times New Roman" w:cs="Times New Roman"/>
          <w:sz w:val="24"/>
          <w:szCs w:val="24"/>
        </w:rPr>
        <w:t>DE</w:t>
      </w:r>
      <w:r w:rsidR="00286CE2">
        <w:rPr>
          <w:rFonts w:ascii="Times New Roman" w:hAnsi="Times New Roman" w:cs="Times New Roman"/>
          <w:sz w:val="24"/>
          <w:szCs w:val="24"/>
        </w:rPr>
        <w:t>P</w:t>
      </w:r>
      <w:r w:rsidR="00EF3CAA">
        <w:rPr>
          <w:rFonts w:ascii="Times New Roman" w:hAnsi="Times New Roman" w:cs="Times New Roman"/>
          <w:sz w:val="24"/>
          <w:szCs w:val="24"/>
        </w:rPr>
        <w:t xml:space="preserve"> </w:t>
      </w:r>
      <w:r>
        <w:rPr>
          <w:rFonts w:ascii="Times New Roman" w:hAnsi="Times New Roman" w:cs="Times New Roman"/>
          <w:sz w:val="24"/>
          <w:szCs w:val="24"/>
        </w:rPr>
        <w:t>Water</w:t>
      </w:r>
      <w:r w:rsidR="00EF3CAA">
        <w:rPr>
          <w:rFonts w:ascii="Times New Roman" w:hAnsi="Times New Roman" w:cs="Times New Roman"/>
          <w:sz w:val="24"/>
          <w:szCs w:val="24"/>
        </w:rPr>
        <w:t>shed</w:t>
      </w:r>
      <w:r>
        <w:rPr>
          <w:rFonts w:ascii="Times New Roman" w:hAnsi="Times New Roman" w:cs="Times New Roman"/>
          <w:sz w:val="24"/>
          <w:szCs w:val="24"/>
        </w:rPr>
        <w:t xml:space="preserve"> Information Network (WIN) database. </w:t>
      </w:r>
      <w:r w:rsidR="00A07B6E">
        <w:rPr>
          <w:rFonts w:ascii="Times New Roman" w:hAnsi="Times New Roman" w:cs="Times New Roman"/>
          <w:sz w:val="24"/>
          <w:szCs w:val="24"/>
        </w:rPr>
        <w:t xml:space="preserve">Tiffany followed up asking if agencies need to have their data in WIN in order to have it used for the BMAP assessment and Mary responded, yes, that is the base database for the TMDL process. Tiffany noted to Mitchell that if they are not WIN providers to contact Tiffany and she can help him get that taken care of. </w:t>
      </w:r>
    </w:p>
    <w:p w14:paraId="28D1E6B2" w14:textId="7EA30C49" w:rsidR="006D7C23" w:rsidRPr="006D7C23" w:rsidRDefault="006D7C23" w:rsidP="002E7086">
      <w:pPr>
        <w:pStyle w:val="Heading1"/>
      </w:pPr>
      <w:r w:rsidRPr="006D7C23">
        <w:t xml:space="preserve">Crediting of Agriculture Best Management Practices </w:t>
      </w:r>
      <w:r w:rsidR="00A07B6E">
        <w:t xml:space="preserve">(BMPs) </w:t>
      </w:r>
      <w:r w:rsidRPr="006D7C23">
        <w:t>and Projects</w:t>
      </w:r>
    </w:p>
    <w:p w14:paraId="6AEB5736" w14:textId="7318A35E" w:rsidR="00FE0A03" w:rsidRPr="00817AEA" w:rsidRDefault="006D7C23" w:rsidP="00FE0A03">
      <w:pPr>
        <w:rPr>
          <w:rFonts w:ascii="Times New Roman" w:hAnsi="Times New Roman" w:cs="Times New Roman"/>
          <w:sz w:val="24"/>
          <w:szCs w:val="24"/>
        </w:rPr>
      </w:pPr>
      <w:r>
        <w:rPr>
          <w:rFonts w:ascii="Times New Roman" w:hAnsi="Times New Roman" w:cs="Times New Roman"/>
          <w:sz w:val="24"/>
          <w:szCs w:val="24"/>
        </w:rPr>
        <w:t>Mary Paulic</w:t>
      </w:r>
      <w:r w:rsidR="00A07B6E">
        <w:rPr>
          <w:rFonts w:ascii="Times New Roman" w:hAnsi="Times New Roman" w:cs="Times New Roman"/>
          <w:sz w:val="24"/>
          <w:szCs w:val="24"/>
        </w:rPr>
        <w:t xml:space="preserve"> next presented on the changes in crediting for agricultural BMPs. </w:t>
      </w:r>
      <w:r w:rsidR="0034362D">
        <w:rPr>
          <w:rFonts w:ascii="Times New Roman" w:hAnsi="Times New Roman" w:cs="Times New Roman"/>
          <w:sz w:val="24"/>
          <w:szCs w:val="24"/>
        </w:rPr>
        <w:t>Previously, agricultural BMPs were calculated using a straight 30</w:t>
      </w:r>
      <w:r w:rsidR="00B97311">
        <w:rPr>
          <w:rFonts w:ascii="Times New Roman" w:hAnsi="Times New Roman" w:cs="Times New Roman"/>
          <w:sz w:val="24"/>
          <w:szCs w:val="24"/>
        </w:rPr>
        <w:t> </w:t>
      </w:r>
      <w:r w:rsidR="0034362D">
        <w:rPr>
          <w:rFonts w:ascii="Times New Roman" w:hAnsi="Times New Roman" w:cs="Times New Roman"/>
          <w:sz w:val="24"/>
          <w:szCs w:val="24"/>
        </w:rPr>
        <w:t>% efficiency for all BMPs to estimate reductions in nutrient loading.</w:t>
      </w:r>
      <w:r w:rsidR="00B97311">
        <w:rPr>
          <w:rFonts w:ascii="Times New Roman" w:hAnsi="Times New Roman" w:cs="Times New Roman"/>
          <w:sz w:val="24"/>
          <w:szCs w:val="24"/>
        </w:rPr>
        <w:t xml:space="preserve"> </w:t>
      </w:r>
      <w:r w:rsidR="0034362D">
        <w:rPr>
          <w:rFonts w:ascii="Times New Roman" w:hAnsi="Times New Roman" w:cs="Times New Roman"/>
          <w:sz w:val="24"/>
          <w:szCs w:val="24"/>
        </w:rPr>
        <w:t xml:space="preserve">Now, reduction estimates should be calculated based on the Florida Statewide Agricultural Irrigation Demand (FSAID) crop information and Del Bottcher’s work relating efficiency of BMP to </w:t>
      </w:r>
      <w:r w:rsidR="00EF3CAA">
        <w:rPr>
          <w:rFonts w:ascii="Times New Roman" w:hAnsi="Times New Roman" w:cs="Times New Roman"/>
          <w:sz w:val="24"/>
          <w:szCs w:val="24"/>
        </w:rPr>
        <w:t xml:space="preserve">agricultural </w:t>
      </w:r>
      <w:r w:rsidR="0034362D">
        <w:rPr>
          <w:rFonts w:ascii="Times New Roman" w:hAnsi="Times New Roman" w:cs="Times New Roman"/>
          <w:sz w:val="24"/>
          <w:szCs w:val="24"/>
        </w:rPr>
        <w:t xml:space="preserve">land use. She added that this is not necessarily what is listed as the commodity in the </w:t>
      </w:r>
      <w:r w:rsidR="00EF3CAA">
        <w:rPr>
          <w:rFonts w:ascii="Times New Roman" w:hAnsi="Times New Roman" w:cs="Times New Roman"/>
          <w:sz w:val="24"/>
          <w:szCs w:val="24"/>
        </w:rPr>
        <w:t>n</w:t>
      </w:r>
      <w:r w:rsidR="0034362D">
        <w:rPr>
          <w:rFonts w:ascii="Times New Roman" w:hAnsi="Times New Roman" w:cs="Times New Roman"/>
          <w:sz w:val="24"/>
          <w:szCs w:val="24"/>
        </w:rPr>
        <w:t xml:space="preserve">otice of </w:t>
      </w:r>
      <w:r w:rsidR="00EF3CAA">
        <w:rPr>
          <w:rFonts w:ascii="Times New Roman" w:hAnsi="Times New Roman" w:cs="Times New Roman"/>
          <w:sz w:val="24"/>
          <w:szCs w:val="24"/>
        </w:rPr>
        <w:t>i</w:t>
      </w:r>
      <w:r w:rsidR="0034362D">
        <w:rPr>
          <w:rFonts w:ascii="Times New Roman" w:hAnsi="Times New Roman" w:cs="Times New Roman"/>
          <w:sz w:val="24"/>
          <w:szCs w:val="24"/>
        </w:rPr>
        <w:t xml:space="preserve">ntent (NOI). </w:t>
      </w:r>
      <w:r w:rsidR="008A6004">
        <w:rPr>
          <w:rFonts w:ascii="Times New Roman" w:hAnsi="Times New Roman" w:cs="Times New Roman"/>
          <w:sz w:val="24"/>
          <w:szCs w:val="24"/>
        </w:rPr>
        <w:t>To model the loading, the land</w:t>
      </w:r>
      <w:r w:rsidR="00EF3CAA">
        <w:rPr>
          <w:rFonts w:ascii="Times New Roman" w:hAnsi="Times New Roman" w:cs="Times New Roman"/>
          <w:sz w:val="24"/>
          <w:szCs w:val="24"/>
        </w:rPr>
        <w:t xml:space="preserve"> </w:t>
      </w:r>
      <w:r w:rsidR="008A6004">
        <w:rPr>
          <w:rFonts w:ascii="Times New Roman" w:hAnsi="Times New Roman" w:cs="Times New Roman"/>
          <w:sz w:val="24"/>
          <w:szCs w:val="24"/>
        </w:rPr>
        <w:t>use was identified for all of the lakes, except Lake Apopka, and Palatlakaha which only had one category. These categories included: cropland, tree crop, other agriculture (</w:t>
      </w:r>
      <w:r w:rsidR="00EF3CAA">
        <w:rPr>
          <w:rFonts w:ascii="Times New Roman" w:hAnsi="Times New Roman" w:cs="Times New Roman"/>
          <w:sz w:val="24"/>
          <w:szCs w:val="24"/>
        </w:rPr>
        <w:t>Mary ex</w:t>
      </w:r>
      <w:r w:rsidR="008A6004">
        <w:rPr>
          <w:rFonts w:ascii="Times New Roman" w:hAnsi="Times New Roman" w:cs="Times New Roman"/>
          <w:sz w:val="24"/>
          <w:szCs w:val="24"/>
        </w:rPr>
        <w:t>clud</w:t>
      </w:r>
      <w:r w:rsidR="00EF3CAA">
        <w:rPr>
          <w:rFonts w:ascii="Times New Roman" w:hAnsi="Times New Roman" w:cs="Times New Roman"/>
          <w:sz w:val="24"/>
          <w:szCs w:val="24"/>
        </w:rPr>
        <w:t>ed the</w:t>
      </w:r>
      <w:r w:rsidR="008A6004">
        <w:rPr>
          <w:rFonts w:ascii="Times New Roman" w:hAnsi="Times New Roman" w:cs="Times New Roman"/>
          <w:sz w:val="24"/>
          <w:szCs w:val="24"/>
        </w:rPr>
        <w:t xml:space="preserve"> golf course</w:t>
      </w:r>
      <w:r w:rsidR="00EF3CAA">
        <w:rPr>
          <w:rFonts w:ascii="Times New Roman" w:hAnsi="Times New Roman" w:cs="Times New Roman"/>
          <w:sz w:val="24"/>
          <w:szCs w:val="24"/>
        </w:rPr>
        <w:t xml:space="preserve"> acre</w:t>
      </w:r>
      <w:r w:rsidR="008A6004">
        <w:rPr>
          <w:rFonts w:ascii="Times New Roman" w:hAnsi="Times New Roman" w:cs="Times New Roman"/>
          <w:sz w:val="24"/>
          <w:szCs w:val="24"/>
        </w:rPr>
        <w:t xml:space="preserve">s), pasture, and feeding operations. Mary provided a table of TN and TP efficiency values for some of Del Bottcher’s crop types. She followed this with an example of </w:t>
      </w:r>
      <w:r w:rsidR="00B9335E">
        <w:rPr>
          <w:rFonts w:ascii="Times New Roman" w:hAnsi="Times New Roman" w:cs="Times New Roman"/>
          <w:sz w:val="24"/>
          <w:szCs w:val="24"/>
        </w:rPr>
        <w:t xml:space="preserve">a calculation for </w:t>
      </w:r>
      <w:r w:rsidR="008A6004">
        <w:rPr>
          <w:rFonts w:ascii="Times New Roman" w:hAnsi="Times New Roman" w:cs="Times New Roman"/>
          <w:sz w:val="24"/>
          <w:szCs w:val="24"/>
        </w:rPr>
        <w:t>agricultural BMP</w:t>
      </w:r>
      <w:r w:rsidR="00B9335E">
        <w:rPr>
          <w:rFonts w:ascii="Times New Roman" w:hAnsi="Times New Roman" w:cs="Times New Roman"/>
          <w:sz w:val="24"/>
          <w:szCs w:val="24"/>
        </w:rPr>
        <w:t xml:space="preserve"> reductions</w:t>
      </w:r>
      <w:r w:rsidR="008A6004">
        <w:rPr>
          <w:rFonts w:ascii="Times New Roman" w:hAnsi="Times New Roman" w:cs="Times New Roman"/>
          <w:sz w:val="24"/>
          <w:szCs w:val="24"/>
        </w:rPr>
        <w:t xml:space="preserve"> for ornamentals in Palatlakaha, 580 enrolled acres / 5,511 enrollable acres * 405.2 lbs TP = 42.65 lbs TP</w:t>
      </w:r>
      <w:r w:rsidR="009553E2">
        <w:rPr>
          <w:rFonts w:ascii="Times New Roman" w:hAnsi="Times New Roman" w:cs="Times New Roman"/>
          <w:sz w:val="24"/>
          <w:szCs w:val="24"/>
        </w:rPr>
        <w:t xml:space="preserve">; multiple that by the 32 % efficiency from Del Bottcher’s table, results in 13.7 lbs TP credit reduction. </w:t>
      </w:r>
      <w:r w:rsidR="00FE0A03">
        <w:rPr>
          <w:rFonts w:ascii="Times New Roman" w:hAnsi="Times New Roman" w:cs="Times New Roman"/>
          <w:sz w:val="24"/>
          <w:szCs w:val="24"/>
        </w:rPr>
        <w:t xml:space="preserve">Next, Mary shared drafts of the TP loading and credits she has calculated with this method for all the Harris Chain of Lakes. </w:t>
      </w:r>
    </w:p>
    <w:p w14:paraId="648646EA" w14:textId="6999039D" w:rsidR="00B9335E" w:rsidRDefault="00FE0A03" w:rsidP="004361DF">
      <w:pPr>
        <w:rPr>
          <w:rFonts w:ascii="Times New Roman" w:hAnsi="Times New Roman" w:cs="Times New Roman"/>
          <w:sz w:val="24"/>
          <w:szCs w:val="24"/>
        </w:rPr>
      </w:pPr>
      <w:r>
        <w:rPr>
          <w:rFonts w:ascii="Times New Roman" w:hAnsi="Times New Roman" w:cs="Times New Roman"/>
          <w:sz w:val="24"/>
          <w:szCs w:val="24"/>
        </w:rPr>
        <w:t xml:space="preserve">From here, Mary discussed how the cost-shared agricultural projects will be credited. For improvements made at the farm through cost-share dollars, she’ll take 30 % of the water management districts (WMDs) estimate of nutrient reduction </w:t>
      </w:r>
      <w:r w:rsidR="000F4B08">
        <w:rPr>
          <w:rFonts w:ascii="Times New Roman" w:hAnsi="Times New Roman" w:cs="Times New Roman"/>
          <w:sz w:val="24"/>
          <w:szCs w:val="24"/>
        </w:rPr>
        <w:t xml:space="preserve">at the farm </w:t>
      </w:r>
      <w:r>
        <w:rPr>
          <w:rFonts w:ascii="Times New Roman" w:hAnsi="Times New Roman" w:cs="Times New Roman"/>
          <w:sz w:val="24"/>
          <w:szCs w:val="24"/>
        </w:rPr>
        <w:t>as a credit for that project.</w:t>
      </w:r>
      <w:r w:rsidR="00613387">
        <w:rPr>
          <w:rFonts w:ascii="Times New Roman" w:hAnsi="Times New Roman" w:cs="Times New Roman"/>
          <w:sz w:val="24"/>
          <w:szCs w:val="24"/>
        </w:rPr>
        <w:t xml:space="preserve"> She noted that actual values may be higher or lower, that these are the first </w:t>
      </w:r>
      <w:r w:rsidR="00EF3CAA">
        <w:rPr>
          <w:rFonts w:ascii="Times New Roman" w:hAnsi="Times New Roman" w:cs="Times New Roman"/>
          <w:sz w:val="24"/>
          <w:szCs w:val="24"/>
        </w:rPr>
        <w:t>"</w:t>
      </w:r>
      <w:r w:rsidR="00613387">
        <w:rPr>
          <w:rFonts w:ascii="Times New Roman" w:hAnsi="Times New Roman" w:cs="Times New Roman"/>
          <w:sz w:val="24"/>
          <w:szCs w:val="24"/>
        </w:rPr>
        <w:t>off the cuff</w:t>
      </w:r>
      <w:r w:rsidR="00EF3CAA">
        <w:rPr>
          <w:rFonts w:ascii="Times New Roman" w:hAnsi="Times New Roman" w:cs="Times New Roman"/>
          <w:sz w:val="24"/>
          <w:szCs w:val="24"/>
        </w:rPr>
        <w:t>"</w:t>
      </w:r>
      <w:r w:rsidR="00613387">
        <w:rPr>
          <w:rFonts w:ascii="Times New Roman" w:hAnsi="Times New Roman" w:cs="Times New Roman"/>
          <w:sz w:val="24"/>
          <w:szCs w:val="24"/>
        </w:rPr>
        <w:t xml:space="preserve"> estimates</w:t>
      </w:r>
      <w:r w:rsidR="005D361A">
        <w:rPr>
          <w:rFonts w:ascii="Times New Roman" w:hAnsi="Times New Roman" w:cs="Times New Roman"/>
          <w:sz w:val="24"/>
          <w:szCs w:val="24"/>
        </w:rPr>
        <w:t xml:space="preserve">. Mary then shared what these draft credit estimates may look like for the Palatlakaha River, Lake Apopka, the Upper Ocklawaha Basin, and for the Harris Chain of Lakes. </w:t>
      </w:r>
    </w:p>
    <w:p w14:paraId="52678A02" w14:textId="68957493" w:rsidR="005D361A" w:rsidRDefault="00B97311" w:rsidP="004361DF">
      <w:pPr>
        <w:rPr>
          <w:rFonts w:ascii="Times New Roman" w:hAnsi="Times New Roman" w:cs="Times New Roman"/>
          <w:sz w:val="24"/>
          <w:szCs w:val="24"/>
        </w:rPr>
      </w:pPr>
      <w:r>
        <w:rPr>
          <w:rFonts w:ascii="Times New Roman" w:hAnsi="Times New Roman" w:cs="Times New Roman"/>
          <w:sz w:val="24"/>
          <w:szCs w:val="24"/>
        </w:rPr>
        <w:t xml:space="preserve">Mary asked if there were any questions at this time. </w:t>
      </w:r>
      <w:r w:rsidR="00EF3CAA">
        <w:rPr>
          <w:rFonts w:ascii="Times New Roman" w:hAnsi="Times New Roman" w:cs="Times New Roman"/>
          <w:sz w:val="24"/>
          <w:szCs w:val="24"/>
        </w:rPr>
        <w:t>C</w:t>
      </w:r>
      <w:r w:rsidR="005D361A">
        <w:rPr>
          <w:rFonts w:ascii="Times New Roman" w:hAnsi="Times New Roman" w:cs="Times New Roman"/>
          <w:sz w:val="24"/>
          <w:szCs w:val="24"/>
        </w:rPr>
        <w:t>urt Williams asked could you run through where the golf courses were bundled into other agriculture? Mary responded, when we did the modeling</w:t>
      </w:r>
      <w:r w:rsidR="00EF3CAA">
        <w:rPr>
          <w:rFonts w:ascii="Times New Roman" w:hAnsi="Times New Roman" w:cs="Times New Roman"/>
          <w:sz w:val="24"/>
          <w:szCs w:val="24"/>
        </w:rPr>
        <w:t>,</w:t>
      </w:r>
      <w:r w:rsidR="005D361A">
        <w:rPr>
          <w:rFonts w:ascii="Times New Roman" w:hAnsi="Times New Roman" w:cs="Times New Roman"/>
          <w:sz w:val="24"/>
          <w:szCs w:val="24"/>
        </w:rPr>
        <w:t xml:space="preserve"> we used Florida Land Use and Cover Classification System (FLUCCS) codes which are based on imagery data and at that time we decided to group them with agriculture, they may have matched up with what were expected runoff coefficients or expected nitrogen or phosphorus concentrations, and a number of these different land use codes get bundled into these different agriculture categories. </w:t>
      </w:r>
      <w:r w:rsidR="000F4B08">
        <w:rPr>
          <w:rFonts w:ascii="Times New Roman" w:hAnsi="Times New Roman" w:cs="Times New Roman"/>
          <w:sz w:val="24"/>
          <w:szCs w:val="24"/>
        </w:rPr>
        <w:t>T</w:t>
      </w:r>
      <w:r w:rsidR="00EF3CAA">
        <w:rPr>
          <w:rFonts w:ascii="Times New Roman" w:hAnsi="Times New Roman" w:cs="Times New Roman"/>
          <w:sz w:val="24"/>
          <w:szCs w:val="24"/>
        </w:rPr>
        <w:t>he Florida Department of Agriculture and Consumer Services (</w:t>
      </w:r>
      <w:r w:rsidR="001C1C3B">
        <w:rPr>
          <w:rFonts w:ascii="Times New Roman" w:hAnsi="Times New Roman" w:cs="Times New Roman"/>
          <w:sz w:val="24"/>
          <w:szCs w:val="24"/>
        </w:rPr>
        <w:t>FDACS</w:t>
      </w:r>
      <w:r w:rsidR="00EF3CAA">
        <w:rPr>
          <w:rFonts w:ascii="Times New Roman" w:hAnsi="Times New Roman" w:cs="Times New Roman"/>
          <w:sz w:val="24"/>
          <w:szCs w:val="24"/>
        </w:rPr>
        <w:t>)</w:t>
      </w:r>
      <w:r w:rsidR="001C1C3B">
        <w:rPr>
          <w:rFonts w:ascii="Times New Roman" w:hAnsi="Times New Roman" w:cs="Times New Roman"/>
          <w:sz w:val="24"/>
          <w:szCs w:val="24"/>
        </w:rPr>
        <w:t xml:space="preserve"> pointed out that some of the </w:t>
      </w:r>
      <w:r w:rsidR="000F4B08">
        <w:rPr>
          <w:rFonts w:ascii="Times New Roman" w:hAnsi="Times New Roman" w:cs="Times New Roman"/>
          <w:sz w:val="24"/>
          <w:szCs w:val="24"/>
        </w:rPr>
        <w:t xml:space="preserve">Other Agriculture </w:t>
      </w:r>
      <w:r w:rsidR="001C1C3B">
        <w:rPr>
          <w:rFonts w:ascii="Times New Roman" w:hAnsi="Times New Roman" w:cs="Times New Roman"/>
          <w:sz w:val="24"/>
          <w:szCs w:val="24"/>
        </w:rPr>
        <w:t xml:space="preserve">areas were golf courses, so Mary split the loadings proportionately across the acres. </w:t>
      </w:r>
    </w:p>
    <w:p w14:paraId="63CF3485" w14:textId="3A96E3B3" w:rsidR="001C1C3B" w:rsidRDefault="001C1C3B" w:rsidP="004361DF">
      <w:pPr>
        <w:rPr>
          <w:rFonts w:ascii="Times New Roman" w:hAnsi="Times New Roman" w:cs="Times New Roman"/>
          <w:sz w:val="24"/>
          <w:szCs w:val="24"/>
        </w:rPr>
      </w:pPr>
      <w:r>
        <w:rPr>
          <w:rFonts w:ascii="Times New Roman" w:hAnsi="Times New Roman" w:cs="Times New Roman"/>
          <w:sz w:val="24"/>
          <w:szCs w:val="24"/>
        </w:rPr>
        <w:lastRenderedPageBreak/>
        <w:t xml:space="preserve">Lori </w:t>
      </w:r>
      <w:r w:rsidR="00EF3CAA">
        <w:rPr>
          <w:rFonts w:ascii="Times New Roman" w:hAnsi="Times New Roman" w:cs="Times New Roman"/>
          <w:sz w:val="24"/>
          <w:szCs w:val="24"/>
        </w:rPr>
        <w:t xml:space="preserve">McCloud </w:t>
      </w:r>
      <w:r>
        <w:rPr>
          <w:rFonts w:ascii="Times New Roman" w:hAnsi="Times New Roman" w:cs="Times New Roman"/>
          <w:sz w:val="24"/>
          <w:szCs w:val="24"/>
        </w:rPr>
        <w:t>asked if when calculating the agricultural loading, were you using 405.2 lbs for all commodities?</w:t>
      </w:r>
      <w:r w:rsidR="00B97311">
        <w:rPr>
          <w:rFonts w:ascii="Times New Roman" w:hAnsi="Times New Roman" w:cs="Times New Roman"/>
          <w:sz w:val="24"/>
          <w:szCs w:val="24"/>
        </w:rPr>
        <w:t xml:space="preserve"> </w:t>
      </w:r>
      <w:r w:rsidR="00EF3CAA">
        <w:rPr>
          <w:rFonts w:ascii="Times New Roman" w:hAnsi="Times New Roman" w:cs="Times New Roman"/>
          <w:sz w:val="24"/>
          <w:szCs w:val="24"/>
        </w:rPr>
        <w:t>I</w:t>
      </w:r>
      <w:r w:rsidR="00A26675">
        <w:rPr>
          <w:rFonts w:ascii="Times New Roman" w:hAnsi="Times New Roman" w:cs="Times New Roman"/>
          <w:sz w:val="24"/>
          <w:szCs w:val="24"/>
        </w:rPr>
        <w:t xml:space="preserve">t looked like it was 405.2 lbs of TP per acre, and if that was based on the land use and commodity changes or if that was a set load? Mary responded that that was the entire load for the area in that WBID </w:t>
      </w:r>
      <w:r w:rsidR="000F4B08">
        <w:rPr>
          <w:rFonts w:ascii="Times New Roman" w:hAnsi="Times New Roman" w:cs="Times New Roman"/>
          <w:sz w:val="24"/>
          <w:szCs w:val="24"/>
        </w:rPr>
        <w:t xml:space="preserve">2839 </w:t>
      </w:r>
      <w:r w:rsidR="00A26675">
        <w:rPr>
          <w:rFonts w:ascii="Times New Roman" w:hAnsi="Times New Roman" w:cs="Times New Roman"/>
          <w:sz w:val="24"/>
          <w:szCs w:val="24"/>
        </w:rPr>
        <w:t>(waterbody ID)</w:t>
      </w:r>
      <w:r w:rsidR="000F4B08">
        <w:rPr>
          <w:rFonts w:ascii="Times New Roman" w:hAnsi="Times New Roman" w:cs="Times New Roman"/>
          <w:sz w:val="24"/>
          <w:szCs w:val="24"/>
        </w:rPr>
        <w:t xml:space="preserve">, </w:t>
      </w:r>
      <w:proofErr w:type="spellStart"/>
      <w:r w:rsidR="000F4B08">
        <w:rPr>
          <w:rFonts w:ascii="Times New Roman" w:hAnsi="Times New Roman" w:cs="Times New Roman"/>
          <w:sz w:val="24"/>
          <w:szCs w:val="24"/>
        </w:rPr>
        <w:t>Palatlakaha</w:t>
      </w:r>
      <w:proofErr w:type="spellEnd"/>
      <w:r w:rsidR="000F4B08">
        <w:rPr>
          <w:rFonts w:ascii="Times New Roman" w:hAnsi="Times New Roman" w:cs="Times New Roman"/>
          <w:sz w:val="24"/>
          <w:szCs w:val="24"/>
        </w:rPr>
        <w:t xml:space="preserve"> River,</w:t>
      </w:r>
      <w:r w:rsidR="00A26675">
        <w:rPr>
          <w:rFonts w:ascii="Times New Roman" w:hAnsi="Times New Roman" w:cs="Times New Roman"/>
          <w:sz w:val="24"/>
          <w:szCs w:val="24"/>
        </w:rPr>
        <w:t xml:space="preserve"> and it was not distinctive to any type of agriculture. </w:t>
      </w:r>
    </w:p>
    <w:p w14:paraId="7939EA22" w14:textId="761BCAF8" w:rsidR="006D7C23" w:rsidRDefault="000059F8" w:rsidP="002E7086">
      <w:pPr>
        <w:keepNext/>
        <w:rPr>
          <w:rFonts w:ascii="Times New Roman" w:hAnsi="Times New Roman" w:cs="Times New Roman"/>
          <w:b/>
          <w:bCs/>
          <w:sz w:val="24"/>
          <w:szCs w:val="24"/>
          <w:u w:val="single"/>
        </w:rPr>
      </w:pPr>
      <w:r w:rsidRPr="00817AEA">
        <w:rPr>
          <w:rFonts w:ascii="Times New Roman" w:hAnsi="Times New Roman" w:cs="Times New Roman"/>
          <w:b/>
          <w:bCs/>
          <w:sz w:val="24"/>
          <w:szCs w:val="24"/>
          <w:u w:val="single"/>
        </w:rPr>
        <w:t xml:space="preserve">Update </w:t>
      </w:r>
      <w:r w:rsidR="006D7C23">
        <w:rPr>
          <w:rFonts w:ascii="Times New Roman" w:hAnsi="Times New Roman" w:cs="Times New Roman"/>
          <w:b/>
          <w:bCs/>
          <w:sz w:val="24"/>
          <w:szCs w:val="24"/>
          <w:u w:val="single"/>
        </w:rPr>
        <w:t>and BMAP Next Steps</w:t>
      </w:r>
    </w:p>
    <w:p w14:paraId="1FC0019D" w14:textId="6D91294C" w:rsidR="006D7C23" w:rsidRPr="006D7C23" w:rsidRDefault="006D7C23" w:rsidP="004361DF">
      <w:pPr>
        <w:rPr>
          <w:rFonts w:ascii="Times New Roman" w:hAnsi="Times New Roman" w:cs="Times New Roman"/>
          <w:sz w:val="24"/>
          <w:szCs w:val="24"/>
        </w:rPr>
      </w:pPr>
      <w:r w:rsidRPr="006D7C23">
        <w:rPr>
          <w:rFonts w:ascii="Times New Roman" w:hAnsi="Times New Roman" w:cs="Times New Roman"/>
          <w:sz w:val="24"/>
          <w:szCs w:val="24"/>
        </w:rPr>
        <w:t>Mary Paulic</w:t>
      </w:r>
      <w:r w:rsidR="00FB4F78">
        <w:rPr>
          <w:rFonts w:ascii="Times New Roman" w:hAnsi="Times New Roman" w:cs="Times New Roman"/>
          <w:sz w:val="24"/>
          <w:szCs w:val="24"/>
        </w:rPr>
        <w:t xml:space="preserve"> began by saying that there were a number of lakes in which some agricultural lands were actually golf courses, so these were apportioned a share of the loading equal to their portion of the total acreage. </w:t>
      </w:r>
      <w:r w:rsidR="006F1F97">
        <w:rPr>
          <w:rFonts w:ascii="Times New Roman" w:hAnsi="Times New Roman" w:cs="Times New Roman"/>
          <w:sz w:val="24"/>
          <w:szCs w:val="24"/>
        </w:rPr>
        <w:t>She then shared how the split between agriculture and golf course acreages broke out for each lake and for each responsible entity. She pointed out that the responsible entity distribution of golf course acreage for Lake Harris is slightly different than previous</w:t>
      </w:r>
      <w:r w:rsidR="00EF3CAA">
        <w:rPr>
          <w:rFonts w:ascii="Times New Roman" w:hAnsi="Times New Roman" w:cs="Times New Roman"/>
          <w:sz w:val="24"/>
          <w:szCs w:val="24"/>
        </w:rPr>
        <w:t>ly</w:t>
      </w:r>
      <w:r w:rsidR="006F1F97">
        <w:rPr>
          <w:rFonts w:ascii="Times New Roman" w:hAnsi="Times New Roman" w:cs="Times New Roman"/>
          <w:sz w:val="24"/>
          <w:szCs w:val="24"/>
        </w:rPr>
        <w:t xml:space="preserve"> and showed how this affects the TP reduction credits. Next, Mary showed how the adjustments for golf courses affected the total required reductions of TP</w:t>
      </w:r>
      <w:r w:rsidR="00EF3CAA">
        <w:rPr>
          <w:rFonts w:ascii="Times New Roman" w:hAnsi="Times New Roman" w:cs="Times New Roman"/>
          <w:sz w:val="24"/>
          <w:szCs w:val="24"/>
        </w:rPr>
        <w:t xml:space="preserve"> pounds per year (</w:t>
      </w:r>
      <w:proofErr w:type="spellStart"/>
      <w:r w:rsidR="006F1F97">
        <w:rPr>
          <w:rFonts w:ascii="Times New Roman" w:hAnsi="Times New Roman" w:cs="Times New Roman"/>
          <w:sz w:val="24"/>
          <w:szCs w:val="24"/>
        </w:rPr>
        <w:t>lbs</w:t>
      </w:r>
      <w:proofErr w:type="spellEnd"/>
      <w:r w:rsidR="006F1F97">
        <w:rPr>
          <w:rFonts w:ascii="Times New Roman" w:hAnsi="Times New Roman" w:cs="Times New Roman"/>
          <w:sz w:val="24"/>
          <w:szCs w:val="24"/>
        </w:rPr>
        <w:t>/</w:t>
      </w:r>
      <w:proofErr w:type="spellStart"/>
      <w:r w:rsidR="006F1F97">
        <w:rPr>
          <w:rFonts w:ascii="Times New Roman" w:hAnsi="Times New Roman" w:cs="Times New Roman"/>
          <w:sz w:val="24"/>
          <w:szCs w:val="24"/>
        </w:rPr>
        <w:t>yr</w:t>
      </w:r>
      <w:proofErr w:type="spellEnd"/>
      <w:r w:rsidR="00EF3CAA">
        <w:rPr>
          <w:rFonts w:ascii="Times New Roman" w:hAnsi="Times New Roman" w:cs="Times New Roman"/>
          <w:sz w:val="24"/>
          <w:szCs w:val="24"/>
        </w:rPr>
        <w:t>)</w:t>
      </w:r>
      <w:r w:rsidR="006F1F97">
        <w:rPr>
          <w:rFonts w:ascii="Times New Roman" w:hAnsi="Times New Roman" w:cs="Times New Roman"/>
          <w:sz w:val="24"/>
          <w:szCs w:val="24"/>
        </w:rPr>
        <w:t xml:space="preserve"> for each of the responsible entities, not</w:t>
      </w:r>
      <w:r w:rsidR="00507053">
        <w:rPr>
          <w:rFonts w:ascii="Times New Roman" w:hAnsi="Times New Roman" w:cs="Times New Roman"/>
          <w:sz w:val="24"/>
          <w:szCs w:val="24"/>
        </w:rPr>
        <w:t>ing</w:t>
      </w:r>
      <w:r w:rsidR="006F1F97">
        <w:rPr>
          <w:rFonts w:ascii="Times New Roman" w:hAnsi="Times New Roman" w:cs="Times New Roman"/>
          <w:sz w:val="24"/>
          <w:szCs w:val="24"/>
        </w:rPr>
        <w:t xml:space="preserve"> that it really only affected Lake County and Tavares. She also showed how these were offset in part by changes in education credits. </w:t>
      </w:r>
      <w:r w:rsidR="00A26675">
        <w:rPr>
          <w:rFonts w:ascii="Times New Roman" w:hAnsi="Times New Roman" w:cs="Times New Roman"/>
          <w:sz w:val="24"/>
          <w:szCs w:val="24"/>
        </w:rPr>
        <w:t xml:space="preserve">She added that the revised allocation tables would be posted on the website. Mary asked if anyone from Lake County had a response to this. Cathy commented that Nick </w:t>
      </w:r>
      <w:r w:rsidR="00EF3CAA">
        <w:rPr>
          <w:rFonts w:ascii="Times New Roman" w:hAnsi="Times New Roman" w:cs="Times New Roman"/>
          <w:sz w:val="24"/>
          <w:szCs w:val="24"/>
        </w:rPr>
        <w:t xml:space="preserve">Mcray </w:t>
      </w:r>
      <w:r w:rsidR="00A26675">
        <w:rPr>
          <w:rFonts w:ascii="Times New Roman" w:hAnsi="Times New Roman" w:cs="Times New Roman"/>
          <w:sz w:val="24"/>
          <w:szCs w:val="24"/>
        </w:rPr>
        <w:t xml:space="preserve">would be the appropriate person to </w:t>
      </w:r>
      <w:r w:rsidR="00E55C81">
        <w:rPr>
          <w:rFonts w:ascii="Times New Roman" w:hAnsi="Times New Roman" w:cs="Times New Roman"/>
          <w:sz w:val="24"/>
          <w:szCs w:val="24"/>
        </w:rPr>
        <w:t>comment,</w:t>
      </w:r>
      <w:r w:rsidR="00A26675">
        <w:rPr>
          <w:rFonts w:ascii="Times New Roman" w:hAnsi="Times New Roman" w:cs="Times New Roman"/>
          <w:sz w:val="24"/>
          <w:szCs w:val="24"/>
        </w:rPr>
        <w:t xml:space="preserve"> and he was not on the call today. </w:t>
      </w:r>
      <w:r w:rsidR="00EF3CAA" w:rsidRPr="00721B58">
        <w:rPr>
          <w:rFonts w:ascii="Times New Roman" w:hAnsi="Times New Roman" w:cs="Times New Roman"/>
          <w:sz w:val="24"/>
          <w:szCs w:val="24"/>
        </w:rPr>
        <w:t>Mary responded that she would follow up directly with Nick on the small changes to the county's allocation based on the revised calculations.</w:t>
      </w:r>
    </w:p>
    <w:p w14:paraId="2335514D" w14:textId="2B664781" w:rsidR="006D7C23" w:rsidRDefault="00A26675" w:rsidP="004361DF">
      <w:pPr>
        <w:rPr>
          <w:rFonts w:ascii="Times New Roman" w:hAnsi="Times New Roman" w:cs="Times New Roman"/>
          <w:sz w:val="24"/>
          <w:szCs w:val="24"/>
        </w:rPr>
      </w:pPr>
      <w:r>
        <w:rPr>
          <w:rFonts w:ascii="Times New Roman" w:hAnsi="Times New Roman" w:cs="Times New Roman"/>
          <w:sz w:val="24"/>
          <w:szCs w:val="24"/>
        </w:rPr>
        <w:t>Mary noted that this BMAP would be coming up on its next five-year assessment, and what does success mean for the BMAP?</w:t>
      </w:r>
      <w:r w:rsidR="00B97311">
        <w:rPr>
          <w:rFonts w:ascii="Times New Roman" w:hAnsi="Times New Roman" w:cs="Times New Roman"/>
          <w:sz w:val="24"/>
          <w:szCs w:val="24"/>
        </w:rPr>
        <w:t xml:space="preserve"> </w:t>
      </w:r>
      <w:r w:rsidR="00423BE3">
        <w:rPr>
          <w:rFonts w:ascii="Times New Roman" w:hAnsi="Times New Roman" w:cs="Times New Roman"/>
          <w:sz w:val="24"/>
          <w:szCs w:val="24"/>
        </w:rPr>
        <w:t xml:space="preserve">She continued that for several of the waterbodies in this TMDL, in past monitoring, they have been close to reaching their target parameter thresholds and might be up for consideration to </w:t>
      </w:r>
      <w:r w:rsidR="00507053">
        <w:rPr>
          <w:rFonts w:ascii="Times New Roman" w:hAnsi="Times New Roman" w:cs="Times New Roman"/>
          <w:sz w:val="24"/>
          <w:szCs w:val="24"/>
        </w:rPr>
        <w:t xml:space="preserve">not </w:t>
      </w:r>
      <w:r w:rsidR="00423BE3">
        <w:rPr>
          <w:rFonts w:ascii="Times New Roman" w:hAnsi="Times New Roman" w:cs="Times New Roman"/>
          <w:sz w:val="24"/>
          <w:szCs w:val="24"/>
        </w:rPr>
        <w:t xml:space="preserve">be a TMDL waterbody anymore. For other waterbodies they may need to be reviewed based upon the </w:t>
      </w:r>
      <w:r w:rsidR="00E55C81">
        <w:rPr>
          <w:rFonts w:ascii="Times New Roman" w:hAnsi="Times New Roman" w:cs="Times New Roman"/>
          <w:sz w:val="24"/>
          <w:szCs w:val="24"/>
        </w:rPr>
        <w:t>long-term</w:t>
      </w:r>
      <w:r w:rsidR="00423BE3">
        <w:rPr>
          <w:rFonts w:ascii="Times New Roman" w:hAnsi="Times New Roman" w:cs="Times New Roman"/>
          <w:sz w:val="24"/>
          <w:szCs w:val="24"/>
        </w:rPr>
        <w:t xml:space="preserve"> averages or AGMs as described in their TMDLs. There is a tentative deadline to reach BMAP success in 2027.</w:t>
      </w:r>
      <w:r w:rsidR="00B97311">
        <w:rPr>
          <w:rFonts w:ascii="Times New Roman" w:hAnsi="Times New Roman" w:cs="Times New Roman"/>
          <w:sz w:val="24"/>
          <w:szCs w:val="24"/>
        </w:rPr>
        <w:t xml:space="preserve"> </w:t>
      </w:r>
      <w:r w:rsidR="00423BE3">
        <w:rPr>
          <w:rFonts w:ascii="Times New Roman" w:hAnsi="Times New Roman" w:cs="Times New Roman"/>
          <w:sz w:val="24"/>
          <w:szCs w:val="24"/>
        </w:rPr>
        <w:t>To ensure this might mean completing projects that improve downstream water quality and reducing further loading; continuing both structural and nonstructural stormwater maintenance and improvements; pursuing lake friendly landscaping</w:t>
      </w:r>
      <w:r w:rsidR="00EF3CAA">
        <w:rPr>
          <w:rFonts w:ascii="Times New Roman" w:hAnsi="Times New Roman" w:cs="Times New Roman"/>
          <w:sz w:val="24"/>
          <w:szCs w:val="24"/>
        </w:rPr>
        <w:t>;</w:t>
      </w:r>
      <w:r w:rsidR="00423BE3">
        <w:rPr>
          <w:rFonts w:ascii="Times New Roman" w:hAnsi="Times New Roman" w:cs="Times New Roman"/>
          <w:sz w:val="24"/>
          <w:szCs w:val="24"/>
        </w:rPr>
        <w:t xml:space="preserve"> and reducing nutrients at the source.</w:t>
      </w:r>
    </w:p>
    <w:p w14:paraId="3C111D8C" w14:textId="0DD1EE8B" w:rsidR="0004282E" w:rsidRDefault="0004282E" w:rsidP="004361DF">
      <w:pPr>
        <w:rPr>
          <w:rFonts w:ascii="Times New Roman" w:hAnsi="Times New Roman" w:cs="Times New Roman"/>
          <w:sz w:val="24"/>
          <w:szCs w:val="24"/>
        </w:rPr>
      </w:pPr>
      <w:r>
        <w:rPr>
          <w:rFonts w:ascii="Times New Roman" w:hAnsi="Times New Roman" w:cs="Times New Roman"/>
          <w:sz w:val="24"/>
          <w:szCs w:val="24"/>
        </w:rPr>
        <w:t>What Mary sees as possible emerging issues in the basin</w:t>
      </w:r>
      <w:r w:rsidR="003E1872">
        <w:rPr>
          <w:rFonts w:ascii="Times New Roman" w:hAnsi="Times New Roman" w:cs="Times New Roman"/>
          <w:sz w:val="24"/>
          <w:szCs w:val="24"/>
        </w:rPr>
        <w:t xml:space="preserve"> include a number of springs that are exceeding their nitrate targets.</w:t>
      </w:r>
      <w:r w:rsidR="00B97311">
        <w:rPr>
          <w:rFonts w:ascii="Times New Roman" w:hAnsi="Times New Roman" w:cs="Times New Roman"/>
          <w:sz w:val="24"/>
          <w:szCs w:val="24"/>
        </w:rPr>
        <w:t xml:space="preserve"> </w:t>
      </w:r>
      <w:r w:rsidR="003E1872">
        <w:rPr>
          <w:rFonts w:ascii="Times New Roman" w:hAnsi="Times New Roman" w:cs="Times New Roman"/>
          <w:sz w:val="24"/>
          <w:szCs w:val="24"/>
        </w:rPr>
        <w:t>This may trigger a new set of TMDLs, specifically as three spring runs were noted in 2019 as being potentially impaired for nitrates or algal mats. Senate bill 712 last year required a general review of wastewater impacts as a contributor of nutrients, so this may require a second look. Mary reminded that the focus over the last 25 years has been to reduce phosphorus but with the reduction of phosphorus</w:t>
      </w:r>
      <w:r w:rsidR="00EF3CAA">
        <w:rPr>
          <w:rFonts w:ascii="Times New Roman" w:hAnsi="Times New Roman" w:cs="Times New Roman"/>
          <w:sz w:val="24"/>
          <w:szCs w:val="24"/>
        </w:rPr>
        <w:t>,</w:t>
      </w:r>
      <w:r w:rsidR="003E1872">
        <w:rPr>
          <w:rFonts w:ascii="Times New Roman" w:hAnsi="Times New Roman" w:cs="Times New Roman"/>
          <w:sz w:val="24"/>
          <w:szCs w:val="24"/>
        </w:rPr>
        <w:t xml:space="preserve"> nitrogen may become the next issue. Additionally, Denham, Roberts, Marshal</w:t>
      </w:r>
      <w:r w:rsidR="00EF3CAA">
        <w:rPr>
          <w:rFonts w:ascii="Times New Roman" w:hAnsi="Times New Roman" w:cs="Times New Roman"/>
          <w:sz w:val="24"/>
          <w:szCs w:val="24"/>
        </w:rPr>
        <w:t>l</w:t>
      </w:r>
      <w:r w:rsidR="003E1872">
        <w:rPr>
          <w:rFonts w:ascii="Times New Roman" w:hAnsi="Times New Roman" w:cs="Times New Roman"/>
          <w:sz w:val="24"/>
          <w:szCs w:val="24"/>
        </w:rPr>
        <w:t>, and Trout lakes, and Palatlakaha River all have targets for TN</w:t>
      </w:r>
      <w:r w:rsidR="00EF3CAA">
        <w:rPr>
          <w:rFonts w:ascii="Times New Roman" w:hAnsi="Times New Roman" w:cs="Times New Roman"/>
          <w:sz w:val="24"/>
          <w:szCs w:val="24"/>
        </w:rPr>
        <w:t>,</w:t>
      </w:r>
      <w:r w:rsidR="003E1872">
        <w:rPr>
          <w:rFonts w:ascii="Times New Roman" w:hAnsi="Times New Roman" w:cs="Times New Roman"/>
          <w:sz w:val="24"/>
          <w:szCs w:val="24"/>
        </w:rPr>
        <w:t xml:space="preserve"> so complete restoration may require addressing nitrogen removal. For Denham, Roberts, and Marshal</w:t>
      </w:r>
      <w:r w:rsidR="00EF3CAA">
        <w:rPr>
          <w:rFonts w:ascii="Times New Roman" w:hAnsi="Times New Roman" w:cs="Times New Roman"/>
          <w:sz w:val="24"/>
          <w:szCs w:val="24"/>
        </w:rPr>
        <w:t>l</w:t>
      </w:r>
      <w:r w:rsidR="003E1872">
        <w:rPr>
          <w:rFonts w:ascii="Times New Roman" w:hAnsi="Times New Roman" w:cs="Times New Roman"/>
          <w:sz w:val="24"/>
          <w:szCs w:val="24"/>
        </w:rPr>
        <w:t>, this should include at least four sampling events per year to calculate the AGM.</w:t>
      </w:r>
      <w:r w:rsidR="00B97311">
        <w:rPr>
          <w:rFonts w:ascii="Times New Roman" w:hAnsi="Times New Roman" w:cs="Times New Roman"/>
          <w:sz w:val="24"/>
          <w:szCs w:val="24"/>
        </w:rPr>
        <w:t xml:space="preserve"> </w:t>
      </w:r>
      <w:r w:rsidR="003E1872">
        <w:rPr>
          <w:rFonts w:ascii="Times New Roman" w:hAnsi="Times New Roman" w:cs="Times New Roman"/>
          <w:sz w:val="24"/>
          <w:szCs w:val="24"/>
        </w:rPr>
        <w:t>For Palatlakah</w:t>
      </w:r>
      <w:r w:rsidR="00D261A9">
        <w:rPr>
          <w:rFonts w:ascii="Times New Roman" w:hAnsi="Times New Roman" w:cs="Times New Roman"/>
          <w:sz w:val="24"/>
          <w:szCs w:val="24"/>
        </w:rPr>
        <w:t>a</w:t>
      </w:r>
      <w:r w:rsidR="003E1872">
        <w:rPr>
          <w:rFonts w:ascii="Times New Roman" w:hAnsi="Times New Roman" w:cs="Times New Roman"/>
          <w:sz w:val="24"/>
          <w:szCs w:val="24"/>
        </w:rPr>
        <w:t xml:space="preserve">, there needs to be a biological assessment </w:t>
      </w:r>
      <w:r w:rsidR="00D261A9">
        <w:rPr>
          <w:rFonts w:ascii="Times New Roman" w:hAnsi="Times New Roman" w:cs="Times New Roman"/>
          <w:sz w:val="24"/>
          <w:szCs w:val="24"/>
        </w:rPr>
        <w:t xml:space="preserve">to determine the dissolved oxygen </w:t>
      </w:r>
      <w:r w:rsidR="00BC4AAE">
        <w:rPr>
          <w:rFonts w:ascii="Times New Roman" w:hAnsi="Times New Roman" w:cs="Times New Roman"/>
          <w:sz w:val="24"/>
          <w:szCs w:val="24"/>
        </w:rPr>
        <w:t xml:space="preserve">(DO) </w:t>
      </w:r>
      <w:r w:rsidR="00D261A9">
        <w:rPr>
          <w:rFonts w:ascii="Times New Roman" w:hAnsi="Times New Roman" w:cs="Times New Roman"/>
          <w:sz w:val="24"/>
          <w:szCs w:val="24"/>
        </w:rPr>
        <w:t xml:space="preserve">values </w:t>
      </w:r>
      <w:r w:rsidR="00BC4AAE">
        <w:rPr>
          <w:rFonts w:ascii="Times New Roman" w:hAnsi="Times New Roman" w:cs="Times New Roman"/>
          <w:sz w:val="24"/>
          <w:szCs w:val="24"/>
        </w:rPr>
        <w:t xml:space="preserve">because there was an </w:t>
      </w:r>
      <w:r w:rsidR="00D261A9">
        <w:rPr>
          <w:rFonts w:ascii="Times New Roman" w:hAnsi="Times New Roman" w:cs="Times New Roman"/>
          <w:sz w:val="24"/>
          <w:szCs w:val="24"/>
        </w:rPr>
        <w:t>older criteri</w:t>
      </w:r>
      <w:r w:rsidR="00721B58">
        <w:rPr>
          <w:rFonts w:ascii="Times New Roman" w:hAnsi="Times New Roman" w:cs="Times New Roman"/>
          <w:sz w:val="24"/>
          <w:szCs w:val="24"/>
        </w:rPr>
        <w:t>on</w:t>
      </w:r>
      <w:r w:rsidR="00D261A9">
        <w:rPr>
          <w:rFonts w:ascii="Times New Roman" w:hAnsi="Times New Roman" w:cs="Times New Roman"/>
          <w:sz w:val="24"/>
          <w:szCs w:val="24"/>
        </w:rPr>
        <w:t xml:space="preserve"> of 5 </w:t>
      </w:r>
      <w:r w:rsidR="00721B58">
        <w:rPr>
          <w:rFonts w:ascii="Times New Roman" w:hAnsi="Times New Roman" w:cs="Times New Roman"/>
          <w:sz w:val="24"/>
          <w:szCs w:val="24"/>
        </w:rPr>
        <w:t>milligrams per liter (</w:t>
      </w:r>
      <w:r w:rsidR="00D261A9">
        <w:rPr>
          <w:rFonts w:ascii="Times New Roman" w:hAnsi="Times New Roman" w:cs="Times New Roman"/>
          <w:sz w:val="24"/>
          <w:szCs w:val="24"/>
        </w:rPr>
        <w:t>mg/</w:t>
      </w:r>
      <w:r w:rsidR="00BC4AAE">
        <w:rPr>
          <w:rFonts w:ascii="Times New Roman" w:hAnsi="Times New Roman" w:cs="Times New Roman"/>
          <w:sz w:val="24"/>
          <w:szCs w:val="24"/>
        </w:rPr>
        <w:t>L</w:t>
      </w:r>
      <w:r w:rsidR="00E55C81">
        <w:rPr>
          <w:rFonts w:ascii="Times New Roman" w:hAnsi="Times New Roman" w:cs="Times New Roman"/>
          <w:sz w:val="24"/>
          <w:szCs w:val="24"/>
        </w:rPr>
        <w:t>) but</w:t>
      </w:r>
      <w:r w:rsidR="00BC4AAE">
        <w:rPr>
          <w:rFonts w:ascii="Times New Roman" w:hAnsi="Times New Roman" w:cs="Times New Roman"/>
          <w:sz w:val="24"/>
          <w:szCs w:val="24"/>
        </w:rPr>
        <w:t xml:space="preserve"> DO is no</w:t>
      </w:r>
      <w:r w:rsidR="00507053">
        <w:rPr>
          <w:rFonts w:ascii="Times New Roman" w:hAnsi="Times New Roman" w:cs="Times New Roman"/>
          <w:sz w:val="24"/>
          <w:szCs w:val="24"/>
        </w:rPr>
        <w:t>w</w:t>
      </w:r>
      <w:r w:rsidR="00BC4AAE">
        <w:rPr>
          <w:rFonts w:ascii="Times New Roman" w:hAnsi="Times New Roman" w:cs="Times New Roman"/>
          <w:sz w:val="24"/>
          <w:szCs w:val="24"/>
        </w:rPr>
        <w:t xml:space="preserve"> measured in percent </w:t>
      </w:r>
      <w:r w:rsidR="000F4B08">
        <w:rPr>
          <w:rFonts w:ascii="Times New Roman" w:hAnsi="Times New Roman" w:cs="Times New Roman"/>
          <w:sz w:val="24"/>
          <w:szCs w:val="24"/>
        </w:rPr>
        <w:t>saturation</w:t>
      </w:r>
      <w:r w:rsidR="00D261A9">
        <w:rPr>
          <w:rFonts w:ascii="Times New Roman" w:hAnsi="Times New Roman" w:cs="Times New Roman"/>
          <w:sz w:val="24"/>
          <w:szCs w:val="24"/>
        </w:rPr>
        <w:t xml:space="preserve">. </w:t>
      </w:r>
    </w:p>
    <w:p w14:paraId="6B062D4C" w14:textId="02A0E849" w:rsidR="003E1872" w:rsidRPr="006D7C23" w:rsidRDefault="0069332A" w:rsidP="004361DF">
      <w:pPr>
        <w:rPr>
          <w:rFonts w:ascii="Times New Roman" w:hAnsi="Times New Roman" w:cs="Times New Roman"/>
          <w:sz w:val="24"/>
          <w:szCs w:val="24"/>
        </w:rPr>
      </w:pPr>
      <w:r>
        <w:rPr>
          <w:rFonts w:ascii="Times New Roman" w:hAnsi="Times New Roman" w:cs="Times New Roman"/>
          <w:sz w:val="24"/>
          <w:szCs w:val="24"/>
        </w:rPr>
        <w:lastRenderedPageBreak/>
        <w:t>Mary then asked if there were any questions.</w:t>
      </w:r>
      <w:r w:rsidR="00B97311">
        <w:rPr>
          <w:rFonts w:ascii="Times New Roman" w:hAnsi="Times New Roman" w:cs="Times New Roman"/>
          <w:sz w:val="24"/>
          <w:szCs w:val="24"/>
        </w:rPr>
        <w:t xml:space="preserve"> </w:t>
      </w:r>
      <w:r>
        <w:rPr>
          <w:rFonts w:ascii="Times New Roman" w:hAnsi="Times New Roman" w:cs="Times New Roman"/>
          <w:sz w:val="24"/>
          <w:szCs w:val="24"/>
        </w:rPr>
        <w:t>There were no questions</w:t>
      </w:r>
      <w:r w:rsidR="00721B58">
        <w:rPr>
          <w:rFonts w:ascii="Times New Roman" w:hAnsi="Times New Roman" w:cs="Times New Roman"/>
          <w:sz w:val="24"/>
          <w:szCs w:val="24"/>
        </w:rPr>
        <w:t>,</w:t>
      </w:r>
      <w:r>
        <w:rPr>
          <w:rFonts w:ascii="Times New Roman" w:hAnsi="Times New Roman" w:cs="Times New Roman"/>
          <w:sz w:val="24"/>
          <w:szCs w:val="24"/>
        </w:rPr>
        <w:t xml:space="preserve"> but several people expressed their well wishes for Mary’s retirement and added that she would be missed. Tiffany reminded everyone that we would be working on getting the meeting summary, presentations and recording completed and distributed to everyone. And if you have questions after Mary leaves that Moira Homann will be available to answer questions.</w:t>
      </w:r>
      <w:r w:rsidR="00B97311">
        <w:rPr>
          <w:rFonts w:ascii="Times New Roman" w:hAnsi="Times New Roman" w:cs="Times New Roman"/>
          <w:sz w:val="24"/>
          <w:szCs w:val="24"/>
        </w:rPr>
        <w:t xml:space="preserve"> </w:t>
      </w:r>
      <w:r>
        <w:rPr>
          <w:rFonts w:ascii="Times New Roman" w:hAnsi="Times New Roman" w:cs="Times New Roman"/>
          <w:sz w:val="24"/>
          <w:szCs w:val="24"/>
        </w:rPr>
        <w:t>Tiffany added that there were a lot of next steps listed for the basin</w:t>
      </w:r>
      <w:r w:rsidR="00721B58">
        <w:rPr>
          <w:rFonts w:ascii="Times New Roman" w:hAnsi="Times New Roman" w:cs="Times New Roman"/>
          <w:sz w:val="24"/>
          <w:szCs w:val="24"/>
        </w:rPr>
        <w:t>,</w:t>
      </w:r>
      <w:r>
        <w:rPr>
          <w:rFonts w:ascii="Times New Roman" w:hAnsi="Times New Roman" w:cs="Times New Roman"/>
          <w:sz w:val="24"/>
          <w:szCs w:val="24"/>
        </w:rPr>
        <w:t xml:space="preserve"> so the meetings will </w:t>
      </w:r>
      <w:r w:rsidR="00E55C81">
        <w:rPr>
          <w:rFonts w:ascii="Times New Roman" w:hAnsi="Times New Roman" w:cs="Times New Roman"/>
          <w:sz w:val="24"/>
          <w:szCs w:val="24"/>
        </w:rPr>
        <w:t>continue,</w:t>
      </w:r>
      <w:r>
        <w:rPr>
          <w:rFonts w:ascii="Times New Roman" w:hAnsi="Times New Roman" w:cs="Times New Roman"/>
          <w:sz w:val="24"/>
          <w:szCs w:val="24"/>
        </w:rPr>
        <w:t xml:space="preserve"> and we will use the email list to communicate when the next meeting will be</w:t>
      </w:r>
      <w:r w:rsidR="00721B58">
        <w:rPr>
          <w:rFonts w:ascii="Times New Roman" w:hAnsi="Times New Roman" w:cs="Times New Roman"/>
          <w:sz w:val="24"/>
          <w:szCs w:val="24"/>
        </w:rPr>
        <w:t>. DEP uses</w:t>
      </w:r>
      <w:r>
        <w:rPr>
          <w:rFonts w:ascii="Times New Roman" w:hAnsi="Times New Roman" w:cs="Times New Roman"/>
          <w:sz w:val="24"/>
          <w:szCs w:val="24"/>
        </w:rPr>
        <w:t xml:space="preserve"> use the Gov </w:t>
      </w:r>
      <w:r w:rsidR="00721B58">
        <w:rPr>
          <w:rFonts w:ascii="Times New Roman" w:hAnsi="Times New Roman" w:cs="Times New Roman"/>
          <w:sz w:val="24"/>
          <w:szCs w:val="24"/>
        </w:rPr>
        <w:t>D</w:t>
      </w:r>
      <w:r>
        <w:rPr>
          <w:rFonts w:ascii="Times New Roman" w:hAnsi="Times New Roman" w:cs="Times New Roman"/>
          <w:sz w:val="24"/>
          <w:szCs w:val="24"/>
        </w:rPr>
        <w:t>eliver</w:t>
      </w:r>
      <w:r w:rsidR="00721B58">
        <w:rPr>
          <w:rFonts w:ascii="Times New Roman" w:hAnsi="Times New Roman" w:cs="Times New Roman"/>
          <w:sz w:val="24"/>
          <w:szCs w:val="24"/>
        </w:rPr>
        <w:t>y</w:t>
      </w:r>
      <w:r>
        <w:rPr>
          <w:rFonts w:ascii="Times New Roman" w:hAnsi="Times New Roman" w:cs="Times New Roman"/>
          <w:sz w:val="24"/>
          <w:szCs w:val="24"/>
        </w:rPr>
        <w:t xml:space="preserve"> process for meeting notifications.</w:t>
      </w:r>
      <w:r w:rsidR="00B97311">
        <w:rPr>
          <w:rFonts w:ascii="Times New Roman" w:hAnsi="Times New Roman" w:cs="Times New Roman"/>
          <w:sz w:val="24"/>
          <w:szCs w:val="24"/>
        </w:rPr>
        <w:t xml:space="preserve"> </w:t>
      </w:r>
      <w:r>
        <w:rPr>
          <w:rFonts w:ascii="Times New Roman" w:hAnsi="Times New Roman" w:cs="Times New Roman"/>
          <w:sz w:val="24"/>
          <w:szCs w:val="24"/>
        </w:rPr>
        <w:t>If you are not familiar with that</w:t>
      </w:r>
      <w:r w:rsidR="00721B58">
        <w:rPr>
          <w:rFonts w:ascii="Times New Roman" w:hAnsi="Times New Roman" w:cs="Times New Roman"/>
          <w:sz w:val="24"/>
          <w:szCs w:val="24"/>
        </w:rPr>
        <w:t xml:space="preserve"> </w:t>
      </w:r>
      <w:hyperlink r:id="rId10" w:anchor="BMAP" w:history="1">
        <w:r w:rsidR="00721B58" w:rsidRPr="00721B58">
          <w:rPr>
            <w:rStyle w:val="Hyperlink"/>
            <w:rFonts w:ascii="Times New Roman" w:hAnsi="Times New Roman" w:cs="Times New Roman"/>
            <w:sz w:val="24"/>
            <w:szCs w:val="24"/>
          </w:rPr>
          <w:t>online notification system</w:t>
        </w:r>
      </w:hyperlink>
      <w:r w:rsidR="00721B58">
        <w:rPr>
          <w:rFonts w:ascii="Times New Roman" w:hAnsi="Times New Roman" w:cs="Times New Roman"/>
          <w:sz w:val="24"/>
          <w:szCs w:val="24"/>
        </w:rPr>
        <w:t>,</w:t>
      </w:r>
      <w:r>
        <w:rPr>
          <w:rFonts w:ascii="Times New Roman" w:hAnsi="Times New Roman" w:cs="Times New Roman"/>
          <w:sz w:val="24"/>
          <w:szCs w:val="24"/>
        </w:rPr>
        <w:t xml:space="preserve"> let Tiffany or Mary know and they can share the </w:t>
      </w:r>
      <w:hyperlink r:id="rId11" w:anchor="BMAP" w:history="1">
        <w:r w:rsidRPr="00721B58">
          <w:rPr>
            <w:rStyle w:val="Hyperlink"/>
            <w:rFonts w:ascii="Times New Roman" w:hAnsi="Times New Roman" w:cs="Times New Roman"/>
            <w:sz w:val="24"/>
            <w:szCs w:val="24"/>
          </w:rPr>
          <w:t>link</w:t>
        </w:r>
      </w:hyperlink>
      <w:r>
        <w:rPr>
          <w:rFonts w:ascii="Times New Roman" w:hAnsi="Times New Roman" w:cs="Times New Roman"/>
          <w:sz w:val="24"/>
          <w:szCs w:val="24"/>
        </w:rPr>
        <w:t xml:space="preserve">. </w:t>
      </w:r>
    </w:p>
    <w:p w14:paraId="0F152030" w14:textId="2C11E14D" w:rsidR="000059F8" w:rsidRPr="00817AEA" w:rsidRDefault="000059F8" w:rsidP="002E7086">
      <w:pPr>
        <w:pStyle w:val="Heading1"/>
      </w:pPr>
      <w:r w:rsidRPr="00817AEA">
        <w:t xml:space="preserve">Agency </w:t>
      </w:r>
      <w:r w:rsidR="006D7C23">
        <w:t>Updates</w:t>
      </w:r>
    </w:p>
    <w:p w14:paraId="0B8A6FD2" w14:textId="54E58D49" w:rsidR="00F54409" w:rsidRPr="00721B58" w:rsidRDefault="0069332A" w:rsidP="00F54409">
      <w:pPr>
        <w:rPr>
          <w:rFonts w:ascii="Times New Roman" w:hAnsi="Times New Roman" w:cs="Times New Roman"/>
          <w:sz w:val="24"/>
          <w:szCs w:val="24"/>
        </w:rPr>
      </w:pPr>
      <w:r>
        <w:rPr>
          <w:rFonts w:ascii="Times New Roman" w:hAnsi="Times New Roman" w:cs="Times New Roman"/>
          <w:sz w:val="24"/>
          <w:szCs w:val="24"/>
        </w:rPr>
        <w:t xml:space="preserve">Scott Bisping, with FWC, shared that next Thursday evening, </w:t>
      </w:r>
      <w:r w:rsidR="00721B58">
        <w:rPr>
          <w:rFonts w:ascii="Times New Roman" w:hAnsi="Times New Roman" w:cs="Times New Roman"/>
          <w:sz w:val="24"/>
          <w:szCs w:val="24"/>
        </w:rPr>
        <w:t>September</w:t>
      </w:r>
      <w:r>
        <w:rPr>
          <w:rFonts w:ascii="Times New Roman" w:hAnsi="Times New Roman" w:cs="Times New Roman"/>
          <w:sz w:val="24"/>
          <w:szCs w:val="24"/>
        </w:rPr>
        <w:t xml:space="preserve"> 16</w:t>
      </w:r>
      <w:r w:rsidRPr="002E7086">
        <w:rPr>
          <w:rFonts w:ascii="Times New Roman" w:hAnsi="Times New Roman" w:cs="Times New Roman"/>
          <w:sz w:val="24"/>
          <w:szCs w:val="24"/>
        </w:rPr>
        <w:t>th</w:t>
      </w:r>
      <w:r>
        <w:rPr>
          <w:rFonts w:ascii="Times New Roman" w:hAnsi="Times New Roman" w:cs="Times New Roman"/>
          <w:sz w:val="24"/>
          <w:szCs w:val="24"/>
        </w:rPr>
        <w:t>, the</w:t>
      </w:r>
      <w:r w:rsidR="00721B58">
        <w:rPr>
          <w:rFonts w:ascii="Times New Roman" w:hAnsi="Times New Roman" w:cs="Times New Roman"/>
          <w:sz w:val="24"/>
          <w:szCs w:val="24"/>
        </w:rPr>
        <w:t xml:space="preserve"> FWC</w:t>
      </w:r>
      <w:r>
        <w:rPr>
          <w:rFonts w:ascii="Times New Roman" w:hAnsi="Times New Roman" w:cs="Times New Roman"/>
          <w:sz w:val="24"/>
          <w:szCs w:val="24"/>
        </w:rPr>
        <w:t xml:space="preserve"> will have a public meeting regarding Lake Apopka hydrilla management and </w:t>
      </w:r>
      <w:r w:rsidRPr="00721B58">
        <w:rPr>
          <w:rFonts w:ascii="Times New Roman" w:hAnsi="Times New Roman" w:cs="Times New Roman"/>
          <w:sz w:val="24"/>
          <w:szCs w:val="24"/>
        </w:rPr>
        <w:t xml:space="preserve">he will provide Mary an email that can </w:t>
      </w:r>
      <w:r w:rsidR="00C81073">
        <w:rPr>
          <w:rFonts w:ascii="Times New Roman" w:hAnsi="Times New Roman" w:cs="Times New Roman"/>
          <w:sz w:val="24"/>
          <w:szCs w:val="24"/>
        </w:rPr>
        <w:t>be</w:t>
      </w:r>
      <w:r w:rsidRPr="00721B58">
        <w:rPr>
          <w:rFonts w:ascii="Times New Roman" w:hAnsi="Times New Roman" w:cs="Times New Roman"/>
          <w:sz w:val="24"/>
          <w:szCs w:val="24"/>
        </w:rPr>
        <w:t xml:space="preserve"> sent to the group. </w:t>
      </w:r>
    </w:p>
    <w:p w14:paraId="52E35292" w14:textId="340C6857" w:rsidR="0069332A" w:rsidRPr="00721B58" w:rsidRDefault="0069332A" w:rsidP="00F54409">
      <w:pPr>
        <w:rPr>
          <w:rFonts w:ascii="Times New Roman" w:hAnsi="Times New Roman" w:cs="Times New Roman"/>
          <w:sz w:val="24"/>
          <w:szCs w:val="24"/>
        </w:rPr>
      </w:pPr>
      <w:r w:rsidRPr="00721B58">
        <w:rPr>
          <w:rFonts w:ascii="Times New Roman" w:hAnsi="Times New Roman" w:cs="Times New Roman"/>
          <w:sz w:val="24"/>
          <w:szCs w:val="24"/>
        </w:rPr>
        <w:t>Lori M</w:t>
      </w:r>
      <w:r w:rsidR="00B97311" w:rsidRPr="00721B58">
        <w:rPr>
          <w:rFonts w:ascii="Times New Roman" w:hAnsi="Times New Roman" w:cs="Times New Roman"/>
          <w:sz w:val="24"/>
          <w:szCs w:val="24"/>
        </w:rPr>
        <w:t>c</w:t>
      </w:r>
      <w:r w:rsidRPr="00721B58">
        <w:rPr>
          <w:rFonts w:ascii="Times New Roman" w:hAnsi="Times New Roman" w:cs="Times New Roman"/>
          <w:sz w:val="24"/>
          <w:szCs w:val="24"/>
        </w:rPr>
        <w:t xml:space="preserve">Cloud noted that Jian Di will be taking over </w:t>
      </w:r>
      <w:proofErr w:type="spellStart"/>
      <w:r w:rsidRPr="00721B58">
        <w:rPr>
          <w:rFonts w:ascii="Times New Roman" w:hAnsi="Times New Roman" w:cs="Times New Roman"/>
          <w:sz w:val="24"/>
          <w:szCs w:val="24"/>
        </w:rPr>
        <w:t>Rolly</w:t>
      </w:r>
      <w:proofErr w:type="spellEnd"/>
      <w:r w:rsidR="009D45D0">
        <w:rPr>
          <w:rFonts w:ascii="Times New Roman" w:hAnsi="Times New Roman" w:cs="Times New Roman"/>
          <w:sz w:val="24"/>
          <w:szCs w:val="24"/>
        </w:rPr>
        <w:t xml:space="preserve"> </w:t>
      </w:r>
      <w:r w:rsidR="00721B58" w:rsidRPr="00721B58">
        <w:rPr>
          <w:rFonts w:ascii="Times New Roman" w:hAnsi="Times New Roman" w:cs="Times New Roman"/>
          <w:sz w:val="24"/>
          <w:szCs w:val="24"/>
        </w:rPr>
        <w:t>Fulton</w:t>
      </w:r>
      <w:r w:rsidRPr="00721B58">
        <w:rPr>
          <w:rFonts w:ascii="Times New Roman" w:hAnsi="Times New Roman" w:cs="Times New Roman"/>
          <w:sz w:val="24"/>
          <w:szCs w:val="24"/>
        </w:rPr>
        <w:t xml:space="preserve">’s position and will begin by working on the nutrient budgets for the Harris Chain of Lakes and the Upper Ocklawaha lakes. </w:t>
      </w:r>
    </w:p>
    <w:p w14:paraId="7982A930" w14:textId="29D715B9" w:rsidR="006F759C" w:rsidRPr="00721B58" w:rsidRDefault="00BD497B">
      <w:pPr>
        <w:pStyle w:val="Heading1"/>
      </w:pPr>
      <w:r w:rsidRPr="00721B58">
        <w:t xml:space="preserve">Next Steps </w:t>
      </w:r>
    </w:p>
    <w:p w14:paraId="0ABB95FF" w14:textId="056A0BE7" w:rsidR="0069332A" w:rsidRPr="00721B58" w:rsidRDefault="0069332A" w:rsidP="004361DF">
      <w:pPr>
        <w:rPr>
          <w:rFonts w:ascii="Times New Roman" w:hAnsi="Times New Roman" w:cs="Times New Roman"/>
          <w:sz w:val="24"/>
          <w:szCs w:val="24"/>
        </w:rPr>
      </w:pPr>
      <w:r w:rsidRPr="00721B58">
        <w:rPr>
          <w:rFonts w:ascii="Times New Roman" w:hAnsi="Times New Roman" w:cs="Times New Roman"/>
          <w:sz w:val="24"/>
          <w:szCs w:val="24"/>
        </w:rPr>
        <w:t>Tiffany noted that Mary covered BMAP next steps and there are presently no future meetings scheduled. Everyone will be notified when a meeting is schedule</w:t>
      </w:r>
      <w:r w:rsidR="00C81073">
        <w:rPr>
          <w:rFonts w:ascii="Times New Roman" w:hAnsi="Times New Roman" w:cs="Times New Roman"/>
          <w:sz w:val="24"/>
          <w:szCs w:val="24"/>
        </w:rPr>
        <w:t>d</w:t>
      </w:r>
      <w:r w:rsidRPr="00721B58">
        <w:rPr>
          <w:rFonts w:ascii="Times New Roman" w:hAnsi="Times New Roman" w:cs="Times New Roman"/>
          <w:sz w:val="24"/>
          <w:szCs w:val="24"/>
        </w:rPr>
        <w:t xml:space="preserve"> or Mary’s replacement is in place. </w:t>
      </w:r>
    </w:p>
    <w:p w14:paraId="76A0C791" w14:textId="1E14E400" w:rsidR="0069332A" w:rsidRDefault="00B97311" w:rsidP="004361DF">
      <w:pPr>
        <w:rPr>
          <w:rFonts w:ascii="Times New Roman" w:hAnsi="Times New Roman" w:cs="Times New Roman"/>
          <w:sz w:val="24"/>
          <w:szCs w:val="24"/>
        </w:rPr>
      </w:pPr>
      <w:r w:rsidRPr="00721B58">
        <w:rPr>
          <w:rFonts w:ascii="Times New Roman" w:hAnsi="Times New Roman" w:cs="Times New Roman"/>
          <w:sz w:val="24"/>
          <w:szCs w:val="24"/>
        </w:rPr>
        <w:t xml:space="preserve">Mary reminded </w:t>
      </w:r>
      <w:r w:rsidR="00721B58" w:rsidRPr="00721B58">
        <w:rPr>
          <w:rFonts w:ascii="Times New Roman" w:hAnsi="Times New Roman" w:cs="Times New Roman"/>
          <w:sz w:val="24"/>
          <w:szCs w:val="24"/>
        </w:rPr>
        <w:t xml:space="preserve">everyone </w:t>
      </w:r>
      <w:r w:rsidRPr="00721B58">
        <w:rPr>
          <w:rFonts w:ascii="Times New Roman" w:hAnsi="Times New Roman" w:cs="Times New Roman"/>
          <w:sz w:val="24"/>
          <w:szCs w:val="24"/>
        </w:rPr>
        <w:t>that she would post the revised allocation tables.</w:t>
      </w:r>
      <w:r>
        <w:rPr>
          <w:rFonts w:ascii="Times New Roman" w:hAnsi="Times New Roman" w:cs="Times New Roman"/>
          <w:sz w:val="24"/>
          <w:szCs w:val="24"/>
        </w:rPr>
        <w:t xml:space="preserve"> </w:t>
      </w:r>
    </w:p>
    <w:p w14:paraId="1E5EE2B0" w14:textId="34160F38" w:rsidR="0069332A" w:rsidRDefault="00B97311" w:rsidP="004361DF">
      <w:pPr>
        <w:rPr>
          <w:rFonts w:ascii="Times New Roman" w:hAnsi="Times New Roman" w:cs="Times New Roman"/>
          <w:sz w:val="24"/>
          <w:szCs w:val="24"/>
        </w:rPr>
      </w:pPr>
      <w:r>
        <w:rPr>
          <w:rFonts w:ascii="Times New Roman" w:hAnsi="Times New Roman" w:cs="Times New Roman"/>
          <w:sz w:val="24"/>
          <w:szCs w:val="24"/>
        </w:rPr>
        <w:t xml:space="preserve">Mary thanked everyone for their kind thoughts and well wishes and expressed that she enjoyed working with everyone. </w:t>
      </w:r>
    </w:p>
    <w:p w14:paraId="784D2AC7" w14:textId="77777777" w:rsidR="00721B58" w:rsidRPr="006D7C23" w:rsidRDefault="00721B58" w:rsidP="00721B58">
      <w:pPr>
        <w:rPr>
          <w:rFonts w:ascii="Times New Roman" w:hAnsi="Times New Roman" w:cs="Times New Roman"/>
          <w:b/>
          <w:bCs/>
          <w:sz w:val="24"/>
          <w:szCs w:val="24"/>
          <w:u w:val="single"/>
        </w:rPr>
      </w:pPr>
      <w:r w:rsidRPr="006D7C23">
        <w:rPr>
          <w:rFonts w:ascii="Times New Roman" w:hAnsi="Times New Roman" w:cs="Times New Roman"/>
          <w:b/>
          <w:bCs/>
          <w:sz w:val="24"/>
          <w:szCs w:val="24"/>
          <w:u w:val="single"/>
        </w:rPr>
        <w:t>Adjournment</w:t>
      </w:r>
    </w:p>
    <w:p w14:paraId="4D52B095" w14:textId="16751713" w:rsidR="00721B58" w:rsidRPr="00817AEA" w:rsidRDefault="00721B58" w:rsidP="004361DF">
      <w:pPr>
        <w:rPr>
          <w:rFonts w:ascii="Times New Roman" w:hAnsi="Times New Roman" w:cs="Times New Roman"/>
          <w:sz w:val="24"/>
          <w:szCs w:val="24"/>
        </w:rPr>
      </w:pPr>
      <w:r>
        <w:rPr>
          <w:rFonts w:ascii="Times New Roman" w:hAnsi="Times New Roman" w:cs="Times New Roman"/>
          <w:sz w:val="24"/>
          <w:szCs w:val="24"/>
        </w:rPr>
        <w:t>The meeting adjourned at 3:12 pm.</w:t>
      </w:r>
    </w:p>
    <w:p w14:paraId="50FD0DB4" w14:textId="2016C2B0" w:rsidR="006F759C" w:rsidRPr="008F7445" w:rsidRDefault="006F759C" w:rsidP="002E7086">
      <w:pPr>
        <w:pStyle w:val="Heading1"/>
      </w:pPr>
      <w:r w:rsidRPr="008F7445">
        <w:t xml:space="preserve">Action Items: </w:t>
      </w:r>
    </w:p>
    <w:p w14:paraId="3A76C48D" w14:textId="7E086829" w:rsidR="006D7C23" w:rsidRPr="003F14F2" w:rsidRDefault="006F759C" w:rsidP="00F54409">
      <w:pPr>
        <w:pStyle w:val="ListParagraph"/>
        <w:numPr>
          <w:ilvl w:val="0"/>
          <w:numId w:val="4"/>
        </w:numPr>
        <w:rPr>
          <w:rFonts w:ascii="Times New Roman" w:hAnsi="Times New Roman" w:cs="Times New Roman"/>
          <w:b/>
          <w:bCs/>
          <w:sz w:val="24"/>
          <w:szCs w:val="24"/>
          <w:u w:val="single"/>
        </w:rPr>
      </w:pPr>
      <w:r w:rsidRPr="00817AEA">
        <w:rPr>
          <w:rFonts w:ascii="Times New Roman" w:hAnsi="Times New Roman" w:cs="Times New Roman"/>
          <w:sz w:val="24"/>
          <w:szCs w:val="24"/>
        </w:rPr>
        <w:t>S</w:t>
      </w:r>
      <w:r w:rsidR="00DB5EA5">
        <w:rPr>
          <w:rFonts w:ascii="Times New Roman" w:hAnsi="Times New Roman" w:cs="Times New Roman"/>
          <w:sz w:val="24"/>
          <w:szCs w:val="24"/>
        </w:rPr>
        <w:t>cott</w:t>
      </w:r>
      <w:r w:rsidR="00721B58">
        <w:rPr>
          <w:rFonts w:ascii="Times New Roman" w:hAnsi="Times New Roman" w:cs="Times New Roman"/>
          <w:sz w:val="24"/>
          <w:szCs w:val="24"/>
        </w:rPr>
        <w:t>--S</w:t>
      </w:r>
      <w:r w:rsidRPr="00817AEA">
        <w:rPr>
          <w:rFonts w:ascii="Times New Roman" w:hAnsi="Times New Roman" w:cs="Times New Roman"/>
          <w:sz w:val="24"/>
          <w:szCs w:val="24"/>
        </w:rPr>
        <w:t xml:space="preserve">end </w:t>
      </w:r>
      <w:r w:rsidR="00721B58">
        <w:rPr>
          <w:rFonts w:ascii="Times New Roman" w:hAnsi="Times New Roman" w:cs="Times New Roman"/>
          <w:sz w:val="24"/>
          <w:szCs w:val="24"/>
        </w:rPr>
        <w:t xml:space="preserve">your </w:t>
      </w:r>
      <w:r w:rsidR="00DB5EA5">
        <w:rPr>
          <w:rFonts w:ascii="Times New Roman" w:hAnsi="Times New Roman" w:cs="Times New Roman"/>
          <w:sz w:val="24"/>
          <w:szCs w:val="24"/>
        </w:rPr>
        <w:t>presentation to Mary</w:t>
      </w:r>
      <w:r w:rsidR="00721B58">
        <w:rPr>
          <w:rFonts w:ascii="Times New Roman" w:hAnsi="Times New Roman" w:cs="Times New Roman"/>
          <w:sz w:val="24"/>
          <w:szCs w:val="24"/>
        </w:rPr>
        <w:t xml:space="preserve"> for posting</w:t>
      </w:r>
      <w:r w:rsidR="00A07B6E">
        <w:rPr>
          <w:rFonts w:ascii="Times New Roman" w:hAnsi="Times New Roman" w:cs="Times New Roman"/>
          <w:sz w:val="24"/>
          <w:szCs w:val="24"/>
        </w:rPr>
        <w:t>.</w:t>
      </w:r>
    </w:p>
    <w:p w14:paraId="58D8276D" w14:textId="2390F7E3" w:rsidR="003F14F2" w:rsidRPr="00A07B6E" w:rsidRDefault="003F14F2" w:rsidP="00F54409">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sz w:val="24"/>
          <w:szCs w:val="24"/>
        </w:rPr>
        <w:t>Mary</w:t>
      </w:r>
      <w:r w:rsidR="00721B58">
        <w:rPr>
          <w:rFonts w:ascii="Times New Roman" w:hAnsi="Times New Roman" w:cs="Times New Roman"/>
          <w:sz w:val="24"/>
          <w:szCs w:val="24"/>
        </w:rPr>
        <w:t>--C</w:t>
      </w:r>
      <w:r>
        <w:rPr>
          <w:rFonts w:ascii="Times New Roman" w:hAnsi="Times New Roman" w:cs="Times New Roman"/>
          <w:sz w:val="24"/>
          <w:szCs w:val="24"/>
        </w:rPr>
        <w:t xml:space="preserve">onnect Jian </w:t>
      </w:r>
      <w:r w:rsidR="00721B58">
        <w:rPr>
          <w:rFonts w:ascii="Times New Roman" w:hAnsi="Times New Roman" w:cs="Times New Roman"/>
          <w:sz w:val="24"/>
          <w:szCs w:val="24"/>
        </w:rPr>
        <w:t xml:space="preserve">Di </w:t>
      </w:r>
      <w:r>
        <w:rPr>
          <w:rFonts w:ascii="Times New Roman" w:hAnsi="Times New Roman" w:cs="Times New Roman"/>
          <w:sz w:val="24"/>
          <w:szCs w:val="24"/>
        </w:rPr>
        <w:t>with the person who developed the TMDL for Lake Denham</w:t>
      </w:r>
      <w:r w:rsidR="00A07B6E">
        <w:rPr>
          <w:rFonts w:ascii="Times New Roman" w:hAnsi="Times New Roman" w:cs="Times New Roman"/>
          <w:sz w:val="24"/>
          <w:szCs w:val="24"/>
        </w:rPr>
        <w:t>.</w:t>
      </w:r>
    </w:p>
    <w:p w14:paraId="688F0D6E" w14:textId="0B829736" w:rsidR="00A07B6E" w:rsidRPr="00A26675" w:rsidRDefault="00A07B6E" w:rsidP="00F54409">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sz w:val="24"/>
          <w:szCs w:val="24"/>
        </w:rPr>
        <w:t>Tiffany/Mitchell</w:t>
      </w:r>
      <w:r w:rsidR="00721B58">
        <w:rPr>
          <w:rFonts w:ascii="Times New Roman" w:hAnsi="Times New Roman" w:cs="Times New Roman"/>
          <w:sz w:val="24"/>
          <w:szCs w:val="24"/>
        </w:rPr>
        <w:t>--C</w:t>
      </w:r>
      <w:r>
        <w:rPr>
          <w:rFonts w:ascii="Times New Roman" w:hAnsi="Times New Roman" w:cs="Times New Roman"/>
          <w:sz w:val="24"/>
          <w:szCs w:val="24"/>
        </w:rPr>
        <w:t>onnect Mitchell to whomever can help him get set up as a provider in the WIN database</w:t>
      </w:r>
      <w:r w:rsidR="00721B58">
        <w:rPr>
          <w:rFonts w:ascii="Times New Roman" w:hAnsi="Times New Roman" w:cs="Times New Roman"/>
          <w:sz w:val="24"/>
          <w:szCs w:val="24"/>
        </w:rPr>
        <w:t>, if needed</w:t>
      </w:r>
      <w:r>
        <w:rPr>
          <w:rFonts w:ascii="Times New Roman" w:hAnsi="Times New Roman" w:cs="Times New Roman"/>
          <w:sz w:val="24"/>
          <w:szCs w:val="24"/>
        </w:rPr>
        <w:t>.</w:t>
      </w:r>
    </w:p>
    <w:p w14:paraId="157B0831" w14:textId="3E706472" w:rsidR="00A26675" w:rsidRPr="0069332A" w:rsidRDefault="00A26675" w:rsidP="00F54409">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sz w:val="24"/>
          <w:szCs w:val="24"/>
        </w:rPr>
        <w:t>Mary</w:t>
      </w:r>
      <w:r w:rsidR="00721B58">
        <w:rPr>
          <w:rFonts w:ascii="Times New Roman" w:hAnsi="Times New Roman" w:cs="Times New Roman"/>
          <w:sz w:val="24"/>
          <w:szCs w:val="24"/>
        </w:rPr>
        <w:t>--T</w:t>
      </w:r>
      <w:r>
        <w:rPr>
          <w:rFonts w:ascii="Times New Roman" w:hAnsi="Times New Roman" w:cs="Times New Roman"/>
          <w:sz w:val="24"/>
          <w:szCs w:val="24"/>
        </w:rPr>
        <w:t xml:space="preserve">ouch base with Nick </w:t>
      </w:r>
      <w:r w:rsidR="00B97311">
        <w:rPr>
          <w:rFonts w:ascii="Times New Roman" w:hAnsi="Times New Roman" w:cs="Times New Roman"/>
          <w:sz w:val="24"/>
          <w:szCs w:val="24"/>
        </w:rPr>
        <w:t xml:space="preserve">Mcray at Lake County </w:t>
      </w:r>
      <w:r>
        <w:rPr>
          <w:rFonts w:ascii="Times New Roman" w:hAnsi="Times New Roman" w:cs="Times New Roman"/>
          <w:sz w:val="24"/>
          <w:szCs w:val="24"/>
        </w:rPr>
        <w:t>about changes</w:t>
      </w:r>
      <w:r w:rsidR="00721B58">
        <w:rPr>
          <w:rFonts w:ascii="Times New Roman" w:hAnsi="Times New Roman" w:cs="Times New Roman"/>
          <w:sz w:val="24"/>
          <w:szCs w:val="24"/>
        </w:rPr>
        <w:t xml:space="preserve"> to the</w:t>
      </w:r>
      <w:r>
        <w:rPr>
          <w:rFonts w:ascii="Times New Roman" w:hAnsi="Times New Roman" w:cs="Times New Roman"/>
          <w:sz w:val="24"/>
          <w:szCs w:val="24"/>
        </w:rPr>
        <w:t xml:space="preserve"> Lake County allocations.</w:t>
      </w:r>
    </w:p>
    <w:p w14:paraId="613C393E" w14:textId="78CA4B0B" w:rsidR="0069332A" w:rsidRPr="002E7086" w:rsidRDefault="0069332A" w:rsidP="00F54409">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sz w:val="24"/>
          <w:szCs w:val="24"/>
        </w:rPr>
        <w:t>Scott</w:t>
      </w:r>
      <w:r w:rsidR="00721B58">
        <w:rPr>
          <w:rFonts w:ascii="Times New Roman" w:hAnsi="Times New Roman" w:cs="Times New Roman"/>
          <w:sz w:val="24"/>
          <w:szCs w:val="24"/>
        </w:rPr>
        <w:t>--P</w:t>
      </w:r>
      <w:r>
        <w:rPr>
          <w:rFonts w:ascii="Times New Roman" w:hAnsi="Times New Roman" w:cs="Times New Roman"/>
          <w:sz w:val="24"/>
          <w:szCs w:val="24"/>
        </w:rPr>
        <w:t xml:space="preserve">lease send </w:t>
      </w:r>
      <w:r w:rsidR="00721B58">
        <w:rPr>
          <w:rFonts w:ascii="Times New Roman" w:hAnsi="Times New Roman" w:cs="Times New Roman"/>
          <w:sz w:val="24"/>
          <w:szCs w:val="24"/>
        </w:rPr>
        <w:t xml:space="preserve">the </w:t>
      </w:r>
      <w:r>
        <w:rPr>
          <w:rFonts w:ascii="Times New Roman" w:hAnsi="Times New Roman" w:cs="Times New Roman"/>
          <w:sz w:val="24"/>
          <w:szCs w:val="24"/>
        </w:rPr>
        <w:t xml:space="preserve">link for </w:t>
      </w:r>
      <w:r w:rsidR="00721B58">
        <w:rPr>
          <w:rFonts w:ascii="Times New Roman" w:hAnsi="Times New Roman" w:cs="Times New Roman"/>
          <w:sz w:val="24"/>
          <w:szCs w:val="24"/>
        </w:rPr>
        <w:t xml:space="preserve">FWC </w:t>
      </w:r>
      <w:r>
        <w:rPr>
          <w:rFonts w:ascii="Times New Roman" w:hAnsi="Times New Roman" w:cs="Times New Roman"/>
          <w:sz w:val="24"/>
          <w:szCs w:val="24"/>
        </w:rPr>
        <w:t xml:space="preserve">Lake Apopka </w:t>
      </w:r>
      <w:r w:rsidR="00721B58">
        <w:rPr>
          <w:rFonts w:ascii="Times New Roman" w:hAnsi="Times New Roman" w:cs="Times New Roman"/>
          <w:sz w:val="24"/>
          <w:szCs w:val="24"/>
        </w:rPr>
        <w:t xml:space="preserve">hydrilla management </w:t>
      </w:r>
      <w:r>
        <w:rPr>
          <w:rFonts w:ascii="Times New Roman" w:hAnsi="Times New Roman" w:cs="Times New Roman"/>
          <w:sz w:val="24"/>
          <w:szCs w:val="24"/>
        </w:rPr>
        <w:t>meeting to Mary to be shared with the group.</w:t>
      </w:r>
    </w:p>
    <w:p w14:paraId="246D275F" w14:textId="50AEE383" w:rsidR="00721B58" w:rsidRPr="002E7086" w:rsidRDefault="00721B58" w:rsidP="00F54409">
      <w:pPr>
        <w:pStyle w:val="ListParagraph"/>
        <w:numPr>
          <w:ilvl w:val="0"/>
          <w:numId w:val="4"/>
        </w:numPr>
        <w:rPr>
          <w:rFonts w:ascii="Times New Roman" w:hAnsi="Times New Roman" w:cs="Times New Roman"/>
          <w:b/>
          <w:bCs/>
          <w:sz w:val="24"/>
          <w:szCs w:val="24"/>
          <w:u w:val="single"/>
        </w:rPr>
      </w:pPr>
      <w:r>
        <w:rPr>
          <w:rFonts w:ascii="Times New Roman" w:hAnsi="Times New Roman" w:cs="Times New Roman"/>
          <w:sz w:val="24"/>
          <w:szCs w:val="24"/>
        </w:rPr>
        <w:t>Mary</w:t>
      </w:r>
      <w:r w:rsidR="00C81073">
        <w:rPr>
          <w:rFonts w:ascii="Times New Roman" w:hAnsi="Times New Roman" w:cs="Times New Roman"/>
          <w:sz w:val="24"/>
          <w:szCs w:val="24"/>
        </w:rPr>
        <w:t>--</w:t>
      </w:r>
      <w:r>
        <w:rPr>
          <w:rFonts w:ascii="Times New Roman" w:hAnsi="Times New Roman" w:cs="Times New Roman"/>
          <w:sz w:val="24"/>
          <w:szCs w:val="24"/>
        </w:rPr>
        <w:t>Post the revised allocation tables.</w:t>
      </w:r>
    </w:p>
    <w:p w14:paraId="176A6E26" w14:textId="1D0A6C83" w:rsidR="00DF1007" w:rsidRPr="00817AEA" w:rsidRDefault="00721B58" w:rsidP="002E7086">
      <w:pPr>
        <w:pStyle w:val="ListParagraph"/>
        <w:numPr>
          <w:ilvl w:val="0"/>
          <w:numId w:val="4"/>
        </w:numPr>
      </w:pPr>
      <w:r>
        <w:rPr>
          <w:rFonts w:ascii="Times New Roman" w:hAnsi="Times New Roman" w:cs="Times New Roman"/>
          <w:sz w:val="24"/>
          <w:szCs w:val="24"/>
        </w:rPr>
        <w:t>Mary</w:t>
      </w:r>
      <w:r w:rsidR="00C81073">
        <w:rPr>
          <w:rFonts w:ascii="Times New Roman" w:hAnsi="Times New Roman" w:cs="Times New Roman"/>
          <w:sz w:val="24"/>
          <w:szCs w:val="24"/>
        </w:rPr>
        <w:t>--</w:t>
      </w:r>
      <w:r>
        <w:rPr>
          <w:rFonts w:ascii="Times New Roman" w:hAnsi="Times New Roman" w:cs="Times New Roman"/>
          <w:sz w:val="24"/>
          <w:szCs w:val="24"/>
        </w:rPr>
        <w:t>Post the meeting summary and presentations, when available.</w:t>
      </w:r>
    </w:p>
    <w:sectPr w:rsidR="00DF1007" w:rsidRPr="00817AEA" w:rsidSect="009D255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CA1D" w14:textId="77777777" w:rsidR="009E66A6" w:rsidRDefault="009E66A6" w:rsidP="00F477BD">
      <w:pPr>
        <w:spacing w:after="0" w:line="240" w:lineRule="auto"/>
      </w:pPr>
      <w:r>
        <w:separator/>
      </w:r>
    </w:p>
  </w:endnote>
  <w:endnote w:type="continuationSeparator" w:id="0">
    <w:p w14:paraId="3E9F8CC7" w14:textId="77777777" w:rsidR="009E66A6" w:rsidRDefault="009E66A6" w:rsidP="00F4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56776886"/>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58B13994" w14:textId="2AB7FCC4" w:rsidR="00F477BD" w:rsidRPr="00D64E22" w:rsidRDefault="00F477BD">
            <w:pPr>
              <w:pStyle w:val="Footer"/>
              <w:jc w:val="center"/>
              <w:rPr>
                <w:rFonts w:ascii="Times New Roman" w:hAnsi="Times New Roman" w:cs="Times New Roman"/>
                <w:sz w:val="20"/>
                <w:szCs w:val="20"/>
              </w:rPr>
            </w:pPr>
            <w:r w:rsidRPr="00D64E22">
              <w:rPr>
                <w:rFonts w:ascii="Times New Roman" w:hAnsi="Times New Roman" w:cs="Times New Roman"/>
                <w:sz w:val="20"/>
                <w:szCs w:val="20"/>
              </w:rPr>
              <w:t xml:space="preserve">Page </w:t>
            </w:r>
            <w:r w:rsidRPr="00D64E22">
              <w:rPr>
                <w:rFonts w:ascii="Times New Roman" w:hAnsi="Times New Roman" w:cs="Times New Roman"/>
                <w:sz w:val="20"/>
                <w:szCs w:val="20"/>
              </w:rPr>
              <w:fldChar w:fldCharType="begin"/>
            </w:r>
            <w:r w:rsidRPr="00D64E22">
              <w:rPr>
                <w:rFonts w:ascii="Times New Roman" w:hAnsi="Times New Roman" w:cs="Times New Roman"/>
                <w:sz w:val="20"/>
                <w:szCs w:val="20"/>
              </w:rPr>
              <w:instrText xml:space="preserve"> PAGE </w:instrText>
            </w:r>
            <w:r w:rsidRPr="00D64E22">
              <w:rPr>
                <w:rFonts w:ascii="Times New Roman" w:hAnsi="Times New Roman" w:cs="Times New Roman"/>
                <w:sz w:val="20"/>
                <w:szCs w:val="20"/>
              </w:rPr>
              <w:fldChar w:fldCharType="separate"/>
            </w:r>
            <w:r w:rsidRPr="00D64E22">
              <w:rPr>
                <w:rFonts w:ascii="Times New Roman" w:hAnsi="Times New Roman" w:cs="Times New Roman"/>
                <w:noProof/>
                <w:sz w:val="20"/>
                <w:szCs w:val="20"/>
              </w:rPr>
              <w:t>2</w:t>
            </w:r>
            <w:r w:rsidRPr="00D64E22">
              <w:rPr>
                <w:rFonts w:ascii="Times New Roman" w:hAnsi="Times New Roman" w:cs="Times New Roman"/>
                <w:sz w:val="20"/>
                <w:szCs w:val="20"/>
              </w:rPr>
              <w:fldChar w:fldCharType="end"/>
            </w:r>
            <w:r w:rsidRPr="00D64E22">
              <w:rPr>
                <w:rFonts w:ascii="Times New Roman" w:hAnsi="Times New Roman" w:cs="Times New Roman"/>
                <w:sz w:val="20"/>
                <w:szCs w:val="20"/>
              </w:rPr>
              <w:t xml:space="preserve"> of </w:t>
            </w:r>
            <w:r w:rsidR="00676C63" w:rsidRPr="00D64E22">
              <w:rPr>
                <w:rFonts w:ascii="Times New Roman" w:hAnsi="Times New Roman" w:cs="Times New Roman"/>
                <w:sz w:val="20"/>
                <w:szCs w:val="20"/>
              </w:rPr>
              <w:fldChar w:fldCharType="begin"/>
            </w:r>
            <w:r w:rsidR="00676C63" w:rsidRPr="00D64E22">
              <w:rPr>
                <w:rFonts w:ascii="Times New Roman" w:hAnsi="Times New Roman" w:cs="Times New Roman"/>
                <w:sz w:val="20"/>
                <w:szCs w:val="20"/>
              </w:rPr>
              <w:instrText xml:space="preserve"> NUMPAGES  </w:instrText>
            </w:r>
            <w:r w:rsidR="00676C63" w:rsidRPr="00D64E22">
              <w:rPr>
                <w:rFonts w:ascii="Times New Roman" w:hAnsi="Times New Roman" w:cs="Times New Roman"/>
                <w:sz w:val="20"/>
                <w:szCs w:val="20"/>
              </w:rPr>
              <w:fldChar w:fldCharType="separate"/>
            </w:r>
            <w:r w:rsidRPr="00D64E22">
              <w:rPr>
                <w:rFonts w:ascii="Times New Roman" w:hAnsi="Times New Roman" w:cs="Times New Roman"/>
                <w:noProof/>
                <w:sz w:val="20"/>
                <w:szCs w:val="20"/>
              </w:rPr>
              <w:t>2</w:t>
            </w:r>
            <w:r w:rsidR="00676C63" w:rsidRPr="00D64E22">
              <w:rPr>
                <w:rFonts w:ascii="Times New Roman" w:hAnsi="Times New Roman" w:cs="Times New Roman"/>
                <w:noProof/>
                <w:sz w:val="20"/>
                <w:szCs w:val="20"/>
              </w:rPr>
              <w:fldChar w:fldCharType="end"/>
            </w:r>
          </w:p>
        </w:sdtContent>
      </w:sdt>
    </w:sdtContent>
  </w:sdt>
  <w:p w14:paraId="056197C5" w14:textId="44085756" w:rsidR="00F477BD" w:rsidRPr="00D64E22" w:rsidRDefault="0092577D">
    <w:pPr>
      <w:pStyle w:val="Footer"/>
      <w:rPr>
        <w:rFonts w:ascii="Times New Roman" w:hAnsi="Times New Roman" w:cs="Times New Roman"/>
        <w:sz w:val="20"/>
        <w:szCs w:val="20"/>
      </w:rPr>
    </w:pPr>
    <w:r>
      <w:rPr>
        <w:rFonts w:ascii="Times New Roman" w:hAnsi="Times New Roman" w:cs="Times New Roman"/>
        <w:sz w:val="20"/>
        <w:szCs w:val="20"/>
      </w:rPr>
      <w:t>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F30E" w14:textId="77777777" w:rsidR="009E66A6" w:rsidRDefault="009E66A6" w:rsidP="00F477BD">
      <w:pPr>
        <w:spacing w:after="0" w:line="240" w:lineRule="auto"/>
      </w:pPr>
      <w:r>
        <w:separator/>
      </w:r>
    </w:p>
  </w:footnote>
  <w:footnote w:type="continuationSeparator" w:id="0">
    <w:p w14:paraId="04DC1D74" w14:textId="77777777" w:rsidR="009E66A6" w:rsidRDefault="009E66A6" w:rsidP="00F47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B5AAD"/>
    <w:multiLevelType w:val="multilevel"/>
    <w:tmpl w:val="CBD4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501E1"/>
    <w:multiLevelType w:val="hybridMultilevel"/>
    <w:tmpl w:val="5AA62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A3FE7"/>
    <w:multiLevelType w:val="hybridMultilevel"/>
    <w:tmpl w:val="E91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A656A4"/>
    <w:multiLevelType w:val="multilevel"/>
    <w:tmpl w:val="192A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59"/>
    <w:rsid w:val="00003D2E"/>
    <w:rsid w:val="0000501E"/>
    <w:rsid w:val="000059F8"/>
    <w:rsid w:val="000141E7"/>
    <w:rsid w:val="0004282E"/>
    <w:rsid w:val="00055ED9"/>
    <w:rsid w:val="00092C52"/>
    <w:rsid w:val="000939F5"/>
    <w:rsid w:val="000C4661"/>
    <w:rsid w:val="000D6608"/>
    <w:rsid w:val="000E6FED"/>
    <w:rsid w:val="000F1B35"/>
    <w:rsid w:val="000F4B08"/>
    <w:rsid w:val="001027E2"/>
    <w:rsid w:val="001155F9"/>
    <w:rsid w:val="001166EB"/>
    <w:rsid w:val="00117690"/>
    <w:rsid w:val="00144648"/>
    <w:rsid w:val="00157E81"/>
    <w:rsid w:val="001719D7"/>
    <w:rsid w:val="0018323B"/>
    <w:rsid w:val="001920C6"/>
    <w:rsid w:val="00193F7A"/>
    <w:rsid w:val="001A15F0"/>
    <w:rsid w:val="001B31E1"/>
    <w:rsid w:val="001C0723"/>
    <w:rsid w:val="001C1C3B"/>
    <w:rsid w:val="001C3B43"/>
    <w:rsid w:val="001C750E"/>
    <w:rsid w:val="001E1A90"/>
    <w:rsid w:val="00203936"/>
    <w:rsid w:val="002204F0"/>
    <w:rsid w:val="00241F40"/>
    <w:rsid w:val="00272C1C"/>
    <w:rsid w:val="00273BA7"/>
    <w:rsid w:val="00275433"/>
    <w:rsid w:val="00286CE2"/>
    <w:rsid w:val="00290CE0"/>
    <w:rsid w:val="002952A0"/>
    <w:rsid w:val="002955A4"/>
    <w:rsid w:val="002B0217"/>
    <w:rsid w:val="002C543B"/>
    <w:rsid w:val="002C7F0F"/>
    <w:rsid w:val="002D32CA"/>
    <w:rsid w:val="002E7086"/>
    <w:rsid w:val="003335D8"/>
    <w:rsid w:val="00333770"/>
    <w:rsid w:val="003407BF"/>
    <w:rsid w:val="0034362D"/>
    <w:rsid w:val="0035170F"/>
    <w:rsid w:val="00363B09"/>
    <w:rsid w:val="00373C8A"/>
    <w:rsid w:val="0037453A"/>
    <w:rsid w:val="00384504"/>
    <w:rsid w:val="003909E1"/>
    <w:rsid w:val="00393CFA"/>
    <w:rsid w:val="0039552B"/>
    <w:rsid w:val="003E0817"/>
    <w:rsid w:val="003E1872"/>
    <w:rsid w:val="003E281E"/>
    <w:rsid w:val="003F14F2"/>
    <w:rsid w:val="003F47E4"/>
    <w:rsid w:val="003F7508"/>
    <w:rsid w:val="00413352"/>
    <w:rsid w:val="00416A7F"/>
    <w:rsid w:val="00423BE3"/>
    <w:rsid w:val="004313BB"/>
    <w:rsid w:val="004361DF"/>
    <w:rsid w:val="00472137"/>
    <w:rsid w:val="00486E3A"/>
    <w:rsid w:val="004A1F98"/>
    <w:rsid w:val="004A4433"/>
    <w:rsid w:val="004D5562"/>
    <w:rsid w:val="004D75EB"/>
    <w:rsid w:val="004E02A2"/>
    <w:rsid w:val="004E3261"/>
    <w:rsid w:val="004F3003"/>
    <w:rsid w:val="005058BB"/>
    <w:rsid w:val="00507053"/>
    <w:rsid w:val="00510319"/>
    <w:rsid w:val="00514AD1"/>
    <w:rsid w:val="0051779F"/>
    <w:rsid w:val="00520FBD"/>
    <w:rsid w:val="00541BB4"/>
    <w:rsid w:val="005443E1"/>
    <w:rsid w:val="005454C7"/>
    <w:rsid w:val="00545E27"/>
    <w:rsid w:val="0054644A"/>
    <w:rsid w:val="0055329A"/>
    <w:rsid w:val="005710E2"/>
    <w:rsid w:val="00584474"/>
    <w:rsid w:val="0059015A"/>
    <w:rsid w:val="0059421F"/>
    <w:rsid w:val="005945B0"/>
    <w:rsid w:val="005B4D94"/>
    <w:rsid w:val="005C75F0"/>
    <w:rsid w:val="005D2D6E"/>
    <w:rsid w:val="005D361A"/>
    <w:rsid w:val="005E40AE"/>
    <w:rsid w:val="0060427B"/>
    <w:rsid w:val="00613387"/>
    <w:rsid w:val="00637D0B"/>
    <w:rsid w:val="00647B4F"/>
    <w:rsid w:val="00663335"/>
    <w:rsid w:val="00667F4E"/>
    <w:rsid w:val="00673FB7"/>
    <w:rsid w:val="0067566D"/>
    <w:rsid w:val="00676C63"/>
    <w:rsid w:val="00685BD2"/>
    <w:rsid w:val="0069332A"/>
    <w:rsid w:val="006A216E"/>
    <w:rsid w:val="006B0A1B"/>
    <w:rsid w:val="006B6ACE"/>
    <w:rsid w:val="006D03AE"/>
    <w:rsid w:val="006D7B52"/>
    <w:rsid w:val="006D7C23"/>
    <w:rsid w:val="006E68A7"/>
    <w:rsid w:val="006F0441"/>
    <w:rsid w:val="006F1F97"/>
    <w:rsid w:val="006F6EFE"/>
    <w:rsid w:val="006F759C"/>
    <w:rsid w:val="00716180"/>
    <w:rsid w:val="00721B58"/>
    <w:rsid w:val="00736CBF"/>
    <w:rsid w:val="00740722"/>
    <w:rsid w:val="007410F3"/>
    <w:rsid w:val="007500AC"/>
    <w:rsid w:val="00754C45"/>
    <w:rsid w:val="00755233"/>
    <w:rsid w:val="007565DF"/>
    <w:rsid w:val="00762A5E"/>
    <w:rsid w:val="0077392C"/>
    <w:rsid w:val="00783EE2"/>
    <w:rsid w:val="00796682"/>
    <w:rsid w:val="007B32A3"/>
    <w:rsid w:val="00817AEA"/>
    <w:rsid w:val="00833426"/>
    <w:rsid w:val="00835631"/>
    <w:rsid w:val="008824EE"/>
    <w:rsid w:val="00884786"/>
    <w:rsid w:val="00887FA5"/>
    <w:rsid w:val="00893770"/>
    <w:rsid w:val="008A6004"/>
    <w:rsid w:val="008B3759"/>
    <w:rsid w:val="008B4F65"/>
    <w:rsid w:val="008D18E8"/>
    <w:rsid w:val="008D28D0"/>
    <w:rsid w:val="008E1591"/>
    <w:rsid w:val="008F3089"/>
    <w:rsid w:val="008F42D8"/>
    <w:rsid w:val="008F68C0"/>
    <w:rsid w:val="008F7445"/>
    <w:rsid w:val="009101E5"/>
    <w:rsid w:val="0092577D"/>
    <w:rsid w:val="009427B4"/>
    <w:rsid w:val="009527F7"/>
    <w:rsid w:val="009553E2"/>
    <w:rsid w:val="0095680D"/>
    <w:rsid w:val="0096169A"/>
    <w:rsid w:val="0097172E"/>
    <w:rsid w:val="0097394C"/>
    <w:rsid w:val="00976A4E"/>
    <w:rsid w:val="00981ADD"/>
    <w:rsid w:val="00982390"/>
    <w:rsid w:val="009C4586"/>
    <w:rsid w:val="009D2558"/>
    <w:rsid w:val="009D45D0"/>
    <w:rsid w:val="009E1B5E"/>
    <w:rsid w:val="009E66A6"/>
    <w:rsid w:val="009F1698"/>
    <w:rsid w:val="009F24C7"/>
    <w:rsid w:val="009F56CF"/>
    <w:rsid w:val="00A07B6E"/>
    <w:rsid w:val="00A11C94"/>
    <w:rsid w:val="00A24DE9"/>
    <w:rsid w:val="00A26675"/>
    <w:rsid w:val="00A3372D"/>
    <w:rsid w:val="00A43515"/>
    <w:rsid w:val="00A45307"/>
    <w:rsid w:val="00A570AD"/>
    <w:rsid w:val="00A5715D"/>
    <w:rsid w:val="00A673EC"/>
    <w:rsid w:val="00A83F2A"/>
    <w:rsid w:val="00AD74E9"/>
    <w:rsid w:val="00AD7D49"/>
    <w:rsid w:val="00B212E1"/>
    <w:rsid w:val="00B56615"/>
    <w:rsid w:val="00B83E47"/>
    <w:rsid w:val="00B9335E"/>
    <w:rsid w:val="00B94559"/>
    <w:rsid w:val="00B97311"/>
    <w:rsid w:val="00BC4AAE"/>
    <w:rsid w:val="00BD1B19"/>
    <w:rsid w:val="00BD497B"/>
    <w:rsid w:val="00BE02D9"/>
    <w:rsid w:val="00C22B3A"/>
    <w:rsid w:val="00C30ECD"/>
    <w:rsid w:val="00C60123"/>
    <w:rsid w:val="00C70222"/>
    <w:rsid w:val="00C81073"/>
    <w:rsid w:val="00CA54EC"/>
    <w:rsid w:val="00CB12C5"/>
    <w:rsid w:val="00CD0E6A"/>
    <w:rsid w:val="00CE1F29"/>
    <w:rsid w:val="00D01C05"/>
    <w:rsid w:val="00D0724F"/>
    <w:rsid w:val="00D20580"/>
    <w:rsid w:val="00D261A9"/>
    <w:rsid w:val="00D51EFD"/>
    <w:rsid w:val="00D52064"/>
    <w:rsid w:val="00D555A3"/>
    <w:rsid w:val="00D627A1"/>
    <w:rsid w:val="00D6482E"/>
    <w:rsid w:val="00D64E22"/>
    <w:rsid w:val="00D72A45"/>
    <w:rsid w:val="00D84AC3"/>
    <w:rsid w:val="00DA48C1"/>
    <w:rsid w:val="00DB265C"/>
    <w:rsid w:val="00DB5EA5"/>
    <w:rsid w:val="00DD56DE"/>
    <w:rsid w:val="00DD5F4E"/>
    <w:rsid w:val="00DF1007"/>
    <w:rsid w:val="00E15AE0"/>
    <w:rsid w:val="00E45B4A"/>
    <w:rsid w:val="00E55C81"/>
    <w:rsid w:val="00EC60D6"/>
    <w:rsid w:val="00ED5D60"/>
    <w:rsid w:val="00ED61C0"/>
    <w:rsid w:val="00EF3CAA"/>
    <w:rsid w:val="00F06CED"/>
    <w:rsid w:val="00F134CB"/>
    <w:rsid w:val="00F13CD8"/>
    <w:rsid w:val="00F21362"/>
    <w:rsid w:val="00F227B9"/>
    <w:rsid w:val="00F22979"/>
    <w:rsid w:val="00F278B3"/>
    <w:rsid w:val="00F425F5"/>
    <w:rsid w:val="00F477BD"/>
    <w:rsid w:val="00F54409"/>
    <w:rsid w:val="00F60D6B"/>
    <w:rsid w:val="00F7346E"/>
    <w:rsid w:val="00F94DEF"/>
    <w:rsid w:val="00FB4F78"/>
    <w:rsid w:val="00FC1009"/>
    <w:rsid w:val="00FE0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0771"/>
  <w15:chartTrackingRefBased/>
  <w15:docId w15:val="{C8AFAE88-3C91-45DD-9DEF-D724856A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559"/>
  </w:style>
  <w:style w:type="paragraph" w:styleId="Heading1">
    <w:name w:val="heading 1"/>
    <w:basedOn w:val="Normal"/>
    <w:next w:val="Normal"/>
    <w:link w:val="Heading1Char"/>
    <w:uiPriority w:val="9"/>
    <w:qFormat/>
    <w:rsid w:val="00721B58"/>
    <w:pPr>
      <w:outlineLvl w:val="0"/>
    </w:pPr>
    <w:rPr>
      <w:rFonts w:ascii="Times New Roman" w:hAnsi="Times New Roman" w:cs="Times New Roman"/>
      <w:b/>
      <w:bCs/>
      <w:sz w:val="24"/>
      <w:szCs w:val="24"/>
      <w:u w:val="single"/>
    </w:rPr>
  </w:style>
  <w:style w:type="paragraph" w:styleId="Heading2">
    <w:name w:val="heading 2"/>
    <w:basedOn w:val="Normal"/>
    <w:next w:val="Normal"/>
    <w:link w:val="Heading2Char"/>
    <w:uiPriority w:val="9"/>
    <w:unhideWhenUsed/>
    <w:qFormat/>
    <w:rsid w:val="00F477BD"/>
    <w:pPr>
      <w:spacing w:after="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722"/>
    <w:rPr>
      <w:rFonts w:ascii="Times New Roman" w:hAnsi="Times New Roman" w:cs="Times New Roman"/>
      <w:sz w:val="24"/>
      <w:szCs w:val="24"/>
    </w:rPr>
  </w:style>
  <w:style w:type="paragraph" w:styleId="ListParagraph">
    <w:name w:val="List Paragraph"/>
    <w:basedOn w:val="Normal"/>
    <w:uiPriority w:val="34"/>
    <w:qFormat/>
    <w:rsid w:val="00CE1F29"/>
    <w:pPr>
      <w:ind w:left="720"/>
      <w:contextualSpacing/>
    </w:pPr>
  </w:style>
  <w:style w:type="character" w:styleId="Hyperlink">
    <w:name w:val="Hyperlink"/>
    <w:basedOn w:val="DefaultParagraphFont"/>
    <w:uiPriority w:val="99"/>
    <w:unhideWhenUsed/>
    <w:rsid w:val="00A5715D"/>
    <w:rPr>
      <w:color w:val="0563C1" w:themeColor="hyperlink"/>
      <w:u w:val="single"/>
    </w:rPr>
  </w:style>
  <w:style w:type="character" w:styleId="UnresolvedMention">
    <w:name w:val="Unresolved Mention"/>
    <w:basedOn w:val="DefaultParagraphFont"/>
    <w:uiPriority w:val="99"/>
    <w:semiHidden/>
    <w:unhideWhenUsed/>
    <w:rsid w:val="00A5715D"/>
    <w:rPr>
      <w:color w:val="605E5C"/>
      <w:shd w:val="clear" w:color="auto" w:fill="E1DFDD"/>
    </w:rPr>
  </w:style>
  <w:style w:type="paragraph" w:customStyle="1" w:styleId="ui-chatitem">
    <w:name w:val="ui-chat__item"/>
    <w:basedOn w:val="Normal"/>
    <w:rsid w:val="00A57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BD497B"/>
  </w:style>
  <w:style w:type="paragraph" w:styleId="Header">
    <w:name w:val="header"/>
    <w:basedOn w:val="Normal"/>
    <w:link w:val="HeaderChar"/>
    <w:uiPriority w:val="99"/>
    <w:unhideWhenUsed/>
    <w:rsid w:val="00F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BD"/>
  </w:style>
  <w:style w:type="paragraph" w:styleId="Footer">
    <w:name w:val="footer"/>
    <w:basedOn w:val="Normal"/>
    <w:link w:val="FooterChar"/>
    <w:uiPriority w:val="99"/>
    <w:unhideWhenUsed/>
    <w:rsid w:val="00F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BD"/>
  </w:style>
  <w:style w:type="character" w:customStyle="1" w:styleId="Heading1Char">
    <w:name w:val="Heading 1 Char"/>
    <w:basedOn w:val="DefaultParagraphFont"/>
    <w:link w:val="Heading1"/>
    <w:uiPriority w:val="9"/>
    <w:rsid w:val="00721B58"/>
    <w:rPr>
      <w:rFonts w:ascii="Times New Roman" w:hAnsi="Times New Roman" w:cs="Times New Roman"/>
      <w:b/>
      <w:bCs/>
      <w:sz w:val="24"/>
      <w:szCs w:val="24"/>
      <w:u w:val="single"/>
    </w:rPr>
  </w:style>
  <w:style w:type="character" w:customStyle="1" w:styleId="Heading2Char">
    <w:name w:val="Heading 2 Char"/>
    <w:basedOn w:val="DefaultParagraphFont"/>
    <w:link w:val="Heading2"/>
    <w:uiPriority w:val="9"/>
    <w:rsid w:val="00F477BD"/>
    <w:rPr>
      <w:b/>
      <w:bCs/>
      <w:i/>
      <w:iCs/>
    </w:rPr>
  </w:style>
  <w:style w:type="paragraph" w:styleId="BalloonText">
    <w:name w:val="Balloon Text"/>
    <w:basedOn w:val="Normal"/>
    <w:link w:val="BalloonTextChar"/>
    <w:uiPriority w:val="99"/>
    <w:semiHidden/>
    <w:unhideWhenUsed/>
    <w:rsid w:val="00B8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E47"/>
    <w:rPr>
      <w:rFonts w:ascii="Segoe UI" w:hAnsi="Segoe UI" w:cs="Segoe UI"/>
      <w:sz w:val="18"/>
      <w:szCs w:val="18"/>
    </w:rPr>
  </w:style>
  <w:style w:type="character" w:styleId="CommentReference">
    <w:name w:val="annotation reference"/>
    <w:basedOn w:val="DefaultParagraphFont"/>
    <w:uiPriority w:val="99"/>
    <w:semiHidden/>
    <w:unhideWhenUsed/>
    <w:rsid w:val="00A11C94"/>
    <w:rPr>
      <w:sz w:val="16"/>
      <w:szCs w:val="16"/>
    </w:rPr>
  </w:style>
  <w:style w:type="paragraph" w:styleId="CommentText">
    <w:name w:val="annotation text"/>
    <w:basedOn w:val="Normal"/>
    <w:link w:val="CommentTextChar"/>
    <w:uiPriority w:val="99"/>
    <w:semiHidden/>
    <w:unhideWhenUsed/>
    <w:rsid w:val="00A11C94"/>
    <w:pPr>
      <w:spacing w:line="240" w:lineRule="auto"/>
    </w:pPr>
    <w:rPr>
      <w:sz w:val="20"/>
      <w:szCs w:val="20"/>
    </w:rPr>
  </w:style>
  <w:style w:type="character" w:customStyle="1" w:styleId="CommentTextChar">
    <w:name w:val="Comment Text Char"/>
    <w:basedOn w:val="DefaultParagraphFont"/>
    <w:link w:val="CommentText"/>
    <w:uiPriority w:val="99"/>
    <w:semiHidden/>
    <w:rsid w:val="00A11C94"/>
    <w:rPr>
      <w:sz w:val="20"/>
      <w:szCs w:val="20"/>
    </w:rPr>
  </w:style>
  <w:style w:type="paragraph" w:styleId="CommentSubject">
    <w:name w:val="annotation subject"/>
    <w:basedOn w:val="CommentText"/>
    <w:next w:val="CommentText"/>
    <w:link w:val="CommentSubjectChar"/>
    <w:uiPriority w:val="99"/>
    <w:semiHidden/>
    <w:unhideWhenUsed/>
    <w:rsid w:val="00A11C94"/>
    <w:rPr>
      <w:b/>
      <w:bCs/>
    </w:rPr>
  </w:style>
  <w:style w:type="character" w:customStyle="1" w:styleId="CommentSubjectChar">
    <w:name w:val="Comment Subject Char"/>
    <w:basedOn w:val="CommentTextChar"/>
    <w:link w:val="CommentSubject"/>
    <w:uiPriority w:val="99"/>
    <w:semiHidden/>
    <w:rsid w:val="00A11C94"/>
    <w:rPr>
      <w:b/>
      <w:bCs/>
      <w:sz w:val="20"/>
      <w:szCs w:val="20"/>
    </w:rPr>
  </w:style>
  <w:style w:type="paragraph" w:styleId="Revision">
    <w:name w:val="Revision"/>
    <w:hidden/>
    <w:uiPriority w:val="99"/>
    <w:semiHidden/>
    <w:rsid w:val="002E70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2701">
      <w:bodyDiv w:val="1"/>
      <w:marLeft w:val="0"/>
      <w:marRight w:val="0"/>
      <w:marTop w:val="0"/>
      <w:marBottom w:val="0"/>
      <w:divBdr>
        <w:top w:val="none" w:sz="0" w:space="0" w:color="auto"/>
        <w:left w:val="none" w:sz="0" w:space="0" w:color="auto"/>
        <w:bottom w:val="none" w:sz="0" w:space="0" w:color="auto"/>
        <w:right w:val="none" w:sz="0" w:space="0" w:color="auto"/>
      </w:divBdr>
    </w:div>
    <w:div w:id="770588765">
      <w:bodyDiv w:val="1"/>
      <w:marLeft w:val="0"/>
      <w:marRight w:val="0"/>
      <w:marTop w:val="0"/>
      <w:marBottom w:val="0"/>
      <w:divBdr>
        <w:top w:val="none" w:sz="0" w:space="0" w:color="auto"/>
        <w:left w:val="none" w:sz="0" w:space="0" w:color="auto"/>
        <w:bottom w:val="none" w:sz="0" w:space="0" w:color="auto"/>
        <w:right w:val="none" w:sz="0" w:space="0" w:color="auto"/>
      </w:divBdr>
      <w:divsChild>
        <w:div w:id="1969435029">
          <w:marLeft w:val="0"/>
          <w:marRight w:val="0"/>
          <w:marTop w:val="0"/>
          <w:marBottom w:val="0"/>
          <w:divBdr>
            <w:top w:val="none" w:sz="0" w:space="0" w:color="auto"/>
            <w:left w:val="none" w:sz="0" w:space="0" w:color="auto"/>
            <w:bottom w:val="none" w:sz="0" w:space="0" w:color="auto"/>
            <w:right w:val="none" w:sz="0" w:space="0" w:color="auto"/>
          </w:divBdr>
        </w:div>
      </w:divsChild>
    </w:div>
    <w:div w:id="1145776491">
      <w:bodyDiv w:val="1"/>
      <w:marLeft w:val="0"/>
      <w:marRight w:val="0"/>
      <w:marTop w:val="0"/>
      <w:marBottom w:val="0"/>
      <w:divBdr>
        <w:top w:val="none" w:sz="0" w:space="0" w:color="auto"/>
        <w:left w:val="none" w:sz="0" w:space="0" w:color="auto"/>
        <w:bottom w:val="none" w:sz="0" w:space="0" w:color="auto"/>
        <w:right w:val="none" w:sz="0" w:space="0" w:color="auto"/>
      </w:divBdr>
      <w:divsChild>
        <w:div w:id="1929800707">
          <w:marLeft w:val="0"/>
          <w:marRight w:val="0"/>
          <w:marTop w:val="0"/>
          <w:marBottom w:val="0"/>
          <w:divBdr>
            <w:top w:val="none" w:sz="0" w:space="0" w:color="auto"/>
            <w:left w:val="none" w:sz="0" w:space="0" w:color="auto"/>
            <w:bottom w:val="none" w:sz="0" w:space="0" w:color="auto"/>
            <w:right w:val="none" w:sz="0" w:space="0" w:color="auto"/>
          </w:divBdr>
          <w:divsChild>
            <w:div w:id="172111438">
              <w:marLeft w:val="0"/>
              <w:marRight w:val="0"/>
              <w:marTop w:val="0"/>
              <w:marBottom w:val="0"/>
              <w:divBdr>
                <w:top w:val="none" w:sz="0" w:space="0" w:color="auto"/>
                <w:left w:val="none" w:sz="0" w:space="0" w:color="auto"/>
                <w:bottom w:val="none" w:sz="0" w:space="0" w:color="auto"/>
                <w:right w:val="none" w:sz="0" w:space="0" w:color="auto"/>
              </w:divBdr>
              <w:divsChild>
                <w:div w:id="201478387">
                  <w:marLeft w:val="0"/>
                  <w:marRight w:val="0"/>
                  <w:marTop w:val="0"/>
                  <w:marBottom w:val="0"/>
                  <w:divBdr>
                    <w:top w:val="none" w:sz="0" w:space="0" w:color="auto"/>
                    <w:left w:val="none" w:sz="0" w:space="0" w:color="auto"/>
                    <w:bottom w:val="none" w:sz="0" w:space="0" w:color="auto"/>
                    <w:right w:val="none" w:sz="0" w:space="0" w:color="auto"/>
                  </w:divBdr>
                  <w:divsChild>
                    <w:div w:id="895316190">
                      <w:marLeft w:val="0"/>
                      <w:marRight w:val="0"/>
                      <w:marTop w:val="0"/>
                      <w:marBottom w:val="0"/>
                      <w:divBdr>
                        <w:top w:val="none" w:sz="0" w:space="0" w:color="auto"/>
                        <w:left w:val="none" w:sz="0" w:space="0" w:color="auto"/>
                        <w:bottom w:val="none" w:sz="0" w:space="0" w:color="auto"/>
                        <w:right w:val="none" w:sz="0" w:space="0" w:color="auto"/>
                      </w:divBdr>
                      <w:divsChild>
                        <w:div w:id="4003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07939">
      <w:bodyDiv w:val="1"/>
      <w:marLeft w:val="0"/>
      <w:marRight w:val="0"/>
      <w:marTop w:val="0"/>
      <w:marBottom w:val="0"/>
      <w:divBdr>
        <w:top w:val="none" w:sz="0" w:space="0" w:color="auto"/>
        <w:left w:val="none" w:sz="0" w:space="0" w:color="auto"/>
        <w:bottom w:val="none" w:sz="0" w:space="0" w:color="auto"/>
        <w:right w:val="none" w:sz="0" w:space="0" w:color="auto"/>
      </w:divBdr>
    </w:div>
    <w:div w:id="1838229648">
      <w:bodyDiv w:val="1"/>
      <w:marLeft w:val="0"/>
      <w:marRight w:val="0"/>
      <w:marTop w:val="0"/>
      <w:marBottom w:val="0"/>
      <w:divBdr>
        <w:top w:val="none" w:sz="0" w:space="0" w:color="auto"/>
        <w:left w:val="none" w:sz="0" w:space="0" w:color="auto"/>
        <w:bottom w:val="none" w:sz="0" w:space="0" w:color="auto"/>
        <w:right w:val="none" w:sz="0" w:space="0" w:color="auto"/>
      </w:divBdr>
      <w:divsChild>
        <w:div w:id="1015958613">
          <w:marLeft w:val="0"/>
          <w:marRight w:val="0"/>
          <w:marTop w:val="0"/>
          <w:marBottom w:val="0"/>
          <w:divBdr>
            <w:top w:val="none" w:sz="0" w:space="0" w:color="auto"/>
            <w:left w:val="none" w:sz="0" w:space="0" w:color="auto"/>
            <w:bottom w:val="none" w:sz="0" w:space="0" w:color="auto"/>
            <w:right w:val="none" w:sz="0" w:space="0" w:color="auto"/>
          </w:divBdr>
          <w:divsChild>
            <w:div w:id="2083523496">
              <w:marLeft w:val="0"/>
              <w:marRight w:val="0"/>
              <w:marTop w:val="0"/>
              <w:marBottom w:val="0"/>
              <w:divBdr>
                <w:top w:val="none" w:sz="0" w:space="0" w:color="auto"/>
                <w:left w:val="none" w:sz="0" w:space="0" w:color="auto"/>
                <w:bottom w:val="none" w:sz="0" w:space="0" w:color="auto"/>
                <w:right w:val="none" w:sz="0" w:space="0" w:color="auto"/>
              </w:divBdr>
              <w:divsChild>
                <w:div w:id="2074311525">
                  <w:marLeft w:val="0"/>
                  <w:marRight w:val="0"/>
                  <w:marTop w:val="0"/>
                  <w:marBottom w:val="0"/>
                  <w:divBdr>
                    <w:top w:val="none" w:sz="0" w:space="0" w:color="auto"/>
                    <w:left w:val="none" w:sz="0" w:space="0" w:color="auto"/>
                    <w:bottom w:val="none" w:sz="0" w:space="0" w:color="auto"/>
                    <w:right w:val="none" w:sz="0" w:space="0" w:color="auto"/>
                  </w:divBdr>
                  <w:divsChild>
                    <w:div w:id="19455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940610">
      <w:bodyDiv w:val="1"/>
      <w:marLeft w:val="0"/>
      <w:marRight w:val="0"/>
      <w:marTop w:val="0"/>
      <w:marBottom w:val="0"/>
      <w:divBdr>
        <w:top w:val="none" w:sz="0" w:space="0" w:color="auto"/>
        <w:left w:val="none" w:sz="0" w:space="0" w:color="auto"/>
        <w:bottom w:val="none" w:sz="0" w:space="0" w:color="auto"/>
        <w:right w:val="none" w:sz="0" w:space="0" w:color="auto"/>
      </w:divBdr>
      <w:divsChild>
        <w:div w:id="989096216">
          <w:marLeft w:val="0"/>
          <w:marRight w:val="0"/>
          <w:marTop w:val="0"/>
          <w:marBottom w:val="0"/>
          <w:divBdr>
            <w:top w:val="none" w:sz="0" w:space="0" w:color="auto"/>
            <w:left w:val="none" w:sz="0" w:space="0" w:color="auto"/>
            <w:bottom w:val="none" w:sz="0" w:space="0" w:color="auto"/>
            <w:right w:val="none" w:sz="0" w:space="0" w:color="auto"/>
          </w:divBdr>
          <w:divsChild>
            <w:div w:id="2636599">
              <w:marLeft w:val="0"/>
              <w:marRight w:val="0"/>
              <w:marTop w:val="0"/>
              <w:marBottom w:val="0"/>
              <w:divBdr>
                <w:top w:val="none" w:sz="0" w:space="0" w:color="auto"/>
                <w:left w:val="none" w:sz="0" w:space="0" w:color="auto"/>
                <w:bottom w:val="none" w:sz="0" w:space="0" w:color="auto"/>
                <w:right w:val="none" w:sz="0" w:space="0" w:color="auto"/>
              </w:divBdr>
              <w:divsChild>
                <w:div w:id="1307199379">
                  <w:marLeft w:val="0"/>
                  <w:marRight w:val="0"/>
                  <w:marTop w:val="0"/>
                  <w:marBottom w:val="0"/>
                  <w:divBdr>
                    <w:top w:val="none" w:sz="0" w:space="0" w:color="auto"/>
                    <w:left w:val="none" w:sz="0" w:space="0" w:color="auto"/>
                    <w:bottom w:val="none" w:sz="0" w:space="0" w:color="auto"/>
                    <w:right w:val="none" w:sz="0" w:space="0" w:color="auto"/>
                  </w:divBdr>
                  <w:divsChild>
                    <w:div w:id="8641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028500">
      <w:bodyDiv w:val="1"/>
      <w:marLeft w:val="0"/>
      <w:marRight w:val="0"/>
      <w:marTop w:val="0"/>
      <w:marBottom w:val="0"/>
      <w:divBdr>
        <w:top w:val="none" w:sz="0" w:space="0" w:color="auto"/>
        <w:left w:val="none" w:sz="0" w:space="0" w:color="auto"/>
        <w:bottom w:val="none" w:sz="0" w:space="0" w:color="auto"/>
        <w:right w:val="none" w:sz="0" w:space="0" w:color="auto"/>
      </w:divBdr>
      <w:divsChild>
        <w:div w:id="16795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ra.Homann@dep.state.fl.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oridadep.gov/dear/dear/content/subscribe" TargetMode="External"/><Relationship Id="rId5" Type="http://schemas.openxmlformats.org/officeDocument/2006/relationships/footnotes" Target="footnotes.xml"/><Relationship Id="rId10" Type="http://schemas.openxmlformats.org/officeDocument/2006/relationships/hyperlink" Target="https://floridadep.gov/dear/dear/content/subscribe" TargetMode="External"/><Relationship Id="rId4" Type="http://schemas.openxmlformats.org/officeDocument/2006/relationships/webSettings" Target="webSettings.xml"/><Relationship Id="rId9" Type="http://schemas.openxmlformats.org/officeDocument/2006/relationships/hyperlink" Target="https://myfwc.com/conservation/management-plans/lake/har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3292</Words>
  <Characters>18768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Tricia Kyzar</cp:lastModifiedBy>
  <cp:revision>2</cp:revision>
  <dcterms:created xsi:type="dcterms:W3CDTF">2021-09-15T19:40:00Z</dcterms:created>
  <dcterms:modified xsi:type="dcterms:W3CDTF">2021-09-15T19:40:00Z</dcterms:modified>
</cp:coreProperties>
</file>